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61230254"/>
        <w:docPartObj>
          <w:docPartGallery w:val="Cover Pages"/>
          <w:docPartUnique/>
        </w:docPartObj>
      </w:sdtPr>
      <w:sdtEndPr/>
      <w:sdtContent>
        <w:p w14:paraId="041CEFE7" w14:textId="77777777" w:rsidR="00BC22F5" w:rsidRDefault="00BC22F5">
          <w:r>
            <w:rPr>
              <w:noProof/>
            </w:rPr>
            <mc:AlternateContent>
              <mc:Choice Requires="wpg">
                <w:drawing>
                  <wp:anchor distT="0" distB="0" distL="114300" distR="114300" simplePos="0" relativeHeight="251662336" behindDoc="0" locked="0" layoutInCell="1" allowOverlap="1" wp14:anchorId="651F44B3" wp14:editId="7B9B70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F0486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249C33" wp14:editId="38890F1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52597C" w14:textId="77777777" w:rsidR="0061342E" w:rsidRDefault="0061342E">
                                    <w:pPr>
                                      <w:pStyle w:val="NoSpacing"/>
                                      <w:jc w:val="right"/>
                                      <w:rPr>
                                        <w:color w:val="595959" w:themeColor="text1" w:themeTint="A6"/>
                                        <w:sz w:val="28"/>
                                        <w:szCs w:val="28"/>
                                      </w:rPr>
                                    </w:pPr>
                                    <w:r>
                                      <w:rPr>
                                        <w:color w:val="595959" w:themeColor="text1" w:themeTint="A6"/>
                                        <w:sz w:val="28"/>
                                        <w:szCs w:val="28"/>
                                      </w:rPr>
                                      <w:t>Nathan Price (1700540)</w:t>
                                    </w:r>
                                  </w:p>
                                </w:sdtContent>
                              </w:sdt>
                              <w:p w14:paraId="263FB979" w14:textId="0D8C7A16" w:rsidR="0061342E" w:rsidRDefault="00411CE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1342E">
                                      <w:rPr>
                                        <w:color w:val="595959" w:themeColor="text1" w:themeTint="A6"/>
                                        <w:sz w:val="18"/>
                                        <w:szCs w:val="18"/>
                                      </w:rPr>
                                      <w:t>25th November 2019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249C3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52597C" w14:textId="77777777" w:rsidR="0061342E" w:rsidRDefault="0061342E">
                              <w:pPr>
                                <w:pStyle w:val="NoSpacing"/>
                                <w:jc w:val="right"/>
                                <w:rPr>
                                  <w:color w:val="595959" w:themeColor="text1" w:themeTint="A6"/>
                                  <w:sz w:val="28"/>
                                  <w:szCs w:val="28"/>
                                </w:rPr>
                              </w:pPr>
                              <w:r>
                                <w:rPr>
                                  <w:color w:val="595959" w:themeColor="text1" w:themeTint="A6"/>
                                  <w:sz w:val="28"/>
                                  <w:szCs w:val="28"/>
                                </w:rPr>
                                <w:t>Nathan Price (1700540)</w:t>
                              </w:r>
                            </w:p>
                          </w:sdtContent>
                        </w:sdt>
                        <w:p w14:paraId="263FB979" w14:textId="0D8C7A16" w:rsidR="0061342E" w:rsidRDefault="00411CE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1342E">
                                <w:rPr>
                                  <w:color w:val="595959" w:themeColor="text1" w:themeTint="A6"/>
                                  <w:sz w:val="18"/>
                                  <w:szCs w:val="18"/>
                                </w:rPr>
                                <w:t>25th November 2019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14D8E4" wp14:editId="23D1A6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F820A" w14:textId="761F12B4" w:rsidR="0061342E" w:rsidRDefault="00411CE3" w:rsidP="0063771E">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342E" w:rsidRPr="009A4F82">
                                      <w:rPr>
                                        <w:caps/>
                                        <w:sz w:val="64"/>
                                        <w:szCs w:val="64"/>
                                      </w:rPr>
                                      <w:t>An Analysis of Pink Tourism: A case study on the travel motivations of gay men</w:t>
                                    </w:r>
                                  </w:sdtContent>
                                </w:sdt>
                              </w:p>
                              <w:p w14:paraId="341EDB00" w14:textId="7434E9A1" w:rsidR="0061342E" w:rsidRDefault="0061342E" w:rsidP="0063771E">
                                <w:pPr>
                                  <w:jc w:val="right"/>
                                  <w:rPr>
                                    <w:smallCaps/>
                                    <w:color w:val="404040" w:themeColor="text1" w:themeTint="BF"/>
                                    <w:sz w:val="36"/>
                                    <w:szCs w:val="36"/>
                                  </w:rPr>
                                </w:pPr>
                                <w:r>
                                  <w:rPr>
                                    <w:color w:val="404040" w:themeColor="text1" w:themeTint="BF"/>
                                    <w:sz w:val="36"/>
                                    <w:szCs w:val="36"/>
                                  </w:rPr>
                                  <w:t xml:space="preserve"> </w:t>
                                </w:r>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Pr="009A4F82">
                                      <w:rPr>
                                        <w:sz w:val="36"/>
                                        <w:szCs w:val="36"/>
                                      </w:rPr>
                                      <w:t>Research Proposal</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14D8E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15F820A" w14:textId="761F12B4" w:rsidR="0061342E" w:rsidRDefault="00411CE3" w:rsidP="0063771E">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1342E" w:rsidRPr="009A4F82">
                                <w:rPr>
                                  <w:caps/>
                                  <w:sz w:val="64"/>
                                  <w:szCs w:val="64"/>
                                </w:rPr>
                                <w:t>An Analysis of Pink Tourism: A case study on the travel motivations of gay men</w:t>
                              </w:r>
                            </w:sdtContent>
                          </w:sdt>
                        </w:p>
                        <w:p w14:paraId="341EDB00" w14:textId="7434E9A1" w:rsidR="0061342E" w:rsidRDefault="0061342E" w:rsidP="0063771E">
                          <w:pPr>
                            <w:jc w:val="right"/>
                            <w:rPr>
                              <w:smallCaps/>
                              <w:color w:val="404040" w:themeColor="text1" w:themeTint="BF"/>
                              <w:sz w:val="36"/>
                              <w:szCs w:val="36"/>
                            </w:rPr>
                          </w:pPr>
                          <w:r>
                            <w:rPr>
                              <w:color w:val="404040" w:themeColor="text1" w:themeTint="BF"/>
                              <w:sz w:val="36"/>
                              <w:szCs w:val="36"/>
                            </w:rPr>
                            <w:t xml:space="preserve"> </w:t>
                          </w:r>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Pr="009A4F82">
                                <w:rPr>
                                  <w:sz w:val="36"/>
                                  <w:szCs w:val="36"/>
                                </w:rPr>
                                <w:t>Research Proposal</w:t>
                              </w:r>
                            </w:sdtContent>
                          </w:sdt>
                        </w:p>
                      </w:txbxContent>
                    </v:textbox>
                    <w10:wrap type="square" anchorx="page" anchory="page"/>
                  </v:shape>
                </w:pict>
              </mc:Fallback>
            </mc:AlternateContent>
          </w:r>
        </w:p>
        <w:p w14:paraId="652C2717" w14:textId="77777777" w:rsidR="00BC22F5" w:rsidRDefault="00BC22F5">
          <w:r>
            <w:br w:type="page"/>
          </w:r>
        </w:p>
      </w:sdtContent>
    </w:sdt>
    <w:sdt>
      <w:sdtPr>
        <w:rPr>
          <w:rFonts w:ascii="Arial" w:eastAsiaTheme="minorHAnsi" w:hAnsi="Arial" w:cs="Arial"/>
          <w:color w:val="auto"/>
          <w:sz w:val="28"/>
          <w:szCs w:val="28"/>
          <w:lang w:val="en-GB"/>
        </w:rPr>
        <w:id w:val="742997067"/>
        <w:docPartObj>
          <w:docPartGallery w:val="Table of Contents"/>
          <w:docPartUnique/>
        </w:docPartObj>
      </w:sdtPr>
      <w:sdtEndPr>
        <w:rPr>
          <w:b/>
          <w:bCs/>
          <w:noProof/>
          <w:sz w:val="24"/>
          <w:szCs w:val="24"/>
        </w:rPr>
      </w:sdtEndPr>
      <w:sdtContent>
        <w:p w14:paraId="69E483B5" w14:textId="77777777" w:rsidR="00BC22F5" w:rsidRPr="00433BD1" w:rsidRDefault="00BC22F5" w:rsidP="00433BD1">
          <w:pPr>
            <w:pStyle w:val="TOCHeading"/>
            <w:spacing w:line="360" w:lineRule="auto"/>
            <w:rPr>
              <w:rFonts w:ascii="Arial" w:hAnsi="Arial" w:cs="Arial"/>
              <w:b/>
              <w:color w:val="auto"/>
              <w:sz w:val="28"/>
              <w:szCs w:val="28"/>
              <w:u w:val="single"/>
            </w:rPr>
          </w:pPr>
          <w:r w:rsidRPr="00433BD1">
            <w:rPr>
              <w:rFonts w:ascii="Arial" w:hAnsi="Arial" w:cs="Arial"/>
              <w:b/>
              <w:color w:val="auto"/>
              <w:sz w:val="28"/>
              <w:szCs w:val="28"/>
              <w:u w:val="single"/>
            </w:rPr>
            <w:t>Contents</w:t>
          </w:r>
        </w:p>
        <w:p w14:paraId="1319A88C" w14:textId="0CD7EF14" w:rsidR="00410891" w:rsidRDefault="00BC22F5">
          <w:pPr>
            <w:pStyle w:val="TOC1"/>
            <w:tabs>
              <w:tab w:val="right" w:leader="dot" w:pos="9016"/>
            </w:tabs>
            <w:rPr>
              <w:rFonts w:eastAsiaTheme="minorEastAsia"/>
              <w:noProof/>
              <w:lang w:eastAsia="en-GB"/>
            </w:rPr>
          </w:pPr>
          <w:r w:rsidRPr="00433BD1">
            <w:rPr>
              <w:rFonts w:ascii="Arial" w:hAnsi="Arial" w:cs="Arial"/>
              <w:sz w:val="24"/>
              <w:szCs w:val="24"/>
            </w:rPr>
            <w:fldChar w:fldCharType="begin"/>
          </w:r>
          <w:r w:rsidRPr="00433BD1">
            <w:rPr>
              <w:rFonts w:ascii="Arial" w:hAnsi="Arial" w:cs="Arial"/>
              <w:sz w:val="24"/>
              <w:szCs w:val="24"/>
            </w:rPr>
            <w:instrText xml:space="preserve"> TOC \o "1-3" \h \z \u </w:instrText>
          </w:r>
          <w:r w:rsidRPr="00433BD1">
            <w:rPr>
              <w:rFonts w:ascii="Arial" w:hAnsi="Arial" w:cs="Arial"/>
              <w:sz w:val="24"/>
              <w:szCs w:val="24"/>
            </w:rPr>
            <w:fldChar w:fldCharType="separate"/>
          </w:r>
          <w:hyperlink w:anchor="_Toc25598207" w:history="1">
            <w:r w:rsidR="00410891" w:rsidRPr="00CE44C2">
              <w:rPr>
                <w:rStyle w:val="Hyperlink"/>
                <w:rFonts w:ascii="Arial" w:hAnsi="Arial" w:cs="Arial"/>
                <w:b/>
                <w:bCs/>
                <w:noProof/>
              </w:rPr>
              <w:t>List of figures</w:t>
            </w:r>
            <w:r w:rsidR="00410891">
              <w:rPr>
                <w:noProof/>
                <w:webHidden/>
              </w:rPr>
              <w:tab/>
            </w:r>
            <w:r w:rsidR="00410891">
              <w:rPr>
                <w:noProof/>
                <w:webHidden/>
              </w:rPr>
              <w:fldChar w:fldCharType="begin"/>
            </w:r>
            <w:r w:rsidR="00410891">
              <w:rPr>
                <w:noProof/>
                <w:webHidden/>
              </w:rPr>
              <w:instrText xml:space="preserve"> PAGEREF _Toc25598207 \h </w:instrText>
            </w:r>
            <w:r w:rsidR="00410891">
              <w:rPr>
                <w:noProof/>
                <w:webHidden/>
              </w:rPr>
            </w:r>
            <w:r w:rsidR="00410891">
              <w:rPr>
                <w:noProof/>
                <w:webHidden/>
              </w:rPr>
              <w:fldChar w:fldCharType="separate"/>
            </w:r>
            <w:r w:rsidR="00410891">
              <w:rPr>
                <w:noProof/>
                <w:webHidden/>
              </w:rPr>
              <w:t>2</w:t>
            </w:r>
            <w:r w:rsidR="00410891">
              <w:rPr>
                <w:noProof/>
                <w:webHidden/>
              </w:rPr>
              <w:fldChar w:fldCharType="end"/>
            </w:r>
          </w:hyperlink>
        </w:p>
        <w:p w14:paraId="5A63CC4A" w14:textId="1558066F" w:rsidR="00410891" w:rsidRDefault="00410891">
          <w:pPr>
            <w:pStyle w:val="TOC1"/>
            <w:tabs>
              <w:tab w:val="left" w:pos="440"/>
              <w:tab w:val="right" w:leader="dot" w:pos="9016"/>
            </w:tabs>
            <w:rPr>
              <w:rFonts w:eastAsiaTheme="minorEastAsia"/>
              <w:noProof/>
              <w:lang w:eastAsia="en-GB"/>
            </w:rPr>
          </w:pPr>
          <w:hyperlink w:anchor="_Toc25598208" w:history="1">
            <w:r w:rsidRPr="00CE44C2">
              <w:rPr>
                <w:rStyle w:val="Hyperlink"/>
                <w:rFonts w:ascii="Arial" w:hAnsi="Arial" w:cs="Arial"/>
                <w:b/>
                <w:noProof/>
              </w:rPr>
              <w:t>1.</w:t>
            </w:r>
            <w:r>
              <w:rPr>
                <w:rFonts w:eastAsiaTheme="minorEastAsia"/>
                <w:noProof/>
                <w:lang w:eastAsia="en-GB"/>
              </w:rPr>
              <w:tab/>
            </w:r>
            <w:r w:rsidRPr="00CE44C2">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_Toc25598208 \h </w:instrText>
            </w:r>
            <w:r>
              <w:rPr>
                <w:noProof/>
                <w:webHidden/>
              </w:rPr>
            </w:r>
            <w:r>
              <w:rPr>
                <w:noProof/>
                <w:webHidden/>
              </w:rPr>
              <w:fldChar w:fldCharType="separate"/>
            </w:r>
            <w:r>
              <w:rPr>
                <w:noProof/>
                <w:webHidden/>
              </w:rPr>
              <w:t>3</w:t>
            </w:r>
            <w:r>
              <w:rPr>
                <w:noProof/>
                <w:webHidden/>
              </w:rPr>
              <w:fldChar w:fldCharType="end"/>
            </w:r>
          </w:hyperlink>
        </w:p>
        <w:p w14:paraId="41A10D06" w14:textId="076F477C" w:rsidR="00410891" w:rsidRPr="00410891" w:rsidRDefault="00410891">
          <w:pPr>
            <w:pStyle w:val="TOC2"/>
            <w:tabs>
              <w:tab w:val="right" w:leader="dot" w:pos="9016"/>
            </w:tabs>
            <w:rPr>
              <w:rFonts w:eastAsiaTheme="minorEastAsia"/>
              <w:noProof/>
              <w:lang w:eastAsia="en-GB"/>
            </w:rPr>
          </w:pPr>
          <w:hyperlink w:anchor="_Toc25598209" w:history="1">
            <w:r w:rsidRPr="00410891">
              <w:rPr>
                <w:rStyle w:val="Hyperlink"/>
                <w:rFonts w:ascii="Arial" w:hAnsi="Arial" w:cs="Arial"/>
                <w:noProof/>
              </w:rPr>
              <w:t>1.1 Rationale</w:t>
            </w:r>
            <w:r w:rsidRPr="00410891">
              <w:rPr>
                <w:noProof/>
                <w:webHidden/>
              </w:rPr>
              <w:tab/>
            </w:r>
            <w:r w:rsidRPr="00410891">
              <w:rPr>
                <w:noProof/>
                <w:webHidden/>
              </w:rPr>
              <w:fldChar w:fldCharType="begin"/>
            </w:r>
            <w:r w:rsidRPr="00410891">
              <w:rPr>
                <w:noProof/>
                <w:webHidden/>
              </w:rPr>
              <w:instrText xml:space="preserve"> PAGEREF _Toc25598209 \h </w:instrText>
            </w:r>
            <w:r w:rsidRPr="00410891">
              <w:rPr>
                <w:noProof/>
                <w:webHidden/>
              </w:rPr>
            </w:r>
            <w:r w:rsidRPr="00410891">
              <w:rPr>
                <w:noProof/>
                <w:webHidden/>
              </w:rPr>
              <w:fldChar w:fldCharType="separate"/>
            </w:r>
            <w:r>
              <w:rPr>
                <w:noProof/>
                <w:webHidden/>
              </w:rPr>
              <w:t>3</w:t>
            </w:r>
            <w:r w:rsidRPr="00410891">
              <w:rPr>
                <w:noProof/>
                <w:webHidden/>
              </w:rPr>
              <w:fldChar w:fldCharType="end"/>
            </w:r>
          </w:hyperlink>
        </w:p>
        <w:p w14:paraId="5A7D665C" w14:textId="126D7C8B" w:rsidR="00410891" w:rsidRPr="00410891" w:rsidRDefault="00410891">
          <w:pPr>
            <w:pStyle w:val="TOC2"/>
            <w:tabs>
              <w:tab w:val="right" w:leader="dot" w:pos="9016"/>
            </w:tabs>
            <w:rPr>
              <w:rFonts w:eastAsiaTheme="minorEastAsia"/>
              <w:noProof/>
              <w:lang w:eastAsia="en-GB"/>
            </w:rPr>
          </w:pPr>
          <w:hyperlink w:anchor="_Toc25598210" w:history="1">
            <w:r w:rsidRPr="00410891">
              <w:rPr>
                <w:rStyle w:val="Hyperlink"/>
                <w:rFonts w:ascii="Arial" w:hAnsi="Arial" w:cs="Arial"/>
                <w:noProof/>
              </w:rPr>
              <w:t>1.2 Background</w:t>
            </w:r>
            <w:r w:rsidRPr="00410891">
              <w:rPr>
                <w:noProof/>
                <w:webHidden/>
              </w:rPr>
              <w:tab/>
            </w:r>
            <w:r w:rsidRPr="00410891">
              <w:rPr>
                <w:noProof/>
                <w:webHidden/>
              </w:rPr>
              <w:fldChar w:fldCharType="begin"/>
            </w:r>
            <w:r w:rsidRPr="00410891">
              <w:rPr>
                <w:noProof/>
                <w:webHidden/>
              </w:rPr>
              <w:instrText xml:space="preserve"> PAGEREF _Toc25598210 \h </w:instrText>
            </w:r>
            <w:r w:rsidRPr="00410891">
              <w:rPr>
                <w:noProof/>
                <w:webHidden/>
              </w:rPr>
            </w:r>
            <w:r w:rsidRPr="00410891">
              <w:rPr>
                <w:noProof/>
                <w:webHidden/>
              </w:rPr>
              <w:fldChar w:fldCharType="separate"/>
            </w:r>
            <w:r>
              <w:rPr>
                <w:noProof/>
                <w:webHidden/>
              </w:rPr>
              <w:t>4</w:t>
            </w:r>
            <w:r w:rsidRPr="00410891">
              <w:rPr>
                <w:noProof/>
                <w:webHidden/>
              </w:rPr>
              <w:fldChar w:fldCharType="end"/>
            </w:r>
          </w:hyperlink>
        </w:p>
        <w:p w14:paraId="17CCC6B1" w14:textId="410F0794" w:rsidR="00410891" w:rsidRPr="00410891" w:rsidRDefault="00410891">
          <w:pPr>
            <w:pStyle w:val="TOC2"/>
            <w:tabs>
              <w:tab w:val="right" w:leader="dot" w:pos="9016"/>
            </w:tabs>
            <w:rPr>
              <w:rFonts w:eastAsiaTheme="minorEastAsia"/>
              <w:noProof/>
              <w:lang w:eastAsia="en-GB"/>
            </w:rPr>
          </w:pPr>
          <w:hyperlink w:anchor="_Toc25598211" w:history="1">
            <w:r w:rsidRPr="00410891">
              <w:rPr>
                <w:rStyle w:val="Hyperlink"/>
                <w:rFonts w:ascii="Arial" w:hAnsi="Arial" w:cs="Arial"/>
                <w:noProof/>
              </w:rPr>
              <w:t>1.3 Aims and Objectives</w:t>
            </w:r>
            <w:r w:rsidRPr="00410891">
              <w:rPr>
                <w:noProof/>
                <w:webHidden/>
              </w:rPr>
              <w:tab/>
            </w:r>
            <w:r w:rsidRPr="00410891">
              <w:rPr>
                <w:noProof/>
                <w:webHidden/>
              </w:rPr>
              <w:fldChar w:fldCharType="begin"/>
            </w:r>
            <w:r w:rsidRPr="00410891">
              <w:rPr>
                <w:noProof/>
                <w:webHidden/>
              </w:rPr>
              <w:instrText xml:space="preserve"> PAGEREF _Toc25598211 \h </w:instrText>
            </w:r>
            <w:r w:rsidRPr="00410891">
              <w:rPr>
                <w:noProof/>
                <w:webHidden/>
              </w:rPr>
            </w:r>
            <w:r w:rsidRPr="00410891">
              <w:rPr>
                <w:noProof/>
                <w:webHidden/>
              </w:rPr>
              <w:fldChar w:fldCharType="separate"/>
            </w:r>
            <w:r>
              <w:rPr>
                <w:noProof/>
                <w:webHidden/>
              </w:rPr>
              <w:t>5</w:t>
            </w:r>
            <w:r w:rsidRPr="00410891">
              <w:rPr>
                <w:noProof/>
                <w:webHidden/>
              </w:rPr>
              <w:fldChar w:fldCharType="end"/>
            </w:r>
          </w:hyperlink>
        </w:p>
        <w:p w14:paraId="25EF4407" w14:textId="0E2469E6" w:rsidR="00410891" w:rsidRDefault="00410891">
          <w:pPr>
            <w:pStyle w:val="TOC1"/>
            <w:tabs>
              <w:tab w:val="left" w:pos="440"/>
              <w:tab w:val="right" w:leader="dot" w:pos="9016"/>
            </w:tabs>
            <w:rPr>
              <w:rFonts w:eastAsiaTheme="minorEastAsia"/>
              <w:noProof/>
              <w:lang w:eastAsia="en-GB"/>
            </w:rPr>
          </w:pPr>
          <w:hyperlink w:anchor="_Toc25598212" w:history="1">
            <w:r w:rsidRPr="00CE44C2">
              <w:rPr>
                <w:rStyle w:val="Hyperlink"/>
                <w:rFonts w:ascii="Arial" w:hAnsi="Arial" w:cs="Arial"/>
                <w:b/>
                <w:noProof/>
              </w:rPr>
              <w:t>2.</w:t>
            </w:r>
            <w:r>
              <w:rPr>
                <w:rFonts w:eastAsiaTheme="minorEastAsia"/>
                <w:noProof/>
                <w:lang w:eastAsia="en-GB"/>
              </w:rPr>
              <w:tab/>
            </w:r>
            <w:r w:rsidRPr="00CE44C2">
              <w:rPr>
                <w:rStyle w:val="Hyperlink"/>
                <w:rFonts w:ascii="Arial" w:hAnsi="Arial" w:cs="Arial"/>
                <w:b/>
                <w:noProof/>
              </w:rPr>
              <w:t>Research Design and Methodology</w:t>
            </w:r>
            <w:r>
              <w:rPr>
                <w:noProof/>
                <w:webHidden/>
              </w:rPr>
              <w:tab/>
            </w:r>
            <w:r>
              <w:rPr>
                <w:noProof/>
                <w:webHidden/>
              </w:rPr>
              <w:fldChar w:fldCharType="begin"/>
            </w:r>
            <w:r>
              <w:rPr>
                <w:noProof/>
                <w:webHidden/>
              </w:rPr>
              <w:instrText xml:space="preserve"> PAGEREF _Toc25598212 \h </w:instrText>
            </w:r>
            <w:r>
              <w:rPr>
                <w:noProof/>
                <w:webHidden/>
              </w:rPr>
            </w:r>
            <w:r>
              <w:rPr>
                <w:noProof/>
                <w:webHidden/>
              </w:rPr>
              <w:fldChar w:fldCharType="separate"/>
            </w:r>
            <w:r>
              <w:rPr>
                <w:noProof/>
                <w:webHidden/>
              </w:rPr>
              <w:t>6</w:t>
            </w:r>
            <w:r>
              <w:rPr>
                <w:noProof/>
                <w:webHidden/>
              </w:rPr>
              <w:fldChar w:fldCharType="end"/>
            </w:r>
          </w:hyperlink>
        </w:p>
        <w:p w14:paraId="67117E35" w14:textId="51BBF167" w:rsidR="00410891" w:rsidRPr="00410891" w:rsidRDefault="00410891">
          <w:pPr>
            <w:pStyle w:val="TOC2"/>
            <w:tabs>
              <w:tab w:val="left" w:pos="880"/>
              <w:tab w:val="right" w:leader="dot" w:pos="9016"/>
            </w:tabs>
            <w:rPr>
              <w:rFonts w:eastAsiaTheme="minorEastAsia"/>
              <w:noProof/>
              <w:lang w:eastAsia="en-GB"/>
            </w:rPr>
          </w:pPr>
          <w:hyperlink w:anchor="_Toc25598213" w:history="1">
            <w:r w:rsidRPr="00410891">
              <w:rPr>
                <w:rStyle w:val="Hyperlink"/>
                <w:rFonts w:ascii="Arial" w:hAnsi="Arial" w:cs="Arial"/>
                <w:noProof/>
              </w:rPr>
              <w:t>2.1</w:t>
            </w:r>
            <w:r w:rsidRPr="00410891">
              <w:rPr>
                <w:rFonts w:eastAsiaTheme="minorEastAsia"/>
                <w:noProof/>
                <w:lang w:eastAsia="en-GB"/>
              </w:rPr>
              <w:t xml:space="preserve"> </w:t>
            </w:r>
            <w:r w:rsidRPr="00410891">
              <w:rPr>
                <w:rStyle w:val="Hyperlink"/>
                <w:rFonts w:ascii="Arial" w:hAnsi="Arial" w:cs="Arial"/>
                <w:noProof/>
              </w:rPr>
              <w:t>Methodology</w:t>
            </w:r>
            <w:r w:rsidRPr="00410891">
              <w:rPr>
                <w:noProof/>
                <w:webHidden/>
              </w:rPr>
              <w:tab/>
            </w:r>
            <w:r w:rsidRPr="00410891">
              <w:rPr>
                <w:noProof/>
                <w:webHidden/>
              </w:rPr>
              <w:fldChar w:fldCharType="begin"/>
            </w:r>
            <w:r w:rsidRPr="00410891">
              <w:rPr>
                <w:noProof/>
                <w:webHidden/>
              </w:rPr>
              <w:instrText xml:space="preserve"> PAGEREF _Toc25598213 \h </w:instrText>
            </w:r>
            <w:r w:rsidRPr="00410891">
              <w:rPr>
                <w:noProof/>
                <w:webHidden/>
              </w:rPr>
            </w:r>
            <w:r w:rsidRPr="00410891">
              <w:rPr>
                <w:noProof/>
                <w:webHidden/>
              </w:rPr>
              <w:fldChar w:fldCharType="separate"/>
            </w:r>
            <w:r>
              <w:rPr>
                <w:noProof/>
                <w:webHidden/>
              </w:rPr>
              <w:t>6</w:t>
            </w:r>
            <w:r w:rsidRPr="00410891">
              <w:rPr>
                <w:noProof/>
                <w:webHidden/>
              </w:rPr>
              <w:fldChar w:fldCharType="end"/>
            </w:r>
          </w:hyperlink>
        </w:p>
        <w:p w14:paraId="2523A3E7" w14:textId="625D42E8" w:rsidR="00410891" w:rsidRPr="00410891" w:rsidRDefault="00410891">
          <w:pPr>
            <w:pStyle w:val="TOC2"/>
            <w:tabs>
              <w:tab w:val="right" w:leader="dot" w:pos="9016"/>
            </w:tabs>
            <w:rPr>
              <w:rFonts w:eastAsiaTheme="minorEastAsia"/>
              <w:noProof/>
              <w:lang w:eastAsia="en-GB"/>
            </w:rPr>
          </w:pPr>
          <w:hyperlink w:anchor="_Toc25598214" w:history="1">
            <w:r w:rsidRPr="00410891">
              <w:rPr>
                <w:rStyle w:val="Hyperlink"/>
                <w:rFonts w:ascii="Arial" w:hAnsi="Arial" w:cs="Arial"/>
                <w:noProof/>
              </w:rPr>
              <w:t>2.2 Research Philosophies</w:t>
            </w:r>
            <w:r w:rsidRPr="00410891">
              <w:rPr>
                <w:noProof/>
                <w:webHidden/>
              </w:rPr>
              <w:tab/>
            </w:r>
            <w:r w:rsidRPr="00410891">
              <w:rPr>
                <w:noProof/>
                <w:webHidden/>
              </w:rPr>
              <w:fldChar w:fldCharType="begin"/>
            </w:r>
            <w:r w:rsidRPr="00410891">
              <w:rPr>
                <w:noProof/>
                <w:webHidden/>
              </w:rPr>
              <w:instrText xml:space="preserve"> PAGEREF _Toc25598214 \h </w:instrText>
            </w:r>
            <w:r w:rsidRPr="00410891">
              <w:rPr>
                <w:noProof/>
                <w:webHidden/>
              </w:rPr>
            </w:r>
            <w:r w:rsidRPr="00410891">
              <w:rPr>
                <w:noProof/>
                <w:webHidden/>
              </w:rPr>
              <w:fldChar w:fldCharType="separate"/>
            </w:r>
            <w:r>
              <w:rPr>
                <w:noProof/>
                <w:webHidden/>
              </w:rPr>
              <w:t>7</w:t>
            </w:r>
            <w:r w:rsidRPr="00410891">
              <w:rPr>
                <w:noProof/>
                <w:webHidden/>
              </w:rPr>
              <w:fldChar w:fldCharType="end"/>
            </w:r>
          </w:hyperlink>
        </w:p>
        <w:p w14:paraId="635396EE" w14:textId="639602F6" w:rsidR="00410891" w:rsidRPr="00410891" w:rsidRDefault="00410891">
          <w:pPr>
            <w:pStyle w:val="TOC2"/>
            <w:tabs>
              <w:tab w:val="right" w:leader="dot" w:pos="9016"/>
            </w:tabs>
            <w:rPr>
              <w:rFonts w:eastAsiaTheme="minorEastAsia"/>
              <w:noProof/>
              <w:lang w:eastAsia="en-GB"/>
            </w:rPr>
          </w:pPr>
          <w:hyperlink w:anchor="_Toc25598215" w:history="1">
            <w:r w:rsidRPr="00410891">
              <w:rPr>
                <w:rStyle w:val="Hyperlink"/>
                <w:rFonts w:ascii="Arial" w:hAnsi="Arial" w:cs="Arial"/>
                <w:noProof/>
              </w:rPr>
              <w:t>2.3 Research Approaches</w:t>
            </w:r>
            <w:r w:rsidRPr="00410891">
              <w:rPr>
                <w:noProof/>
                <w:webHidden/>
              </w:rPr>
              <w:tab/>
            </w:r>
            <w:r w:rsidRPr="00410891">
              <w:rPr>
                <w:noProof/>
                <w:webHidden/>
              </w:rPr>
              <w:fldChar w:fldCharType="begin"/>
            </w:r>
            <w:r w:rsidRPr="00410891">
              <w:rPr>
                <w:noProof/>
                <w:webHidden/>
              </w:rPr>
              <w:instrText xml:space="preserve"> PAGEREF _Toc25598215 \h </w:instrText>
            </w:r>
            <w:r w:rsidRPr="00410891">
              <w:rPr>
                <w:noProof/>
                <w:webHidden/>
              </w:rPr>
            </w:r>
            <w:r w:rsidRPr="00410891">
              <w:rPr>
                <w:noProof/>
                <w:webHidden/>
              </w:rPr>
              <w:fldChar w:fldCharType="separate"/>
            </w:r>
            <w:r>
              <w:rPr>
                <w:noProof/>
                <w:webHidden/>
              </w:rPr>
              <w:t>7</w:t>
            </w:r>
            <w:r w:rsidRPr="00410891">
              <w:rPr>
                <w:noProof/>
                <w:webHidden/>
              </w:rPr>
              <w:fldChar w:fldCharType="end"/>
            </w:r>
          </w:hyperlink>
        </w:p>
        <w:p w14:paraId="18D20347" w14:textId="4E3BF125" w:rsidR="00410891" w:rsidRPr="00410891" w:rsidRDefault="00410891">
          <w:pPr>
            <w:pStyle w:val="TOC2"/>
            <w:tabs>
              <w:tab w:val="right" w:leader="dot" w:pos="9016"/>
            </w:tabs>
            <w:rPr>
              <w:rFonts w:eastAsiaTheme="minorEastAsia"/>
              <w:noProof/>
              <w:lang w:eastAsia="en-GB"/>
            </w:rPr>
          </w:pPr>
          <w:hyperlink w:anchor="_Toc25598216" w:history="1">
            <w:r w:rsidRPr="00410891">
              <w:rPr>
                <w:rStyle w:val="Hyperlink"/>
                <w:rFonts w:ascii="Arial" w:hAnsi="Arial" w:cs="Arial"/>
                <w:noProof/>
              </w:rPr>
              <w:t>2.4 Research Strategy, Choices and Data Collection Methods</w:t>
            </w:r>
            <w:r w:rsidRPr="00410891">
              <w:rPr>
                <w:noProof/>
                <w:webHidden/>
              </w:rPr>
              <w:tab/>
            </w:r>
            <w:r w:rsidRPr="00410891">
              <w:rPr>
                <w:noProof/>
                <w:webHidden/>
              </w:rPr>
              <w:fldChar w:fldCharType="begin"/>
            </w:r>
            <w:r w:rsidRPr="00410891">
              <w:rPr>
                <w:noProof/>
                <w:webHidden/>
              </w:rPr>
              <w:instrText xml:space="preserve"> PAGEREF _Toc25598216 \h </w:instrText>
            </w:r>
            <w:r w:rsidRPr="00410891">
              <w:rPr>
                <w:noProof/>
                <w:webHidden/>
              </w:rPr>
            </w:r>
            <w:r w:rsidRPr="00410891">
              <w:rPr>
                <w:noProof/>
                <w:webHidden/>
              </w:rPr>
              <w:fldChar w:fldCharType="separate"/>
            </w:r>
            <w:r>
              <w:rPr>
                <w:noProof/>
                <w:webHidden/>
              </w:rPr>
              <w:t>7</w:t>
            </w:r>
            <w:r w:rsidRPr="00410891">
              <w:rPr>
                <w:noProof/>
                <w:webHidden/>
              </w:rPr>
              <w:fldChar w:fldCharType="end"/>
            </w:r>
          </w:hyperlink>
        </w:p>
        <w:p w14:paraId="4BD473F6" w14:textId="2B2E69E5" w:rsidR="00410891" w:rsidRPr="00410891" w:rsidRDefault="00410891">
          <w:pPr>
            <w:pStyle w:val="TOC2"/>
            <w:tabs>
              <w:tab w:val="right" w:leader="dot" w:pos="9016"/>
            </w:tabs>
            <w:rPr>
              <w:rFonts w:eastAsiaTheme="minorEastAsia"/>
              <w:noProof/>
              <w:lang w:eastAsia="en-GB"/>
            </w:rPr>
          </w:pPr>
          <w:hyperlink w:anchor="_Toc25598217" w:history="1">
            <w:r w:rsidRPr="00410891">
              <w:rPr>
                <w:rStyle w:val="Hyperlink"/>
                <w:rFonts w:ascii="Arial" w:hAnsi="Arial" w:cs="Arial"/>
                <w:noProof/>
              </w:rPr>
              <w:t>2.5 Sample</w:t>
            </w:r>
            <w:r w:rsidRPr="00410891">
              <w:rPr>
                <w:noProof/>
                <w:webHidden/>
              </w:rPr>
              <w:tab/>
            </w:r>
            <w:r w:rsidRPr="00410891">
              <w:rPr>
                <w:noProof/>
                <w:webHidden/>
              </w:rPr>
              <w:fldChar w:fldCharType="begin"/>
            </w:r>
            <w:r w:rsidRPr="00410891">
              <w:rPr>
                <w:noProof/>
                <w:webHidden/>
              </w:rPr>
              <w:instrText xml:space="preserve"> PAGEREF _Toc25598217 \h </w:instrText>
            </w:r>
            <w:r w:rsidRPr="00410891">
              <w:rPr>
                <w:noProof/>
                <w:webHidden/>
              </w:rPr>
            </w:r>
            <w:r w:rsidRPr="00410891">
              <w:rPr>
                <w:noProof/>
                <w:webHidden/>
              </w:rPr>
              <w:fldChar w:fldCharType="separate"/>
            </w:r>
            <w:r>
              <w:rPr>
                <w:noProof/>
                <w:webHidden/>
              </w:rPr>
              <w:t>8</w:t>
            </w:r>
            <w:r w:rsidRPr="00410891">
              <w:rPr>
                <w:noProof/>
                <w:webHidden/>
              </w:rPr>
              <w:fldChar w:fldCharType="end"/>
            </w:r>
          </w:hyperlink>
        </w:p>
        <w:p w14:paraId="307194E9" w14:textId="7C51A28B" w:rsidR="00410891" w:rsidRPr="00410891" w:rsidRDefault="00410891">
          <w:pPr>
            <w:pStyle w:val="TOC2"/>
            <w:tabs>
              <w:tab w:val="right" w:leader="dot" w:pos="9016"/>
            </w:tabs>
            <w:rPr>
              <w:rFonts w:eastAsiaTheme="minorEastAsia"/>
              <w:noProof/>
              <w:lang w:eastAsia="en-GB"/>
            </w:rPr>
          </w:pPr>
          <w:hyperlink w:anchor="_Toc25598218" w:history="1">
            <w:r w:rsidRPr="00410891">
              <w:rPr>
                <w:rStyle w:val="Hyperlink"/>
                <w:rFonts w:ascii="Arial" w:hAnsi="Arial" w:cs="Arial"/>
                <w:noProof/>
              </w:rPr>
              <w:t>2.6 Limitations</w:t>
            </w:r>
            <w:r w:rsidRPr="00410891">
              <w:rPr>
                <w:noProof/>
                <w:webHidden/>
              </w:rPr>
              <w:tab/>
            </w:r>
            <w:r w:rsidRPr="00410891">
              <w:rPr>
                <w:noProof/>
                <w:webHidden/>
              </w:rPr>
              <w:fldChar w:fldCharType="begin"/>
            </w:r>
            <w:r w:rsidRPr="00410891">
              <w:rPr>
                <w:noProof/>
                <w:webHidden/>
              </w:rPr>
              <w:instrText xml:space="preserve"> PAGEREF _Toc25598218 \h </w:instrText>
            </w:r>
            <w:r w:rsidRPr="00410891">
              <w:rPr>
                <w:noProof/>
                <w:webHidden/>
              </w:rPr>
            </w:r>
            <w:r w:rsidRPr="00410891">
              <w:rPr>
                <w:noProof/>
                <w:webHidden/>
              </w:rPr>
              <w:fldChar w:fldCharType="separate"/>
            </w:r>
            <w:r>
              <w:rPr>
                <w:noProof/>
                <w:webHidden/>
              </w:rPr>
              <w:t>8</w:t>
            </w:r>
            <w:r w:rsidRPr="00410891">
              <w:rPr>
                <w:noProof/>
                <w:webHidden/>
              </w:rPr>
              <w:fldChar w:fldCharType="end"/>
            </w:r>
          </w:hyperlink>
        </w:p>
        <w:p w14:paraId="106A81BE" w14:textId="384035EF" w:rsidR="00410891" w:rsidRPr="00410891" w:rsidRDefault="00410891">
          <w:pPr>
            <w:pStyle w:val="TOC3"/>
            <w:tabs>
              <w:tab w:val="right" w:leader="dot" w:pos="9016"/>
            </w:tabs>
            <w:rPr>
              <w:rFonts w:eastAsiaTheme="minorEastAsia"/>
              <w:noProof/>
              <w:lang w:eastAsia="en-GB"/>
            </w:rPr>
          </w:pPr>
          <w:hyperlink w:anchor="_Toc25598219" w:history="1">
            <w:r w:rsidRPr="00410891">
              <w:rPr>
                <w:rStyle w:val="Hyperlink"/>
                <w:rFonts w:ascii="Arial" w:hAnsi="Arial" w:cs="Arial"/>
                <w:noProof/>
              </w:rPr>
              <w:t>2.6.1 Ethical considerations</w:t>
            </w:r>
            <w:r w:rsidRPr="00410891">
              <w:rPr>
                <w:noProof/>
                <w:webHidden/>
              </w:rPr>
              <w:tab/>
            </w:r>
            <w:r w:rsidRPr="00410891">
              <w:rPr>
                <w:noProof/>
                <w:webHidden/>
              </w:rPr>
              <w:fldChar w:fldCharType="begin"/>
            </w:r>
            <w:r w:rsidRPr="00410891">
              <w:rPr>
                <w:noProof/>
                <w:webHidden/>
              </w:rPr>
              <w:instrText xml:space="preserve"> PAGEREF _Toc25598219 \h </w:instrText>
            </w:r>
            <w:r w:rsidRPr="00410891">
              <w:rPr>
                <w:noProof/>
                <w:webHidden/>
              </w:rPr>
            </w:r>
            <w:r w:rsidRPr="00410891">
              <w:rPr>
                <w:noProof/>
                <w:webHidden/>
              </w:rPr>
              <w:fldChar w:fldCharType="separate"/>
            </w:r>
            <w:r>
              <w:rPr>
                <w:noProof/>
                <w:webHidden/>
              </w:rPr>
              <w:t>8</w:t>
            </w:r>
            <w:r w:rsidRPr="00410891">
              <w:rPr>
                <w:noProof/>
                <w:webHidden/>
              </w:rPr>
              <w:fldChar w:fldCharType="end"/>
            </w:r>
          </w:hyperlink>
        </w:p>
        <w:p w14:paraId="61001A5B" w14:textId="500B1C68" w:rsidR="00410891" w:rsidRPr="00410891" w:rsidRDefault="00410891">
          <w:pPr>
            <w:pStyle w:val="TOC3"/>
            <w:tabs>
              <w:tab w:val="right" w:leader="dot" w:pos="9016"/>
            </w:tabs>
            <w:rPr>
              <w:rFonts w:eastAsiaTheme="minorEastAsia"/>
              <w:noProof/>
              <w:lang w:eastAsia="en-GB"/>
            </w:rPr>
          </w:pPr>
          <w:hyperlink w:anchor="_Toc25598220" w:history="1">
            <w:r w:rsidRPr="00410891">
              <w:rPr>
                <w:rStyle w:val="Hyperlink"/>
                <w:rFonts w:ascii="Arial" w:hAnsi="Arial" w:cs="Arial"/>
                <w:noProof/>
              </w:rPr>
              <w:t>2.6.2 Reliability and Validity</w:t>
            </w:r>
            <w:r w:rsidRPr="00410891">
              <w:rPr>
                <w:noProof/>
                <w:webHidden/>
              </w:rPr>
              <w:tab/>
            </w:r>
            <w:r w:rsidRPr="00410891">
              <w:rPr>
                <w:noProof/>
                <w:webHidden/>
              </w:rPr>
              <w:fldChar w:fldCharType="begin"/>
            </w:r>
            <w:r w:rsidRPr="00410891">
              <w:rPr>
                <w:noProof/>
                <w:webHidden/>
              </w:rPr>
              <w:instrText xml:space="preserve"> PAGEREF _Toc25598220 \h </w:instrText>
            </w:r>
            <w:r w:rsidRPr="00410891">
              <w:rPr>
                <w:noProof/>
                <w:webHidden/>
              </w:rPr>
            </w:r>
            <w:r w:rsidRPr="00410891">
              <w:rPr>
                <w:noProof/>
                <w:webHidden/>
              </w:rPr>
              <w:fldChar w:fldCharType="separate"/>
            </w:r>
            <w:r>
              <w:rPr>
                <w:noProof/>
                <w:webHidden/>
              </w:rPr>
              <w:t>9</w:t>
            </w:r>
            <w:r w:rsidRPr="00410891">
              <w:rPr>
                <w:noProof/>
                <w:webHidden/>
              </w:rPr>
              <w:fldChar w:fldCharType="end"/>
            </w:r>
          </w:hyperlink>
        </w:p>
        <w:p w14:paraId="5C000812" w14:textId="1CE219BD" w:rsidR="00410891" w:rsidRDefault="00410891">
          <w:pPr>
            <w:pStyle w:val="TOC1"/>
            <w:tabs>
              <w:tab w:val="left" w:pos="440"/>
              <w:tab w:val="right" w:leader="dot" w:pos="9016"/>
            </w:tabs>
            <w:rPr>
              <w:rFonts w:eastAsiaTheme="minorEastAsia"/>
              <w:noProof/>
              <w:lang w:eastAsia="en-GB"/>
            </w:rPr>
          </w:pPr>
          <w:hyperlink w:anchor="_Toc25598221" w:history="1">
            <w:r w:rsidRPr="00CE44C2">
              <w:rPr>
                <w:rStyle w:val="Hyperlink"/>
                <w:rFonts w:ascii="Arial" w:hAnsi="Arial" w:cs="Arial"/>
                <w:b/>
                <w:noProof/>
              </w:rPr>
              <w:t>3.</w:t>
            </w:r>
            <w:r>
              <w:rPr>
                <w:rFonts w:eastAsiaTheme="minorEastAsia"/>
                <w:noProof/>
                <w:lang w:eastAsia="en-GB"/>
              </w:rPr>
              <w:tab/>
            </w:r>
            <w:r w:rsidRPr="00CE44C2">
              <w:rPr>
                <w:rStyle w:val="Hyperlink"/>
                <w:rFonts w:ascii="Arial" w:hAnsi="Arial" w:cs="Arial"/>
                <w:b/>
                <w:noProof/>
              </w:rPr>
              <w:t>Resources and Planning</w:t>
            </w:r>
            <w:r>
              <w:rPr>
                <w:noProof/>
                <w:webHidden/>
              </w:rPr>
              <w:tab/>
            </w:r>
            <w:r>
              <w:rPr>
                <w:noProof/>
                <w:webHidden/>
              </w:rPr>
              <w:fldChar w:fldCharType="begin"/>
            </w:r>
            <w:r>
              <w:rPr>
                <w:noProof/>
                <w:webHidden/>
              </w:rPr>
              <w:instrText xml:space="preserve"> PAGEREF _Toc25598221 \h </w:instrText>
            </w:r>
            <w:r>
              <w:rPr>
                <w:noProof/>
                <w:webHidden/>
              </w:rPr>
            </w:r>
            <w:r>
              <w:rPr>
                <w:noProof/>
                <w:webHidden/>
              </w:rPr>
              <w:fldChar w:fldCharType="separate"/>
            </w:r>
            <w:r>
              <w:rPr>
                <w:noProof/>
                <w:webHidden/>
              </w:rPr>
              <w:t>10</w:t>
            </w:r>
            <w:r>
              <w:rPr>
                <w:noProof/>
                <w:webHidden/>
              </w:rPr>
              <w:fldChar w:fldCharType="end"/>
            </w:r>
          </w:hyperlink>
        </w:p>
        <w:p w14:paraId="084293C7" w14:textId="5319A564" w:rsidR="00410891" w:rsidRPr="00410891" w:rsidRDefault="00410891">
          <w:pPr>
            <w:pStyle w:val="TOC2"/>
            <w:tabs>
              <w:tab w:val="right" w:leader="dot" w:pos="9016"/>
            </w:tabs>
            <w:rPr>
              <w:rFonts w:eastAsiaTheme="minorEastAsia"/>
              <w:noProof/>
              <w:lang w:eastAsia="en-GB"/>
            </w:rPr>
          </w:pPr>
          <w:hyperlink w:anchor="_Toc25598222" w:history="1">
            <w:r w:rsidRPr="00410891">
              <w:rPr>
                <w:rStyle w:val="Hyperlink"/>
                <w:rFonts w:ascii="Arial" w:hAnsi="Arial" w:cs="Arial"/>
                <w:noProof/>
              </w:rPr>
              <w:t>3.1 Resources</w:t>
            </w:r>
            <w:r w:rsidRPr="00410891">
              <w:rPr>
                <w:noProof/>
                <w:webHidden/>
              </w:rPr>
              <w:tab/>
            </w:r>
            <w:r w:rsidRPr="00410891">
              <w:rPr>
                <w:noProof/>
                <w:webHidden/>
              </w:rPr>
              <w:fldChar w:fldCharType="begin"/>
            </w:r>
            <w:r w:rsidRPr="00410891">
              <w:rPr>
                <w:noProof/>
                <w:webHidden/>
              </w:rPr>
              <w:instrText xml:space="preserve"> PAGEREF _Toc25598222 \h </w:instrText>
            </w:r>
            <w:r w:rsidRPr="00410891">
              <w:rPr>
                <w:noProof/>
                <w:webHidden/>
              </w:rPr>
            </w:r>
            <w:r w:rsidRPr="00410891">
              <w:rPr>
                <w:noProof/>
                <w:webHidden/>
              </w:rPr>
              <w:fldChar w:fldCharType="separate"/>
            </w:r>
            <w:r>
              <w:rPr>
                <w:noProof/>
                <w:webHidden/>
              </w:rPr>
              <w:t>10</w:t>
            </w:r>
            <w:r w:rsidRPr="00410891">
              <w:rPr>
                <w:noProof/>
                <w:webHidden/>
              </w:rPr>
              <w:fldChar w:fldCharType="end"/>
            </w:r>
          </w:hyperlink>
        </w:p>
        <w:p w14:paraId="7D2BE8B8" w14:textId="612F140A" w:rsidR="00410891" w:rsidRPr="00410891" w:rsidRDefault="00410891">
          <w:pPr>
            <w:pStyle w:val="TOC2"/>
            <w:tabs>
              <w:tab w:val="right" w:leader="dot" w:pos="9016"/>
            </w:tabs>
            <w:rPr>
              <w:rFonts w:eastAsiaTheme="minorEastAsia"/>
              <w:noProof/>
              <w:lang w:eastAsia="en-GB"/>
            </w:rPr>
          </w:pPr>
          <w:hyperlink w:anchor="_Toc25598223" w:history="1">
            <w:r w:rsidRPr="00410891">
              <w:rPr>
                <w:rStyle w:val="Hyperlink"/>
                <w:rFonts w:ascii="Arial" w:hAnsi="Arial" w:cs="Arial"/>
                <w:noProof/>
              </w:rPr>
              <w:t>3.2 Time Management</w:t>
            </w:r>
            <w:r w:rsidRPr="00410891">
              <w:rPr>
                <w:noProof/>
                <w:webHidden/>
              </w:rPr>
              <w:tab/>
            </w:r>
            <w:r w:rsidRPr="00410891">
              <w:rPr>
                <w:noProof/>
                <w:webHidden/>
              </w:rPr>
              <w:fldChar w:fldCharType="begin"/>
            </w:r>
            <w:r w:rsidRPr="00410891">
              <w:rPr>
                <w:noProof/>
                <w:webHidden/>
              </w:rPr>
              <w:instrText xml:space="preserve"> PAGEREF _Toc25598223 \h </w:instrText>
            </w:r>
            <w:r w:rsidRPr="00410891">
              <w:rPr>
                <w:noProof/>
                <w:webHidden/>
              </w:rPr>
            </w:r>
            <w:r w:rsidRPr="00410891">
              <w:rPr>
                <w:noProof/>
                <w:webHidden/>
              </w:rPr>
              <w:fldChar w:fldCharType="separate"/>
            </w:r>
            <w:r>
              <w:rPr>
                <w:noProof/>
                <w:webHidden/>
              </w:rPr>
              <w:t>10</w:t>
            </w:r>
            <w:r w:rsidRPr="00410891">
              <w:rPr>
                <w:noProof/>
                <w:webHidden/>
              </w:rPr>
              <w:fldChar w:fldCharType="end"/>
            </w:r>
          </w:hyperlink>
        </w:p>
        <w:p w14:paraId="188BDA39" w14:textId="0D51509B" w:rsidR="00410891" w:rsidRPr="00410891" w:rsidRDefault="00410891">
          <w:pPr>
            <w:pStyle w:val="TOC3"/>
            <w:tabs>
              <w:tab w:val="right" w:leader="dot" w:pos="9016"/>
            </w:tabs>
            <w:rPr>
              <w:rFonts w:eastAsiaTheme="minorEastAsia"/>
              <w:noProof/>
              <w:lang w:eastAsia="en-GB"/>
            </w:rPr>
          </w:pPr>
          <w:hyperlink w:anchor="_Toc25598224" w:history="1">
            <w:r w:rsidRPr="00410891">
              <w:rPr>
                <w:rStyle w:val="Hyperlink"/>
                <w:rFonts w:ascii="Arial" w:hAnsi="Arial" w:cs="Arial"/>
                <w:noProof/>
              </w:rPr>
              <w:t>3.2.1 Gantt chart</w:t>
            </w:r>
            <w:r w:rsidRPr="00410891">
              <w:rPr>
                <w:noProof/>
                <w:webHidden/>
              </w:rPr>
              <w:tab/>
            </w:r>
            <w:r w:rsidRPr="00410891">
              <w:rPr>
                <w:noProof/>
                <w:webHidden/>
              </w:rPr>
              <w:fldChar w:fldCharType="begin"/>
            </w:r>
            <w:r w:rsidRPr="00410891">
              <w:rPr>
                <w:noProof/>
                <w:webHidden/>
              </w:rPr>
              <w:instrText xml:space="preserve"> PAGEREF _Toc25598224 \h </w:instrText>
            </w:r>
            <w:r w:rsidRPr="00410891">
              <w:rPr>
                <w:noProof/>
                <w:webHidden/>
              </w:rPr>
            </w:r>
            <w:r w:rsidRPr="00410891">
              <w:rPr>
                <w:noProof/>
                <w:webHidden/>
              </w:rPr>
              <w:fldChar w:fldCharType="separate"/>
            </w:r>
            <w:r>
              <w:rPr>
                <w:noProof/>
                <w:webHidden/>
              </w:rPr>
              <w:t>11</w:t>
            </w:r>
            <w:r w:rsidRPr="00410891">
              <w:rPr>
                <w:noProof/>
                <w:webHidden/>
              </w:rPr>
              <w:fldChar w:fldCharType="end"/>
            </w:r>
          </w:hyperlink>
        </w:p>
        <w:p w14:paraId="483F8E74" w14:textId="794AF9D1" w:rsidR="00410891" w:rsidRDefault="00410891">
          <w:pPr>
            <w:pStyle w:val="TOC1"/>
            <w:tabs>
              <w:tab w:val="left" w:pos="440"/>
              <w:tab w:val="right" w:leader="dot" w:pos="9016"/>
            </w:tabs>
            <w:rPr>
              <w:rFonts w:eastAsiaTheme="minorEastAsia"/>
              <w:noProof/>
              <w:lang w:eastAsia="en-GB"/>
            </w:rPr>
          </w:pPr>
          <w:hyperlink w:anchor="_Toc25598225" w:history="1">
            <w:r w:rsidRPr="00CE44C2">
              <w:rPr>
                <w:rStyle w:val="Hyperlink"/>
                <w:rFonts w:ascii="Arial" w:hAnsi="Arial" w:cs="Arial"/>
                <w:b/>
                <w:noProof/>
              </w:rPr>
              <w:t>4.</w:t>
            </w:r>
            <w:r>
              <w:rPr>
                <w:rFonts w:eastAsiaTheme="minorEastAsia"/>
                <w:noProof/>
                <w:lang w:eastAsia="en-GB"/>
              </w:rPr>
              <w:tab/>
            </w:r>
            <w:r w:rsidRPr="00CE44C2">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_Toc25598225 \h </w:instrText>
            </w:r>
            <w:r>
              <w:rPr>
                <w:noProof/>
                <w:webHidden/>
              </w:rPr>
            </w:r>
            <w:r>
              <w:rPr>
                <w:noProof/>
                <w:webHidden/>
              </w:rPr>
              <w:fldChar w:fldCharType="separate"/>
            </w:r>
            <w:r>
              <w:rPr>
                <w:noProof/>
                <w:webHidden/>
              </w:rPr>
              <w:t>12</w:t>
            </w:r>
            <w:r>
              <w:rPr>
                <w:noProof/>
                <w:webHidden/>
              </w:rPr>
              <w:fldChar w:fldCharType="end"/>
            </w:r>
          </w:hyperlink>
        </w:p>
        <w:p w14:paraId="1E1B8B8B" w14:textId="4948D880" w:rsidR="00BC22F5" w:rsidRPr="00433BD1" w:rsidRDefault="00BC22F5" w:rsidP="00433BD1">
          <w:pPr>
            <w:spacing w:line="360" w:lineRule="auto"/>
            <w:rPr>
              <w:rFonts w:ascii="Arial" w:hAnsi="Arial" w:cs="Arial"/>
              <w:sz w:val="24"/>
              <w:szCs w:val="24"/>
            </w:rPr>
          </w:pPr>
          <w:r w:rsidRPr="00433BD1">
            <w:rPr>
              <w:rFonts w:ascii="Arial" w:hAnsi="Arial" w:cs="Arial"/>
              <w:b/>
              <w:bCs/>
              <w:noProof/>
              <w:sz w:val="24"/>
              <w:szCs w:val="24"/>
            </w:rPr>
            <w:fldChar w:fldCharType="end"/>
          </w:r>
        </w:p>
      </w:sdtContent>
    </w:sdt>
    <w:p w14:paraId="21C50FD1" w14:textId="2492E082" w:rsidR="002B5977" w:rsidRDefault="002B5977" w:rsidP="00433BD1">
      <w:pPr>
        <w:spacing w:line="360" w:lineRule="auto"/>
        <w:rPr>
          <w:rFonts w:ascii="Arial" w:hAnsi="Arial" w:cs="Arial"/>
          <w:sz w:val="24"/>
          <w:szCs w:val="24"/>
        </w:rPr>
      </w:pPr>
    </w:p>
    <w:p w14:paraId="31BBAFF9" w14:textId="085AA7A5" w:rsidR="00513290" w:rsidRDefault="00513290" w:rsidP="00433BD1">
      <w:pPr>
        <w:spacing w:line="360" w:lineRule="auto"/>
        <w:rPr>
          <w:rFonts w:ascii="Arial" w:hAnsi="Arial" w:cs="Arial"/>
          <w:sz w:val="24"/>
          <w:szCs w:val="24"/>
        </w:rPr>
      </w:pPr>
    </w:p>
    <w:p w14:paraId="18DE23A9" w14:textId="1D0ABF26" w:rsidR="00513290" w:rsidRDefault="00513290" w:rsidP="00433BD1">
      <w:pPr>
        <w:spacing w:line="360" w:lineRule="auto"/>
        <w:rPr>
          <w:rFonts w:ascii="Arial" w:hAnsi="Arial" w:cs="Arial"/>
          <w:sz w:val="24"/>
          <w:szCs w:val="24"/>
        </w:rPr>
      </w:pPr>
      <w:bookmarkStart w:id="0" w:name="_GoBack"/>
      <w:bookmarkEnd w:id="0"/>
    </w:p>
    <w:p w14:paraId="4053C37C" w14:textId="687F4C1A" w:rsidR="00513290" w:rsidRDefault="00513290" w:rsidP="00433BD1">
      <w:pPr>
        <w:spacing w:line="360" w:lineRule="auto"/>
        <w:rPr>
          <w:rFonts w:ascii="Arial" w:hAnsi="Arial" w:cs="Arial"/>
          <w:sz w:val="24"/>
          <w:szCs w:val="24"/>
        </w:rPr>
      </w:pPr>
    </w:p>
    <w:p w14:paraId="76977C66" w14:textId="2C8C5808" w:rsidR="00513290" w:rsidRDefault="00513290" w:rsidP="00433BD1">
      <w:pPr>
        <w:spacing w:line="360" w:lineRule="auto"/>
        <w:rPr>
          <w:rFonts w:ascii="Arial" w:hAnsi="Arial" w:cs="Arial"/>
          <w:sz w:val="24"/>
          <w:szCs w:val="24"/>
        </w:rPr>
      </w:pPr>
    </w:p>
    <w:p w14:paraId="1F19F1DE" w14:textId="3C500D40" w:rsidR="00513290" w:rsidRDefault="00513290" w:rsidP="00433BD1">
      <w:pPr>
        <w:spacing w:line="360" w:lineRule="auto"/>
        <w:rPr>
          <w:rFonts w:ascii="Arial" w:hAnsi="Arial" w:cs="Arial"/>
          <w:sz w:val="24"/>
          <w:szCs w:val="24"/>
        </w:rPr>
      </w:pPr>
    </w:p>
    <w:p w14:paraId="6619187B" w14:textId="6BCD046B" w:rsidR="00410891" w:rsidRDefault="00410891" w:rsidP="00433BD1">
      <w:pPr>
        <w:spacing w:line="360" w:lineRule="auto"/>
        <w:rPr>
          <w:rFonts w:ascii="Arial" w:hAnsi="Arial" w:cs="Arial"/>
          <w:sz w:val="24"/>
          <w:szCs w:val="24"/>
        </w:rPr>
      </w:pPr>
    </w:p>
    <w:p w14:paraId="332F5FA1" w14:textId="36E03911" w:rsidR="00410891" w:rsidRDefault="00410891" w:rsidP="00433BD1">
      <w:pPr>
        <w:spacing w:line="360" w:lineRule="auto"/>
        <w:rPr>
          <w:rFonts w:ascii="Arial" w:hAnsi="Arial" w:cs="Arial"/>
          <w:sz w:val="24"/>
          <w:szCs w:val="24"/>
        </w:rPr>
      </w:pPr>
    </w:p>
    <w:p w14:paraId="52FA10AD" w14:textId="77777777" w:rsidR="00410891" w:rsidRDefault="00410891" w:rsidP="00433BD1">
      <w:pPr>
        <w:spacing w:line="360" w:lineRule="auto"/>
        <w:rPr>
          <w:rFonts w:ascii="Arial" w:hAnsi="Arial" w:cs="Arial"/>
          <w:sz w:val="24"/>
          <w:szCs w:val="24"/>
        </w:rPr>
      </w:pPr>
    </w:p>
    <w:p w14:paraId="2EF40D65" w14:textId="4EF1EADC" w:rsidR="00513290" w:rsidRPr="00F473F6" w:rsidRDefault="00513290" w:rsidP="00F473F6">
      <w:pPr>
        <w:pStyle w:val="Heading1"/>
        <w:spacing w:line="360" w:lineRule="auto"/>
        <w:rPr>
          <w:rFonts w:ascii="Arial" w:hAnsi="Arial" w:cs="Arial"/>
          <w:b/>
          <w:bCs/>
          <w:color w:val="auto"/>
          <w:sz w:val="28"/>
          <w:szCs w:val="28"/>
          <w:u w:val="single"/>
        </w:rPr>
      </w:pPr>
      <w:bookmarkStart w:id="1" w:name="_Toc25598207"/>
      <w:r w:rsidRPr="00F473F6">
        <w:rPr>
          <w:rFonts w:ascii="Arial" w:hAnsi="Arial" w:cs="Arial"/>
          <w:b/>
          <w:bCs/>
          <w:color w:val="auto"/>
          <w:sz w:val="28"/>
          <w:szCs w:val="28"/>
          <w:u w:val="single"/>
        </w:rPr>
        <w:lastRenderedPageBreak/>
        <w:t>List of figures</w:t>
      </w:r>
      <w:bookmarkEnd w:id="1"/>
    </w:p>
    <w:p w14:paraId="7A8BA7DD" w14:textId="7D9F0792" w:rsidR="00F473F6" w:rsidRDefault="00F473F6" w:rsidP="00F473F6">
      <w:pPr>
        <w:spacing w:line="360" w:lineRule="auto"/>
        <w:rPr>
          <w:rFonts w:ascii="Arial" w:hAnsi="Arial" w:cs="Arial"/>
        </w:rPr>
      </w:pPr>
      <w:r>
        <w:rPr>
          <w:rFonts w:ascii="Arial" w:hAnsi="Arial" w:cs="Arial"/>
        </w:rPr>
        <w:t>Figure 2.1 – The Research Onion (Saunders et al., 2006)</w:t>
      </w:r>
    </w:p>
    <w:p w14:paraId="455F182A" w14:textId="674528D2" w:rsidR="00F473F6" w:rsidRPr="00F473F6" w:rsidRDefault="00F473F6" w:rsidP="00F473F6">
      <w:pPr>
        <w:spacing w:line="360" w:lineRule="auto"/>
        <w:rPr>
          <w:rFonts w:ascii="Arial" w:hAnsi="Arial" w:cs="Arial"/>
        </w:rPr>
      </w:pPr>
      <w:r>
        <w:rPr>
          <w:rFonts w:ascii="Arial" w:hAnsi="Arial" w:cs="Arial"/>
        </w:rPr>
        <w:t>Figure 3.2.1 – Gannt Chart</w:t>
      </w:r>
    </w:p>
    <w:p w14:paraId="558706A5" w14:textId="77777777" w:rsidR="00513290" w:rsidRPr="00F473F6" w:rsidRDefault="00513290" w:rsidP="00F473F6">
      <w:pPr>
        <w:spacing w:line="360" w:lineRule="auto"/>
        <w:rPr>
          <w:rFonts w:ascii="Arial" w:hAnsi="Arial" w:cs="Arial"/>
          <w:sz w:val="24"/>
          <w:szCs w:val="24"/>
        </w:rPr>
      </w:pPr>
    </w:p>
    <w:p w14:paraId="1FFC97E0" w14:textId="77777777" w:rsidR="00BC22F5" w:rsidRPr="00F473F6" w:rsidRDefault="00BC22F5" w:rsidP="00433BD1">
      <w:pPr>
        <w:spacing w:line="360" w:lineRule="auto"/>
        <w:rPr>
          <w:rFonts w:ascii="Arial" w:hAnsi="Arial" w:cs="Arial"/>
          <w:sz w:val="24"/>
          <w:szCs w:val="24"/>
        </w:rPr>
      </w:pPr>
    </w:p>
    <w:p w14:paraId="385B22C6" w14:textId="77777777" w:rsidR="00BC22F5" w:rsidRPr="00433BD1" w:rsidRDefault="00BC22F5" w:rsidP="00433BD1">
      <w:pPr>
        <w:spacing w:line="360" w:lineRule="auto"/>
        <w:rPr>
          <w:rFonts w:ascii="Arial" w:hAnsi="Arial" w:cs="Arial"/>
          <w:sz w:val="24"/>
          <w:szCs w:val="24"/>
        </w:rPr>
      </w:pPr>
    </w:p>
    <w:p w14:paraId="1B51DAD3" w14:textId="77777777" w:rsidR="00BC22F5" w:rsidRPr="00433BD1" w:rsidRDefault="00BC22F5" w:rsidP="00433BD1">
      <w:pPr>
        <w:spacing w:line="360" w:lineRule="auto"/>
        <w:rPr>
          <w:rFonts w:ascii="Arial" w:hAnsi="Arial" w:cs="Arial"/>
          <w:sz w:val="24"/>
          <w:szCs w:val="24"/>
        </w:rPr>
      </w:pPr>
    </w:p>
    <w:p w14:paraId="2E44A2C6" w14:textId="3816C168" w:rsidR="00BC22F5" w:rsidRDefault="00BC22F5" w:rsidP="00433BD1">
      <w:pPr>
        <w:spacing w:line="360" w:lineRule="auto"/>
        <w:rPr>
          <w:rFonts w:ascii="Arial" w:hAnsi="Arial" w:cs="Arial"/>
          <w:sz w:val="24"/>
          <w:szCs w:val="24"/>
        </w:rPr>
      </w:pPr>
    </w:p>
    <w:p w14:paraId="5C0687F9" w14:textId="019B4975" w:rsidR="00513290" w:rsidRDefault="00513290" w:rsidP="00433BD1">
      <w:pPr>
        <w:spacing w:line="360" w:lineRule="auto"/>
        <w:rPr>
          <w:rFonts w:ascii="Arial" w:hAnsi="Arial" w:cs="Arial"/>
          <w:sz w:val="24"/>
          <w:szCs w:val="24"/>
        </w:rPr>
      </w:pPr>
    </w:p>
    <w:p w14:paraId="3D5DB37E" w14:textId="4EBBC622" w:rsidR="00513290" w:rsidRDefault="00513290" w:rsidP="00433BD1">
      <w:pPr>
        <w:spacing w:line="360" w:lineRule="auto"/>
        <w:rPr>
          <w:rFonts w:ascii="Arial" w:hAnsi="Arial" w:cs="Arial"/>
          <w:sz w:val="24"/>
          <w:szCs w:val="24"/>
        </w:rPr>
      </w:pPr>
    </w:p>
    <w:p w14:paraId="14ACF818" w14:textId="4AB68038" w:rsidR="00513290" w:rsidRDefault="00513290" w:rsidP="00433BD1">
      <w:pPr>
        <w:spacing w:line="360" w:lineRule="auto"/>
        <w:rPr>
          <w:rFonts w:ascii="Arial" w:hAnsi="Arial" w:cs="Arial"/>
          <w:sz w:val="24"/>
          <w:szCs w:val="24"/>
        </w:rPr>
      </w:pPr>
    </w:p>
    <w:p w14:paraId="5661B378" w14:textId="7D2ED53C" w:rsidR="00513290" w:rsidRDefault="00513290" w:rsidP="00433BD1">
      <w:pPr>
        <w:spacing w:line="360" w:lineRule="auto"/>
        <w:rPr>
          <w:rFonts w:ascii="Arial" w:hAnsi="Arial" w:cs="Arial"/>
          <w:sz w:val="24"/>
          <w:szCs w:val="24"/>
        </w:rPr>
      </w:pPr>
    </w:p>
    <w:p w14:paraId="08B76C6A" w14:textId="7FC6DDAB" w:rsidR="00513290" w:rsidRDefault="00513290" w:rsidP="00433BD1">
      <w:pPr>
        <w:spacing w:line="360" w:lineRule="auto"/>
        <w:rPr>
          <w:rFonts w:ascii="Arial" w:hAnsi="Arial" w:cs="Arial"/>
          <w:sz w:val="24"/>
          <w:szCs w:val="24"/>
        </w:rPr>
      </w:pPr>
    </w:p>
    <w:p w14:paraId="0B32EE0C" w14:textId="3BE2FED4" w:rsidR="00513290" w:rsidRDefault="00513290" w:rsidP="00433BD1">
      <w:pPr>
        <w:spacing w:line="360" w:lineRule="auto"/>
        <w:rPr>
          <w:rFonts w:ascii="Arial" w:hAnsi="Arial" w:cs="Arial"/>
          <w:sz w:val="24"/>
          <w:szCs w:val="24"/>
        </w:rPr>
      </w:pPr>
    </w:p>
    <w:p w14:paraId="0E56D4E6" w14:textId="26AD10B1" w:rsidR="00513290" w:rsidRDefault="00513290" w:rsidP="00433BD1">
      <w:pPr>
        <w:spacing w:line="360" w:lineRule="auto"/>
        <w:rPr>
          <w:rFonts w:ascii="Arial" w:hAnsi="Arial" w:cs="Arial"/>
          <w:sz w:val="24"/>
          <w:szCs w:val="24"/>
        </w:rPr>
      </w:pPr>
    </w:p>
    <w:p w14:paraId="586610E5" w14:textId="5EA2FCAD" w:rsidR="00513290" w:rsidRDefault="00513290" w:rsidP="00433BD1">
      <w:pPr>
        <w:spacing w:line="360" w:lineRule="auto"/>
        <w:rPr>
          <w:rFonts w:ascii="Arial" w:hAnsi="Arial" w:cs="Arial"/>
          <w:sz w:val="24"/>
          <w:szCs w:val="24"/>
        </w:rPr>
      </w:pPr>
    </w:p>
    <w:p w14:paraId="2DC470BC" w14:textId="6425A7BF" w:rsidR="00513290" w:rsidRDefault="00513290" w:rsidP="00433BD1">
      <w:pPr>
        <w:spacing w:line="360" w:lineRule="auto"/>
        <w:rPr>
          <w:rFonts w:ascii="Arial" w:hAnsi="Arial" w:cs="Arial"/>
          <w:sz w:val="24"/>
          <w:szCs w:val="24"/>
        </w:rPr>
      </w:pPr>
    </w:p>
    <w:p w14:paraId="13A14738" w14:textId="2D35FA59" w:rsidR="00513290" w:rsidRDefault="00513290" w:rsidP="00433BD1">
      <w:pPr>
        <w:spacing w:line="360" w:lineRule="auto"/>
        <w:rPr>
          <w:rFonts w:ascii="Arial" w:hAnsi="Arial" w:cs="Arial"/>
          <w:sz w:val="24"/>
          <w:szCs w:val="24"/>
        </w:rPr>
      </w:pPr>
    </w:p>
    <w:p w14:paraId="0AD1FB5B" w14:textId="34A48F6D" w:rsidR="00513290" w:rsidRDefault="00513290" w:rsidP="00433BD1">
      <w:pPr>
        <w:spacing w:line="360" w:lineRule="auto"/>
        <w:rPr>
          <w:rFonts w:ascii="Arial" w:hAnsi="Arial" w:cs="Arial"/>
          <w:sz w:val="24"/>
          <w:szCs w:val="24"/>
        </w:rPr>
      </w:pPr>
    </w:p>
    <w:p w14:paraId="281F195F" w14:textId="77777777" w:rsidR="00513290" w:rsidRDefault="00513290" w:rsidP="00433BD1">
      <w:pPr>
        <w:spacing w:line="360" w:lineRule="auto"/>
        <w:rPr>
          <w:rFonts w:ascii="Arial" w:hAnsi="Arial" w:cs="Arial"/>
          <w:sz w:val="24"/>
          <w:szCs w:val="24"/>
        </w:rPr>
      </w:pPr>
    </w:p>
    <w:p w14:paraId="04D2D11E" w14:textId="4C1D2402" w:rsidR="00513290" w:rsidRDefault="00513290" w:rsidP="00433BD1">
      <w:pPr>
        <w:spacing w:line="360" w:lineRule="auto"/>
        <w:rPr>
          <w:rFonts w:ascii="Arial" w:hAnsi="Arial" w:cs="Arial"/>
          <w:sz w:val="24"/>
          <w:szCs w:val="24"/>
        </w:rPr>
      </w:pPr>
    </w:p>
    <w:p w14:paraId="14FB3A0B" w14:textId="04EE7F42" w:rsidR="00513290" w:rsidRDefault="00513290" w:rsidP="00433BD1">
      <w:pPr>
        <w:spacing w:line="360" w:lineRule="auto"/>
        <w:rPr>
          <w:rFonts w:ascii="Arial" w:hAnsi="Arial" w:cs="Arial"/>
          <w:sz w:val="24"/>
          <w:szCs w:val="24"/>
        </w:rPr>
      </w:pPr>
    </w:p>
    <w:p w14:paraId="4C94B07D" w14:textId="7F437702" w:rsidR="00513290" w:rsidRDefault="00513290" w:rsidP="00433BD1">
      <w:pPr>
        <w:spacing w:line="360" w:lineRule="auto"/>
        <w:rPr>
          <w:rFonts w:ascii="Arial" w:hAnsi="Arial" w:cs="Arial"/>
          <w:sz w:val="24"/>
          <w:szCs w:val="24"/>
        </w:rPr>
      </w:pPr>
    </w:p>
    <w:p w14:paraId="5A39927E" w14:textId="77777777" w:rsidR="00513290" w:rsidRPr="00433BD1" w:rsidRDefault="00513290" w:rsidP="00433BD1">
      <w:pPr>
        <w:spacing w:line="360" w:lineRule="auto"/>
        <w:rPr>
          <w:rFonts w:ascii="Arial" w:hAnsi="Arial" w:cs="Arial"/>
          <w:sz w:val="24"/>
          <w:szCs w:val="24"/>
        </w:rPr>
      </w:pPr>
    </w:p>
    <w:p w14:paraId="593D94AD" w14:textId="77777777" w:rsidR="00BC22F5" w:rsidRPr="00433BD1" w:rsidRDefault="00BC22F5" w:rsidP="00433BD1">
      <w:pPr>
        <w:spacing w:line="360" w:lineRule="auto"/>
        <w:rPr>
          <w:rFonts w:ascii="Arial" w:hAnsi="Arial" w:cs="Arial"/>
          <w:sz w:val="24"/>
          <w:szCs w:val="24"/>
        </w:rPr>
      </w:pPr>
    </w:p>
    <w:p w14:paraId="2A7D86CB" w14:textId="77777777" w:rsidR="00BC22F5" w:rsidRPr="00433BD1" w:rsidRDefault="00BC22F5" w:rsidP="00433BD1">
      <w:pPr>
        <w:pStyle w:val="Heading1"/>
        <w:numPr>
          <w:ilvl w:val="0"/>
          <w:numId w:val="4"/>
        </w:numPr>
        <w:tabs>
          <w:tab w:val="left" w:pos="426"/>
        </w:tabs>
        <w:spacing w:line="360" w:lineRule="auto"/>
        <w:ind w:left="0" w:firstLine="0"/>
        <w:rPr>
          <w:rFonts w:ascii="Arial" w:hAnsi="Arial" w:cs="Arial"/>
          <w:b/>
          <w:color w:val="auto"/>
          <w:sz w:val="28"/>
          <w:szCs w:val="28"/>
          <w:u w:val="single"/>
        </w:rPr>
      </w:pPr>
      <w:bookmarkStart w:id="2" w:name="_Toc25598208"/>
      <w:r w:rsidRPr="00433BD1">
        <w:rPr>
          <w:rFonts w:ascii="Arial" w:hAnsi="Arial" w:cs="Arial"/>
          <w:b/>
          <w:color w:val="auto"/>
          <w:sz w:val="28"/>
          <w:szCs w:val="28"/>
          <w:u w:val="single"/>
        </w:rPr>
        <w:lastRenderedPageBreak/>
        <w:t>Introduction</w:t>
      </w:r>
      <w:bookmarkEnd w:id="2"/>
    </w:p>
    <w:p w14:paraId="2CA8F157" w14:textId="1AF1B870" w:rsidR="00BC22F5" w:rsidRPr="00433BD1" w:rsidRDefault="002F795D" w:rsidP="00433BD1">
      <w:pPr>
        <w:spacing w:line="360" w:lineRule="auto"/>
        <w:rPr>
          <w:rFonts w:ascii="Arial" w:hAnsi="Arial" w:cs="Arial"/>
          <w:sz w:val="24"/>
          <w:szCs w:val="24"/>
        </w:rPr>
      </w:pPr>
      <w:r w:rsidRPr="00433BD1">
        <w:rPr>
          <w:rFonts w:ascii="Arial" w:hAnsi="Arial" w:cs="Arial"/>
          <w:sz w:val="24"/>
          <w:szCs w:val="24"/>
        </w:rPr>
        <w:t xml:space="preserve">A critical analysis of Pink Tourism with specific case studies of the travel motivations of gay men will be provided within this research project. </w:t>
      </w:r>
    </w:p>
    <w:p w14:paraId="3C35D28B" w14:textId="07756644" w:rsidR="00CF478C" w:rsidRPr="00433BD1" w:rsidRDefault="00830E78" w:rsidP="00433BD1">
      <w:pPr>
        <w:pStyle w:val="Heading2"/>
        <w:spacing w:line="360" w:lineRule="auto"/>
        <w:rPr>
          <w:rFonts w:ascii="Arial" w:hAnsi="Arial" w:cs="Arial"/>
          <w:b/>
          <w:bCs/>
          <w:color w:val="auto"/>
          <w:sz w:val="24"/>
          <w:szCs w:val="24"/>
          <w:u w:val="single"/>
        </w:rPr>
      </w:pPr>
      <w:bookmarkStart w:id="3" w:name="_Toc25598209"/>
      <w:r w:rsidRPr="00433BD1">
        <w:rPr>
          <w:rFonts w:ascii="Arial" w:hAnsi="Arial" w:cs="Arial"/>
          <w:b/>
          <w:bCs/>
          <w:color w:val="auto"/>
          <w:sz w:val="24"/>
          <w:szCs w:val="24"/>
          <w:u w:val="single"/>
        </w:rPr>
        <w:t xml:space="preserve">1.1 </w:t>
      </w:r>
      <w:r w:rsidR="00CF478C" w:rsidRPr="00433BD1">
        <w:rPr>
          <w:rFonts w:ascii="Arial" w:hAnsi="Arial" w:cs="Arial"/>
          <w:b/>
          <w:bCs/>
          <w:color w:val="auto"/>
          <w:sz w:val="24"/>
          <w:szCs w:val="24"/>
          <w:u w:val="single"/>
        </w:rPr>
        <w:t>Rationale</w:t>
      </w:r>
      <w:bookmarkEnd w:id="3"/>
    </w:p>
    <w:p w14:paraId="6DBD8705" w14:textId="77777777" w:rsidR="00483244" w:rsidRDefault="00A03599" w:rsidP="00433BD1">
      <w:pPr>
        <w:spacing w:line="360" w:lineRule="auto"/>
        <w:rPr>
          <w:rFonts w:ascii="Arial" w:hAnsi="Arial" w:cs="Arial"/>
          <w:sz w:val="24"/>
          <w:szCs w:val="24"/>
        </w:rPr>
      </w:pPr>
      <w:r w:rsidRPr="00433BD1">
        <w:rPr>
          <w:rFonts w:ascii="Arial" w:hAnsi="Arial" w:cs="Arial"/>
          <w:sz w:val="24"/>
          <w:szCs w:val="24"/>
        </w:rPr>
        <w:t xml:space="preserve">Decades ago, tourism was viewed as a luxury for elite members of society to partake in, where the rich and privileged enjoy the benefits of travel. However, in recent years, tourism has been prevailed as a necessity to global advancement and causing enrichment of life in terms of happiness and well-being – not just in developed nations, but in developing destinations also (McCabe, 2014). </w:t>
      </w:r>
    </w:p>
    <w:p w14:paraId="1127F449" w14:textId="04207F3A" w:rsidR="009E1552" w:rsidRPr="00433BD1" w:rsidRDefault="00A03599" w:rsidP="00433BD1">
      <w:pPr>
        <w:spacing w:line="360" w:lineRule="auto"/>
        <w:rPr>
          <w:rFonts w:ascii="Arial" w:hAnsi="Arial" w:cs="Arial"/>
          <w:sz w:val="24"/>
          <w:szCs w:val="24"/>
        </w:rPr>
      </w:pPr>
      <w:r w:rsidRPr="00433BD1">
        <w:rPr>
          <w:rFonts w:ascii="Arial" w:hAnsi="Arial" w:cs="Arial"/>
          <w:sz w:val="24"/>
          <w:szCs w:val="24"/>
        </w:rPr>
        <w:t xml:space="preserve">This however relates greatly to heterosexual members of the public, who benefit from travel with ease; it has often been a different story for LGBT+ individuals (Scheyvens &amp; Biddulph, 2018). In some destinations, even still today, the rights of this community are minimal, with some countries holding legal implications of death, torture and imprisonment for LGBT+ persons and queer acts. </w:t>
      </w:r>
    </w:p>
    <w:p w14:paraId="59F4C4B9" w14:textId="40A02196" w:rsidR="00A03599" w:rsidRPr="00433BD1" w:rsidRDefault="00BA76F2" w:rsidP="00433BD1">
      <w:pPr>
        <w:spacing w:line="360" w:lineRule="auto"/>
        <w:rPr>
          <w:rFonts w:ascii="Arial" w:hAnsi="Arial" w:cs="Arial"/>
          <w:sz w:val="24"/>
          <w:szCs w:val="24"/>
        </w:rPr>
      </w:pPr>
      <w:r w:rsidRPr="00433BD1">
        <w:rPr>
          <w:rFonts w:ascii="Arial" w:hAnsi="Arial" w:cs="Arial"/>
          <w:sz w:val="24"/>
          <w:szCs w:val="24"/>
        </w:rPr>
        <w:t>Pink Tourism is an emerging niche market for UNWTO (UNWTO, 2018)</w:t>
      </w:r>
      <w:r w:rsidR="009E1552" w:rsidRPr="00433BD1">
        <w:rPr>
          <w:rFonts w:ascii="Arial" w:hAnsi="Arial" w:cs="Arial"/>
          <w:sz w:val="24"/>
          <w:szCs w:val="24"/>
        </w:rPr>
        <w:t xml:space="preserve"> </w:t>
      </w:r>
      <w:r w:rsidRPr="00433BD1">
        <w:rPr>
          <w:rFonts w:ascii="Arial" w:hAnsi="Arial" w:cs="Arial"/>
          <w:sz w:val="24"/>
          <w:szCs w:val="24"/>
        </w:rPr>
        <w:t xml:space="preserve">and thus tourism organisations and destinations </w:t>
      </w:r>
      <w:r w:rsidR="009E1552" w:rsidRPr="00433BD1">
        <w:rPr>
          <w:rFonts w:ascii="Arial" w:hAnsi="Arial" w:cs="Arial"/>
          <w:sz w:val="24"/>
          <w:szCs w:val="24"/>
        </w:rPr>
        <w:t>should be a</w:t>
      </w:r>
      <w:r w:rsidRPr="00433BD1">
        <w:rPr>
          <w:rFonts w:ascii="Arial" w:hAnsi="Arial" w:cs="Arial"/>
          <w:sz w:val="24"/>
          <w:szCs w:val="24"/>
        </w:rPr>
        <w:t>dapting</w:t>
      </w:r>
      <w:r w:rsidR="009E1552" w:rsidRPr="00433BD1">
        <w:rPr>
          <w:rFonts w:ascii="Arial" w:hAnsi="Arial" w:cs="Arial"/>
          <w:sz w:val="24"/>
          <w:szCs w:val="24"/>
        </w:rPr>
        <w:t xml:space="preserve"> to</w:t>
      </w:r>
      <w:r w:rsidRPr="00433BD1">
        <w:rPr>
          <w:rFonts w:ascii="Arial" w:hAnsi="Arial" w:cs="Arial"/>
          <w:sz w:val="24"/>
          <w:szCs w:val="24"/>
        </w:rPr>
        <w:t xml:space="preserve"> appeal to</w:t>
      </w:r>
      <w:r w:rsidR="009E1552" w:rsidRPr="00433BD1">
        <w:rPr>
          <w:rFonts w:ascii="Arial" w:hAnsi="Arial" w:cs="Arial"/>
          <w:sz w:val="24"/>
          <w:szCs w:val="24"/>
        </w:rPr>
        <w:t xml:space="preserve"> LGBT+ travellers and for reference for this research, to gay male travellers. A few travel companies tend to use niche markets as a marketing ploy to widen their customer base and target communities/those with share interests and this research project aims to question if this is the case here.</w:t>
      </w:r>
      <w:r w:rsidRPr="00433BD1">
        <w:rPr>
          <w:rFonts w:ascii="Arial" w:hAnsi="Arial" w:cs="Arial"/>
          <w:sz w:val="24"/>
          <w:szCs w:val="24"/>
        </w:rPr>
        <w:tab/>
      </w:r>
    </w:p>
    <w:p w14:paraId="1C862A9B" w14:textId="6CB8A477" w:rsidR="00CF478C" w:rsidRPr="00433BD1" w:rsidRDefault="0061342E" w:rsidP="00433BD1">
      <w:pPr>
        <w:spacing w:line="360" w:lineRule="auto"/>
        <w:rPr>
          <w:rFonts w:ascii="Arial" w:hAnsi="Arial" w:cs="Arial"/>
          <w:sz w:val="24"/>
          <w:szCs w:val="24"/>
        </w:rPr>
      </w:pPr>
      <w:r w:rsidRPr="00433BD1">
        <w:rPr>
          <w:rFonts w:ascii="Arial" w:hAnsi="Arial" w:cs="Arial"/>
          <w:sz w:val="24"/>
          <w:szCs w:val="24"/>
        </w:rPr>
        <w:t xml:space="preserve">The research project will focus on Pink Tourism, with specific case studies of gay male travel motivations. </w:t>
      </w:r>
      <w:r w:rsidR="000D0F21" w:rsidRPr="00433BD1">
        <w:rPr>
          <w:rFonts w:ascii="Arial" w:hAnsi="Arial" w:cs="Arial"/>
          <w:sz w:val="24"/>
          <w:szCs w:val="24"/>
        </w:rPr>
        <w:t>This research is necessary due to ongoing developments in LGBT+ rights, but also consistent backlash of the community in destinations worldwide. An example of ongoing developments is shown by established and respected organisations such as the United Nations World Tourism Organisation. The legal body are regularly releasing documentation regarding the rise of the Pink Tourism market within the wider tourism industry</w:t>
      </w:r>
      <w:r w:rsidR="009E1552" w:rsidRPr="00433BD1">
        <w:rPr>
          <w:rFonts w:ascii="Arial" w:hAnsi="Arial" w:cs="Arial"/>
          <w:sz w:val="24"/>
          <w:szCs w:val="24"/>
        </w:rPr>
        <w:t xml:space="preserve"> (UNWTO, 2017)</w:t>
      </w:r>
      <w:r w:rsidR="000D0F21" w:rsidRPr="00433BD1">
        <w:rPr>
          <w:rFonts w:ascii="Arial" w:hAnsi="Arial" w:cs="Arial"/>
          <w:sz w:val="24"/>
          <w:szCs w:val="24"/>
        </w:rPr>
        <w:t>,</w:t>
      </w:r>
      <w:r w:rsidR="009E1552" w:rsidRPr="00433BD1">
        <w:rPr>
          <w:rFonts w:ascii="Arial" w:hAnsi="Arial" w:cs="Arial"/>
          <w:sz w:val="24"/>
          <w:szCs w:val="24"/>
        </w:rPr>
        <w:t xml:space="preserve"> however, there is little research into the </w:t>
      </w:r>
      <w:r w:rsidR="000D0F21" w:rsidRPr="00433BD1">
        <w:rPr>
          <w:rFonts w:ascii="Arial" w:hAnsi="Arial" w:cs="Arial"/>
          <w:sz w:val="24"/>
          <w:szCs w:val="24"/>
        </w:rPr>
        <w:t>reason for this rise</w:t>
      </w:r>
      <w:r w:rsidR="009E1552" w:rsidRPr="00433BD1">
        <w:rPr>
          <w:rFonts w:ascii="Arial" w:hAnsi="Arial" w:cs="Arial"/>
          <w:sz w:val="24"/>
          <w:szCs w:val="24"/>
        </w:rPr>
        <w:t>,</w:t>
      </w:r>
      <w:r w:rsidR="000D0F21" w:rsidRPr="00433BD1">
        <w:rPr>
          <w:rFonts w:ascii="Arial" w:hAnsi="Arial" w:cs="Arial"/>
          <w:sz w:val="24"/>
          <w:szCs w:val="24"/>
        </w:rPr>
        <w:t xml:space="preserve"> why interest in this market is increasing</w:t>
      </w:r>
      <w:r w:rsidR="009E1552" w:rsidRPr="00433BD1">
        <w:rPr>
          <w:rFonts w:ascii="Arial" w:hAnsi="Arial" w:cs="Arial"/>
          <w:sz w:val="24"/>
          <w:szCs w:val="24"/>
        </w:rPr>
        <w:t xml:space="preserve"> and how gay male travel motivations (if specifically any) are being met.</w:t>
      </w:r>
    </w:p>
    <w:p w14:paraId="17E0FF9D" w14:textId="204E8F21" w:rsidR="00CF478C" w:rsidRPr="00433BD1" w:rsidRDefault="00830E78" w:rsidP="00433BD1">
      <w:pPr>
        <w:pStyle w:val="Heading2"/>
        <w:spacing w:line="360" w:lineRule="auto"/>
        <w:rPr>
          <w:rFonts w:ascii="Arial" w:hAnsi="Arial" w:cs="Arial"/>
          <w:b/>
          <w:bCs/>
          <w:color w:val="auto"/>
          <w:sz w:val="24"/>
          <w:szCs w:val="24"/>
          <w:u w:val="single"/>
        </w:rPr>
      </w:pPr>
      <w:bookmarkStart w:id="4" w:name="_Toc25598210"/>
      <w:r w:rsidRPr="00433BD1">
        <w:rPr>
          <w:rFonts w:ascii="Arial" w:hAnsi="Arial" w:cs="Arial"/>
          <w:b/>
          <w:bCs/>
          <w:color w:val="auto"/>
          <w:sz w:val="24"/>
          <w:szCs w:val="24"/>
          <w:u w:val="single"/>
        </w:rPr>
        <w:lastRenderedPageBreak/>
        <w:t xml:space="preserve">1.2 </w:t>
      </w:r>
      <w:r w:rsidR="00CF478C" w:rsidRPr="00433BD1">
        <w:rPr>
          <w:rFonts w:ascii="Arial" w:hAnsi="Arial" w:cs="Arial"/>
          <w:b/>
          <w:bCs/>
          <w:color w:val="auto"/>
          <w:sz w:val="24"/>
          <w:szCs w:val="24"/>
          <w:u w:val="single"/>
        </w:rPr>
        <w:t>Background</w:t>
      </w:r>
      <w:bookmarkEnd w:id="4"/>
    </w:p>
    <w:p w14:paraId="0F67DB79" w14:textId="0FDB86C8" w:rsidR="0060464B" w:rsidRPr="00433BD1" w:rsidRDefault="0060464B" w:rsidP="00433BD1">
      <w:pPr>
        <w:spacing w:line="360" w:lineRule="auto"/>
        <w:rPr>
          <w:rFonts w:ascii="Arial" w:hAnsi="Arial" w:cs="Arial"/>
          <w:sz w:val="24"/>
          <w:szCs w:val="24"/>
        </w:rPr>
      </w:pPr>
      <w:r w:rsidRPr="00433BD1">
        <w:rPr>
          <w:rFonts w:ascii="Arial" w:hAnsi="Arial" w:cs="Arial"/>
          <w:sz w:val="24"/>
          <w:szCs w:val="24"/>
        </w:rPr>
        <w:t xml:space="preserve">Pink Tourism is a niche market within the tourism industry designated to LGBT+ holidays, trips and travel services (Hughes, 2006). In recent years, the industry has seen has large rise in development and growth, in part due to steady global and legal acceptance of LGBT+ rights and normalisation of the community. With each progression and modernisation of LGBT+ acceptance in destinations across the globe, comes newfound confidence for individuals within the community to participate in international tourism activities (Austin &amp; Wojcik, 2018). </w:t>
      </w:r>
    </w:p>
    <w:p w14:paraId="73CE51BD" w14:textId="4BA1EE5A" w:rsidR="0060464B" w:rsidRPr="00433BD1" w:rsidRDefault="0060464B" w:rsidP="00433BD1">
      <w:pPr>
        <w:spacing w:line="360" w:lineRule="auto"/>
        <w:rPr>
          <w:rFonts w:ascii="Arial" w:hAnsi="Arial" w:cs="Arial"/>
          <w:sz w:val="24"/>
          <w:szCs w:val="24"/>
        </w:rPr>
      </w:pPr>
      <w:r w:rsidRPr="00433BD1">
        <w:rPr>
          <w:rFonts w:ascii="Arial" w:hAnsi="Arial" w:cs="Arial"/>
          <w:sz w:val="24"/>
          <w:szCs w:val="24"/>
        </w:rPr>
        <w:t xml:space="preserve">In fact, progressions within society towards LGBT+ individuals date back to the establishment of the first Pride festival in 1972 and more recently, the Same-Sex Couples Act 2013 (Rosenbloom, 2014). </w:t>
      </w:r>
      <w:r w:rsidR="0073252F" w:rsidRPr="00433BD1">
        <w:rPr>
          <w:rFonts w:ascii="Arial" w:hAnsi="Arial" w:cs="Arial"/>
          <w:sz w:val="24"/>
          <w:szCs w:val="24"/>
        </w:rPr>
        <w:t xml:space="preserve">However, there has always been LGBT+ travel since the inception of tourism as a means of leisure, regardless of legislation and acceptance by lawmakers; in 2011, an estimated £4.7 billion was spent on gay travel in the UK (Southall &amp; Fallon, 2011). </w:t>
      </w:r>
    </w:p>
    <w:p w14:paraId="57C73BC0" w14:textId="16AB7B32" w:rsidR="0049759D" w:rsidRPr="00433BD1" w:rsidRDefault="0049759D" w:rsidP="00433BD1">
      <w:pPr>
        <w:spacing w:line="360" w:lineRule="auto"/>
        <w:rPr>
          <w:rFonts w:ascii="Arial" w:hAnsi="Arial" w:cs="Arial"/>
          <w:sz w:val="24"/>
          <w:szCs w:val="24"/>
        </w:rPr>
      </w:pPr>
      <w:r w:rsidRPr="00433BD1">
        <w:rPr>
          <w:rFonts w:ascii="Arial" w:hAnsi="Arial" w:cs="Arial"/>
          <w:sz w:val="24"/>
          <w:szCs w:val="24"/>
        </w:rPr>
        <w:t>Tourism providers and organisations are consistently chasing what is referred to as the ‘pink dollar’, the amount of disposable income that specifically gay men hold (</w:t>
      </w:r>
      <w:proofErr w:type="spellStart"/>
      <w:r w:rsidRPr="00433BD1">
        <w:rPr>
          <w:rFonts w:ascii="Arial" w:hAnsi="Arial" w:cs="Arial"/>
          <w:sz w:val="24"/>
          <w:szCs w:val="24"/>
        </w:rPr>
        <w:t>Berezan</w:t>
      </w:r>
      <w:proofErr w:type="spellEnd"/>
      <w:r w:rsidRPr="00433BD1">
        <w:rPr>
          <w:rFonts w:ascii="Arial" w:hAnsi="Arial" w:cs="Arial"/>
          <w:sz w:val="24"/>
          <w:szCs w:val="24"/>
        </w:rPr>
        <w:t xml:space="preserve"> et al., 2015). This is what makes the Pink Tourism market unique. Most heterosexual tourists have responsibilities such as families and financial woes that can affect how they travel, but it is often the case that LGBT+ travellers are not tied down with these issues. </w:t>
      </w:r>
    </w:p>
    <w:p w14:paraId="398A78ED" w14:textId="1E41CD96" w:rsidR="0049759D" w:rsidRDefault="0049759D" w:rsidP="00433BD1">
      <w:pPr>
        <w:spacing w:line="360" w:lineRule="auto"/>
        <w:rPr>
          <w:rFonts w:ascii="Arial" w:hAnsi="Arial" w:cs="Arial"/>
          <w:sz w:val="24"/>
          <w:szCs w:val="24"/>
        </w:rPr>
      </w:pPr>
      <w:r w:rsidRPr="00433BD1">
        <w:rPr>
          <w:rFonts w:ascii="Arial" w:hAnsi="Arial" w:cs="Arial"/>
          <w:sz w:val="24"/>
          <w:szCs w:val="24"/>
        </w:rPr>
        <w:t>It has often been regarded that Pink Tourism relates to sex and that LGBT+ travellers chase this when participating in tourism (Want, 2002), but this is not the case in the 21</w:t>
      </w:r>
      <w:r w:rsidRPr="00433BD1">
        <w:rPr>
          <w:rFonts w:ascii="Arial" w:hAnsi="Arial" w:cs="Arial"/>
          <w:sz w:val="24"/>
          <w:szCs w:val="24"/>
          <w:vertAlign w:val="superscript"/>
        </w:rPr>
        <w:t>st</w:t>
      </w:r>
      <w:r w:rsidRPr="00433BD1">
        <w:rPr>
          <w:rFonts w:ascii="Arial" w:hAnsi="Arial" w:cs="Arial"/>
          <w:sz w:val="24"/>
          <w:szCs w:val="24"/>
        </w:rPr>
        <w:t xml:space="preserve"> Century climate. The increase within the niche market of Pink Tourism is primarily due to the acceptance and freedom LGBT+ individuals believe they now </w:t>
      </w:r>
      <w:r w:rsidRPr="00433BD1">
        <w:rPr>
          <w:rFonts w:ascii="Arial" w:hAnsi="Arial" w:cs="Arial"/>
          <w:sz w:val="24"/>
          <w:szCs w:val="24"/>
        </w:rPr>
        <w:t>obtain;</w:t>
      </w:r>
      <w:r w:rsidRPr="00433BD1">
        <w:rPr>
          <w:rFonts w:ascii="Arial" w:hAnsi="Arial" w:cs="Arial"/>
          <w:sz w:val="24"/>
          <w:szCs w:val="24"/>
        </w:rPr>
        <w:t xml:space="preserve"> </w:t>
      </w:r>
      <w:r w:rsidRPr="00433BD1">
        <w:rPr>
          <w:rFonts w:ascii="Arial" w:hAnsi="Arial" w:cs="Arial"/>
          <w:sz w:val="24"/>
          <w:szCs w:val="24"/>
        </w:rPr>
        <w:t xml:space="preserve">however, the motivations of these travellers is unclear. If sex and travel to destinations more accepting than their home being minimal factors influencing travel, then a new study is required to understand LGBT+ and more specifically, gay male, travel motivations. </w:t>
      </w:r>
    </w:p>
    <w:p w14:paraId="5D78B3A1" w14:textId="7A9013E8" w:rsidR="00F35A0B" w:rsidRDefault="00F35A0B" w:rsidP="00433BD1">
      <w:pPr>
        <w:spacing w:line="360" w:lineRule="auto"/>
        <w:rPr>
          <w:rFonts w:ascii="Arial" w:hAnsi="Arial" w:cs="Arial"/>
          <w:sz w:val="24"/>
          <w:szCs w:val="24"/>
        </w:rPr>
      </w:pPr>
    </w:p>
    <w:p w14:paraId="0458A51E" w14:textId="77777777" w:rsidR="00F35A0B" w:rsidRPr="00433BD1" w:rsidRDefault="00F35A0B" w:rsidP="00433BD1">
      <w:pPr>
        <w:spacing w:line="360" w:lineRule="auto"/>
        <w:rPr>
          <w:rFonts w:ascii="Arial" w:hAnsi="Arial" w:cs="Arial"/>
          <w:sz w:val="24"/>
          <w:szCs w:val="24"/>
        </w:rPr>
      </w:pPr>
    </w:p>
    <w:p w14:paraId="60DC640C" w14:textId="780038AB" w:rsidR="00CF478C" w:rsidRPr="00433BD1" w:rsidRDefault="00830E78" w:rsidP="00433BD1">
      <w:pPr>
        <w:pStyle w:val="Heading2"/>
        <w:spacing w:line="360" w:lineRule="auto"/>
        <w:rPr>
          <w:rFonts w:ascii="Arial" w:hAnsi="Arial" w:cs="Arial"/>
          <w:b/>
          <w:bCs/>
          <w:color w:val="auto"/>
          <w:sz w:val="24"/>
          <w:szCs w:val="24"/>
          <w:u w:val="single"/>
        </w:rPr>
      </w:pPr>
      <w:bookmarkStart w:id="5" w:name="_Toc25598211"/>
      <w:r w:rsidRPr="00433BD1">
        <w:rPr>
          <w:rFonts w:ascii="Arial" w:hAnsi="Arial" w:cs="Arial"/>
          <w:b/>
          <w:bCs/>
          <w:color w:val="auto"/>
          <w:sz w:val="24"/>
          <w:szCs w:val="24"/>
          <w:u w:val="single"/>
        </w:rPr>
        <w:lastRenderedPageBreak/>
        <w:t xml:space="preserve">1.3 </w:t>
      </w:r>
      <w:r w:rsidR="00CF478C" w:rsidRPr="00433BD1">
        <w:rPr>
          <w:rFonts w:ascii="Arial" w:hAnsi="Arial" w:cs="Arial"/>
          <w:b/>
          <w:bCs/>
          <w:color w:val="auto"/>
          <w:sz w:val="24"/>
          <w:szCs w:val="24"/>
          <w:u w:val="single"/>
        </w:rPr>
        <w:t>Aims and Objectives</w:t>
      </w:r>
      <w:bookmarkEnd w:id="5"/>
    </w:p>
    <w:p w14:paraId="3C74266A" w14:textId="77777777" w:rsidR="00830E78" w:rsidRPr="00433BD1" w:rsidRDefault="00830E78" w:rsidP="00433BD1">
      <w:pPr>
        <w:spacing w:line="360" w:lineRule="auto"/>
        <w:rPr>
          <w:rFonts w:ascii="Arial" w:hAnsi="Arial" w:cs="Arial"/>
          <w:sz w:val="24"/>
          <w:szCs w:val="24"/>
        </w:rPr>
      </w:pPr>
      <w:r w:rsidRPr="00433BD1">
        <w:rPr>
          <w:rFonts w:ascii="Arial" w:hAnsi="Arial" w:cs="Arial"/>
          <w:sz w:val="24"/>
          <w:szCs w:val="24"/>
        </w:rPr>
        <w:t xml:space="preserve">The aim of this study is to critically analyse the travel motivations of gay male tourists and investigate the demand for Pink Tourism. </w:t>
      </w:r>
    </w:p>
    <w:p w14:paraId="78E5803B" w14:textId="03281251" w:rsidR="00830E78" w:rsidRPr="00433BD1" w:rsidRDefault="00830E78" w:rsidP="00433BD1">
      <w:pPr>
        <w:spacing w:line="360" w:lineRule="auto"/>
        <w:rPr>
          <w:rFonts w:ascii="Arial" w:hAnsi="Arial" w:cs="Arial"/>
          <w:sz w:val="24"/>
          <w:szCs w:val="24"/>
        </w:rPr>
      </w:pPr>
      <w:r w:rsidRPr="00433BD1">
        <w:rPr>
          <w:rFonts w:ascii="Arial" w:hAnsi="Arial" w:cs="Arial"/>
          <w:sz w:val="24"/>
          <w:szCs w:val="24"/>
        </w:rPr>
        <w:t xml:space="preserve">To achieve this, several objectives </w:t>
      </w:r>
      <w:r w:rsidR="00345E54" w:rsidRPr="00433BD1">
        <w:rPr>
          <w:rFonts w:ascii="Arial" w:hAnsi="Arial" w:cs="Arial"/>
          <w:sz w:val="24"/>
          <w:szCs w:val="24"/>
        </w:rPr>
        <w:t>have been set</w:t>
      </w:r>
      <w:r w:rsidRPr="00433BD1">
        <w:rPr>
          <w:rFonts w:ascii="Arial" w:hAnsi="Arial" w:cs="Arial"/>
          <w:sz w:val="24"/>
          <w:szCs w:val="24"/>
        </w:rPr>
        <w:t xml:space="preserve"> – these are:</w:t>
      </w:r>
    </w:p>
    <w:p w14:paraId="0BD6F223" w14:textId="77777777" w:rsidR="00830E78" w:rsidRPr="00433BD1" w:rsidRDefault="00830E78" w:rsidP="00433BD1">
      <w:pPr>
        <w:pStyle w:val="ListParagraph"/>
        <w:numPr>
          <w:ilvl w:val="0"/>
          <w:numId w:val="5"/>
        </w:numPr>
        <w:spacing w:after="0" w:line="360" w:lineRule="auto"/>
        <w:rPr>
          <w:rFonts w:ascii="Arial" w:hAnsi="Arial" w:cs="Arial"/>
          <w:sz w:val="24"/>
          <w:szCs w:val="24"/>
          <w:lang w:eastAsia="en-GB"/>
        </w:rPr>
      </w:pPr>
      <w:r w:rsidRPr="00433BD1">
        <w:rPr>
          <w:rFonts w:ascii="Arial" w:hAnsi="Arial" w:cs="Arial"/>
          <w:sz w:val="24"/>
          <w:szCs w:val="24"/>
          <w:lang w:eastAsia="en-GB"/>
        </w:rPr>
        <w:t xml:space="preserve">To examine prior academic and industry information to discover the appeal, growth and future of Pink Tourism with specific analysis of gay male travel motivations. </w:t>
      </w:r>
    </w:p>
    <w:p w14:paraId="39BD111D" w14:textId="77777777" w:rsidR="00830E78" w:rsidRPr="00433BD1" w:rsidRDefault="00830E78" w:rsidP="00433BD1">
      <w:pPr>
        <w:pStyle w:val="ListParagraph"/>
        <w:numPr>
          <w:ilvl w:val="0"/>
          <w:numId w:val="5"/>
        </w:numPr>
        <w:spacing w:after="0" w:line="360" w:lineRule="auto"/>
        <w:rPr>
          <w:rFonts w:ascii="Arial" w:hAnsi="Arial" w:cs="Arial"/>
          <w:sz w:val="24"/>
          <w:szCs w:val="24"/>
          <w:lang w:eastAsia="en-GB"/>
        </w:rPr>
      </w:pPr>
      <w:r w:rsidRPr="00433BD1">
        <w:rPr>
          <w:rFonts w:ascii="Arial" w:hAnsi="Arial" w:cs="Arial"/>
          <w:sz w:val="24"/>
          <w:szCs w:val="24"/>
        </w:rPr>
        <w:t xml:space="preserve">To produce primary research to investigate whether Pink Tourism is a market in demand and if there are segments of the tourism industry which appeal to and are sought out by gay male tourists. </w:t>
      </w:r>
    </w:p>
    <w:p w14:paraId="246D2128" w14:textId="14E1E93A" w:rsidR="00CF478C" w:rsidRPr="00433BD1" w:rsidRDefault="00830E78" w:rsidP="00433BD1">
      <w:pPr>
        <w:pStyle w:val="ListParagraph"/>
        <w:numPr>
          <w:ilvl w:val="0"/>
          <w:numId w:val="5"/>
        </w:numPr>
        <w:spacing w:after="0" w:line="360" w:lineRule="auto"/>
        <w:rPr>
          <w:rFonts w:ascii="Arial" w:hAnsi="Arial" w:cs="Arial"/>
          <w:sz w:val="24"/>
          <w:szCs w:val="24"/>
          <w:lang w:eastAsia="en-GB"/>
        </w:rPr>
      </w:pPr>
      <w:r w:rsidRPr="00433BD1">
        <w:rPr>
          <w:rFonts w:ascii="Arial" w:hAnsi="Arial" w:cs="Arial"/>
          <w:sz w:val="24"/>
          <w:szCs w:val="24"/>
        </w:rPr>
        <w:t>To provide an in-depth conclusion of demand for Pink Tourism, along with similarities or differences in the wants/needs of gay male tourists, their heterosexual counterparts and wider LGBT+ community.</w:t>
      </w:r>
    </w:p>
    <w:p w14:paraId="04A84ADD" w14:textId="77777777" w:rsidR="00CF478C" w:rsidRPr="00433BD1" w:rsidRDefault="00CF478C" w:rsidP="00433BD1">
      <w:pPr>
        <w:pStyle w:val="Heading2"/>
        <w:spacing w:line="360" w:lineRule="auto"/>
        <w:rPr>
          <w:rFonts w:ascii="Arial" w:hAnsi="Arial" w:cs="Arial"/>
          <w:sz w:val="24"/>
          <w:szCs w:val="24"/>
        </w:rPr>
      </w:pPr>
    </w:p>
    <w:p w14:paraId="683F570B" w14:textId="77777777" w:rsidR="00BC22F5" w:rsidRPr="00433BD1" w:rsidRDefault="00BC22F5" w:rsidP="00433BD1">
      <w:pPr>
        <w:spacing w:line="360" w:lineRule="auto"/>
        <w:rPr>
          <w:rFonts w:ascii="Arial" w:hAnsi="Arial" w:cs="Arial"/>
          <w:sz w:val="24"/>
          <w:szCs w:val="24"/>
        </w:rPr>
      </w:pPr>
    </w:p>
    <w:p w14:paraId="60FB22ED" w14:textId="77777777" w:rsidR="00BC22F5" w:rsidRPr="00433BD1" w:rsidRDefault="00BC22F5" w:rsidP="00433BD1">
      <w:pPr>
        <w:spacing w:line="360" w:lineRule="auto"/>
        <w:rPr>
          <w:rFonts w:ascii="Arial" w:hAnsi="Arial" w:cs="Arial"/>
          <w:sz w:val="24"/>
          <w:szCs w:val="24"/>
        </w:rPr>
      </w:pPr>
    </w:p>
    <w:p w14:paraId="1D77C773" w14:textId="77777777" w:rsidR="00BC22F5" w:rsidRPr="00433BD1" w:rsidRDefault="00BC22F5" w:rsidP="00433BD1">
      <w:pPr>
        <w:spacing w:line="360" w:lineRule="auto"/>
        <w:rPr>
          <w:rFonts w:ascii="Arial" w:hAnsi="Arial" w:cs="Arial"/>
          <w:sz w:val="24"/>
          <w:szCs w:val="24"/>
        </w:rPr>
      </w:pPr>
    </w:p>
    <w:p w14:paraId="172B4917" w14:textId="77777777" w:rsidR="00BC22F5" w:rsidRPr="00433BD1" w:rsidRDefault="00BC22F5" w:rsidP="00433BD1">
      <w:pPr>
        <w:spacing w:line="360" w:lineRule="auto"/>
        <w:rPr>
          <w:rFonts w:ascii="Arial" w:hAnsi="Arial" w:cs="Arial"/>
          <w:sz w:val="24"/>
          <w:szCs w:val="24"/>
        </w:rPr>
      </w:pPr>
    </w:p>
    <w:p w14:paraId="729FC7AD" w14:textId="77777777" w:rsidR="00BC22F5" w:rsidRPr="00433BD1" w:rsidRDefault="00BC22F5" w:rsidP="00433BD1">
      <w:pPr>
        <w:spacing w:line="360" w:lineRule="auto"/>
        <w:rPr>
          <w:rFonts w:ascii="Arial" w:hAnsi="Arial" w:cs="Arial"/>
          <w:sz w:val="24"/>
          <w:szCs w:val="24"/>
        </w:rPr>
      </w:pPr>
    </w:p>
    <w:p w14:paraId="76BC2D42" w14:textId="77777777" w:rsidR="00BC22F5" w:rsidRPr="00433BD1" w:rsidRDefault="00BC22F5" w:rsidP="00433BD1">
      <w:pPr>
        <w:spacing w:line="360" w:lineRule="auto"/>
        <w:rPr>
          <w:rFonts w:ascii="Arial" w:hAnsi="Arial" w:cs="Arial"/>
          <w:sz w:val="24"/>
          <w:szCs w:val="24"/>
        </w:rPr>
      </w:pPr>
    </w:p>
    <w:p w14:paraId="2C212F18" w14:textId="77777777" w:rsidR="00BC22F5" w:rsidRPr="00433BD1" w:rsidRDefault="00BC22F5" w:rsidP="00433BD1">
      <w:pPr>
        <w:spacing w:line="360" w:lineRule="auto"/>
        <w:rPr>
          <w:rFonts w:ascii="Arial" w:hAnsi="Arial" w:cs="Arial"/>
          <w:sz w:val="24"/>
          <w:szCs w:val="24"/>
        </w:rPr>
      </w:pPr>
    </w:p>
    <w:p w14:paraId="101877C6" w14:textId="77777777" w:rsidR="00BC22F5" w:rsidRPr="00433BD1" w:rsidRDefault="00BC22F5" w:rsidP="00433BD1">
      <w:pPr>
        <w:spacing w:line="360" w:lineRule="auto"/>
        <w:rPr>
          <w:rFonts w:ascii="Arial" w:hAnsi="Arial" w:cs="Arial"/>
          <w:sz w:val="24"/>
          <w:szCs w:val="24"/>
        </w:rPr>
      </w:pPr>
    </w:p>
    <w:p w14:paraId="15B7A86C" w14:textId="77777777" w:rsidR="00BC22F5" w:rsidRPr="00433BD1" w:rsidRDefault="00BC22F5" w:rsidP="00433BD1">
      <w:pPr>
        <w:spacing w:line="360" w:lineRule="auto"/>
        <w:rPr>
          <w:rFonts w:ascii="Arial" w:hAnsi="Arial" w:cs="Arial"/>
          <w:sz w:val="24"/>
          <w:szCs w:val="24"/>
        </w:rPr>
      </w:pPr>
    </w:p>
    <w:p w14:paraId="41C4E145" w14:textId="77777777" w:rsidR="00BC22F5" w:rsidRPr="00433BD1" w:rsidRDefault="00BC22F5" w:rsidP="00433BD1">
      <w:pPr>
        <w:spacing w:line="360" w:lineRule="auto"/>
        <w:rPr>
          <w:rFonts w:ascii="Arial" w:hAnsi="Arial" w:cs="Arial"/>
          <w:sz w:val="24"/>
          <w:szCs w:val="24"/>
        </w:rPr>
      </w:pPr>
    </w:p>
    <w:p w14:paraId="3902EA16" w14:textId="77777777" w:rsidR="00BC22F5" w:rsidRPr="00433BD1" w:rsidRDefault="00BC22F5" w:rsidP="00433BD1">
      <w:pPr>
        <w:spacing w:line="360" w:lineRule="auto"/>
        <w:rPr>
          <w:rFonts w:ascii="Arial" w:hAnsi="Arial" w:cs="Arial"/>
          <w:sz w:val="24"/>
          <w:szCs w:val="24"/>
        </w:rPr>
      </w:pPr>
    </w:p>
    <w:p w14:paraId="3FDB158D" w14:textId="77777777" w:rsidR="00BC22F5" w:rsidRPr="00433BD1" w:rsidRDefault="00BC22F5" w:rsidP="00433BD1">
      <w:pPr>
        <w:spacing w:line="360" w:lineRule="auto"/>
        <w:rPr>
          <w:rFonts w:ascii="Arial" w:hAnsi="Arial" w:cs="Arial"/>
          <w:sz w:val="24"/>
          <w:szCs w:val="24"/>
        </w:rPr>
      </w:pPr>
    </w:p>
    <w:p w14:paraId="6FE414F9" w14:textId="77777777" w:rsidR="00BC22F5" w:rsidRPr="00433BD1" w:rsidRDefault="00BC22F5" w:rsidP="00433BD1">
      <w:pPr>
        <w:spacing w:line="360" w:lineRule="auto"/>
        <w:rPr>
          <w:rFonts w:ascii="Arial" w:hAnsi="Arial" w:cs="Arial"/>
          <w:sz w:val="24"/>
          <w:szCs w:val="24"/>
        </w:rPr>
      </w:pPr>
    </w:p>
    <w:p w14:paraId="1FF8A4F5" w14:textId="77777777" w:rsidR="00BC22F5" w:rsidRPr="00433BD1" w:rsidRDefault="00BC22F5" w:rsidP="00433BD1">
      <w:pPr>
        <w:spacing w:line="360" w:lineRule="auto"/>
        <w:rPr>
          <w:rFonts w:ascii="Arial" w:hAnsi="Arial" w:cs="Arial"/>
          <w:sz w:val="24"/>
          <w:szCs w:val="24"/>
        </w:rPr>
      </w:pPr>
    </w:p>
    <w:p w14:paraId="20DD084C" w14:textId="03186D34" w:rsidR="00BC22F5" w:rsidRPr="00433BD1" w:rsidRDefault="00BC22F5" w:rsidP="00433BD1">
      <w:pPr>
        <w:pStyle w:val="Heading1"/>
        <w:numPr>
          <w:ilvl w:val="0"/>
          <w:numId w:val="4"/>
        </w:numPr>
        <w:tabs>
          <w:tab w:val="left" w:pos="426"/>
        </w:tabs>
        <w:spacing w:line="360" w:lineRule="auto"/>
        <w:ind w:left="0" w:firstLine="0"/>
        <w:rPr>
          <w:rFonts w:ascii="Arial" w:hAnsi="Arial" w:cs="Arial"/>
          <w:b/>
          <w:color w:val="auto"/>
          <w:sz w:val="28"/>
          <w:szCs w:val="28"/>
          <w:u w:val="single"/>
        </w:rPr>
      </w:pPr>
      <w:bookmarkStart w:id="6" w:name="_Toc25598212"/>
      <w:r w:rsidRPr="00433BD1">
        <w:rPr>
          <w:rFonts w:ascii="Arial" w:hAnsi="Arial" w:cs="Arial"/>
          <w:b/>
          <w:color w:val="auto"/>
          <w:sz w:val="28"/>
          <w:szCs w:val="28"/>
          <w:u w:val="single"/>
        </w:rPr>
        <w:lastRenderedPageBreak/>
        <w:t xml:space="preserve">Research </w:t>
      </w:r>
      <w:r w:rsidR="00CF478C" w:rsidRPr="00433BD1">
        <w:rPr>
          <w:rFonts w:ascii="Arial" w:hAnsi="Arial" w:cs="Arial"/>
          <w:b/>
          <w:color w:val="auto"/>
          <w:sz w:val="28"/>
          <w:szCs w:val="28"/>
          <w:u w:val="single"/>
        </w:rPr>
        <w:t>Design and Methodology</w:t>
      </w:r>
      <w:bookmarkEnd w:id="6"/>
    </w:p>
    <w:p w14:paraId="5B2223CE" w14:textId="7EC3369B" w:rsidR="00CF478C" w:rsidRPr="00433BD1" w:rsidRDefault="00250D78" w:rsidP="00433BD1">
      <w:pPr>
        <w:spacing w:line="360" w:lineRule="auto"/>
        <w:rPr>
          <w:rFonts w:ascii="Arial" w:hAnsi="Arial" w:cs="Arial"/>
          <w:sz w:val="24"/>
          <w:szCs w:val="24"/>
        </w:rPr>
      </w:pPr>
      <w:r w:rsidRPr="00433BD1">
        <w:rPr>
          <w:rFonts w:ascii="Arial" w:hAnsi="Arial" w:cs="Arial"/>
          <w:sz w:val="24"/>
          <w:szCs w:val="24"/>
        </w:rPr>
        <w:t>Research is defined as innovative work undertaken to increase knowledge, understanding and theories thus furthering thought and generating ideologies (OECD, 1993). Most research is done objectively, with the collection of new and existing data combin</w:t>
      </w:r>
      <w:r w:rsidR="009638A3">
        <w:rPr>
          <w:rFonts w:ascii="Arial" w:hAnsi="Arial" w:cs="Arial"/>
          <w:sz w:val="24"/>
          <w:szCs w:val="24"/>
        </w:rPr>
        <w:t>in</w:t>
      </w:r>
      <w:r w:rsidRPr="00433BD1">
        <w:rPr>
          <w:rFonts w:ascii="Arial" w:hAnsi="Arial" w:cs="Arial"/>
          <w:sz w:val="24"/>
          <w:szCs w:val="24"/>
        </w:rPr>
        <w:t xml:space="preserve">g to solve research issues and provide facts (Ariola, 2006).  </w:t>
      </w:r>
    </w:p>
    <w:p w14:paraId="55A40C88" w14:textId="69596758" w:rsidR="00CF478C" w:rsidRPr="00433BD1" w:rsidRDefault="00CF478C" w:rsidP="00433BD1">
      <w:pPr>
        <w:pStyle w:val="Heading2"/>
        <w:numPr>
          <w:ilvl w:val="1"/>
          <w:numId w:val="4"/>
        </w:numPr>
        <w:tabs>
          <w:tab w:val="left" w:pos="426"/>
        </w:tabs>
        <w:spacing w:line="360" w:lineRule="auto"/>
        <w:ind w:left="0" w:firstLine="0"/>
        <w:rPr>
          <w:rFonts w:ascii="Arial" w:hAnsi="Arial" w:cs="Arial"/>
          <w:b/>
          <w:bCs/>
          <w:color w:val="auto"/>
          <w:sz w:val="24"/>
          <w:szCs w:val="24"/>
          <w:u w:val="single"/>
        </w:rPr>
      </w:pPr>
      <w:bookmarkStart w:id="7" w:name="_Toc25598213"/>
      <w:r w:rsidRPr="00433BD1">
        <w:rPr>
          <w:rFonts w:ascii="Arial" w:hAnsi="Arial" w:cs="Arial"/>
          <w:b/>
          <w:bCs/>
          <w:color w:val="auto"/>
          <w:sz w:val="24"/>
          <w:szCs w:val="24"/>
          <w:u w:val="single"/>
        </w:rPr>
        <w:t>Methodology</w:t>
      </w:r>
      <w:bookmarkEnd w:id="7"/>
      <w:r w:rsidRPr="00433BD1">
        <w:rPr>
          <w:rFonts w:ascii="Arial" w:hAnsi="Arial" w:cs="Arial"/>
          <w:b/>
          <w:bCs/>
          <w:color w:val="auto"/>
          <w:sz w:val="24"/>
          <w:szCs w:val="24"/>
          <w:u w:val="single"/>
        </w:rPr>
        <w:t xml:space="preserve"> </w:t>
      </w:r>
    </w:p>
    <w:p w14:paraId="25DE7F60" w14:textId="45E42F98" w:rsidR="002C5F0A" w:rsidRPr="00433BD1" w:rsidRDefault="002C5F0A" w:rsidP="00433BD1">
      <w:pPr>
        <w:spacing w:line="360" w:lineRule="auto"/>
        <w:rPr>
          <w:rFonts w:ascii="Arial" w:hAnsi="Arial" w:cs="Arial"/>
          <w:sz w:val="24"/>
          <w:szCs w:val="24"/>
        </w:rPr>
      </w:pPr>
      <w:r w:rsidRPr="00433BD1">
        <w:rPr>
          <w:rFonts w:ascii="Arial" w:hAnsi="Arial" w:cs="Arial"/>
          <w:sz w:val="24"/>
          <w:szCs w:val="24"/>
        </w:rPr>
        <w:t>‘The Research Onion’ is used internationally by researchers as an effective strategy to generate plans and determine modes of research to achieve goals, aims and objectives (Saunders et al., 201</w:t>
      </w:r>
      <w:r w:rsidR="00203657" w:rsidRPr="00433BD1">
        <w:rPr>
          <w:rFonts w:ascii="Arial" w:hAnsi="Arial" w:cs="Arial"/>
          <w:sz w:val="24"/>
          <w:szCs w:val="24"/>
        </w:rPr>
        <w:t>6</w:t>
      </w:r>
      <w:r w:rsidRPr="00433BD1">
        <w:rPr>
          <w:rFonts w:ascii="Arial" w:hAnsi="Arial" w:cs="Arial"/>
          <w:sz w:val="24"/>
          <w:szCs w:val="24"/>
        </w:rPr>
        <w:t>)</w:t>
      </w:r>
      <w:r w:rsidR="000419C9" w:rsidRPr="00433BD1">
        <w:rPr>
          <w:rFonts w:ascii="Arial" w:hAnsi="Arial" w:cs="Arial"/>
          <w:sz w:val="24"/>
          <w:szCs w:val="24"/>
        </w:rPr>
        <w:t xml:space="preserve">. The ‘Onion’ can be seen illustrated in </w:t>
      </w:r>
      <w:r w:rsidR="00CA6566">
        <w:rPr>
          <w:rFonts w:ascii="Arial" w:hAnsi="Arial" w:cs="Arial"/>
          <w:sz w:val="24"/>
          <w:szCs w:val="24"/>
        </w:rPr>
        <w:t>Figure 2.1</w:t>
      </w:r>
      <w:r w:rsidR="000419C9" w:rsidRPr="00433BD1">
        <w:rPr>
          <w:rFonts w:ascii="Arial" w:hAnsi="Arial" w:cs="Arial"/>
          <w:sz w:val="24"/>
          <w:szCs w:val="24"/>
        </w:rPr>
        <w:t xml:space="preserve">.  </w:t>
      </w:r>
      <w:r w:rsidR="00AD4C87" w:rsidRPr="00433BD1">
        <w:rPr>
          <w:rFonts w:ascii="Arial" w:hAnsi="Arial" w:cs="Arial"/>
          <w:sz w:val="24"/>
          <w:szCs w:val="24"/>
        </w:rPr>
        <w:t>As shown, this form of research is depicted in layers</w:t>
      </w:r>
      <w:r w:rsidR="00480676" w:rsidRPr="00433BD1">
        <w:rPr>
          <w:rFonts w:ascii="Arial" w:hAnsi="Arial" w:cs="Arial"/>
          <w:sz w:val="24"/>
          <w:szCs w:val="24"/>
        </w:rPr>
        <w:t xml:space="preserve"> and relates to each specified stage of research. To ensure good methodical practice, the ‘Research Onion’ will be used within the research project to propose a transparent route of research design. This will provide the researcher with the greatest feasible methodology in order to achieve high standards and accurate data and analysis.  </w:t>
      </w:r>
    </w:p>
    <w:p w14:paraId="0A9457AB" w14:textId="662DB547" w:rsidR="000419C9" w:rsidRPr="00433BD1" w:rsidRDefault="00203657" w:rsidP="00433BD1">
      <w:pPr>
        <w:spacing w:line="360" w:lineRule="auto"/>
        <w:jc w:val="center"/>
        <w:rPr>
          <w:rFonts w:ascii="Arial" w:hAnsi="Arial" w:cs="Arial"/>
          <w:sz w:val="24"/>
          <w:szCs w:val="24"/>
        </w:rPr>
      </w:pPr>
      <w:r w:rsidRPr="00433BD1">
        <w:rPr>
          <w:rFonts w:ascii="Arial" w:hAnsi="Arial" w:cs="Arial"/>
          <w:noProof/>
          <w:sz w:val="24"/>
          <w:szCs w:val="24"/>
        </w:rPr>
        <w:drawing>
          <wp:inline distT="0" distB="0" distL="0" distR="0" wp14:anchorId="4B2D80DB" wp14:editId="5B2699F7">
            <wp:extent cx="5267325" cy="3832904"/>
            <wp:effectExtent l="0" t="0" r="0" b="0"/>
            <wp:docPr id="47107" name="Picture 3" descr="C04NF001">
              <a:extLst xmlns:a="http://schemas.openxmlformats.org/drawingml/2006/main">
                <a:ext uri="{FF2B5EF4-FFF2-40B4-BE49-F238E27FC236}">
                  <a16:creationId xmlns:a16="http://schemas.microsoft.com/office/drawing/2014/main" id="{0728A2EF-30DF-4839-B87C-465354F8B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3" descr="C04NF001">
                      <a:extLst>
                        <a:ext uri="{FF2B5EF4-FFF2-40B4-BE49-F238E27FC236}">
                          <a16:creationId xmlns:a16="http://schemas.microsoft.com/office/drawing/2014/main" id="{0728A2EF-30DF-4839-B87C-465354F8B6F7}"/>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2488" cy="3836661"/>
                    </a:xfrm>
                    <a:prstGeom prst="rect">
                      <a:avLst/>
                    </a:prstGeom>
                    <a:noFill/>
                    <a:ln>
                      <a:noFill/>
                    </a:ln>
                  </pic:spPr>
                </pic:pic>
              </a:graphicData>
            </a:graphic>
          </wp:inline>
        </w:drawing>
      </w:r>
      <w:r w:rsidR="002C5F0A" w:rsidRPr="00433BD1">
        <w:rPr>
          <w:rFonts w:ascii="Arial" w:hAnsi="Arial" w:cs="Arial"/>
          <w:sz w:val="24"/>
          <w:szCs w:val="24"/>
        </w:rPr>
        <w:br w:type="textWrapping" w:clear="all"/>
        <w:t xml:space="preserve">Figure </w:t>
      </w:r>
      <w:r w:rsidR="00CA6566">
        <w:rPr>
          <w:rFonts w:ascii="Arial" w:hAnsi="Arial" w:cs="Arial"/>
          <w:sz w:val="24"/>
          <w:szCs w:val="24"/>
        </w:rPr>
        <w:t>2.1</w:t>
      </w:r>
      <w:r w:rsidR="002C5F0A" w:rsidRPr="00433BD1">
        <w:rPr>
          <w:rFonts w:ascii="Arial" w:hAnsi="Arial" w:cs="Arial"/>
          <w:sz w:val="24"/>
          <w:szCs w:val="24"/>
        </w:rPr>
        <w:t xml:space="preserve"> – The Research Onion (Saunders et al., 201</w:t>
      </w:r>
      <w:r w:rsidR="0011024E" w:rsidRPr="00433BD1">
        <w:rPr>
          <w:rFonts w:ascii="Arial" w:hAnsi="Arial" w:cs="Arial"/>
          <w:sz w:val="24"/>
          <w:szCs w:val="24"/>
        </w:rPr>
        <w:t>6</w:t>
      </w:r>
      <w:r w:rsidR="002C5F0A" w:rsidRPr="00433BD1">
        <w:rPr>
          <w:rFonts w:ascii="Arial" w:hAnsi="Arial" w:cs="Arial"/>
          <w:sz w:val="24"/>
          <w:szCs w:val="24"/>
        </w:rPr>
        <w:t>).</w:t>
      </w:r>
    </w:p>
    <w:p w14:paraId="211386DD" w14:textId="6FB47382" w:rsidR="00CF478C" w:rsidRPr="00433BD1" w:rsidRDefault="00830E78" w:rsidP="00433BD1">
      <w:pPr>
        <w:pStyle w:val="Heading2"/>
        <w:spacing w:line="360" w:lineRule="auto"/>
        <w:rPr>
          <w:rFonts w:ascii="Arial" w:hAnsi="Arial" w:cs="Arial"/>
          <w:b/>
          <w:bCs/>
          <w:color w:val="auto"/>
          <w:sz w:val="24"/>
          <w:szCs w:val="24"/>
          <w:u w:val="single"/>
        </w:rPr>
      </w:pPr>
      <w:bookmarkStart w:id="8" w:name="_Toc25598214"/>
      <w:r w:rsidRPr="00433BD1">
        <w:rPr>
          <w:rFonts w:ascii="Arial" w:hAnsi="Arial" w:cs="Arial"/>
          <w:b/>
          <w:bCs/>
          <w:color w:val="auto"/>
          <w:sz w:val="24"/>
          <w:szCs w:val="24"/>
          <w:u w:val="single"/>
        </w:rPr>
        <w:lastRenderedPageBreak/>
        <w:t xml:space="preserve">2.2 </w:t>
      </w:r>
      <w:r w:rsidR="00CF478C" w:rsidRPr="00433BD1">
        <w:rPr>
          <w:rFonts w:ascii="Arial" w:hAnsi="Arial" w:cs="Arial"/>
          <w:b/>
          <w:bCs/>
          <w:color w:val="auto"/>
          <w:sz w:val="24"/>
          <w:szCs w:val="24"/>
          <w:u w:val="single"/>
        </w:rPr>
        <w:t>Research Philosophies</w:t>
      </w:r>
      <w:bookmarkEnd w:id="8"/>
    </w:p>
    <w:p w14:paraId="70DE9310" w14:textId="296AE002" w:rsidR="00BE1FA4" w:rsidRPr="00433BD1" w:rsidRDefault="004D0A68" w:rsidP="00433BD1">
      <w:pPr>
        <w:spacing w:line="360" w:lineRule="auto"/>
        <w:rPr>
          <w:rFonts w:ascii="Arial" w:hAnsi="Arial" w:cs="Arial"/>
          <w:sz w:val="24"/>
          <w:szCs w:val="24"/>
        </w:rPr>
      </w:pPr>
      <w:r w:rsidRPr="00433BD1">
        <w:rPr>
          <w:rFonts w:ascii="Arial" w:hAnsi="Arial" w:cs="Arial"/>
          <w:sz w:val="24"/>
          <w:szCs w:val="24"/>
        </w:rPr>
        <w:t>The first layer of the ‘Onion’ explains philosophies that can be used when undertaking a research document. It can be argued that positivism and interpretivism are the two main philosophical strategies for research (Saunders et al., 2007)</w:t>
      </w:r>
      <w:r w:rsidR="00483244">
        <w:rPr>
          <w:rFonts w:ascii="Arial" w:hAnsi="Arial" w:cs="Arial"/>
          <w:sz w:val="24"/>
          <w:szCs w:val="24"/>
        </w:rPr>
        <w:t>, and</w:t>
      </w:r>
      <w:r w:rsidRPr="00433BD1">
        <w:rPr>
          <w:rFonts w:ascii="Arial" w:hAnsi="Arial" w:cs="Arial"/>
          <w:sz w:val="24"/>
          <w:szCs w:val="24"/>
        </w:rPr>
        <w:t xml:space="preserve"> </w:t>
      </w:r>
      <w:r w:rsidR="00483244">
        <w:rPr>
          <w:rFonts w:ascii="Arial" w:hAnsi="Arial" w:cs="Arial"/>
          <w:sz w:val="24"/>
          <w:szCs w:val="24"/>
        </w:rPr>
        <w:t>f</w:t>
      </w:r>
      <w:r w:rsidRPr="00433BD1">
        <w:rPr>
          <w:rFonts w:ascii="Arial" w:hAnsi="Arial" w:cs="Arial"/>
          <w:sz w:val="24"/>
          <w:szCs w:val="24"/>
        </w:rPr>
        <w:t xml:space="preserve">or the purposes of this </w:t>
      </w:r>
      <w:r w:rsidR="00A22E86" w:rsidRPr="00433BD1">
        <w:rPr>
          <w:rFonts w:ascii="Arial" w:hAnsi="Arial" w:cs="Arial"/>
          <w:sz w:val="24"/>
          <w:szCs w:val="24"/>
        </w:rPr>
        <w:t xml:space="preserve">research, interpretivism will be used. Interpretivism describes research that can be adapted and interpreted, as a social experiment where learning about </w:t>
      </w:r>
      <w:r w:rsidR="001520D6" w:rsidRPr="00433BD1">
        <w:rPr>
          <w:rFonts w:ascii="Arial" w:hAnsi="Arial" w:cs="Arial"/>
          <w:sz w:val="24"/>
          <w:szCs w:val="24"/>
        </w:rPr>
        <w:t xml:space="preserve">other’s </w:t>
      </w:r>
      <w:r w:rsidR="00A22E86" w:rsidRPr="00433BD1">
        <w:rPr>
          <w:rFonts w:ascii="Arial" w:hAnsi="Arial" w:cs="Arial"/>
          <w:sz w:val="24"/>
          <w:szCs w:val="24"/>
        </w:rPr>
        <w:t>actions and ways of life is key (</w:t>
      </w:r>
      <w:r w:rsidR="001520D6" w:rsidRPr="00433BD1">
        <w:rPr>
          <w:rFonts w:ascii="Arial" w:hAnsi="Arial" w:cs="Arial"/>
          <w:sz w:val="24"/>
          <w:szCs w:val="24"/>
        </w:rPr>
        <w:t>Oden</w:t>
      </w:r>
      <w:r w:rsidR="00A22E86" w:rsidRPr="00433BD1">
        <w:rPr>
          <w:rFonts w:ascii="Arial" w:hAnsi="Arial" w:cs="Arial"/>
          <w:sz w:val="24"/>
          <w:szCs w:val="24"/>
        </w:rPr>
        <w:t>, 201</w:t>
      </w:r>
      <w:r w:rsidR="001520D6" w:rsidRPr="00433BD1">
        <w:rPr>
          <w:rFonts w:ascii="Arial" w:hAnsi="Arial" w:cs="Arial"/>
          <w:sz w:val="24"/>
          <w:szCs w:val="24"/>
        </w:rPr>
        <w:t>9</w:t>
      </w:r>
      <w:r w:rsidR="00A22E86" w:rsidRPr="00433BD1">
        <w:rPr>
          <w:rFonts w:ascii="Arial" w:hAnsi="Arial" w:cs="Arial"/>
          <w:sz w:val="24"/>
          <w:szCs w:val="24"/>
        </w:rPr>
        <w:t xml:space="preserve">). </w:t>
      </w:r>
    </w:p>
    <w:p w14:paraId="5575DCB4" w14:textId="791BBC4C" w:rsidR="00CF478C" w:rsidRPr="00433BD1" w:rsidRDefault="0011024E" w:rsidP="00433BD1">
      <w:pPr>
        <w:spacing w:line="360" w:lineRule="auto"/>
        <w:rPr>
          <w:rFonts w:ascii="Arial" w:hAnsi="Arial" w:cs="Arial"/>
          <w:sz w:val="24"/>
          <w:szCs w:val="24"/>
        </w:rPr>
      </w:pPr>
      <w:r w:rsidRPr="00433BD1">
        <w:rPr>
          <w:rFonts w:ascii="Arial" w:hAnsi="Arial" w:cs="Arial"/>
          <w:sz w:val="24"/>
          <w:szCs w:val="24"/>
        </w:rPr>
        <w:t>Objectivism will also be used within the research as objectivism defines understanding differing opinions regarding the research question, aim and objectives</w:t>
      </w:r>
      <w:r w:rsidR="00BE1FA4" w:rsidRPr="00433BD1">
        <w:rPr>
          <w:rFonts w:ascii="Arial" w:hAnsi="Arial" w:cs="Arial"/>
          <w:sz w:val="24"/>
          <w:szCs w:val="24"/>
        </w:rPr>
        <w:t xml:space="preserve"> (</w:t>
      </w:r>
      <w:r w:rsidR="004B42CC" w:rsidRPr="00433BD1">
        <w:rPr>
          <w:rFonts w:ascii="Arial" w:hAnsi="Arial" w:cs="Arial"/>
          <w:sz w:val="24"/>
          <w:szCs w:val="24"/>
        </w:rPr>
        <w:t>Saunders et al.</w:t>
      </w:r>
      <w:r w:rsidR="00BE1FA4" w:rsidRPr="00433BD1">
        <w:rPr>
          <w:rFonts w:ascii="Arial" w:hAnsi="Arial" w:cs="Arial"/>
          <w:sz w:val="24"/>
          <w:szCs w:val="24"/>
        </w:rPr>
        <w:t>, 201</w:t>
      </w:r>
      <w:r w:rsidR="004B42CC" w:rsidRPr="00433BD1">
        <w:rPr>
          <w:rFonts w:ascii="Arial" w:hAnsi="Arial" w:cs="Arial"/>
          <w:sz w:val="24"/>
          <w:szCs w:val="24"/>
        </w:rPr>
        <w:t>6</w:t>
      </w:r>
      <w:r w:rsidR="00BE1FA4" w:rsidRPr="00433BD1">
        <w:rPr>
          <w:rFonts w:ascii="Arial" w:hAnsi="Arial" w:cs="Arial"/>
          <w:sz w:val="24"/>
          <w:szCs w:val="24"/>
        </w:rPr>
        <w:t>)</w:t>
      </w:r>
      <w:r w:rsidRPr="00433BD1">
        <w:rPr>
          <w:rFonts w:ascii="Arial" w:hAnsi="Arial" w:cs="Arial"/>
          <w:sz w:val="24"/>
          <w:szCs w:val="24"/>
        </w:rPr>
        <w:t xml:space="preserve">. </w:t>
      </w:r>
    </w:p>
    <w:p w14:paraId="25BAAABE" w14:textId="2F9215FB" w:rsidR="00CF478C" w:rsidRPr="00433BD1" w:rsidRDefault="00830E78" w:rsidP="00433BD1">
      <w:pPr>
        <w:pStyle w:val="Heading2"/>
        <w:spacing w:line="360" w:lineRule="auto"/>
        <w:rPr>
          <w:rFonts w:ascii="Arial" w:hAnsi="Arial" w:cs="Arial"/>
          <w:b/>
          <w:bCs/>
          <w:color w:val="auto"/>
          <w:sz w:val="24"/>
          <w:szCs w:val="24"/>
          <w:u w:val="single"/>
        </w:rPr>
      </w:pPr>
      <w:bookmarkStart w:id="9" w:name="_Toc25598215"/>
      <w:r w:rsidRPr="00433BD1">
        <w:rPr>
          <w:rFonts w:ascii="Arial" w:hAnsi="Arial" w:cs="Arial"/>
          <w:b/>
          <w:bCs/>
          <w:color w:val="auto"/>
          <w:sz w:val="24"/>
          <w:szCs w:val="24"/>
          <w:u w:val="single"/>
        </w:rPr>
        <w:t xml:space="preserve">2.3 </w:t>
      </w:r>
      <w:r w:rsidR="00CF478C" w:rsidRPr="00433BD1">
        <w:rPr>
          <w:rFonts w:ascii="Arial" w:hAnsi="Arial" w:cs="Arial"/>
          <w:b/>
          <w:bCs/>
          <w:color w:val="auto"/>
          <w:sz w:val="24"/>
          <w:szCs w:val="24"/>
          <w:u w:val="single"/>
        </w:rPr>
        <w:t>Research Approaches</w:t>
      </w:r>
      <w:bookmarkEnd w:id="9"/>
    </w:p>
    <w:p w14:paraId="1EA9FCD2" w14:textId="612A4947" w:rsidR="00CF478C" w:rsidRPr="00433BD1" w:rsidRDefault="008C73E4" w:rsidP="00433BD1">
      <w:pPr>
        <w:spacing w:line="360" w:lineRule="auto"/>
        <w:rPr>
          <w:rFonts w:ascii="Arial" w:hAnsi="Arial" w:cs="Arial"/>
          <w:sz w:val="24"/>
          <w:szCs w:val="24"/>
        </w:rPr>
      </w:pPr>
      <w:r w:rsidRPr="00433BD1">
        <w:rPr>
          <w:rFonts w:ascii="Arial" w:hAnsi="Arial" w:cs="Arial"/>
          <w:sz w:val="24"/>
          <w:szCs w:val="24"/>
        </w:rPr>
        <w:t xml:space="preserve">For the purposes of this research study, an inductive approach will be used. Deductive research refers to usage of already established information and theories to </w:t>
      </w:r>
      <w:r w:rsidR="00A304BF" w:rsidRPr="00433BD1">
        <w:rPr>
          <w:rFonts w:ascii="Arial" w:hAnsi="Arial" w:cs="Arial"/>
          <w:sz w:val="24"/>
          <w:szCs w:val="24"/>
        </w:rPr>
        <w:t xml:space="preserve">reach conclusions, whereas the inductive approach allows the researcher to observe and highlight patterns within existing and new research (Ritchie </w:t>
      </w:r>
      <w:r w:rsidR="00112DC8" w:rsidRPr="00433BD1">
        <w:rPr>
          <w:rFonts w:ascii="Arial" w:hAnsi="Arial" w:cs="Arial"/>
          <w:sz w:val="24"/>
          <w:szCs w:val="24"/>
        </w:rPr>
        <w:t>&amp; Lewis</w:t>
      </w:r>
      <w:r w:rsidR="00A304BF" w:rsidRPr="00433BD1">
        <w:rPr>
          <w:rFonts w:ascii="Arial" w:hAnsi="Arial" w:cs="Arial"/>
          <w:sz w:val="24"/>
          <w:szCs w:val="24"/>
        </w:rPr>
        <w:t>, 20</w:t>
      </w:r>
      <w:r w:rsidR="00112DC8" w:rsidRPr="00433BD1">
        <w:rPr>
          <w:rFonts w:ascii="Arial" w:hAnsi="Arial" w:cs="Arial"/>
          <w:sz w:val="24"/>
          <w:szCs w:val="24"/>
        </w:rPr>
        <w:t>0</w:t>
      </w:r>
      <w:r w:rsidR="00A304BF" w:rsidRPr="00433BD1">
        <w:rPr>
          <w:rFonts w:ascii="Arial" w:hAnsi="Arial" w:cs="Arial"/>
          <w:sz w:val="24"/>
          <w:szCs w:val="24"/>
        </w:rPr>
        <w:t xml:space="preserve">3). As the research project is based around the travel motivations and interpretations of </w:t>
      </w:r>
      <w:r w:rsidR="009A4F82">
        <w:rPr>
          <w:rFonts w:ascii="Arial" w:hAnsi="Arial" w:cs="Arial"/>
          <w:sz w:val="24"/>
          <w:szCs w:val="24"/>
        </w:rPr>
        <w:t>gay tourists</w:t>
      </w:r>
      <w:r w:rsidR="00A304BF" w:rsidRPr="00433BD1">
        <w:rPr>
          <w:rFonts w:ascii="Arial" w:hAnsi="Arial" w:cs="Arial"/>
          <w:sz w:val="24"/>
          <w:szCs w:val="24"/>
        </w:rPr>
        <w:t xml:space="preserve">, an inductive approach is necessary. </w:t>
      </w:r>
    </w:p>
    <w:p w14:paraId="22C3C1B8" w14:textId="78C7CA89" w:rsidR="00CF478C" w:rsidRPr="00433BD1" w:rsidRDefault="00830E78" w:rsidP="00433BD1">
      <w:pPr>
        <w:pStyle w:val="Heading2"/>
        <w:spacing w:line="360" w:lineRule="auto"/>
        <w:rPr>
          <w:rFonts w:ascii="Arial" w:hAnsi="Arial" w:cs="Arial"/>
          <w:b/>
          <w:bCs/>
          <w:color w:val="auto"/>
          <w:sz w:val="24"/>
          <w:szCs w:val="24"/>
          <w:u w:val="single"/>
        </w:rPr>
      </w:pPr>
      <w:bookmarkStart w:id="10" w:name="_Toc25598216"/>
      <w:r w:rsidRPr="00433BD1">
        <w:rPr>
          <w:rFonts w:ascii="Arial" w:hAnsi="Arial" w:cs="Arial"/>
          <w:b/>
          <w:bCs/>
          <w:color w:val="auto"/>
          <w:sz w:val="24"/>
          <w:szCs w:val="24"/>
          <w:u w:val="single"/>
        </w:rPr>
        <w:t xml:space="preserve">2.4 </w:t>
      </w:r>
      <w:r w:rsidR="00CF478C" w:rsidRPr="00433BD1">
        <w:rPr>
          <w:rFonts w:ascii="Arial" w:hAnsi="Arial" w:cs="Arial"/>
          <w:b/>
          <w:bCs/>
          <w:color w:val="auto"/>
          <w:sz w:val="24"/>
          <w:szCs w:val="24"/>
          <w:u w:val="single"/>
        </w:rPr>
        <w:t>Research Strategy</w:t>
      </w:r>
      <w:r w:rsidR="0013317F" w:rsidRPr="00433BD1">
        <w:rPr>
          <w:rFonts w:ascii="Arial" w:hAnsi="Arial" w:cs="Arial"/>
          <w:b/>
          <w:bCs/>
          <w:color w:val="auto"/>
          <w:sz w:val="24"/>
          <w:szCs w:val="24"/>
          <w:u w:val="single"/>
        </w:rPr>
        <w:t>, Choices</w:t>
      </w:r>
      <w:r w:rsidR="003849FA" w:rsidRPr="00433BD1">
        <w:rPr>
          <w:rFonts w:ascii="Arial" w:hAnsi="Arial" w:cs="Arial"/>
          <w:b/>
          <w:bCs/>
          <w:color w:val="auto"/>
          <w:sz w:val="24"/>
          <w:szCs w:val="24"/>
          <w:u w:val="single"/>
        </w:rPr>
        <w:t xml:space="preserve"> and Data Collection Methods</w:t>
      </w:r>
      <w:bookmarkEnd w:id="10"/>
    </w:p>
    <w:p w14:paraId="6731155D" w14:textId="77777777" w:rsidR="0033760C" w:rsidRPr="00433BD1" w:rsidRDefault="00932B7E" w:rsidP="00433BD1">
      <w:pPr>
        <w:spacing w:line="360" w:lineRule="auto"/>
        <w:rPr>
          <w:rFonts w:ascii="Arial" w:hAnsi="Arial" w:cs="Arial"/>
          <w:sz w:val="24"/>
          <w:szCs w:val="24"/>
        </w:rPr>
      </w:pPr>
      <w:r w:rsidRPr="00433BD1">
        <w:rPr>
          <w:rFonts w:ascii="Arial" w:hAnsi="Arial" w:cs="Arial"/>
          <w:sz w:val="24"/>
          <w:szCs w:val="24"/>
        </w:rPr>
        <w:t>A mixed method of research strategies will be utilised within the research project, to produce triangulation and ensure the utilisation of all available research strategies to further understanding. The next layer of the ‘Onion’ helps to define the differing approaches to gaining primary research and the methods in which these will be applied (Saunders et al., 2007). Both qualitative and quantitative research will be gathered by the researcher</w:t>
      </w:r>
      <w:r w:rsidR="0033760C" w:rsidRPr="00433BD1">
        <w:rPr>
          <w:rFonts w:ascii="Arial" w:hAnsi="Arial" w:cs="Arial"/>
          <w:sz w:val="24"/>
          <w:szCs w:val="24"/>
        </w:rPr>
        <w:t xml:space="preserve">, in the form of surveys and interviews, to grasp an overall understanding by members of the public regarding the research issue. </w:t>
      </w:r>
    </w:p>
    <w:p w14:paraId="27959E9A" w14:textId="77777777" w:rsidR="00433BD1" w:rsidRDefault="0033760C" w:rsidP="00433BD1">
      <w:pPr>
        <w:spacing w:line="360" w:lineRule="auto"/>
        <w:rPr>
          <w:rFonts w:ascii="Arial" w:hAnsi="Arial" w:cs="Arial"/>
          <w:sz w:val="24"/>
          <w:szCs w:val="24"/>
        </w:rPr>
      </w:pPr>
      <w:r w:rsidRPr="00433BD1">
        <w:rPr>
          <w:rFonts w:ascii="Arial" w:hAnsi="Arial" w:cs="Arial"/>
          <w:sz w:val="24"/>
          <w:szCs w:val="24"/>
        </w:rPr>
        <w:t>Qualitative research helps to explore the research topic via opinions and reasons, offering an insight in detail and allowing for a detailed outlook into the topic; whereas quantitative research is that of numerical data that can be used to create statistics and portray research results in a measurable fashion (Tonelli &amp; Zambaldi, 2018). Qualitative research will be assembled vi</w:t>
      </w:r>
      <w:r w:rsidR="0056594E" w:rsidRPr="00433BD1">
        <w:rPr>
          <w:rFonts w:ascii="Arial" w:hAnsi="Arial" w:cs="Arial"/>
          <w:sz w:val="24"/>
          <w:szCs w:val="24"/>
        </w:rPr>
        <w:t>a</w:t>
      </w:r>
      <w:r w:rsidRPr="00433BD1">
        <w:rPr>
          <w:rFonts w:ascii="Arial" w:hAnsi="Arial" w:cs="Arial"/>
          <w:sz w:val="24"/>
          <w:szCs w:val="24"/>
        </w:rPr>
        <w:t xml:space="preserve"> individual interviews with industry professionals, to grasp the impact of Pink Tourism and how gay men interpret </w:t>
      </w:r>
      <w:r w:rsidR="0056594E" w:rsidRPr="00433BD1">
        <w:rPr>
          <w:rFonts w:ascii="Arial" w:hAnsi="Arial" w:cs="Arial"/>
          <w:sz w:val="24"/>
          <w:szCs w:val="24"/>
        </w:rPr>
        <w:t xml:space="preserve">and use the niche market. </w:t>
      </w:r>
    </w:p>
    <w:p w14:paraId="5CF4F69E" w14:textId="55292C4E" w:rsidR="00C35A32" w:rsidRPr="00433BD1" w:rsidRDefault="0056594E" w:rsidP="00433BD1">
      <w:pPr>
        <w:spacing w:line="360" w:lineRule="auto"/>
        <w:rPr>
          <w:rFonts w:ascii="Arial" w:hAnsi="Arial" w:cs="Arial"/>
          <w:sz w:val="24"/>
          <w:szCs w:val="24"/>
        </w:rPr>
      </w:pPr>
      <w:r w:rsidRPr="00433BD1">
        <w:rPr>
          <w:rFonts w:ascii="Arial" w:hAnsi="Arial" w:cs="Arial"/>
          <w:sz w:val="24"/>
          <w:szCs w:val="24"/>
        </w:rPr>
        <w:lastRenderedPageBreak/>
        <w:t xml:space="preserve">Quantitative information will be collected with the publication of surveys, which will grasp a wide view on public perceptions of Pink Tourism and discover their travel motivations. </w:t>
      </w:r>
      <w:r w:rsidR="003849FA" w:rsidRPr="00433BD1">
        <w:rPr>
          <w:rFonts w:ascii="Arial" w:hAnsi="Arial" w:cs="Arial"/>
          <w:sz w:val="24"/>
          <w:szCs w:val="24"/>
        </w:rPr>
        <w:t xml:space="preserve">This information will be adapted into visual aids e.g. graphs to aid the research and analyse further. </w:t>
      </w:r>
      <w:r w:rsidRPr="00433BD1">
        <w:rPr>
          <w:rFonts w:ascii="Arial" w:hAnsi="Arial" w:cs="Arial"/>
          <w:sz w:val="24"/>
          <w:szCs w:val="24"/>
        </w:rPr>
        <w:t xml:space="preserve">The mixture of these forms of research strategies are hoped to culminate in results that are vast, varied and discover patterns/similarities to further discussion. </w:t>
      </w:r>
    </w:p>
    <w:p w14:paraId="437D8527" w14:textId="0DC19FF7" w:rsidR="00C35A32" w:rsidRPr="00433BD1" w:rsidRDefault="00830E78" w:rsidP="00433BD1">
      <w:pPr>
        <w:pStyle w:val="Heading2"/>
        <w:spacing w:line="360" w:lineRule="auto"/>
        <w:rPr>
          <w:rFonts w:ascii="Arial" w:hAnsi="Arial" w:cs="Arial"/>
          <w:b/>
          <w:bCs/>
          <w:color w:val="auto"/>
          <w:sz w:val="24"/>
          <w:szCs w:val="24"/>
          <w:u w:val="single"/>
        </w:rPr>
      </w:pPr>
      <w:bookmarkStart w:id="11" w:name="_Toc25598217"/>
      <w:r w:rsidRPr="00433BD1">
        <w:rPr>
          <w:rFonts w:ascii="Arial" w:hAnsi="Arial" w:cs="Arial"/>
          <w:b/>
          <w:bCs/>
          <w:color w:val="auto"/>
          <w:sz w:val="24"/>
          <w:szCs w:val="24"/>
          <w:u w:val="single"/>
        </w:rPr>
        <w:t>2.</w:t>
      </w:r>
      <w:r w:rsidR="00C34A7D" w:rsidRPr="00433BD1">
        <w:rPr>
          <w:rFonts w:ascii="Arial" w:hAnsi="Arial" w:cs="Arial"/>
          <w:b/>
          <w:bCs/>
          <w:color w:val="auto"/>
          <w:sz w:val="24"/>
          <w:szCs w:val="24"/>
          <w:u w:val="single"/>
        </w:rPr>
        <w:t>5</w:t>
      </w:r>
      <w:r w:rsidRPr="00433BD1">
        <w:rPr>
          <w:rFonts w:ascii="Arial" w:hAnsi="Arial" w:cs="Arial"/>
          <w:b/>
          <w:bCs/>
          <w:color w:val="auto"/>
          <w:sz w:val="24"/>
          <w:szCs w:val="24"/>
          <w:u w:val="single"/>
        </w:rPr>
        <w:t xml:space="preserve"> </w:t>
      </w:r>
      <w:r w:rsidR="00C35A32" w:rsidRPr="00433BD1">
        <w:rPr>
          <w:rFonts w:ascii="Arial" w:hAnsi="Arial" w:cs="Arial"/>
          <w:b/>
          <w:bCs/>
          <w:color w:val="auto"/>
          <w:sz w:val="24"/>
          <w:szCs w:val="24"/>
          <w:u w:val="single"/>
        </w:rPr>
        <w:t>Sample</w:t>
      </w:r>
      <w:bookmarkEnd w:id="11"/>
    </w:p>
    <w:p w14:paraId="7B96664C" w14:textId="2FEF3771" w:rsidR="00C35A32" w:rsidRPr="00433BD1" w:rsidRDefault="00C00FA4" w:rsidP="00433BD1">
      <w:pPr>
        <w:spacing w:line="360" w:lineRule="auto"/>
        <w:rPr>
          <w:rFonts w:ascii="Arial" w:hAnsi="Arial" w:cs="Arial"/>
          <w:sz w:val="24"/>
          <w:szCs w:val="24"/>
        </w:rPr>
      </w:pPr>
      <w:r w:rsidRPr="00433BD1">
        <w:rPr>
          <w:rFonts w:ascii="Arial" w:hAnsi="Arial" w:cs="Arial"/>
          <w:sz w:val="24"/>
          <w:szCs w:val="24"/>
        </w:rPr>
        <w:t xml:space="preserve">When undertaking primary research, it is vital to form a sample of populations as often, constraints such as time are overwhelming and hard to concur (Saunders et al., 2016). A convenience sample is expected to be used within the research project; a form of sampling that is non-random and selects subjects based around a certain aspect (Gall et al., 1999) – in the instance of this research project, the aspect is sexual orientation. It is believed that a convenience sample will help to benefit the aim and objectives set and achieve these with more ease, as a generalised sample could lead to unbeneficial results. </w:t>
      </w:r>
    </w:p>
    <w:p w14:paraId="47F15E5F" w14:textId="072EAC84" w:rsidR="00C00FA4" w:rsidRPr="00433BD1" w:rsidRDefault="00B45669" w:rsidP="00433BD1">
      <w:pPr>
        <w:spacing w:line="360" w:lineRule="auto"/>
        <w:rPr>
          <w:rFonts w:ascii="Arial" w:hAnsi="Arial" w:cs="Arial"/>
          <w:sz w:val="24"/>
          <w:szCs w:val="24"/>
        </w:rPr>
      </w:pPr>
      <w:r w:rsidRPr="00433BD1">
        <w:rPr>
          <w:rFonts w:ascii="Arial" w:hAnsi="Arial" w:cs="Arial"/>
          <w:sz w:val="24"/>
          <w:szCs w:val="24"/>
        </w:rPr>
        <w:t>The sample of participants within the research project will consist of over 100 partaking in surveys and between three and five individual interviews as larger sample sizes generate greater understanding of public perceptions and opinion (</w:t>
      </w:r>
      <w:r w:rsidRPr="00433BD1">
        <w:rPr>
          <w:rFonts w:ascii="Arial" w:hAnsi="Arial" w:cs="Arial"/>
          <w:noProof/>
          <w:sz w:val="24"/>
          <w:szCs w:val="24"/>
        </w:rPr>
        <w:t xml:space="preserve">Collis &amp; Hussey, 2009). </w:t>
      </w:r>
    </w:p>
    <w:p w14:paraId="5A94156A" w14:textId="230B6FCB" w:rsidR="00BC22F5" w:rsidRDefault="00830E78" w:rsidP="00CA6566">
      <w:pPr>
        <w:pStyle w:val="Heading2"/>
        <w:spacing w:line="360" w:lineRule="auto"/>
        <w:rPr>
          <w:rFonts w:ascii="Arial" w:hAnsi="Arial" w:cs="Arial"/>
          <w:b/>
          <w:bCs/>
          <w:color w:val="auto"/>
          <w:sz w:val="24"/>
          <w:szCs w:val="24"/>
          <w:u w:val="single"/>
        </w:rPr>
      </w:pPr>
      <w:bookmarkStart w:id="12" w:name="_Toc25598218"/>
      <w:r w:rsidRPr="00CA6566">
        <w:rPr>
          <w:rFonts w:ascii="Arial" w:hAnsi="Arial" w:cs="Arial"/>
          <w:b/>
          <w:bCs/>
          <w:color w:val="auto"/>
          <w:sz w:val="24"/>
          <w:szCs w:val="24"/>
          <w:u w:val="single"/>
        </w:rPr>
        <w:t>2.</w:t>
      </w:r>
      <w:r w:rsidR="00C34A7D" w:rsidRPr="00CA6566">
        <w:rPr>
          <w:rFonts w:ascii="Arial" w:hAnsi="Arial" w:cs="Arial"/>
          <w:b/>
          <w:bCs/>
          <w:color w:val="auto"/>
          <w:sz w:val="24"/>
          <w:szCs w:val="24"/>
          <w:u w:val="single"/>
        </w:rPr>
        <w:t>6</w:t>
      </w:r>
      <w:r w:rsidRPr="00CA6566">
        <w:rPr>
          <w:rFonts w:ascii="Arial" w:hAnsi="Arial" w:cs="Arial"/>
          <w:b/>
          <w:bCs/>
          <w:color w:val="auto"/>
          <w:sz w:val="24"/>
          <w:szCs w:val="24"/>
          <w:u w:val="single"/>
        </w:rPr>
        <w:t xml:space="preserve"> </w:t>
      </w:r>
      <w:r w:rsidR="00C35A32" w:rsidRPr="00CA6566">
        <w:rPr>
          <w:rFonts w:ascii="Arial" w:hAnsi="Arial" w:cs="Arial"/>
          <w:b/>
          <w:bCs/>
          <w:color w:val="auto"/>
          <w:sz w:val="24"/>
          <w:szCs w:val="24"/>
          <w:u w:val="single"/>
        </w:rPr>
        <w:t>Limitations</w:t>
      </w:r>
      <w:bookmarkEnd w:id="12"/>
    </w:p>
    <w:p w14:paraId="08CC7CB7" w14:textId="77777777" w:rsidR="003B4084" w:rsidRPr="003B4084" w:rsidRDefault="003B4084" w:rsidP="003B4084"/>
    <w:p w14:paraId="629A1256" w14:textId="1EF7B59B" w:rsidR="00C35A32" w:rsidRPr="00CA6566" w:rsidRDefault="00830E78" w:rsidP="00433BD1">
      <w:pPr>
        <w:pStyle w:val="Heading3"/>
        <w:spacing w:line="360" w:lineRule="auto"/>
        <w:rPr>
          <w:rFonts w:ascii="Arial" w:hAnsi="Arial" w:cs="Arial"/>
          <w:b/>
          <w:bCs/>
          <w:color w:val="auto"/>
          <w:u w:val="single"/>
        </w:rPr>
      </w:pPr>
      <w:bookmarkStart w:id="13" w:name="_Toc25598219"/>
      <w:r w:rsidRPr="00CA6566">
        <w:rPr>
          <w:rFonts w:ascii="Arial" w:hAnsi="Arial" w:cs="Arial"/>
          <w:b/>
          <w:bCs/>
          <w:color w:val="auto"/>
          <w:u w:val="single"/>
        </w:rPr>
        <w:t>2.</w:t>
      </w:r>
      <w:r w:rsidR="00C34A7D" w:rsidRPr="00CA6566">
        <w:rPr>
          <w:rFonts w:ascii="Arial" w:hAnsi="Arial" w:cs="Arial"/>
          <w:b/>
          <w:bCs/>
          <w:color w:val="auto"/>
          <w:u w:val="single"/>
        </w:rPr>
        <w:t>6</w:t>
      </w:r>
      <w:r w:rsidRPr="00CA6566">
        <w:rPr>
          <w:rFonts w:ascii="Arial" w:hAnsi="Arial" w:cs="Arial"/>
          <w:b/>
          <w:bCs/>
          <w:color w:val="auto"/>
          <w:u w:val="single"/>
        </w:rPr>
        <w:t xml:space="preserve">.1 </w:t>
      </w:r>
      <w:r w:rsidR="00C35A32" w:rsidRPr="00CA6566">
        <w:rPr>
          <w:rFonts w:ascii="Arial" w:hAnsi="Arial" w:cs="Arial"/>
          <w:b/>
          <w:bCs/>
          <w:color w:val="auto"/>
          <w:u w:val="single"/>
        </w:rPr>
        <w:t>Ethical considerations</w:t>
      </w:r>
      <w:bookmarkEnd w:id="13"/>
    </w:p>
    <w:p w14:paraId="4BFB47D6" w14:textId="0B8DAD9E" w:rsidR="006C52E6" w:rsidRPr="00433BD1" w:rsidRDefault="006C52E6" w:rsidP="00433BD1">
      <w:pPr>
        <w:spacing w:line="360" w:lineRule="auto"/>
        <w:rPr>
          <w:rFonts w:ascii="Arial" w:hAnsi="Arial" w:cs="Arial"/>
          <w:sz w:val="24"/>
          <w:szCs w:val="24"/>
        </w:rPr>
      </w:pPr>
      <w:r w:rsidRPr="00433BD1">
        <w:rPr>
          <w:rFonts w:ascii="Arial" w:hAnsi="Arial" w:cs="Arial"/>
          <w:sz w:val="24"/>
          <w:szCs w:val="24"/>
        </w:rPr>
        <w:t>Saunders et al. (2009) refers to ethical consideration in research as correct practice and usage of those participating in the study, with specific mentions of their rights regarding information shared and used (Saunders et al., 2009). Over the past few decades, a great importance has been placed on ensuring ethical considerations are respected when partaking in a research study by students, government officials and more (Brooks et al., 2014).</w:t>
      </w:r>
      <w:r w:rsidR="00791A99" w:rsidRPr="00433BD1">
        <w:rPr>
          <w:rFonts w:ascii="Arial" w:hAnsi="Arial" w:cs="Arial"/>
          <w:sz w:val="24"/>
          <w:szCs w:val="24"/>
        </w:rPr>
        <w:t xml:space="preserve"> It is important for a research project to account for participants rights and anonymity, along with gaining trust and respect. </w:t>
      </w:r>
    </w:p>
    <w:p w14:paraId="64751DB6" w14:textId="0B8E6EB5" w:rsidR="00C35A32" w:rsidRPr="00433BD1" w:rsidRDefault="006C52E6" w:rsidP="00433BD1">
      <w:pPr>
        <w:spacing w:line="360" w:lineRule="auto"/>
        <w:rPr>
          <w:rFonts w:ascii="Arial" w:hAnsi="Arial" w:cs="Arial"/>
          <w:sz w:val="24"/>
          <w:szCs w:val="24"/>
        </w:rPr>
      </w:pPr>
      <w:r w:rsidRPr="00433BD1">
        <w:rPr>
          <w:rFonts w:ascii="Arial" w:hAnsi="Arial" w:cs="Arial"/>
          <w:sz w:val="24"/>
          <w:szCs w:val="24"/>
        </w:rPr>
        <w:t xml:space="preserve">An ethics form will be completed with a plethora of information regarding the risks associated with undertaking the research. </w:t>
      </w:r>
      <w:r w:rsidR="00791A99" w:rsidRPr="00433BD1">
        <w:rPr>
          <w:rFonts w:ascii="Arial" w:hAnsi="Arial" w:cs="Arial"/>
          <w:sz w:val="24"/>
          <w:szCs w:val="24"/>
        </w:rPr>
        <w:t xml:space="preserve">Contributors will be informed of their right to withdraw from the study at any time and that any details shared will be stored </w:t>
      </w:r>
      <w:r w:rsidR="00791A99" w:rsidRPr="00433BD1">
        <w:rPr>
          <w:rFonts w:ascii="Arial" w:hAnsi="Arial" w:cs="Arial"/>
          <w:sz w:val="24"/>
          <w:szCs w:val="24"/>
        </w:rPr>
        <w:lastRenderedPageBreak/>
        <w:t xml:space="preserve">safely and in anonymity. Further details of ethical considerations can be found within the associated ethics form. </w:t>
      </w:r>
    </w:p>
    <w:p w14:paraId="6ACC21DC" w14:textId="0A7E0FEF" w:rsidR="00C35A32" w:rsidRPr="00CA6566" w:rsidRDefault="00830E78" w:rsidP="00433BD1">
      <w:pPr>
        <w:pStyle w:val="Heading3"/>
        <w:spacing w:line="360" w:lineRule="auto"/>
        <w:rPr>
          <w:rFonts w:ascii="Arial" w:hAnsi="Arial" w:cs="Arial"/>
          <w:b/>
          <w:bCs/>
          <w:color w:val="auto"/>
          <w:u w:val="single"/>
        </w:rPr>
      </w:pPr>
      <w:bookmarkStart w:id="14" w:name="_Toc25598220"/>
      <w:r w:rsidRPr="00CA6566">
        <w:rPr>
          <w:rFonts w:ascii="Arial" w:hAnsi="Arial" w:cs="Arial"/>
          <w:b/>
          <w:bCs/>
          <w:color w:val="auto"/>
          <w:u w:val="single"/>
        </w:rPr>
        <w:t>2.</w:t>
      </w:r>
      <w:r w:rsidR="00C34A7D" w:rsidRPr="00CA6566">
        <w:rPr>
          <w:rFonts w:ascii="Arial" w:hAnsi="Arial" w:cs="Arial"/>
          <w:b/>
          <w:bCs/>
          <w:color w:val="auto"/>
          <w:u w:val="single"/>
        </w:rPr>
        <w:t>6</w:t>
      </w:r>
      <w:r w:rsidRPr="00CA6566">
        <w:rPr>
          <w:rFonts w:ascii="Arial" w:hAnsi="Arial" w:cs="Arial"/>
          <w:b/>
          <w:bCs/>
          <w:color w:val="auto"/>
          <w:u w:val="single"/>
        </w:rPr>
        <w:t>.</w:t>
      </w:r>
      <w:r w:rsidR="00B57E78" w:rsidRPr="00CA6566">
        <w:rPr>
          <w:rFonts w:ascii="Arial" w:hAnsi="Arial" w:cs="Arial"/>
          <w:b/>
          <w:bCs/>
          <w:color w:val="auto"/>
          <w:u w:val="single"/>
        </w:rPr>
        <w:t xml:space="preserve">2 </w:t>
      </w:r>
      <w:r w:rsidR="00C35A32" w:rsidRPr="00CA6566">
        <w:rPr>
          <w:rFonts w:ascii="Arial" w:hAnsi="Arial" w:cs="Arial"/>
          <w:b/>
          <w:bCs/>
          <w:color w:val="auto"/>
          <w:u w:val="single"/>
        </w:rPr>
        <w:t>Reliability</w:t>
      </w:r>
      <w:r w:rsidR="00B913EB" w:rsidRPr="00CA6566">
        <w:rPr>
          <w:rFonts w:ascii="Arial" w:hAnsi="Arial" w:cs="Arial"/>
          <w:b/>
          <w:bCs/>
          <w:color w:val="auto"/>
          <w:u w:val="single"/>
        </w:rPr>
        <w:t xml:space="preserve"> and Validity</w:t>
      </w:r>
      <w:bookmarkEnd w:id="14"/>
    </w:p>
    <w:p w14:paraId="435BE2AD" w14:textId="2E4A17B0" w:rsidR="006F0801" w:rsidRPr="00433BD1" w:rsidRDefault="00B913EB" w:rsidP="00433BD1">
      <w:pPr>
        <w:spacing w:line="360" w:lineRule="auto"/>
        <w:rPr>
          <w:rFonts w:ascii="Arial" w:hAnsi="Arial" w:cs="Arial"/>
          <w:sz w:val="24"/>
          <w:szCs w:val="24"/>
        </w:rPr>
      </w:pPr>
      <w:r w:rsidRPr="00433BD1">
        <w:rPr>
          <w:rFonts w:ascii="Arial" w:hAnsi="Arial" w:cs="Arial"/>
          <w:sz w:val="24"/>
          <w:szCs w:val="24"/>
        </w:rPr>
        <w:t xml:space="preserve">It is crucial that there is consistent reliability within the research project in order to provide a non-bias and true piece of work. It is hoped and expected that results found from the research could be replicated if undertaken in the same manner; reliable information is always sought and desired during this research, as consistency is key (Merriam, 1995). Validity </w:t>
      </w:r>
      <w:r w:rsidR="006F0801" w:rsidRPr="00433BD1">
        <w:rPr>
          <w:rFonts w:ascii="Arial" w:hAnsi="Arial" w:cs="Arial"/>
          <w:sz w:val="24"/>
          <w:szCs w:val="24"/>
        </w:rPr>
        <w:t xml:space="preserve">could be defined as the accuracy of which information meets the measures set (Thanasegaran, n.d.). Within this research, effective and thorough research methods will always be put into place to ensure reliability and validity. </w:t>
      </w:r>
    </w:p>
    <w:p w14:paraId="4ABC50E4" w14:textId="15AB7CD6" w:rsidR="00BC22F5" w:rsidRDefault="006F0801" w:rsidP="00433BD1">
      <w:pPr>
        <w:spacing w:line="360" w:lineRule="auto"/>
        <w:rPr>
          <w:rFonts w:ascii="Arial" w:hAnsi="Arial" w:cs="Arial"/>
          <w:sz w:val="24"/>
          <w:szCs w:val="24"/>
        </w:rPr>
      </w:pPr>
      <w:r w:rsidRPr="00433BD1">
        <w:rPr>
          <w:rFonts w:ascii="Arial" w:hAnsi="Arial" w:cs="Arial"/>
          <w:sz w:val="24"/>
          <w:szCs w:val="24"/>
        </w:rPr>
        <w:t xml:space="preserve">Bias will be eliminated from the research, with interpretation of findings being disregarded for the good of answering the research question set - the primary aim. All those partaking in the primary research will have no close relationships with the researcher, to ensure new and uninfluenced information is gathered. Where questionable results and findings may arise, this research will be disregarded to further eliminate even small chances of unreliability and invalidity. </w:t>
      </w:r>
    </w:p>
    <w:p w14:paraId="6EE0CAC6" w14:textId="40CFEE23" w:rsidR="00410891" w:rsidRDefault="00410891" w:rsidP="00433BD1">
      <w:pPr>
        <w:spacing w:line="360" w:lineRule="auto"/>
        <w:rPr>
          <w:rFonts w:ascii="Arial" w:hAnsi="Arial" w:cs="Arial"/>
          <w:sz w:val="24"/>
          <w:szCs w:val="24"/>
        </w:rPr>
      </w:pPr>
    </w:p>
    <w:p w14:paraId="03EF9740" w14:textId="36D84BE5" w:rsidR="00410891" w:rsidRDefault="00410891" w:rsidP="00433BD1">
      <w:pPr>
        <w:spacing w:line="360" w:lineRule="auto"/>
        <w:rPr>
          <w:rFonts w:ascii="Arial" w:hAnsi="Arial" w:cs="Arial"/>
          <w:sz w:val="24"/>
          <w:szCs w:val="24"/>
        </w:rPr>
      </w:pPr>
    </w:p>
    <w:p w14:paraId="22E4696F" w14:textId="21AF0C23" w:rsidR="00410891" w:rsidRDefault="00410891" w:rsidP="00433BD1">
      <w:pPr>
        <w:spacing w:line="360" w:lineRule="auto"/>
        <w:rPr>
          <w:rFonts w:ascii="Arial" w:hAnsi="Arial" w:cs="Arial"/>
          <w:sz w:val="24"/>
          <w:szCs w:val="24"/>
        </w:rPr>
      </w:pPr>
    </w:p>
    <w:p w14:paraId="53715C47" w14:textId="26E7F0AE" w:rsidR="00410891" w:rsidRDefault="00410891" w:rsidP="00433BD1">
      <w:pPr>
        <w:spacing w:line="360" w:lineRule="auto"/>
        <w:rPr>
          <w:rFonts w:ascii="Arial" w:hAnsi="Arial" w:cs="Arial"/>
          <w:sz w:val="24"/>
          <w:szCs w:val="24"/>
        </w:rPr>
      </w:pPr>
    </w:p>
    <w:p w14:paraId="2B090513" w14:textId="3A5FB3F8" w:rsidR="00410891" w:rsidRDefault="00410891" w:rsidP="00433BD1">
      <w:pPr>
        <w:spacing w:line="360" w:lineRule="auto"/>
        <w:rPr>
          <w:rFonts w:ascii="Arial" w:hAnsi="Arial" w:cs="Arial"/>
          <w:sz w:val="24"/>
          <w:szCs w:val="24"/>
        </w:rPr>
      </w:pPr>
    </w:p>
    <w:p w14:paraId="04880B3D" w14:textId="798E6B27" w:rsidR="00410891" w:rsidRDefault="00410891" w:rsidP="00433BD1">
      <w:pPr>
        <w:spacing w:line="360" w:lineRule="auto"/>
        <w:rPr>
          <w:rFonts w:ascii="Arial" w:hAnsi="Arial" w:cs="Arial"/>
          <w:sz w:val="24"/>
          <w:szCs w:val="24"/>
        </w:rPr>
      </w:pPr>
    </w:p>
    <w:p w14:paraId="67B1A22A" w14:textId="25D85F13" w:rsidR="00410891" w:rsidRDefault="00410891" w:rsidP="00433BD1">
      <w:pPr>
        <w:spacing w:line="360" w:lineRule="auto"/>
        <w:rPr>
          <w:rFonts w:ascii="Arial" w:hAnsi="Arial" w:cs="Arial"/>
          <w:sz w:val="24"/>
          <w:szCs w:val="24"/>
        </w:rPr>
      </w:pPr>
    </w:p>
    <w:p w14:paraId="78C426D4" w14:textId="1F493FD5" w:rsidR="00410891" w:rsidRDefault="00410891" w:rsidP="00433BD1">
      <w:pPr>
        <w:spacing w:line="360" w:lineRule="auto"/>
        <w:rPr>
          <w:rFonts w:ascii="Arial" w:hAnsi="Arial" w:cs="Arial"/>
          <w:sz w:val="24"/>
          <w:szCs w:val="24"/>
        </w:rPr>
      </w:pPr>
    </w:p>
    <w:p w14:paraId="5822A046" w14:textId="0AD50F34" w:rsidR="00410891" w:rsidRDefault="00410891" w:rsidP="00433BD1">
      <w:pPr>
        <w:spacing w:line="360" w:lineRule="auto"/>
        <w:rPr>
          <w:rFonts w:ascii="Arial" w:hAnsi="Arial" w:cs="Arial"/>
          <w:sz w:val="24"/>
          <w:szCs w:val="24"/>
        </w:rPr>
      </w:pPr>
    </w:p>
    <w:p w14:paraId="2AB4FF4E" w14:textId="4633A83A" w:rsidR="00410891" w:rsidRDefault="00410891" w:rsidP="00433BD1">
      <w:pPr>
        <w:spacing w:line="360" w:lineRule="auto"/>
        <w:rPr>
          <w:rFonts w:ascii="Arial" w:hAnsi="Arial" w:cs="Arial"/>
          <w:sz w:val="24"/>
          <w:szCs w:val="24"/>
        </w:rPr>
      </w:pPr>
    </w:p>
    <w:p w14:paraId="43B1F137" w14:textId="77777777" w:rsidR="00410891" w:rsidRPr="00433BD1" w:rsidRDefault="00410891" w:rsidP="00433BD1">
      <w:pPr>
        <w:spacing w:line="360" w:lineRule="auto"/>
        <w:rPr>
          <w:rFonts w:ascii="Arial" w:hAnsi="Arial" w:cs="Arial"/>
          <w:sz w:val="24"/>
          <w:szCs w:val="24"/>
        </w:rPr>
      </w:pPr>
    </w:p>
    <w:p w14:paraId="5C6FC243" w14:textId="249CFBDA" w:rsidR="00BC22F5" w:rsidRPr="00410891" w:rsidRDefault="00BC22F5" w:rsidP="00433BD1">
      <w:pPr>
        <w:pStyle w:val="Heading1"/>
        <w:numPr>
          <w:ilvl w:val="0"/>
          <w:numId w:val="4"/>
        </w:numPr>
        <w:tabs>
          <w:tab w:val="left" w:pos="426"/>
        </w:tabs>
        <w:spacing w:line="360" w:lineRule="auto"/>
        <w:ind w:left="0" w:firstLine="0"/>
        <w:rPr>
          <w:rFonts w:ascii="Arial" w:hAnsi="Arial" w:cs="Arial"/>
          <w:b/>
          <w:color w:val="auto"/>
          <w:sz w:val="28"/>
          <w:szCs w:val="28"/>
          <w:u w:val="single"/>
        </w:rPr>
      </w:pPr>
      <w:bookmarkStart w:id="15" w:name="_Toc25598221"/>
      <w:r w:rsidRPr="00410891">
        <w:rPr>
          <w:rFonts w:ascii="Arial" w:hAnsi="Arial" w:cs="Arial"/>
          <w:b/>
          <w:color w:val="auto"/>
          <w:sz w:val="28"/>
          <w:szCs w:val="28"/>
          <w:u w:val="single"/>
        </w:rPr>
        <w:lastRenderedPageBreak/>
        <w:t>Resources and Planning</w:t>
      </w:r>
      <w:bookmarkEnd w:id="15"/>
    </w:p>
    <w:p w14:paraId="3576A101" w14:textId="77777777" w:rsidR="003B4084" w:rsidRPr="003B4084" w:rsidRDefault="003B4084" w:rsidP="003B4084"/>
    <w:p w14:paraId="6FB83A6A" w14:textId="2E048D6D" w:rsidR="00C35A32" w:rsidRPr="00CA6566" w:rsidRDefault="00B57E78" w:rsidP="00433BD1">
      <w:pPr>
        <w:pStyle w:val="Heading2"/>
        <w:spacing w:line="360" w:lineRule="auto"/>
        <w:rPr>
          <w:rFonts w:ascii="Arial" w:hAnsi="Arial" w:cs="Arial"/>
          <w:b/>
          <w:bCs/>
          <w:color w:val="auto"/>
          <w:sz w:val="24"/>
          <w:szCs w:val="24"/>
          <w:u w:val="single"/>
        </w:rPr>
      </w:pPr>
      <w:bookmarkStart w:id="16" w:name="_Toc25598222"/>
      <w:r w:rsidRPr="00CA6566">
        <w:rPr>
          <w:rFonts w:ascii="Arial" w:hAnsi="Arial" w:cs="Arial"/>
          <w:b/>
          <w:bCs/>
          <w:color w:val="auto"/>
          <w:sz w:val="24"/>
          <w:szCs w:val="24"/>
          <w:u w:val="single"/>
        </w:rPr>
        <w:t xml:space="preserve">3.1 </w:t>
      </w:r>
      <w:r w:rsidR="00C35A32" w:rsidRPr="00CA6566">
        <w:rPr>
          <w:rFonts w:ascii="Arial" w:hAnsi="Arial" w:cs="Arial"/>
          <w:b/>
          <w:bCs/>
          <w:color w:val="auto"/>
          <w:sz w:val="24"/>
          <w:szCs w:val="24"/>
          <w:u w:val="single"/>
        </w:rPr>
        <w:t>Resources</w:t>
      </w:r>
      <w:bookmarkEnd w:id="16"/>
    </w:p>
    <w:p w14:paraId="451998C2" w14:textId="476512C8" w:rsidR="00F61AD2" w:rsidRPr="00433BD1" w:rsidRDefault="008604ED" w:rsidP="00433BD1">
      <w:pPr>
        <w:spacing w:line="360" w:lineRule="auto"/>
        <w:rPr>
          <w:rFonts w:ascii="Arial" w:hAnsi="Arial" w:cs="Arial"/>
          <w:sz w:val="24"/>
          <w:szCs w:val="24"/>
        </w:rPr>
      </w:pPr>
      <w:r w:rsidRPr="00433BD1">
        <w:rPr>
          <w:rFonts w:ascii="Arial" w:hAnsi="Arial" w:cs="Arial"/>
          <w:sz w:val="24"/>
          <w:szCs w:val="24"/>
        </w:rPr>
        <w:t xml:space="preserve">All available resources will be utilised for the purposes of this research study. These resources will be used to conjure primary and secondary research and provide analysis. The University of Wales Trinity Saint David has a wide variety of up to date resources available which will be used, including textbooks, journals, newspapers, books, academic reports and articles. </w:t>
      </w:r>
      <w:r w:rsidR="00F61AD2" w:rsidRPr="00433BD1">
        <w:rPr>
          <w:rFonts w:ascii="Arial" w:hAnsi="Arial" w:cs="Arial"/>
          <w:sz w:val="24"/>
          <w:szCs w:val="24"/>
        </w:rPr>
        <w:t>Other online resources that will be used will include websites and travel organisation pages, which hold valuable information for this study.</w:t>
      </w:r>
    </w:p>
    <w:p w14:paraId="03612C3D" w14:textId="3236EE63" w:rsidR="00C35A32" w:rsidRPr="00433BD1" w:rsidRDefault="00CC4290" w:rsidP="00433BD1">
      <w:pPr>
        <w:spacing w:line="360" w:lineRule="auto"/>
        <w:rPr>
          <w:rFonts w:ascii="Arial" w:hAnsi="Arial" w:cs="Arial"/>
          <w:sz w:val="24"/>
          <w:szCs w:val="24"/>
        </w:rPr>
      </w:pPr>
      <w:r w:rsidRPr="00433BD1">
        <w:rPr>
          <w:rFonts w:ascii="Arial" w:hAnsi="Arial" w:cs="Arial"/>
          <w:sz w:val="24"/>
          <w:szCs w:val="24"/>
        </w:rPr>
        <w:t xml:space="preserve">The computer facilities at the university will be used to create the research project and thus Microsoft Office programmes on these systems will benefit the development of primary research greatly. </w:t>
      </w:r>
    </w:p>
    <w:p w14:paraId="213ADD79" w14:textId="2842778F" w:rsidR="00C35A32" w:rsidRPr="00CA6566" w:rsidRDefault="00B57E78" w:rsidP="00433BD1">
      <w:pPr>
        <w:pStyle w:val="Heading2"/>
        <w:spacing w:line="360" w:lineRule="auto"/>
        <w:rPr>
          <w:rFonts w:ascii="Arial" w:hAnsi="Arial" w:cs="Arial"/>
          <w:b/>
          <w:bCs/>
          <w:color w:val="auto"/>
          <w:sz w:val="24"/>
          <w:szCs w:val="24"/>
          <w:u w:val="single"/>
        </w:rPr>
      </w:pPr>
      <w:bookmarkStart w:id="17" w:name="_Toc25598223"/>
      <w:r w:rsidRPr="00CA6566">
        <w:rPr>
          <w:rFonts w:ascii="Arial" w:hAnsi="Arial" w:cs="Arial"/>
          <w:b/>
          <w:bCs/>
          <w:color w:val="auto"/>
          <w:sz w:val="24"/>
          <w:szCs w:val="24"/>
          <w:u w:val="single"/>
        </w:rPr>
        <w:t xml:space="preserve">3.2 </w:t>
      </w:r>
      <w:r w:rsidR="00C35A32" w:rsidRPr="00CA6566">
        <w:rPr>
          <w:rFonts w:ascii="Arial" w:hAnsi="Arial" w:cs="Arial"/>
          <w:b/>
          <w:bCs/>
          <w:color w:val="auto"/>
          <w:sz w:val="24"/>
          <w:szCs w:val="24"/>
          <w:u w:val="single"/>
        </w:rPr>
        <w:t>Time Management</w:t>
      </w:r>
      <w:bookmarkEnd w:id="17"/>
    </w:p>
    <w:p w14:paraId="1B4A3145" w14:textId="2A05B6A8" w:rsidR="0017674E" w:rsidRPr="00433BD1" w:rsidRDefault="00345E54" w:rsidP="00433BD1">
      <w:pPr>
        <w:spacing w:line="360" w:lineRule="auto"/>
        <w:rPr>
          <w:rFonts w:ascii="Arial" w:hAnsi="Arial" w:cs="Arial"/>
          <w:sz w:val="24"/>
          <w:szCs w:val="24"/>
        </w:rPr>
      </w:pPr>
      <w:r w:rsidRPr="00433BD1">
        <w:rPr>
          <w:rFonts w:ascii="Arial" w:hAnsi="Arial" w:cs="Arial"/>
          <w:sz w:val="24"/>
          <w:szCs w:val="24"/>
        </w:rPr>
        <w:t>Time management is key when undertaking large research studies</w:t>
      </w:r>
      <w:r w:rsidR="00E06EE8" w:rsidRPr="00433BD1">
        <w:rPr>
          <w:rFonts w:ascii="Arial" w:hAnsi="Arial" w:cs="Arial"/>
          <w:sz w:val="24"/>
          <w:szCs w:val="24"/>
        </w:rPr>
        <w:t xml:space="preserve">, especially for students, as procrastination is known to be a severe issue for these individuals (Hӓfner et al., 2014). </w:t>
      </w:r>
      <w:r w:rsidR="0017674E" w:rsidRPr="00433BD1">
        <w:rPr>
          <w:rFonts w:ascii="Arial" w:hAnsi="Arial" w:cs="Arial"/>
          <w:sz w:val="24"/>
          <w:szCs w:val="24"/>
        </w:rPr>
        <w:t>Time management is critical to achieving aims and objectives over a specific duration</w:t>
      </w:r>
      <w:r w:rsidR="00AA73E6">
        <w:rPr>
          <w:rFonts w:ascii="Arial" w:hAnsi="Arial" w:cs="Arial"/>
          <w:sz w:val="24"/>
          <w:szCs w:val="24"/>
        </w:rPr>
        <w:t xml:space="preserve"> </w:t>
      </w:r>
      <w:r w:rsidR="0017674E" w:rsidRPr="00433BD1">
        <w:rPr>
          <w:rFonts w:ascii="Arial" w:hAnsi="Arial" w:cs="Arial"/>
          <w:sz w:val="24"/>
          <w:szCs w:val="24"/>
        </w:rPr>
        <w:t>(Claessens et al., 2007)</w:t>
      </w:r>
      <w:r w:rsidR="00AA73E6">
        <w:rPr>
          <w:rFonts w:ascii="Arial" w:hAnsi="Arial" w:cs="Arial"/>
          <w:sz w:val="24"/>
          <w:szCs w:val="24"/>
        </w:rPr>
        <w:t>, and t</w:t>
      </w:r>
      <w:r w:rsidR="00E06EE8" w:rsidRPr="00433BD1">
        <w:rPr>
          <w:rFonts w:ascii="Arial" w:hAnsi="Arial" w:cs="Arial"/>
          <w:sz w:val="24"/>
          <w:szCs w:val="24"/>
        </w:rPr>
        <w:t>o delay necessary work is a malfunction of self-regulation (Howell et al., 2006</w:t>
      </w:r>
      <w:r w:rsidR="00AA73E6">
        <w:rPr>
          <w:rFonts w:ascii="Arial" w:hAnsi="Arial" w:cs="Arial"/>
          <w:sz w:val="24"/>
          <w:szCs w:val="24"/>
        </w:rPr>
        <w:t>).</w:t>
      </w:r>
      <w:r w:rsidR="00E06EE8" w:rsidRPr="00433BD1">
        <w:rPr>
          <w:rFonts w:ascii="Arial" w:hAnsi="Arial" w:cs="Arial"/>
          <w:sz w:val="24"/>
          <w:szCs w:val="24"/>
        </w:rPr>
        <w:t xml:space="preserve"> </w:t>
      </w:r>
    </w:p>
    <w:p w14:paraId="467C7BA0" w14:textId="2212D43E" w:rsidR="00BC22F5" w:rsidRPr="00433BD1" w:rsidRDefault="00E06EE8" w:rsidP="00433BD1">
      <w:pPr>
        <w:spacing w:line="360" w:lineRule="auto"/>
        <w:rPr>
          <w:rFonts w:ascii="Arial" w:hAnsi="Arial" w:cs="Arial"/>
          <w:sz w:val="24"/>
          <w:szCs w:val="24"/>
        </w:rPr>
      </w:pPr>
      <w:r w:rsidRPr="00433BD1">
        <w:rPr>
          <w:rFonts w:ascii="Arial" w:hAnsi="Arial" w:cs="Arial"/>
          <w:sz w:val="24"/>
          <w:szCs w:val="24"/>
        </w:rPr>
        <w:t xml:space="preserve">In order to fulfil high levels of time management, a Gantt chart has been formulated. </w:t>
      </w:r>
      <w:r w:rsidR="009203F4" w:rsidRPr="00433BD1">
        <w:rPr>
          <w:rFonts w:ascii="Arial" w:hAnsi="Arial" w:cs="Arial"/>
          <w:sz w:val="24"/>
          <w:szCs w:val="24"/>
        </w:rPr>
        <w:t xml:space="preserve">A Gantt chart is a progress measurement tool designed to ensure definitive plans are executed with the advancement of time and within schedule (Clark, 1923). </w:t>
      </w:r>
    </w:p>
    <w:p w14:paraId="219AFDD6" w14:textId="5208BD47" w:rsidR="003108EB" w:rsidRPr="00433BD1" w:rsidRDefault="003108EB" w:rsidP="00433BD1">
      <w:pPr>
        <w:spacing w:line="360" w:lineRule="auto"/>
        <w:rPr>
          <w:rFonts w:ascii="Arial" w:hAnsi="Arial" w:cs="Arial"/>
          <w:sz w:val="24"/>
          <w:szCs w:val="24"/>
        </w:rPr>
      </w:pPr>
    </w:p>
    <w:p w14:paraId="34523206" w14:textId="6ECC2B95" w:rsidR="003108EB" w:rsidRPr="00433BD1" w:rsidRDefault="003108EB" w:rsidP="00433BD1">
      <w:pPr>
        <w:spacing w:line="360" w:lineRule="auto"/>
        <w:rPr>
          <w:rFonts w:ascii="Arial" w:hAnsi="Arial" w:cs="Arial"/>
          <w:sz w:val="24"/>
          <w:szCs w:val="24"/>
        </w:rPr>
      </w:pPr>
    </w:p>
    <w:p w14:paraId="62086F9D" w14:textId="77777777" w:rsidR="003108EB" w:rsidRPr="00433BD1" w:rsidRDefault="003108EB" w:rsidP="00433BD1">
      <w:pPr>
        <w:spacing w:line="360" w:lineRule="auto"/>
        <w:rPr>
          <w:rFonts w:ascii="Arial" w:hAnsi="Arial" w:cs="Arial"/>
          <w:sz w:val="24"/>
          <w:szCs w:val="24"/>
        </w:rPr>
      </w:pPr>
    </w:p>
    <w:p w14:paraId="5C4E5A66" w14:textId="35B25EFC" w:rsidR="0017674E" w:rsidRPr="009A4F82" w:rsidRDefault="006A65D6" w:rsidP="009A4F82">
      <w:pPr>
        <w:pStyle w:val="Heading3"/>
        <w:spacing w:line="360" w:lineRule="auto"/>
        <w:rPr>
          <w:rFonts w:ascii="Arial" w:hAnsi="Arial" w:cs="Arial"/>
          <w:b/>
          <w:bCs/>
          <w:color w:val="auto"/>
          <w:u w:val="single"/>
        </w:rPr>
      </w:pPr>
      <w:bookmarkStart w:id="18" w:name="_Toc25598224"/>
      <w:r w:rsidRPr="00CA6566">
        <w:rPr>
          <w:rFonts w:ascii="Arial" w:hAnsi="Arial" w:cs="Arial"/>
          <w:b/>
          <w:bCs/>
          <w:color w:val="auto"/>
          <w:u w:val="single"/>
        </w:rPr>
        <w:lastRenderedPageBreak/>
        <w:t xml:space="preserve">3.2.1 </w:t>
      </w:r>
      <w:r w:rsidR="0085300F" w:rsidRPr="00CA6566">
        <w:rPr>
          <w:rFonts w:ascii="Arial" w:hAnsi="Arial" w:cs="Arial"/>
          <w:b/>
          <w:bCs/>
          <w:color w:val="auto"/>
          <w:u w:val="single"/>
        </w:rPr>
        <w:t>Gantt chart</w:t>
      </w:r>
      <w:bookmarkEnd w:id="18"/>
    </w:p>
    <w:p w14:paraId="309F898F" w14:textId="1E178089" w:rsidR="00BC22F5" w:rsidRPr="00433BD1" w:rsidRDefault="009A4F82" w:rsidP="00433BD1">
      <w:pPr>
        <w:spacing w:line="360" w:lineRule="auto"/>
        <w:jc w:val="center"/>
        <w:rPr>
          <w:rFonts w:ascii="Arial" w:hAnsi="Arial" w:cs="Arial"/>
          <w:sz w:val="24"/>
          <w:szCs w:val="24"/>
        </w:rPr>
      </w:pPr>
      <w:r>
        <w:rPr>
          <w:noProof/>
        </w:rPr>
        <w:drawing>
          <wp:inline distT="0" distB="0" distL="0" distR="0" wp14:anchorId="06AABF38" wp14:editId="79C00D40">
            <wp:extent cx="8126095" cy="4990414"/>
            <wp:effectExtent l="25083" t="13017" r="14287" b="1428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46" t="29223" r="16444" b="14602"/>
                    <a:stretch/>
                  </pic:blipFill>
                  <pic:spPr bwMode="auto">
                    <a:xfrm rot="5400000">
                      <a:off x="0" y="0"/>
                      <a:ext cx="8168052" cy="5016181"/>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337364" w14:textId="276A18A7" w:rsidR="00BC22F5" w:rsidRPr="00433BD1" w:rsidRDefault="00BA1AE0" w:rsidP="00CA6566">
      <w:pPr>
        <w:spacing w:line="360" w:lineRule="auto"/>
        <w:jc w:val="center"/>
        <w:rPr>
          <w:rFonts w:ascii="Arial" w:hAnsi="Arial" w:cs="Arial"/>
          <w:sz w:val="24"/>
          <w:szCs w:val="24"/>
        </w:rPr>
      </w:pPr>
      <w:r w:rsidRPr="00433BD1">
        <w:rPr>
          <w:rFonts w:ascii="Arial" w:hAnsi="Arial" w:cs="Arial"/>
          <w:sz w:val="24"/>
          <w:szCs w:val="24"/>
        </w:rPr>
        <w:t xml:space="preserve">Figure </w:t>
      </w:r>
      <w:r w:rsidR="009A4F82">
        <w:rPr>
          <w:rFonts w:ascii="Arial" w:hAnsi="Arial" w:cs="Arial"/>
          <w:sz w:val="24"/>
          <w:szCs w:val="24"/>
        </w:rPr>
        <w:t>3</w:t>
      </w:r>
      <w:r w:rsidR="00CA6566">
        <w:rPr>
          <w:rFonts w:ascii="Arial" w:hAnsi="Arial" w:cs="Arial"/>
          <w:sz w:val="24"/>
          <w:szCs w:val="24"/>
        </w:rPr>
        <w:t>.2</w:t>
      </w:r>
      <w:r w:rsidR="009A4F82">
        <w:rPr>
          <w:rFonts w:ascii="Arial" w:hAnsi="Arial" w:cs="Arial"/>
          <w:sz w:val="24"/>
          <w:szCs w:val="24"/>
        </w:rPr>
        <w:t>.1</w:t>
      </w:r>
      <w:r w:rsidRPr="00433BD1">
        <w:rPr>
          <w:rFonts w:ascii="Arial" w:hAnsi="Arial" w:cs="Arial"/>
          <w:sz w:val="24"/>
          <w:szCs w:val="24"/>
        </w:rPr>
        <w:t xml:space="preserve"> – Gannt Cha</w:t>
      </w:r>
      <w:r w:rsidR="00CA6566">
        <w:rPr>
          <w:rFonts w:ascii="Arial" w:hAnsi="Arial" w:cs="Arial"/>
          <w:sz w:val="24"/>
          <w:szCs w:val="24"/>
        </w:rPr>
        <w:t>rt</w:t>
      </w:r>
    </w:p>
    <w:p w14:paraId="37DE84AB" w14:textId="79C2C79C" w:rsidR="00BC22F5" w:rsidRPr="00410891" w:rsidRDefault="00BC22F5" w:rsidP="00433BD1">
      <w:pPr>
        <w:pStyle w:val="Heading1"/>
        <w:numPr>
          <w:ilvl w:val="0"/>
          <w:numId w:val="4"/>
        </w:numPr>
        <w:tabs>
          <w:tab w:val="left" w:pos="426"/>
        </w:tabs>
        <w:spacing w:line="360" w:lineRule="auto"/>
        <w:ind w:left="0" w:firstLine="0"/>
        <w:rPr>
          <w:rFonts w:ascii="Arial" w:hAnsi="Arial" w:cs="Arial"/>
          <w:b/>
          <w:color w:val="auto"/>
          <w:sz w:val="28"/>
          <w:szCs w:val="28"/>
          <w:u w:val="single"/>
        </w:rPr>
      </w:pPr>
      <w:bookmarkStart w:id="19" w:name="_Toc25598225"/>
      <w:r w:rsidRPr="00410891">
        <w:rPr>
          <w:rFonts w:ascii="Arial" w:hAnsi="Arial" w:cs="Arial"/>
          <w:b/>
          <w:color w:val="auto"/>
          <w:sz w:val="28"/>
          <w:szCs w:val="28"/>
          <w:u w:val="single"/>
        </w:rPr>
        <w:lastRenderedPageBreak/>
        <w:t>References</w:t>
      </w:r>
      <w:bookmarkEnd w:id="19"/>
    </w:p>
    <w:p w14:paraId="7410FD3B"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Ariola, M. M. (2006), ‘</w:t>
      </w:r>
      <w:r w:rsidRPr="00433BD1">
        <w:rPr>
          <w:rFonts w:ascii="Arial" w:hAnsi="Arial" w:cs="Arial"/>
          <w:i/>
          <w:iCs/>
          <w:sz w:val="24"/>
          <w:szCs w:val="24"/>
        </w:rPr>
        <w:t>Principals and Methods of Research’</w:t>
      </w:r>
      <w:r w:rsidRPr="00433BD1">
        <w:rPr>
          <w:rFonts w:ascii="Arial" w:hAnsi="Arial" w:cs="Arial"/>
          <w:sz w:val="24"/>
          <w:szCs w:val="24"/>
        </w:rPr>
        <w:t xml:space="preserve">, Manila: Rex Book Store. </w:t>
      </w:r>
    </w:p>
    <w:p w14:paraId="4ACFC282"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Austin, D. &amp; Wojcik, M. E. (2018), ‘</w:t>
      </w:r>
      <w:r w:rsidRPr="00433BD1">
        <w:rPr>
          <w:rFonts w:ascii="Arial" w:hAnsi="Arial" w:cs="Arial"/>
          <w:i/>
          <w:iCs/>
          <w:sz w:val="24"/>
          <w:szCs w:val="24"/>
        </w:rPr>
        <w:t>Freedom’s Frontiers: The Travails of LGBT Travelers’</w:t>
      </w:r>
      <w:r w:rsidRPr="00433BD1">
        <w:rPr>
          <w:rFonts w:ascii="Arial" w:hAnsi="Arial" w:cs="Arial"/>
          <w:sz w:val="24"/>
          <w:szCs w:val="24"/>
        </w:rPr>
        <w:t xml:space="preserve">, </w:t>
      </w:r>
      <w:r w:rsidRPr="00433BD1">
        <w:rPr>
          <w:rFonts w:ascii="Arial" w:hAnsi="Arial" w:cs="Arial"/>
          <w:sz w:val="24"/>
          <w:szCs w:val="24"/>
          <w:u w:val="single"/>
        </w:rPr>
        <w:t>Pólemos</w:t>
      </w:r>
      <w:r w:rsidRPr="00433BD1">
        <w:rPr>
          <w:rFonts w:ascii="Arial" w:hAnsi="Arial" w:cs="Arial"/>
          <w:sz w:val="24"/>
          <w:szCs w:val="24"/>
        </w:rPr>
        <w:t>, 12:2, pp. 271-195.</w:t>
      </w:r>
    </w:p>
    <w:p w14:paraId="1F65DBA8" w14:textId="77777777" w:rsidR="00410891" w:rsidRPr="00433BD1" w:rsidRDefault="00410891" w:rsidP="00433BD1">
      <w:pPr>
        <w:spacing w:line="360" w:lineRule="auto"/>
        <w:rPr>
          <w:rFonts w:ascii="Arial" w:hAnsi="Arial" w:cs="Arial"/>
          <w:sz w:val="24"/>
          <w:szCs w:val="24"/>
        </w:rPr>
      </w:pPr>
      <w:proofErr w:type="spellStart"/>
      <w:r w:rsidRPr="00433BD1">
        <w:rPr>
          <w:rFonts w:ascii="Arial" w:hAnsi="Arial" w:cs="Arial"/>
          <w:sz w:val="24"/>
          <w:szCs w:val="24"/>
        </w:rPr>
        <w:t>Berezan</w:t>
      </w:r>
      <w:proofErr w:type="spellEnd"/>
      <w:r w:rsidRPr="00433BD1">
        <w:rPr>
          <w:rFonts w:ascii="Arial" w:hAnsi="Arial" w:cs="Arial"/>
          <w:sz w:val="24"/>
          <w:szCs w:val="24"/>
        </w:rPr>
        <w:t xml:space="preserve">, O., </w:t>
      </w:r>
      <w:proofErr w:type="spellStart"/>
      <w:r w:rsidRPr="00433BD1">
        <w:rPr>
          <w:rFonts w:ascii="Arial" w:hAnsi="Arial" w:cs="Arial"/>
          <w:sz w:val="24"/>
          <w:szCs w:val="24"/>
        </w:rPr>
        <w:t>Raab</w:t>
      </w:r>
      <w:proofErr w:type="spellEnd"/>
      <w:r w:rsidRPr="00433BD1">
        <w:rPr>
          <w:rFonts w:ascii="Arial" w:hAnsi="Arial" w:cs="Arial"/>
          <w:sz w:val="24"/>
          <w:szCs w:val="24"/>
        </w:rPr>
        <w:t xml:space="preserve">, C., </w:t>
      </w:r>
      <w:proofErr w:type="spellStart"/>
      <w:r w:rsidRPr="00433BD1">
        <w:rPr>
          <w:rFonts w:ascii="Arial" w:hAnsi="Arial" w:cs="Arial"/>
          <w:sz w:val="24"/>
          <w:szCs w:val="24"/>
        </w:rPr>
        <w:t>Krishen</w:t>
      </w:r>
      <w:proofErr w:type="spellEnd"/>
      <w:r w:rsidRPr="00433BD1">
        <w:rPr>
          <w:rFonts w:ascii="Arial" w:hAnsi="Arial" w:cs="Arial"/>
          <w:sz w:val="24"/>
          <w:szCs w:val="24"/>
        </w:rPr>
        <w:t>, A. &amp; Love, C. (2015), ‘</w:t>
      </w:r>
      <w:r w:rsidRPr="00433BD1">
        <w:rPr>
          <w:rFonts w:ascii="Arial" w:hAnsi="Arial" w:cs="Arial"/>
          <w:i/>
          <w:iCs/>
          <w:sz w:val="24"/>
          <w:szCs w:val="24"/>
        </w:rPr>
        <w:t>Loyalty Runs Deeper Than Thread Count: An Exploratory Study of Gay Guest Preferences and Hotelier Perceptions’</w:t>
      </w:r>
      <w:r w:rsidRPr="00433BD1">
        <w:rPr>
          <w:rFonts w:ascii="Arial" w:hAnsi="Arial" w:cs="Arial"/>
          <w:sz w:val="24"/>
          <w:szCs w:val="24"/>
        </w:rPr>
        <w:t xml:space="preserve">, </w:t>
      </w:r>
      <w:r w:rsidRPr="00433BD1">
        <w:rPr>
          <w:rFonts w:ascii="Arial" w:hAnsi="Arial" w:cs="Arial"/>
          <w:sz w:val="24"/>
          <w:szCs w:val="24"/>
          <w:u w:val="single"/>
        </w:rPr>
        <w:t>Journal of Travel &amp; Tourism Marketing</w:t>
      </w:r>
      <w:r w:rsidRPr="00433BD1">
        <w:rPr>
          <w:rFonts w:ascii="Arial" w:hAnsi="Arial" w:cs="Arial"/>
          <w:sz w:val="24"/>
          <w:szCs w:val="24"/>
        </w:rPr>
        <w:t xml:space="preserve">, 32:8, pp. 1034-1050. </w:t>
      </w:r>
    </w:p>
    <w:p w14:paraId="21A87B20"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Brooks, R., Riele, K. &amp; Maguire, M. (2014), ‘</w:t>
      </w:r>
      <w:r w:rsidRPr="00433BD1">
        <w:rPr>
          <w:rFonts w:ascii="Arial" w:hAnsi="Arial" w:cs="Arial"/>
          <w:i/>
          <w:iCs/>
          <w:sz w:val="24"/>
          <w:szCs w:val="24"/>
        </w:rPr>
        <w:t>Ethics and Education Research’</w:t>
      </w:r>
      <w:r w:rsidRPr="00433BD1">
        <w:rPr>
          <w:rFonts w:ascii="Arial" w:hAnsi="Arial" w:cs="Arial"/>
          <w:sz w:val="24"/>
          <w:szCs w:val="24"/>
        </w:rPr>
        <w:t xml:space="preserve">, London: SAGE Publications. </w:t>
      </w:r>
    </w:p>
    <w:p w14:paraId="57882BDA"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Claessens, B., Eerde, W., Rutte, C. G. &amp; Roe, R. A. (2007), ‘</w:t>
      </w:r>
      <w:r w:rsidRPr="00433BD1">
        <w:rPr>
          <w:rFonts w:ascii="Arial" w:hAnsi="Arial" w:cs="Arial"/>
          <w:i/>
          <w:iCs/>
          <w:sz w:val="24"/>
          <w:szCs w:val="24"/>
        </w:rPr>
        <w:t>A Review of the Time Management Literature’</w:t>
      </w:r>
      <w:r w:rsidRPr="00433BD1">
        <w:rPr>
          <w:rFonts w:ascii="Arial" w:hAnsi="Arial" w:cs="Arial"/>
          <w:sz w:val="24"/>
          <w:szCs w:val="24"/>
        </w:rPr>
        <w:t xml:space="preserve">, </w:t>
      </w:r>
      <w:r w:rsidRPr="00433BD1">
        <w:rPr>
          <w:rFonts w:ascii="Arial" w:hAnsi="Arial" w:cs="Arial"/>
          <w:sz w:val="24"/>
          <w:szCs w:val="24"/>
          <w:u w:val="single"/>
        </w:rPr>
        <w:t>Personnel Review</w:t>
      </w:r>
      <w:r w:rsidRPr="00433BD1">
        <w:rPr>
          <w:rFonts w:ascii="Arial" w:hAnsi="Arial" w:cs="Arial"/>
          <w:sz w:val="24"/>
          <w:szCs w:val="24"/>
        </w:rPr>
        <w:t xml:space="preserve">, 36:1, pp. 225-276. </w:t>
      </w:r>
    </w:p>
    <w:p w14:paraId="1E073100"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Clark, W. (1923), ‘</w:t>
      </w:r>
      <w:r w:rsidRPr="00433BD1">
        <w:rPr>
          <w:rFonts w:ascii="Arial" w:hAnsi="Arial" w:cs="Arial"/>
          <w:i/>
          <w:iCs/>
          <w:sz w:val="24"/>
          <w:szCs w:val="24"/>
        </w:rPr>
        <w:t>The Gantt Chart: A working tool of management’</w:t>
      </w:r>
      <w:r w:rsidRPr="00433BD1">
        <w:rPr>
          <w:rFonts w:ascii="Arial" w:hAnsi="Arial" w:cs="Arial"/>
          <w:sz w:val="24"/>
          <w:szCs w:val="24"/>
        </w:rPr>
        <w:t xml:space="preserve">, (Second Edition), New York: The Ronald Press Company. </w:t>
      </w:r>
    </w:p>
    <w:p w14:paraId="14EF8892" w14:textId="77777777" w:rsidR="00410891" w:rsidRPr="00433BD1" w:rsidRDefault="00410891" w:rsidP="00433BD1">
      <w:pPr>
        <w:pStyle w:val="Bibliography"/>
        <w:spacing w:line="360" w:lineRule="auto"/>
        <w:rPr>
          <w:rFonts w:ascii="Arial" w:hAnsi="Arial" w:cs="Arial"/>
          <w:noProof/>
          <w:sz w:val="24"/>
          <w:szCs w:val="24"/>
        </w:rPr>
      </w:pPr>
      <w:r w:rsidRPr="00433BD1">
        <w:rPr>
          <w:rFonts w:ascii="Arial" w:hAnsi="Arial" w:cs="Arial"/>
          <w:noProof/>
          <w:sz w:val="24"/>
          <w:szCs w:val="24"/>
        </w:rPr>
        <w:t>Collis, J. &amp; Hussey, R. (2009), ‘</w:t>
      </w:r>
      <w:r w:rsidRPr="00433BD1">
        <w:rPr>
          <w:rFonts w:ascii="Arial" w:hAnsi="Arial" w:cs="Arial"/>
          <w:i/>
          <w:iCs/>
          <w:noProof/>
          <w:sz w:val="24"/>
          <w:szCs w:val="24"/>
        </w:rPr>
        <w:t>Business Research: A Practical Guide for Undergraduate &amp; Postgraduate Students’, (</w:t>
      </w:r>
      <w:r w:rsidRPr="00433BD1">
        <w:rPr>
          <w:rFonts w:ascii="Arial" w:hAnsi="Arial" w:cs="Arial"/>
          <w:noProof/>
          <w:sz w:val="24"/>
          <w:szCs w:val="24"/>
        </w:rPr>
        <w:t>Third Edition), Basingstoke: Macmillan Publishers Limited.</w:t>
      </w:r>
    </w:p>
    <w:p w14:paraId="44570C06"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Gall, M. D., Borg, W. R. &amp; Gall, J. P. (1996), ‘</w:t>
      </w:r>
      <w:r w:rsidRPr="00433BD1">
        <w:rPr>
          <w:rFonts w:ascii="Arial" w:hAnsi="Arial" w:cs="Arial"/>
          <w:i/>
          <w:iCs/>
          <w:sz w:val="24"/>
          <w:szCs w:val="24"/>
        </w:rPr>
        <w:t>Educational Research: An Introduction’</w:t>
      </w:r>
      <w:r w:rsidRPr="00433BD1">
        <w:rPr>
          <w:rFonts w:ascii="Arial" w:hAnsi="Arial" w:cs="Arial"/>
          <w:sz w:val="24"/>
          <w:szCs w:val="24"/>
        </w:rPr>
        <w:t xml:space="preserve">, New York: Longman. </w:t>
      </w:r>
    </w:p>
    <w:p w14:paraId="5A752ADA"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Howell, A. J., Watson, D. C., Powell, R. A. &amp; Buro, K. (2006), ‘</w:t>
      </w:r>
      <w:r w:rsidRPr="00433BD1">
        <w:rPr>
          <w:rFonts w:ascii="Arial" w:hAnsi="Arial" w:cs="Arial"/>
          <w:i/>
          <w:iCs/>
          <w:sz w:val="24"/>
          <w:szCs w:val="24"/>
        </w:rPr>
        <w:t>Academic Procrastination: The Pattern and Correlates of Behavioural Postponement’</w:t>
      </w:r>
      <w:r w:rsidRPr="00433BD1">
        <w:rPr>
          <w:rFonts w:ascii="Arial" w:hAnsi="Arial" w:cs="Arial"/>
          <w:sz w:val="24"/>
          <w:szCs w:val="24"/>
        </w:rPr>
        <w:t xml:space="preserve">, </w:t>
      </w:r>
      <w:r w:rsidRPr="00433BD1">
        <w:rPr>
          <w:rFonts w:ascii="Arial" w:hAnsi="Arial" w:cs="Arial"/>
          <w:sz w:val="24"/>
          <w:szCs w:val="24"/>
          <w:u w:val="single"/>
        </w:rPr>
        <w:t>Personality and Individual Differences</w:t>
      </w:r>
      <w:r w:rsidRPr="00433BD1">
        <w:rPr>
          <w:rFonts w:ascii="Arial" w:hAnsi="Arial" w:cs="Arial"/>
          <w:sz w:val="24"/>
          <w:szCs w:val="24"/>
        </w:rPr>
        <w:t xml:space="preserve">, 40:1, pp. 1519-1530. </w:t>
      </w:r>
    </w:p>
    <w:p w14:paraId="5BF9E3E1"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 xml:space="preserve">Hughes, H. L. (2006), ‘Pink tourism: holidays of gay men and lesbians’, Wallingford: CAB International. </w:t>
      </w:r>
    </w:p>
    <w:p w14:paraId="1CA82427"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Hӓfner, A., Oberst, V. &amp; Stock, A. (2014), ‘</w:t>
      </w:r>
      <w:r w:rsidRPr="00433BD1">
        <w:rPr>
          <w:rFonts w:ascii="Arial" w:hAnsi="Arial" w:cs="Arial"/>
          <w:i/>
          <w:iCs/>
          <w:sz w:val="24"/>
          <w:szCs w:val="24"/>
        </w:rPr>
        <w:t>Avoiding procrastination through time management: an experimental intervention study’</w:t>
      </w:r>
      <w:r w:rsidRPr="00433BD1">
        <w:rPr>
          <w:rFonts w:ascii="Arial" w:hAnsi="Arial" w:cs="Arial"/>
          <w:sz w:val="24"/>
          <w:szCs w:val="24"/>
        </w:rPr>
        <w:t xml:space="preserve">, </w:t>
      </w:r>
      <w:r w:rsidRPr="00433BD1">
        <w:rPr>
          <w:rFonts w:ascii="Arial" w:hAnsi="Arial" w:cs="Arial"/>
          <w:sz w:val="24"/>
          <w:szCs w:val="24"/>
          <w:u w:val="single"/>
        </w:rPr>
        <w:t>Educational Studies</w:t>
      </w:r>
      <w:r w:rsidRPr="00433BD1">
        <w:rPr>
          <w:rFonts w:ascii="Arial" w:hAnsi="Arial" w:cs="Arial"/>
          <w:sz w:val="24"/>
          <w:szCs w:val="24"/>
        </w:rPr>
        <w:t xml:space="preserve">, 40:3, pp. 352-360. </w:t>
      </w:r>
    </w:p>
    <w:p w14:paraId="797FB7D8"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Merriam, S. B. (1995), ‘</w:t>
      </w:r>
      <w:r w:rsidRPr="00433BD1">
        <w:rPr>
          <w:rFonts w:ascii="Arial" w:hAnsi="Arial" w:cs="Arial"/>
          <w:i/>
          <w:iCs/>
          <w:sz w:val="24"/>
          <w:szCs w:val="24"/>
        </w:rPr>
        <w:t xml:space="preserve">What Can You Tell From An N of </w:t>
      </w:r>
      <w:proofErr w:type="gramStart"/>
      <w:r w:rsidRPr="00433BD1">
        <w:rPr>
          <w:rFonts w:ascii="Arial" w:hAnsi="Arial" w:cs="Arial"/>
          <w:i/>
          <w:iCs/>
          <w:sz w:val="24"/>
          <w:szCs w:val="24"/>
        </w:rPr>
        <w:t>1?:</w:t>
      </w:r>
      <w:proofErr w:type="gramEnd"/>
      <w:r w:rsidRPr="00433BD1">
        <w:rPr>
          <w:rFonts w:ascii="Arial" w:hAnsi="Arial" w:cs="Arial"/>
          <w:i/>
          <w:iCs/>
          <w:sz w:val="24"/>
          <w:szCs w:val="24"/>
        </w:rPr>
        <w:t xml:space="preserve"> Issues of Validity and Reliability in Qualitative Research</w:t>
      </w:r>
      <w:r w:rsidRPr="00433BD1">
        <w:rPr>
          <w:rFonts w:ascii="Arial" w:hAnsi="Arial" w:cs="Arial"/>
          <w:sz w:val="24"/>
          <w:szCs w:val="24"/>
        </w:rPr>
        <w:t xml:space="preserve">’, </w:t>
      </w:r>
      <w:r w:rsidRPr="00433BD1">
        <w:rPr>
          <w:rFonts w:ascii="Arial" w:hAnsi="Arial" w:cs="Arial"/>
          <w:sz w:val="24"/>
          <w:szCs w:val="24"/>
          <w:u w:val="single"/>
        </w:rPr>
        <w:t>Journal of Lifelong Learning</w:t>
      </w:r>
      <w:r w:rsidRPr="00433BD1">
        <w:rPr>
          <w:rFonts w:ascii="Arial" w:hAnsi="Arial" w:cs="Arial"/>
          <w:sz w:val="24"/>
          <w:szCs w:val="24"/>
        </w:rPr>
        <w:t xml:space="preserve">, 4:1, pp. 51-60. </w:t>
      </w:r>
    </w:p>
    <w:p w14:paraId="33BCC4D8"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lastRenderedPageBreak/>
        <w:t>Oden, C. (2019), ‘</w:t>
      </w:r>
      <w:r w:rsidRPr="00433BD1">
        <w:rPr>
          <w:rFonts w:ascii="Arial" w:hAnsi="Arial" w:cs="Arial"/>
          <w:i/>
          <w:iCs/>
          <w:sz w:val="24"/>
          <w:szCs w:val="24"/>
        </w:rPr>
        <w:t>Research Methodology: Using Research Onion as a Framework’</w:t>
      </w:r>
      <w:r w:rsidRPr="00433BD1">
        <w:rPr>
          <w:rFonts w:ascii="Arial" w:hAnsi="Arial" w:cs="Arial"/>
          <w:sz w:val="24"/>
          <w:szCs w:val="24"/>
        </w:rPr>
        <w:t xml:space="preserve">, [Online]. Available: </w:t>
      </w:r>
      <w:hyperlink r:id="rId13" w:history="1">
        <w:r w:rsidRPr="00433BD1">
          <w:rPr>
            <w:rStyle w:val="Hyperlink"/>
            <w:rFonts w:ascii="Arial" w:hAnsi="Arial" w:cs="Arial"/>
            <w:sz w:val="24"/>
            <w:szCs w:val="24"/>
          </w:rPr>
          <w:t>https://www.projecttopics.org/research-methodology-using-research-onion-as-a-framework.html</w:t>
        </w:r>
      </w:hyperlink>
      <w:r w:rsidRPr="00433BD1">
        <w:rPr>
          <w:rFonts w:ascii="Arial" w:hAnsi="Arial" w:cs="Arial"/>
          <w:sz w:val="24"/>
          <w:szCs w:val="24"/>
        </w:rPr>
        <w:t xml:space="preserve">, Last Accessed: [2019, November, 20]. </w:t>
      </w:r>
    </w:p>
    <w:p w14:paraId="6BD8512E"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OECD. (1993), ‘</w:t>
      </w:r>
      <w:r w:rsidRPr="00433BD1">
        <w:rPr>
          <w:rFonts w:ascii="Arial" w:hAnsi="Arial" w:cs="Arial"/>
          <w:i/>
          <w:iCs/>
          <w:sz w:val="24"/>
          <w:szCs w:val="24"/>
        </w:rPr>
        <w:t>Proposed Standard Practice for Surveys of Research and Experimental Development: Frascati Manual’</w:t>
      </w:r>
      <w:r w:rsidRPr="00433BD1">
        <w:rPr>
          <w:rFonts w:ascii="Arial" w:hAnsi="Arial" w:cs="Arial"/>
          <w:sz w:val="24"/>
          <w:szCs w:val="24"/>
        </w:rPr>
        <w:t xml:space="preserve">, (Fifth Edition), Paris: OECD. </w:t>
      </w:r>
    </w:p>
    <w:p w14:paraId="64AF532F"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Ritchie, J &amp; Lewis, J. (2003), ‘</w:t>
      </w:r>
      <w:r w:rsidRPr="00433BD1">
        <w:rPr>
          <w:rFonts w:ascii="Arial" w:hAnsi="Arial" w:cs="Arial"/>
          <w:i/>
          <w:iCs/>
          <w:sz w:val="24"/>
          <w:szCs w:val="24"/>
        </w:rPr>
        <w:t>Qualitative Research Practice’</w:t>
      </w:r>
      <w:r w:rsidRPr="00433BD1">
        <w:rPr>
          <w:rFonts w:ascii="Arial" w:hAnsi="Arial" w:cs="Arial"/>
          <w:sz w:val="24"/>
          <w:szCs w:val="24"/>
        </w:rPr>
        <w:t xml:space="preserve">, London: SAGE Publications Limited. </w:t>
      </w:r>
    </w:p>
    <w:p w14:paraId="35172D7B"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Rosenbloom, C. (2014), ‘</w:t>
      </w:r>
      <w:r w:rsidRPr="00433BD1">
        <w:rPr>
          <w:rFonts w:ascii="Arial" w:hAnsi="Arial" w:cs="Arial"/>
          <w:i/>
          <w:iCs/>
          <w:sz w:val="24"/>
          <w:szCs w:val="24"/>
        </w:rPr>
        <w:t>The Evolving World of Gay Travel’</w:t>
      </w:r>
      <w:r w:rsidRPr="00433BD1">
        <w:rPr>
          <w:rFonts w:ascii="Arial" w:hAnsi="Arial" w:cs="Arial"/>
          <w:sz w:val="24"/>
          <w:szCs w:val="24"/>
        </w:rPr>
        <w:t xml:space="preserve">, [Online]. Available: </w:t>
      </w:r>
      <w:hyperlink r:id="rId14" w:history="1">
        <w:r w:rsidRPr="00433BD1">
          <w:rPr>
            <w:rStyle w:val="Hyperlink"/>
            <w:rFonts w:ascii="Arial" w:hAnsi="Arial" w:cs="Arial"/>
            <w:sz w:val="24"/>
            <w:szCs w:val="24"/>
          </w:rPr>
          <w:t>https://www.nytimes.com/2014/06/01/travel/the-evolving-world-of-gay-travel.html</w:t>
        </w:r>
      </w:hyperlink>
      <w:r w:rsidRPr="00433BD1">
        <w:rPr>
          <w:rFonts w:ascii="Arial" w:hAnsi="Arial" w:cs="Arial"/>
          <w:sz w:val="24"/>
          <w:szCs w:val="24"/>
        </w:rPr>
        <w:t xml:space="preserve">, Last Accessed: [2019, November, 21]. </w:t>
      </w:r>
    </w:p>
    <w:p w14:paraId="5538A7BE"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Saunders, M. N. K., Lewis, P. &amp; Thornhill, A. (2009), ‘</w:t>
      </w:r>
      <w:r w:rsidRPr="00433BD1">
        <w:rPr>
          <w:rFonts w:ascii="Arial" w:hAnsi="Arial" w:cs="Arial"/>
          <w:i/>
          <w:iCs/>
          <w:sz w:val="24"/>
          <w:szCs w:val="24"/>
        </w:rPr>
        <w:t>Research Methods For Business Students’</w:t>
      </w:r>
      <w:r w:rsidRPr="00433BD1">
        <w:rPr>
          <w:rFonts w:ascii="Arial" w:hAnsi="Arial" w:cs="Arial"/>
          <w:sz w:val="24"/>
          <w:szCs w:val="24"/>
        </w:rPr>
        <w:t xml:space="preserve">, (Fifth Edition), Harlow: Pearson Education Limited. </w:t>
      </w:r>
    </w:p>
    <w:p w14:paraId="7987F89D"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Saunders, M. N. K., Lewis, P. &amp; Thornhill, A. (2019), ‘</w:t>
      </w:r>
      <w:r w:rsidRPr="00410891">
        <w:rPr>
          <w:rFonts w:ascii="Arial" w:hAnsi="Arial" w:cs="Arial"/>
          <w:i/>
          <w:iCs/>
          <w:sz w:val="24"/>
          <w:szCs w:val="24"/>
        </w:rPr>
        <w:t>Research Methods For Business Students’</w:t>
      </w:r>
      <w:r w:rsidRPr="00433BD1">
        <w:rPr>
          <w:rFonts w:ascii="Arial" w:hAnsi="Arial" w:cs="Arial"/>
          <w:sz w:val="24"/>
          <w:szCs w:val="24"/>
        </w:rPr>
        <w:t xml:space="preserve">, (Eighth Edition), Harlow: Pearson Education Limited. </w:t>
      </w:r>
    </w:p>
    <w:p w14:paraId="7059A202" w14:textId="0B56974D"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Saunders, M.</w:t>
      </w:r>
      <w:r>
        <w:rPr>
          <w:rFonts w:ascii="Arial" w:hAnsi="Arial" w:cs="Arial"/>
          <w:sz w:val="24"/>
          <w:szCs w:val="24"/>
        </w:rPr>
        <w:t xml:space="preserve"> N. K.</w:t>
      </w:r>
      <w:r w:rsidRPr="00433BD1">
        <w:rPr>
          <w:rFonts w:ascii="Arial" w:hAnsi="Arial" w:cs="Arial"/>
          <w:sz w:val="24"/>
          <w:szCs w:val="24"/>
        </w:rPr>
        <w:t>, Lewis, P. &amp; Thornhill, A.  (2016), ‘</w:t>
      </w:r>
      <w:r w:rsidRPr="00433BD1">
        <w:rPr>
          <w:rFonts w:ascii="Arial" w:hAnsi="Arial" w:cs="Arial"/>
          <w:i/>
          <w:iCs/>
          <w:sz w:val="24"/>
          <w:szCs w:val="24"/>
        </w:rPr>
        <w:t>Research Methods for Business</w:t>
      </w:r>
      <w:r w:rsidRPr="00433BD1">
        <w:rPr>
          <w:rFonts w:ascii="Arial" w:hAnsi="Arial" w:cs="Arial"/>
          <w:sz w:val="24"/>
          <w:szCs w:val="24"/>
        </w:rPr>
        <w:t xml:space="preserve"> </w:t>
      </w:r>
      <w:r w:rsidRPr="00410891">
        <w:rPr>
          <w:rFonts w:ascii="Arial" w:hAnsi="Arial" w:cs="Arial"/>
          <w:i/>
          <w:iCs/>
          <w:sz w:val="24"/>
          <w:szCs w:val="24"/>
        </w:rPr>
        <w:t>Students</w:t>
      </w:r>
      <w:r w:rsidRPr="00433BD1">
        <w:rPr>
          <w:rFonts w:ascii="Arial" w:hAnsi="Arial" w:cs="Arial"/>
          <w:sz w:val="24"/>
          <w:szCs w:val="24"/>
        </w:rPr>
        <w:t xml:space="preserve">’, (Sixth Edition), Harlow: </w:t>
      </w:r>
      <w:r>
        <w:rPr>
          <w:rFonts w:ascii="Arial" w:hAnsi="Arial" w:cs="Arial"/>
          <w:sz w:val="24"/>
          <w:szCs w:val="24"/>
        </w:rPr>
        <w:t>Pearson Education Limited</w:t>
      </w:r>
      <w:r w:rsidRPr="00433BD1">
        <w:rPr>
          <w:rFonts w:ascii="Arial" w:hAnsi="Arial" w:cs="Arial"/>
          <w:sz w:val="24"/>
          <w:szCs w:val="24"/>
        </w:rPr>
        <w:t xml:space="preserve">. </w:t>
      </w:r>
    </w:p>
    <w:p w14:paraId="39A9140C"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Scheyvens, R. &amp; Biddulph, R. (2018), ‘</w:t>
      </w:r>
      <w:r w:rsidRPr="00433BD1">
        <w:rPr>
          <w:rFonts w:ascii="Arial" w:hAnsi="Arial" w:cs="Arial"/>
          <w:i/>
          <w:iCs/>
          <w:sz w:val="24"/>
          <w:szCs w:val="24"/>
        </w:rPr>
        <w:t>Inclusive tourism development’</w:t>
      </w:r>
      <w:r w:rsidRPr="00433BD1">
        <w:rPr>
          <w:rFonts w:ascii="Arial" w:hAnsi="Arial" w:cs="Arial"/>
          <w:sz w:val="24"/>
          <w:szCs w:val="24"/>
        </w:rPr>
        <w:t xml:space="preserve">, </w:t>
      </w:r>
      <w:r w:rsidRPr="00433BD1">
        <w:rPr>
          <w:rFonts w:ascii="Arial" w:hAnsi="Arial" w:cs="Arial"/>
          <w:sz w:val="24"/>
          <w:szCs w:val="24"/>
          <w:u w:val="single"/>
        </w:rPr>
        <w:t>Tourism Geographies</w:t>
      </w:r>
      <w:r w:rsidRPr="00433BD1">
        <w:rPr>
          <w:rFonts w:ascii="Arial" w:hAnsi="Arial" w:cs="Arial"/>
          <w:sz w:val="24"/>
          <w:szCs w:val="24"/>
        </w:rPr>
        <w:t xml:space="preserve">, 20:4, pp. 589-609. </w:t>
      </w:r>
    </w:p>
    <w:p w14:paraId="2672EACD"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Southall, C. &amp; Fallon, P. (2011), ‘</w:t>
      </w:r>
      <w:r w:rsidRPr="00433BD1">
        <w:rPr>
          <w:rFonts w:ascii="Arial" w:hAnsi="Arial" w:cs="Arial"/>
          <w:i/>
          <w:iCs/>
          <w:sz w:val="24"/>
          <w:szCs w:val="24"/>
        </w:rPr>
        <w:t>LGBT Tourism’</w:t>
      </w:r>
      <w:r w:rsidRPr="00433BD1">
        <w:rPr>
          <w:rFonts w:ascii="Arial" w:hAnsi="Arial" w:cs="Arial"/>
          <w:sz w:val="24"/>
          <w:szCs w:val="24"/>
        </w:rPr>
        <w:t xml:space="preserve">, Oxfordshire: CABI International. </w:t>
      </w:r>
    </w:p>
    <w:p w14:paraId="21A6772B"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Thanasegaran, G. (n.d.), ‘</w:t>
      </w:r>
      <w:r w:rsidRPr="00433BD1">
        <w:rPr>
          <w:rFonts w:ascii="Arial" w:hAnsi="Arial" w:cs="Arial"/>
          <w:i/>
          <w:iCs/>
          <w:sz w:val="24"/>
          <w:szCs w:val="24"/>
        </w:rPr>
        <w:t>Reliability and Validity Issues in Research’</w:t>
      </w:r>
      <w:r w:rsidRPr="00433BD1">
        <w:rPr>
          <w:rFonts w:ascii="Arial" w:hAnsi="Arial" w:cs="Arial"/>
          <w:sz w:val="24"/>
          <w:szCs w:val="24"/>
        </w:rPr>
        <w:t xml:space="preserve">, Malaysia: University of Putra Malaysia – Faculty of Economics &amp; Management. </w:t>
      </w:r>
    </w:p>
    <w:p w14:paraId="0A36650C"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Tonelli, M &amp; Zambaldi, F. (2018), ‘</w:t>
      </w:r>
      <w:r w:rsidRPr="00433BD1">
        <w:rPr>
          <w:rFonts w:ascii="Arial" w:hAnsi="Arial" w:cs="Arial"/>
          <w:i/>
          <w:iCs/>
          <w:sz w:val="24"/>
          <w:szCs w:val="24"/>
        </w:rPr>
        <w:t>Qualitative Research, Quantitative Research, and Beyond’</w:t>
      </w:r>
      <w:r w:rsidRPr="00433BD1">
        <w:rPr>
          <w:rFonts w:ascii="Arial" w:hAnsi="Arial" w:cs="Arial"/>
          <w:sz w:val="24"/>
          <w:szCs w:val="24"/>
        </w:rPr>
        <w:t xml:space="preserve">, </w:t>
      </w:r>
      <w:r w:rsidRPr="00433BD1">
        <w:rPr>
          <w:rFonts w:ascii="Arial" w:hAnsi="Arial" w:cs="Arial"/>
          <w:sz w:val="24"/>
          <w:szCs w:val="24"/>
          <w:u w:val="single"/>
        </w:rPr>
        <w:t>Revista de Administração de Empresas</w:t>
      </w:r>
      <w:r w:rsidRPr="00433BD1">
        <w:rPr>
          <w:rFonts w:ascii="Arial" w:hAnsi="Arial" w:cs="Arial"/>
          <w:sz w:val="24"/>
          <w:szCs w:val="24"/>
        </w:rPr>
        <w:t xml:space="preserve">, 58:5, pp. 449-450. </w:t>
      </w:r>
    </w:p>
    <w:p w14:paraId="63CF2837"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UNWTO. (2017), ‘</w:t>
      </w:r>
      <w:r w:rsidRPr="00410891">
        <w:rPr>
          <w:rFonts w:ascii="Arial" w:hAnsi="Arial" w:cs="Arial"/>
          <w:i/>
          <w:iCs/>
          <w:sz w:val="24"/>
          <w:szCs w:val="24"/>
        </w:rPr>
        <w:t>UNWTO releases 2</w:t>
      </w:r>
      <w:r w:rsidRPr="00410891">
        <w:rPr>
          <w:rFonts w:ascii="Arial" w:hAnsi="Arial" w:cs="Arial"/>
          <w:i/>
          <w:iCs/>
          <w:sz w:val="24"/>
          <w:szCs w:val="24"/>
          <w:vertAlign w:val="superscript"/>
        </w:rPr>
        <w:t>nd</w:t>
      </w:r>
      <w:r w:rsidRPr="00410891">
        <w:rPr>
          <w:rFonts w:ascii="Arial" w:hAnsi="Arial" w:cs="Arial"/>
          <w:i/>
          <w:iCs/>
          <w:sz w:val="24"/>
          <w:szCs w:val="24"/>
        </w:rPr>
        <w:t xml:space="preserve"> Global Report on LGBT Tourism’</w:t>
      </w:r>
      <w:r w:rsidRPr="00433BD1">
        <w:rPr>
          <w:rFonts w:ascii="Arial" w:hAnsi="Arial" w:cs="Arial"/>
          <w:sz w:val="24"/>
          <w:szCs w:val="24"/>
        </w:rPr>
        <w:t xml:space="preserve">, [Online]. Available: </w:t>
      </w:r>
      <w:hyperlink r:id="rId15" w:history="1">
        <w:r w:rsidRPr="00433BD1">
          <w:rPr>
            <w:rStyle w:val="Hyperlink"/>
            <w:rFonts w:ascii="Arial" w:hAnsi="Arial" w:cs="Arial"/>
            <w:sz w:val="24"/>
            <w:szCs w:val="24"/>
          </w:rPr>
          <w:t>https://media.unwto.org/press-release/2017-05-06/unwto-releases-2nd-global-report-lgbt-tourism</w:t>
        </w:r>
      </w:hyperlink>
      <w:r w:rsidRPr="00433BD1">
        <w:rPr>
          <w:rFonts w:ascii="Arial" w:hAnsi="Arial" w:cs="Arial"/>
          <w:sz w:val="24"/>
          <w:szCs w:val="24"/>
        </w:rPr>
        <w:t xml:space="preserve">, Last Accessed: [2019, November, 20]. </w:t>
      </w:r>
    </w:p>
    <w:p w14:paraId="1D46C24A" w14:textId="77777777" w:rsidR="00410891" w:rsidRPr="00433BD1" w:rsidRDefault="00410891" w:rsidP="00433BD1">
      <w:pPr>
        <w:spacing w:line="360" w:lineRule="auto"/>
        <w:rPr>
          <w:rFonts w:ascii="Arial" w:hAnsi="Arial" w:cs="Arial"/>
          <w:sz w:val="24"/>
          <w:szCs w:val="24"/>
        </w:rPr>
      </w:pPr>
      <w:r w:rsidRPr="00433BD1">
        <w:rPr>
          <w:rFonts w:ascii="Arial" w:hAnsi="Arial" w:cs="Arial"/>
          <w:sz w:val="24"/>
          <w:szCs w:val="24"/>
        </w:rPr>
        <w:t>UNWTO. (2018), ‘</w:t>
      </w:r>
      <w:r w:rsidRPr="00433BD1">
        <w:rPr>
          <w:rFonts w:ascii="Arial" w:hAnsi="Arial" w:cs="Arial"/>
          <w:i/>
          <w:iCs/>
          <w:sz w:val="24"/>
          <w:szCs w:val="24"/>
        </w:rPr>
        <w:t>Second Global Report on LGBT Tourism’</w:t>
      </w:r>
      <w:r w:rsidRPr="00433BD1">
        <w:rPr>
          <w:rFonts w:ascii="Arial" w:hAnsi="Arial" w:cs="Arial"/>
          <w:sz w:val="24"/>
          <w:szCs w:val="24"/>
        </w:rPr>
        <w:t xml:space="preserve">, Madrid: World Tourism Organisation (UNWTO). </w:t>
      </w:r>
    </w:p>
    <w:p w14:paraId="3E985179" w14:textId="77777777" w:rsidR="00410891" w:rsidRPr="00433BD1" w:rsidRDefault="00410891" w:rsidP="00513290">
      <w:pPr>
        <w:spacing w:line="360" w:lineRule="auto"/>
        <w:rPr>
          <w:rFonts w:ascii="Arial" w:hAnsi="Arial" w:cs="Arial"/>
          <w:sz w:val="24"/>
          <w:szCs w:val="24"/>
        </w:rPr>
      </w:pPr>
      <w:r w:rsidRPr="00433BD1">
        <w:rPr>
          <w:rFonts w:ascii="Arial" w:hAnsi="Arial" w:cs="Arial"/>
          <w:sz w:val="24"/>
          <w:szCs w:val="24"/>
        </w:rPr>
        <w:lastRenderedPageBreak/>
        <w:t>Want, P. (2002), ‘</w:t>
      </w:r>
      <w:r w:rsidRPr="00433BD1">
        <w:rPr>
          <w:rFonts w:ascii="Arial" w:hAnsi="Arial" w:cs="Arial"/>
          <w:i/>
          <w:iCs/>
          <w:sz w:val="24"/>
          <w:szCs w:val="24"/>
        </w:rPr>
        <w:t>Trouble in Paradise: Homophobia and Resistance to Gay Tourism’</w:t>
      </w:r>
      <w:r w:rsidRPr="00433BD1">
        <w:rPr>
          <w:rFonts w:ascii="Arial" w:hAnsi="Arial" w:cs="Arial"/>
          <w:sz w:val="24"/>
          <w:szCs w:val="24"/>
        </w:rPr>
        <w:t xml:space="preserve">, London: Continuum. </w:t>
      </w:r>
    </w:p>
    <w:sectPr w:rsidR="00410891" w:rsidRPr="00433BD1" w:rsidSect="00BC22F5">
      <w:head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384E4" w14:textId="77777777" w:rsidR="00411CE3" w:rsidRDefault="00411CE3" w:rsidP="00BC22F5">
      <w:pPr>
        <w:spacing w:after="0" w:line="240" w:lineRule="auto"/>
      </w:pPr>
      <w:r>
        <w:separator/>
      </w:r>
    </w:p>
  </w:endnote>
  <w:endnote w:type="continuationSeparator" w:id="0">
    <w:p w14:paraId="491A9941" w14:textId="77777777" w:rsidR="00411CE3" w:rsidRDefault="00411CE3" w:rsidP="00BC2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5B284" w14:textId="77777777" w:rsidR="00411CE3" w:rsidRDefault="00411CE3" w:rsidP="00BC22F5">
      <w:pPr>
        <w:spacing w:after="0" w:line="240" w:lineRule="auto"/>
      </w:pPr>
      <w:r>
        <w:separator/>
      </w:r>
    </w:p>
  </w:footnote>
  <w:footnote w:type="continuationSeparator" w:id="0">
    <w:p w14:paraId="4FFDC3FA" w14:textId="77777777" w:rsidR="00411CE3" w:rsidRDefault="00411CE3" w:rsidP="00BC2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E331F" w14:textId="77777777" w:rsidR="0061342E" w:rsidRPr="00BC22F5" w:rsidRDefault="0061342E">
    <w:pPr>
      <w:pStyle w:val="Header"/>
      <w:rPr>
        <w:b/>
      </w:rPr>
    </w:pPr>
    <w:r w:rsidRPr="00BC22F5">
      <w:rPr>
        <w:b/>
      </w:rPr>
      <w:t>Nathan Price</w:t>
    </w:r>
    <w:r w:rsidRPr="00BC22F5">
      <w:rPr>
        <w:b/>
      </w:rPr>
      <w:ptab w:relativeTo="margin" w:alignment="center" w:leader="none"/>
    </w:r>
    <w:r w:rsidRPr="00BC22F5">
      <w:rPr>
        <w:b/>
      </w:rPr>
      <w:ptab w:relativeTo="margin" w:alignment="right" w:leader="none"/>
    </w:r>
    <w:r w:rsidRPr="00BC22F5">
      <w:rPr>
        <w:b/>
      </w:rPr>
      <w:t>Dissertation (M3X9083)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04150" w14:textId="77777777" w:rsidR="0061342E" w:rsidRDefault="00411CE3">
    <w:pPr>
      <w:pStyle w:val="Header"/>
    </w:pPr>
    <w:sdt>
      <w:sdtPr>
        <w:id w:val="1704979692"/>
        <w:placeholder>
          <w:docPart w:val="F19B66EEDD964C9486BB80E0177331B7"/>
        </w:placeholder>
        <w:temporary/>
        <w:showingPlcHdr/>
        <w15:appearance w15:val="hidden"/>
      </w:sdtPr>
      <w:sdtEndPr/>
      <w:sdtContent>
        <w:r w:rsidR="0061342E">
          <w:t>[Type here]</w:t>
        </w:r>
      </w:sdtContent>
    </w:sdt>
    <w:r w:rsidR="0061342E">
      <w:ptab w:relativeTo="margin" w:alignment="center" w:leader="none"/>
    </w:r>
    <w:sdt>
      <w:sdtPr>
        <w:id w:val="968859947"/>
        <w:placeholder>
          <w:docPart w:val="F19B66EEDD964C9486BB80E0177331B7"/>
        </w:placeholder>
        <w:temporary/>
        <w:showingPlcHdr/>
        <w15:appearance w15:val="hidden"/>
      </w:sdtPr>
      <w:sdtEndPr/>
      <w:sdtContent>
        <w:r w:rsidR="0061342E">
          <w:t>[Type here]</w:t>
        </w:r>
      </w:sdtContent>
    </w:sdt>
    <w:r w:rsidR="0061342E">
      <w:ptab w:relativeTo="margin" w:alignment="right" w:leader="none"/>
    </w:r>
    <w:sdt>
      <w:sdtPr>
        <w:id w:val="968859952"/>
        <w:placeholder>
          <w:docPart w:val="F19B66EEDD964C9486BB80E0177331B7"/>
        </w:placeholder>
        <w:temporary/>
        <w:showingPlcHdr/>
        <w15:appearance w15:val="hidden"/>
      </w:sdtPr>
      <w:sdtEndPr/>
      <w:sdtContent>
        <w:r w:rsidR="0061342E">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24A0C"/>
    <w:multiLevelType w:val="hybridMultilevel"/>
    <w:tmpl w:val="57A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03931"/>
    <w:multiLevelType w:val="hybridMultilevel"/>
    <w:tmpl w:val="8FA2A336"/>
    <w:lvl w:ilvl="0" w:tplc="F8F0CB02">
      <w:start w:val="1"/>
      <w:numFmt w:val="bullet"/>
      <w:lvlText w:val=" "/>
      <w:lvlJc w:val="left"/>
      <w:pPr>
        <w:tabs>
          <w:tab w:val="num" w:pos="720"/>
        </w:tabs>
        <w:ind w:left="720" w:hanging="360"/>
      </w:pPr>
      <w:rPr>
        <w:rFonts w:ascii="Tw Cen MT" w:hAnsi="Tw Cen MT" w:hint="default"/>
      </w:rPr>
    </w:lvl>
    <w:lvl w:ilvl="1" w:tplc="A75AA62C" w:tentative="1">
      <w:start w:val="1"/>
      <w:numFmt w:val="bullet"/>
      <w:lvlText w:val=" "/>
      <w:lvlJc w:val="left"/>
      <w:pPr>
        <w:tabs>
          <w:tab w:val="num" w:pos="1440"/>
        </w:tabs>
        <w:ind w:left="1440" w:hanging="360"/>
      </w:pPr>
      <w:rPr>
        <w:rFonts w:ascii="Tw Cen MT" w:hAnsi="Tw Cen MT" w:hint="default"/>
      </w:rPr>
    </w:lvl>
    <w:lvl w:ilvl="2" w:tplc="6316DA84" w:tentative="1">
      <w:start w:val="1"/>
      <w:numFmt w:val="bullet"/>
      <w:lvlText w:val=" "/>
      <w:lvlJc w:val="left"/>
      <w:pPr>
        <w:tabs>
          <w:tab w:val="num" w:pos="2160"/>
        </w:tabs>
        <w:ind w:left="2160" w:hanging="360"/>
      </w:pPr>
      <w:rPr>
        <w:rFonts w:ascii="Tw Cen MT" w:hAnsi="Tw Cen MT" w:hint="default"/>
      </w:rPr>
    </w:lvl>
    <w:lvl w:ilvl="3" w:tplc="A8F09D62" w:tentative="1">
      <w:start w:val="1"/>
      <w:numFmt w:val="bullet"/>
      <w:lvlText w:val=" "/>
      <w:lvlJc w:val="left"/>
      <w:pPr>
        <w:tabs>
          <w:tab w:val="num" w:pos="2880"/>
        </w:tabs>
        <w:ind w:left="2880" w:hanging="360"/>
      </w:pPr>
      <w:rPr>
        <w:rFonts w:ascii="Tw Cen MT" w:hAnsi="Tw Cen MT" w:hint="default"/>
      </w:rPr>
    </w:lvl>
    <w:lvl w:ilvl="4" w:tplc="24180932" w:tentative="1">
      <w:start w:val="1"/>
      <w:numFmt w:val="bullet"/>
      <w:lvlText w:val=" "/>
      <w:lvlJc w:val="left"/>
      <w:pPr>
        <w:tabs>
          <w:tab w:val="num" w:pos="3600"/>
        </w:tabs>
        <w:ind w:left="3600" w:hanging="360"/>
      </w:pPr>
      <w:rPr>
        <w:rFonts w:ascii="Tw Cen MT" w:hAnsi="Tw Cen MT" w:hint="default"/>
      </w:rPr>
    </w:lvl>
    <w:lvl w:ilvl="5" w:tplc="0682F0A8" w:tentative="1">
      <w:start w:val="1"/>
      <w:numFmt w:val="bullet"/>
      <w:lvlText w:val=" "/>
      <w:lvlJc w:val="left"/>
      <w:pPr>
        <w:tabs>
          <w:tab w:val="num" w:pos="4320"/>
        </w:tabs>
        <w:ind w:left="4320" w:hanging="360"/>
      </w:pPr>
      <w:rPr>
        <w:rFonts w:ascii="Tw Cen MT" w:hAnsi="Tw Cen MT" w:hint="default"/>
      </w:rPr>
    </w:lvl>
    <w:lvl w:ilvl="6" w:tplc="F5C673BA" w:tentative="1">
      <w:start w:val="1"/>
      <w:numFmt w:val="bullet"/>
      <w:lvlText w:val=" "/>
      <w:lvlJc w:val="left"/>
      <w:pPr>
        <w:tabs>
          <w:tab w:val="num" w:pos="5040"/>
        </w:tabs>
        <w:ind w:left="5040" w:hanging="360"/>
      </w:pPr>
      <w:rPr>
        <w:rFonts w:ascii="Tw Cen MT" w:hAnsi="Tw Cen MT" w:hint="default"/>
      </w:rPr>
    </w:lvl>
    <w:lvl w:ilvl="7" w:tplc="488A5B0C" w:tentative="1">
      <w:start w:val="1"/>
      <w:numFmt w:val="bullet"/>
      <w:lvlText w:val=" "/>
      <w:lvlJc w:val="left"/>
      <w:pPr>
        <w:tabs>
          <w:tab w:val="num" w:pos="5760"/>
        </w:tabs>
        <w:ind w:left="5760" w:hanging="360"/>
      </w:pPr>
      <w:rPr>
        <w:rFonts w:ascii="Tw Cen MT" w:hAnsi="Tw Cen MT" w:hint="default"/>
      </w:rPr>
    </w:lvl>
    <w:lvl w:ilvl="8" w:tplc="398C3250"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2C323FF3"/>
    <w:multiLevelType w:val="hybridMultilevel"/>
    <w:tmpl w:val="FC3AFE24"/>
    <w:lvl w:ilvl="0" w:tplc="9EF234CC">
      <w:start w:val="1"/>
      <w:numFmt w:val="decimal"/>
      <w:lvlText w:val="%1."/>
      <w:lvlJc w:val="left"/>
      <w:pPr>
        <w:ind w:left="720" w:hanging="360"/>
      </w:pPr>
      <w:rPr>
        <w:rFonts w:asciiTheme="minorHAnsi" w:eastAsiaTheme="minorHAnsi" w:hAnsiTheme="minorHAnsi" w:cstheme="minorBidi"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F5E9D"/>
    <w:multiLevelType w:val="multilevel"/>
    <w:tmpl w:val="4B94FC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DB01D8B"/>
    <w:multiLevelType w:val="hybridMultilevel"/>
    <w:tmpl w:val="237A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34E35"/>
    <w:multiLevelType w:val="hybridMultilevel"/>
    <w:tmpl w:val="9E06EF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EF66EA"/>
    <w:multiLevelType w:val="hybridMultilevel"/>
    <w:tmpl w:val="003E9F8C"/>
    <w:lvl w:ilvl="0" w:tplc="A8E4A3F8">
      <w:start w:val="1"/>
      <w:numFmt w:val="decimal"/>
      <w:lvlText w:val="%1."/>
      <w:lvlJc w:val="left"/>
      <w:pPr>
        <w:ind w:left="720" w:hanging="360"/>
      </w:pPr>
      <w:rPr>
        <w:rFonts w:asciiTheme="minorHAnsi" w:eastAsiaTheme="minorHAnsi" w:hAnsiTheme="minorHAnsi" w:cstheme="minorBidi"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2F5"/>
    <w:rsid w:val="000419C9"/>
    <w:rsid w:val="000A6269"/>
    <w:rsid w:val="000D0F21"/>
    <w:rsid w:val="000E22B8"/>
    <w:rsid w:val="0011024E"/>
    <w:rsid w:val="00112DC8"/>
    <w:rsid w:val="0013317F"/>
    <w:rsid w:val="001520D6"/>
    <w:rsid w:val="00155358"/>
    <w:rsid w:val="001640DB"/>
    <w:rsid w:val="0017674E"/>
    <w:rsid w:val="001864AC"/>
    <w:rsid w:val="00203657"/>
    <w:rsid w:val="0023571C"/>
    <w:rsid w:val="00250D78"/>
    <w:rsid w:val="002B5977"/>
    <w:rsid w:val="002C5F0A"/>
    <w:rsid w:val="002F795D"/>
    <w:rsid w:val="003108EB"/>
    <w:rsid w:val="0033760C"/>
    <w:rsid w:val="00345E54"/>
    <w:rsid w:val="003849FA"/>
    <w:rsid w:val="003B4084"/>
    <w:rsid w:val="003B7433"/>
    <w:rsid w:val="003F1AA1"/>
    <w:rsid w:val="00410891"/>
    <w:rsid w:val="00411CE3"/>
    <w:rsid w:val="00433BD1"/>
    <w:rsid w:val="00480676"/>
    <w:rsid w:val="00483244"/>
    <w:rsid w:val="004943D4"/>
    <w:rsid w:val="0049759D"/>
    <w:rsid w:val="004B42CC"/>
    <w:rsid w:val="004D0A68"/>
    <w:rsid w:val="004F54B4"/>
    <w:rsid w:val="00513290"/>
    <w:rsid w:val="0056594E"/>
    <w:rsid w:val="005A4EDB"/>
    <w:rsid w:val="005E3830"/>
    <w:rsid w:val="0060144D"/>
    <w:rsid w:val="0060464B"/>
    <w:rsid w:val="0061342E"/>
    <w:rsid w:val="00621A60"/>
    <w:rsid w:val="0063771E"/>
    <w:rsid w:val="006A65D6"/>
    <w:rsid w:val="006C52E6"/>
    <w:rsid w:val="006F0801"/>
    <w:rsid w:val="0073252F"/>
    <w:rsid w:val="007643F1"/>
    <w:rsid w:val="00791A99"/>
    <w:rsid w:val="008019F8"/>
    <w:rsid w:val="00830E78"/>
    <w:rsid w:val="0085300F"/>
    <w:rsid w:val="008604ED"/>
    <w:rsid w:val="008C73E4"/>
    <w:rsid w:val="009203F4"/>
    <w:rsid w:val="009279B1"/>
    <w:rsid w:val="00932B7E"/>
    <w:rsid w:val="00945627"/>
    <w:rsid w:val="009638A3"/>
    <w:rsid w:val="009A4F82"/>
    <w:rsid w:val="009E1552"/>
    <w:rsid w:val="00A03599"/>
    <w:rsid w:val="00A22E86"/>
    <w:rsid w:val="00A304BF"/>
    <w:rsid w:val="00AA73E6"/>
    <w:rsid w:val="00AD14F1"/>
    <w:rsid w:val="00AD4C87"/>
    <w:rsid w:val="00B45669"/>
    <w:rsid w:val="00B57E78"/>
    <w:rsid w:val="00B913EB"/>
    <w:rsid w:val="00B95417"/>
    <w:rsid w:val="00BA1AE0"/>
    <w:rsid w:val="00BA76F2"/>
    <w:rsid w:val="00BC22F5"/>
    <w:rsid w:val="00BC24A2"/>
    <w:rsid w:val="00BE1FA4"/>
    <w:rsid w:val="00BF1A3E"/>
    <w:rsid w:val="00C00FA4"/>
    <w:rsid w:val="00C34A7D"/>
    <w:rsid w:val="00C35A32"/>
    <w:rsid w:val="00C540DC"/>
    <w:rsid w:val="00CA6566"/>
    <w:rsid w:val="00CC4290"/>
    <w:rsid w:val="00CF478C"/>
    <w:rsid w:val="00DC5667"/>
    <w:rsid w:val="00E06EE8"/>
    <w:rsid w:val="00E82071"/>
    <w:rsid w:val="00F35A0B"/>
    <w:rsid w:val="00F473F6"/>
    <w:rsid w:val="00F559AC"/>
    <w:rsid w:val="00F61AD2"/>
    <w:rsid w:val="00F95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1674"/>
  <w15:chartTrackingRefBased/>
  <w15:docId w15:val="{37C2F453-9744-49E4-BE38-1A88DB9D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2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47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5A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22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22F5"/>
    <w:rPr>
      <w:rFonts w:eastAsiaTheme="minorEastAsia"/>
      <w:lang w:val="en-US"/>
    </w:rPr>
  </w:style>
  <w:style w:type="paragraph" w:styleId="Header">
    <w:name w:val="header"/>
    <w:basedOn w:val="Normal"/>
    <w:link w:val="HeaderChar"/>
    <w:uiPriority w:val="99"/>
    <w:unhideWhenUsed/>
    <w:rsid w:val="00BC2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2F5"/>
  </w:style>
  <w:style w:type="paragraph" w:styleId="Footer">
    <w:name w:val="footer"/>
    <w:basedOn w:val="Normal"/>
    <w:link w:val="FooterChar"/>
    <w:uiPriority w:val="99"/>
    <w:unhideWhenUsed/>
    <w:rsid w:val="00BC2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2F5"/>
  </w:style>
  <w:style w:type="character" w:customStyle="1" w:styleId="Heading1Char">
    <w:name w:val="Heading 1 Char"/>
    <w:basedOn w:val="DefaultParagraphFont"/>
    <w:link w:val="Heading1"/>
    <w:uiPriority w:val="9"/>
    <w:rsid w:val="00BC22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22F5"/>
    <w:pPr>
      <w:outlineLvl w:val="9"/>
    </w:pPr>
    <w:rPr>
      <w:lang w:val="en-US"/>
    </w:rPr>
  </w:style>
  <w:style w:type="paragraph" w:styleId="BalloonText">
    <w:name w:val="Balloon Text"/>
    <w:basedOn w:val="Normal"/>
    <w:link w:val="BalloonTextChar"/>
    <w:uiPriority w:val="99"/>
    <w:semiHidden/>
    <w:unhideWhenUsed/>
    <w:rsid w:val="00BC22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2F5"/>
    <w:rPr>
      <w:rFonts w:ascii="Segoe UI" w:hAnsi="Segoe UI" w:cs="Segoe UI"/>
      <w:sz w:val="18"/>
      <w:szCs w:val="18"/>
    </w:rPr>
  </w:style>
  <w:style w:type="paragraph" w:styleId="ListParagraph">
    <w:name w:val="List Paragraph"/>
    <w:basedOn w:val="Normal"/>
    <w:uiPriority w:val="34"/>
    <w:qFormat/>
    <w:rsid w:val="00BC22F5"/>
    <w:pPr>
      <w:ind w:left="720"/>
      <w:contextualSpacing/>
    </w:pPr>
  </w:style>
  <w:style w:type="paragraph" w:styleId="TOC1">
    <w:name w:val="toc 1"/>
    <w:basedOn w:val="Normal"/>
    <w:next w:val="Normal"/>
    <w:autoRedefine/>
    <w:uiPriority w:val="39"/>
    <w:unhideWhenUsed/>
    <w:rsid w:val="00BC22F5"/>
    <w:pPr>
      <w:spacing w:after="100"/>
    </w:pPr>
  </w:style>
  <w:style w:type="character" w:styleId="Hyperlink">
    <w:name w:val="Hyperlink"/>
    <w:basedOn w:val="DefaultParagraphFont"/>
    <w:uiPriority w:val="99"/>
    <w:unhideWhenUsed/>
    <w:rsid w:val="00BC22F5"/>
    <w:rPr>
      <w:color w:val="0563C1" w:themeColor="hyperlink"/>
      <w:u w:val="single"/>
    </w:rPr>
  </w:style>
  <w:style w:type="character" w:customStyle="1" w:styleId="Heading2Char">
    <w:name w:val="Heading 2 Char"/>
    <w:basedOn w:val="DefaultParagraphFont"/>
    <w:link w:val="Heading2"/>
    <w:uiPriority w:val="9"/>
    <w:rsid w:val="00CF478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35A3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57E78"/>
    <w:pPr>
      <w:spacing w:after="100"/>
      <w:ind w:left="220"/>
    </w:pPr>
  </w:style>
  <w:style w:type="paragraph" w:styleId="TOC3">
    <w:name w:val="toc 3"/>
    <w:basedOn w:val="Normal"/>
    <w:next w:val="Normal"/>
    <w:autoRedefine/>
    <w:uiPriority w:val="39"/>
    <w:unhideWhenUsed/>
    <w:rsid w:val="00B57E78"/>
    <w:pPr>
      <w:spacing w:after="100"/>
      <w:ind w:left="440"/>
    </w:pPr>
  </w:style>
  <w:style w:type="paragraph" w:styleId="Bibliography">
    <w:name w:val="Bibliography"/>
    <w:basedOn w:val="Normal"/>
    <w:next w:val="Normal"/>
    <w:uiPriority w:val="37"/>
    <w:semiHidden/>
    <w:unhideWhenUsed/>
    <w:rsid w:val="00B45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52962">
      <w:bodyDiv w:val="1"/>
      <w:marLeft w:val="0"/>
      <w:marRight w:val="0"/>
      <w:marTop w:val="0"/>
      <w:marBottom w:val="0"/>
      <w:divBdr>
        <w:top w:val="none" w:sz="0" w:space="0" w:color="auto"/>
        <w:left w:val="none" w:sz="0" w:space="0" w:color="auto"/>
        <w:bottom w:val="none" w:sz="0" w:space="0" w:color="auto"/>
        <w:right w:val="none" w:sz="0" w:space="0" w:color="auto"/>
      </w:divBdr>
    </w:div>
    <w:div w:id="347677587">
      <w:bodyDiv w:val="1"/>
      <w:marLeft w:val="0"/>
      <w:marRight w:val="0"/>
      <w:marTop w:val="0"/>
      <w:marBottom w:val="0"/>
      <w:divBdr>
        <w:top w:val="none" w:sz="0" w:space="0" w:color="auto"/>
        <w:left w:val="none" w:sz="0" w:space="0" w:color="auto"/>
        <w:bottom w:val="none" w:sz="0" w:space="0" w:color="auto"/>
        <w:right w:val="none" w:sz="0" w:space="0" w:color="auto"/>
      </w:divBdr>
      <w:divsChild>
        <w:div w:id="190732128">
          <w:marLeft w:val="144"/>
          <w:marRight w:val="0"/>
          <w:marTop w:val="240"/>
          <w:marBottom w:val="40"/>
          <w:divBdr>
            <w:top w:val="none" w:sz="0" w:space="0" w:color="auto"/>
            <w:left w:val="none" w:sz="0" w:space="0" w:color="auto"/>
            <w:bottom w:val="none" w:sz="0" w:space="0" w:color="auto"/>
            <w:right w:val="none" w:sz="0" w:space="0" w:color="auto"/>
          </w:divBdr>
        </w:div>
      </w:divsChild>
    </w:div>
    <w:div w:id="201464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jecttopics.org/research-methodology-using-research-onion-as-a-framework.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media.unwto.org/press-release/2017-05-06/unwto-releases-2nd-global-report-lgbt-tourism"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ytimes.com/2014/06/01/travel/the-evolving-world-of-gay-travel.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9B66EEDD964C9486BB80E0177331B7"/>
        <w:category>
          <w:name w:val="General"/>
          <w:gallery w:val="placeholder"/>
        </w:category>
        <w:types>
          <w:type w:val="bbPlcHdr"/>
        </w:types>
        <w:behaviors>
          <w:behavior w:val="content"/>
        </w:behaviors>
        <w:guid w:val="{D1C099A7-DF43-4A09-8010-FEDF73BF8BD8}"/>
      </w:docPartPr>
      <w:docPartBody>
        <w:p w:rsidR="00F016A6" w:rsidRDefault="000E6D72" w:rsidP="000E6D72">
          <w:pPr>
            <w:pStyle w:val="F19B66EEDD964C9486BB80E0177331B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72"/>
    <w:rsid w:val="000E6D72"/>
    <w:rsid w:val="001520C7"/>
    <w:rsid w:val="003B66E2"/>
    <w:rsid w:val="008A05CD"/>
    <w:rsid w:val="00F016A6"/>
    <w:rsid w:val="00F42E4A"/>
    <w:rsid w:val="00F6757E"/>
    <w:rsid w:val="00F7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9B66EEDD964C9486BB80E0177331B7">
    <w:name w:val="F19B66EEDD964C9486BB80E0177331B7"/>
    <w:rsid w:val="000E6D72"/>
  </w:style>
  <w:style w:type="paragraph" w:customStyle="1" w:styleId="14A3F6559D0F417EAF2C885B78D083CF">
    <w:name w:val="14A3F6559D0F417EAF2C885B78D083CF"/>
    <w:rsid w:val="000E6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25th November 2019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AF6BAE-531B-439C-88D8-3F916F63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15</Pages>
  <Words>2867</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An Analysis of Pink Tourism: A case study on the travel motivations of gay men</vt:lpstr>
    </vt:vector>
  </TitlesOfParts>
  <Company>University of Wales Trinity Saint David</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Pink Tourism: A case study on the travel motivations of gay men</dc:title>
  <dc:subject>Research Proposal</dc:subject>
  <dc:creator>Nathan Price (1700540)</dc:creator>
  <cp:keywords/>
  <dc:description/>
  <cp:lastModifiedBy>Nathan Price</cp:lastModifiedBy>
  <cp:revision>62</cp:revision>
  <dcterms:created xsi:type="dcterms:W3CDTF">2019-11-14T23:01:00Z</dcterms:created>
  <dcterms:modified xsi:type="dcterms:W3CDTF">2019-11-25T18:17:00Z</dcterms:modified>
</cp:coreProperties>
</file>