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87B4C" w14:textId="754525B2" w:rsidR="007A17D8" w:rsidRPr="00190B02" w:rsidRDefault="007A17D8">
      <w:pPr>
        <w:pStyle w:val="NoSpacing"/>
        <w:spacing w:before="1540" w:after="240"/>
        <w:jc w:val="center"/>
        <w:rPr>
          <w:rFonts w:ascii="Arial" w:eastAsiaTheme="minorHAnsi" w:hAnsi="Arial" w:cs="Arial"/>
          <w:color w:val="5B9BD5" w:themeColor="accent1"/>
          <w:lang w:val="en-GB"/>
        </w:rPr>
      </w:pPr>
    </w:p>
    <w:sdt>
      <w:sdtPr>
        <w:rPr>
          <w:rFonts w:ascii="Arial" w:eastAsiaTheme="minorHAnsi" w:hAnsi="Arial" w:cs="Arial"/>
          <w:color w:val="5B9BD5" w:themeColor="accent1"/>
          <w:lang w:val="en-GB"/>
        </w:rPr>
        <w:id w:val="-1522475554"/>
        <w:docPartObj>
          <w:docPartGallery w:val="Cover Pages"/>
          <w:docPartUnique/>
        </w:docPartObj>
      </w:sdtPr>
      <w:sdtEndPr>
        <w:rPr>
          <w:color w:val="auto"/>
        </w:rPr>
      </w:sdtEndPr>
      <w:sdtContent>
        <w:p w14:paraId="5384490A" w14:textId="232466CD" w:rsidR="007D1947" w:rsidRPr="00190B02" w:rsidRDefault="007D1947">
          <w:pPr>
            <w:pStyle w:val="NoSpacing"/>
            <w:spacing w:before="1540" w:after="240"/>
            <w:jc w:val="center"/>
            <w:rPr>
              <w:rFonts w:ascii="Arial" w:hAnsi="Arial" w:cs="Arial"/>
              <w:color w:val="5B9BD5" w:themeColor="accent1"/>
            </w:rPr>
          </w:pPr>
          <w:r w:rsidRPr="00190B02">
            <w:rPr>
              <w:rFonts w:ascii="Arial" w:hAnsi="Arial" w:cs="Arial"/>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39699010" w:rsidR="007D1947" w:rsidRPr="00190B02" w:rsidRDefault="00515D6C" w:rsidP="00515D6C">
              <w:pPr>
                <w:pStyle w:val="NoSpacing"/>
                <w:pBdr>
                  <w:top w:val="single" w:sz="6" w:space="6" w:color="5B9BD5" w:themeColor="accent1"/>
                  <w:bottom w:val="single" w:sz="6" w:space="6" w:color="5B9BD5" w:themeColor="accent1"/>
                </w:pBdr>
                <w:spacing w:after="240"/>
                <w:jc w:val="center"/>
                <w:rPr>
                  <w:rFonts w:ascii="Arial" w:eastAsiaTheme="majorEastAsia" w:hAnsi="Arial" w:cs="Arial"/>
                  <w:caps/>
                  <w:color w:val="5B9BD5" w:themeColor="accent1"/>
                  <w:sz w:val="80"/>
                  <w:szCs w:val="80"/>
                </w:rPr>
              </w:pPr>
              <w:r w:rsidRPr="00190B02">
                <w:rPr>
                  <w:rFonts w:ascii="Arial" w:eastAsiaTheme="majorEastAsia" w:hAnsi="Arial" w:cs="Arial"/>
                  <w:caps/>
                  <w:color w:val="5B9BD5" w:themeColor="accent1"/>
                  <w:sz w:val="72"/>
                  <w:szCs w:val="72"/>
                </w:rPr>
                <w:t>BLUE THREAD LTD</w:t>
              </w:r>
            </w:p>
          </w:sdtContent>
        </w:sdt>
        <w:sdt>
          <w:sdtPr>
            <w:rPr>
              <w:rFonts w:ascii="Arial" w:hAnsi="Arial" w:cs="Arial"/>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70633EB5" w:rsidR="007D1947" w:rsidRPr="00190B02" w:rsidRDefault="00515D6C">
              <w:pPr>
                <w:pStyle w:val="NoSpacing"/>
                <w:jc w:val="center"/>
                <w:rPr>
                  <w:rFonts w:ascii="Arial" w:hAnsi="Arial" w:cs="Arial"/>
                  <w:color w:val="5B9BD5" w:themeColor="accent1"/>
                  <w:sz w:val="28"/>
                  <w:szCs w:val="28"/>
                </w:rPr>
              </w:pPr>
              <w:r w:rsidRPr="00190B02">
                <w:rPr>
                  <w:rFonts w:ascii="Arial" w:hAnsi="Arial" w:cs="Arial"/>
                  <w:color w:val="5B9BD5" w:themeColor="accent1"/>
                  <w:sz w:val="28"/>
                  <w:szCs w:val="28"/>
                </w:rPr>
                <w:t>Budget and Business Report</w:t>
              </w:r>
            </w:p>
          </w:sdtContent>
        </w:sdt>
        <w:p w14:paraId="1ADC1124" w14:textId="53A6B6F2" w:rsidR="007D1947" w:rsidRPr="00190B02" w:rsidRDefault="007D1947">
          <w:pPr>
            <w:pStyle w:val="NoSpacing"/>
            <w:spacing w:before="480"/>
            <w:jc w:val="center"/>
            <w:rPr>
              <w:rFonts w:ascii="Arial" w:hAnsi="Arial" w:cs="Arial"/>
              <w:color w:val="5B9BD5" w:themeColor="accent1"/>
            </w:rPr>
          </w:pPr>
          <w:r w:rsidRPr="00190B02">
            <w:rPr>
              <w:rFonts w:ascii="Arial" w:hAnsi="Arial" w:cs="Arial"/>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523910C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4-11T00:00:00Z">
                                    <w:dateFormat w:val="MMMM d, yyyy"/>
                                    <w:lid w:val="en-US"/>
                                    <w:storeMappedDataAs w:val="dateTime"/>
                                    <w:calendar w:val="gregorian"/>
                                  </w:date>
                                </w:sdtPr>
                                <w:sdtContent>
                                  <w:p w14:paraId="52BAF8D9" w14:textId="653D3B98" w:rsidR="007D1947" w:rsidRDefault="00515D6C">
                                    <w:pPr>
                                      <w:pStyle w:val="NoSpacing"/>
                                      <w:spacing w:after="40"/>
                                      <w:jc w:val="center"/>
                                      <w:rPr>
                                        <w:caps/>
                                        <w:color w:val="5B9BD5" w:themeColor="accent1"/>
                                        <w:sz w:val="28"/>
                                        <w:szCs w:val="28"/>
                                      </w:rPr>
                                    </w:pPr>
                                    <w:r>
                                      <w:rPr>
                                        <w:caps/>
                                        <w:color w:val="5B9BD5" w:themeColor="accent1"/>
                                        <w:sz w:val="28"/>
                                        <w:szCs w:val="28"/>
                                      </w:rPr>
                                      <w:t>April 11, 2025</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4-11T00:00:00Z">
                              <w:dateFormat w:val="MMMM d, yyyy"/>
                              <w:lid w:val="en-US"/>
                              <w:storeMappedDataAs w:val="dateTime"/>
                              <w:calendar w:val="gregorian"/>
                            </w:date>
                          </w:sdtPr>
                          <w:sdtContent>
                            <w:p w14:paraId="52BAF8D9" w14:textId="653D3B98" w:rsidR="007D1947" w:rsidRDefault="00515D6C">
                              <w:pPr>
                                <w:pStyle w:val="NoSpacing"/>
                                <w:spacing w:after="40"/>
                                <w:jc w:val="center"/>
                                <w:rPr>
                                  <w:caps/>
                                  <w:color w:val="5B9BD5" w:themeColor="accent1"/>
                                  <w:sz w:val="28"/>
                                  <w:szCs w:val="28"/>
                                </w:rPr>
                              </w:pPr>
                              <w:r>
                                <w:rPr>
                                  <w:caps/>
                                  <w:color w:val="5B9BD5" w:themeColor="accent1"/>
                                  <w:sz w:val="28"/>
                                  <w:szCs w:val="28"/>
                                </w:rPr>
                                <w:t>April 11, 2025</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sidRPr="00190B02">
            <w:rPr>
              <w:rFonts w:ascii="Arial" w:hAnsi="Arial" w:cs="Arial"/>
              <w:noProof/>
              <w:color w:val="5B9BD5" w:themeColor="accent1"/>
              <w:lang w:val="en-GB" w:eastAsia="en-GB"/>
            </w:rPr>
            <w:drawing>
              <wp:inline distT="0" distB="0" distL="0" distR="0" wp14:anchorId="4157B111" wp14:editId="302BDE7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D94709C" w14:textId="7A4319B0" w:rsidR="00190B02" w:rsidRDefault="007D1947" w:rsidP="00B67E04">
          <w:pPr>
            <w:pStyle w:val="Heading1"/>
            <w:rPr>
              <w:rFonts w:ascii="Arial" w:hAnsi="Arial" w:cs="Arial"/>
            </w:rPr>
          </w:pPr>
          <w:r w:rsidRPr="00190B02">
            <w:rPr>
              <w:rFonts w:ascii="Arial" w:hAnsi="Arial" w:cs="Arial"/>
            </w:rPr>
            <w:br w:type="page"/>
          </w:r>
        </w:p>
        <w:p w14:paraId="7F3C9DD3" w14:textId="77777777" w:rsidR="00B67E04" w:rsidRPr="00B67E04" w:rsidRDefault="00B67E04" w:rsidP="00B67E04"/>
        <w:sdt>
          <w:sdtPr>
            <w:rPr>
              <w:rFonts w:ascii="Arial" w:eastAsiaTheme="minorHAnsi" w:hAnsi="Arial" w:cs="Arial"/>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Pr="00190B02" w:rsidRDefault="007D1947">
              <w:pPr>
                <w:pStyle w:val="TOCHeading"/>
                <w:rPr>
                  <w:rFonts w:ascii="Arial" w:hAnsi="Arial" w:cs="Arial"/>
                </w:rPr>
              </w:pPr>
              <w:r w:rsidRPr="00190B02">
                <w:rPr>
                  <w:rFonts w:ascii="Arial" w:hAnsi="Arial" w:cs="Arial"/>
                </w:rPr>
                <w:t>Table of Contents</w:t>
              </w:r>
            </w:p>
            <w:p w14:paraId="600C800B" w14:textId="1C69AD48" w:rsidR="00B67E04" w:rsidRDefault="007D1947">
              <w:pPr>
                <w:pStyle w:val="TOC1"/>
                <w:tabs>
                  <w:tab w:val="right" w:leader="dot" w:pos="9016"/>
                </w:tabs>
                <w:rPr>
                  <w:rFonts w:eastAsiaTheme="minorEastAsia"/>
                  <w:noProof/>
                  <w:kern w:val="2"/>
                  <w:sz w:val="24"/>
                  <w:szCs w:val="24"/>
                  <w:lang w:eastAsia="en-GB"/>
                  <w14:ligatures w14:val="standardContextual"/>
                </w:rPr>
              </w:pPr>
              <w:r w:rsidRPr="00190B02">
                <w:rPr>
                  <w:rFonts w:ascii="Arial" w:hAnsi="Arial" w:cs="Arial"/>
                </w:rPr>
                <w:fldChar w:fldCharType="begin"/>
              </w:r>
              <w:r w:rsidRPr="00190B02">
                <w:rPr>
                  <w:rFonts w:ascii="Arial" w:hAnsi="Arial" w:cs="Arial"/>
                </w:rPr>
                <w:instrText xml:space="preserve"> TOC \o "1-3" \h \z \u </w:instrText>
              </w:r>
              <w:r w:rsidRPr="00190B02">
                <w:rPr>
                  <w:rFonts w:ascii="Arial" w:hAnsi="Arial" w:cs="Arial"/>
                </w:rPr>
                <w:fldChar w:fldCharType="separate"/>
              </w:r>
              <w:hyperlink w:anchor="_Toc195275561" w:history="1">
                <w:r w:rsidR="00B67E04" w:rsidRPr="00F434B9">
                  <w:rPr>
                    <w:rStyle w:val="Hyperlink"/>
                    <w:rFonts w:ascii="Arial" w:hAnsi="Arial" w:cs="Arial"/>
                    <w:noProof/>
                  </w:rPr>
                  <w:t>Introduction</w:t>
                </w:r>
                <w:r w:rsidR="00B67E04">
                  <w:rPr>
                    <w:noProof/>
                    <w:webHidden/>
                  </w:rPr>
                  <w:tab/>
                </w:r>
                <w:r w:rsidR="00B67E04">
                  <w:rPr>
                    <w:noProof/>
                    <w:webHidden/>
                  </w:rPr>
                  <w:fldChar w:fldCharType="begin"/>
                </w:r>
                <w:r w:rsidR="00B67E04">
                  <w:rPr>
                    <w:noProof/>
                    <w:webHidden/>
                  </w:rPr>
                  <w:instrText xml:space="preserve"> PAGEREF _Toc195275561 \h </w:instrText>
                </w:r>
                <w:r w:rsidR="00B67E04">
                  <w:rPr>
                    <w:noProof/>
                    <w:webHidden/>
                  </w:rPr>
                </w:r>
                <w:r w:rsidR="00B67E04">
                  <w:rPr>
                    <w:noProof/>
                    <w:webHidden/>
                  </w:rPr>
                  <w:fldChar w:fldCharType="separate"/>
                </w:r>
                <w:r w:rsidR="00B67E04">
                  <w:rPr>
                    <w:noProof/>
                    <w:webHidden/>
                  </w:rPr>
                  <w:t>2</w:t>
                </w:r>
                <w:r w:rsidR="00B67E04">
                  <w:rPr>
                    <w:noProof/>
                    <w:webHidden/>
                  </w:rPr>
                  <w:fldChar w:fldCharType="end"/>
                </w:r>
              </w:hyperlink>
            </w:p>
            <w:p w14:paraId="5A990EAB" w14:textId="22856D34" w:rsidR="00B67E04" w:rsidRDefault="00B67E04">
              <w:pPr>
                <w:pStyle w:val="TOC1"/>
                <w:tabs>
                  <w:tab w:val="right" w:leader="dot" w:pos="9016"/>
                </w:tabs>
                <w:rPr>
                  <w:rFonts w:eastAsiaTheme="minorEastAsia"/>
                  <w:noProof/>
                  <w:kern w:val="2"/>
                  <w:sz w:val="24"/>
                  <w:szCs w:val="24"/>
                  <w:lang w:eastAsia="en-GB"/>
                  <w14:ligatures w14:val="standardContextual"/>
                </w:rPr>
              </w:pPr>
              <w:hyperlink w:anchor="_Toc195275562" w:history="1">
                <w:r w:rsidRPr="00F434B9">
                  <w:rPr>
                    <w:rStyle w:val="Hyperlink"/>
                    <w:rFonts w:ascii="Arial" w:hAnsi="Arial" w:cs="Arial"/>
                    <w:noProof/>
                  </w:rPr>
                  <w:t>Main Findings</w:t>
                </w:r>
                <w:r>
                  <w:rPr>
                    <w:noProof/>
                    <w:webHidden/>
                  </w:rPr>
                  <w:tab/>
                </w:r>
                <w:r>
                  <w:rPr>
                    <w:noProof/>
                    <w:webHidden/>
                  </w:rPr>
                  <w:fldChar w:fldCharType="begin"/>
                </w:r>
                <w:r>
                  <w:rPr>
                    <w:noProof/>
                    <w:webHidden/>
                  </w:rPr>
                  <w:instrText xml:space="preserve"> PAGEREF _Toc195275562 \h </w:instrText>
                </w:r>
                <w:r>
                  <w:rPr>
                    <w:noProof/>
                    <w:webHidden/>
                  </w:rPr>
                </w:r>
                <w:r>
                  <w:rPr>
                    <w:noProof/>
                    <w:webHidden/>
                  </w:rPr>
                  <w:fldChar w:fldCharType="separate"/>
                </w:r>
                <w:r>
                  <w:rPr>
                    <w:noProof/>
                    <w:webHidden/>
                  </w:rPr>
                  <w:t>3</w:t>
                </w:r>
                <w:r>
                  <w:rPr>
                    <w:noProof/>
                    <w:webHidden/>
                  </w:rPr>
                  <w:fldChar w:fldCharType="end"/>
                </w:r>
              </w:hyperlink>
            </w:p>
            <w:p w14:paraId="3CD4ACCF" w14:textId="32AFAC55" w:rsidR="00B67E04" w:rsidRDefault="00B67E04">
              <w:pPr>
                <w:pStyle w:val="TOC2"/>
                <w:tabs>
                  <w:tab w:val="right" w:leader="dot" w:pos="9016"/>
                </w:tabs>
                <w:rPr>
                  <w:rFonts w:eastAsiaTheme="minorEastAsia"/>
                  <w:noProof/>
                  <w:kern w:val="2"/>
                  <w:sz w:val="24"/>
                  <w:szCs w:val="24"/>
                  <w:lang w:eastAsia="en-GB"/>
                  <w14:ligatures w14:val="standardContextual"/>
                </w:rPr>
              </w:pPr>
              <w:hyperlink w:anchor="_Toc195275563" w:history="1">
                <w:r w:rsidRPr="00F434B9">
                  <w:rPr>
                    <w:rStyle w:val="Hyperlink"/>
                    <w:rFonts w:ascii="Arial" w:hAnsi="Arial" w:cs="Arial"/>
                    <w:noProof/>
                  </w:rPr>
                  <w:t>The stock budget for the six months to 30 November:</w:t>
                </w:r>
                <w:r>
                  <w:rPr>
                    <w:noProof/>
                    <w:webHidden/>
                  </w:rPr>
                  <w:tab/>
                </w:r>
                <w:r>
                  <w:rPr>
                    <w:noProof/>
                    <w:webHidden/>
                  </w:rPr>
                  <w:fldChar w:fldCharType="begin"/>
                </w:r>
                <w:r>
                  <w:rPr>
                    <w:noProof/>
                    <w:webHidden/>
                  </w:rPr>
                  <w:instrText xml:space="preserve"> PAGEREF _Toc195275563 \h </w:instrText>
                </w:r>
                <w:r>
                  <w:rPr>
                    <w:noProof/>
                    <w:webHidden/>
                  </w:rPr>
                </w:r>
                <w:r>
                  <w:rPr>
                    <w:noProof/>
                    <w:webHidden/>
                  </w:rPr>
                  <w:fldChar w:fldCharType="separate"/>
                </w:r>
                <w:r>
                  <w:rPr>
                    <w:noProof/>
                    <w:webHidden/>
                  </w:rPr>
                  <w:t>3</w:t>
                </w:r>
                <w:r>
                  <w:rPr>
                    <w:noProof/>
                    <w:webHidden/>
                  </w:rPr>
                  <w:fldChar w:fldCharType="end"/>
                </w:r>
              </w:hyperlink>
            </w:p>
            <w:p w14:paraId="45F65040" w14:textId="4561BEE8" w:rsidR="00B67E04" w:rsidRDefault="00B67E04">
              <w:pPr>
                <w:pStyle w:val="TOC2"/>
                <w:tabs>
                  <w:tab w:val="right" w:leader="dot" w:pos="9016"/>
                </w:tabs>
                <w:rPr>
                  <w:rFonts w:eastAsiaTheme="minorEastAsia"/>
                  <w:noProof/>
                  <w:kern w:val="2"/>
                  <w:sz w:val="24"/>
                  <w:szCs w:val="24"/>
                  <w:lang w:eastAsia="en-GB"/>
                  <w14:ligatures w14:val="standardContextual"/>
                </w:rPr>
              </w:pPr>
              <w:hyperlink w:anchor="_Toc195275564" w:history="1">
                <w:r w:rsidRPr="00F434B9">
                  <w:rPr>
                    <w:rStyle w:val="Hyperlink"/>
                    <w:rFonts w:ascii="Arial" w:hAnsi="Arial" w:cs="Arial"/>
                    <w:noProof/>
                  </w:rPr>
                  <w:t>The cash budget for the period to 30 November:</w:t>
                </w:r>
                <w:r>
                  <w:rPr>
                    <w:noProof/>
                    <w:webHidden/>
                  </w:rPr>
                  <w:tab/>
                </w:r>
                <w:r>
                  <w:rPr>
                    <w:noProof/>
                    <w:webHidden/>
                  </w:rPr>
                  <w:fldChar w:fldCharType="begin"/>
                </w:r>
                <w:r>
                  <w:rPr>
                    <w:noProof/>
                    <w:webHidden/>
                  </w:rPr>
                  <w:instrText xml:space="preserve"> PAGEREF _Toc195275564 \h </w:instrText>
                </w:r>
                <w:r>
                  <w:rPr>
                    <w:noProof/>
                    <w:webHidden/>
                  </w:rPr>
                </w:r>
                <w:r>
                  <w:rPr>
                    <w:noProof/>
                    <w:webHidden/>
                  </w:rPr>
                  <w:fldChar w:fldCharType="separate"/>
                </w:r>
                <w:r>
                  <w:rPr>
                    <w:noProof/>
                    <w:webHidden/>
                  </w:rPr>
                  <w:t>3</w:t>
                </w:r>
                <w:r>
                  <w:rPr>
                    <w:noProof/>
                    <w:webHidden/>
                  </w:rPr>
                  <w:fldChar w:fldCharType="end"/>
                </w:r>
              </w:hyperlink>
            </w:p>
            <w:p w14:paraId="157172EE" w14:textId="144C74FA" w:rsidR="00B67E04" w:rsidRDefault="00B67E04">
              <w:pPr>
                <w:pStyle w:val="TOC2"/>
                <w:tabs>
                  <w:tab w:val="right" w:leader="dot" w:pos="9016"/>
                </w:tabs>
                <w:rPr>
                  <w:rFonts w:eastAsiaTheme="minorEastAsia"/>
                  <w:noProof/>
                  <w:kern w:val="2"/>
                  <w:sz w:val="24"/>
                  <w:szCs w:val="24"/>
                  <w:lang w:eastAsia="en-GB"/>
                  <w14:ligatures w14:val="standardContextual"/>
                </w:rPr>
              </w:pPr>
              <w:hyperlink w:anchor="_Toc195275565" w:history="1">
                <w:r w:rsidRPr="00F434B9">
                  <w:rPr>
                    <w:rStyle w:val="Hyperlink"/>
                    <w:rFonts w:ascii="Arial" w:hAnsi="Arial" w:cs="Arial"/>
                    <w:noProof/>
                  </w:rPr>
                  <w:t>The (</w:t>
                </w:r>
                <w:r w:rsidRPr="00F434B9">
                  <w:rPr>
                    <w:rStyle w:val="Hyperlink"/>
                    <w:rFonts w:ascii="Arial" w:hAnsi="Arial" w:cs="Arial"/>
                    <w:i/>
                    <w:noProof/>
                  </w:rPr>
                  <w:t>accruals-based)</w:t>
                </w:r>
                <w:r w:rsidRPr="00F434B9">
                  <w:rPr>
                    <w:rStyle w:val="Hyperlink"/>
                    <w:rFonts w:ascii="Arial" w:hAnsi="Arial" w:cs="Arial"/>
                    <w:noProof/>
                  </w:rPr>
                  <w:t xml:space="preserve"> budgeted Profit &amp; Loss Account for the six months ending 30 November:</w:t>
                </w:r>
                <w:r>
                  <w:rPr>
                    <w:noProof/>
                    <w:webHidden/>
                  </w:rPr>
                  <w:tab/>
                </w:r>
                <w:r>
                  <w:rPr>
                    <w:noProof/>
                    <w:webHidden/>
                  </w:rPr>
                  <w:fldChar w:fldCharType="begin"/>
                </w:r>
                <w:r>
                  <w:rPr>
                    <w:noProof/>
                    <w:webHidden/>
                  </w:rPr>
                  <w:instrText xml:space="preserve"> PAGEREF _Toc195275565 \h </w:instrText>
                </w:r>
                <w:r>
                  <w:rPr>
                    <w:noProof/>
                    <w:webHidden/>
                  </w:rPr>
                </w:r>
                <w:r>
                  <w:rPr>
                    <w:noProof/>
                    <w:webHidden/>
                  </w:rPr>
                  <w:fldChar w:fldCharType="separate"/>
                </w:r>
                <w:r>
                  <w:rPr>
                    <w:noProof/>
                    <w:webHidden/>
                  </w:rPr>
                  <w:t>4</w:t>
                </w:r>
                <w:r>
                  <w:rPr>
                    <w:noProof/>
                    <w:webHidden/>
                  </w:rPr>
                  <w:fldChar w:fldCharType="end"/>
                </w:r>
              </w:hyperlink>
            </w:p>
            <w:p w14:paraId="3C52D978" w14:textId="6E2D351D" w:rsidR="00B67E04" w:rsidRDefault="00B67E04">
              <w:pPr>
                <w:pStyle w:val="TOC2"/>
                <w:tabs>
                  <w:tab w:val="right" w:leader="dot" w:pos="9016"/>
                </w:tabs>
                <w:rPr>
                  <w:rFonts w:eastAsiaTheme="minorEastAsia"/>
                  <w:noProof/>
                  <w:kern w:val="2"/>
                  <w:sz w:val="24"/>
                  <w:szCs w:val="24"/>
                  <w:lang w:eastAsia="en-GB"/>
                  <w14:ligatures w14:val="standardContextual"/>
                </w:rPr>
              </w:pPr>
              <w:hyperlink w:anchor="_Toc195275566" w:history="1">
                <w:r w:rsidRPr="00F434B9">
                  <w:rPr>
                    <w:rStyle w:val="Hyperlink"/>
                    <w:rFonts w:ascii="Arial" w:hAnsi="Arial" w:cs="Arial"/>
                    <w:noProof/>
                  </w:rPr>
                  <w:t>Stock Budget Analysis</w:t>
                </w:r>
                <w:r>
                  <w:rPr>
                    <w:noProof/>
                    <w:webHidden/>
                  </w:rPr>
                  <w:tab/>
                </w:r>
                <w:r>
                  <w:rPr>
                    <w:noProof/>
                    <w:webHidden/>
                  </w:rPr>
                  <w:fldChar w:fldCharType="begin"/>
                </w:r>
                <w:r>
                  <w:rPr>
                    <w:noProof/>
                    <w:webHidden/>
                  </w:rPr>
                  <w:instrText xml:space="preserve"> PAGEREF _Toc195275566 \h </w:instrText>
                </w:r>
                <w:r>
                  <w:rPr>
                    <w:noProof/>
                    <w:webHidden/>
                  </w:rPr>
                </w:r>
                <w:r>
                  <w:rPr>
                    <w:noProof/>
                    <w:webHidden/>
                  </w:rPr>
                  <w:fldChar w:fldCharType="separate"/>
                </w:r>
                <w:r>
                  <w:rPr>
                    <w:noProof/>
                    <w:webHidden/>
                  </w:rPr>
                  <w:t>5</w:t>
                </w:r>
                <w:r>
                  <w:rPr>
                    <w:noProof/>
                    <w:webHidden/>
                  </w:rPr>
                  <w:fldChar w:fldCharType="end"/>
                </w:r>
              </w:hyperlink>
            </w:p>
            <w:p w14:paraId="516DB599" w14:textId="39877B07" w:rsidR="00B67E04" w:rsidRDefault="00B67E04">
              <w:pPr>
                <w:pStyle w:val="TOC2"/>
                <w:tabs>
                  <w:tab w:val="right" w:leader="dot" w:pos="9016"/>
                </w:tabs>
                <w:rPr>
                  <w:rFonts w:eastAsiaTheme="minorEastAsia"/>
                  <w:noProof/>
                  <w:kern w:val="2"/>
                  <w:sz w:val="24"/>
                  <w:szCs w:val="24"/>
                  <w:lang w:eastAsia="en-GB"/>
                  <w14:ligatures w14:val="standardContextual"/>
                </w:rPr>
              </w:pPr>
              <w:hyperlink w:anchor="_Toc195275567" w:history="1">
                <w:r w:rsidRPr="00F434B9">
                  <w:rPr>
                    <w:rStyle w:val="Hyperlink"/>
                    <w:rFonts w:ascii="Arial" w:hAnsi="Arial" w:cs="Arial"/>
                    <w:noProof/>
                  </w:rPr>
                  <w:t>Cash Flow Analysis</w:t>
                </w:r>
                <w:r>
                  <w:rPr>
                    <w:noProof/>
                    <w:webHidden/>
                  </w:rPr>
                  <w:tab/>
                </w:r>
                <w:r>
                  <w:rPr>
                    <w:noProof/>
                    <w:webHidden/>
                  </w:rPr>
                  <w:fldChar w:fldCharType="begin"/>
                </w:r>
                <w:r>
                  <w:rPr>
                    <w:noProof/>
                    <w:webHidden/>
                  </w:rPr>
                  <w:instrText xml:space="preserve"> PAGEREF _Toc195275567 \h </w:instrText>
                </w:r>
                <w:r>
                  <w:rPr>
                    <w:noProof/>
                    <w:webHidden/>
                  </w:rPr>
                </w:r>
                <w:r>
                  <w:rPr>
                    <w:noProof/>
                    <w:webHidden/>
                  </w:rPr>
                  <w:fldChar w:fldCharType="separate"/>
                </w:r>
                <w:r>
                  <w:rPr>
                    <w:noProof/>
                    <w:webHidden/>
                  </w:rPr>
                  <w:t>7</w:t>
                </w:r>
                <w:r>
                  <w:rPr>
                    <w:noProof/>
                    <w:webHidden/>
                  </w:rPr>
                  <w:fldChar w:fldCharType="end"/>
                </w:r>
              </w:hyperlink>
            </w:p>
            <w:p w14:paraId="78DC82B9" w14:textId="1294E661" w:rsidR="00B67E04" w:rsidRDefault="00B67E04">
              <w:pPr>
                <w:pStyle w:val="TOC2"/>
                <w:tabs>
                  <w:tab w:val="right" w:leader="dot" w:pos="9016"/>
                </w:tabs>
                <w:rPr>
                  <w:rFonts w:eastAsiaTheme="minorEastAsia"/>
                  <w:noProof/>
                  <w:kern w:val="2"/>
                  <w:sz w:val="24"/>
                  <w:szCs w:val="24"/>
                  <w:lang w:eastAsia="en-GB"/>
                  <w14:ligatures w14:val="standardContextual"/>
                </w:rPr>
              </w:pPr>
              <w:hyperlink w:anchor="_Toc195275568" w:history="1">
                <w:r w:rsidRPr="00F434B9">
                  <w:rPr>
                    <w:rStyle w:val="Hyperlink"/>
                    <w:rFonts w:ascii="Arial" w:hAnsi="Arial" w:cs="Arial"/>
                    <w:noProof/>
                  </w:rPr>
                  <w:t>Profit and Loss Account Analysis</w:t>
                </w:r>
                <w:r>
                  <w:rPr>
                    <w:noProof/>
                    <w:webHidden/>
                  </w:rPr>
                  <w:tab/>
                </w:r>
                <w:r>
                  <w:rPr>
                    <w:noProof/>
                    <w:webHidden/>
                  </w:rPr>
                  <w:fldChar w:fldCharType="begin"/>
                </w:r>
                <w:r>
                  <w:rPr>
                    <w:noProof/>
                    <w:webHidden/>
                  </w:rPr>
                  <w:instrText xml:space="preserve"> PAGEREF _Toc195275568 \h </w:instrText>
                </w:r>
                <w:r>
                  <w:rPr>
                    <w:noProof/>
                    <w:webHidden/>
                  </w:rPr>
                </w:r>
                <w:r>
                  <w:rPr>
                    <w:noProof/>
                    <w:webHidden/>
                  </w:rPr>
                  <w:fldChar w:fldCharType="separate"/>
                </w:r>
                <w:r>
                  <w:rPr>
                    <w:noProof/>
                    <w:webHidden/>
                  </w:rPr>
                  <w:t>8</w:t>
                </w:r>
                <w:r>
                  <w:rPr>
                    <w:noProof/>
                    <w:webHidden/>
                  </w:rPr>
                  <w:fldChar w:fldCharType="end"/>
                </w:r>
              </w:hyperlink>
            </w:p>
            <w:p w14:paraId="3E8FF2BC" w14:textId="0CEF3A3A" w:rsidR="00B67E04" w:rsidRDefault="00B67E04">
              <w:pPr>
                <w:pStyle w:val="TOC2"/>
                <w:tabs>
                  <w:tab w:val="right" w:leader="dot" w:pos="9016"/>
                </w:tabs>
                <w:rPr>
                  <w:rFonts w:eastAsiaTheme="minorEastAsia"/>
                  <w:noProof/>
                  <w:kern w:val="2"/>
                  <w:sz w:val="24"/>
                  <w:szCs w:val="24"/>
                  <w:lang w:eastAsia="en-GB"/>
                  <w14:ligatures w14:val="standardContextual"/>
                </w:rPr>
              </w:pPr>
              <w:hyperlink w:anchor="_Toc195275569" w:history="1">
                <w:r w:rsidRPr="00F434B9">
                  <w:rPr>
                    <w:rStyle w:val="Hyperlink"/>
                    <w:rFonts w:ascii="Arial" w:hAnsi="Arial" w:cs="Arial"/>
                    <w:noProof/>
                  </w:rPr>
                  <w:t>Challenges and Strategic Adjustments for Steady Profitability</w:t>
                </w:r>
                <w:r>
                  <w:rPr>
                    <w:noProof/>
                    <w:webHidden/>
                  </w:rPr>
                  <w:tab/>
                </w:r>
                <w:r>
                  <w:rPr>
                    <w:noProof/>
                    <w:webHidden/>
                  </w:rPr>
                  <w:fldChar w:fldCharType="begin"/>
                </w:r>
                <w:r>
                  <w:rPr>
                    <w:noProof/>
                    <w:webHidden/>
                  </w:rPr>
                  <w:instrText xml:space="preserve"> PAGEREF _Toc195275569 \h </w:instrText>
                </w:r>
                <w:r>
                  <w:rPr>
                    <w:noProof/>
                    <w:webHidden/>
                  </w:rPr>
                </w:r>
                <w:r>
                  <w:rPr>
                    <w:noProof/>
                    <w:webHidden/>
                  </w:rPr>
                  <w:fldChar w:fldCharType="separate"/>
                </w:r>
                <w:r>
                  <w:rPr>
                    <w:noProof/>
                    <w:webHidden/>
                  </w:rPr>
                  <w:t>10</w:t>
                </w:r>
                <w:r>
                  <w:rPr>
                    <w:noProof/>
                    <w:webHidden/>
                  </w:rPr>
                  <w:fldChar w:fldCharType="end"/>
                </w:r>
              </w:hyperlink>
            </w:p>
            <w:p w14:paraId="335FF622" w14:textId="2ED35B09" w:rsidR="00B67E04" w:rsidRDefault="00B67E04">
              <w:pPr>
                <w:pStyle w:val="TOC2"/>
                <w:tabs>
                  <w:tab w:val="right" w:leader="dot" w:pos="9016"/>
                </w:tabs>
                <w:rPr>
                  <w:rFonts w:eastAsiaTheme="minorEastAsia"/>
                  <w:noProof/>
                  <w:kern w:val="2"/>
                  <w:sz w:val="24"/>
                  <w:szCs w:val="24"/>
                  <w:lang w:eastAsia="en-GB"/>
                  <w14:ligatures w14:val="standardContextual"/>
                </w:rPr>
              </w:pPr>
              <w:hyperlink w:anchor="_Toc195275570" w:history="1">
                <w:r w:rsidRPr="00F434B9">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_Toc195275570 \h </w:instrText>
                </w:r>
                <w:r>
                  <w:rPr>
                    <w:noProof/>
                    <w:webHidden/>
                  </w:rPr>
                </w:r>
                <w:r>
                  <w:rPr>
                    <w:noProof/>
                    <w:webHidden/>
                  </w:rPr>
                  <w:fldChar w:fldCharType="separate"/>
                </w:r>
                <w:r>
                  <w:rPr>
                    <w:noProof/>
                    <w:webHidden/>
                  </w:rPr>
                  <w:t>11</w:t>
                </w:r>
                <w:r>
                  <w:rPr>
                    <w:noProof/>
                    <w:webHidden/>
                  </w:rPr>
                  <w:fldChar w:fldCharType="end"/>
                </w:r>
              </w:hyperlink>
            </w:p>
            <w:p w14:paraId="0372360B" w14:textId="6202131F" w:rsidR="00B67E04" w:rsidRDefault="00B67E04">
              <w:pPr>
                <w:pStyle w:val="TOC1"/>
                <w:tabs>
                  <w:tab w:val="right" w:leader="dot" w:pos="9016"/>
                </w:tabs>
                <w:rPr>
                  <w:rFonts w:eastAsiaTheme="minorEastAsia"/>
                  <w:noProof/>
                  <w:kern w:val="2"/>
                  <w:sz w:val="24"/>
                  <w:szCs w:val="24"/>
                  <w:lang w:eastAsia="en-GB"/>
                  <w14:ligatures w14:val="standardContextual"/>
                </w:rPr>
              </w:pPr>
              <w:hyperlink w:anchor="_Toc195275571" w:history="1">
                <w:r w:rsidRPr="00F434B9">
                  <w:rPr>
                    <w:rStyle w:val="Hyperlink"/>
                    <w:rFonts w:ascii="Arial" w:hAnsi="Arial" w:cs="Arial"/>
                    <w:noProof/>
                  </w:rPr>
                  <w:t>Conclusion (average of 10% of word count)</w:t>
                </w:r>
                <w:r>
                  <w:rPr>
                    <w:noProof/>
                    <w:webHidden/>
                  </w:rPr>
                  <w:tab/>
                </w:r>
                <w:r>
                  <w:rPr>
                    <w:noProof/>
                    <w:webHidden/>
                  </w:rPr>
                  <w:fldChar w:fldCharType="begin"/>
                </w:r>
                <w:r>
                  <w:rPr>
                    <w:noProof/>
                    <w:webHidden/>
                  </w:rPr>
                  <w:instrText xml:space="preserve"> PAGEREF _Toc195275571 \h </w:instrText>
                </w:r>
                <w:r>
                  <w:rPr>
                    <w:noProof/>
                    <w:webHidden/>
                  </w:rPr>
                </w:r>
                <w:r>
                  <w:rPr>
                    <w:noProof/>
                    <w:webHidden/>
                  </w:rPr>
                  <w:fldChar w:fldCharType="separate"/>
                </w:r>
                <w:r>
                  <w:rPr>
                    <w:noProof/>
                    <w:webHidden/>
                  </w:rPr>
                  <w:t>12</w:t>
                </w:r>
                <w:r>
                  <w:rPr>
                    <w:noProof/>
                    <w:webHidden/>
                  </w:rPr>
                  <w:fldChar w:fldCharType="end"/>
                </w:r>
              </w:hyperlink>
            </w:p>
            <w:p w14:paraId="4F90069B" w14:textId="0D9CCE87" w:rsidR="00B67E04" w:rsidRDefault="00B67E04">
              <w:pPr>
                <w:pStyle w:val="TOC1"/>
                <w:tabs>
                  <w:tab w:val="right" w:leader="dot" w:pos="9016"/>
                </w:tabs>
                <w:rPr>
                  <w:rFonts w:eastAsiaTheme="minorEastAsia"/>
                  <w:noProof/>
                  <w:kern w:val="2"/>
                  <w:sz w:val="24"/>
                  <w:szCs w:val="24"/>
                  <w:lang w:eastAsia="en-GB"/>
                  <w14:ligatures w14:val="standardContextual"/>
                </w:rPr>
              </w:pPr>
              <w:hyperlink w:anchor="_Toc195275572" w:history="1">
                <w:r w:rsidRPr="00F434B9">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_Toc195275572 \h </w:instrText>
                </w:r>
                <w:r>
                  <w:rPr>
                    <w:noProof/>
                    <w:webHidden/>
                  </w:rPr>
                </w:r>
                <w:r>
                  <w:rPr>
                    <w:noProof/>
                    <w:webHidden/>
                  </w:rPr>
                  <w:fldChar w:fldCharType="separate"/>
                </w:r>
                <w:r>
                  <w:rPr>
                    <w:noProof/>
                    <w:webHidden/>
                  </w:rPr>
                  <w:t>13</w:t>
                </w:r>
                <w:r>
                  <w:rPr>
                    <w:noProof/>
                    <w:webHidden/>
                  </w:rPr>
                  <w:fldChar w:fldCharType="end"/>
                </w:r>
              </w:hyperlink>
            </w:p>
            <w:p w14:paraId="05194699" w14:textId="635A5481" w:rsidR="007D1947" w:rsidRPr="00190B02" w:rsidRDefault="007D1947">
              <w:pPr>
                <w:rPr>
                  <w:rFonts w:ascii="Arial" w:hAnsi="Arial" w:cs="Arial"/>
                </w:rPr>
              </w:pPr>
              <w:r w:rsidRPr="00190B02">
                <w:rPr>
                  <w:rFonts w:ascii="Arial" w:hAnsi="Arial" w:cs="Arial"/>
                  <w:b/>
                  <w:bCs/>
                  <w:noProof/>
                </w:rPr>
                <w:fldChar w:fldCharType="end"/>
              </w:r>
            </w:p>
          </w:sdtContent>
        </w:sdt>
        <w:p w14:paraId="35B6052B" w14:textId="77777777" w:rsidR="007D1947" w:rsidRPr="00190B02" w:rsidRDefault="007D1947">
          <w:pPr>
            <w:rPr>
              <w:rFonts w:ascii="Arial" w:hAnsi="Arial" w:cs="Arial"/>
            </w:rPr>
          </w:pPr>
        </w:p>
        <w:p w14:paraId="22F11532" w14:textId="77777777" w:rsidR="007D1947" w:rsidRPr="00190B02" w:rsidRDefault="007D1947">
          <w:pPr>
            <w:rPr>
              <w:rFonts w:ascii="Arial" w:hAnsi="Arial" w:cs="Arial"/>
            </w:rPr>
          </w:pPr>
        </w:p>
        <w:p w14:paraId="15C6D916" w14:textId="77777777" w:rsidR="007D1947" w:rsidRPr="00190B02" w:rsidRDefault="007D1947">
          <w:pPr>
            <w:rPr>
              <w:rFonts w:ascii="Arial" w:hAnsi="Arial" w:cs="Arial"/>
            </w:rPr>
          </w:pPr>
        </w:p>
        <w:p w14:paraId="0882E422" w14:textId="77777777" w:rsidR="007D1947" w:rsidRPr="00190B02" w:rsidRDefault="007D1947">
          <w:pPr>
            <w:rPr>
              <w:rFonts w:ascii="Arial" w:hAnsi="Arial" w:cs="Arial"/>
            </w:rPr>
          </w:pPr>
        </w:p>
        <w:p w14:paraId="2076963D" w14:textId="77777777" w:rsidR="007D1947" w:rsidRPr="00190B02" w:rsidRDefault="007D1947">
          <w:pPr>
            <w:rPr>
              <w:rFonts w:ascii="Arial" w:hAnsi="Arial" w:cs="Arial"/>
            </w:rPr>
          </w:pPr>
        </w:p>
        <w:p w14:paraId="006E6A3F" w14:textId="77777777" w:rsidR="007D1947" w:rsidRPr="00190B02" w:rsidRDefault="007D1947">
          <w:pPr>
            <w:rPr>
              <w:rFonts w:ascii="Arial" w:hAnsi="Arial" w:cs="Arial"/>
            </w:rPr>
          </w:pPr>
        </w:p>
        <w:p w14:paraId="26EE9C53" w14:textId="77777777" w:rsidR="007D1947" w:rsidRPr="00190B02" w:rsidRDefault="007D1947">
          <w:pPr>
            <w:rPr>
              <w:rFonts w:ascii="Arial" w:hAnsi="Arial" w:cs="Arial"/>
            </w:rPr>
          </w:pPr>
        </w:p>
        <w:p w14:paraId="2AEFE0CA" w14:textId="77777777" w:rsidR="007D1947" w:rsidRPr="00190B02" w:rsidRDefault="007D1947">
          <w:pPr>
            <w:rPr>
              <w:rFonts w:ascii="Arial" w:hAnsi="Arial" w:cs="Arial"/>
            </w:rPr>
          </w:pPr>
        </w:p>
        <w:p w14:paraId="4F8F730C" w14:textId="77777777" w:rsidR="007D1947" w:rsidRPr="00190B02" w:rsidRDefault="007D1947">
          <w:pPr>
            <w:rPr>
              <w:rFonts w:ascii="Arial" w:hAnsi="Arial" w:cs="Arial"/>
            </w:rPr>
          </w:pPr>
        </w:p>
        <w:p w14:paraId="4D3D6465" w14:textId="77777777" w:rsidR="007D1947" w:rsidRPr="00190B02" w:rsidRDefault="007D1947">
          <w:pPr>
            <w:rPr>
              <w:rFonts w:ascii="Arial" w:hAnsi="Arial" w:cs="Arial"/>
            </w:rPr>
          </w:pPr>
        </w:p>
        <w:p w14:paraId="47414E5B" w14:textId="77777777" w:rsidR="007D1947" w:rsidRPr="00190B02" w:rsidRDefault="007D1947">
          <w:pPr>
            <w:rPr>
              <w:rFonts w:ascii="Arial" w:hAnsi="Arial" w:cs="Arial"/>
            </w:rPr>
          </w:pPr>
        </w:p>
        <w:p w14:paraId="74AC631B" w14:textId="77777777" w:rsidR="00665F64" w:rsidRDefault="00665F64">
          <w:pPr>
            <w:rPr>
              <w:rFonts w:ascii="Arial" w:hAnsi="Arial" w:cs="Arial"/>
            </w:rPr>
          </w:pPr>
        </w:p>
        <w:p w14:paraId="01E2F8E0" w14:textId="77777777" w:rsidR="00854FE2" w:rsidRDefault="00854FE2">
          <w:pPr>
            <w:rPr>
              <w:rFonts w:ascii="Arial" w:hAnsi="Arial" w:cs="Arial"/>
            </w:rPr>
          </w:pPr>
        </w:p>
        <w:p w14:paraId="5D744C42" w14:textId="77777777" w:rsidR="00731DDE" w:rsidRDefault="00731DDE">
          <w:pPr>
            <w:rPr>
              <w:rFonts w:ascii="Arial" w:hAnsi="Arial" w:cs="Arial"/>
            </w:rPr>
          </w:pPr>
        </w:p>
        <w:p w14:paraId="04AE6041" w14:textId="77777777" w:rsidR="0094038A" w:rsidRDefault="0094038A">
          <w:pPr>
            <w:rPr>
              <w:rFonts w:ascii="Arial" w:hAnsi="Arial" w:cs="Arial"/>
            </w:rPr>
          </w:pPr>
        </w:p>
        <w:p w14:paraId="22F0AAC6" w14:textId="77777777" w:rsidR="0094038A" w:rsidRDefault="0094038A">
          <w:pPr>
            <w:rPr>
              <w:rFonts w:ascii="Arial" w:hAnsi="Arial" w:cs="Arial"/>
            </w:rPr>
          </w:pPr>
        </w:p>
        <w:p w14:paraId="7621357E" w14:textId="77777777" w:rsidR="0094038A" w:rsidRPr="00190B02" w:rsidRDefault="0094038A">
          <w:pPr>
            <w:rPr>
              <w:rFonts w:ascii="Arial" w:hAnsi="Arial" w:cs="Arial"/>
            </w:rPr>
          </w:pPr>
        </w:p>
        <w:p w14:paraId="54C81D2A" w14:textId="3096A153" w:rsidR="007D1947" w:rsidRPr="00190B02" w:rsidRDefault="007D1947" w:rsidP="00515D6C">
          <w:pPr>
            <w:pStyle w:val="Heading1"/>
            <w:rPr>
              <w:rFonts w:ascii="Arial" w:hAnsi="Arial" w:cs="Arial"/>
            </w:rPr>
          </w:pPr>
          <w:bookmarkStart w:id="0" w:name="_Toc195275561"/>
          <w:r w:rsidRPr="00190B02">
            <w:rPr>
              <w:rFonts w:ascii="Arial" w:hAnsi="Arial" w:cs="Arial"/>
            </w:rPr>
            <w:lastRenderedPageBreak/>
            <w:t>Introduction</w:t>
          </w:r>
          <w:bookmarkEnd w:id="0"/>
        </w:p>
        <w:p w14:paraId="4F3B3A64" w14:textId="77777777" w:rsidR="00515D6C" w:rsidRPr="00190B02" w:rsidRDefault="00515D6C" w:rsidP="00515D6C">
          <w:pPr>
            <w:rPr>
              <w:rFonts w:ascii="Arial" w:hAnsi="Arial" w:cs="Arial"/>
            </w:rPr>
          </w:pPr>
        </w:p>
        <w:p w14:paraId="5DBAD65B" w14:textId="60D775D3" w:rsidR="004A11F6" w:rsidRPr="00190B02" w:rsidRDefault="00190B02" w:rsidP="007D1947">
          <w:pPr>
            <w:rPr>
              <w:rFonts w:ascii="Arial" w:hAnsi="Arial" w:cs="Arial"/>
            </w:rPr>
          </w:pPr>
          <w:r w:rsidRPr="00190B02">
            <w:rPr>
              <w:rFonts w:ascii="Arial" w:hAnsi="Arial" w:cs="Arial"/>
            </w:rPr>
            <w:t xml:space="preserve">The purpose of this report is to provide an </w:t>
          </w:r>
          <w:proofErr w:type="gramStart"/>
          <w:r w:rsidRPr="00190B02">
            <w:rPr>
              <w:rFonts w:ascii="Arial" w:hAnsi="Arial" w:cs="Arial"/>
            </w:rPr>
            <w:t>in</w:t>
          </w:r>
          <w:r w:rsidR="00731DDE">
            <w:rPr>
              <w:rFonts w:ascii="Arial" w:hAnsi="Arial" w:cs="Arial"/>
            </w:rPr>
            <w:t xml:space="preserve"> </w:t>
          </w:r>
          <w:r w:rsidRPr="00190B02">
            <w:rPr>
              <w:rFonts w:ascii="Arial" w:hAnsi="Arial" w:cs="Arial"/>
            </w:rPr>
            <w:t>depth</w:t>
          </w:r>
          <w:proofErr w:type="gramEnd"/>
          <w:r w:rsidRPr="00190B02">
            <w:rPr>
              <w:rFonts w:ascii="Arial" w:hAnsi="Arial" w:cs="Arial"/>
            </w:rPr>
            <w:t xml:space="preserve"> analysis of the financial performance of Blue Thread Ltd for the </w:t>
          </w:r>
          <w:proofErr w:type="gramStart"/>
          <w:r w:rsidRPr="00190B02">
            <w:rPr>
              <w:rFonts w:ascii="Arial" w:hAnsi="Arial" w:cs="Arial"/>
            </w:rPr>
            <w:t>six</w:t>
          </w:r>
          <w:r w:rsidR="00731DDE">
            <w:rPr>
              <w:rFonts w:ascii="Arial" w:hAnsi="Arial" w:cs="Arial"/>
            </w:rPr>
            <w:t xml:space="preserve"> m</w:t>
          </w:r>
          <w:r w:rsidRPr="00190B02">
            <w:rPr>
              <w:rFonts w:ascii="Arial" w:hAnsi="Arial" w:cs="Arial"/>
            </w:rPr>
            <w:t>onth</w:t>
          </w:r>
          <w:proofErr w:type="gramEnd"/>
          <w:r w:rsidRPr="00190B02">
            <w:rPr>
              <w:rFonts w:ascii="Arial" w:hAnsi="Arial" w:cs="Arial"/>
            </w:rPr>
            <w:t xml:space="preserve"> period ending in November. This analysis will focus on key financial aspects such as stock budgeting, cash flow, and the profit and loss account, providing insights into trends, potential risks, and financial management strategies. Furthermore, this report will include a critical evaluation of financial stability, traditional budgeting approaches, and recommend adjustments to maintain a steady profit budget for the next financial year.</w:t>
          </w:r>
        </w:p>
        <w:p w14:paraId="63BE38B9" w14:textId="77777777" w:rsidR="004A11F6" w:rsidRPr="00190B02" w:rsidRDefault="004A11F6" w:rsidP="007D1947">
          <w:pPr>
            <w:rPr>
              <w:rFonts w:ascii="Arial" w:hAnsi="Arial" w:cs="Arial"/>
            </w:rPr>
          </w:pPr>
        </w:p>
        <w:p w14:paraId="1392FEFB" w14:textId="77777777" w:rsidR="004A11F6" w:rsidRPr="00190B02" w:rsidRDefault="004A11F6" w:rsidP="007D1947">
          <w:pPr>
            <w:rPr>
              <w:rFonts w:ascii="Arial" w:hAnsi="Arial" w:cs="Arial"/>
            </w:rPr>
          </w:pPr>
        </w:p>
        <w:p w14:paraId="094C9AA2" w14:textId="77777777" w:rsidR="004A11F6" w:rsidRPr="00190B02" w:rsidRDefault="004A11F6" w:rsidP="007D1947">
          <w:pPr>
            <w:rPr>
              <w:rFonts w:ascii="Arial" w:hAnsi="Arial" w:cs="Arial"/>
            </w:rPr>
          </w:pPr>
        </w:p>
        <w:p w14:paraId="5AD4FC36" w14:textId="77777777" w:rsidR="004A11F6" w:rsidRPr="00190B02" w:rsidRDefault="004A11F6" w:rsidP="007D1947">
          <w:pPr>
            <w:rPr>
              <w:rFonts w:ascii="Arial" w:hAnsi="Arial" w:cs="Arial"/>
            </w:rPr>
          </w:pPr>
        </w:p>
        <w:p w14:paraId="37DC88C5" w14:textId="77777777" w:rsidR="004A11F6" w:rsidRPr="00190B02" w:rsidRDefault="004A11F6" w:rsidP="007D1947">
          <w:pPr>
            <w:rPr>
              <w:rFonts w:ascii="Arial" w:hAnsi="Arial" w:cs="Arial"/>
            </w:rPr>
          </w:pPr>
        </w:p>
        <w:p w14:paraId="2277CFA6" w14:textId="77777777" w:rsidR="004A11F6" w:rsidRPr="00190B02" w:rsidRDefault="004A11F6" w:rsidP="007D1947">
          <w:pPr>
            <w:rPr>
              <w:rFonts w:ascii="Arial" w:hAnsi="Arial" w:cs="Arial"/>
            </w:rPr>
          </w:pPr>
        </w:p>
        <w:p w14:paraId="6965E43A" w14:textId="77777777" w:rsidR="004A11F6" w:rsidRPr="00190B02" w:rsidRDefault="004A11F6" w:rsidP="007D1947">
          <w:pPr>
            <w:rPr>
              <w:rFonts w:ascii="Arial" w:hAnsi="Arial" w:cs="Arial"/>
            </w:rPr>
          </w:pPr>
        </w:p>
        <w:p w14:paraId="04F16582" w14:textId="77777777" w:rsidR="004A11F6" w:rsidRPr="00190B02" w:rsidRDefault="004A11F6" w:rsidP="007D1947">
          <w:pPr>
            <w:rPr>
              <w:rFonts w:ascii="Arial" w:hAnsi="Arial" w:cs="Arial"/>
            </w:rPr>
          </w:pPr>
        </w:p>
        <w:p w14:paraId="3BCFD6F0" w14:textId="77777777" w:rsidR="004A11F6" w:rsidRPr="00190B02" w:rsidRDefault="004A11F6" w:rsidP="007D1947">
          <w:pPr>
            <w:rPr>
              <w:rFonts w:ascii="Arial" w:hAnsi="Arial" w:cs="Arial"/>
            </w:rPr>
          </w:pPr>
        </w:p>
        <w:p w14:paraId="2F757D32" w14:textId="77777777" w:rsidR="004A11F6" w:rsidRPr="00190B02" w:rsidRDefault="004A11F6" w:rsidP="007D1947">
          <w:pPr>
            <w:rPr>
              <w:rFonts w:ascii="Arial" w:hAnsi="Arial" w:cs="Arial"/>
            </w:rPr>
          </w:pPr>
        </w:p>
        <w:p w14:paraId="4950AFFE" w14:textId="77777777" w:rsidR="004A11F6" w:rsidRPr="00190B02" w:rsidRDefault="004A11F6" w:rsidP="007D1947">
          <w:pPr>
            <w:rPr>
              <w:rFonts w:ascii="Arial" w:hAnsi="Arial" w:cs="Arial"/>
            </w:rPr>
          </w:pPr>
        </w:p>
        <w:p w14:paraId="377C9265" w14:textId="77777777" w:rsidR="004A11F6" w:rsidRPr="00190B02" w:rsidRDefault="004A11F6" w:rsidP="007D1947">
          <w:pPr>
            <w:rPr>
              <w:rFonts w:ascii="Arial" w:hAnsi="Arial" w:cs="Arial"/>
            </w:rPr>
          </w:pPr>
        </w:p>
        <w:p w14:paraId="4108EE7B" w14:textId="77777777" w:rsidR="004A11F6" w:rsidRPr="00190B02" w:rsidRDefault="004A11F6" w:rsidP="007D1947">
          <w:pPr>
            <w:rPr>
              <w:rFonts w:ascii="Arial" w:hAnsi="Arial" w:cs="Arial"/>
            </w:rPr>
          </w:pPr>
        </w:p>
        <w:p w14:paraId="0EB1AA98" w14:textId="77777777" w:rsidR="004A11F6" w:rsidRPr="00190B02" w:rsidRDefault="004A11F6" w:rsidP="007D1947">
          <w:pPr>
            <w:rPr>
              <w:rFonts w:ascii="Arial" w:hAnsi="Arial" w:cs="Arial"/>
            </w:rPr>
          </w:pPr>
        </w:p>
        <w:p w14:paraId="50EA4EC0" w14:textId="77777777" w:rsidR="004A11F6" w:rsidRPr="00190B02" w:rsidRDefault="004A11F6" w:rsidP="007D1947">
          <w:pPr>
            <w:rPr>
              <w:rFonts w:ascii="Arial" w:hAnsi="Arial" w:cs="Arial"/>
            </w:rPr>
          </w:pPr>
        </w:p>
        <w:p w14:paraId="47DC0B2B" w14:textId="77777777" w:rsidR="004A11F6" w:rsidRPr="00190B02" w:rsidRDefault="004A11F6" w:rsidP="007D1947">
          <w:pPr>
            <w:rPr>
              <w:rFonts w:ascii="Arial" w:hAnsi="Arial" w:cs="Arial"/>
            </w:rPr>
          </w:pPr>
        </w:p>
        <w:p w14:paraId="5FA54E48" w14:textId="77777777" w:rsidR="004A11F6" w:rsidRPr="00190B02" w:rsidRDefault="004A11F6" w:rsidP="007D1947">
          <w:pPr>
            <w:rPr>
              <w:rFonts w:ascii="Arial" w:hAnsi="Arial" w:cs="Arial"/>
            </w:rPr>
          </w:pPr>
        </w:p>
        <w:p w14:paraId="63B8FBF1" w14:textId="77777777" w:rsidR="004A11F6" w:rsidRPr="00190B02" w:rsidRDefault="004A11F6" w:rsidP="007D1947">
          <w:pPr>
            <w:rPr>
              <w:rFonts w:ascii="Arial" w:hAnsi="Arial" w:cs="Arial"/>
            </w:rPr>
          </w:pPr>
        </w:p>
        <w:p w14:paraId="4AA639F2" w14:textId="77777777" w:rsidR="004A11F6" w:rsidRPr="00190B02" w:rsidRDefault="004A11F6" w:rsidP="007D1947">
          <w:pPr>
            <w:rPr>
              <w:rFonts w:ascii="Arial" w:hAnsi="Arial" w:cs="Arial"/>
            </w:rPr>
          </w:pPr>
        </w:p>
        <w:p w14:paraId="7C657C89" w14:textId="77777777" w:rsidR="00AA2A91" w:rsidRPr="00190B02" w:rsidRDefault="00AA2A91" w:rsidP="004D519C">
          <w:pPr>
            <w:rPr>
              <w:rFonts w:ascii="Arial" w:hAnsi="Arial" w:cs="Arial"/>
            </w:rPr>
          </w:pPr>
        </w:p>
        <w:p w14:paraId="7FDBF2B3" w14:textId="77777777" w:rsidR="00515D6C" w:rsidRDefault="00515D6C" w:rsidP="004D519C">
          <w:pPr>
            <w:rPr>
              <w:rFonts w:ascii="Arial" w:hAnsi="Arial" w:cs="Arial"/>
            </w:rPr>
          </w:pPr>
        </w:p>
        <w:p w14:paraId="1F66EF2D" w14:textId="77777777" w:rsidR="0094038A" w:rsidRDefault="0094038A" w:rsidP="004D519C">
          <w:pPr>
            <w:rPr>
              <w:rFonts w:ascii="Arial" w:hAnsi="Arial" w:cs="Arial"/>
            </w:rPr>
          </w:pPr>
        </w:p>
        <w:p w14:paraId="72E5DA01" w14:textId="77777777" w:rsidR="0094038A" w:rsidRDefault="0094038A" w:rsidP="004D519C">
          <w:pPr>
            <w:rPr>
              <w:rFonts w:ascii="Arial" w:hAnsi="Arial" w:cs="Arial"/>
            </w:rPr>
          </w:pPr>
        </w:p>
        <w:p w14:paraId="29DA127F" w14:textId="77777777" w:rsidR="0094038A" w:rsidRPr="00190B02" w:rsidRDefault="0094038A" w:rsidP="004D519C">
          <w:pPr>
            <w:rPr>
              <w:rFonts w:ascii="Arial" w:hAnsi="Arial" w:cs="Arial"/>
            </w:rPr>
          </w:pPr>
        </w:p>
        <w:p w14:paraId="2E293EB9" w14:textId="13D59F1B" w:rsidR="00480872" w:rsidRPr="00190B02" w:rsidRDefault="00480872" w:rsidP="00AA2A91">
          <w:pPr>
            <w:pStyle w:val="Heading1"/>
            <w:rPr>
              <w:rFonts w:ascii="Arial" w:hAnsi="Arial" w:cs="Arial"/>
            </w:rPr>
          </w:pPr>
          <w:bookmarkStart w:id="1" w:name="_Toc195275562"/>
          <w:r w:rsidRPr="00190B02">
            <w:rPr>
              <w:rFonts w:ascii="Arial" w:hAnsi="Arial" w:cs="Arial"/>
            </w:rPr>
            <w:lastRenderedPageBreak/>
            <w:t>Main Findings</w:t>
          </w:r>
          <w:bookmarkEnd w:id="1"/>
        </w:p>
        <w:p w14:paraId="054598CE" w14:textId="77777777" w:rsidR="008F4B79" w:rsidRPr="00190B02" w:rsidRDefault="008F4B79" w:rsidP="008F4B79">
          <w:pPr>
            <w:rPr>
              <w:rFonts w:ascii="Arial" w:hAnsi="Arial" w:cs="Arial"/>
            </w:rPr>
          </w:pPr>
        </w:p>
        <w:p w14:paraId="7EE4B013" w14:textId="78AEEE76" w:rsidR="008F4B79" w:rsidRPr="00190B02" w:rsidRDefault="008F4B79" w:rsidP="00665F64">
          <w:pPr>
            <w:pStyle w:val="Heading2"/>
            <w:rPr>
              <w:rFonts w:ascii="Arial" w:hAnsi="Arial" w:cs="Arial"/>
            </w:rPr>
          </w:pPr>
          <w:bookmarkStart w:id="2" w:name="_Toc195275563"/>
          <w:r w:rsidRPr="00190B02">
            <w:rPr>
              <w:rFonts w:ascii="Arial" w:hAnsi="Arial" w:cs="Arial"/>
            </w:rPr>
            <w:t>The stock budget for the six months to 30 November:</w:t>
          </w:r>
          <w:bookmarkEnd w:id="2"/>
        </w:p>
        <w:p w14:paraId="73C58FAB" w14:textId="77777777" w:rsidR="00665F64" w:rsidRPr="00190B02" w:rsidRDefault="00665F64" w:rsidP="00665F64">
          <w:pPr>
            <w:rPr>
              <w:rFonts w:ascii="Arial" w:hAnsi="Arial" w:cs="Arial"/>
            </w:rPr>
          </w:pPr>
        </w:p>
        <w:tbl>
          <w:tblPr>
            <w:tblStyle w:val="TableGrid"/>
            <w:tblW w:w="8476"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1"/>
            <w:gridCol w:w="992"/>
            <w:gridCol w:w="992"/>
            <w:gridCol w:w="964"/>
            <w:gridCol w:w="993"/>
            <w:gridCol w:w="992"/>
            <w:gridCol w:w="992"/>
          </w:tblGrid>
          <w:tr w:rsidR="008F4B79" w:rsidRPr="00190B02" w14:paraId="154D928D" w14:textId="77777777" w:rsidTr="00097CA9">
            <w:tc>
              <w:tcPr>
                <w:tcW w:w="2551" w:type="dxa"/>
              </w:tcPr>
              <w:p w14:paraId="2643CF53" w14:textId="77777777" w:rsidR="008F4B79" w:rsidRPr="00190B02" w:rsidRDefault="008F4B79" w:rsidP="00097CA9">
                <w:pPr>
                  <w:jc w:val="center"/>
                  <w:rPr>
                    <w:rFonts w:ascii="Arial" w:hAnsi="Arial" w:cs="Arial"/>
                  </w:rPr>
                </w:pPr>
              </w:p>
            </w:tc>
            <w:tc>
              <w:tcPr>
                <w:tcW w:w="992" w:type="dxa"/>
              </w:tcPr>
              <w:p w14:paraId="127577E6" w14:textId="77777777" w:rsidR="008F4B79" w:rsidRPr="00190B02" w:rsidRDefault="008F4B79" w:rsidP="00097CA9">
                <w:pPr>
                  <w:jc w:val="right"/>
                  <w:rPr>
                    <w:rFonts w:ascii="Arial" w:hAnsi="Arial" w:cs="Arial"/>
                    <w:b/>
                  </w:rPr>
                </w:pPr>
                <w:r w:rsidRPr="00190B02">
                  <w:rPr>
                    <w:rFonts w:ascii="Arial" w:hAnsi="Arial" w:cs="Arial"/>
                    <w:b/>
                  </w:rPr>
                  <w:t>June</w:t>
                </w:r>
              </w:p>
            </w:tc>
            <w:tc>
              <w:tcPr>
                <w:tcW w:w="992" w:type="dxa"/>
              </w:tcPr>
              <w:p w14:paraId="3F8576BD" w14:textId="77777777" w:rsidR="008F4B79" w:rsidRPr="00190B02" w:rsidRDefault="008F4B79" w:rsidP="00097CA9">
                <w:pPr>
                  <w:jc w:val="right"/>
                  <w:rPr>
                    <w:rFonts w:ascii="Arial" w:hAnsi="Arial" w:cs="Arial"/>
                    <w:b/>
                  </w:rPr>
                </w:pPr>
                <w:r w:rsidRPr="00190B02">
                  <w:rPr>
                    <w:rFonts w:ascii="Arial" w:hAnsi="Arial" w:cs="Arial"/>
                    <w:b/>
                  </w:rPr>
                  <w:t>July</w:t>
                </w:r>
              </w:p>
            </w:tc>
            <w:tc>
              <w:tcPr>
                <w:tcW w:w="964" w:type="dxa"/>
              </w:tcPr>
              <w:p w14:paraId="7E2915BC" w14:textId="77777777" w:rsidR="008F4B79" w:rsidRPr="00190B02" w:rsidRDefault="008F4B79" w:rsidP="00097CA9">
                <w:pPr>
                  <w:jc w:val="right"/>
                  <w:rPr>
                    <w:rFonts w:ascii="Arial" w:hAnsi="Arial" w:cs="Arial"/>
                    <w:b/>
                  </w:rPr>
                </w:pPr>
                <w:r w:rsidRPr="00190B02">
                  <w:rPr>
                    <w:rFonts w:ascii="Arial" w:hAnsi="Arial" w:cs="Arial"/>
                    <w:b/>
                  </w:rPr>
                  <w:t>Aug</w:t>
                </w:r>
              </w:p>
            </w:tc>
            <w:tc>
              <w:tcPr>
                <w:tcW w:w="993" w:type="dxa"/>
              </w:tcPr>
              <w:p w14:paraId="0933CEC7" w14:textId="77777777" w:rsidR="008F4B79" w:rsidRPr="00190B02" w:rsidRDefault="008F4B79" w:rsidP="00097CA9">
                <w:pPr>
                  <w:jc w:val="right"/>
                  <w:rPr>
                    <w:rFonts w:ascii="Arial" w:hAnsi="Arial" w:cs="Arial"/>
                    <w:b/>
                  </w:rPr>
                </w:pPr>
                <w:r w:rsidRPr="00190B02">
                  <w:rPr>
                    <w:rFonts w:ascii="Arial" w:hAnsi="Arial" w:cs="Arial"/>
                    <w:b/>
                  </w:rPr>
                  <w:t>Sept</w:t>
                </w:r>
              </w:p>
            </w:tc>
            <w:tc>
              <w:tcPr>
                <w:tcW w:w="992" w:type="dxa"/>
              </w:tcPr>
              <w:p w14:paraId="239056FA" w14:textId="77777777" w:rsidR="008F4B79" w:rsidRPr="00190B02" w:rsidRDefault="008F4B79" w:rsidP="00097CA9">
                <w:pPr>
                  <w:jc w:val="right"/>
                  <w:rPr>
                    <w:rFonts w:ascii="Arial" w:hAnsi="Arial" w:cs="Arial"/>
                    <w:b/>
                  </w:rPr>
                </w:pPr>
                <w:r w:rsidRPr="00190B02">
                  <w:rPr>
                    <w:rFonts w:ascii="Arial" w:hAnsi="Arial" w:cs="Arial"/>
                    <w:b/>
                  </w:rPr>
                  <w:t>Oct</w:t>
                </w:r>
              </w:p>
            </w:tc>
            <w:tc>
              <w:tcPr>
                <w:tcW w:w="992" w:type="dxa"/>
              </w:tcPr>
              <w:p w14:paraId="73656E83" w14:textId="77777777" w:rsidR="008F4B79" w:rsidRPr="00190B02" w:rsidRDefault="008F4B79" w:rsidP="00097CA9">
                <w:pPr>
                  <w:jc w:val="right"/>
                  <w:rPr>
                    <w:rFonts w:ascii="Arial" w:hAnsi="Arial" w:cs="Arial"/>
                    <w:b/>
                  </w:rPr>
                </w:pPr>
                <w:r w:rsidRPr="00190B02">
                  <w:rPr>
                    <w:rFonts w:ascii="Arial" w:hAnsi="Arial" w:cs="Arial"/>
                    <w:b/>
                  </w:rPr>
                  <w:t>Nov</w:t>
                </w:r>
              </w:p>
            </w:tc>
          </w:tr>
          <w:tr w:rsidR="008F4B79" w:rsidRPr="00190B02" w14:paraId="48267129" w14:textId="77777777" w:rsidTr="00097CA9">
            <w:trPr>
              <w:trHeight w:val="281"/>
            </w:trPr>
            <w:tc>
              <w:tcPr>
                <w:tcW w:w="2551" w:type="dxa"/>
              </w:tcPr>
              <w:p w14:paraId="5BFBE18B" w14:textId="77777777" w:rsidR="008F4B79" w:rsidRPr="00190B02" w:rsidRDefault="008F4B79" w:rsidP="00097CA9">
                <w:pPr>
                  <w:rPr>
                    <w:rFonts w:ascii="Arial" w:hAnsi="Arial" w:cs="Arial"/>
                  </w:rPr>
                </w:pPr>
              </w:p>
            </w:tc>
            <w:tc>
              <w:tcPr>
                <w:tcW w:w="992" w:type="dxa"/>
              </w:tcPr>
              <w:p w14:paraId="690885C8" w14:textId="77777777" w:rsidR="008F4B79" w:rsidRPr="00190B02" w:rsidRDefault="008F4B79" w:rsidP="00097CA9">
                <w:pPr>
                  <w:jc w:val="right"/>
                  <w:rPr>
                    <w:rFonts w:ascii="Arial" w:hAnsi="Arial" w:cs="Arial"/>
                    <w:sz w:val="20"/>
                    <w:szCs w:val="20"/>
                  </w:rPr>
                </w:pPr>
                <w:r w:rsidRPr="00190B02">
                  <w:rPr>
                    <w:rFonts w:ascii="Arial" w:hAnsi="Arial" w:cs="Arial"/>
                    <w:sz w:val="20"/>
                    <w:szCs w:val="20"/>
                  </w:rPr>
                  <w:t>£000</w:t>
                </w:r>
              </w:p>
            </w:tc>
            <w:tc>
              <w:tcPr>
                <w:tcW w:w="992" w:type="dxa"/>
              </w:tcPr>
              <w:p w14:paraId="07014644" w14:textId="77777777" w:rsidR="008F4B79" w:rsidRPr="00190B02" w:rsidRDefault="008F4B79" w:rsidP="00097CA9">
                <w:pPr>
                  <w:jc w:val="right"/>
                  <w:rPr>
                    <w:rFonts w:ascii="Arial" w:hAnsi="Arial" w:cs="Arial"/>
                    <w:sz w:val="20"/>
                    <w:szCs w:val="20"/>
                  </w:rPr>
                </w:pPr>
                <w:r w:rsidRPr="00190B02">
                  <w:rPr>
                    <w:rFonts w:ascii="Arial" w:hAnsi="Arial" w:cs="Arial"/>
                    <w:sz w:val="20"/>
                    <w:szCs w:val="20"/>
                  </w:rPr>
                  <w:t>£000</w:t>
                </w:r>
              </w:p>
            </w:tc>
            <w:tc>
              <w:tcPr>
                <w:tcW w:w="964" w:type="dxa"/>
              </w:tcPr>
              <w:p w14:paraId="56F154CD" w14:textId="77777777" w:rsidR="008F4B79" w:rsidRPr="00190B02" w:rsidRDefault="008F4B79" w:rsidP="00097CA9">
                <w:pPr>
                  <w:jc w:val="right"/>
                  <w:rPr>
                    <w:rFonts w:ascii="Arial" w:hAnsi="Arial" w:cs="Arial"/>
                    <w:sz w:val="20"/>
                    <w:szCs w:val="20"/>
                  </w:rPr>
                </w:pPr>
                <w:r w:rsidRPr="00190B02">
                  <w:rPr>
                    <w:rFonts w:ascii="Arial" w:hAnsi="Arial" w:cs="Arial"/>
                    <w:sz w:val="20"/>
                    <w:szCs w:val="20"/>
                  </w:rPr>
                  <w:t>£000</w:t>
                </w:r>
              </w:p>
            </w:tc>
            <w:tc>
              <w:tcPr>
                <w:tcW w:w="993" w:type="dxa"/>
              </w:tcPr>
              <w:p w14:paraId="034F1BDC" w14:textId="77777777" w:rsidR="008F4B79" w:rsidRPr="00190B02" w:rsidRDefault="008F4B79" w:rsidP="00097CA9">
                <w:pPr>
                  <w:jc w:val="right"/>
                  <w:rPr>
                    <w:rFonts w:ascii="Arial" w:hAnsi="Arial" w:cs="Arial"/>
                    <w:sz w:val="20"/>
                    <w:szCs w:val="20"/>
                  </w:rPr>
                </w:pPr>
                <w:r w:rsidRPr="00190B02">
                  <w:rPr>
                    <w:rFonts w:ascii="Arial" w:hAnsi="Arial" w:cs="Arial"/>
                    <w:sz w:val="20"/>
                    <w:szCs w:val="20"/>
                  </w:rPr>
                  <w:t>£000</w:t>
                </w:r>
              </w:p>
            </w:tc>
            <w:tc>
              <w:tcPr>
                <w:tcW w:w="992" w:type="dxa"/>
              </w:tcPr>
              <w:p w14:paraId="0CEC832B" w14:textId="77777777" w:rsidR="008F4B79" w:rsidRPr="00190B02" w:rsidRDefault="008F4B79" w:rsidP="00097CA9">
                <w:pPr>
                  <w:jc w:val="right"/>
                  <w:rPr>
                    <w:rFonts w:ascii="Arial" w:hAnsi="Arial" w:cs="Arial"/>
                    <w:sz w:val="20"/>
                    <w:szCs w:val="20"/>
                  </w:rPr>
                </w:pPr>
                <w:r w:rsidRPr="00190B02">
                  <w:rPr>
                    <w:rFonts w:ascii="Arial" w:hAnsi="Arial" w:cs="Arial"/>
                    <w:sz w:val="20"/>
                    <w:szCs w:val="20"/>
                  </w:rPr>
                  <w:t>£000</w:t>
                </w:r>
              </w:p>
            </w:tc>
            <w:tc>
              <w:tcPr>
                <w:tcW w:w="992" w:type="dxa"/>
              </w:tcPr>
              <w:p w14:paraId="6870BD98" w14:textId="77777777" w:rsidR="008F4B79" w:rsidRPr="00190B02" w:rsidRDefault="008F4B79" w:rsidP="00097CA9">
                <w:pPr>
                  <w:jc w:val="right"/>
                  <w:rPr>
                    <w:rFonts w:ascii="Arial" w:hAnsi="Arial" w:cs="Arial"/>
                    <w:sz w:val="20"/>
                    <w:szCs w:val="20"/>
                  </w:rPr>
                </w:pPr>
                <w:r w:rsidRPr="00190B02">
                  <w:rPr>
                    <w:rFonts w:ascii="Arial" w:hAnsi="Arial" w:cs="Arial"/>
                    <w:sz w:val="20"/>
                    <w:szCs w:val="20"/>
                  </w:rPr>
                  <w:t>£000</w:t>
                </w:r>
              </w:p>
            </w:tc>
          </w:tr>
          <w:tr w:rsidR="008F4B79" w:rsidRPr="00190B02" w14:paraId="4B0E14E7" w14:textId="77777777" w:rsidTr="00097CA9">
            <w:tc>
              <w:tcPr>
                <w:tcW w:w="2551" w:type="dxa"/>
              </w:tcPr>
              <w:p w14:paraId="20255A7C" w14:textId="77777777" w:rsidR="008F4B79" w:rsidRPr="00190B02" w:rsidRDefault="008F4B79" w:rsidP="00097CA9">
                <w:pPr>
                  <w:rPr>
                    <w:rFonts w:ascii="Arial" w:hAnsi="Arial" w:cs="Arial"/>
                  </w:rPr>
                </w:pPr>
                <w:r w:rsidRPr="00190B02">
                  <w:rPr>
                    <w:rFonts w:ascii="Arial" w:hAnsi="Arial" w:cs="Arial"/>
                  </w:rPr>
                  <w:t>Opening balance</w:t>
                </w:r>
              </w:p>
              <w:p w14:paraId="05D0139B" w14:textId="77777777" w:rsidR="00540E9F" w:rsidRPr="00190B02" w:rsidRDefault="00540E9F" w:rsidP="00097CA9">
                <w:pPr>
                  <w:rPr>
                    <w:rFonts w:ascii="Arial" w:hAnsi="Arial" w:cs="Arial"/>
                  </w:rPr>
                </w:pPr>
              </w:p>
            </w:tc>
            <w:tc>
              <w:tcPr>
                <w:tcW w:w="992" w:type="dxa"/>
              </w:tcPr>
              <w:p w14:paraId="1A8CCF64" w14:textId="4C20D0D4" w:rsidR="008F4B79" w:rsidRPr="00190B02" w:rsidRDefault="007A17D8" w:rsidP="00097CA9">
                <w:pPr>
                  <w:jc w:val="right"/>
                  <w:rPr>
                    <w:rFonts w:ascii="Arial" w:hAnsi="Arial" w:cs="Arial"/>
                  </w:rPr>
                </w:pPr>
                <w:r w:rsidRPr="00190B02">
                  <w:rPr>
                    <w:rFonts w:ascii="Arial" w:hAnsi="Arial" w:cs="Arial"/>
                    <w:color w:val="FF0000"/>
                  </w:rPr>
                  <w:t>90</w:t>
                </w:r>
                <w:r w:rsidR="008F4B79" w:rsidRPr="00190B02">
                  <w:rPr>
                    <w:rFonts w:ascii="Arial" w:hAnsi="Arial" w:cs="Arial"/>
                    <w:color w:val="FF0000"/>
                  </w:rPr>
                  <w:t xml:space="preserve"> </w:t>
                </w:r>
              </w:p>
            </w:tc>
            <w:tc>
              <w:tcPr>
                <w:tcW w:w="992" w:type="dxa"/>
              </w:tcPr>
              <w:p w14:paraId="26FCFE01" w14:textId="3FAB5D3F" w:rsidR="008F4B79" w:rsidRPr="00190B02" w:rsidRDefault="00540E9F" w:rsidP="00097CA9">
                <w:pPr>
                  <w:jc w:val="right"/>
                  <w:rPr>
                    <w:rFonts w:ascii="Arial" w:hAnsi="Arial" w:cs="Arial"/>
                  </w:rPr>
                </w:pPr>
                <w:r w:rsidRPr="00190B02">
                  <w:rPr>
                    <w:rFonts w:ascii="Arial" w:hAnsi="Arial" w:cs="Arial"/>
                  </w:rPr>
                  <w:t>110</w:t>
                </w:r>
                <w:r w:rsidR="008F4B79" w:rsidRPr="00190B02">
                  <w:rPr>
                    <w:rFonts w:ascii="Arial" w:hAnsi="Arial" w:cs="Arial"/>
                  </w:rPr>
                  <w:t xml:space="preserve"> </w:t>
                </w:r>
              </w:p>
            </w:tc>
            <w:tc>
              <w:tcPr>
                <w:tcW w:w="964" w:type="dxa"/>
              </w:tcPr>
              <w:p w14:paraId="52A93B90" w14:textId="62061AF8" w:rsidR="008F4B79" w:rsidRPr="00190B02" w:rsidRDefault="00E80DA1" w:rsidP="00097CA9">
                <w:pPr>
                  <w:jc w:val="right"/>
                  <w:rPr>
                    <w:rFonts w:ascii="Arial" w:hAnsi="Arial" w:cs="Arial"/>
                  </w:rPr>
                </w:pPr>
                <w:r w:rsidRPr="00190B02">
                  <w:rPr>
                    <w:rFonts w:ascii="Arial" w:hAnsi="Arial" w:cs="Arial"/>
                  </w:rPr>
                  <w:t>1</w:t>
                </w:r>
                <w:r w:rsidR="00540E9F" w:rsidRPr="00190B02">
                  <w:rPr>
                    <w:rFonts w:ascii="Arial" w:hAnsi="Arial" w:cs="Arial"/>
                  </w:rPr>
                  <w:t>34</w:t>
                </w:r>
                <w:r w:rsidR="008F4B79" w:rsidRPr="00190B02">
                  <w:rPr>
                    <w:rFonts w:ascii="Arial" w:hAnsi="Arial" w:cs="Arial"/>
                  </w:rPr>
                  <w:t xml:space="preserve"> </w:t>
                </w:r>
              </w:p>
            </w:tc>
            <w:tc>
              <w:tcPr>
                <w:tcW w:w="993" w:type="dxa"/>
              </w:tcPr>
              <w:p w14:paraId="415EDCED" w14:textId="54FE7DC1" w:rsidR="008F4B79" w:rsidRPr="00190B02" w:rsidRDefault="00540E9F" w:rsidP="00097CA9">
                <w:pPr>
                  <w:jc w:val="right"/>
                  <w:rPr>
                    <w:rFonts w:ascii="Arial" w:hAnsi="Arial" w:cs="Arial"/>
                  </w:rPr>
                </w:pPr>
                <w:r w:rsidRPr="00190B02">
                  <w:rPr>
                    <w:rFonts w:ascii="Arial" w:hAnsi="Arial" w:cs="Arial"/>
                  </w:rPr>
                  <w:t>187</w:t>
                </w:r>
                <w:r w:rsidR="008F4B79" w:rsidRPr="00190B02">
                  <w:rPr>
                    <w:rFonts w:ascii="Arial" w:hAnsi="Arial" w:cs="Arial"/>
                  </w:rPr>
                  <w:t xml:space="preserve"> </w:t>
                </w:r>
              </w:p>
            </w:tc>
            <w:tc>
              <w:tcPr>
                <w:tcW w:w="992" w:type="dxa"/>
              </w:tcPr>
              <w:p w14:paraId="6F4E533A" w14:textId="1D5BAFF4" w:rsidR="008F4B79" w:rsidRPr="00190B02" w:rsidRDefault="00540E9F" w:rsidP="00097CA9">
                <w:pPr>
                  <w:jc w:val="right"/>
                  <w:rPr>
                    <w:rFonts w:ascii="Arial" w:hAnsi="Arial" w:cs="Arial"/>
                  </w:rPr>
                </w:pPr>
                <w:r w:rsidRPr="00190B02">
                  <w:rPr>
                    <w:rFonts w:ascii="Arial" w:hAnsi="Arial" w:cs="Arial"/>
                  </w:rPr>
                  <w:t>204</w:t>
                </w:r>
                <w:r w:rsidR="008F4B79" w:rsidRPr="00190B02">
                  <w:rPr>
                    <w:rFonts w:ascii="Arial" w:hAnsi="Arial" w:cs="Arial"/>
                  </w:rPr>
                  <w:t xml:space="preserve"> </w:t>
                </w:r>
              </w:p>
            </w:tc>
            <w:tc>
              <w:tcPr>
                <w:tcW w:w="992" w:type="dxa"/>
              </w:tcPr>
              <w:p w14:paraId="2ADBBDD3" w14:textId="4556CACB" w:rsidR="008F4B79" w:rsidRPr="00190B02" w:rsidRDefault="00540E9F" w:rsidP="00097CA9">
                <w:pPr>
                  <w:jc w:val="right"/>
                  <w:rPr>
                    <w:rFonts w:ascii="Arial" w:hAnsi="Arial" w:cs="Arial"/>
                  </w:rPr>
                </w:pPr>
                <w:r w:rsidRPr="00190B02">
                  <w:rPr>
                    <w:rFonts w:ascii="Arial" w:hAnsi="Arial" w:cs="Arial"/>
                  </w:rPr>
                  <w:t>25</w:t>
                </w:r>
                <w:r w:rsidR="0067571E" w:rsidRPr="00190B02">
                  <w:rPr>
                    <w:rFonts w:ascii="Arial" w:hAnsi="Arial" w:cs="Arial"/>
                  </w:rPr>
                  <w:t>4</w:t>
                </w:r>
                <w:r w:rsidR="008F4B79" w:rsidRPr="00190B02">
                  <w:rPr>
                    <w:rFonts w:ascii="Arial" w:hAnsi="Arial" w:cs="Arial"/>
                  </w:rPr>
                  <w:t xml:space="preserve"> </w:t>
                </w:r>
              </w:p>
            </w:tc>
          </w:tr>
          <w:tr w:rsidR="008F4B79" w:rsidRPr="00190B02" w14:paraId="2EB4036E" w14:textId="77777777" w:rsidTr="00097CA9">
            <w:tc>
              <w:tcPr>
                <w:tcW w:w="2551" w:type="dxa"/>
              </w:tcPr>
              <w:p w14:paraId="7644C62B" w14:textId="77777777" w:rsidR="008F4B79" w:rsidRPr="00190B02" w:rsidRDefault="008F4B79" w:rsidP="00097CA9">
                <w:pPr>
                  <w:ind w:left="-675" w:firstLine="675"/>
                  <w:rPr>
                    <w:rFonts w:ascii="Arial" w:hAnsi="Arial" w:cs="Arial"/>
                  </w:rPr>
                </w:pPr>
                <w:r w:rsidRPr="00190B02">
                  <w:rPr>
                    <w:rFonts w:ascii="Arial" w:hAnsi="Arial" w:cs="Arial"/>
                  </w:rPr>
                  <w:t>Stock purchased</w:t>
                </w:r>
              </w:p>
            </w:tc>
            <w:tc>
              <w:tcPr>
                <w:tcW w:w="992" w:type="dxa"/>
              </w:tcPr>
              <w:p w14:paraId="4773612C" w14:textId="4F48C8D3" w:rsidR="008F4B79" w:rsidRPr="00190B02" w:rsidRDefault="00540E9F" w:rsidP="00097CA9">
                <w:pPr>
                  <w:jc w:val="right"/>
                  <w:rPr>
                    <w:rFonts w:ascii="Arial" w:hAnsi="Arial" w:cs="Arial"/>
                    <w:u w:val="single"/>
                  </w:rPr>
                </w:pPr>
                <w:r w:rsidRPr="00190B02">
                  <w:rPr>
                    <w:rFonts w:ascii="Arial" w:hAnsi="Arial" w:cs="Arial"/>
                    <w:u w:val="single"/>
                  </w:rPr>
                  <w:t>150</w:t>
                </w:r>
                <w:r w:rsidR="008F4B79" w:rsidRPr="00190B02">
                  <w:rPr>
                    <w:rFonts w:ascii="Arial" w:hAnsi="Arial" w:cs="Arial"/>
                    <w:u w:val="single"/>
                  </w:rPr>
                  <w:t xml:space="preserve"> </w:t>
                </w:r>
              </w:p>
            </w:tc>
            <w:tc>
              <w:tcPr>
                <w:tcW w:w="992" w:type="dxa"/>
              </w:tcPr>
              <w:p w14:paraId="3063B113" w14:textId="2393366D" w:rsidR="008F4B79" w:rsidRPr="00190B02" w:rsidRDefault="00540E9F" w:rsidP="00097CA9">
                <w:pPr>
                  <w:jc w:val="right"/>
                  <w:rPr>
                    <w:rFonts w:ascii="Arial" w:hAnsi="Arial" w:cs="Arial"/>
                    <w:u w:val="single"/>
                  </w:rPr>
                </w:pPr>
                <w:r w:rsidRPr="00190B02">
                  <w:rPr>
                    <w:rFonts w:ascii="Arial" w:hAnsi="Arial" w:cs="Arial"/>
                    <w:u w:val="single"/>
                  </w:rPr>
                  <w:t>180</w:t>
                </w:r>
                <w:r w:rsidR="008F4B79" w:rsidRPr="00190B02">
                  <w:rPr>
                    <w:rFonts w:ascii="Arial" w:hAnsi="Arial" w:cs="Arial"/>
                    <w:u w:val="single"/>
                  </w:rPr>
                  <w:t xml:space="preserve">  </w:t>
                </w:r>
              </w:p>
            </w:tc>
            <w:tc>
              <w:tcPr>
                <w:tcW w:w="964" w:type="dxa"/>
              </w:tcPr>
              <w:p w14:paraId="7B8CE271" w14:textId="5D8BD7DF" w:rsidR="008F4B79" w:rsidRPr="00190B02" w:rsidRDefault="00540E9F" w:rsidP="00097CA9">
                <w:pPr>
                  <w:jc w:val="right"/>
                  <w:rPr>
                    <w:rFonts w:ascii="Arial" w:hAnsi="Arial" w:cs="Arial"/>
                    <w:u w:val="single"/>
                  </w:rPr>
                </w:pPr>
                <w:r w:rsidRPr="00190B02">
                  <w:rPr>
                    <w:rFonts w:ascii="Arial" w:hAnsi="Arial" w:cs="Arial"/>
                    <w:u w:val="single"/>
                  </w:rPr>
                  <w:t>190</w:t>
                </w:r>
                <w:r w:rsidR="008F4B79" w:rsidRPr="00190B02">
                  <w:rPr>
                    <w:rFonts w:ascii="Arial" w:hAnsi="Arial" w:cs="Arial"/>
                    <w:u w:val="single"/>
                  </w:rPr>
                  <w:t xml:space="preserve"> </w:t>
                </w:r>
              </w:p>
            </w:tc>
            <w:tc>
              <w:tcPr>
                <w:tcW w:w="993" w:type="dxa"/>
              </w:tcPr>
              <w:p w14:paraId="66D80042" w14:textId="3E9C1266" w:rsidR="008F4B79" w:rsidRPr="00190B02" w:rsidRDefault="00540E9F" w:rsidP="00097CA9">
                <w:pPr>
                  <w:jc w:val="right"/>
                  <w:rPr>
                    <w:rFonts w:ascii="Arial" w:hAnsi="Arial" w:cs="Arial"/>
                    <w:u w:val="single"/>
                  </w:rPr>
                </w:pPr>
                <w:r w:rsidRPr="00190B02">
                  <w:rPr>
                    <w:rFonts w:ascii="Arial" w:hAnsi="Arial" w:cs="Arial"/>
                    <w:u w:val="single"/>
                  </w:rPr>
                  <w:t>160</w:t>
                </w:r>
                <w:r w:rsidR="008F4B79" w:rsidRPr="00190B02">
                  <w:rPr>
                    <w:rFonts w:ascii="Arial" w:hAnsi="Arial" w:cs="Arial"/>
                    <w:u w:val="single"/>
                  </w:rPr>
                  <w:t xml:space="preserve"> </w:t>
                </w:r>
              </w:p>
            </w:tc>
            <w:tc>
              <w:tcPr>
                <w:tcW w:w="992" w:type="dxa"/>
              </w:tcPr>
              <w:p w14:paraId="078EE3E2" w14:textId="5656213A" w:rsidR="008F4B79" w:rsidRPr="00190B02" w:rsidRDefault="00540E9F" w:rsidP="00097CA9">
                <w:pPr>
                  <w:jc w:val="right"/>
                  <w:rPr>
                    <w:rFonts w:ascii="Arial" w:hAnsi="Arial" w:cs="Arial"/>
                    <w:u w:val="single"/>
                  </w:rPr>
                </w:pPr>
                <w:r w:rsidRPr="00190B02">
                  <w:rPr>
                    <w:rFonts w:ascii="Arial" w:hAnsi="Arial" w:cs="Arial"/>
                    <w:u w:val="single"/>
                  </w:rPr>
                  <w:t>200</w:t>
                </w:r>
                <w:r w:rsidR="008F4B79" w:rsidRPr="00190B02">
                  <w:rPr>
                    <w:rFonts w:ascii="Arial" w:hAnsi="Arial" w:cs="Arial"/>
                    <w:u w:val="single"/>
                  </w:rPr>
                  <w:t xml:space="preserve"> </w:t>
                </w:r>
              </w:p>
            </w:tc>
            <w:tc>
              <w:tcPr>
                <w:tcW w:w="992" w:type="dxa"/>
              </w:tcPr>
              <w:p w14:paraId="0FC90AE7" w14:textId="6C28BE79" w:rsidR="008F4B79" w:rsidRPr="00190B02" w:rsidRDefault="00540E9F" w:rsidP="00097CA9">
                <w:pPr>
                  <w:jc w:val="right"/>
                  <w:rPr>
                    <w:rFonts w:ascii="Arial" w:hAnsi="Arial" w:cs="Arial"/>
                    <w:u w:val="single"/>
                  </w:rPr>
                </w:pPr>
                <w:r w:rsidRPr="00190B02">
                  <w:rPr>
                    <w:rFonts w:ascii="Arial" w:hAnsi="Arial" w:cs="Arial"/>
                    <w:u w:val="single"/>
                  </w:rPr>
                  <w:t>210</w:t>
                </w:r>
                <w:r w:rsidR="008F4B79" w:rsidRPr="00190B02">
                  <w:rPr>
                    <w:rFonts w:ascii="Arial" w:hAnsi="Arial" w:cs="Arial"/>
                    <w:u w:val="single"/>
                  </w:rPr>
                  <w:t xml:space="preserve"> </w:t>
                </w:r>
              </w:p>
            </w:tc>
          </w:tr>
          <w:tr w:rsidR="008F4B79" w:rsidRPr="00190B02" w14:paraId="5CA577E1" w14:textId="77777777" w:rsidTr="00097CA9">
            <w:tc>
              <w:tcPr>
                <w:tcW w:w="2551" w:type="dxa"/>
              </w:tcPr>
              <w:p w14:paraId="4AF45FB0" w14:textId="77777777" w:rsidR="008F4B79" w:rsidRPr="00190B02" w:rsidRDefault="008F4B79" w:rsidP="00097CA9">
                <w:pPr>
                  <w:rPr>
                    <w:rFonts w:ascii="Arial" w:hAnsi="Arial" w:cs="Arial"/>
                  </w:rPr>
                </w:pPr>
              </w:p>
            </w:tc>
            <w:tc>
              <w:tcPr>
                <w:tcW w:w="992" w:type="dxa"/>
              </w:tcPr>
              <w:p w14:paraId="1C07BCC7" w14:textId="77777777" w:rsidR="008F4B79" w:rsidRPr="00190B02" w:rsidRDefault="008F4B79" w:rsidP="00097CA9">
                <w:pPr>
                  <w:jc w:val="right"/>
                  <w:rPr>
                    <w:rFonts w:ascii="Arial" w:hAnsi="Arial" w:cs="Arial"/>
                  </w:rPr>
                </w:pPr>
                <w:r w:rsidRPr="00190B02">
                  <w:rPr>
                    <w:rFonts w:ascii="Arial" w:hAnsi="Arial" w:cs="Arial"/>
                  </w:rPr>
                  <w:t xml:space="preserve"> </w:t>
                </w:r>
              </w:p>
            </w:tc>
            <w:tc>
              <w:tcPr>
                <w:tcW w:w="992" w:type="dxa"/>
              </w:tcPr>
              <w:p w14:paraId="6FE1EFF6" w14:textId="77777777" w:rsidR="008F4B79" w:rsidRPr="00190B02" w:rsidRDefault="008F4B79" w:rsidP="00097CA9">
                <w:pPr>
                  <w:jc w:val="right"/>
                  <w:rPr>
                    <w:rFonts w:ascii="Arial" w:hAnsi="Arial" w:cs="Arial"/>
                  </w:rPr>
                </w:pPr>
                <w:r w:rsidRPr="00190B02">
                  <w:rPr>
                    <w:rFonts w:ascii="Arial" w:hAnsi="Arial" w:cs="Arial"/>
                  </w:rPr>
                  <w:t xml:space="preserve">  </w:t>
                </w:r>
              </w:p>
            </w:tc>
            <w:tc>
              <w:tcPr>
                <w:tcW w:w="964" w:type="dxa"/>
              </w:tcPr>
              <w:p w14:paraId="49BFB01F" w14:textId="77777777" w:rsidR="008F4B79" w:rsidRPr="00190B02" w:rsidRDefault="008F4B79" w:rsidP="00097CA9">
                <w:pPr>
                  <w:jc w:val="right"/>
                  <w:rPr>
                    <w:rFonts w:ascii="Arial" w:hAnsi="Arial" w:cs="Arial"/>
                  </w:rPr>
                </w:pPr>
                <w:r w:rsidRPr="00190B02">
                  <w:rPr>
                    <w:rFonts w:ascii="Arial" w:hAnsi="Arial" w:cs="Arial"/>
                  </w:rPr>
                  <w:t xml:space="preserve"> </w:t>
                </w:r>
              </w:p>
            </w:tc>
            <w:tc>
              <w:tcPr>
                <w:tcW w:w="993" w:type="dxa"/>
              </w:tcPr>
              <w:p w14:paraId="59D4638F" w14:textId="77777777" w:rsidR="008F4B79" w:rsidRPr="00190B02" w:rsidRDefault="008F4B79" w:rsidP="00097CA9">
                <w:pPr>
                  <w:jc w:val="right"/>
                  <w:rPr>
                    <w:rFonts w:ascii="Arial" w:hAnsi="Arial" w:cs="Arial"/>
                  </w:rPr>
                </w:pPr>
                <w:r w:rsidRPr="00190B02">
                  <w:rPr>
                    <w:rFonts w:ascii="Arial" w:hAnsi="Arial" w:cs="Arial"/>
                  </w:rPr>
                  <w:t xml:space="preserve"> </w:t>
                </w:r>
              </w:p>
            </w:tc>
            <w:tc>
              <w:tcPr>
                <w:tcW w:w="992" w:type="dxa"/>
              </w:tcPr>
              <w:p w14:paraId="43FC5E09" w14:textId="77777777" w:rsidR="008F4B79" w:rsidRPr="00190B02" w:rsidRDefault="008F4B79" w:rsidP="00097CA9">
                <w:pPr>
                  <w:jc w:val="right"/>
                  <w:rPr>
                    <w:rFonts w:ascii="Arial" w:hAnsi="Arial" w:cs="Arial"/>
                  </w:rPr>
                </w:pPr>
                <w:r w:rsidRPr="00190B02">
                  <w:rPr>
                    <w:rFonts w:ascii="Arial" w:hAnsi="Arial" w:cs="Arial"/>
                  </w:rPr>
                  <w:t xml:space="preserve"> </w:t>
                </w:r>
              </w:p>
            </w:tc>
            <w:tc>
              <w:tcPr>
                <w:tcW w:w="992" w:type="dxa"/>
              </w:tcPr>
              <w:p w14:paraId="43B04720" w14:textId="77777777" w:rsidR="008F4B79" w:rsidRPr="00190B02" w:rsidRDefault="008F4B79" w:rsidP="00097CA9">
                <w:pPr>
                  <w:jc w:val="right"/>
                  <w:rPr>
                    <w:rFonts w:ascii="Arial" w:hAnsi="Arial" w:cs="Arial"/>
                  </w:rPr>
                </w:pPr>
                <w:r w:rsidRPr="00190B02">
                  <w:rPr>
                    <w:rFonts w:ascii="Arial" w:hAnsi="Arial" w:cs="Arial"/>
                  </w:rPr>
                  <w:t xml:space="preserve"> </w:t>
                </w:r>
              </w:p>
            </w:tc>
          </w:tr>
          <w:tr w:rsidR="008F4B79" w:rsidRPr="00190B02" w14:paraId="3DDF65BB" w14:textId="77777777" w:rsidTr="00097CA9">
            <w:tc>
              <w:tcPr>
                <w:tcW w:w="2551" w:type="dxa"/>
              </w:tcPr>
              <w:p w14:paraId="52F4EA19" w14:textId="77777777" w:rsidR="008F4B79" w:rsidRPr="00190B02" w:rsidRDefault="008F4B79" w:rsidP="00097CA9">
                <w:pPr>
                  <w:rPr>
                    <w:rFonts w:ascii="Arial" w:hAnsi="Arial" w:cs="Arial"/>
                  </w:rPr>
                </w:pPr>
                <w:r w:rsidRPr="00190B02">
                  <w:rPr>
                    <w:rFonts w:ascii="Arial" w:hAnsi="Arial" w:cs="Arial"/>
                  </w:rPr>
                  <w:t>Cost of Stock sold</w:t>
                </w:r>
              </w:p>
            </w:tc>
            <w:tc>
              <w:tcPr>
                <w:tcW w:w="992" w:type="dxa"/>
              </w:tcPr>
              <w:p w14:paraId="18C5A87C" w14:textId="77777777" w:rsidR="008F4B79" w:rsidRPr="00190B02" w:rsidRDefault="008F4B79" w:rsidP="00097CA9">
                <w:pPr>
                  <w:jc w:val="right"/>
                  <w:rPr>
                    <w:rFonts w:ascii="Arial" w:hAnsi="Arial" w:cs="Arial"/>
                  </w:rPr>
                </w:pPr>
              </w:p>
            </w:tc>
            <w:tc>
              <w:tcPr>
                <w:tcW w:w="992" w:type="dxa"/>
              </w:tcPr>
              <w:p w14:paraId="71DD69FF" w14:textId="77777777" w:rsidR="008F4B79" w:rsidRPr="00190B02" w:rsidRDefault="008F4B79" w:rsidP="00097CA9">
                <w:pPr>
                  <w:jc w:val="right"/>
                  <w:rPr>
                    <w:rFonts w:ascii="Arial" w:hAnsi="Arial" w:cs="Arial"/>
                  </w:rPr>
                </w:pPr>
              </w:p>
            </w:tc>
            <w:tc>
              <w:tcPr>
                <w:tcW w:w="964" w:type="dxa"/>
              </w:tcPr>
              <w:p w14:paraId="56384A61" w14:textId="77777777" w:rsidR="008F4B79" w:rsidRPr="00190B02" w:rsidRDefault="008F4B79" w:rsidP="00097CA9">
                <w:pPr>
                  <w:jc w:val="right"/>
                  <w:rPr>
                    <w:rFonts w:ascii="Arial" w:hAnsi="Arial" w:cs="Arial"/>
                  </w:rPr>
                </w:pPr>
              </w:p>
            </w:tc>
            <w:tc>
              <w:tcPr>
                <w:tcW w:w="993" w:type="dxa"/>
              </w:tcPr>
              <w:p w14:paraId="488A570F" w14:textId="77777777" w:rsidR="008F4B79" w:rsidRPr="00190B02" w:rsidRDefault="008F4B79" w:rsidP="00097CA9">
                <w:pPr>
                  <w:jc w:val="right"/>
                  <w:rPr>
                    <w:rFonts w:ascii="Arial" w:hAnsi="Arial" w:cs="Arial"/>
                  </w:rPr>
                </w:pPr>
              </w:p>
            </w:tc>
            <w:tc>
              <w:tcPr>
                <w:tcW w:w="992" w:type="dxa"/>
              </w:tcPr>
              <w:p w14:paraId="7E3AC2E5" w14:textId="77777777" w:rsidR="008F4B79" w:rsidRPr="00190B02" w:rsidRDefault="008F4B79" w:rsidP="00097CA9">
                <w:pPr>
                  <w:jc w:val="right"/>
                  <w:rPr>
                    <w:rFonts w:ascii="Arial" w:hAnsi="Arial" w:cs="Arial"/>
                  </w:rPr>
                </w:pPr>
              </w:p>
            </w:tc>
            <w:tc>
              <w:tcPr>
                <w:tcW w:w="992" w:type="dxa"/>
              </w:tcPr>
              <w:p w14:paraId="2F53D356" w14:textId="77777777" w:rsidR="008F4B79" w:rsidRPr="00190B02" w:rsidRDefault="008F4B79" w:rsidP="00097CA9">
                <w:pPr>
                  <w:jc w:val="right"/>
                  <w:rPr>
                    <w:rFonts w:ascii="Arial" w:hAnsi="Arial" w:cs="Arial"/>
                  </w:rPr>
                </w:pPr>
              </w:p>
            </w:tc>
          </w:tr>
          <w:tr w:rsidR="008F4B79" w:rsidRPr="00190B02" w14:paraId="42432D2F" w14:textId="77777777" w:rsidTr="00097CA9">
            <w:tc>
              <w:tcPr>
                <w:tcW w:w="2551" w:type="dxa"/>
              </w:tcPr>
              <w:p w14:paraId="3E4E8875" w14:textId="7D79CF7C" w:rsidR="008F4B79" w:rsidRPr="00190B02" w:rsidRDefault="008F4B79" w:rsidP="00097CA9">
                <w:pPr>
                  <w:rPr>
                    <w:rFonts w:ascii="Arial" w:hAnsi="Arial" w:cs="Arial"/>
                  </w:rPr>
                </w:pPr>
                <w:r w:rsidRPr="00190B02">
                  <w:rPr>
                    <w:rFonts w:ascii="Arial" w:hAnsi="Arial" w:cs="Arial"/>
                  </w:rPr>
                  <w:t>(6</w:t>
                </w:r>
                <w:r w:rsidR="00FE10F1" w:rsidRPr="00190B02">
                  <w:rPr>
                    <w:rFonts w:ascii="Arial" w:hAnsi="Arial" w:cs="Arial"/>
                  </w:rPr>
                  <w:t>5</w:t>
                </w:r>
                <w:r w:rsidRPr="00190B02">
                  <w:rPr>
                    <w:rFonts w:ascii="Arial" w:hAnsi="Arial" w:cs="Arial"/>
                  </w:rPr>
                  <w:t>% of sales)</w:t>
                </w:r>
              </w:p>
            </w:tc>
            <w:tc>
              <w:tcPr>
                <w:tcW w:w="992" w:type="dxa"/>
              </w:tcPr>
              <w:p w14:paraId="65D5BBF4" w14:textId="4EBB32E4" w:rsidR="008F4B79" w:rsidRPr="00190B02" w:rsidRDefault="008F4B79" w:rsidP="00097CA9">
                <w:pPr>
                  <w:jc w:val="right"/>
                  <w:rPr>
                    <w:rFonts w:ascii="Arial" w:hAnsi="Arial" w:cs="Arial"/>
                    <w:u w:val="single"/>
                  </w:rPr>
                </w:pPr>
                <w:r w:rsidRPr="00190B02">
                  <w:rPr>
                    <w:rFonts w:ascii="Arial" w:hAnsi="Arial" w:cs="Arial"/>
                    <w:u w:val="single"/>
                  </w:rPr>
                  <w:t xml:space="preserve">( </w:t>
                </w:r>
                <w:r w:rsidR="00540E9F" w:rsidRPr="00190B02">
                  <w:rPr>
                    <w:rFonts w:ascii="Arial" w:hAnsi="Arial" w:cs="Arial"/>
                    <w:u w:val="single"/>
                  </w:rPr>
                  <w:t>130</w:t>
                </w:r>
                <w:r w:rsidR="00CF72D8" w:rsidRPr="00190B02">
                  <w:rPr>
                    <w:rFonts w:ascii="Arial" w:hAnsi="Arial" w:cs="Arial"/>
                    <w:u w:val="single"/>
                  </w:rPr>
                  <w:t xml:space="preserve"> </w:t>
                </w:r>
                <w:r w:rsidRPr="00190B02">
                  <w:rPr>
                    <w:rFonts w:ascii="Arial" w:hAnsi="Arial" w:cs="Arial"/>
                    <w:u w:val="single"/>
                  </w:rPr>
                  <w:t>)</w:t>
                </w:r>
              </w:p>
            </w:tc>
            <w:tc>
              <w:tcPr>
                <w:tcW w:w="992" w:type="dxa"/>
              </w:tcPr>
              <w:p w14:paraId="53987C78" w14:textId="2AB3D8A1" w:rsidR="008F4B79" w:rsidRPr="00190B02" w:rsidRDefault="008F4B79" w:rsidP="00097CA9">
                <w:pPr>
                  <w:jc w:val="right"/>
                  <w:rPr>
                    <w:rFonts w:ascii="Arial" w:hAnsi="Arial" w:cs="Arial"/>
                    <w:u w:val="single"/>
                  </w:rPr>
                </w:pPr>
                <w:r w:rsidRPr="00190B02">
                  <w:rPr>
                    <w:rFonts w:ascii="Arial" w:hAnsi="Arial" w:cs="Arial"/>
                    <w:u w:val="single"/>
                  </w:rPr>
                  <w:t xml:space="preserve">( </w:t>
                </w:r>
                <w:r w:rsidR="00540E9F" w:rsidRPr="00190B02">
                  <w:rPr>
                    <w:rFonts w:ascii="Arial" w:hAnsi="Arial" w:cs="Arial"/>
                    <w:u w:val="single"/>
                  </w:rPr>
                  <w:t>156</w:t>
                </w:r>
                <w:r w:rsidRPr="00190B02">
                  <w:rPr>
                    <w:rFonts w:ascii="Arial" w:hAnsi="Arial" w:cs="Arial"/>
                    <w:u w:val="single"/>
                  </w:rPr>
                  <w:t xml:space="preserve"> )</w:t>
                </w:r>
              </w:p>
            </w:tc>
            <w:tc>
              <w:tcPr>
                <w:tcW w:w="964" w:type="dxa"/>
              </w:tcPr>
              <w:p w14:paraId="1BEBF8F6" w14:textId="497A9F00" w:rsidR="008F4B79" w:rsidRPr="00190B02" w:rsidRDefault="008F4B79" w:rsidP="00097CA9">
                <w:pPr>
                  <w:jc w:val="right"/>
                  <w:rPr>
                    <w:rFonts w:ascii="Arial" w:hAnsi="Arial" w:cs="Arial"/>
                    <w:u w:val="single"/>
                  </w:rPr>
                </w:pPr>
                <w:r w:rsidRPr="00190B02">
                  <w:rPr>
                    <w:rFonts w:ascii="Arial" w:hAnsi="Arial" w:cs="Arial"/>
                    <w:u w:val="single"/>
                  </w:rPr>
                  <w:t>(</w:t>
                </w:r>
                <w:r w:rsidR="00CF72D8" w:rsidRPr="00190B02">
                  <w:rPr>
                    <w:rFonts w:ascii="Arial" w:hAnsi="Arial" w:cs="Arial"/>
                    <w:u w:val="single"/>
                  </w:rPr>
                  <w:t xml:space="preserve"> </w:t>
                </w:r>
                <w:r w:rsidR="00540E9F" w:rsidRPr="00190B02">
                  <w:rPr>
                    <w:rFonts w:ascii="Arial" w:hAnsi="Arial" w:cs="Arial"/>
                    <w:u w:val="single"/>
                  </w:rPr>
                  <w:t>13</w:t>
                </w:r>
                <w:r w:rsidR="001128D7" w:rsidRPr="00190B02">
                  <w:rPr>
                    <w:rFonts w:ascii="Arial" w:hAnsi="Arial" w:cs="Arial"/>
                    <w:u w:val="single"/>
                  </w:rPr>
                  <w:t>7</w:t>
                </w:r>
                <w:r w:rsidR="00CF72D8" w:rsidRPr="00190B02">
                  <w:rPr>
                    <w:rFonts w:ascii="Arial" w:hAnsi="Arial" w:cs="Arial"/>
                    <w:u w:val="single"/>
                  </w:rPr>
                  <w:t xml:space="preserve"> </w:t>
                </w:r>
                <w:r w:rsidRPr="00190B02">
                  <w:rPr>
                    <w:rFonts w:ascii="Arial" w:hAnsi="Arial" w:cs="Arial"/>
                    <w:u w:val="single"/>
                  </w:rPr>
                  <w:t>)</w:t>
                </w:r>
              </w:p>
            </w:tc>
            <w:tc>
              <w:tcPr>
                <w:tcW w:w="993" w:type="dxa"/>
              </w:tcPr>
              <w:p w14:paraId="46BAC863" w14:textId="56B1066D" w:rsidR="008F4B79" w:rsidRPr="00190B02" w:rsidRDefault="008F4B79" w:rsidP="00097CA9">
                <w:pPr>
                  <w:jc w:val="right"/>
                  <w:rPr>
                    <w:rFonts w:ascii="Arial" w:hAnsi="Arial" w:cs="Arial"/>
                    <w:u w:val="single"/>
                  </w:rPr>
                </w:pPr>
                <w:r w:rsidRPr="00190B02">
                  <w:rPr>
                    <w:rFonts w:ascii="Arial" w:hAnsi="Arial" w:cs="Arial"/>
                    <w:u w:val="single"/>
                  </w:rPr>
                  <w:t xml:space="preserve">( </w:t>
                </w:r>
                <w:r w:rsidR="00540E9F" w:rsidRPr="00190B02">
                  <w:rPr>
                    <w:rFonts w:ascii="Arial" w:hAnsi="Arial" w:cs="Arial"/>
                    <w:u w:val="single"/>
                  </w:rPr>
                  <w:t>143</w:t>
                </w:r>
                <w:r w:rsidRPr="00190B02">
                  <w:rPr>
                    <w:rFonts w:ascii="Arial" w:hAnsi="Arial" w:cs="Arial"/>
                    <w:u w:val="single"/>
                  </w:rPr>
                  <w:t xml:space="preserve"> )</w:t>
                </w:r>
              </w:p>
            </w:tc>
            <w:tc>
              <w:tcPr>
                <w:tcW w:w="992" w:type="dxa"/>
              </w:tcPr>
              <w:p w14:paraId="06A661B3" w14:textId="6D9B009D" w:rsidR="008F4B79" w:rsidRPr="00190B02" w:rsidRDefault="008F4B79" w:rsidP="00097CA9">
                <w:pPr>
                  <w:jc w:val="right"/>
                  <w:rPr>
                    <w:rFonts w:ascii="Arial" w:hAnsi="Arial" w:cs="Arial"/>
                    <w:u w:val="single"/>
                  </w:rPr>
                </w:pPr>
                <w:r w:rsidRPr="00190B02">
                  <w:rPr>
                    <w:rFonts w:ascii="Arial" w:hAnsi="Arial" w:cs="Arial"/>
                    <w:u w:val="single"/>
                  </w:rPr>
                  <w:t>(</w:t>
                </w:r>
                <w:r w:rsidR="00540E9F" w:rsidRPr="00190B02">
                  <w:rPr>
                    <w:rFonts w:ascii="Arial" w:hAnsi="Arial" w:cs="Arial"/>
                    <w:u w:val="single"/>
                  </w:rPr>
                  <w:t>1</w:t>
                </w:r>
                <w:r w:rsidR="001128D7" w:rsidRPr="00190B02">
                  <w:rPr>
                    <w:rFonts w:ascii="Arial" w:hAnsi="Arial" w:cs="Arial"/>
                    <w:u w:val="single"/>
                  </w:rPr>
                  <w:t>50</w:t>
                </w:r>
                <w:r w:rsidRPr="00190B02">
                  <w:rPr>
                    <w:rFonts w:ascii="Arial" w:hAnsi="Arial" w:cs="Arial"/>
                    <w:u w:val="single"/>
                  </w:rPr>
                  <w:t>)</w:t>
                </w:r>
              </w:p>
            </w:tc>
            <w:tc>
              <w:tcPr>
                <w:tcW w:w="992" w:type="dxa"/>
              </w:tcPr>
              <w:p w14:paraId="37FEBA70" w14:textId="4CE1CE4F" w:rsidR="008F4B79" w:rsidRPr="00190B02" w:rsidRDefault="008F4B79" w:rsidP="00097CA9">
                <w:pPr>
                  <w:jc w:val="right"/>
                  <w:rPr>
                    <w:rFonts w:ascii="Arial" w:hAnsi="Arial" w:cs="Arial"/>
                    <w:u w:val="single"/>
                  </w:rPr>
                </w:pPr>
                <w:r w:rsidRPr="00190B02">
                  <w:rPr>
                    <w:rFonts w:ascii="Arial" w:hAnsi="Arial" w:cs="Arial"/>
                    <w:u w:val="single"/>
                  </w:rPr>
                  <w:t>(</w:t>
                </w:r>
                <w:r w:rsidR="00540E9F" w:rsidRPr="00190B02">
                  <w:rPr>
                    <w:rFonts w:ascii="Arial" w:hAnsi="Arial" w:cs="Arial"/>
                    <w:u w:val="single"/>
                  </w:rPr>
                  <w:t>16</w:t>
                </w:r>
                <w:r w:rsidR="001128D7" w:rsidRPr="00190B02">
                  <w:rPr>
                    <w:rFonts w:ascii="Arial" w:hAnsi="Arial" w:cs="Arial"/>
                    <w:u w:val="single"/>
                  </w:rPr>
                  <w:t>3</w:t>
                </w:r>
                <w:r w:rsidRPr="00190B02">
                  <w:rPr>
                    <w:rFonts w:ascii="Arial" w:hAnsi="Arial" w:cs="Arial"/>
                    <w:u w:val="single"/>
                  </w:rPr>
                  <w:t>)</w:t>
                </w:r>
              </w:p>
            </w:tc>
          </w:tr>
          <w:tr w:rsidR="008F4B79" w:rsidRPr="00190B02" w14:paraId="1A4C0D6B" w14:textId="77777777" w:rsidTr="00097CA9">
            <w:tc>
              <w:tcPr>
                <w:tcW w:w="2551" w:type="dxa"/>
              </w:tcPr>
              <w:p w14:paraId="26293D64" w14:textId="77777777" w:rsidR="008F4B79" w:rsidRPr="00190B02" w:rsidRDefault="008F4B79" w:rsidP="00097CA9">
                <w:pPr>
                  <w:rPr>
                    <w:rFonts w:ascii="Arial" w:hAnsi="Arial" w:cs="Arial"/>
                  </w:rPr>
                </w:pPr>
                <w:proofErr w:type="gramStart"/>
                <w:r w:rsidRPr="00190B02">
                  <w:rPr>
                    <w:rFonts w:ascii="Arial" w:hAnsi="Arial" w:cs="Arial"/>
                  </w:rPr>
                  <w:t>Therefore</w:t>
                </w:r>
                <w:proofErr w:type="gramEnd"/>
                <w:r w:rsidRPr="00190B02">
                  <w:rPr>
                    <w:rFonts w:ascii="Arial" w:hAnsi="Arial" w:cs="Arial"/>
                  </w:rPr>
                  <w:t xml:space="preserve"> Closing stock</w:t>
                </w:r>
              </w:p>
            </w:tc>
            <w:tc>
              <w:tcPr>
                <w:tcW w:w="992" w:type="dxa"/>
              </w:tcPr>
              <w:p w14:paraId="1724EC96" w14:textId="6FDB1A4B" w:rsidR="008F4B79" w:rsidRPr="00190B02" w:rsidRDefault="00540E9F" w:rsidP="00CF72D8">
                <w:pPr>
                  <w:jc w:val="center"/>
                  <w:rPr>
                    <w:rFonts w:ascii="Arial" w:hAnsi="Arial" w:cs="Arial"/>
                    <w:u w:val="single"/>
                  </w:rPr>
                </w:pPr>
                <w:r w:rsidRPr="00190B02">
                  <w:rPr>
                    <w:rFonts w:ascii="Arial" w:hAnsi="Arial" w:cs="Arial"/>
                    <w:u w:val="single"/>
                  </w:rPr>
                  <w:t>110</w:t>
                </w:r>
                <w:r w:rsidR="008F4B79" w:rsidRPr="00190B02">
                  <w:rPr>
                    <w:rFonts w:ascii="Arial" w:hAnsi="Arial" w:cs="Arial"/>
                    <w:u w:val="single"/>
                  </w:rPr>
                  <w:t xml:space="preserve">   </w:t>
                </w:r>
              </w:p>
            </w:tc>
            <w:tc>
              <w:tcPr>
                <w:tcW w:w="992" w:type="dxa"/>
              </w:tcPr>
              <w:p w14:paraId="7E95065D" w14:textId="3A2E3FFA" w:rsidR="008F4B79" w:rsidRPr="00190B02" w:rsidRDefault="00540E9F" w:rsidP="00CF72D8">
                <w:pPr>
                  <w:jc w:val="center"/>
                  <w:rPr>
                    <w:rFonts w:ascii="Arial" w:hAnsi="Arial" w:cs="Arial"/>
                    <w:u w:val="single"/>
                  </w:rPr>
                </w:pPr>
                <w:r w:rsidRPr="00190B02">
                  <w:rPr>
                    <w:rFonts w:ascii="Arial" w:hAnsi="Arial" w:cs="Arial"/>
                    <w:u w:val="single"/>
                  </w:rPr>
                  <w:t>134</w:t>
                </w:r>
                <w:r w:rsidR="008F4B79" w:rsidRPr="00190B02">
                  <w:rPr>
                    <w:rFonts w:ascii="Arial" w:hAnsi="Arial" w:cs="Arial"/>
                    <w:u w:val="single"/>
                  </w:rPr>
                  <w:t xml:space="preserve">   </w:t>
                </w:r>
              </w:p>
            </w:tc>
            <w:tc>
              <w:tcPr>
                <w:tcW w:w="964" w:type="dxa"/>
              </w:tcPr>
              <w:p w14:paraId="36220FC1" w14:textId="003290DB" w:rsidR="008F4B79" w:rsidRPr="00190B02" w:rsidRDefault="004B2DB9" w:rsidP="004B2DB9">
                <w:pPr>
                  <w:jc w:val="center"/>
                  <w:rPr>
                    <w:rFonts w:ascii="Arial" w:hAnsi="Arial" w:cs="Arial"/>
                    <w:u w:val="single"/>
                  </w:rPr>
                </w:pPr>
                <w:r w:rsidRPr="00190B02">
                  <w:rPr>
                    <w:rFonts w:ascii="Arial" w:hAnsi="Arial" w:cs="Arial"/>
                    <w:u w:val="single"/>
                  </w:rPr>
                  <w:t xml:space="preserve">   </w:t>
                </w:r>
                <w:r w:rsidR="00540E9F" w:rsidRPr="00190B02">
                  <w:rPr>
                    <w:rFonts w:ascii="Arial" w:hAnsi="Arial" w:cs="Arial"/>
                    <w:u w:val="single"/>
                  </w:rPr>
                  <w:t>187</w:t>
                </w:r>
                <w:r w:rsidR="008F4B79" w:rsidRPr="00190B02">
                  <w:rPr>
                    <w:rFonts w:ascii="Arial" w:hAnsi="Arial" w:cs="Arial"/>
                    <w:u w:val="single"/>
                  </w:rPr>
                  <w:t xml:space="preserve">     </w:t>
                </w:r>
              </w:p>
            </w:tc>
            <w:tc>
              <w:tcPr>
                <w:tcW w:w="993" w:type="dxa"/>
              </w:tcPr>
              <w:p w14:paraId="53C31D3A" w14:textId="2EEBCA79" w:rsidR="008F4B79" w:rsidRPr="00190B02" w:rsidRDefault="00CF1AE6" w:rsidP="00CF1AE6">
                <w:pPr>
                  <w:jc w:val="center"/>
                  <w:rPr>
                    <w:rFonts w:ascii="Arial" w:hAnsi="Arial" w:cs="Arial"/>
                    <w:u w:val="single"/>
                  </w:rPr>
                </w:pPr>
                <w:r w:rsidRPr="00190B02">
                  <w:rPr>
                    <w:rFonts w:ascii="Arial" w:hAnsi="Arial" w:cs="Arial"/>
                    <w:u w:val="single"/>
                  </w:rPr>
                  <w:t xml:space="preserve"> </w:t>
                </w:r>
                <w:r w:rsidR="00CF72D8" w:rsidRPr="00190B02">
                  <w:rPr>
                    <w:rFonts w:ascii="Arial" w:hAnsi="Arial" w:cs="Arial"/>
                    <w:u w:val="single"/>
                  </w:rPr>
                  <w:t xml:space="preserve"> </w:t>
                </w:r>
                <w:r w:rsidR="00540E9F" w:rsidRPr="00190B02">
                  <w:rPr>
                    <w:rFonts w:ascii="Arial" w:hAnsi="Arial" w:cs="Arial"/>
                    <w:u w:val="single"/>
                  </w:rPr>
                  <w:t>204</w:t>
                </w:r>
                <w:r w:rsidR="008F4B79" w:rsidRPr="00190B02">
                  <w:rPr>
                    <w:rFonts w:ascii="Arial" w:hAnsi="Arial" w:cs="Arial"/>
                    <w:u w:val="single"/>
                  </w:rPr>
                  <w:t xml:space="preserve"> </w:t>
                </w:r>
              </w:p>
            </w:tc>
            <w:tc>
              <w:tcPr>
                <w:tcW w:w="992" w:type="dxa"/>
              </w:tcPr>
              <w:p w14:paraId="7F452A29" w14:textId="2C2A1776" w:rsidR="008F4B79" w:rsidRPr="00190B02" w:rsidRDefault="00CF72D8" w:rsidP="00CF72D8">
                <w:pPr>
                  <w:jc w:val="center"/>
                  <w:rPr>
                    <w:rFonts w:ascii="Arial" w:hAnsi="Arial" w:cs="Arial"/>
                    <w:u w:val="single"/>
                  </w:rPr>
                </w:pPr>
                <w:r w:rsidRPr="00190B02">
                  <w:rPr>
                    <w:rFonts w:ascii="Arial" w:hAnsi="Arial" w:cs="Arial"/>
                    <w:u w:val="single"/>
                  </w:rPr>
                  <w:t xml:space="preserve">     </w:t>
                </w:r>
                <w:r w:rsidR="00540E9F" w:rsidRPr="00190B02">
                  <w:rPr>
                    <w:rFonts w:ascii="Arial" w:hAnsi="Arial" w:cs="Arial"/>
                    <w:u w:val="single"/>
                  </w:rPr>
                  <w:t>25</w:t>
                </w:r>
                <w:r w:rsidR="0067571E" w:rsidRPr="00190B02">
                  <w:rPr>
                    <w:rFonts w:ascii="Arial" w:hAnsi="Arial" w:cs="Arial"/>
                    <w:u w:val="single"/>
                  </w:rPr>
                  <w:t>4</w:t>
                </w:r>
                <w:r w:rsidR="008F4B79" w:rsidRPr="00190B02">
                  <w:rPr>
                    <w:rFonts w:ascii="Arial" w:hAnsi="Arial" w:cs="Arial"/>
                    <w:u w:val="single"/>
                  </w:rPr>
                  <w:t xml:space="preserve"> </w:t>
                </w:r>
              </w:p>
            </w:tc>
            <w:tc>
              <w:tcPr>
                <w:tcW w:w="992" w:type="dxa"/>
              </w:tcPr>
              <w:p w14:paraId="1B6F5CE9" w14:textId="115189EC" w:rsidR="008F4B79" w:rsidRPr="00190B02" w:rsidRDefault="00CF72D8" w:rsidP="00CF72D8">
                <w:pPr>
                  <w:jc w:val="center"/>
                  <w:rPr>
                    <w:rFonts w:ascii="Arial" w:hAnsi="Arial" w:cs="Arial"/>
                    <w:u w:val="single"/>
                  </w:rPr>
                </w:pPr>
                <w:r w:rsidRPr="00190B02">
                  <w:rPr>
                    <w:rFonts w:ascii="Arial" w:hAnsi="Arial" w:cs="Arial"/>
                    <w:u w:val="single"/>
                  </w:rPr>
                  <w:t xml:space="preserve">     </w:t>
                </w:r>
                <w:r w:rsidR="00540E9F" w:rsidRPr="00190B02">
                  <w:rPr>
                    <w:rFonts w:ascii="Arial" w:hAnsi="Arial" w:cs="Arial"/>
                    <w:u w:val="single"/>
                  </w:rPr>
                  <w:t>30</w:t>
                </w:r>
                <w:r w:rsidR="00F52540" w:rsidRPr="00190B02">
                  <w:rPr>
                    <w:rFonts w:ascii="Arial" w:hAnsi="Arial" w:cs="Arial"/>
                    <w:u w:val="single"/>
                  </w:rPr>
                  <w:t>1</w:t>
                </w:r>
                <w:r w:rsidR="008F4B79" w:rsidRPr="00190B02">
                  <w:rPr>
                    <w:rFonts w:ascii="Arial" w:hAnsi="Arial" w:cs="Arial"/>
                    <w:u w:val="single"/>
                  </w:rPr>
                  <w:t xml:space="preserve"> </w:t>
                </w:r>
              </w:p>
            </w:tc>
          </w:tr>
        </w:tbl>
        <w:p w14:paraId="72AB933E" w14:textId="77777777" w:rsidR="008F4B79" w:rsidRPr="00190B02" w:rsidRDefault="008F4B79" w:rsidP="008F4B79">
          <w:pPr>
            <w:spacing w:line="240" w:lineRule="auto"/>
            <w:ind w:left="360" w:firstLine="360"/>
            <w:rPr>
              <w:rFonts w:ascii="Arial" w:hAnsi="Arial" w:cs="Arial"/>
            </w:rPr>
          </w:pPr>
        </w:p>
        <w:p w14:paraId="7FC2D7E5" w14:textId="77777777" w:rsidR="00665F64" w:rsidRPr="00190B02" w:rsidRDefault="00665F64" w:rsidP="00665F64">
          <w:pPr>
            <w:pStyle w:val="Heading2"/>
            <w:rPr>
              <w:rFonts w:ascii="Arial" w:hAnsi="Arial" w:cs="Arial"/>
            </w:rPr>
          </w:pPr>
        </w:p>
        <w:p w14:paraId="3B3C9567" w14:textId="36BC2D57" w:rsidR="008F4B79" w:rsidRPr="00190B02" w:rsidRDefault="008F4B79" w:rsidP="00665F64">
          <w:pPr>
            <w:pStyle w:val="Heading2"/>
            <w:rPr>
              <w:rFonts w:ascii="Arial" w:hAnsi="Arial" w:cs="Arial"/>
            </w:rPr>
          </w:pPr>
          <w:bookmarkStart w:id="3" w:name="_Toc195275564"/>
          <w:r w:rsidRPr="00190B02">
            <w:rPr>
              <w:rFonts w:ascii="Arial" w:hAnsi="Arial" w:cs="Arial"/>
            </w:rPr>
            <w:t>The cash budget for the period to 30 November:</w:t>
          </w:r>
          <w:bookmarkEnd w:id="3"/>
        </w:p>
        <w:p w14:paraId="253B6CC8" w14:textId="77777777" w:rsidR="00665F64" w:rsidRPr="00190B02" w:rsidRDefault="00665F64" w:rsidP="00665F64">
          <w:pPr>
            <w:rPr>
              <w:rFonts w:ascii="Arial" w:hAnsi="Arial" w:cs="Arial"/>
            </w:rPr>
          </w:pPr>
        </w:p>
        <w:tbl>
          <w:tblPr>
            <w:tblStyle w:val="TableGrid"/>
            <w:tblW w:w="9213"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0"/>
            <w:gridCol w:w="992"/>
            <w:gridCol w:w="992"/>
            <w:gridCol w:w="993"/>
            <w:gridCol w:w="992"/>
            <w:gridCol w:w="992"/>
            <w:gridCol w:w="992"/>
          </w:tblGrid>
          <w:tr w:rsidR="008F4B79" w:rsidRPr="00190B02" w14:paraId="06B9D7C0" w14:textId="77777777" w:rsidTr="00097CA9">
            <w:tc>
              <w:tcPr>
                <w:tcW w:w="3260" w:type="dxa"/>
              </w:tcPr>
              <w:p w14:paraId="1E3C6F34" w14:textId="77777777" w:rsidR="008F4B79" w:rsidRPr="00190B02" w:rsidRDefault="008F4B79" w:rsidP="00097CA9">
                <w:pPr>
                  <w:jc w:val="center"/>
                  <w:rPr>
                    <w:rFonts w:ascii="Arial" w:hAnsi="Arial" w:cs="Arial"/>
                  </w:rPr>
                </w:pPr>
              </w:p>
            </w:tc>
            <w:tc>
              <w:tcPr>
                <w:tcW w:w="992" w:type="dxa"/>
              </w:tcPr>
              <w:p w14:paraId="0F82EF1E" w14:textId="77777777" w:rsidR="008F4B79" w:rsidRPr="00190B02" w:rsidRDefault="008F4B79" w:rsidP="00097CA9">
                <w:pPr>
                  <w:jc w:val="center"/>
                  <w:rPr>
                    <w:rFonts w:ascii="Arial" w:hAnsi="Arial" w:cs="Arial"/>
                    <w:b/>
                  </w:rPr>
                </w:pPr>
                <w:r w:rsidRPr="00190B02">
                  <w:rPr>
                    <w:rFonts w:ascii="Arial" w:hAnsi="Arial" w:cs="Arial"/>
                    <w:b/>
                  </w:rPr>
                  <w:t>June</w:t>
                </w:r>
              </w:p>
            </w:tc>
            <w:tc>
              <w:tcPr>
                <w:tcW w:w="992" w:type="dxa"/>
              </w:tcPr>
              <w:p w14:paraId="2D1C017B" w14:textId="77777777" w:rsidR="008F4B79" w:rsidRPr="00190B02" w:rsidRDefault="008F4B79" w:rsidP="00097CA9">
                <w:pPr>
                  <w:jc w:val="center"/>
                  <w:rPr>
                    <w:rFonts w:ascii="Arial" w:hAnsi="Arial" w:cs="Arial"/>
                    <w:b/>
                  </w:rPr>
                </w:pPr>
                <w:r w:rsidRPr="00190B02">
                  <w:rPr>
                    <w:rFonts w:ascii="Arial" w:hAnsi="Arial" w:cs="Arial"/>
                    <w:b/>
                  </w:rPr>
                  <w:t>July</w:t>
                </w:r>
              </w:p>
            </w:tc>
            <w:tc>
              <w:tcPr>
                <w:tcW w:w="993" w:type="dxa"/>
              </w:tcPr>
              <w:p w14:paraId="26718C46" w14:textId="77777777" w:rsidR="008F4B79" w:rsidRPr="00190B02" w:rsidRDefault="008F4B79" w:rsidP="00097CA9">
                <w:pPr>
                  <w:jc w:val="center"/>
                  <w:rPr>
                    <w:rFonts w:ascii="Arial" w:hAnsi="Arial" w:cs="Arial"/>
                    <w:b/>
                  </w:rPr>
                </w:pPr>
                <w:r w:rsidRPr="00190B02">
                  <w:rPr>
                    <w:rFonts w:ascii="Arial" w:hAnsi="Arial" w:cs="Arial"/>
                    <w:b/>
                  </w:rPr>
                  <w:t>Aug</w:t>
                </w:r>
              </w:p>
            </w:tc>
            <w:tc>
              <w:tcPr>
                <w:tcW w:w="992" w:type="dxa"/>
              </w:tcPr>
              <w:p w14:paraId="6D1F22EF" w14:textId="77777777" w:rsidR="008F4B79" w:rsidRPr="00190B02" w:rsidRDefault="008F4B79" w:rsidP="00097CA9">
                <w:pPr>
                  <w:jc w:val="center"/>
                  <w:rPr>
                    <w:rFonts w:ascii="Arial" w:hAnsi="Arial" w:cs="Arial"/>
                    <w:b/>
                  </w:rPr>
                </w:pPr>
                <w:r w:rsidRPr="00190B02">
                  <w:rPr>
                    <w:rFonts w:ascii="Arial" w:hAnsi="Arial" w:cs="Arial"/>
                    <w:b/>
                  </w:rPr>
                  <w:t>Sept</w:t>
                </w:r>
              </w:p>
            </w:tc>
            <w:tc>
              <w:tcPr>
                <w:tcW w:w="992" w:type="dxa"/>
              </w:tcPr>
              <w:p w14:paraId="5E8C0BEE" w14:textId="77777777" w:rsidR="008F4B79" w:rsidRPr="00190B02" w:rsidRDefault="008F4B79" w:rsidP="00097CA9">
                <w:pPr>
                  <w:jc w:val="center"/>
                  <w:rPr>
                    <w:rFonts w:ascii="Arial" w:hAnsi="Arial" w:cs="Arial"/>
                    <w:b/>
                  </w:rPr>
                </w:pPr>
                <w:r w:rsidRPr="00190B02">
                  <w:rPr>
                    <w:rFonts w:ascii="Arial" w:hAnsi="Arial" w:cs="Arial"/>
                    <w:b/>
                  </w:rPr>
                  <w:t>Oct</w:t>
                </w:r>
              </w:p>
            </w:tc>
            <w:tc>
              <w:tcPr>
                <w:tcW w:w="992" w:type="dxa"/>
              </w:tcPr>
              <w:p w14:paraId="3DB292E3" w14:textId="77777777" w:rsidR="008F4B79" w:rsidRPr="00190B02" w:rsidRDefault="008F4B79" w:rsidP="00097CA9">
                <w:pPr>
                  <w:jc w:val="center"/>
                  <w:rPr>
                    <w:rFonts w:ascii="Arial" w:hAnsi="Arial" w:cs="Arial"/>
                    <w:b/>
                  </w:rPr>
                </w:pPr>
                <w:r w:rsidRPr="00190B02">
                  <w:rPr>
                    <w:rFonts w:ascii="Arial" w:hAnsi="Arial" w:cs="Arial"/>
                    <w:b/>
                  </w:rPr>
                  <w:t>Nov</w:t>
                </w:r>
              </w:p>
            </w:tc>
          </w:tr>
          <w:tr w:rsidR="008F4B79" w:rsidRPr="00190B02" w14:paraId="387BECA4" w14:textId="77777777" w:rsidTr="00097CA9">
            <w:tc>
              <w:tcPr>
                <w:tcW w:w="3260" w:type="dxa"/>
              </w:tcPr>
              <w:p w14:paraId="22968697" w14:textId="77777777" w:rsidR="008F4B79" w:rsidRPr="00190B02" w:rsidRDefault="008F4B79" w:rsidP="00097CA9">
                <w:pPr>
                  <w:rPr>
                    <w:rFonts w:ascii="Arial" w:hAnsi="Arial" w:cs="Arial"/>
                  </w:rPr>
                </w:pPr>
              </w:p>
            </w:tc>
            <w:tc>
              <w:tcPr>
                <w:tcW w:w="992" w:type="dxa"/>
              </w:tcPr>
              <w:p w14:paraId="03B61E49" w14:textId="77777777" w:rsidR="008F4B79" w:rsidRPr="00190B02" w:rsidRDefault="008F4B79" w:rsidP="00097CA9">
                <w:pPr>
                  <w:jc w:val="center"/>
                  <w:rPr>
                    <w:rFonts w:ascii="Arial" w:hAnsi="Arial" w:cs="Arial"/>
                    <w:sz w:val="20"/>
                    <w:szCs w:val="20"/>
                  </w:rPr>
                </w:pPr>
                <w:r w:rsidRPr="00190B02">
                  <w:rPr>
                    <w:rFonts w:ascii="Arial" w:hAnsi="Arial" w:cs="Arial"/>
                    <w:sz w:val="20"/>
                    <w:szCs w:val="20"/>
                  </w:rPr>
                  <w:t>£000</w:t>
                </w:r>
              </w:p>
            </w:tc>
            <w:tc>
              <w:tcPr>
                <w:tcW w:w="992" w:type="dxa"/>
              </w:tcPr>
              <w:p w14:paraId="7CB4784F" w14:textId="77777777" w:rsidR="008F4B79" w:rsidRPr="00190B02" w:rsidRDefault="008F4B79" w:rsidP="00097CA9">
                <w:pPr>
                  <w:jc w:val="center"/>
                  <w:rPr>
                    <w:rFonts w:ascii="Arial" w:hAnsi="Arial" w:cs="Arial"/>
                    <w:sz w:val="20"/>
                    <w:szCs w:val="20"/>
                  </w:rPr>
                </w:pPr>
                <w:r w:rsidRPr="00190B02">
                  <w:rPr>
                    <w:rFonts w:ascii="Arial" w:hAnsi="Arial" w:cs="Arial"/>
                    <w:sz w:val="20"/>
                    <w:szCs w:val="20"/>
                  </w:rPr>
                  <w:t>£000</w:t>
                </w:r>
              </w:p>
            </w:tc>
            <w:tc>
              <w:tcPr>
                <w:tcW w:w="993" w:type="dxa"/>
              </w:tcPr>
              <w:p w14:paraId="32786BD5" w14:textId="77777777" w:rsidR="008F4B79" w:rsidRPr="00190B02" w:rsidRDefault="008F4B79" w:rsidP="00097CA9">
                <w:pPr>
                  <w:jc w:val="center"/>
                  <w:rPr>
                    <w:rFonts w:ascii="Arial" w:hAnsi="Arial" w:cs="Arial"/>
                    <w:sz w:val="20"/>
                    <w:szCs w:val="20"/>
                  </w:rPr>
                </w:pPr>
                <w:r w:rsidRPr="00190B02">
                  <w:rPr>
                    <w:rFonts w:ascii="Arial" w:hAnsi="Arial" w:cs="Arial"/>
                    <w:sz w:val="20"/>
                    <w:szCs w:val="20"/>
                  </w:rPr>
                  <w:t>£000</w:t>
                </w:r>
              </w:p>
            </w:tc>
            <w:tc>
              <w:tcPr>
                <w:tcW w:w="992" w:type="dxa"/>
              </w:tcPr>
              <w:p w14:paraId="50CD8B0B" w14:textId="77777777" w:rsidR="008F4B79" w:rsidRPr="00190B02" w:rsidRDefault="008F4B79" w:rsidP="00097CA9">
                <w:pPr>
                  <w:jc w:val="center"/>
                  <w:rPr>
                    <w:rFonts w:ascii="Arial" w:hAnsi="Arial" w:cs="Arial"/>
                    <w:sz w:val="20"/>
                    <w:szCs w:val="20"/>
                  </w:rPr>
                </w:pPr>
                <w:r w:rsidRPr="00190B02">
                  <w:rPr>
                    <w:rFonts w:ascii="Arial" w:hAnsi="Arial" w:cs="Arial"/>
                    <w:sz w:val="20"/>
                    <w:szCs w:val="20"/>
                  </w:rPr>
                  <w:t>£000</w:t>
                </w:r>
              </w:p>
            </w:tc>
            <w:tc>
              <w:tcPr>
                <w:tcW w:w="992" w:type="dxa"/>
              </w:tcPr>
              <w:p w14:paraId="785BF577" w14:textId="77777777" w:rsidR="008F4B79" w:rsidRPr="00190B02" w:rsidRDefault="008F4B79" w:rsidP="00097CA9">
                <w:pPr>
                  <w:jc w:val="center"/>
                  <w:rPr>
                    <w:rFonts w:ascii="Arial" w:hAnsi="Arial" w:cs="Arial"/>
                    <w:sz w:val="20"/>
                    <w:szCs w:val="20"/>
                  </w:rPr>
                </w:pPr>
                <w:r w:rsidRPr="00190B02">
                  <w:rPr>
                    <w:rFonts w:ascii="Arial" w:hAnsi="Arial" w:cs="Arial"/>
                    <w:sz w:val="20"/>
                    <w:szCs w:val="20"/>
                  </w:rPr>
                  <w:t>£000</w:t>
                </w:r>
              </w:p>
            </w:tc>
            <w:tc>
              <w:tcPr>
                <w:tcW w:w="992" w:type="dxa"/>
              </w:tcPr>
              <w:p w14:paraId="7AE4D994" w14:textId="77777777" w:rsidR="008F4B79" w:rsidRPr="00190B02" w:rsidRDefault="008F4B79" w:rsidP="00097CA9">
                <w:pPr>
                  <w:jc w:val="center"/>
                  <w:rPr>
                    <w:rFonts w:ascii="Arial" w:hAnsi="Arial" w:cs="Arial"/>
                    <w:sz w:val="20"/>
                    <w:szCs w:val="20"/>
                  </w:rPr>
                </w:pPr>
                <w:r w:rsidRPr="00190B02">
                  <w:rPr>
                    <w:rFonts w:ascii="Arial" w:hAnsi="Arial" w:cs="Arial"/>
                    <w:sz w:val="20"/>
                    <w:szCs w:val="20"/>
                  </w:rPr>
                  <w:t>£000</w:t>
                </w:r>
              </w:p>
            </w:tc>
          </w:tr>
          <w:tr w:rsidR="008F4B79" w:rsidRPr="00190B02" w14:paraId="7E9282B2" w14:textId="77777777" w:rsidTr="00097CA9">
            <w:tc>
              <w:tcPr>
                <w:tcW w:w="3260" w:type="dxa"/>
              </w:tcPr>
              <w:p w14:paraId="05321C62" w14:textId="77777777" w:rsidR="008F4B79" w:rsidRPr="00190B02" w:rsidRDefault="008F4B79" w:rsidP="00097CA9">
                <w:pPr>
                  <w:rPr>
                    <w:rFonts w:ascii="Arial" w:hAnsi="Arial" w:cs="Arial"/>
                    <w:b/>
                  </w:rPr>
                </w:pPr>
                <w:r w:rsidRPr="00190B02">
                  <w:rPr>
                    <w:rFonts w:ascii="Arial" w:hAnsi="Arial" w:cs="Arial"/>
                    <w:b/>
                  </w:rPr>
                  <w:t xml:space="preserve">Cash receipts </w:t>
                </w:r>
              </w:p>
              <w:p w14:paraId="6E77960B" w14:textId="678E6E04" w:rsidR="008F4B79" w:rsidRPr="00190B02" w:rsidRDefault="008F4B79" w:rsidP="00097CA9">
                <w:pPr>
                  <w:rPr>
                    <w:rFonts w:ascii="Arial" w:hAnsi="Arial" w:cs="Arial"/>
                  </w:rPr>
                </w:pPr>
                <w:r w:rsidRPr="00190B02">
                  <w:rPr>
                    <w:rFonts w:ascii="Arial" w:hAnsi="Arial" w:cs="Arial"/>
                  </w:rPr>
                  <w:t xml:space="preserve">Sales net of  </w:t>
                </w:r>
              </w:p>
            </w:tc>
            <w:tc>
              <w:tcPr>
                <w:tcW w:w="992" w:type="dxa"/>
              </w:tcPr>
              <w:p w14:paraId="7CC417E8" w14:textId="1FE9F99D" w:rsidR="008F4B79" w:rsidRPr="00190B02" w:rsidRDefault="00E23AB1" w:rsidP="00097CA9">
                <w:pPr>
                  <w:jc w:val="center"/>
                  <w:rPr>
                    <w:rFonts w:ascii="Arial" w:hAnsi="Arial" w:cs="Arial"/>
                  </w:rPr>
                </w:pPr>
                <w:r w:rsidRPr="00190B02">
                  <w:rPr>
                    <w:rFonts w:ascii="Arial" w:hAnsi="Arial" w:cs="Arial"/>
                  </w:rPr>
                  <w:t>198</w:t>
                </w:r>
              </w:p>
              <w:p w14:paraId="09D61F7D" w14:textId="77777777" w:rsidR="008F4B79" w:rsidRPr="00190B02" w:rsidRDefault="008F4B79" w:rsidP="00097CA9">
                <w:pPr>
                  <w:jc w:val="center"/>
                  <w:rPr>
                    <w:rFonts w:ascii="Arial" w:hAnsi="Arial" w:cs="Arial"/>
                  </w:rPr>
                </w:pPr>
                <w:r w:rsidRPr="00190B02">
                  <w:rPr>
                    <w:rFonts w:ascii="Arial" w:hAnsi="Arial" w:cs="Arial"/>
                  </w:rPr>
                  <w:t xml:space="preserve"> </w:t>
                </w:r>
              </w:p>
            </w:tc>
            <w:tc>
              <w:tcPr>
                <w:tcW w:w="992" w:type="dxa"/>
              </w:tcPr>
              <w:p w14:paraId="7682A9CA" w14:textId="7763B831" w:rsidR="008F4B79" w:rsidRPr="00190B02" w:rsidRDefault="00E23AB1" w:rsidP="00097CA9">
                <w:pPr>
                  <w:jc w:val="center"/>
                  <w:rPr>
                    <w:rFonts w:ascii="Arial" w:hAnsi="Arial" w:cs="Arial"/>
                  </w:rPr>
                </w:pPr>
                <w:r w:rsidRPr="00190B02">
                  <w:rPr>
                    <w:rFonts w:ascii="Arial" w:hAnsi="Arial" w:cs="Arial"/>
                  </w:rPr>
                  <w:t>238</w:t>
                </w:r>
              </w:p>
              <w:p w14:paraId="0DB8B11B" w14:textId="77777777" w:rsidR="008F4B79" w:rsidRPr="00190B02" w:rsidRDefault="008F4B79" w:rsidP="00097CA9">
                <w:pPr>
                  <w:jc w:val="center"/>
                  <w:rPr>
                    <w:rFonts w:ascii="Arial" w:hAnsi="Arial" w:cs="Arial"/>
                  </w:rPr>
                </w:pPr>
                <w:r w:rsidRPr="00190B02">
                  <w:rPr>
                    <w:rFonts w:ascii="Arial" w:hAnsi="Arial" w:cs="Arial"/>
                  </w:rPr>
                  <w:t xml:space="preserve"> </w:t>
                </w:r>
              </w:p>
            </w:tc>
            <w:tc>
              <w:tcPr>
                <w:tcW w:w="993" w:type="dxa"/>
              </w:tcPr>
              <w:p w14:paraId="016F2311" w14:textId="0B0DB52C" w:rsidR="008F4B79" w:rsidRPr="00190B02" w:rsidRDefault="00E23AB1" w:rsidP="00097CA9">
                <w:pPr>
                  <w:jc w:val="center"/>
                  <w:rPr>
                    <w:rFonts w:ascii="Arial" w:hAnsi="Arial" w:cs="Arial"/>
                  </w:rPr>
                </w:pPr>
                <w:r w:rsidRPr="00190B02">
                  <w:rPr>
                    <w:rFonts w:ascii="Arial" w:hAnsi="Arial" w:cs="Arial"/>
                  </w:rPr>
                  <w:t>209</w:t>
                </w:r>
              </w:p>
              <w:p w14:paraId="1FA0F6E1" w14:textId="77777777" w:rsidR="008F4B79" w:rsidRPr="00190B02" w:rsidRDefault="008F4B79" w:rsidP="00097CA9">
                <w:pPr>
                  <w:jc w:val="center"/>
                  <w:rPr>
                    <w:rFonts w:ascii="Arial" w:hAnsi="Arial" w:cs="Arial"/>
                  </w:rPr>
                </w:pPr>
                <w:r w:rsidRPr="00190B02">
                  <w:rPr>
                    <w:rFonts w:ascii="Arial" w:hAnsi="Arial" w:cs="Arial"/>
                  </w:rPr>
                  <w:t xml:space="preserve"> </w:t>
                </w:r>
              </w:p>
            </w:tc>
            <w:tc>
              <w:tcPr>
                <w:tcW w:w="992" w:type="dxa"/>
              </w:tcPr>
              <w:p w14:paraId="7D2BD5F3" w14:textId="30F9BCD9" w:rsidR="008F4B79" w:rsidRPr="00190B02" w:rsidRDefault="00E23AB1" w:rsidP="00097CA9">
                <w:pPr>
                  <w:jc w:val="center"/>
                  <w:rPr>
                    <w:rFonts w:ascii="Arial" w:hAnsi="Arial" w:cs="Arial"/>
                  </w:rPr>
                </w:pPr>
                <w:r w:rsidRPr="00190B02">
                  <w:rPr>
                    <w:rFonts w:ascii="Arial" w:hAnsi="Arial" w:cs="Arial"/>
                  </w:rPr>
                  <w:t>218</w:t>
                </w:r>
              </w:p>
              <w:p w14:paraId="15BBCA2C" w14:textId="77777777" w:rsidR="008F4B79" w:rsidRPr="00190B02" w:rsidRDefault="008F4B79" w:rsidP="00097CA9">
                <w:pPr>
                  <w:jc w:val="center"/>
                  <w:rPr>
                    <w:rFonts w:ascii="Arial" w:hAnsi="Arial" w:cs="Arial"/>
                  </w:rPr>
                </w:pPr>
                <w:r w:rsidRPr="00190B02">
                  <w:rPr>
                    <w:rFonts w:ascii="Arial" w:hAnsi="Arial" w:cs="Arial"/>
                  </w:rPr>
                  <w:t xml:space="preserve"> </w:t>
                </w:r>
              </w:p>
            </w:tc>
            <w:tc>
              <w:tcPr>
                <w:tcW w:w="992" w:type="dxa"/>
              </w:tcPr>
              <w:p w14:paraId="6047B1A8" w14:textId="277AA384" w:rsidR="008F4B79" w:rsidRPr="00190B02" w:rsidRDefault="00E23AB1" w:rsidP="00097CA9">
                <w:pPr>
                  <w:jc w:val="center"/>
                  <w:rPr>
                    <w:rFonts w:ascii="Arial" w:hAnsi="Arial" w:cs="Arial"/>
                  </w:rPr>
                </w:pPr>
                <w:r w:rsidRPr="00190B02">
                  <w:rPr>
                    <w:rFonts w:ascii="Arial" w:hAnsi="Arial" w:cs="Arial"/>
                  </w:rPr>
                  <w:t>228</w:t>
                </w:r>
              </w:p>
              <w:p w14:paraId="3977524C" w14:textId="77777777" w:rsidR="008F4B79" w:rsidRPr="00190B02" w:rsidRDefault="008F4B79" w:rsidP="00097CA9">
                <w:pPr>
                  <w:jc w:val="center"/>
                  <w:rPr>
                    <w:rFonts w:ascii="Arial" w:hAnsi="Arial" w:cs="Arial"/>
                  </w:rPr>
                </w:pPr>
                <w:r w:rsidRPr="00190B02">
                  <w:rPr>
                    <w:rFonts w:ascii="Arial" w:hAnsi="Arial" w:cs="Arial"/>
                  </w:rPr>
                  <w:t xml:space="preserve"> </w:t>
                </w:r>
              </w:p>
            </w:tc>
            <w:tc>
              <w:tcPr>
                <w:tcW w:w="992" w:type="dxa"/>
              </w:tcPr>
              <w:p w14:paraId="319D0667" w14:textId="72B8062E" w:rsidR="008F4B79" w:rsidRPr="00190B02" w:rsidRDefault="00E23AB1" w:rsidP="00097CA9">
                <w:pPr>
                  <w:jc w:val="center"/>
                  <w:rPr>
                    <w:rFonts w:ascii="Arial" w:hAnsi="Arial" w:cs="Arial"/>
                  </w:rPr>
                </w:pPr>
                <w:r w:rsidRPr="00190B02">
                  <w:rPr>
                    <w:rFonts w:ascii="Arial" w:hAnsi="Arial" w:cs="Arial"/>
                  </w:rPr>
                  <w:t>248</w:t>
                </w:r>
              </w:p>
              <w:p w14:paraId="700B5A42" w14:textId="77777777" w:rsidR="008F4B79" w:rsidRPr="00190B02" w:rsidRDefault="008F4B79" w:rsidP="00097CA9">
                <w:pPr>
                  <w:jc w:val="center"/>
                  <w:rPr>
                    <w:rFonts w:ascii="Arial" w:hAnsi="Arial" w:cs="Arial"/>
                  </w:rPr>
                </w:pPr>
                <w:r w:rsidRPr="00190B02">
                  <w:rPr>
                    <w:rFonts w:ascii="Arial" w:hAnsi="Arial" w:cs="Arial"/>
                  </w:rPr>
                  <w:t xml:space="preserve"> </w:t>
                </w:r>
              </w:p>
            </w:tc>
          </w:tr>
          <w:tr w:rsidR="008F4B79" w:rsidRPr="00190B02" w14:paraId="3FCE4A4B" w14:textId="77777777" w:rsidTr="00097CA9">
            <w:tc>
              <w:tcPr>
                <w:tcW w:w="3260" w:type="dxa"/>
              </w:tcPr>
              <w:p w14:paraId="55ACD615" w14:textId="77777777" w:rsidR="008F4B79" w:rsidRPr="00190B02" w:rsidRDefault="008F4B79" w:rsidP="00097CA9">
                <w:pPr>
                  <w:rPr>
                    <w:rFonts w:ascii="Arial" w:hAnsi="Arial" w:cs="Arial"/>
                    <w:b/>
                  </w:rPr>
                </w:pPr>
                <w:r w:rsidRPr="00190B02">
                  <w:rPr>
                    <w:rFonts w:ascii="Arial" w:hAnsi="Arial" w:cs="Arial"/>
                    <w:b/>
                  </w:rPr>
                  <w:t>Cash payments</w:t>
                </w:r>
              </w:p>
              <w:p w14:paraId="629DC15D" w14:textId="7B8C3510" w:rsidR="008F4B79" w:rsidRPr="00190B02" w:rsidRDefault="008F4B79" w:rsidP="00097CA9">
                <w:pPr>
                  <w:rPr>
                    <w:rFonts w:ascii="Arial" w:hAnsi="Arial" w:cs="Arial"/>
                  </w:rPr>
                </w:pPr>
                <w:r w:rsidRPr="00190B02">
                  <w:rPr>
                    <w:rFonts w:ascii="Arial" w:hAnsi="Arial" w:cs="Arial"/>
                  </w:rPr>
                  <w:t xml:space="preserve">Administration  </w:t>
                </w:r>
              </w:p>
            </w:tc>
            <w:tc>
              <w:tcPr>
                <w:tcW w:w="992" w:type="dxa"/>
                <w:vAlign w:val="center"/>
              </w:tcPr>
              <w:p w14:paraId="590FEF8A" w14:textId="6010CFBB" w:rsidR="008F4B79" w:rsidRPr="00190B02" w:rsidRDefault="008F4B79" w:rsidP="00097CA9">
                <w:pPr>
                  <w:jc w:val="center"/>
                  <w:rPr>
                    <w:rFonts w:ascii="Arial" w:hAnsi="Arial" w:cs="Arial"/>
                  </w:rPr>
                </w:pPr>
                <w:r w:rsidRPr="00190B02">
                  <w:rPr>
                    <w:rFonts w:ascii="Arial" w:hAnsi="Arial" w:cs="Arial"/>
                  </w:rPr>
                  <w:t xml:space="preserve">( </w:t>
                </w:r>
                <w:r w:rsidR="0061189C" w:rsidRPr="00190B02">
                  <w:rPr>
                    <w:rFonts w:ascii="Arial" w:hAnsi="Arial" w:cs="Arial"/>
                  </w:rPr>
                  <w:t>17</w:t>
                </w:r>
                <w:r w:rsidRPr="00190B02">
                  <w:rPr>
                    <w:rFonts w:ascii="Arial" w:hAnsi="Arial" w:cs="Arial"/>
                  </w:rPr>
                  <w:t xml:space="preserve"> )</w:t>
                </w:r>
              </w:p>
            </w:tc>
            <w:tc>
              <w:tcPr>
                <w:tcW w:w="992" w:type="dxa"/>
                <w:vAlign w:val="center"/>
              </w:tcPr>
              <w:p w14:paraId="53656A68" w14:textId="331428B1" w:rsidR="008F4B79" w:rsidRPr="00190B02" w:rsidRDefault="008F4B79" w:rsidP="00097CA9">
                <w:pPr>
                  <w:jc w:val="center"/>
                  <w:rPr>
                    <w:rFonts w:ascii="Arial" w:hAnsi="Arial" w:cs="Arial"/>
                  </w:rPr>
                </w:pPr>
                <w:r w:rsidRPr="00190B02">
                  <w:rPr>
                    <w:rFonts w:ascii="Arial" w:hAnsi="Arial" w:cs="Arial"/>
                  </w:rPr>
                  <w:t xml:space="preserve">( </w:t>
                </w:r>
                <w:r w:rsidR="0061189C" w:rsidRPr="00190B02">
                  <w:rPr>
                    <w:rFonts w:ascii="Arial" w:hAnsi="Arial" w:cs="Arial"/>
                  </w:rPr>
                  <w:t>18</w:t>
                </w:r>
                <w:r w:rsidRPr="00190B02">
                  <w:rPr>
                    <w:rFonts w:ascii="Arial" w:hAnsi="Arial" w:cs="Arial"/>
                  </w:rPr>
                  <w:t xml:space="preserve"> )</w:t>
                </w:r>
              </w:p>
            </w:tc>
            <w:tc>
              <w:tcPr>
                <w:tcW w:w="993" w:type="dxa"/>
                <w:vAlign w:val="center"/>
              </w:tcPr>
              <w:p w14:paraId="74AFF97C" w14:textId="483DF6AD" w:rsidR="008F4B79" w:rsidRPr="00190B02" w:rsidRDefault="008F4B79" w:rsidP="00097CA9">
                <w:pPr>
                  <w:jc w:val="center"/>
                  <w:rPr>
                    <w:rFonts w:ascii="Arial" w:hAnsi="Arial" w:cs="Arial"/>
                  </w:rPr>
                </w:pPr>
                <w:r w:rsidRPr="00190B02">
                  <w:rPr>
                    <w:rFonts w:ascii="Arial" w:hAnsi="Arial" w:cs="Arial"/>
                  </w:rPr>
                  <w:t xml:space="preserve">( </w:t>
                </w:r>
                <w:r w:rsidR="0061189C" w:rsidRPr="00190B02">
                  <w:rPr>
                    <w:rFonts w:ascii="Arial" w:hAnsi="Arial" w:cs="Arial"/>
                  </w:rPr>
                  <w:t>19</w:t>
                </w:r>
                <w:r w:rsidRPr="00190B02">
                  <w:rPr>
                    <w:rFonts w:ascii="Arial" w:hAnsi="Arial" w:cs="Arial"/>
                  </w:rPr>
                  <w:t xml:space="preserve"> )</w:t>
                </w:r>
              </w:p>
            </w:tc>
            <w:tc>
              <w:tcPr>
                <w:tcW w:w="992" w:type="dxa"/>
                <w:vAlign w:val="center"/>
              </w:tcPr>
              <w:p w14:paraId="1E0304DB" w14:textId="76DCF239" w:rsidR="008F4B79" w:rsidRPr="00190B02" w:rsidRDefault="008F4B79" w:rsidP="00097CA9">
                <w:pPr>
                  <w:jc w:val="center"/>
                  <w:rPr>
                    <w:rFonts w:ascii="Arial" w:hAnsi="Arial" w:cs="Arial"/>
                  </w:rPr>
                </w:pPr>
                <w:r w:rsidRPr="00190B02">
                  <w:rPr>
                    <w:rFonts w:ascii="Arial" w:hAnsi="Arial" w:cs="Arial"/>
                  </w:rPr>
                  <w:t xml:space="preserve">( </w:t>
                </w:r>
                <w:r w:rsidR="0061189C" w:rsidRPr="00190B02">
                  <w:rPr>
                    <w:rFonts w:ascii="Arial" w:hAnsi="Arial" w:cs="Arial"/>
                  </w:rPr>
                  <w:t>20</w:t>
                </w:r>
                <w:r w:rsidRPr="00190B02">
                  <w:rPr>
                    <w:rFonts w:ascii="Arial" w:hAnsi="Arial" w:cs="Arial"/>
                  </w:rPr>
                  <w:t xml:space="preserve"> )</w:t>
                </w:r>
              </w:p>
            </w:tc>
            <w:tc>
              <w:tcPr>
                <w:tcW w:w="992" w:type="dxa"/>
                <w:vAlign w:val="center"/>
              </w:tcPr>
              <w:p w14:paraId="74DE144E" w14:textId="30382521" w:rsidR="008F4B79" w:rsidRPr="00190B02" w:rsidRDefault="008F4B79" w:rsidP="00097CA9">
                <w:pPr>
                  <w:jc w:val="center"/>
                  <w:rPr>
                    <w:rFonts w:ascii="Arial" w:hAnsi="Arial" w:cs="Arial"/>
                  </w:rPr>
                </w:pPr>
                <w:r w:rsidRPr="00190B02">
                  <w:rPr>
                    <w:rFonts w:ascii="Arial" w:hAnsi="Arial" w:cs="Arial"/>
                  </w:rPr>
                  <w:t xml:space="preserve">( </w:t>
                </w:r>
                <w:r w:rsidR="0061189C" w:rsidRPr="00190B02">
                  <w:rPr>
                    <w:rFonts w:ascii="Arial" w:hAnsi="Arial" w:cs="Arial"/>
                  </w:rPr>
                  <w:t>21</w:t>
                </w:r>
                <w:r w:rsidRPr="00190B02">
                  <w:rPr>
                    <w:rFonts w:ascii="Arial" w:hAnsi="Arial" w:cs="Arial"/>
                  </w:rPr>
                  <w:t xml:space="preserve"> )</w:t>
                </w:r>
              </w:p>
            </w:tc>
            <w:tc>
              <w:tcPr>
                <w:tcW w:w="992" w:type="dxa"/>
                <w:vAlign w:val="center"/>
              </w:tcPr>
              <w:p w14:paraId="06BDF0DF" w14:textId="11F8E8AF" w:rsidR="008F4B79" w:rsidRPr="00190B02" w:rsidRDefault="008F4B79" w:rsidP="00097CA9">
                <w:pPr>
                  <w:jc w:val="center"/>
                  <w:rPr>
                    <w:rFonts w:ascii="Arial" w:hAnsi="Arial" w:cs="Arial"/>
                  </w:rPr>
                </w:pPr>
                <w:r w:rsidRPr="00190B02">
                  <w:rPr>
                    <w:rFonts w:ascii="Arial" w:hAnsi="Arial" w:cs="Arial"/>
                  </w:rPr>
                  <w:t xml:space="preserve">( </w:t>
                </w:r>
                <w:r w:rsidR="0061189C" w:rsidRPr="00190B02">
                  <w:rPr>
                    <w:rFonts w:ascii="Arial" w:hAnsi="Arial" w:cs="Arial"/>
                  </w:rPr>
                  <w:t>22</w:t>
                </w:r>
                <w:r w:rsidRPr="00190B02">
                  <w:rPr>
                    <w:rFonts w:ascii="Arial" w:hAnsi="Arial" w:cs="Arial"/>
                  </w:rPr>
                  <w:t xml:space="preserve"> )</w:t>
                </w:r>
              </w:p>
            </w:tc>
          </w:tr>
          <w:tr w:rsidR="008F4B79" w:rsidRPr="00190B02" w14:paraId="3926545C" w14:textId="77777777" w:rsidTr="00097CA9">
            <w:trPr>
              <w:trHeight w:val="400"/>
            </w:trPr>
            <w:tc>
              <w:tcPr>
                <w:tcW w:w="3260" w:type="dxa"/>
              </w:tcPr>
              <w:p w14:paraId="6804EA52" w14:textId="46BE24AF" w:rsidR="008F4B79" w:rsidRPr="00190B02" w:rsidRDefault="008F4B79" w:rsidP="00097CA9">
                <w:pPr>
                  <w:rPr>
                    <w:rFonts w:ascii="Arial" w:hAnsi="Arial" w:cs="Arial"/>
                  </w:rPr>
                </w:pPr>
                <w:r w:rsidRPr="00190B02">
                  <w:rPr>
                    <w:rFonts w:ascii="Arial" w:hAnsi="Arial" w:cs="Arial"/>
                  </w:rPr>
                  <w:t xml:space="preserve">Stock purchased  </w:t>
                </w:r>
              </w:p>
            </w:tc>
            <w:tc>
              <w:tcPr>
                <w:tcW w:w="992" w:type="dxa"/>
              </w:tcPr>
              <w:p w14:paraId="1F9E4C25" w14:textId="03328C2F" w:rsidR="008F4B79" w:rsidRPr="00190B02" w:rsidRDefault="008F4B79" w:rsidP="00097CA9">
                <w:pPr>
                  <w:jc w:val="center"/>
                  <w:rPr>
                    <w:rFonts w:ascii="Arial" w:hAnsi="Arial" w:cs="Arial"/>
                  </w:rPr>
                </w:pPr>
                <w:r w:rsidRPr="00190B02">
                  <w:rPr>
                    <w:rFonts w:ascii="Arial" w:hAnsi="Arial" w:cs="Arial"/>
                  </w:rPr>
                  <w:t xml:space="preserve">( </w:t>
                </w:r>
                <w:r w:rsidR="0061189C" w:rsidRPr="00190B02">
                  <w:rPr>
                    <w:rFonts w:ascii="Arial" w:hAnsi="Arial" w:cs="Arial"/>
                  </w:rPr>
                  <w:t>170</w:t>
                </w:r>
                <w:r w:rsidRPr="00190B02">
                  <w:rPr>
                    <w:rFonts w:ascii="Arial" w:hAnsi="Arial" w:cs="Arial"/>
                  </w:rPr>
                  <w:t xml:space="preserve"> )</w:t>
                </w:r>
              </w:p>
            </w:tc>
            <w:tc>
              <w:tcPr>
                <w:tcW w:w="992" w:type="dxa"/>
              </w:tcPr>
              <w:p w14:paraId="16DBE0B1" w14:textId="3DB455B2" w:rsidR="008F4B79" w:rsidRPr="00190B02" w:rsidRDefault="008F4B79" w:rsidP="00097CA9">
                <w:pPr>
                  <w:jc w:val="center"/>
                  <w:rPr>
                    <w:rFonts w:ascii="Arial" w:hAnsi="Arial" w:cs="Arial"/>
                  </w:rPr>
                </w:pPr>
                <w:r w:rsidRPr="00190B02">
                  <w:rPr>
                    <w:rFonts w:ascii="Arial" w:hAnsi="Arial" w:cs="Arial"/>
                  </w:rPr>
                  <w:t xml:space="preserve">( </w:t>
                </w:r>
                <w:r w:rsidR="0061189C" w:rsidRPr="00190B02">
                  <w:rPr>
                    <w:rFonts w:ascii="Arial" w:hAnsi="Arial" w:cs="Arial"/>
                  </w:rPr>
                  <w:t>150</w:t>
                </w:r>
                <w:r w:rsidRPr="00190B02">
                  <w:rPr>
                    <w:rFonts w:ascii="Arial" w:hAnsi="Arial" w:cs="Arial"/>
                  </w:rPr>
                  <w:t xml:space="preserve"> )</w:t>
                </w:r>
              </w:p>
            </w:tc>
            <w:tc>
              <w:tcPr>
                <w:tcW w:w="993" w:type="dxa"/>
              </w:tcPr>
              <w:p w14:paraId="0C479117" w14:textId="23F9669E" w:rsidR="008F4B79" w:rsidRPr="00190B02" w:rsidRDefault="008F4B79" w:rsidP="00097CA9">
                <w:pPr>
                  <w:jc w:val="center"/>
                  <w:rPr>
                    <w:rFonts w:ascii="Arial" w:hAnsi="Arial" w:cs="Arial"/>
                  </w:rPr>
                </w:pPr>
                <w:r w:rsidRPr="00190B02">
                  <w:rPr>
                    <w:rFonts w:ascii="Arial" w:hAnsi="Arial" w:cs="Arial"/>
                  </w:rPr>
                  <w:t xml:space="preserve">( </w:t>
                </w:r>
                <w:r w:rsidR="0061189C" w:rsidRPr="00190B02">
                  <w:rPr>
                    <w:rFonts w:ascii="Arial" w:hAnsi="Arial" w:cs="Arial"/>
                  </w:rPr>
                  <w:t>180</w:t>
                </w:r>
                <w:r w:rsidRPr="00190B02">
                  <w:rPr>
                    <w:rFonts w:ascii="Arial" w:hAnsi="Arial" w:cs="Arial"/>
                  </w:rPr>
                  <w:t xml:space="preserve"> )</w:t>
                </w:r>
              </w:p>
            </w:tc>
            <w:tc>
              <w:tcPr>
                <w:tcW w:w="992" w:type="dxa"/>
              </w:tcPr>
              <w:p w14:paraId="3095C7F8" w14:textId="2A868C01" w:rsidR="008F4B79" w:rsidRPr="00190B02" w:rsidRDefault="008F4B79" w:rsidP="00097CA9">
                <w:pPr>
                  <w:jc w:val="center"/>
                  <w:rPr>
                    <w:rFonts w:ascii="Arial" w:hAnsi="Arial" w:cs="Arial"/>
                  </w:rPr>
                </w:pPr>
                <w:r w:rsidRPr="00190B02">
                  <w:rPr>
                    <w:rFonts w:ascii="Arial" w:hAnsi="Arial" w:cs="Arial"/>
                  </w:rPr>
                  <w:t xml:space="preserve">( </w:t>
                </w:r>
                <w:r w:rsidR="0061189C" w:rsidRPr="00190B02">
                  <w:rPr>
                    <w:rFonts w:ascii="Arial" w:hAnsi="Arial" w:cs="Arial"/>
                  </w:rPr>
                  <w:t>190</w:t>
                </w:r>
                <w:r w:rsidRPr="00190B02">
                  <w:rPr>
                    <w:rFonts w:ascii="Arial" w:hAnsi="Arial" w:cs="Arial"/>
                  </w:rPr>
                  <w:t xml:space="preserve"> )</w:t>
                </w:r>
              </w:p>
            </w:tc>
            <w:tc>
              <w:tcPr>
                <w:tcW w:w="992" w:type="dxa"/>
              </w:tcPr>
              <w:p w14:paraId="7D2539CD" w14:textId="22184A73" w:rsidR="008F4B79" w:rsidRPr="00190B02" w:rsidRDefault="008F4B79" w:rsidP="00097CA9">
                <w:pPr>
                  <w:jc w:val="center"/>
                  <w:rPr>
                    <w:rFonts w:ascii="Arial" w:hAnsi="Arial" w:cs="Arial"/>
                  </w:rPr>
                </w:pPr>
                <w:r w:rsidRPr="00190B02">
                  <w:rPr>
                    <w:rFonts w:ascii="Arial" w:hAnsi="Arial" w:cs="Arial"/>
                  </w:rPr>
                  <w:t xml:space="preserve">( </w:t>
                </w:r>
                <w:r w:rsidR="0061189C" w:rsidRPr="00190B02">
                  <w:rPr>
                    <w:rFonts w:ascii="Arial" w:hAnsi="Arial" w:cs="Arial"/>
                  </w:rPr>
                  <w:t>160</w:t>
                </w:r>
                <w:r w:rsidRPr="00190B02">
                  <w:rPr>
                    <w:rFonts w:ascii="Arial" w:hAnsi="Arial" w:cs="Arial"/>
                  </w:rPr>
                  <w:t xml:space="preserve"> )</w:t>
                </w:r>
              </w:p>
            </w:tc>
            <w:tc>
              <w:tcPr>
                <w:tcW w:w="992" w:type="dxa"/>
              </w:tcPr>
              <w:p w14:paraId="18275CF8" w14:textId="35B01505" w:rsidR="008F4B79" w:rsidRPr="00190B02" w:rsidRDefault="008F4B79" w:rsidP="00097CA9">
                <w:pPr>
                  <w:jc w:val="center"/>
                  <w:rPr>
                    <w:rFonts w:ascii="Arial" w:hAnsi="Arial" w:cs="Arial"/>
                  </w:rPr>
                </w:pPr>
                <w:r w:rsidRPr="00190B02">
                  <w:rPr>
                    <w:rFonts w:ascii="Arial" w:hAnsi="Arial" w:cs="Arial"/>
                  </w:rPr>
                  <w:t xml:space="preserve">( </w:t>
                </w:r>
                <w:r w:rsidR="0061189C" w:rsidRPr="00190B02">
                  <w:rPr>
                    <w:rFonts w:ascii="Arial" w:hAnsi="Arial" w:cs="Arial"/>
                  </w:rPr>
                  <w:t>200</w:t>
                </w:r>
                <w:r w:rsidRPr="00190B02">
                  <w:rPr>
                    <w:rFonts w:ascii="Arial" w:hAnsi="Arial" w:cs="Arial"/>
                  </w:rPr>
                  <w:t xml:space="preserve"> )</w:t>
                </w:r>
              </w:p>
            </w:tc>
          </w:tr>
          <w:tr w:rsidR="008F4B79" w:rsidRPr="00190B02" w14:paraId="23357C22" w14:textId="77777777" w:rsidTr="00097CA9">
            <w:trPr>
              <w:trHeight w:val="421"/>
            </w:trPr>
            <w:tc>
              <w:tcPr>
                <w:tcW w:w="3260" w:type="dxa"/>
              </w:tcPr>
              <w:p w14:paraId="0E7F2517" w14:textId="0E26F1DD" w:rsidR="008F4B79" w:rsidRPr="00190B02" w:rsidRDefault="008F4B79" w:rsidP="00097CA9">
                <w:pPr>
                  <w:rPr>
                    <w:rFonts w:ascii="Arial" w:hAnsi="Arial" w:cs="Arial"/>
                  </w:rPr>
                </w:pPr>
                <w:r w:rsidRPr="00190B02">
                  <w:rPr>
                    <w:rFonts w:ascii="Arial" w:hAnsi="Arial" w:cs="Arial"/>
                  </w:rPr>
                  <w:t xml:space="preserve">Repayments of loan  </w:t>
                </w:r>
              </w:p>
            </w:tc>
            <w:tc>
              <w:tcPr>
                <w:tcW w:w="992" w:type="dxa"/>
              </w:tcPr>
              <w:p w14:paraId="3EBEAAC3" w14:textId="71B40A97" w:rsidR="008F4B79" w:rsidRPr="00190B02" w:rsidRDefault="008F4B79" w:rsidP="00097CA9">
                <w:pPr>
                  <w:jc w:val="center"/>
                  <w:rPr>
                    <w:rFonts w:ascii="Arial" w:hAnsi="Arial" w:cs="Arial"/>
                  </w:rPr>
                </w:pPr>
                <w:r w:rsidRPr="00190B02">
                  <w:rPr>
                    <w:rFonts w:ascii="Arial" w:hAnsi="Arial" w:cs="Arial"/>
                  </w:rPr>
                  <w:t xml:space="preserve">( </w:t>
                </w:r>
                <w:r w:rsidR="005C3837" w:rsidRPr="00190B02">
                  <w:rPr>
                    <w:rFonts w:ascii="Arial" w:hAnsi="Arial" w:cs="Arial"/>
                  </w:rPr>
                  <w:t>4</w:t>
                </w:r>
                <w:r w:rsidRPr="00190B02">
                  <w:rPr>
                    <w:rFonts w:ascii="Arial" w:hAnsi="Arial" w:cs="Arial"/>
                  </w:rPr>
                  <w:t xml:space="preserve"> )</w:t>
                </w:r>
              </w:p>
            </w:tc>
            <w:tc>
              <w:tcPr>
                <w:tcW w:w="992" w:type="dxa"/>
              </w:tcPr>
              <w:p w14:paraId="33A9D8A7" w14:textId="02925B60" w:rsidR="008F4B79" w:rsidRPr="00190B02" w:rsidRDefault="008F4B79" w:rsidP="00097CA9">
                <w:pPr>
                  <w:jc w:val="center"/>
                  <w:rPr>
                    <w:rFonts w:ascii="Arial" w:hAnsi="Arial" w:cs="Arial"/>
                  </w:rPr>
                </w:pPr>
                <w:r w:rsidRPr="00190B02">
                  <w:rPr>
                    <w:rFonts w:ascii="Arial" w:hAnsi="Arial" w:cs="Arial"/>
                  </w:rPr>
                  <w:t xml:space="preserve">( </w:t>
                </w:r>
                <w:r w:rsidR="005C3837" w:rsidRPr="00190B02">
                  <w:rPr>
                    <w:rFonts w:ascii="Arial" w:hAnsi="Arial" w:cs="Arial"/>
                  </w:rPr>
                  <w:t>4</w:t>
                </w:r>
                <w:r w:rsidRPr="00190B02">
                  <w:rPr>
                    <w:rFonts w:ascii="Arial" w:hAnsi="Arial" w:cs="Arial"/>
                  </w:rPr>
                  <w:t xml:space="preserve"> )</w:t>
                </w:r>
              </w:p>
            </w:tc>
            <w:tc>
              <w:tcPr>
                <w:tcW w:w="993" w:type="dxa"/>
              </w:tcPr>
              <w:p w14:paraId="15E94208" w14:textId="7EF3EDCE" w:rsidR="008F4B79" w:rsidRPr="00190B02" w:rsidRDefault="008F4B79" w:rsidP="00097CA9">
                <w:pPr>
                  <w:jc w:val="center"/>
                  <w:rPr>
                    <w:rFonts w:ascii="Arial" w:hAnsi="Arial" w:cs="Arial"/>
                  </w:rPr>
                </w:pPr>
                <w:r w:rsidRPr="00190B02">
                  <w:rPr>
                    <w:rFonts w:ascii="Arial" w:hAnsi="Arial" w:cs="Arial"/>
                  </w:rPr>
                  <w:t xml:space="preserve">( </w:t>
                </w:r>
                <w:r w:rsidR="005C3837" w:rsidRPr="00190B02">
                  <w:rPr>
                    <w:rFonts w:ascii="Arial" w:hAnsi="Arial" w:cs="Arial"/>
                  </w:rPr>
                  <w:t>4</w:t>
                </w:r>
                <w:r w:rsidRPr="00190B02">
                  <w:rPr>
                    <w:rFonts w:ascii="Arial" w:hAnsi="Arial" w:cs="Arial"/>
                  </w:rPr>
                  <w:t xml:space="preserve"> )</w:t>
                </w:r>
              </w:p>
            </w:tc>
            <w:tc>
              <w:tcPr>
                <w:tcW w:w="992" w:type="dxa"/>
              </w:tcPr>
              <w:p w14:paraId="3096EBB3" w14:textId="32DD9EC4" w:rsidR="008F4B79" w:rsidRPr="00190B02" w:rsidRDefault="008F4B79" w:rsidP="00097CA9">
                <w:pPr>
                  <w:jc w:val="center"/>
                  <w:rPr>
                    <w:rFonts w:ascii="Arial" w:hAnsi="Arial" w:cs="Arial"/>
                  </w:rPr>
                </w:pPr>
                <w:r w:rsidRPr="00190B02">
                  <w:rPr>
                    <w:rFonts w:ascii="Arial" w:hAnsi="Arial" w:cs="Arial"/>
                  </w:rPr>
                  <w:t xml:space="preserve">( </w:t>
                </w:r>
                <w:r w:rsidR="005C3837" w:rsidRPr="00190B02">
                  <w:rPr>
                    <w:rFonts w:ascii="Arial" w:hAnsi="Arial" w:cs="Arial"/>
                  </w:rPr>
                  <w:t>4</w:t>
                </w:r>
                <w:r w:rsidRPr="00190B02">
                  <w:rPr>
                    <w:rFonts w:ascii="Arial" w:hAnsi="Arial" w:cs="Arial"/>
                  </w:rPr>
                  <w:t xml:space="preserve"> )</w:t>
                </w:r>
              </w:p>
            </w:tc>
            <w:tc>
              <w:tcPr>
                <w:tcW w:w="992" w:type="dxa"/>
              </w:tcPr>
              <w:p w14:paraId="28DCEDBF" w14:textId="626B102A" w:rsidR="008F4B79" w:rsidRPr="00190B02" w:rsidRDefault="008F4B79" w:rsidP="00097CA9">
                <w:pPr>
                  <w:jc w:val="center"/>
                  <w:rPr>
                    <w:rFonts w:ascii="Arial" w:hAnsi="Arial" w:cs="Arial"/>
                  </w:rPr>
                </w:pPr>
                <w:r w:rsidRPr="00190B02">
                  <w:rPr>
                    <w:rFonts w:ascii="Arial" w:hAnsi="Arial" w:cs="Arial"/>
                  </w:rPr>
                  <w:t xml:space="preserve">( </w:t>
                </w:r>
                <w:r w:rsidR="005C3837" w:rsidRPr="00190B02">
                  <w:rPr>
                    <w:rFonts w:ascii="Arial" w:hAnsi="Arial" w:cs="Arial"/>
                  </w:rPr>
                  <w:t>4</w:t>
                </w:r>
                <w:r w:rsidRPr="00190B02">
                  <w:rPr>
                    <w:rFonts w:ascii="Arial" w:hAnsi="Arial" w:cs="Arial"/>
                  </w:rPr>
                  <w:t xml:space="preserve"> )</w:t>
                </w:r>
              </w:p>
            </w:tc>
            <w:tc>
              <w:tcPr>
                <w:tcW w:w="992" w:type="dxa"/>
              </w:tcPr>
              <w:p w14:paraId="3E99894F" w14:textId="3575FF65" w:rsidR="008F4B79" w:rsidRPr="00190B02" w:rsidRDefault="008F4B79" w:rsidP="00097CA9">
                <w:pPr>
                  <w:jc w:val="center"/>
                  <w:rPr>
                    <w:rFonts w:ascii="Arial" w:hAnsi="Arial" w:cs="Arial"/>
                  </w:rPr>
                </w:pPr>
                <w:r w:rsidRPr="00190B02">
                  <w:rPr>
                    <w:rFonts w:ascii="Arial" w:hAnsi="Arial" w:cs="Arial"/>
                  </w:rPr>
                  <w:t xml:space="preserve">( </w:t>
                </w:r>
                <w:r w:rsidR="005C3837" w:rsidRPr="00190B02">
                  <w:rPr>
                    <w:rFonts w:ascii="Arial" w:hAnsi="Arial" w:cs="Arial"/>
                  </w:rPr>
                  <w:t>4</w:t>
                </w:r>
                <w:r w:rsidRPr="00190B02">
                  <w:rPr>
                    <w:rFonts w:ascii="Arial" w:hAnsi="Arial" w:cs="Arial"/>
                  </w:rPr>
                  <w:t xml:space="preserve"> )</w:t>
                </w:r>
              </w:p>
            </w:tc>
          </w:tr>
          <w:tr w:rsidR="008F4B79" w:rsidRPr="00190B02" w14:paraId="20BF1E6D" w14:textId="77777777" w:rsidTr="00097CA9">
            <w:trPr>
              <w:trHeight w:val="413"/>
            </w:trPr>
            <w:tc>
              <w:tcPr>
                <w:tcW w:w="3260" w:type="dxa"/>
              </w:tcPr>
              <w:p w14:paraId="55E7F56C" w14:textId="72E5158D" w:rsidR="008F4B79" w:rsidRPr="00190B02" w:rsidRDefault="008F4B79" w:rsidP="00097CA9">
                <w:pPr>
                  <w:rPr>
                    <w:rFonts w:ascii="Arial" w:hAnsi="Arial" w:cs="Arial"/>
                  </w:rPr>
                </w:pPr>
                <w:r w:rsidRPr="00190B02">
                  <w:rPr>
                    <w:rFonts w:ascii="Arial" w:hAnsi="Arial" w:cs="Arial"/>
                  </w:rPr>
                  <w:t xml:space="preserve">Selling expenses  </w:t>
                </w:r>
              </w:p>
            </w:tc>
            <w:tc>
              <w:tcPr>
                <w:tcW w:w="992" w:type="dxa"/>
              </w:tcPr>
              <w:p w14:paraId="3EBF1E9B" w14:textId="5C20B5DB" w:rsidR="008F4B79" w:rsidRPr="00190B02" w:rsidRDefault="008F4B79" w:rsidP="00097CA9">
                <w:pPr>
                  <w:jc w:val="center"/>
                  <w:rPr>
                    <w:rFonts w:ascii="Arial" w:hAnsi="Arial" w:cs="Arial"/>
                  </w:rPr>
                </w:pPr>
                <w:r w:rsidRPr="00190B02">
                  <w:rPr>
                    <w:rFonts w:ascii="Arial" w:hAnsi="Arial" w:cs="Arial"/>
                  </w:rPr>
                  <w:t xml:space="preserve">( </w:t>
                </w:r>
                <w:r w:rsidR="00E23AB1" w:rsidRPr="00190B02">
                  <w:rPr>
                    <w:rFonts w:ascii="Arial" w:hAnsi="Arial" w:cs="Arial"/>
                  </w:rPr>
                  <w:t>5</w:t>
                </w:r>
                <w:r w:rsidRPr="00190B02">
                  <w:rPr>
                    <w:rFonts w:ascii="Arial" w:hAnsi="Arial" w:cs="Arial"/>
                  </w:rPr>
                  <w:t xml:space="preserve"> )</w:t>
                </w:r>
              </w:p>
            </w:tc>
            <w:tc>
              <w:tcPr>
                <w:tcW w:w="992" w:type="dxa"/>
              </w:tcPr>
              <w:p w14:paraId="4505E924" w14:textId="35D20221" w:rsidR="008F4B79" w:rsidRPr="00190B02" w:rsidRDefault="008F4B79" w:rsidP="00097CA9">
                <w:pPr>
                  <w:jc w:val="center"/>
                  <w:rPr>
                    <w:rFonts w:ascii="Arial" w:hAnsi="Arial" w:cs="Arial"/>
                  </w:rPr>
                </w:pPr>
                <w:r w:rsidRPr="00190B02">
                  <w:rPr>
                    <w:rFonts w:ascii="Arial" w:hAnsi="Arial" w:cs="Arial"/>
                  </w:rPr>
                  <w:t>(</w:t>
                </w:r>
                <w:r w:rsidR="00E23AB1" w:rsidRPr="00190B02">
                  <w:rPr>
                    <w:rFonts w:ascii="Arial" w:hAnsi="Arial" w:cs="Arial"/>
                  </w:rPr>
                  <w:t xml:space="preserve"> 6 </w:t>
                </w:r>
                <w:r w:rsidRPr="00190B02">
                  <w:rPr>
                    <w:rFonts w:ascii="Arial" w:hAnsi="Arial" w:cs="Arial"/>
                  </w:rPr>
                  <w:t>)</w:t>
                </w:r>
              </w:p>
            </w:tc>
            <w:tc>
              <w:tcPr>
                <w:tcW w:w="993" w:type="dxa"/>
              </w:tcPr>
              <w:p w14:paraId="0ECDD2D6" w14:textId="51F5861E" w:rsidR="008F4B79" w:rsidRPr="00190B02" w:rsidRDefault="008F4B79" w:rsidP="00097CA9">
                <w:pPr>
                  <w:jc w:val="center"/>
                  <w:rPr>
                    <w:rFonts w:ascii="Arial" w:hAnsi="Arial" w:cs="Arial"/>
                  </w:rPr>
                </w:pPr>
                <w:r w:rsidRPr="00190B02">
                  <w:rPr>
                    <w:rFonts w:ascii="Arial" w:hAnsi="Arial" w:cs="Arial"/>
                  </w:rPr>
                  <w:t xml:space="preserve">( </w:t>
                </w:r>
                <w:r w:rsidR="00E23AB1" w:rsidRPr="00190B02">
                  <w:rPr>
                    <w:rFonts w:ascii="Arial" w:hAnsi="Arial" w:cs="Arial"/>
                  </w:rPr>
                  <w:t>7</w:t>
                </w:r>
                <w:r w:rsidRPr="00190B02">
                  <w:rPr>
                    <w:rFonts w:ascii="Arial" w:hAnsi="Arial" w:cs="Arial"/>
                  </w:rPr>
                  <w:t xml:space="preserve"> )</w:t>
                </w:r>
              </w:p>
            </w:tc>
            <w:tc>
              <w:tcPr>
                <w:tcW w:w="992" w:type="dxa"/>
              </w:tcPr>
              <w:p w14:paraId="091E1D88" w14:textId="017FBE75" w:rsidR="008F4B79" w:rsidRPr="00190B02" w:rsidRDefault="008F4B79" w:rsidP="00097CA9">
                <w:pPr>
                  <w:jc w:val="center"/>
                  <w:rPr>
                    <w:rFonts w:ascii="Arial" w:hAnsi="Arial" w:cs="Arial"/>
                  </w:rPr>
                </w:pPr>
                <w:r w:rsidRPr="00190B02">
                  <w:rPr>
                    <w:rFonts w:ascii="Arial" w:hAnsi="Arial" w:cs="Arial"/>
                  </w:rPr>
                  <w:t xml:space="preserve">( </w:t>
                </w:r>
                <w:r w:rsidR="00E23AB1" w:rsidRPr="00190B02">
                  <w:rPr>
                    <w:rFonts w:ascii="Arial" w:hAnsi="Arial" w:cs="Arial"/>
                  </w:rPr>
                  <w:t>8</w:t>
                </w:r>
                <w:r w:rsidRPr="00190B02">
                  <w:rPr>
                    <w:rFonts w:ascii="Arial" w:hAnsi="Arial" w:cs="Arial"/>
                  </w:rPr>
                  <w:t xml:space="preserve"> )</w:t>
                </w:r>
              </w:p>
            </w:tc>
            <w:tc>
              <w:tcPr>
                <w:tcW w:w="992" w:type="dxa"/>
              </w:tcPr>
              <w:p w14:paraId="635FB050" w14:textId="5F241740" w:rsidR="008F4B79" w:rsidRPr="00190B02" w:rsidRDefault="008F4B79" w:rsidP="00097CA9">
                <w:pPr>
                  <w:jc w:val="center"/>
                  <w:rPr>
                    <w:rFonts w:ascii="Arial" w:hAnsi="Arial" w:cs="Arial"/>
                  </w:rPr>
                </w:pPr>
                <w:r w:rsidRPr="00190B02">
                  <w:rPr>
                    <w:rFonts w:ascii="Arial" w:hAnsi="Arial" w:cs="Arial"/>
                  </w:rPr>
                  <w:t xml:space="preserve">( </w:t>
                </w:r>
                <w:r w:rsidR="00E23AB1" w:rsidRPr="00190B02">
                  <w:rPr>
                    <w:rFonts w:ascii="Arial" w:hAnsi="Arial" w:cs="Arial"/>
                  </w:rPr>
                  <w:t>9</w:t>
                </w:r>
                <w:r w:rsidRPr="00190B02">
                  <w:rPr>
                    <w:rFonts w:ascii="Arial" w:hAnsi="Arial" w:cs="Arial"/>
                  </w:rPr>
                  <w:t xml:space="preserve"> )</w:t>
                </w:r>
              </w:p>
            </w:tc>
            <w:tc>
              <w:tcPr>
                <w:tcW w:w="992" w:type="dxa"/>
              </w:tcPr>
              <w:p w14:paraId="68FBD8F5" w14:textId="66333380" w:rsidR="008F4B79" w:rsidRPr="00190B02" w:rsidRDefault="008F4B79" w:rsidP="00097CA9">
                <w:pPr>
                  <w:jc w:val="center"/>
                  <w:rPr>
                    <w:rFonts w:ascii="Arial" w:hAnsi="Arial" w:cs="Arial"/>
                  </w:rPr>
                </w:pPr>
                <w:r w:rsidRPr="00190B02">
                  <w:rPr>
                    <w:rFonts w:ascii="Arial" w:hAnsi="Arial" w:cs="Arial"/>
                  </w:rPr>
                  <w:t xml:space="preserve">( </w:t>
                </w:r>
                <w:r w:rsidR="00E23AB1" w:rsidRPr="00190B02">
                  <w:rPr>
                    <w:rFonts w:ascii="Arial" w:hAnsi="Arial" w:cs="Arial"/>
                  </w:rPr>
                  <w:t>6</w:t>
                </w:r>
                <w:r w:rsidRPr="00190B02">
                  <w:rPr>
                    <w:rFonts w:ascii="Arial" w:hAnsi="Arial" w:cs="Arial"/>
                  </w:rPr>
                  <w:t xml:space="preserve"> )</w:t>
                </w:r>
              </w:p>
            </w:tc>
          </w:tr>
          <w:tr w:rsidR="008F4B79" w:rsidRPr="00190B02" w14:paraId="35CCEDD3" w14:textId="77777777" w:rsidTr="00097CA9">
            <w:trPr>
              <w:trHeight w:val="419"/>
            </w:trPr>
            <w:tc>
              <w:tcPr>
                <w:tcW w:w="3260" w:type="dxa"/>
              </w:tcPr>
              <w:p w14:paraId="5EFEF2E5" w14:textId="77777777" w:rsidR="008F4B79" w:rsidRPr="00190B02" w:rsidRDefault="008F4B79" w:rsidP="00097CA9">
                <w:pPr>
                  <w:rPr>
                    <w:rFonts w:ascii="Arial" w:hAnsi="Arial" w:cs="Arial"/>
                  </w:rPr>
                </w:pPr>
                <w:r w:rsidRPr="00190B02">
                  <w:rPr>
                    <w:rFonts w:ascii="Arial" w:hAnsi="Arial" w:cs="Arial"/>
                  </w:rPr>
                  <w:t>Taxation paid</w:t>
                </w:r>
              </w:p>
            </w:tc>
            <w:tc>
              <w:tcPr>
                <w:tcW w:w="992" w:type="dxa"/>
              </w:tcPr>
              <w:p w14:paraId="75B916FA" w14:textId="77777777" w:rsidR="008F4B79" w:rsidRPr="00190B02" w:rsidRDefault="008F4B79" w:rsidP="00097CA9">
                <w:pPr>
                  <w:jc w:val="center"/>
                  <w:rPr>
                    <w:rFonts w:ascii="Arial" w:hAnsi="Arial" w:cs="Arial"/>
                  </w:rPr>
                </w:pPr>
                <w:r w:rsidRPr="00190B02">
                  <w:rPr>
                    <w:rFonts w:ascii="Arial" w:hAnsi="Arial" w:cs="Arial"/>
                  </w:rPr>
                  <w:t>-</w:t>
                </w:r>
              </w:p>
            </w:tc>
            <w:tc>
              <w:tcPr>
                <w:tcW w:w="992" w:type="dxa"/>
              </w:tcPr>
              <w:p w14:paraId="58B36237" w14:textId="77777777" w:rsidR="008F4B79" w:rsidRPr="00190B02" w:rsidRDefault="008F4B79" w:rsidP="00097CA9">
                <w:pPr>
                  <w:jc w:val="center"/>
                  <w:rPr>
                    <w:rFonts w:ascii="Arial" w:hAnsi="Arial" w:cs="Arial"/>
                  </w:rPr>
                </w:pPr>
                <w:r w:rsidRPr="00190B02">
                  <w:rPr>
                    <w:rFonts w:ascii="Arial" w:hAnsi="Arial" w:cs="Arial"/>
                  </w:rPr>
                  <w:t>-</w:t>
                </w:r>
              </w:p>
            </w:tc>
            <w:tc>
              <w:tcPr>
                <w:tcW w:w="993" w:type="dxa"/>
              </w:tcPr>
              <w:p w14:paraId="74CBB94F" w14:textId="76339B43" w:rsidR="008F4B79" w:rsidRPr="00190B02" w:rsidRDefault="008F4B79" w:rsidP="00097CA9">
                <w:pPr>
                  <w:jc w:val="center"/>
                  <w:rPr>
                    <w:rFonts w:ascii="Arial" w:hAnsi="Arial" w:cs="Arial"/>
                  </w:rPr>
                </w:pPr>
                <w:r w:rsidRPr="00190B02">
                  <w:rPr>
                    <w:rFonts w:ascii="Arial" w:hAnsi="Arial" w:cs="Arial"/>
                  </w:rPr>
                  <w:t xml:space="preserve">( </w:t>
                </w:r>
                <w:r w:rsidR="00E23AB1" w:rsidRPr="00190B02">
                  <w:rPr>
                    <w:rFonts w:ascii="Arial" w:hAnsi="Arial" w:cs="Arial"/>
                  </w:rPr>
                  <w:t>15</w:t>
                </w:r>
                <w:r w:rsidRPr="00190B02">
                  <w:rPr>
                    <w:rFonts w:ascii="Arial" w:hAnsi="Arial" w:cs="Arial"/>
                  </w:rPr>
                  <w:t xml:space="preserve"> )</w:t>
                </w:r>
              </w:p>
            </w:tc>
            <w:tc>
              <w:tcPr>
                <w:tcW w:w="992" w:type="dxa"/>
              </w:tcPr>
              <w:p w14:paraId="46910A07" w14:textId="77777777" w:rsidR="008F4B79" w:rsidRPr="00190B02" w:rsidRDefault="008F4B79" w:rsidP="00097CA9">
                <w:pPr>
                  <w:jc w:val="center"/>
                  <w:rPr>
                    <w:rFonts w:ascii="Arial" w:hAnsi="Arial" w:cs="Arial"/>
                  </w:rPr>
                </w:pPr>
                <w:r w:rsidRPr="00190B02">
                  <w:rPr>
                    <w:rFonts w:ascii="Arial" w:hAnsi="Arial" w:cs="Arial"/>
                  </w:rPr>
                  <w:t>-</w:t>
                </w:r>
              </w:p>
            </w:tc>
            <w:tc>
              <w:tcPr>
                <w:tcW w:w="992" w:type="dxa"/>
              </w:tcPr>
              <w:p w14:paraId="453A91F9" w14:textId="77777777" w:rsidR="008F4B79" w:rsidRPr="00190B02" w:rsidRDefault="008F4B79" w:rsidP="00097CA9">
                <w:pPr>
                  <w:jc w:val="center"/>
                  <w:rPr>
                    <w:rFonts w:ascii="Arial" w:hAnsi="Arial" w:cs="Arial"/>
                  </w:rPr>
                </w:pPr>
                <w:r w:rsidRPr="00190B02">
                  <w:rPr>
                    <w:rFonts w:ascii="Arial" w:hAnsi="Arial" w:cs="Arial"/>
                  </w:rPr>
                  <w:t>-</w:t>
                </w:r>
              </w:p>
            </w:tc>
            <w:tc>
              <w:tcPr>
                <w:tcW w:w="992" w:type="dxa"/>
              </w:tcPr>
              <w:p w14:paraId="72FED8B8" w14:textId="77777777" w:rsidR="008F4B79" w:rsidRPr="00190B02" w:rsidRDefault="008F4B79" w:rsidP="00097CA9">
                <w:pPr>
                  <w:jc w:val="center"/>
                  <w:rPr>
                    <w:rFonts w:ascii="Arial" w:hAnsi="Arial" w:cs="Arial"/>
                  </w:rPr>
                </w:pPr>
                <w:r w:rsidRPr="00190B02">
                  <w:rPr>
                    <w:rFonts w:ascii="Arial" w:hAnsi="Arial" w:cs="Arial"/>
                  </w:rPr>
                  <w:t>-</w:t>
                </w:r>
              </w:p>
            </w:tc>
          </w:tr>
          <w:tr w:rsidR="008F4B79" w:rsidRPr="00190B02" w14:paraId="213419E5" w14:textId="77777777" w:rsidTr="00097CA9">
            <w:trPr>
              <w:trHeight w:val="419"/>
            </w:trPr>
            <w:tc>
              <w:tcPr>
                <w:tcW w:w="3260" w:type="dxa"/>
              </w:tcPr>
              <w:p w14:paraId="11CC8F8C" w14:textId="77777777" w:rsidR="008F4B79" w:rsidRPr="00190B02" w:rsidRDefault="008F4B79" w:rsidP="00097CA9">
                <w:pPr>
                  <w:rPr>
                    <w:rFonts w:ascii="Arial" w:hAnsi="Arial" w:cs="Arial"/>
                  </w:rPr>
                </w:pPr>
                <w:r w:rsidRPr="00190B02">
                  <w:rPr>
                    <w:rFonts w:ascii="Arial" w:hAnsi="Arial" w:cs="Arial"/>
                  </w:rPr>
                  <w:t>Interest payments</w:t>
                </w:r>
              </w:p>
            </w:tc>
            <w:tc>
              <w:tcPr>
                <w:tcW w:w="992" w:type="dxa"/>
              </w:tcPr>
              <w:p w14:paraId="6FABA3CE" w14:textId="3E44F426" w:rsidR="008F4B79" w:rsidRPr="00190B02" w:rsidRDefault="008F4B79" w:rsidP="00097CA9">
                <w:pPr>
                  <w:jc w:val="center"/>
                  <w:rPr>
                    <w:rFonts w:ascii="Arial" w:hAnsi="Arial" w:cs="Arial"/>
                  </w:rPr>
                </w:pPr>
                <w:r w:rsidRPr="00190B02">
                  <w:rPr>
                    <w:rFonts w:ascii="Arial" w:hAnsi="Arial" w:cs="Arial"/>
                  </w:rPr>
                  <w:t>(</w:t>
                </w:r>
                <w:r w:rsidR="0061189C" w:rsidRPr="00190B02">
                  <w:rPr>
                    <w:rFonts w:ascii="Arial" w:hAnsi="Arial" w:cs="Arial"/>
                  </w:rPr>
                  <w:t xml:space="preserve"> 1 </w:t>
                </w:r>
                <w:r w:rsidRPr="00190B02">
                  <w:rPr>
                    <w:rFonts w:ascii="Arial" w:hAnsi="Arial" w:cs="Arial"/>
                  </w:rPr>
                  <w:t>)</w:t>
                </w:r>
              </w:p>
            </w:tc>
            <w:tc>
              <w:tcPr>
                <w:tcW w:w="992" w:type="dxa"/>
              </w:tcPr>
              <w:p w14:paraId="26B80DA6" w14:textId="70D9CC2E" w:rsidR="008F4B79" w:rsidRPr="00190B02" w:rsidRDefault="008F4B79" w:rsidP="00097CA9">
                <w:pPr>
                  <w:jc w:val="center"/>
                  <w:rPr>
                    <w:rFonts w:ascii="Arial" w:hAnsi="Arial" w:cs="Arial"/>
                  </w:rPr>
                </w:pPr>
                <w:r w:rsidRPr="00190B02">
                  <w:rPr>
                    <w:rFonts w:ascii="Arial" w:hAnsi="Arial" w:cs="Arial"/>
                  </w:rPr>
                  <w:t xml:space="preserve">( </w:t>
                </w:r>
                <w:r w:rsidR="0061189C" w:rsidRPr="00190B02">
                  <w:rPr>
                    <w:rFonts w:ascii="Arial" w:hAnsi="Arial" w:cs="Arial"/>
                  </w:rPr>
                  <w:t>1</w:t>
                </w:r>
                <w:r w:rsidRPr="00190B02">
                  <w:rPr>
                    <w:rFonts w:ascii="Arial" w:hAnsi="Arial" w:cs="Arial"/>
                  </w:rPr>
                  <w:t xml:space="preserve"> )</w:t>
                </w:r>
              </w:p>
            </w:tc>
            <w:tc>
              <w:tcPr>
                <w:tcW w:w="993" w:type="dxa"/>
              </w:tcPr>
              <w:p w14:paraId="7DF05DDC" w14:textId="4E523362" w:rsidR="008F4B79" w:rsidRPr="00190B02" w:rsidRDefault="008F4B79" w:rsidP="00097CA9">
                <w:pPr>
                  <w:jc w:val="center"/>
                  <w:rPr>
                    <w:rFonts w:ascii="Arial" w:hAnsi="Arial" w:cs="Arial"/>
                  </w:rPr>
                </w:pPr>
                <w:r w:rsidRPr="00190B02">
                  <w:rPr>
                    <w:rFonts w:ascii="Arial" w:hAnsi="Arial" w:cs="Arial"/>
                  </w:rPr>
                  <w:t xml:space="preserve">( </w:t>
                </w:r>
                <w:r w:rsidR="0061189C" w:rsidRPr="00190B02">
                  <w:rPr>
                    <w:rFonts w:ascii="Arial" w:hAnsi="Arial" w:cs="Arial"/>
                  </w:rPr>
                  <w:t>1</w:t>
                </w:r>
                <w:r w:rsidRPr="00190B02">
                  <w:rPr>
                    <w:rFonts w:ascii="Arial" w:hAnsi="Arial" w:cs="Arial"/>
                  </w:rPr>
                  <w:t xml:space="preserve"> )</w:t>
                </w:r>
              </w:p>
            </w:tc>
            <w:tc>
              <w:tcPr>
                <w:tcW w:w="992" w:type="dxa"/>
              </w:tcPr>
              <w:p w14:paraId="094DC8D8" w14:textId="6DA2F781" w:rsidR="008F4B79" w:rsidRPr="00190B02" w:rsidRDefault="008F4B79" w:rsidP="00097CA9">
                <w:pPr>
                  <w:jc w:val="center"/>
                  <w:rPr>
                    <w:rFonts w:ascii="Arial" w:hAnsi="Arial" w:cs="Arial"/>
                  </w:rPr>
                </w:pPr>
                <w:r w:rsidRPr="00190B02">
                  <w:rPr>
                    <w:rFonts w:ascii="Arial" w:hAnsi="Arial" w:cs="Arial"/>
                  </w:rPr>
                  <w:t xml:space="preserve">( </w:t>
                </w:r>
                <w:r w:rsidR="0061189C" w:rsidRPr="00190B02">
                  <w:rPr>
                    <w:rFonts w:ascii="Arial" w:hAnsi="Arial" w:cs="Arial"/>
                  </w:rPr>
                  <w:t>1</w:t>
                </w:r>
                <w:r w:rsidRPr="00190B02">
                  <w:rPr>
                    <w:rFonts w:ascii="Arial" w:hAnsi="Arial" w:cs="Arial"/>
                  </w:rPr>
                  <w:t xml:space="preserve"> )</w:t>
                </w:r>
              </w:p>
            </w:tc>
            <w:tc>
              <w:tcPr>
                <w:tcW w:w="992" w:type="dxa"/>
              </w:tcPr>
              <w:p w14:paraId="081ECD21" w14:textId="251BDC87" w:rsidR="008F4B79" w:rsidRPr="00190B02" w:rsidRDefault="008F4B79" w:rsidP="00097CA9">
                <w:pPr>
                  <w:jc w:val="center"/>
                  <w:rPr>
                    <w:rFonts w:ascii="Arial" w:hAnsi="Arial" w:cs="Arial"/>
                  </w:rPr>
                </w:pPr>
                <w:r w:rsidRPr="00190B02">
                  <w:rPr>
                    <w:rFonts w:ascii="Arial" w:hAnsi="Arial" w:cs="Arial"/>
                  </w:rPr>
                  <w:t>(</w:t>
                </w:r>
                <w:r w:rsidR="0061189C" w:rsidRPr="00190B02">
                  <w:rPr>
                    <w:rFonts w:ascii="Arial" w:hAnsi="Arial" w:cs="Arial"/>
                  </w:rPr>
                  <w:t xml:space="preserve"> 1</w:t>
                </w:r>
                <w:r w:rsidRPr="00190B02">
                  <w:rPr>
                    <w:rFonts w:ascii="Arial" w:hAnsi="Arial" w:cs="Arial"/>
                  </w:rPr>
                  <w:t xml:space="preserve"> )</w:t>
                </w:r>
              </w:p>
            </w:tc>
            <w:tc>
              <w:tcPr>
                <w:tcW w:w="992" w:type="dxa"/>
              </w:tcPr>
              <w:p w14:paraId="20B0297B" w14:textId="64107614" w:rsidR="008F4B79" w:rsidRPr="00190B02" w:rsidRDefault="008F4B79" w:rsidP="00097CA9">
                <w:pPr>
                  <w:jc w:val="center"/>
                  <w:rPr>
                    <w:rFonts w:ascii="Arial" w:hAnsi="Arial" w:cs="Arial"/>
                  </w:rPr>
                </w:pPr>
                <w:r w:rsidRPr="00190B02">
                  <w:rPr>
                    <w:rFonts w:ascii="Arial" w:hAnsi="Arial" w:cs="Arial"/>
                  </w:rPr>
                  <w:t xml:space="preserve">( </w:t>
                </w:r>
                <w:r w:rsidR="0061189C" w:rsidRPr="00190B02">
                  <w:rPr>
                    <w:rFonts w:ascii="Arial" w:hAnsi="Arial" w:cs="Arial"/>
                  </w:rPr>
                  <w:t>1</w:t>
                </w:r>
                <w:r w:rsidRPr="00190B02">
                  <w:rPr>
                    <w:rFonts w:ascii="Arial" w:hAnsi="Arial" w:cs="Arial"/>
                  </w:rPr>
                  <w:t xml:space="preserve"> )</w:t>
                </w:r>
              </w:p>
            </w:tc>
          </w:tr>
          <w:tr w:rsidR="008F4B79" w:rsidRPr="00190B02" w14:paraId="74C746AA" w14:textId="77777777" w:rsidTr="00097CA9">
            <w:trPr>
              <w:trHeight w:val="410"/>
            </w:trPr>
            <w:tc>
              <w:tcPr>
                <w:tcW w:w="3260" w:type="dxa"/>
              </w:tcPr>
              <w:p w14:paraId="66D2213C" w14:textId="77777777" w:rsidR="008F4B79" w:rsidRPr="00190B02" w:rsidRDefault="008F4B79" w:rsidP="00097CA9">
                <w:pPr>
                  <w:rPr>
                    <w:rFonts w:ascii="Arial" w:hAnsi="Arial" w:cs="Arial"/>
                  </w:rPr>
                </w:pPr>
                <w:r w:rsidRPr="00190B02">
                  <w:rPr>
                    <w:rFonts w:ascii="Arial" w:hAnsi="Arial" w:cs="Arial"/>
                  </w:rPr>
                  <w:t>Shop refurbishment</w:t>
                </w:r>
              </w:p>
            </w:tc>
            <w:tc>
              <w:tcPr>
                <w:tcW w:w="992" w:type="dxa"/>
              </w:tcPr>
              <w:p w14:paraId="2651D9BC" w14:textId="3ED4392D" w:rsidR="008F4B79" w:rsidRPr="00190B02" w:rsidRDefault="005F6CFC" w:rsidP="005F6CFC">
                <w:pPr>
                  <w:rPr>
                    <w:rFonts w:ascii="Arial" w:hAnsi="Arial" w:cs="Arial"/>
                    <w:u w:val="single"/>
                  </w:rPr>
                </w:pPr>
                <w:r w:rsidRPr="00190B02">
                  <w:rPr>
                    <w:rFonts w:ascii="Arial" w:hAnsi="Arial" w:cs="Arial"/>
                    <w:u w:val="single"/>
                  </w:rPr>
                  <w:t xml:space="preserve"> </w:t>
                </w:r>
                <w:r w:rsidR="008F4B79" w:rsidRPr="00190B02">
                  <w:rPr>
                    <w:rFonts w:ascii="Arial" w:hAnsi="Arial" w:cs="Arial"/>
                    <w:u w:val="single"/>
                  </w:rPr>
                  <w:t xml:space="preserve"> </w:t>
                </w:r>
                <w:r w:rsidRPr="00190B02">
                  <w:rPr>
                    <w:rFonts w:ascii="Arial" w:hAnsi="Arial" w:cs="Arial"/>
                    <w:u w:val="single"/>
                  </w:rPr>
                  <w:t>( 12 )</w:t>
                </w:r>
                <w:r w:rsidR="008F4B79" w:rsidRPr="00190B02">
                  <w:rPr>
                    <w:rFonts w:ascii="Arial" w:hAnsi="Arial" w:cs="Arial"/>
                    <w:u w:val="single"/>
                  </w:rPr>
                  <w:t xml:space="preserve">     -</w:t>
                </w:r>
              </w:p>
            </w:tc>
            <w:tc>
              <w:tcPr>
                <w:tcW w:w="992" w:type="dxa"/>
              </w:tcPr>
              <w:p w14:paraId="2D1ABA18" w14:textId="5D1C192C" w:rsidR="008F4B79" w:rsidRPr="00190B02" w:rsidRDefault="00E23AB1" w:rsidP="00097CA9">
                <w:pPr>
                  <w:jc w:val="center"/>
                  <w:rPr>
                    <w:rFonts w:ascii="Arial" w:hAnsi="Arial" w:cs="Arial"/>
                    <w:u w:val="single"/>
                  </w:rPr>
                </w:pPr>
                <w:r w:rsidRPr="00190B02">
                  <w:rPr>
                    <w:rFonts w:ascii="Arial" w:hAnsi="Arial" w:cs="Arial"/>
                    <w:u w:val="single"/>
                  </w:rPr>
                  <w:t xml:space="preserve"> </w:t>
                </w:r>
                <w:r w:rsidR="008F4B79" w:rsidRPr="00190B02">
                  <w:rPr>
                    <w:rFonts w:ascii="Arial" w:hAnsi="Arial" w:cs="Arial"/>
                    <w:u w:val="single"/>
                  </w:rPr>
                  <w:t xml:space="preserve">( </w:t>
                </w:r>
                <w:r w:rsidRPr="00190B02">
                  <w:rPr>
                    <w:rFonts w:ascii="Arial" w:hAnsi="Arial" w:cs="Arial"/>
                    <w:u w:val="single"/>
                  </w:rPr>
                  <w:t>1</w:t>
                </w:r>
                <w:r w:rsidR="005F6CFC" w:rsidRPr="00190B02">
                  <w:rPr>
                    <w:rFonts w:ascii="Arial" w:hAnsi="Arial" w:cs="Arial"/>
                    <w:u w:val="single"/>
                  </w:rPr>
                  <w:t>0</w:t>
                </w:r>
                <w:r w:rsidR="008F4B79" w:rsidRPr="00190B02">
                  <w:rPr>
                    <w:rFonts w:ascii="Arial" w:hAnsi="Arial" w:cs="Arial"/>
                    <w:u w:val="single"/>
                  </w:rPr>
                  <w:t xml:space="preserve"> )</w:t>
                </w:r>
              </w:p>
            </w:tc>
            <w:tc>
              <w:tcPr>
                <w:tcW w:w="993" w:type="dxa"/>
              </w:tcPr>
              <w:p w14:paraId="7561F86B" w14:textId="44D194C0" w:rsidR="008F4B79" w:rsidRPr="00190B02" w:rsidRDefault="008F4B79" w:rsidP="00097CA9">
                <w:pPr>
                  <w:jc w:val="center"/>
                  <w:rPr>
                    <w:rFonts w:ascii="Arial" w:hAnsi="Arial" w:cs="Arial"/>
                    <w:u w:val="single"/>
                  </w:rPr>
                </w:pPr>
                <w:r w:rsidRPr="00190B02">
                  <w:rPr>
                    <w:rFonts w:ascii="Arial" w:hAnsi="Arial" w:cs="Arial"/>
                    <w:u w:val="single"/>
                  </w:rPr>
                  <w:t xml:space="preserve"> ( </w:t>
                </w:r>
                <w:r w:rsidR="00E23AB1" w:rsidRPr="00190B02">
                  <w:rPr>
                    <w:rFonts w:ascii="Arial" w:hAnsi="Arial" w:cs="Arial"/>
                    <w:u w:val="single"/>
                  </w:rPr>
                  <w:t>1</w:t>
                </w:r>
                <w:r w:rsidR="005F6CFC" w:rsidRPr="00190B02">
                  <w:rPr>
                    <w:rFonts w:ascii="Arial" w:hAnsi="Arial" w:cs="Arial"/>
                    <w:u w:val="single"/>
                  </w:rPr>
                  <w:t>4</w:t>
                </w:r>
                <w:r w:rsidRPr="00190B02">
                  <w:rPr>
                    <w:rFonts w:ascii="Arial" w:hAnsi="Arial" w:cs="Arial"/>
                    <w:u w:val="single"/>
                  </w:rPr>
                  <w:t xml:space="preserve"> )</w:t>
                </w:r>
              </w:p>
            </w:tc>
            <w:tc>
              <w:tcPr>
                <w:tcW w:w="992" w:type="dxa"/>
              </w:tcPr>
              <w:p w14:paraId="4A840892" w14:textId="473BC532" w:rsidR="008F4B79" w:rsidRPr="00190B02" w:rsidRDefault="008F4B79" w:rsidP="00097CA9">
                <w:pPr>
                  <w:jc w:val="center"/>
                  <w:rPr>
                    <w:rFonts w:ascii="Arial" w:hAnsi="Arial" w:cs="Arial"/>
                    <w:highlight w:val="yellow"/>
                    <w:u w:val="single"/>
                  </w:rPr>
                </w:pPr>
                <w:r w:rsidRPr="00190B02">
                  <w:rPr>
                    <w:rFonts w:ascii="Arial" w:hAnsi="Arial" w:cs="Arial"/>
                    <w:highlight w:val="yellow"/>
                    <w:u w:val="single"/>
                  </w:rPr>
                  <w:t xml:space="preserve"> </w:t>
                </w:r>
              </w:p>
            </w:tc>
            <w:tc>
              <w:tcPr>
                <w:tcW w:w="992" w:type="dxa"/>
              </w:tcPr>
              <w:p w14:paraId="4649B1DD" w14:textId="77777777" w:rsidR="008F4B79" w:rsidRPr="00190B02" w:rsidRDefault="008F4B79" w:rsidP="00097CA9">
                <w:pPr>
                  <w:jc w:val="center"/>
                  <w:rPr>
                    <w:rFonts w:ascii="Arial" w:hAnsi="Arial" w:cs="Arial"/>
                    <w:u w:val="single"/>
                  </w:rPr>
                </w:pPr>
                <w:r w:rsidRPr="00190B02">
                  <w:rPr>
                    <w:rFonts w:ascii="Arial" w:hAnsi="Arial" w:cs="Arial"/>
                    <w:u w:val="single"/>
                  </w:rPr>
                  <w:t xml:space="preserve">       -</w:t>
                </w:r>
              </w:p>
            </w:tc>
            <w:tc>
              <w:tcPr>
                <w:tcW w:w="992" w:type="dxa"/>
              </w:tcPr>
              <w:p w14:paraId="1439498C" w14:textId="77777777" w:rsidR="008F4B79" w:rsidRPr="00190B02" w:rsidRDefault="008F4B79" w:rsidP="00097CA9">
                <w:pPr>
                  <w:jc w:val="center"/>
                  <w:rPr>
                    <w:rFonts w:ascii="Arial" w:hAnsi="Arial" w:cs="Arial"/>
                    <w:u w:val="single"/>
                  </w:rPr>
                </w:pPr>
                <w:r w:rsidRPr="00190B02">
                  <w:rPr>
                    <w:rFonts w:ascii="Arial" w:hAnsi="Arial" w:cs="Arial"/>
                    <w:u w:val="single"/>
                  </w:rPr>
                  <w:t xml:space="preserve">       -</w:t>
                </w:r>
              </w:p>
            </w:tc>
          </w:tr>
          <w:tr w:rsidR="008F4B79" w:rsidRPr="00190B02" w14:paraId="432B1539" w14:textId="77777777" w:rsidTr="00097CA9">
            <w:trPr>
              <w:trHeight w:val="423"/>
            </w:trPr>
            <w:tc>
              <w:tcPr>
                <w:tcW w:w="3260" w:type="dxa"/>
              </w:tcPr>
              <w:p w14:paraId="1BEEDA8D" w14:textId="77777777" w:rsidR="008F4B79" w:rsidRPr="00190B02" w:rsidRDefault="008F4B79" w:rsidP="00097CA9">
                <w:pPr>
                  <w:rPr>
                    <w:rFonts w:ascii="Arial" w:hAnsi="Arial" w:cs="Arial"/>
                  </w:rPr>
                </w:pPr>
                <w:r w:rsidRPr="00190B02">
                  <w:rPr>
                    <w:rFonts w:ascii="Arial" w:hAnsi="Arial" w:cs="Arial"/>
                  </w:rPr>
                  <w:t>Cash surplus (deficit)</w:t>
                </w:r>
              </w:p>
            </w:tc>
            <w:tc>
              <w:tcPr>
                <w:tcW w:w="992" w:type="dxa"/>
              </w:tcPr>
              <w:p w14:paraId="35431130" w14:textId="3D535DCB" w:rsidR="008F4B79" w:rsidRPr="00190B02" w:rsidRDefault="005F6CFC" w:rsidP="00097CA9">
                <w:pPr>
                  <w:jc w:val="center"/>
                  <w:rPr>
                    <w:rFonts w:ascii="Arial" w:hAnsi="Arial" w:cs="Arial"/>
                  </w:rPr>
                </w:pPr>
                <w:r w:rsidRPr="00190B02">
                  <w:rPr>
                    <w:rFonts w:ascii="Arial" w:hAnsi="Arial" w:cs="Arial"/>
                  </w:rPr>
                  <w:t>( 1</w:t>
                </w:r>
                <w:r w:rsidR="005C3837" w:rsidRPr="00190B02">
                  <w:rPr>
                    <w:rFonts w:ascii="Arial" w:hAnsi="Arial" w:cs="Arial"/>
                  </w:rPr>
                  <w:t>1</w:t>
                </w:r>
                <w:r w:rsidRPr="00190B02">
                  <w:rPr>
                    <w:rFonts w:ascii="Arial" w:hAnsi="Arial" w:cs="Arial"/>
                  </w:rPr>
                  <w:t xml:space="preserve"> )</w:t>
                </w:r>
                <w:r w:rsidR="008F4B79" w:rsidRPr="00190B02">
                  <w:rPr>
                    <w:rFonts w:ascii="Arial" w:hAnsi="Arial" w:cs="Arial"/>
                  </w:rPr>
                  <w:t xml:space="preserve"> </w:t>
                </w:r>
              </w:p>
            </w:tc>
            <w:tc>
              <w:tcPr>
                <w:tcW w:w="992" w:type="dxa"/>
              </w:tcPr>
              <w:p w14:paraId="68F74097" w14:textId="33CBCCF4" w:rsidR="008F4B79" w:rsidRPr="00190B02" w:rsidRDefault="00A167EE" w:rsidP="00097CA9">
                <w:pPr>
                  <w:jc w:val="center"/>
                  <w:rPr>
                    <w:rFonts w:ascii="Arial" w:hAnsi="Arial" w:cs="Arial"/>
                  </w:rPr>
                </w:pPr>
                <w:r w:rsidRPr="00190B02">
                  <w:rPr>
                    <w:rFonts w:ascii="Arial" w:hAnsi="Arial" w:cs="Arial"/>
                  </w:rPr>
                  <w:t>4</w:t>
                </w:r>
                <w:r w:rsidR="005F6CFC" w:rsidRPr="00190B02">
                  <w:rPr>
                    <w:rFonts w:ascii="Arial" w:hAnsi="Arial" w:cs="Arial"/>
                  </w:rPr>
                  <w:t>9</w:t>
                </w:r>
                <w:r w:rsidR="008F4B79" w:rsidRPr="00190B02">
                  <w:rPr>
                    <w:rFonts w:ascii="Arial" w:hAnsi="Arial" w:cs="Arial"/>
                  </w:rPr>
                  <w:t xml:space="preserve"> </w:t>
                </w:r>
              </w:p>
            </w:tc>
            <w:tc>
              <w:tcPr>
                <w:tcW w:w="993" w:type="dxa"/>
              </w:tcPr>
              <w:p w14:paraId="7075DF1B" w14:textId="579F48A4" w:rsidR="008F4B79" w:rsidRPr="00190B02" w:rsidRDefault="00533561" w:rsidP="00097CA9">
                <w:pPr>
                  <w:jc w:val="center"/>
                  <w:rPr>
                    <w:rFonts w:ascii="Arial" w:hAnsi="Arial" w:cs="Arial"/>
                  </w:rPr>
                </w:pPr>
                <w:r w:rsidRPr="00190B02">
                  <w:rPr>
                    <w:rFonts w:ascii="Arial" w:hAnsi="Arial" w:cs="Arial"/>
                  </w:rPr>
                  <w:t xml:space="preserve">( </w:t>
                </w:r>
                <w:r w:rsidR="005F6CFC" w:rsidRPr="00190B02">
                  <w:rPr>
                    <w:rFonts w:ascii="Arial" w:hAnsi="Arial" w:cs="Arial"/>
                  </w:rPr>
                  <w:t>31</w:t>
                </w:r>
                <w:r w:rsidRPr="00190B02">
                  <w:rPr>
                    <w:rFonts w:ascii="Arial" w:hAnsi="Arial" w:cs="Arial"/>
                  </w:rPr>
                  <w:t xml:space="preserve"> )</w:t>
                </w:r>
                <w:r w:rsidR="008F4B79" w:rsidRPr="00190B02">
                  <w:rPr>
                    <w:rFonts w:ascii="Arial" w:hAnsi="Arial" w:cs="Arial"/>
                  </w:rPr>
                  <w:t xml:space="preserve"> </w:t>
                </w:r>
              </w:p>
            </w:tc>
            <w:tc>
              <w:tcPr>
                <w:tcW w:w="992" w:type="dxa"/>
              </w:tcPr>
              <w:p w14:paraId="74FD117B" w14:textId="2B99A40C" w:rsidR="008F4B79" w:rsidRPr="00190B02" w:rsidRDefault="00245AB1" w:rsidP="00097CA9">
                <w:pPr>
                  <w:jc w:val="center"/>
                  <w:rPr>
                    <w:rFonts w:ascii="Arial" w:hAnsi="Arial" w:cs="Arial"/>
                  </w:rPr>
                </w:pPr>
                <w:r w:rsidRPr="00190B02">
                  <w:rPr>
                    <w:rFonts w:ascii="Arial" w:hAnsi="Arial" w:cs="Arial"/>
                  </w:rPr>
                  <w:t xml:space="preserve">( </w:t>
                </w:r>
                <w:r w:rsidR="005F6CFC" w:rsidRPr="00190B02">
                  <w:rPr>
                    <w:rFonts w:ascii="Arial" w:hAnsi="Arial" w:cs="Arial"/>
                  </w:rPr>
                  <w:t>5</w:t>
                </w:r>
                <w:r w:rsidR="00126FF8" w:rsidRPr="00190B02">
                  <w:rPr>
                    <w:rFonts w:ascii="Arial" w:hAnsi="Arial" w:cs="Arial"/>
                  </w:rPr>
                  <w:t xml:space="preserve"> )</w:t>
                </w:r>
                <w:r w:rsidR="008F4B79" w:rsidRPr="00190B02">
                  <w:rPr>
                    <w:rFonts w:ascii="Arial" w:hAnsi="Arial" w:cs="Arial"/>
                  </w:rPr>
                  <w:t xml:space="preserve"> </w:t>
                </w:r>
              </w:p>
            </w:tc>
            <w:tc>
              <w:tcPr>
                <w:tcW w:w="992" w:type="dxa"/>
              </w:tcPr>
              <w:p w14:paraId="2B94937F" w14:textId="19DE8DBA" w:rsidR="008F4B79" w:rsidRPr="00190B02" w:rsidRDefault="0023660E" w:rsidP="00097CA9">
                <w:pPr>
                  <w:jc w:val="center"/>
                  <w:rPr>
                    <w:rFonts w:ascii="Arial" w:hAnsi="Arial" w:cs="Arial"/>
                  </w:rPr>
                </w:pPr>
                <w:r w:rsidRPr="00190B02">
                  <w:rPr>
                    <w:rFonts w:ascii="Arial" w:hAnsi="Arial" w:cs="Arial"/>
                  </w:rPr>
                  <w:t xml:space="preserve">33 </w:t>
                </w:r>
                <w:r w:rsidR="008F4B79" w:rsidRPr="00190B02">
                  <w:rPr>
                    <w:rFonts w:ascii="Arial" w:hAnsi="Arial" w:cs="Arial"/>
                  </w:rPr>
                  <w:t xml:space="preserve"> </w:t>
                </w:r>
              </w:p>
            </w:tc>
            <w:tc>
              <w:tcPr>
                <w:tcW w:w="992" w:type="dxa"/>
              </w:tcPr>
              <w:p w14:paraId="7DEB33B1" w14:textId="5DA64465" w:rsidR="008F4B79" w:rsidRPr="00190B02" w:rsidRDefault="008F4B79" w:rsidP="00097CA9">
                <w:pPr>
                  <w:jc w:val="center"/>
                  <w:rPr>
                    <w:rFonts w:ascii="Arial" w:hAnsi="Arial" w:cs="Arial"/>
                  </w:rPr>
                </w:pPr>
                <w:r w:rsidRPr="00190B02">
                  <w:rPr>
                    <w:rFonts w:ascii="Arial" w:hAnsi="Arial" w:cs="Arial"/>
                  </w:rPr>
                  <w:t xml:space="preserve"> </w:t>
                </w:r>
                <w:r w:rsidR="00E13ADD" w:rsidRPr="00190B02">
                  <w:rPr>
                    <w:rFonts w:ascii="Arial" w:hAnsi="Arial" w:cs="Arial"/>
                  </w:rPr>
                  <w:t>15</w:t>
                </w:r>
              </w:p>
            </w:tc>
          </w:tr>
          <w:tr w:rsidR="008F4B79" w:rsidRPr="00190B02" w14:paraId="374E61E0" w14:textId="77777777" w:rsidTr="00097CA9">
            <w:trPr>
              <w:trHeight w:val="407"/>
            </w:trPr>
            <w:tc>
              <w:tcPr>
                <w:tcW w:w="3260" w:type="dxa"/>
              </w:tcPr>
              <w:p w14:paraId="66D9F25D" w14:textId="77777777" w:rsidR="008F4B79" w:rsidRPr="00190B02" w:rsidRDefault="008F4B79" w:rsidP="00097CA9">
                <w:pPr>
                  <w:rPr>
                    <w:rFonts w:ascii="Arial" w:hAnsi="Arial" w:cs="Arial"/>
                  </w:rPr>
                </w:pPr>
                <w:r w:rsidRPr="00190B02">
                  <w:rPr>
                    <w:rFonts w:ascii="Arial" w:hAnsi="Arial" w:cs="Arial"/>
                  </w:rPr>
                  <w:t>Opening balance</w:t>
                </w:r>
              </w:p>
            </w:tc>
            <w:tc>
              <w:tcPr>
                <w:tcW w:w="992" w:type="dxa"/>
              </w:tcPr>
              <w:p w14:paraId="5233BEA3" w14:textId="47309CCE" w:rsidR="008F4B79" w:rsidRPr="00190B02" w:rsidRDefault="00E13ADD" w:rsidP="00097CA9">
                <w:pPr>
                  <w:jc w:val="center"/>
                  <w:rPr>
                    <w:rFonts w:ascii="Arial" w:hAnsi="Arial" w:cs="Arial"/>
                    <w:u w:val="single"/>
                  </w:rPr>
                </w:pPr>
                <w:r w:rsidRPr="00190B02">
                  <w:rPr>
                    <w:rFonts w:ascii="Arial" w:hAnsi="Arial" w:cs="Arial"/>
                    <w:u w:val="single"/>
                  </w:rPr>
                  <w:t>( 25 )</w:t>
                </w:r>
                <w:r w:rsidR="008F4B79" w:rsidRPr="00190B02">
                  <w:rPr>
                    <w:rFonts w:ascii="Arial" w:hAnsi="Arial" w:cs="Arial"/>
                    <w:u w:val="single"/>
                  </w:rPr>
                  <w:t xml:space="preserve"> </w:t>
                </w:r>
              </w:p>
            </w:tc>
            <w:tc>
              <w:tcPr>
                <w:tcW w:w="992" w:type="dxa"/>
              </w:tcPr>
              <w:p w14:paraId="26255FCA" w14:textId="0414AE04" w:rsidR="008F4B79" w:rsidRPr="00190B02" w:rsidRDefault="00F11539" w:rsidP="00097CA9">
                <w:pPr>
                  <w:jc w:val="center"/>
                  <w:rPr>
                    <w:rFonts w:ascii="Arial" w:hAnsi="Arial" w:cs="Arial"/>
                    <w:u w:val="single"/>
                  </w:rPr>
                </w:pPr>
                <w:r w:rsidRPr="00190B02">
                  <w:rPr>
                    <w:rFonts w:ascii="Arial" w:hAnsi="Arial" w:cs="Arial"/>
                    <w:u w:val="single"/>
                  </w:rPr>
                  <w:t xml:space="preserve">( </w:t>
                </w:r>
                <w:r w:rsidR="005F6CFC" w:rsidRPr="00190B02">
                  <w:rPr>
                    <w:rFonts w:ascii="Arial" w:hAnsi="Arial" w:cs="Arial"/>
                    <w:u w:val="single"/>
                  </w:rPr>
                  <w:t>36</w:t>
                </w:r>
                <w:r w:rsidRPr="00190B02">
                  <w:rPr>
                    <w:rFonts w:ascii="Arial" w:hAnsi="Arial" w:cs="Arial"/>
                    <w:u w:val="single"/>
                  </w:rPr>
                  <w:t xml:space="preserve"> )</w:t>
                </w:r>
                <w:r w:rsidR="008F4B79" w:rsidRPr="00190B02">
                  <w:rPr>
                    <w:rFonts w:ascii="Arial" w:hAnsi="Arial" w:cs="Arial"/>
                    <w:u w:val="single"/>
                  </w:rPr>
                  <w:t xml:space="preserve"> </w:t>
                </w:r>
              </w:p>
            </w:tc>
            <w:tc>
              <w:tcPr>
                <w:tcW w:w="993" w:type="dxa"/>
              </w:tcPr>
              <w:p w14:paraId="02D8836E" w14:textId="12B081B3" w:rsidR="008F4B79" w:rsidRPr="00190B02" w:rsidRDefault="005F6CFC" w:rsidP="00097CA9">
                <w:pPr>
                  <w:jc w:val="center"/>
                  <w:rPr>
                    <w:rFonts w:ascii="Arial" w:hAnsi="Arial" w:cs="Arial"/>
                    <w:u w:val="single"/>
                  </w:rPr>
                </w:pPr>
                <w:r w:rsidRPr="00190B02">
                  <w:rPr>
                    <w:rFonts w:ascii="Arial" w:hAnsi="Arial" w:cs="Arial"/>
                    <w:u w:val="single"/>
                  </w:rPr>
                  <w:t>1</w:t>
                </w:r>
                <w:r w:rsidR="00F11539" w:rsidRPr="00190B02">
                  <w:rPr>
                    <w:rFonts w:ascii="Arial" w:hAnsi="Arial" w:cs="Arial"/>
                    <w:u w:val="single"/>
                  </w:rPr>
                  <w:t>3</w:t>
                </w:r>
                <w:r w:rsidR="008F4B79" w:rsidRPr="00190B02">
                  <w:rPr>
                    <w:rFonts w:ascii="Arial" w:hAnsi="Arial" w:cs="Arial"/>
                    <w:u w:val="single"/>
                  </w:rPr>
                  <w:t xml:space="preserve"> </w:t>
                </w:r>
              </w:p>
            </w:tc>
            <w:tc>
              <w:tcPr>
                <w:tcW w:w="992" w:type="dxa"/>
              </w:tcPr>
              <w:p w14:paraId="4736CB88" w14:textId="3B537CFA" w:rsidR="008F4B79" w:rsidRPr="00190B02" w:rsidRDefault="000722ED" w:rsidP="00097CA9">
                <w:pPr>
                  <w:jc w:val="center"/>
                  <w:rPr>
                    <w:rFonts w:ascii="Arial" w:hAnsi="Arial" w:cs="Arial"/>
                    <w:u w:val="single"/>
                  </w:rPr>
                </w:pPr>
                <w:r w:rsidRPr="00190B02">
                  <w:rPr>
                    <w:rFonts w:ascii="Arial" w:hAnsi="Arial" w:cs="Arial"/>
                    <w:u w:val="single"/>
                  </w:rPr>
                  <w:t>(</w:t>
                </w:r>
                <w:r w:rsidR="00CA633E" w:rsidRPr="00190B02">
                  <w:rPr>
                    <w:rFonts w:ascii="Arial" w:hAnsi="Arial" w:cs="Arial"/>
                    <w:u w:val="single"/>
                  </w:rPr>
                  <w:t xml:space="preserve"> </w:t>
                </w:r>
                <w:r w:rsidR="005F6CFC" w:rsidRPr="00190B02">
                  <w:rPr>
                    <w:rFonts w:ascii="Arial" w:hAnsi="Arial" w:cs="Arial"/>
                    <w:u w:val="single"/>
                  </w:rPr>
                  <w:t>18</w:t>
                </w:r>
                <w:r w:rsidR="00CA633E" w:rsidRPr="00190B02">
                  <w:rPr>
                    <w:rFonts w:ascii="Arial" w:hAnsi="Arial" w:cs="Arial"/>
                    <w:u w:val="single"/>
                  </w:rPr>
                  <w:t xml:space="preserve"> )</w:t>
                </w:r>
                <w:r w:rsidR="008F4B79" w:rsidRPr="00190B02">
                  <w:rPr>
                    <w:rFonts w:ascii="Arial" w:hAnsi="Arial" w:cs="Arial"/>
                    <w:u w:val="single"/>
                  </w:rPr>
                  <w:t xml:space="preserve"> </w:t>
                </w:r>
              </w:p>
            </w:tc>
            <w:tc>
              <w:tcPr>
                <w:tcW w:w="992" w:type="dxa"/>
              </w:tcPr>
              <w:p w14:paraId="1C2AFF92" w14:textId="69A5F84A" w:rsidR="008F4B79" w:rsidRPr="00190B02" w:rsidRDefault="00CA633E" w:rsidP="00097CA9">
                <w:pPr>
                  <w:jc w:val="center"/>
                  <w:rPr>
                    <w:rFonts w:ascii="Arial" w:hAnsi="Arial" w:cs="Arial"/>
                    <w:u w:val="single"/>
                  </w:rPr>
                </w:pPr>
                <w:r w:rsidRPr="00190B02">
                  <w:rPr>
                    <w:rFonts w:ascii="Arial" w:hAnsi="Arial" w:cs="Arial"/>
                    <w:u w:val="single"/>
                  </w:rPr>
                  <w:t>( 23 )</w:t>
                </w:r>
                <w:r w:rsidR="008F4B79" w:rsidRPr="00190B02">
                  <w:rPr>
                    <w:rFonts w:ascii="Arial" w:hAnsi="Arial" w:cs="Arial"/>
                    <w:u w:val="single"/>
                  </w:rPr>
                  <w:t xml:space="preserve"> </w:t>
                </w:r>
              </w:p>
            </w:tc>
            <w:tc>
              <w:tcPr>
                <w:tcW w:w="992" w:type="dxa"/>
              </w:tcPr>
              <w:p w14:paraId="389B4261" w14:textId="1E6413A7" w:rsidR="008F4B79" w:rsidRPr="00190B02" w:rsidRDefault="004D6164" w:rsidP="00097CA9">
                <w:pPr>
                  <w:jc w:val="center"/>
                  <w:rPr>
                    <w:rFonts w:ascii="Arial" w:hAnsi="Arial" w:cs="Arial"/>
                    <w:u w:val="single"/>
                  </w:rPr>
                </w:pPr>
                <w:r w:rsidRPr="00190B02">
                  <w:rPr>
                    <w:rFonts w:ascii="Arial" w:hAnsi="Arial" w:cs="Arial"/>
                    <w:u w:val="single"/>
                  </w:rPr>
                  <w:t>10</w:t>
                </w:r>
                <w:r w:rsidR="008F4B79" w:rsidRPr="00190B02">
                  <w:rPr>
                    <w:rFonts w:ascii="Arial" w:hAnsi="Arial" w:cs="Arial"/>
                    <w:u w:val="single"/>
                  </w:rPr>
                  <w:t xml:space="preserve"> </w:t>
                </w:r>
              </w:p>
            </w:tc>
          </w:tr>
          <w:tr w:rsidR="008F4B79" w:rsidRPr="00190B02" w14:paraId="3409A111" w14:textId="77777777" w:rsidTr="00097CA9">
            <w:trPr>
              <w:trHeight w:val="426"/>
            </w:trPr>
            <w:tc>
              <w:tcPr>
                <w:tcW w:w="3260" w:type="dxa"/>
              </w:tcPr>
              <w:p w14:paraId="550D91A9" w14:textId="77777777" w:rsidR="008F4B79" w:rsidRPr="00190B02" w:rsidRDefault="008F4B79" w:rsidP="00097CA9">
                <w:pPr>
                  <w:rPr>
                    <w:rFonts w:ascii="Arial" w:hAnsi="Arial" w:cs="Arial"/>
                  </w:rPr>
                </w:pPr>
                <w:r w:rsidRPr="00190B02">
                  <w:rPr>
                    <w:rFonts w:ascii="Arial" w:hAnsi="Arial" w:cs="Arial"/>
                  </w:rPr>
                  <w:t>Closing balance</w:t>
                </w:r>
              </w:p>
            </w:tc>
            <w:tc>
              <w:tcPr>
                <w:tcW w:w="992" w:type="dxa"/>
              </w:tcPr>
              <w:p w14:paraId="0499DE95" w14:textId="646C36E8" w:rsidR="008F4B79" w:rsidRPr="00190B02" w:rsidRDefault="0050010F" w:rsidP="00097CA9">
                <w:pPr>
                  <w:jc w:val="center"/>
                  <w:rPr>
                    <w:rFonts w:ascii="Arial" w:hAnsi="Arial" w:cs="Arial"/>
                  </w:rPr>
                </w:pPr>
                <w:r w:rsidRPr="00190B02">
                  <w:rPr>
                    <w:rFonts w:ascii="Arial" w:hAnsi="Arial" w:cs="Arial"/>
                  </w:rPr>
                  <w:t xml:space="preserve">( </w:t>
                </w:r>
                <w:r w:rsidR="005F6CFC" w:rsidRPr="00190B02">
                  <w:rPr>
                    <w:rFonts w:ascii="Arial" w:hAnsi="Arial" w:cs="Arial"/>
                  </w:rPr>
                  <w:t>36</w:t>
                </w:r>
                <w:r w:rsidRPr="00190B02">
                  <w:rPr>
                    <w:rFonts w:ascii="Arial" w:hAnsi="Arial" w:cs="Arial"/>
                  </w:rPr>
                  <w:t xml:space="preserve"> )</w:t>
                </w:r>
                <w:r w:rsidR="008F4B79" w:rsidRPr="00190B02">
                  <w:rPr>
                    <w:rFonts w:ascii="Arial" w:hAnsi="Arial" w:cs="Arial"/>
                  </w:rPr>
                  <w:t xml:space="preserve"> </w:t>
                </w:r>
              </w:p>
            </w:tc>
            <w:tc>
              <w:tcPr>
                <w:tcW w:w="992" w:type="dxa"/>
              </w:tcPr>
              <w:p w14:paraId="1DFCB9F8" w14:textId="22C1F8A6" w:rsidR="008F4B79" w:rsidRPr="00190B02" w:rsidRDefault="005F6CFC" w:rsidP="00097CA9">
                <w:pPr>
                  <w:jc w:val="center"/>
                  <w:rPr>
                    <w:rFonts w:ascii="Arial" w:hAnsi="Arial" w:cs="Arial"/>
                  </w:rPr>
                </w:pPr>
                <w:r w:rsidRPr="00190B02">
                  <w:rPr>
                    <w:rFonts w:ascii="Arial" w:hAnsi="Arial" w:cs="Arial"/>
                  </w:rPr>
                  <w:t>1</w:t>
                </w:r>
                <w:r w:rsidR="00F11539" w:rsidRPr="00190B02">
                  <w:rPr>
                    <w:rFonts w:ascii="Arial" w:hAnsi="Arial" w:cs="Arial"/>
                  </w:rPr>
                  <w:t>3</w:t>
                </w:r>
                <w:r w:rsidR="008F4B79" w:rsidRPr="00190B02">
                  <w:rPr>
                    <w:rFonts w:ascii="Arial" w:hAnsi="Arial" w:cs="Arial"/>
                  </w:rPr>
                  <w:t xml:space="preserve"> </w:t>
                </w:r>
              </w:p>
            </w:tc>
            <w:tc>
              <w:tcPr>
                <w:tcW w:w="993" w:type="dxa"/>
              </w:tcPr>
              <w:p w14:paraId="03772FA5" w14:textId="37448347" w:rsidR="008F4B79" w:rsidRPr="00190B02" w:rsidRDefault="000722ED" w:rsidP="00097CA9">
                <w:pPr>
                  <w:jc w:val="center"/>
                  <w:rPr>
                    <w:rFonts w:ascii="Arial" w:hAnsi="Arial" w:cs="Arial"/>
                  </w:rPr>
                </w:pPr>
                <w:r w:rsidRPr="00190B02">
                  <w:rPr>
                    <w:rFonts w:ascii="Arial" w:hAnsi="Arial" w:cs="Arial"/>
                  </w:rPr>
                  <w:t xml:space="preserve">( </w:t>
                </w:r>
                <w:r w:rsidR="005F6CFC" w:rsidRPr="00190B02">
                  <w:rPr>
                    <w:rFonts w:ascii="Arial" w:hAnsi="Arial" w:cs="Arial"/>
                  </w:rPr>
                  <w:t>18</w:t>
                </w:r>
                <w:r w:rsidRPr="00190B02">
                  <w:rPr>
                    <w:rFonts w:ascii="Arial" w:hAnsi="Arial" w:cs="Arial"/>
                  </w:rPr>
                  <w:t xml:space="preserve"> )</w:t>
                </w:r>
                <w:r w:rsidR="008F4B79" w:rsidRPr="00190B02">
                  <w:rPr>
                    <w:rFonts w:ascii="Arial" w:hAnsi="Arial" w:cs="Arial"/>
                  </w:rPr>
                  <w:t xml:space="preserve"> </w:t>
                </w:r>
              </w:p>
            </w:tc>
            <w:tc>
              <w:tcPr>
                <w:tcW w:w="992" w:type="dxa"/>
              </w:tcPr>
              <w:p w14:paraId="0E6B8A89" w14:textId="0759DA85" w:rsidR="008F4B79" w:rsidRPr="00190B02" w:rsidRDefault="00CA633E" w:rsidP="00097CA9">
                <w:pPr>
                  <w:jc w:val="center"/>
                  <w:rPr>
                    <w:rFonts w:ascii="Arial" w:hAnsi="Arial" w:cs="Arial"/>
                  </w:rPr>
                </w:pPr>
                <w:r w:rsidRPr="00190B02">
                  <w:rPr>
                    <w:rFonts w:ascii="Arial" w:hAnsi="Arial" w:cs="Arial"/>
                  </w:rPr>
                  <w:t>( 23 )</w:t>
                </w:r>
                <w:r w:rsidR="008F4B79" w:rsidRPr="00190B02">
                  <w:rPr>
                    <w:rFonts w:ascii="Arial" w:hAnsi="Arial" w:cs="Arial"/>
                  </w:rPr>
                  <w:t xml:space="preserve"> </w:t>
                </w:r>
              </w:p>
            </w:tc>
            <w:tc>
              <w:tcPr>
                <w:tcW w:w="992" w:type="dxa"/>
              </w:tcPr>
              <w:p w14:paraId="4EAE6915" w14:textId="3EE92376" w:rsidR="008F4B79" w:rsidRPr="00190B02" w:rsidRDefault="004D6164" w:rsidP="00097CA9">
                <w:pPr>
                  <w:jc w:val="center"/>
                  <w:rPr>
                    <w:rFonts w:ascii="Arial" w:hAnsi="Arial" w:cs="Arial"/>
                  </w:rPr>
                </w:pPr>
                <w:r w:rsidRPr="00190B02">
                  <w:rPr>
                    <w:rFonts w:ascii="Arial" w:hAnsi="Arial" w:cs="Arial"/>
                  </w:rPr>
                  <w:t>10</w:t>
                </w:r>
                <w:r w:rsidR="008F4B79" w:rsidRPr="00190B02">
                  <w:rPr>
                    <w:rFonts w:ascii="Arial" w:hAnsi="Arial" w:cs="Arial"/>
                  </w:rPr>
                  <w:t xml:space="preserve"> </w:t>
                </w:r>
              </w:p>
            </w:tc>
            <w:tc>
              <w:tcPr>
                <w:tcW w:w="992" w:type="dxa"/>
              </w:tcPr>
              <w:p w14:paraId="14023721" w14:textId="7EF6C359" w:rsidR="008F4B79" w:rsidRPr="00190B02" w:rsidRDefault="004D6164" w:rsidP="00097CA9">
                <w:pPr>
                  <w:jc w:val="center"/>
                  <w:rPr>
                    <w:rFonts w:ascii="Arial" w:hAnsi="Arial" w:cs="Arial"/>
                  </w:rPr>
                </w:pPr>
                <w:r w:rsidRPr="00190B02">
                  <w:rPr>
                    <w:rFonts w:ascii="Arial" w:hAnsi="Arial" w:cs="Arial"/>
                  </w:rPr>
                  <w:t>25</w:t>
                </w:r>
                <w:r w:rsidR="008F4B79" w:rsidRPr="00190B02">
                  <w:rPr>
                    <w:rFonts w:ascii="Arial" w:hAnsi="Arial" w:cs="Arial"/>
                  </w:rPr>
                  <w:t xml:space="preserve"> </w:t>
                </w:r>
              </w:p>
            </w:tc>
          </w:tr>
        </w:tbl>
        <w:p w14:paraId="7074C5DD" w14:textId="77777777" w:rsidR="008F4B79" w:rsidRPr="00190B02" w:rsidRDefault="008F4B79" w:rsidP="008F4B79">
          <w:pPr>
            <w:spacing w:line="240" w:lineRule="auto"/>
            <w:ind w:left="360" w:firstLine="360"/>
            <w:rPr>
              <w:rFonts w:ascii="Arial" w:hAnsi="Arial" w:cs="Arial"/>
            </w:rPr>
          </w:pPr>
        </w:p>
        <w:p w14:paraId="0DF9A411" w14:textId="77777777" w:rsidR="00E23AB1" w:rsidRPr="00190B02" w:rsidRDefault="00E23AB1" w:rsidP="008F4B79">
          <w:pPr>
            <w:spacing w:line="240" w:lineRule="auto"/>
            <w:ind w:left="360" w:firstLine="360"/>
            <w:rPr>
              <w:rFonts w:ascii="Arial" w:hAnsi="Arial" w:cs="Arial"/>
              <w:color w:val="FF0000"/>
            </w:rPr>
          </w:pPr>
        </w:p>
        <w:p w14:paraId="4413FFC7" w14:textId="77777777" w:rsidR="00665F64" w:rsidRPr="00190B02" w:rsidRDefault="00665F64" w:rsidP="008F4B79">
          <w:pPr>
            <w:spacing w:line="240" w:lineRule="auto"/>
            <w:ind w:left="360" w:firstLine="360"/>
            <w:rPr>
              <w:rFonts w:ascii="Arial" w:hAnsi="Arial" w:cs="Arial"/>
              <w:color w:val="FF0000"/>
            </w:rPr>
          </w:pPr>
        </w:p>
        <w:p w14:paraId="44FCD4F3" w14:textId="77777777" w:rsidR="00665F64" w:rsidRPr="00190B02" w:rsidRDefault="00665F64" w:rsidP="008F4B79">
          <w:pPr>
            <w:spacing w:line="240" w:lineRule="auto"/>
            <w:ind w:left="360" w:firstLine="360"/>
            <w:rPr>
              <w:rFonts w:ascii="Arial" w:hAnsi="Arial" w:cs="Arial"/>
              <w:color w:val="FF0000"/>
            </w:rPr>
          </w:pPr>
        </w:p>
        <w:p w14:paraId="5AF9124A" w14:textId="77777777" w:rsidR="00665F64" w:rsidRPr="00190B02" w:rsidRDefault="00665F64" w:rsidP="008F4B79">
          <w:pPr>
            <w:spacing w:line="240" w:lineRule="auto"/>
            <w:ind w:left="360" w:firstLine="360"/>
            <w:rPr>
              <w:rFonts w:ascii="Arial" w:hAnsi="Arial" w:cs="Arial"/>
              <w:color w:val="FF0000"/>
            </w:rPr>
          </w:pPr>
        </w:p>
        <w:p w14:paraId="759FF915" w14:textId="77777777" w:rsidR="00665F64" w:rsidRPr="00190B02" w:rsidRDefault="00665F64" w:rsidP="008F4B79">
          <w:pPr>
            <w:spacing w:line="240" w:lineRule="auto"/>
            <w:ind w:left="360" w:firstLine="360"/>
            <w:rPr>
              <w:rFonts w:ascii="Arial" w:hAnsi="Arial" w:cs="Arial"/>
              <w:color w:val="FF0000"/>
            </w:rPr>
          </w:pPr>
        </w:p>
        <w:p w14:paraId="393A5573" w14:textId="77777777" w:rsidR="00665F64" w:rsidRPr="00190B02" w:rsidRDefault="00665F64" w:rsidP="00665F64">
          <w:pPr>
            <w:pStyle w:val="ListParagraph"/>
            <w:ind w:left="851"/>
            <w:jc w:val="both"/>
            <w:rPr>
              <w:rFonts w:ascii="Arial" w:hAnsi="Arial" w:cs="Arial"/>
            </w:rPr>
          </w:pPr>
          <w:bookmarkStart w:id="4" w:name="OLE_LINK1"/>
          <w:bookmarkStart w:id="5" w:name="OLE_LINK2"/>
        </w:p>
        <w:p w14:paraId="4AD7B46F" w14:textId="3EF143E5" w:rsidR="008F4B79" w:rsidRPr="00190B02" w:rsidRDefault="008F4B79" w:rsidP="00665F64">
          <w:pPr>
            <w:pStyle w:val="Heading2"/>
            <w:rPr>
              <w:rFonts w:ascii="Arial" w:hAnsi="Arial" w:cs="Arial"/>
            </w:rPr>
          </w:pPr>
          <w:bookmarkStart w:id="6" w:name="_Toc195275565"/>
          <w:r w:rsidRPr="00190B02">
            <w:rPr>
              <w:rFonts w:ascii="Arial" w:hAnsi="Arial" w:cs="Arial"/>
            </w:rPr>
            <w:lastRenderedPageBreak/>
            <w:t>The (</w:t>
          </w:r>
          <w:r w:rsidRPr="00190B02">
            <w:rPr>
              <w:rFonts w:ascii="Arial" w:hAnsi="Arial" w:cs="Arial"/>
              <w:i/>
            </w:rPr>
            <w:t>accruals-based)</w:t>
          </w:r>
          <w:r w:rsidRPr="00190B02">
            <w:rPr>
              <w:rFonts w:ascii="Arial" w:hAnsi="Arial" w:cs="Arial"/>
            </w:rPr>
            <w:t xml:space="preserve"> budgeted Profit &amp; Loss Account for the six months ending 30 November:</w:t>
          </w:r>
          <w:bookmarkEnd w:id="6"/>
        </w:p>
        <w:p w14:paraId="6A673204" w14:textId="77777777" w:rsidR="00665F64" w:rsidRPr="00190B02" w:rsidRDefault="00665F64" w:rsidP="00665F64">
          <w:pPr>
            <w:rPr>
              <w:rFonts w:ascii="Arial" w:hAnsi="Arial" w:cs="Arial"/>
            </w:rPr>
          </w:pPr>
        </w:p>
        <w:bookmarkEnd w:id="4"/>
        <w:bookmarkEnd w:id="5"/>
        <w:tbl>
          <w:tblPr>
            <w:tblStyle w:val="TableGrid"/>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9"/>
            <w:gridCol w:w="1134"/>
            <w:gridCol w:w="3544"/>
          </w:tblGrid>
          <w:tr w:rsidR="008F4B79" w:rsidRPr="00190B02" w14:paraId="20E9B54F" w14:textId="77777777" w:rsidTr="00097CA9">
            <w:tc>
              <w:tcPr>
                <w:tcW w:w="2409" w:type="dxa"/>
              </w:tcPr>
              <w:p w14:paraId="5031D79F" w14:textId="77777777" w:rsidR="00665F64" w:rsidRPr="00190B02" w:rsidRDefault="00665F64" w:rsidP="00097CA9">
                <w:pPr>
                  <w:rPr>
                    <w:rFonts w:ascii="Arial" w:hAnsi="Arial" w:cs="Arial"/>
                  </w:rPr>
                </w:pPr>
              </w:p>
            </w:tc>
            <w:tc>
              <w:tcPr>
                <w:tcW w:w="1134" w:type="dxa"/>
              </w:tcPr>
              <w:p w14:paraId="2329CBAD" w14:textId="77777777" w:rsidR="008F4B79" w:rsidRPr="00190B02" w:rsidRDefault="008F4B79" w:rsidP="00097CA9">
                <w:pPr>
                  <w:jc w:val="right"/>
                  <w:rPr>
                    <w:rFonts w:ascii="Arial" w:hAnsi="Arial" w:cs="Arial"/>
                    <w:b/>
                  </w:rPr>
                </w:pPr>
                <w:r w:rsidRPr="00190B02">
                  <w:rPr>
                    <w:rFonts w:ascii="Arial" w:hAnsi="Arial" w:cs="Arial"/>
                    <w:b/>
                  </w:rPr>
                  <w:t>£000</w:t>
                </w:r>
              </w:p>
            </w:tc>
            <w:tc>
              <w:tcPr>
                <w:tcW w:w="3544" w:type="dxa"/>
              </w:tcPr>
              <w:p w14:paraId="15776851" w14:textId="77777777" w:rsidR="008F4B79" w:rsidRPr="00190B02" w:rsidRDefault="008F4B79" w:rsidP="00097CA9">
                <w:pPr>
                  <w:rPr>
                    <w:rFonts w:ascii="Arial" w:hAnsi="Arial" w:cs="Arial"/>
                    <w:b/>
                  </w:rPr>
                </w:pPr>
                <w:r w:rsidRPr="00190B02">
                  <w:rPr>
                    <w:rFonts w:ascii="Arial" w:hAnsi="Arial" w:cs="Arial"/>
                    <w:b/>
                  </w:rPr>
                  <w:t>Calculation</w:t>
                </w:r>
              </w:p>
            </w:tc>
          </w:tr>
          <w:tr w:rsidR="008F4B79" w:rsidRPr="00190B02" w14:paraId="3439859E" w14:textId="77777777" w:rsidTr="00097CA9">
            <w:trPr>
              <w:trHeight w:val="439"/>
            </w:trPr>
            <w:tc>
              <w:tcPr>
                <w:tcW w:w="2409" w:type="dxa"/>
              </w:tcPr>
              <w:p w14:paraId="40DD4EEC" w14:textId="77777777" w:rsidR="008F4B79" w:rsidRPr="00190B02" w:rsidRDefault="008F4B79" w:rsidP="00097CA9">
                <w:pPr>
                  <w:rPr>
                    <w:rFonts w:ascii="Arial" w:hAnsi="Arial" w:cs="Arial"/>
                  </w:rPr>
                </w:pPr>
                <w:r w:rsidRPr="00190B02">
                  <w:rPr>
                    <w:rFonts w:ascii="Arial" w:hAnsi="Arial" w:cs="Arial"/>
                  </w:rPr>
                  <w:t xml:space="preserve">Sales </w:t>
                </w:r>
              </w:p>
            </w:tc>
            <w:tc>
              <w:tcPr>
                <w:tcW w:w="1134" w:type="dxa"/>
              </w:tcPr>
              <w:p w14:paraId="0529888F" w14:textId="1C41E61A" w:rsidR="008F4B79" w:rsidRPr="00190B02" w:rsidRDefault="001A401B" w:rsidP="00097CA9">
                <w:pPr>
                  <w:jc w:val="right"/>
                  <w:rPr>
                    <w:rFonts w:ascii="Arial" w:hAnsi="Arial" w:cs="Arial"/>
                  </w:rPr>
                </w:pPr>
                <w:r w:rsidRPr="00190B02">
                  <w:rPr>
                    <w:rFonts w:ascii="Arial" w:hAnsi="Arial" w:cs="Arial"/>
                  </w:rPr>
                  <w:t>1350</w:t>
                </w:r>
                <w:r w:rsidR="008F4B79" w:rsidRPr="00190B02">
                  <w:rPr>
                    <w:rFonts w:ascii="Arial" w:hAnsi="Arial" w:cs="Arial"/>
                  </w:rPr>
                  <w:t xml:space="preserve"> </w:t>
                </w:r>
              </w:p>
            </w:tc>
            <w:tc>
              <w:tcPr>
                <w:tcW w:w="3544" w:type="dxa"/>
              </w:tcPr>
              <w:p w14:paraId="25687ABE" w14:textId="77777777" w:rsidR="008F4B79" w:rsidRPr="00190B02" w:rsidRDefault="008F4B79" w:rsidP="00097CA9">
                <w:pPr>
                  <w:rPr>
                    <w:rFonts w:ascii="Arial" w:hAnsi="Arial" w:cs="Arial"/>
                  </w:rPr>
                </w:pPr>
                <w:r w:rsidRPr="00190B02">
                  <w:rPr>
                    <w:rFonts w:ascii="Arial" w:hAnsi="Arial" w:cs="Arial"/>
                  </w:rPr>
                  <w:t xml:space="preserve"> </w:t>
                </w:r>
              </w:p>
            </w:tc>
          </w:tr>
          <w:tr w:rsidR="008F4B79" w:rsidRPr="00190B02" w14:paraId="6ADA0140" w14:textId="77777777" w:rsidTr="00097CA9">
            <w:trPr>
              <w:trHeight w:val="414"/>
            </w:trPr>
            <w:tc>
              <w:tcPr>
                <w:tcW w:w="2409" w:type="dxa"/>
              </w:tcPr>
              <w:p w14:paraId="1DC7D9E3" w14:textId="77777777" w:rsidR="008F4B79" w:rsidRPr="00190B02" w:rsidRDefault="008F4B79" w:rsidP="00097CA9">
                <w:pPr>
                  <w:rPr>
                    <w:rFonts w:ascii="Arial" w:hAnsi="Arial" w:cs="Arial"/>
                  </w:rPr>
                </w:pPr>
                <w:r w:rsidRPr="00190B02">
                  <w:rPr>
                    <w:rFonts w:ascii="Arial" w:hAnsi="Arial" w:cs="Arial"/>
                  </w:rPr>
                  <w:t>Cost of goods sold</w:t>
                </w:r>
              </w:p>
            </w:tc>
            <w:tc>
              <w:tcPr>
                <w:tcW w:w="1134" w:type="dxa"/>
              </w:tcPr>
              <w:p w14:paraId="16FEAAFD" w14:textId="23346505" w:rsidR="008F4B79" w:rsidRPr="00190B02" w:rsidRDefault="008F4B79" w:rsidP="00097CA9">
                <w:pPr>
                  <w:jc w:val="right"/>
                  <w:rPr>
                    <w:rFonts w:ascii="Arial" w:hAnsi="Arial" w:cs="Arial"/>
                    <w:u w:val="single"/>
                  </w:rPr>
                </w:pPr>
                <w:r w:rsidRPr="00190B02">
                  <w:rPr>
                    <w:rFonts w:ascii="Arial" w:hAnsi="Arial" w:cs="Arial"/>
                    <w:u w:val="single"/>
                  </w:rPr>
                  <w:t xml:space="preserve">( </w:t>
                </w:r>
                <w:r w:rsidR="00661601" w:rsidRPr="00190B02">
                  <w:rPr>
                    <w:rFonts w:ascii="Arial" w:hAnsi="Arial" w:cs="Arial"/>
                    <w:u w:val="single"/>
                  </w:rPr>
                  <w:t>87</w:t>
                </w:r>
                <w:r w:rsidR="00025C20" w:rsidRPr="00190B02">
                  <w:rPr>
                    <w:rFonts w:ascii="Arial" w:hAnsi="Arial" w:cs="Arial"/>
                    <w:u w:val="single"/>
                  </w:rPr>
                  <w:t>8</w:t>
                </w:r>
                <w:r w:rsidRPr="00190B02">
                  <w:rPr>
                    <w:rFonts w:ascii="Arial" w:hAnsi="Arial" w:cs="Arial"/>
                    <w:u w:val="single"/>
                  </w:rPr>
                  <w:t xml:space="preserve"> )</w:t>
                </w:r>
              </w:p>
            </w:tc>
            <w:tc>
              <w:tcPr>
                <w:tcW w:w="3544" w:type="dxa"/>
              </w:tcPr>
              <w:p w14:paraId="42F2775D" w14:textId="77777777" w:rsidR="008F4B79" w:rsidRPr="00190B02" w:rsidRDefault="008F4B79" w:rsidP="00097CA9">
                <w:pPr>
                  <w:rPr>
                    <w:rFonts w:ascii="Arial" w:hAnsi="Arial" w:cs="Arial"/>
                  </w:rPr>
                </w:pPr>
                <w:r w:rsidRPr="00190B02">
                  <w:rPr>
                    <w:rFonts w:ascii="Arial" w:hAnsi="Arial" w:cs="Arial"/>
                  </w:rPr>
                  <w:t xml:space="preserve">therefore  </w:t>
                </w:r>
              </w:p>
            </w:tc>
          </w:tr>
          <w:tr w:rsidR="008F4B79" w:rsidRPr="00190B02" w14:paraId="3C2F039C" w14:textId="77777777" w:rsidTr="00097CA9">
            <w:trPr>
              <w:trHeight w:val="407"/>
            </w:trPr>
            <w:tc>
              <w:tcPr>
                <w:tcW w:w="2409" w:type="dxa"/>
              </w:tcPr>
              <w:p w14:paraId="486EE59E" w14:textId="77777777" w:rsidR="008F4B79" w:rsidRPr="00190B02" w:rsidRDefault="008F4B79" w:rsidP="00097CA9">
                <w:pPr>
                  <w:rPr>
                    <w:rFonts w:ascii="Arial" w:hAnsi="Arial" w:cs="Arial"/>
                  </w:rPr>
                </w:pPr>
                <w:r w:rsidRPr="00190B02">
                  <w:rPr>
                    <w:rFonts w:ascii="Arial" w:hAnsi="Arial" w:cs="Arial"/>
                  </w:rPr>
                  <w:t>Gross profit</w:t>
                </w:r>
              </w:p>
            </w:tc>
            <w:tc>
              <w:tcPr>
                <w:tcW w:w="1134" w:type="dxa"/>
              </w:tcPr>
              <w:p w14:paraId="616BB17E" w14:textId="27EBF14F" w:rsidR="008F4B79" w:rsidRPr="00190B02" w:rsidRDefault="00CF72D8" w:rsidP="00CF72D8">
                <w:pPr>
                  <w:jc w:val="center"/>
                  <w:rPr>
                    <w:rFonts w:ascii="Arial" w:hAnsi="Arial" w:cs="Arial"/>
                  </w:rPr>
                </w:pPr>
                <w:r w:rsidRPr="00190B02">
                  <w:rPr>
                    <w:rFonts w:ascii="Arial" w:hAnsi="Arial" w:cs="Arial"/>
                  </w:rPr>
                  <w:t xml:space="preserve">    </w:t>
                </w:r>
                <w:r w:rsidR="008C4892" w:rsidRPr="00190B02">
                  <w:rPr>
                    <w:rFonts w:ascii="Arial" w:hAnsi="Arial" w:cs="Arial"/>
                  </w:rPr>
                  <w:t>47</w:t>
                </w:r>
                <w:r w:rsidR="00025C20" w:rsidRPr="00190B02">
                  <w:rPr>
                    <w:rFonts w:ascii="Arial" w:hAnsi="Arial" w:cs="Arial"/>
                  </w:rPr>
                  <w:t>2</w:t>
                </w:r>
              </w:p>
            </w:tc>
            <w:tc>
              <w:tcPr>
                <w:tcW w:w="3544" w:type="dxa"/>
              </w:tcPr>
              <w:p w14:paraId="7B851978" w14:textId="09CD35A8" w:rsidR="008F4B79" w:rsidRPr="00190B02" w:rsidRDefault="008F4B79" w:rsidP="00097CA9">
                <w:pPr>
                  <w:rPr>
                    <w:rFonts w:ascii="Arial" w:hAnsi="Arial" w:cs="Arial"/>
                  </w:rPr>
                </w:pPr>
                <w:r w:rsidRPr="00190B02">
                  <w:rPr>
                    <w:rFonts w:ascii="Arial" w:hAnsi="Arial" w:cs="Arial"/>
                  </w:rPr>
                  <w:t xml:space="preserve">                                       </w:t>
                </w:r>
              </w:p>
            </w:tc>
          </w:tr>
          <w:tr w:rsidR="008F4B79" w:rsidRPr="00190B02" w14:paraId="46C1183F" w14:textId="77777777" w:rsidTr="00097CA9">
            <w:trPr>
              <w:trHeight w:val="413"/>
            </w:trPr>
            <w:tc>
              <w:tcPr>
                <w:tcW w:w="2409" w:type="dxa"/>
              </w:tcPr>
              <w:p w14:paraId="72AA4A9D" w14:textId="77777777" w:rsidR="008F4B79" w:rsidRPr="00190B02" w:rsidRDefault="008F4B79" w:rsidP="00097CA9">
                <w:pPr>
                  <w:rPr>
                    <w:rFonts w:ascii="Arial" w:hAnsi="Arial" w:cs="Arial"/>
                  </w:rPr>
                </w:pPr>
                <w:r w:rsidRPr="00190B02">
                  <w:rPr>
                    <w:rFonts w:ascii="Arial" w:hAnsi="Arial" w:cs="Arial"/>
                  </w:rPr>
                  <w:t>Selling expenses</w:t>
                </w:r>
              </w:p>
            </w:tc>
            <w:tc>
              <w:tcPr>
                <w:tcW w:w="1134" w:type="dxa"/>
              </w:tcPr>
              <w:p w14:paraId="09FD6C2A" w14:textId="4327BFEE" w:rsidR="008F4B79" w:rsidRPr="00190B02" w:rsidRDefault="008F4B79" w:rsidP="00097CA9">
                <w:pPr>
                  <w:jc w:val="right"/>
                  <w:rPr>
                    <w:rFonts w:ascii="Arial" w:hAnsi="Arial" w:cs="Arial"/>
                  </w:rPr>
                </w:pPr>
                <w:r w:rsidRPr="00190B02">
                  <w:rPr>
                    <w:rFonts w:ascii="Arial" w:hAnsi="Arial" w:cs="Arial"/>
                  </w:rPr>
                  <w:t xml:space="preserve">( </w:t>
                </w:r>
                <w:r w:rsidR="00BE156E" w:rsidRPr="00190B02">
                  <w:rPr>
                    <w:rFonts w:ascii="Arial" w:hAnsi="Arial" w:cs="Arial"/>
                  </w:rPr>
                  <w:t>41</w:t>
                </w:r>
                <w:r w:rsidRPr="00190B02">
                  <w:rPr>
                    <w:rFonts w:ascii="Arial" w:hAnsi="Arial" w:cs="Arial"/>
                  </w:rPr>
                  <w:t xml:space="preserve"> )</w:t>
                </w:r>
              </w:p>
            </w:tc>
            <w:tc>
              <w:tcPr>
                <w:tcW w:w="3544" w:type="dxa"/>
              </w:tcPr>
              <w:p w14:paraId="5A2B35F0" w14:textId="77777777" w:rsidR="008F4B79" w:rsidRPr="00190B02" w:rsidRDefault="008F4B79" w:rsidP="00097CA9">
                <w:pPr>
                  <w:rPr>
                    <w:rFonts w:ascii="Arial" w:hAnsi="Arial" w:cs="Arial"/>
                  </w:rPr>
                </w:pPr>
                <w:r w:rsidRPr="00190B02">
                  <w:rPr>
                    <w:rFonts w:ascii="Arial" w:hAnsi="Arial" w:cs="Arial"/>
                  </w:rPr>
                  <w:t xml:space="preserve"> </w:t>
                </w:r>
              </w:p>
            </w:tc>
          </w:tr>
          <w:tr w:rsidR="008F4B79" w:rsidRPr="00190B02" w14:paraId="24BAAB0B" w14:textId="77777777" w:rsidTr="00097CA9">
            <w:trPr>
              <w:trHeight w:val="419"/>
            </w:trPr>
            <w:tc>
              <w:tcPr>
                <w:tcW w:w="2409" w:type="dxa"/>
              </w:tcPr>
              <w:p w14:paraId="78CBFD7A" w14:textId="77777777" w:rsidR="008F4B79" w:rsidRPr="00190B02" w:rsidRDefault="008F4B79" w:rsidP="00097CA9">
                <w:pPr>
                  <w:rPr>
                    <w:rFonts w:ascii="Arial" w:hAnsi="Arial" w:cs="Arial"/>
                  </w:rPr>
                </w:pPr>
                <w:r w:rsidRPr="00190B02">
                  <w:rPr>
                    <w:rFonts w:ascii="Arial" w:hAnsi="Arial" w:cs="Arial"/>
                  </w:rPr>
                  <w:t>Admin Expenses</w:t>
                </w:r>
              </w:p>
            </w:tc>
            <w:tc>
              <w:tcPr>
                <w:tcW w:w="1134" w:type="dxa"/>
              </w:tcPr>
              <w:p w14:paraId="44C8344C" w14:textId="277AC689" w:rsidR="008F4B79" w:rsidRPr="00190B02" w:rsidRDefault="008F4B79" w:rsidP="00097CA9">
                <w:pPr>
                  <w:jc w:val="right"/>
                  <w:rPr>
                    <w:rFonts w:ascii="Arial" w:hAnsi="Arial" w:cs="Arial"/>
                  </w:rPr>
                </w:pPr>
                <w:r w:rsidRPr="00190B02">
                  <w:rPr>
                    <w:rFonts w:ascii="Arial" w:hAnsi="Arial" w:cs="Arial"/>
                  </w:rPr>
                  <w:t xml:space="preserve">( </w:t>
                </w:r>
                <w:r w:rsidR="007C2F35" w:rsidRPr="00190B02">
                  <w:rPr>
                    <w:rFonts w:ascii="Arial" w:hAnsi="Arial" w:cs="Arial"/>
                  </w:rPr>
                  <w:t>153</w:t>
                </w:r>
                <w:r w:rsidRPr="00190B02">
                  <w:rPr>
                    <w:rFonts w:ascii="Arial" w:hAnsi="Arial" w:cs="Arial"/>
                  </w:rPr>
                  <w:t xml:space="preserve"> )</w:t>
                </w:r>
              </w:p>
            </w:tc>
            <w:tc>
              <w:tcPr>
                <w:tcW w:w="3544" w:type="dxa"/>
              </w:tcPr>
              <w:p w14:paraId="4F8B0E91" w14:textId="77777777" w:rsidR="008F4B79" w:rsidRPr="00190B02" w:rsidRDefault="008F4B79" w:rsidP="00097CA9">
                <w:pPr>
                  <w:rPr>
                    <w:rFonts w:ascii="Arial" w:hAnsi="Arial" w:cs="Arial"/>
                  </w:rPr>
                </w:pPr>
                <w:r w:rsidRPr="00190B02">
                  <w:rPr>
                    <w:rFonts w:ascii="Arial" w:hAnsi="Arial" w:cs="Arial"/>
                  </w:rPr>
                  <w:t xml:space="preserve"> </w:t>
                </w:r>
              </w:p>
            </w:tc>
          </w:tr>
          <w:tr w:rsidR="008F4B79" w:rsidRPr="00190B02" w14:paraId="583A840C" w14:textId="77777777" w:rsidTr="00097CA9">
            <w:trPr>
              <w:trHeight w:val="424"/>
            </w:trPr>
            <w:tc>
              <w:tcPr>
                <w:tcW w:w="2409" w:type="dxa"/>
              </w:tcPr>
              <w:p w14:paraId="28407AB9" w14:textId="77777777" w:rsidR="008F4B79" w:rsidRPr="00190B02" w:rsidRDefault="008F4B79" w:rsidP="00097CA9">
                <w:pPr>
                  <w:rPr>
                    <w:rFonts w:ascii="Arial" w:hAnsi="Arial" w:cs="Arial"/>
                  </w:rPr>
                </w:pPr>
                <w:r w:rsidRPr="00190B02">
                  <w:rPr>
                    <w:rFonts w:ascii="Arial" w:hAnsi="Arial" w:cs="Arial"/>
                  </w:rPr>
                  <w:t>Credit card charges</w:t>
                </w:r>
              </w:p>
            </w:tc>
            <w:tc>
              <w:tcPr>
                <w:tcW w:w="1134" w:type="dxa"/>
              </w:tcPr>
              <w:p w14:paraId="4CB0C7C0" w14:textId="2B00613F" w:rsidR="008F4B79" w:rsidRPr="00190B02" w:rsidRDefault="008F4B79" w:rsidP="00097CA9">
                <w:pPr>
                  <w:jc w:val="right"/>
                  <w:rPr>
                    <w:rFonts w:ascii="Arial" w:hAnsi="Arial" w:cs="Arial"/>
                    <w:u w:val="single"/>
                  </w:rPr>
                </w:pPr>
                <w:r w:rsidRPr="00190B02">
                  <w:rPr>
                    <w:rFonts w:ascii="Arial" w:hAnsi="Arial" w:cs="Arial"/>
                    <w:u w:val="single"/>
                  </w:rPr>
                  <w:t xml:space="preserve"> ( </w:t>
                </w:r>
                <w:r w:rsidR="002C2A98" w:rsidRPr="00190B02">
                  <w:rPr>
                    <w:rFonts w:ascii="Arial" w:hAnsi="Arial" w:cs="Arial"/>
                    <w:u w:val="single"/>
                  </w:rPr>
                  <w:t>12</w:t>
                </w:r>
                <w:r w:rsidRPr="00190B02">
                  <w:rPr>
                    <w:rFonts w:ascii="Arial" w:hAnsi="Arial" w:cs="Arial"/>
                    <w:u w:val="single"/>
                  </w:rPr>
                  <w:t xml:space="preserve"> )</w:t>
                </w:r>
              </w:p>
            </w:tc>
            <w:tc>
              <w:tcPr>
                <w:tcW w:w="3544" w:type="dxa"/>
              </w:tcPr>
              <w:p w14:paraId="34EBE199" w14:textId="51F285F6" w:rsidR="008F4B79" w:rsidRPr="00190B02" w:rsidRDefault="008F4B79" w:rsidP="00097CA9">
                <w:pPr>
                  <w:rPr>
                    <w:rFonts w:ascii="Arial" w:hAnsi="Arial" w:cs="Arial"/>
                  </w:rPr>
                </w:pPr>
                <w:r w:rsidRPr="00190B02">
                  <w:rPr>
                    <w:rFonts w:ascii="Arial" w:hAnsi="Arial" w:cs="Arial"/>
                  </w:rPr>
                  <w:t xml:space="preserve">                                         </w:t>
                </w:r>
              </w:p>
            </w:tc>
          </w:tr>
          <w:tr w:rsidR="008F4B79" w:rsidRPr="00190B02" w14:paraId="75BDAA06" w14:textId="77777777" w:rsidTr="00097CA9">
            <w:trPr>
              <w:trHeight w:val="417"/>
            </w:trPr>
            <w:tc>
              <w:tcPr>
                <w:tcW w:w="2409" w:type="dxa"/>
              </w:tcPr>
              <w:p w14:paraId="57E8958D" w14:textId="77777777" w:rsidR="008F4B79" w:rsidRPr="00190B02" w:rsidRDefault="008F4B79" w:rsidP="00097CA9">
                <w:pPr>
                  <w:rPr>
                    <w:rFonts w:ascii="Arial" w:hAnsi="Arial" w:cs="Arial"/>
                  </w:rPr>
                </w:pPr>
                <w:r w:rsidRPr="00190B02">
                  <w:rPr>
                    <w:rFonts w:ascii="Arial" w:hAnsi="Arial" w:cs="Arial"/>
                  </w:rPr>
                  <w:t>Operating profit</w:t>
                </w:r>
              </w:p>
            </w:tc>
            <w:tc>
              <w:tcPr>
                <w:tcW w:w="1134" w:type="dxa"/>
              </w:tcPr>
              <w:p w14:paraId="10BE3038" w14:textId="76CC9A04" w:rsidR="008F4B79" w:rsidRPr="00190B02" w:rsidRDefault="00FE10F1" w:rsidP="00097CA9">
                <w:pPr>
                  <w:jc w:val="right"/>
                  <w:rPr>
                    <w:rFonts w:ascii="Arial" w:hAnsi="Arial" w:cs="Arial"/>
                  </w:rPr>
                </w:pPr>
                <w:r w:rsidRPr="00190B02">
                  <w:rPr>
                    <w:rFonts w:ascii="Arial" w:hAnsi="Arial" w:cs="Arial"/>
                  </w:rPr>
                  <w:t>2</w:t>
                </w:r>
                <w:r w:rsidR="00025C20" w:rsidRPr="00190B02">
                  <w:rPr>
                    <w:rFonts w:ascii="Arial" w:hAnsi="Arial" w:cs="Arial"/>
                  </w:rPr>
                  <w:t>66</w:t>
                </w:r>
                <w:r w:rsidR="008F4B79" w:rsidRPr="00190B02">
                  <w:rPr>
                    <w:rFonts w:ascii="Arial" w:hAnsi="Arial" w:cs="Arial"/>
                  </w:rPr>
                  <w:t xml:space="preserve"> </w:t>
                </w:r>
              </w:p>
            </w:tc>
            <w:tc>
              <w:tcPr>
                <w:tcW w:w="3544" w:type="dxa"/>
              </w:tcPr>
              <w:p w14:paraId="6B4CA0B2" w14:textId="77777777" w:rsidR="008F4B79" w:rsidRPr="00190B02" w:rsidRDefault="008F4B79" w:rsidP="00097CA9">
                <w:pPr>
                  <w:rPr>
                    <w:rFonts w:ascii="Arial" w:hAnsi="Arial" w:cs="Arial"/>
                  </w:rPr>
                </w:pPr>
              </w:p>
            </w:tc>
          </w:tr>
          <w:tr w:rsidR="008F4B79" w:rsidRPr="00190B02" w14:paraId="632DB9A7" w14:textId="77777777" w:rsidTr="00097CA9">
            <w:trPr>
              <w:trHeight w:val="409"/>
            </w:trPr>
            <w:tc>
              <w:tcPr>
                <w:tcW w:w="2409" w:type="dxa"/>
              </w:tcPr>
              <w:p w14:paraId="08308E9C" w14:textId="77777777" w:rsidR="008F4B79" w:rsidRPr="00190B02" w:rsidRDefault="008F4B79" w:rsidP="00097CA9">
                <w:pPr>
                  <w:rPr>
                    <w:rFonts w:ascii="Arial" w:hAnsi="Arial" w:cs="Arial"/>
                  </w:rPr>
                </w:pPr>
                <w:r w:rsidRPr="00190B02">
                  <w:rPr>
                    <w:rFonts w:ascii="Arial" w:hAnsi="Arial" w:cs="Arial"/>
                  </w:rPr>
                  <w:t>Interest payable</w:t>
                </w:r>
              </w:p>
            </w:tc>
            <w:tc>
              <w:tcPr>
                <w:tcW w:w="1134" w:type="dxa"/>
              </w:tcPr>
              <w:p w14:paraId="49DBB5D6" w14:textId="1C652AA9" w:rsidR="008F4B79" w:rsidRPr="00190B02" w:rsidRDefault="008F4B79" w:rsidP="00097CA9">
                <w:pPr>
                  <w:jc w:val="right"/>
                  <w:rPr>
                    <w:rFonts w:ascii="Arial" w:hAnsi="Arial" w:cs="Arial"/>
                    <w:u w:val="single"/>
                  </w:rPr>
                </w:pPr>
                <w:r w:rsidRPr="00190B02">
                  <w:rPr>
                    <w:rFonts w:ascii="Arial" w:hAnsi="Arial" w:cs="Arial"/>
                    <w:u w:val="single"/>
                  </w:rPr>
                  <w:t xml:space="preserve">   ( </w:t>
                </w:r>
                <w:r w:rsidR="005C3837" w:rsidRPr="00190B02">
                  <w:rPr>
                    <w:rFonts w:ascii="Arial" w:hAnsi="Arial" w:cs="Arial"/>
                    <w:u w:val="single"/>
                  </w:rPr>
                  <w:t>6</w:t>
                </w:r>
                <w:r w:rsidRPr="00190B02">
                  <w:rPr>
                    <w:rFonts w:ascii="Arial" w:hAnsi="Arial" w:cs="Arial"/>
                    <w:u w:val="single"/>
                  </w:rPr>
                  <w:t xml:space="preserve"> )</w:t>
                </w:r>
              </w:p>
            </w:tc>
            <w:tc>
              <w:tcPr>
                <w:tcW w:w="3544" w:type="dxa"/>
              </w:tcPr>
              <w:p w14:paraId="0CDBB14E" w14:textId="77777777" w:rsidR="008F4B79" w:rsidRPr="00190B02" w:rsidRDefault="008F4B79" w:rsidP="00097CA9">
                <w:pPr>
                  <w:rPr>
                    <w:rFonts w:ascii="Arial" w:hAnsi="Arial" w:cs="Arial"/>
                  </w:rPr>
                </w:pPr>
                <w:r w:rsidRPr="00190B02">
                  <w:rPr>
                    <w:rFonts w:ascii="Arial" w:hAnsi="Arial" w:cs="Arial"/>
                  </w:rPr>
                  <w:t xml:space="preserve">                                         (Note 5)</w:t>
                </w:r>
              </w:p>
            </w:tc>
          </w:tr>
          <w:tr w:rsidR="008F4B79" w:rsidRPr="00190B02" w14:paraId="0AEB7DED" w14:textId="77777777" w:rsidTr="00097CA9">
            <w:trPr>
              <w:trHeight w:val="387"/>
            </w:trPr>
            <w:tc>
              <w:tcPr>
                <w:tcW w:w="2409" w:type="dxa"/>
              </w:tcPr>
              <w:p w14:paraId="6C381DF9" w14:textId="77777777" w:rsidR="008F4B79" w:rsidRPr="00190B02" w:rsidRDefault="008F4B79" w:rsidP="00097CA9">
                <w:pPr>
                  <w:rPr>
                    <w:rFonts w:ascii="Arial" w:hAnsi="Arial" w:cs="Arial"/>
                  </w:rPr>
                </w:pPr>
                <w:r w:rsidRPr="00190B02">
                  <w:rPr>
                    <w:rFonts w:ascii="Arial" w:hAnsi="Arial" w:cs="Arial"/>
                  </w:rPr>
                  <w:t>Profit for the period</w:t>
                </w:r>
              </w:p>
            </w:tc>
            <w:tc>
              <w:tcPr>
                <w:tcW w:w="1134" w:type="dxa"/>
              </w:tcPr>
              <w:p w14:paraId="3FE2BF49" w14:textId="1AA18C1E" w:rsidR="008F4B79" w:rsidRPr="00190B02" w:rsidRDefault="00553AEA" w:rsidP="00097CA9">
                <w:pPr>
                  <w:jc w:val="right"/>
                  <w:rPr>
                    <w:rFonts w:ascii="Arial" w:hAnsi="Arial" w:cs="Arial"/>
                    <w:u w:val="single"/>
                  </w:rPr>
                </w:pPr>
                <w:r w:rsidRPr="00190B02">
                  <w:rPr>
                    <w:rFonts w:ascii="Arial" w:hAnsi="Arial" w:cs="Arial"/>
                    <w:u w:val="single"/>
                  </w:rPr>
                  <w:t>2</w:t>
                </w:r>
                <w:r w:rsidR="00025C20" w:rsidRPr="00190B02">
                  <w:rPr>
                    <w:rFonts w:ascii="Arial" w:hAnsi="Arial" w:cs="Arial"/>
                    <w:u w:val="single"/>
                  </w:rPr>
                  <w:t>60</w:t>
                </w:r>
                <w:r w:rsidR="00722EF1" w:rsidRPr="00190B02">
                  <w:rPr>
                    <w:rFonts w:ascii="Arial" w:hAnsi="Arial" w:cs="Arial"/>
                    <w:u w:val="single"/>
                  </w:rPr>
                  <w:t xml:space="preserve"> </w:t>
                </w:r>
                <w:r w:rsidR="008F4B79" w:rsidRPr="00190B02">
                  <w:rPr>
                    <w:rFonts w:ascii="Arial" w:hAnsi="Arial" w:cs="Arial"/>
                    <w:u w:val="single"/>
                  </w:rPr>
                  <w:t xml:space="preserve"> </w:t>
                </w:r>
              </w:p>
            </w:tc>
            <w:tc>
              <w:tcPr>
                <w:tcW w:w="3544" w:type="dxa"/>
              </w:tcPr>
              <w:p w14:paraId="78D127A9" w14:textId="77777777" w:rsidR="008F4B79" w:rsidRPr="00190B02" w:rsidRDefault="008F4B79" w:rsidP="00097CA9">
                <w:pPr>
                  <w:rPr>
                    <w:rFonts w:ascii="Arial" w:hAnsi="Arial" w:cs="Arial"/>
                    <w:u w:val="single"/>
                  </w:rPr>
                </w:pPr>
              </w:p>
            </w:tc>
          </w:tr>
        </w:tbl>
        <w:p w14:paraId="2F9706A8" w14:textId="77777777" w:rsidR="00665F64" w:rsidRPr="00190B02" w:rsidRDefault="00665F64" w:rsidP="00665F64">
          <w:pPr>
            <w:rPr>
              <w:rFonts w:ascii="Arial" w:hAnsi="Arial" w:cs="Arial"/>
            </w:rPr>
          </w:pPr>
        </w:p>
        <w:p w14:paraId="330278E1" w14:textId="77777777" w:rsidR="00515D6C" w:rsidRPr="00190B02" w:rsidRDefault="00515D6C" w:rsidP="00515D6C">
          <w:pPr>
            <w:pStyle w:val="Heading2"/>
            <w:rPr>
              <w:rFonts w:ascii="Arial" w:hAnsi="Arial" w:cs="Arial"/>
            </w:rPr>
          </w:pPr>
        </w:p>
        <w:p w14:paraId="749658AA" w14:textId="77777777" w:rsidR="00665F64" w:rsidRPr="00190B02" w:rsidRDefault="00665F64" w:rsidP="00665F64">
          <w:pPr>
            <w:rPr>
              <w:rFonts w:ascii="Arial" w:hAnsi="Arial" w:cs="Arial"/>
            </w:rPr>
          </w:pPr>
        </w:p>
        <w:p w14:paraId="5B47E89A" w14:textId="77777777" w:rsidR="00665F64" w:rsidRPr="00190B02" w:rsidRDefault="00665F64" w:rsidP="00665F64">
          <w:pPr>
            <w:rPr>
              <w:rFonts w:ascii="Arial" w:hAnsi="Arial" w:cs="Arial"/>
            </w:rPr>
          </w:pPr>
        </w:p>
        <w:p w14:paraId="26D8498C" w14:textId="77777777" w:rsidR="00665F64" w:rsidRPr="00190B02" w:rsidRDefault="00665F64" w:rsidP="00665F64">
          <w:pPr>
            <w:rPr>
              <w:rFonts w:ascii="Arial" w:hAnsi="Arial" w:cs="Arial"/>
            </w:rPr>
          </w:pPr>
        </w:p>
        <w:p w14:paraId="1C27ED2C" w14:textId="77777777" w:rsidR="00665F64" w:rsidRPr="00190B02" w:rsidRDefault="00665F64" w:rsidP="00665F64">
          <w:pPr>
            <w:rPr>
              <w:rFonts w:ascii="Arial" w:hAnsi="Arial" w:cs="Arial"/>
            </w:rPr>
          </w:pPr>
        </w:p>
        <w:p w14:paraId="3AD92365" w14:textId="77777777" w:rsidR="00665F64" w:rsidRPr="00190B02" w:rsidRDefault="00665F64" w:rsidP="00665F64">
          <w:pPr>
            <w:rPr>
              <w:rFonts w:ascii="Arial" w:hAnsi="Arial" w:cs="Arial"/>
            </w:rPr>
          </w:pPr>
        </w:p>
        <w:p w14:paraId="3CFE6EF5" w14:textId="77777777" w:rsidR="00665F64" w:rsidRPr="00190B02" w:rsidRDefault="00665F64" w:rsidP="00665F64">
          <w:pPr>
            <w:rPr>
              <w:rFonts w:ascii="Arial" w:hAnsi="Arial" w:cs="Arial"/>
            </w:rPr>
          </w:pPr>
        </w:p>
        <w:p w14:paraId="2318EEB2" w14:textId="77777777" w:rsidR="00665F64" w:rsidRPr="00190B02" w:rsidRDefault="00665F64" w:rsidP="00665F64">
          <w:pPr>
            <w:rPr>
              <w:rFonts w:ascii="Arial" w:hAnsi="Arial" w:cs="Arial"/>
            </w:rPr>
          </w:pPr>
        </w:p>
        <w:p w14:paraId="5D2783DD" w14:textId="77777777" w:rsidR="00665F64" w:rsidRPr="00190B02" w:rsidRDefault="00665F64" w:rsidP="00665F64">
          <w:pPr>
            <w:rPr>
              <w:rFonts w:ascii="Arial" w:hAnsi="Arial" w:cs="Arial"/>
            </w:rPr>
          </w:pPr>
        </w:p>
        <w:p w14:paraId="5C84F6F3" w14:textId="77777777" w:rsidR="00665F64" w:rsidRPr="00190B02" w:rsidRDefault="00665F64" w:rsidP="00665F64">
          <w:pPr>
            <w:rPr>
              <w:rFonts w:ascii="Arial" w:hAnsi="Arial" w:cs="Arial"/>
            </w:rPr>
          </w:pPr>
        </w:p>
        <w:p w14:paraId="23B06EF8" w14:textId="77777777" w:rsidR="00665F64" w:rsidRDefault="00665F64" w:rsidP="00665F64">
          <w:pPr>
            <w:rPr>
              <w:rFonts w:ascii="Arial" w:hAnsi="Arial" w:cs="Arial"/>
            </w:rPr>
          </w:pPr>
        </w:p>
        <w:p w14:paraId="681315E8" w14:textId="77777777" w:rsidR="00190B02" w:rsidRDefault="00190B02" w:rsidP="00665F64">
          <w:pPr>
            <w:rPr>
              <w:rFonts w:ascii="Arial" w:hAnsi="Arial" w:cs="Arial"/>
            </w:rPr>
          </w:pPr>
        </w:p>
        <w:p w14:paraId="13D1B243" w14:textId="77777777" w:rsidR="00BC20E8" w:rsidRDefault="00BC20E8" w:rsidP="00665F64">
          <w:pPr>
            <w:rPr>
              <w:rFonts w:ascii="Arial" w:hAnsi="Arial" w:cs="Arial"/>
            </w:rPr>
          </w:pPr>
        </w:p>
        <w:p w14:paraId="6F1E74D2" w14:textId="77777777" w:rsidR="00854FE2" w:rsidRDefault="00854FE2" w:rsidP="00665F64">
          <w:pPr>
            <w:rPr>
              <w:rFonts w:ascii="Arial" w:hAnsi="Arial" w:cs="Arial"/>
            </w:rPr>
          </w:pPr>
        </w:p>
        <w:p w14:paraId="6B062837" w14:textId="77777777" w:rsidR="00854FE2" w:rsidRDefault="00854FE2" w:rsidP="00665F64">
          <w:pPr>
            <w:rPr>
              <w:rFonts w:ascii="Arial" w:hAnsi="Arial" w:cs="Arial"/>
            </w:rPr>
          </w:pPr>
        </w:p>
        <w:p w14:paraId="04514B58" w14:textId="77777777" w:rsidR="00854FE2" w:rsidRDefault="00854FE2" w:rsidP="00665F64">
          <w:pPr>
            <w:rPr>
              <w:rFonts w:ascii="Arial" w:hAnsi="Arial" w:cs="Arial"/>
            </w:rPr>
          </w:pPr>
        </w:p>
        <w:p w14:paraId="261CFB9A" w14:textId="77777777" w:rsidR="00854FE2" w:rsidRDefault="00854FE2" w:rsidP="00665F64">
          <w:pPr>
            <w:rPr>
              <w:rFonts w:ascii="Arial" w:hAnsi="Arial" w:cs="Arial"/>
            </w:rPr>
          </w:pPr>
        </w:p>
        <w:p w14:paraId="7FD97CB5" w14:textId="77777777" w:rsidR="00854FE2" w:rsidRPr="00190B02" w:rsidRDefault="00854FE2" w:rsidP="00665F64">
          <w:pPr>
            <w:rPr>
              <w:rFonts w:ascii="Arial" w:hAnsi="Arial" w:cs="Arial"/>
            </w:rPr>
          </w:pPr>
        </w:p>
        <w:p w14:paraId="45B7F3FB" w14:textId="77777777" w:rsidR="002D23B4" w:rsidRDefault="002D23B4" w:rsidP="00515D6C">
          <w:pPr>
            <w:pStyle w:val="Heading2"/>
            <w:rPr>
              <w:rFonts w:ascii="Arial" w:hAnsi="Arial" w:cs="Arial"/>
            </w:rPr>
          </w:pPr>
        </w:p>
        <w:p w14:paraId="781664DC" w14:textId="0F0ECC15" w:rsidR="00480872" w:rsidRDefault="00480872" w:rsidP="00515D6C">
          <w:pPr>
            <w:pStyle w:val="Heading2"/>
            <w:rPr>
              <w:rFonts w:ascii="Arial" w:hAnsi="Arial" w:cs="Arial"/>
            </w:rPr>
          </w:pPr>
          <w:bookmarkStart w:id="7" w:name="_Toc195275566"/>
          <w:r w:rsidRPr="00190B02">
            <w:rPr>
              <w:rFonts w:ascii="Arial" w:hAnsi="Arial" w:cs="Arial"/>
            </w:rPr>
            <w:t>S</w:t>
          </w:r>
          <w:r w:rsidR="00BC20E8">
            <w:rPr>
              <w:rFonts w:ascii="Arial" w:hAnsi="Arial" w:cs="Arial"/>
            </w:rPr>
            <w:t>tock Budget Analysis</w:t>
          </w:r>
          <w:bookmarkEnd w:id="7"/>
        </w:p>
        <w:p w14:paraId="317DF971" w14:textId="3A69FCAA" w:rsidR="00BC20E8" w:rsidRDefault="00BC20E8" w:rsidP="00BC20E8">
          <w:pPr>
            <w:rPr>
              <w:rFonts w:ascii="Arial" w:hAnsi="Arial" w:cs="Arial"/>
              <w:highlight w:val="yellow"/>
            </w:rPr>
          </w:pPr>
          <w:bookmarkStart w:id="8" w:name="_Hlk194862541"/>
        </w:p>
        <w:p w14:paraId="231ED4A0" w14:textId="22A0B875" w:rsidR="005B1213" w:rsidRPr="005B1213" w:rsidRDefault="005B1213" w:rsidP="005B1213">
          <w:pPr>
            <w:rPr>
              <w:rFonts w:ascii="Arial" w:hAnsi="Arial" w:cs="Arial"/>
            </w:rPr>
          </w:pPr>
          <w:r>
            <w:rPr>
              <w:rFonts w:ascii="Arial" w:hAnsi="Arial" w:cs="Arial"/>
            </w:rPr>
            <w:t>Stock refers to any items a business has on hand for production or sales purposes, which may consist of raw materials and parts that are ready to be used in the manufacturing process, like tyres stored by an automotive factory, as well as finished products held in stock to quickly meet customer demand. However, maintaining inventory results in warehousing expenses and ties up working capital, requiring financial resources to cover materials, components, and unsold products along with related interest costs</w:t>
          </w:r>
          <w:r w:rsidR="002D23B4">
            <w:rPr>
              <w:rFonts w:ascii="Arial" w:hAnsi="Arial" w:cs="Arial"/>
            </w:rPr>
            <w:t xml:space="preserve"> </w:t>
          </w:r>
          <w:r>
            <w:rPr>
              <w:rFonts w:ascii="Arial" w:hAnsi="Arial" w:cs="Arial"/>
            </w:rPr>
            <w:t>(BBC, 2025).</w:t>
          </w:r>
        </w:p>
        <w:p w14:paraId="6796DE58" w14:textId="5CB83050" w:rsidR="005B1213" w:rsidRPr="005B1213" w:rsidRDefault="001B760C" w:rsidP="005B1213">
          <w:pPr>
            <w:rPr>
              <w:rFonts w:ascii="Arial" w:hAnsi="Arial" w:cs="Arial"/>
            </w:rPr>
          </w:pPr>
          <w:r>
            <w:rPr>
              <w:rFonts w:ascii="Arial" w:hAnsi="Arial" w:cs="Arial"/>
            </w:rPr>
            <w:t>Finished goods inventory represents items that have been finalised through the production process or acquired as finished products but have not yet been sold to customers. To determine the finished goods inventory, one must deduct the cost of goods sold from the cost of goods manufactured and then add the value of finished goods from the previous reporting period. The calculation formula used for this is: (Cost of goods manufactured - Cost of goods sold) + Prior ending finished goods value = Finished goods inventory (Accounting Tools, 2024).</w:t>
          </w:r>
        </w:p>
        <w:p w14:paraId="265B5B19" w14:textId="017BEFDC" w:rsidR="005B1213" w:rsidRDefault="002D23B4" w:rsidP="00BC20E8">
          <w:pPr>
            <w:rPr>
              <w:rFonts w:ascii="Arial" w:hAnsi="Arial" w:cs="Arial"/>
            </w:rPr>
          </w:pPr>
          <w:r>
            <w:rPr>
              <w:rFonts w:ascii="Arial" w:hAnsi="Arial" w:cs="Arial"/>
            </w:rPr>
            <w:t xml:space="preserve">Supply chain disruption refers to an interruption in the flow or production, distribution, and sales of </w:t>
          </w:r>
          <w:proofErr w:type="gramStart"/>
          <w:r>
            <w:rPr>
              <w:rFonts w:ascii="Arial" w:hAnsi="Arial" w:cs="Arial"/>
            </w:rPr>
            <w:t>particular goods</w:t>
          </w:r>
          <w:proofErr w:type="gramEnd"/>
          <w:r>
            <w:rPr>
              <w:rFonts w:ascii="Arial" w:hAnsi="Arial" w:cs="Arial"/>
            </w:rPr>
            <w:t xml:space="preserve"> or services. An organised supply chain is essential for upholding product quality throughout the entire process and guaranteeing that all utilised resources meet the highest standards (Reyes, 2024).</w:t>
          </w:r>
        </w:p>
        <w:p w14:paraId="25B1DD47" w14:textId="1A84D1BC" w:rsidR="007E6E50" w:rsidRDefault="008F29D1" w:rsidP="00BC20E8">
          <w:pPr>
            <w:rPr>
              <w:rFonts w:ascii="Arial" w:hAnsi="Arial" w:cs="Arial"/>
            </w:rPr>
          </w:pPr>
          <w:r>
            <w:rPr>
              <w:rFonts w:ascii="Arial" w:hAnsi="Arial" w:cs="Arial"/>
            </w:rPr>
            <w:t xml:space="preserve">Disruptions in the supply chain significantly impact inventory management, as such events </w:t>
          </w:r>
          <w:r w:rsidR="0094038A">
            <w:rPr>
              <w:rFonts w:ascii="Arial" w:hAnsi="Arial" w:cs="Arial"/>
            </w:rPr>
            <w:t>impact</w:t>
          </w:r>
          <w:r>
            <w:rPr>
              <w:rFonts w:ascii="Arial" w:hAnsi="Arial" w:cs="Arial"/>
            </w:rPr>
            <w:t xml:space="preserve"> the ability to sustain optimal inventory levels by interrupting the movement of goods and resources along the supply chain. Excess or insufficient inventory, rising holding expenses, difficulties in demand forecasting, and poor production planning and execution are the main factors affecting inventory management. Enhancing inventory management is essential and can be accomplished by creating a contingency plan, boosting inventory levels, and diversifying supply sources </w:t>
          </w:r>
          <w:r w:rsidR="003B0DB8">
            <w:rPr>
              <w:rFonts w:ascii="Arial" w:hAnsi="Arial" w:cs="Arial"/>
            </w:rPr>
            <w:t>(Tada, 2024)</w:t>
          </w:r>
          <w:r>
            <w:rPr>
              <w:rFonts w:ascii="Arial" w:hAnsi="Arial" w:cs="Arial"/>
            </w:rPr>
            <w:t>.</w:t>
          </w:r>
        </w:p>
        <w:p w14:paraId="1B0D5841" w14:textId="2298ECE3" w:rsidR="007E6E50" w:rsidRPr="007E6E50" w:rsidRDefault="007E6E50" w:rsidP="007E6E50">
          <w:pPr>
            <w:rPr>
              <w:rFonts w:ascii="Arial" w:hAnsi="Arial" w:cs="Arial"/>
            </w:rPr>
          </w:pPr>
          <w:r>
            <w:rPr>
              <w:rFonts w:ascii="Arial" w:hAnsi="Arial" w:cs="Arial"/>
            </w:rPr>
            <w:t xml:space="preserve">Inventory analysis involves assessing the ideal inventory quantities for a business by evaluating customer and production demand </w:t>
          </w:r>
          <w:proofErr w:type="gramStart"/>
          <w:r>
            <w:rPr>
              <w:rFonts w:ascii="Arial" w:hAnsi="Arial" w:cs="Arial"/>
            </w:rPr>
            <w:t>in order to</w:t>
          </w:r>
          <w:proofErr w:type="gramEnd"/>
          <w:r>
            <w:rPr>
              <w:rFonts w:ascii="Arial" w:hAnsi="Arial" w:cs="Arial"/>
            </w:rPr>
            <w:t xml:space="preserve"> minimise stock levels, thereby preventing both overstocking and stockouts that could drive customers to competitors. This process is crucial as it enables businesses to optimise their inventory management, enhance purchasing decisions, improve cash flow management, and significantly decrease the chances of lost sales. By conducting inventory analysis, you gain improved insights into which products are likely to sell and in what quantities, providing a significant advantage in inventory planning (</w:t>
          </w:r>
          <w:proofErr w:type="spellStart"/>
          <w:r>
            <w:rPr>
              <w:rFonts w:ascii="Arial" w:hAnsi="Arial" w:cs="Arial"/>
            </w:rPr>
            <w:t>Adynamics</w:t>
          </w:r>
          <w:proofErr w:type="spellEnd"/>
          <w:r>
            <w:rPr>
              <w:rFonts w:ascii="Arial" w:hAnsi="Arial" w:cs="Arial"/>
            </w:rPr>
            <w:t>, 2024).</w:t>
          </w:r>
        </w:p>
        <w:p w14:paraId="39CED4C0" w14:textId="77777777" w:rsidR="007E6E50" w:rsidRDefault="007E6E50" w:rsidP="00BC20E8">
          <w:pPr>
            <w:rPr>
              <w:rFonts w:ascii="Arial" w:hAnsi="Arial" w:cs="Arial"/>
            </w:rPr>
          </w:pPr>
        </w:p>
        <w:p w14:paraId="758EB19E" w14:textId="0190434A" w:rsidR="00B24269" w:rsidRDefault="00B24269" w:rsidP="00BC20E8">
          <w:pPr>
            <w:rPr>
              <w:rFonts w:ascii="Arial" w:hAnsi="Arial" w:cs="Arial"/>
            </w:rPr>
          </w:pPr>
          <w:r w:rsidRPr="00B24269">
            <w:rPr>
              <w:rFonts w:ascii="Arial" w:hAnsi="Arial" w:cs="Arial"/>
            </w:rPr>
            <w:drawing>
              <wp:inline distT="0" distB="0" distL="0" distR="0" wp14:anchorId="47CB15B9" wp14:editId="0B200C5E">
                <wp:extent cx="2332061" cy="1535502"/>
                <wp:effectExtent l="0" t="0" r="0" b="7620"/>
                <wp:docPr id="1960173695" name="Picture 2" descr="How to Calculate Inventory Turnover: Ratio Equation &amp;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Calculate Inventory Turnover: Ratio Equation &amp; Step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58907" cy="1553178"/>
                        </a:xfrm>
                        <a:prstGeom prst="rect">
                          <a:avLst/>
                        </a:prstGeom>
                        <a:noFill/>
                        <a:ln>
                          <a:noFill/>
                        </a:ln>
                      </pic:spPr>
                    </pic:pic>
                  </a:graphicData>
                </a:graphic>
              </wp:inline>
            </w:drawing>
          </w:r>
        </w:p>
        <w:p w14:paraId="5A3038B8" w14:textId="137063C4" w:rsidR="00B24269" w:rsidRDefault="00B24269" w:rsidP="00BC20E8">
          <w:pPr>
            <w:rPr>
              <w:rFonts w:ascii="Arial" w:hAnsi="Arial" w:cs="Arial"/>
            </w:rPr>
          </w:pPr>
          <w:r>
            <w:rPr>
              <w:rFonts w:ascii="Arial" w:hAnsi="Arial" w:cs="Arial"/>
            </w:rPr>
            <w:t xml:space="preserve">        (</w:t>
          </w:r>
          <w:proofErr w:type="spellStart"/>
          <w:r>
            <w:rPr>
              <w:rFonts w:ascii="Arial" w:hAnsi="Arial" w:cs="Arial"/>
            </w:rPr>
            <w:t>Schulfer</w:t>
          </w:r>
          <w:proofErr w:type="spellEnd"/>
          <w:r>
            <w:rPr>
              <w:rFonts w:ascii="Arial" w:hAnsi="Arial" w:cs="Arial"/>
            </w:rPr>
            <w:t>, .)</w:t>
          </w:r>
        </w:p>
        <w:p w14:paraId="2D207BD6" w14:textId="77777777" w:rsidR="00B24269" w:rsidRDefault="00B24269" w:rsidP="00BC20E8">
          <w:pPr>
            <w:rPr>
              <w:rFonts w:ascii="Arial" w:hAnsi="Arial" w:cs="Arial"/>
            </w:rPr>
          </w:pPr>
        </w:p>
        <w:bookmarkEnd w:id="8"/>
        <w:p w14:paraId="1C4A99C0" w14:textId="28B48C7A" w:rsidR="00BC20E8" w:rsidRPr="00BC20E8" w:rsidRDefault="00BC20E8" w:rsidP="00BC20E8">
          <w:pPr>
            <w:rPr>
              <w:rFonts w:ascii="Arial" w:hAnsi="Arial" w:cs="Arial"/>
            </w:rPr>
          </w:pPr>
          <w:r w:rsidRPr="00BC20E8">
            <w:rPr>
              <w:rFonts w:ascii="Arial" w:hAnsi="Arial" w:cs="Arial"/>
            </w:rPr>
            <w:t>The data provided for stock movements over six months include:</w:t>
          </w:r>
        </w:p>
        <w:p w14:paraId="74F92E98" w14:textId="77777777" w:rsidR="00BC20E8" w:rsidRPr="00BC20E8" w:rsidRDefault="00BC20E8" w:rsidP="00BC20E8">
          <w:pPr>
            <w:rPr>
              <w:rFonts w:ascii="Arial" w:hAnsi="Arial" w:cs="Arial"/>
            </w:rPr>
          </w:pPr>
          <w:r w:rsidRPr="00BC20E8">
            <w:rPr>
              <w:rFonts w:ascii="Arial" w:hAnsi="Arial" w:cs="Arial"/>
              <w:b/>
              <w:bCs/>
            </w:rPr>
            <w:t>Opening balance:</w:t>
          </w:r>
          <w:r w:rsidRPr="00BC20E8">
            <w:rPr>
              <w:rFonts w:ascii="Arial" w:hAnsi="Arial" w:cs="Arial"/>
            </w:rPr>
            <w:t> The company started with £90,000 worth of stock in June, which increased to £254,000 by October.</w:t>
          </w:r>
        </w:p>
        <w:p w14:paraId="167D60E0" w14:textId="77777777" w:rsidR="00BC20E8" w:rsidRPr="00BC20E8" w:rsidRDefault="00BC20E8" w:rsidP="00BC20E8">
          <w:pPr>
            <w:rPr>
              <w:rFonts w:ascii="Arial" w:hAnsi="Arial" w:cs="Arial"/>
            </w:rPr>
          </w:pPr>
          <w:r w:rsidRPr="00BC20E8">
            <w:rPr>
              <w:rFonts w:ascii="Arial" w:hAnsi="Arial" w:cs="Arial"/>
              <w:b/>
              <w:bCs/>
            </w:rPr>
            <w:t>Stock purchased:</w:t>
          </w:r>
          <w:r w:rsidRPr="00BC20E8">
            <w:rPr>
              <w:rFonts w:ascii="Arial" w:hAnsi="Arial" w:cs="Arial"/>
            </w:rPr>
            <w:t> Monthly stock purchases fluctuated, reaching their highest level of £210,000 in November.</w:t>
          </w:r>
        </w:p>
        <w:p w14:paraId="62FA3B54" w14:textId="77777777" w:rsidR="00BC20E8" w:rsidRPr="00BC20E8" w:rsidRDefault="00BC20E8" w:rsidP="00BC20E8">
          <w:pPr>
            <w:rPr>
              <w:rFonts w:ascii="Arial" w:hAnsi="Arial" w:cs="Arial"/>
            </w:rPr>
          </w:pPr>
          <w:r w:rsidRPr="00BC20E8">
            <w:rPr>
              <w:rFonts w:ascii="Arial" w:hAnsi="Arial" w:cs="Arial"/>
              <w:b/>
              <w:bCs/>
            </w:rPr>
            <w:t>Cost of stock sold:</w:t>
          </w:r>
          <w:r w:rsidRPr="00BC20E8">
            <w:rPr>
              <w:rFonts w:ascii="Arial" w:hAnsi="Arial" w:cs="Arial"/>
            </w:rPr>
            <w:t> The company maintained a consistent pattern, selling 65% of sales revenue in stock each month.</w:t>
          </w:r>
        </w:p>
        <w:p w14:paraId="34C2EA12" w14:textId="77777777" w:rsidR="00BC20E8" w:rsidRDefault="00BC20E8" w:rsidP="00BC20E8">
          <w:pPr>
            <w:rPr>
              <w:rFonts w:ascii="Arial" w:hAnsi="Arial" w:cs="Arial"/>
            </w:rPr>
          </w:pPr>
          <w:r w:rsidRPr="00BC20E8">
            <w:rPr>
              <w:rFonts w:ascii="Arial" w:hAnsi="Arial" w:cs="Arial"/>
              <w:b/>
              <w:bCs/>
            </w:rPr>
            <w:t>Closing stock:</w:t>
          </w:r>
          <w:r w:rsidRPr="00BC20E8">
            <w:rPr>
              <w:rFonts w:ascii="Arial" w:hAnsi="Arial" w:cs="Arial"/>
            </w:rPr>
            <w:t> Increased steadily, reaching £301,000 in November, which suggests a strong buildup of inventory.</w:t>
          </w:r>
        </w:p>
        <w:p w14:paraId="2B1276C4" w14:textId="2B9AE8E8" w:rsidR="00BC20E8" w:rsidRPr="00BC20E8" w:rsidRDefault="00BC20E8" w:rsidP="00BC20E8">
          <w:pPr>
            <w:pStyle w:val="Heading3"/>
            <w:rPr>
              <w:rFonts w:ascii="Arial" w:hAnsi="Arial" w:cs="Arial"/>
              <w:sz w:val="22"/>
              <w:szCs w:val="22"/>
            </w:rPr>
          </w:pPr>
          <w:bookmarkStart w:id="9" w:name="_Hlk194863702"/>
        </w:p>
        <w:bookmarkEnd w:id="9"/>
        <w:p w14:paraId="26F640B1" w14:textId="06ED386B" w:rsidR="00BC20E8" w:rsidRPr="00BC20E8" w:rsidRDefault="0028354D" w:rsidP="00BC20E8">
          <w:pPr>
            <w:rPr>
              <w:rFonts w:ascii="Arial" w:hAnsi="Arial" w:cs="Arial"/>
            </w:rPr>
          </w:pPr>
          <w:r>
            <w:rPr>
              <w:rFonts w:ascii="Arial" w:hAnsi="Arial" w:cs="Arial"/>
            </w:rPr>
            <w:t>The increasing closing stock values suggest that there may be strategic stockpiling occurring in anticipation of future sales or, alternatively, that there are inefficiencies in the movement of inventory. This trend raises important considerations for managing resources effectively, as both scenarios could have significant implications for operational performance and cash flow. It is essential to analyse the underlying reasons for the rising stock values to formulate appropriate strategies and optimise inventory management practices.</w:t>
          </w:r>
        </w:p>
        <w:p w14:paraId="501C7D5F" w14:textId="2E6C4F74" w:rsidR="00BC20E8" w:rsidRPr="00BC20E8" w:rsidRDefault="0028354D" w:rsidP="00BC20E8">
          <w:pPr>
            <w:rPr>
              <w:rFonts w:ascii="Arial" w:hAnsi="Arial" w:cs="Arial"/>
            </w:rPr>
          </w:pPr>
          <w:r>
            <w:rPr>
              <w:rFonts w:ascii="Arial" w:hAnsi="Arial" w:cs="Arial"/>
            </w:rPr>
            <w:t>When inventory turnover is slow, it can result in several financial challenges for a business. Holding costs may increase as more capital is tied up in unsold goods, which can strain cash flow and limit available resources for other operational needs. Additionally, there is a risk of obsolescence, where products may become outdated or lose value over time, further exacerbating the financial burden. Therefore, maintaining an efficient inventory turnover is crucial for optimi</w:t>
          </w:r>
          <w:r w:rsidR="001D717A">
            <w:rPr>
              <w:rFonts w:ascii="Arial" w:hAnsi="Arial" w:cs="Arial"/>
            </w:rPr>
            <w:t>s</w:t>
          </w:r>
          <w:r>
            <w:rPr>
              <w:rFonts w:ascii="Arial" w:hAnsi="Arial" w:cs="Arial"/>
            </w:rPr>
            <w:t>ing cash flow and minimising risks associated with unsold stock.</w:t>
          </w:r>
        </w:p>
        <w:p w14:paraId="17961FFC" w14:textId="30B7C818" w:rsidR="00FB74FA" w:rsidRDefault="00FB74FA" w:rsidP="00BC20E8">
          <w:pPr>
            <w:rPr>
              <w:rFonts w:ascii="Arial" w:hAnsi="Arial" w:cs="Arial"/>
            </w:rPr>
          </w:pPr>
          <w:r>
            <w:rPr>
              <w:rFonts w:ascii="Arial" w:hAnsi="Arial" w:cs="Arial"/>
            </w:rPr>
            <w:t xml:space="preserve">The company should analyse whether increased stock levels correlate with rising sales or if adjustments are needed to prevent overstocking. This analysis should involve a detailed examination of sales trends over time, comparing periods of high inventory with corresponding sales figures. By identifying patterns, the company can better understand customer demand and adjust purchasing strategies accordingly. </w:t>
          </w:r>
        </w:p>
        <w:p w14:paraId="1A06EC15" w14:textId="55B38977" w:rsidR="00FB74FA" w:rsidRPr="00BC20E8" w:rsidRDefault="00CE7138" w:rsidP="00BC20E8">
          <w:pPr>
            <w:rPr>
              <w:rFonts w:ascii="Arial" w:hAnsi="Arial" w:cs="Arial"/>
            </w:rPr>
          </w:pPr>
          <w:r>
            <w:rPr>
              <w:rFonts w:ascii="Arial" w:hAnsi="Arial" w:cs="Arial"/>
            </w:rPr>
            <w:t xml:space="preserve">Incorporating predictive analytics to forecast sales based on historical data, seasonality, and market conditions can optimise stock levels, helping the company meet customer needs without excessive capital tied up in inventory. Regularly reviewing inventory turnover rates will indicate how quickly products are selling and whether stock aligns with demand. Low turnover for certain items may warrant reevaluating pricing strategies or discontinuing those products. A </w:t>
          </w:r>
          <w:proofErr w:type="gramStart"/>
          <w:r>
            <w:rPr>
              <w:rFonts w:ascii="Arial" w:hAnsi="Arial" w:cs="Arial"/>
            </w:rPr>
            <w:t>well rounded</w:t>
          </w:r>
          <w:proofErr w:type="gramEnd"/>
          <w:r>
            <w:rPr>
              <w:rFonts w:ascii="Arial" w:hAnsi="Arial" w:cs="Arial"/>
            </w:rPr>
            <w:t xml:space="preserve"> inventory strategy that balances supply with consumer demand will enhance operational efficiency and improve profitability.</w:t>
          </w:r>
        </w:p>
        <w:p w14:paraId="72CB39BD" w14:textId="6071E7D0" w:rsidR="00FB74FA" w:rsidRDefault="00FB74FA" w:rsidP="00BC20E8">
          <w:pPr>
            <w:rPr>
              <w:rFonts w:ascii="Arial" w:hAnsi="Arial" w:cs="Arial"/>
            </w:rPr>
          </w:pPr>
          <w:r>
            <w:rPr>
              <w:rFonts w:ascii="Arial" w:hAnsi="Arial" w:cs="Arial"/>
            </w:rPr>
            <w:t xml:space="preserve">Improved demand forecasting and efficient inventory management can prevent excessive stock buildup and avoid unnecessary financial burdens. By utilising advanced analytical tools and real time data, businesses can better predict customer demand patterns, leading to more accurate inventory levels aligned with market needs. This proactive approach not only reduces the risk of overstock situations, which can tie up capital and increase storage costs but also minimises the likelihood of </w:t>
          </w:r>
          <w:r w:rsidR="003B2051">
            <w:rPr>
              <w:rFonts w:ascii="Arial" w:hAnsi="Arial" w:cs="Arial"/>
            </w:rPr>
            <w:t>running out of stock</w:t>
          </w:r>
          <w:r>
            <w:rPr>
              <w:rFonts w:ascii="Arial" w:hAnsi="Arial" w:cs="Arial"/>
            </w:rPr>
            <w:t>, ensuring that customers can find the products they want when they need them.</w:t>
          </w:r>
        </w:p>
        <w:p w14:paraId="2DC4EFE0" w14:textId="5DDE5192" w:rsidR="00BC20E8" w:rsidRPr="00BC20E8" w:rsidRDefault="00CE7138" w:rsidP="00BC20E8">
          <w:pPr>
            <w:rPr>
              <w:rFonts w:ascii="Arial" w:hAnsi="Arial" w:cs="Arial"/>
            </w:rPr>
          </w:pPr>
          <w:r>
            <w:rPr>
              <w:rFonts w:ascii="Arial" w:hAnsi="Arial" w:cs="Arial"/>
            </w:rPr>
            <w:t xml:space="preserve">Effective inventory management practices, such as implementing shorter holding periods and maintaining optimal reorder points, can significantly enhance operational efficiency. By </w:t>
          </w:r>
          <w:r>
            <w:rPr>
              <w:rFonts w:ascii="Arial" w:hAnsi="Arial" w:cs="Arial"/>
            </w:rPr>
            <w:lastRenderedPageBreak/>
            <w:t xml:space="preserve">streamlining the supply chain and fostering strong relationships with suppliers, Blue Thread Ltd can respond more quickly to changes in demand, allowing for greater agility and flexibility in operations. Ultimately, the combination of robust demand forecasting and strategic inventory management creates a competitive advantage, enabling the company to save costs while improving customer satisfaction and loyalty. This approach not only fosters a healthier bottom line but also positions the company for sustained growth in an </w:t>
          </w:r>
          <w:proofErr w:type="gramStart"/>
          <w:r>
            <w:rPr>
              <w:rFonts w:ascii="Arial" w:hAnsi="Arial" w:cs="Arial"/>
            </w:rPr>
            <w:t>ever evolving</w:t>
          </w:r>
          <w:proofErr w:type="gramEnd"/>
          <w:r>
            <w:rPr>
              <w:rFonts w:ascii="Arial" w:hAnsi="Arial" w:cs="Arial"/>
            </w:rPr>
            <w:t xml:space="preserve"> marketplace.</w:t>
          </w:r>
        </w:p>
        <w:p w14:paraId="36574C88" w14:textId="77777777" w:rsidR="00480872" w:rsidRPr="0028354D" w:rsidRDefault="00480872" w:rsidP="0028354D">
          <w:pPr>
            <w:rPr>
              <w:rFonts w:ascii="Arial" w:hAnsi="Arial" w:cs="Arial"/>
            </w:rPr>
          </w:pPr>
        </w:p>
        <w:p w14:paraId="75F2174B" w14:textId="77777777" w:rsidR="0028354D" w:rsidRPr="0028354D" w:rsidRDefault="0028354D" w:rsidP="0028354D">
          <w:pPr>
            <w:pStyle w:val="Heading2"/>
            <w:rPr>
              <w:rFonts w:ascii="Arial" w:hAnsi="Arial" w:cs="Arial"/>
            </w:rPr>
          </w:pPr>
          <w:bookmarkStart w:id="10" w:name="_Toc195275567"/>
          <w:r w:rsidRPr="0028354D">
            <w:rPr>
              <w:rFonts w:ascii="Arial" w:hAnsi="Arial" w:cs="Arial"/>
            </w:rPr>
            <w:t>Cash Flow Analysis</w:t>
          </w:r>
          <w:bookmarkEnd w:id="10"/>
        </w:p>
        <w:p w14:paraId="29D52151" w14:textId="5B78C52B" w:rsidR="0028354D" w:rsidRDefault="0028354D" w:rsidP="0028354D">
          <w:pPr>
            <w:rPr>
              <w:rFonts w:ascii="Arial" w:hAnsi="Arial" w:cs="Arial"/>
              <w:highlight w:val="yellow"/>
            </w:rPr>
          </w:pPr>
          <w:bookmarkStart w:id="11" w:name="_Hlk194864326"/>
        </w:p>
        <w:p w14:paraId="4F160CD6" w14:textId="7429188A" w:rsidR="001D717A" w:rsidRDefault="001D717A" w:rsidP="0028354D">
          <w:pPr>
            <w:rPr>
              <w:rFonts w:ascii="Arial" w:hAnsi="Arial" w:cs="Arial"/>
              <w:highlight w:val="yellow"/>
            </w:rPr>
          </w:pPr>
          <w:r>
            <w:rPr>
              <w:rFonts w:ascii="Arial" w:hAnsi="Arial" w:cs="Arial"/>
            </w:rPr>
            <w:t xml:space="preserve">Cash flow refers to the net amount of cash that moves in and out of a business at a particular moment. Cash flow can either be positive or negative. A positive cash flow indicates that a company has more cash coming in than going out. </w:t>
          </w:r>
          <w:r w:rsidR="003B2051">
            <w:rPr>
              <w:rFonts w:ascii="Arial" w:hAnsi="Arial" w:cs="Arial"/>
            </w:rPr>
            <w:t>On the other hand</w:t>
          </w:r>
          <w:r>
            <w:rPr>
              <w:rFonts w:ascii="Arial" w:hAnsi="Arial" w:cs="Arial"/>
            </w:rPr>
            <w:t>, negative cash flow suggests that a company is spending more money than it is receiving. Cash flow is commonly presented in the cash flow statement, which is a financial document created to offer a thorough breakdown of the changes in a business's cash over a defined timeframe. This document highlights various areas where a company has utilised or generated cash and explains the differences between the starting and ending cash amounts</w:t>
          </w:r>
          <w:r w:rsidR="00EB76A7">
            <w:rPr>
              <w:rFonts w:ascii="Arial" w:hAnsi="Arial" w:cs="Arial"/>
            </w:rPr>
            <w:t xml:space="preserve"> (</w:t>
          </w:r>
          <w:r w:rsidR="00EB76A7" w:rsidRPr="00EB76A7">
            <w:rPr>
              <w:rFonts w:ascii="Arial" w:hAnsi="Arial" w:cs="Arial"/>
            </w:rPr>
            <w:t xml:space="preserve">Stobierski, </w:t>
          </w:r>
          <w:r w:rsidR="00EB76A7">
            <w:rPr>
              <w:rFonts w:ascii="Arial" w:hAnsi="Arial" w:cs="Arial"/>
            </w:rPr>
            <w:t>2020)</w:t>
          </w:r>
          <w:r>
            <w:rPr>
              <w:rFonts w:ascii="Arial" w:hAnsi="Arial" w:cs="Arial"/>
            </w:rPr>
            <w:t>.</w:t>
          </w:r>
        </w:p>
        <w:p w14:paraId="4688338B" w14:textId="2CCEEA59" w:rsidR="00EB76A7" w:rsidRPr="00BC20E8" w:rsidRDefault="00EB76A7" w:rsidP="0028354D">
          <w:pPr>
            <w:rPr>
              <w:rFonts w:ascii="Arial" w:hAnsi="Arial" w:cs="Arial"/>
              <w:highlight w:val="yellow"/>
            </w:rPr>
          </w:pPr>
          <w:r>
            <w:rPr>
              <w:rFonts w:ascii="Arial" w:hAnsi="Arial" w:cs="Arial"/>
            </w:rPr>
            <w:t xml:space="preserve">A cash budget is a document that projects a company's cash inflows and outflows over specific time frames, such as weekly, monthly, or annually. Finance professionals frequently utilise these budgets to assess whether their organisation has sufficient funds to sustain its operations during the designated period. It outlines when and where businesses generate revenue and the amount they are spending, aiding professionals in planning for times when the company may require additional cash. These budgets typically encompass both revenues and expenses, illustrating how much cash the organisation has on hand, and their use can assist companies in minimising expenditures without impacting normal business activities </w:t>
          </w:r>
          <w:r w:rsidR="00457C65">
            <w:rPr>
              <w:rFonts w:ascii="Arial" w:hAnsi="Arial" w:cs="Arial"/>
            </w:rPr>
            <w:t>(Juma, 2025)</w:t>
          </w:r>
          <w:r>
            <w:rPr>
              <w:rFonts w:ascii="Arial" w:hAnsi="Arial" w:cs="Arial"/>
            </w:rPr>
            <w:t>.</w:t>
          </w:r>
        </w:p>
        <w:p w14:paraId="799197E8" w14:textId="09156A11" w:rsidR="001E23F5" w:rsidRDefault="001E23F5" w:rsidP="001E23F5">
          <w:pPr>
            <w:rPr>
              <w:rFonts w:ascii="Arial" w:hAnsi="Arial" w:cs="Arial"/>
            </w:rPr>
          </w:pPr>
          <w:r>
            <w:rPr>
              <w:rFonts w:ascii="Arial" w:hAnsi="Arial" w:cs="Arial"/>
            </w:rPr>
            <w:t xml:space="preserve">Cash flow analysis plays a crucial role in a company's financial management as it highlights the cash available for settling expenses and making investments. This analysis extends beyond simple accounting profits, which may be affected by </w:t>
          </w:r>
          <w:proofErr w:type="spellStart"/>
          <w:proofErr w:type="gramStart"/>
          <w:r>
            <w:rPr>
              <w:rFonts w:ascii="Arial" w:hAnsi="Arial" w:cs="Arial"/>
            </w:rPr>
            <w:t>non cash</w:t>
          </w:r>
          <w:proofErr w:type="spellEnd"/>
          <w:proofErr w:type="gramEnd"/>
          <w:r>
            <w:rPr>
              <w:rFonts w:ascii="Arial" w:hAnsi="Arial" w:cs="Arial"/>
            </w:rPr>
            <w:t xml:space="preserve"> elements like depreciation or goodwill adjustments. Instead, it emphasises the actual cash on hand that a business </w:t>
          </w:r>
          <w:proofErr w:type="gramStart"/>
          <w:r>
            <w:rPr>
              <w:rFonts w:ascii="Arial" w:hAnsi="Arial" w:cs="Arial"/>
            </w:rPr>
            <w:t>has to</w:t>
          </w:r>
          <w:proofErr w:type="gramEnd"/>
          <w:r>
            <w:rPr>
              <w:rFonts w:ascii="Arial" w:hAnsi="Arial" w:cs="Arial"/>
            </w:rPr>
            <w:t xml:space="preserve"> manage operating costs, reduce debt, and reinvest for future growth.</w:t>
          </w:r>
        </w:p>
        <w:p w14:paraId="32C7C96C" w14:textId="6CA5BCAF" w:rsidR="001E23F5" w:rsidRPr="001E23F5" w:rsidRDefault="001E23F5" w:rsidP="001E23F5">
          <w:pPr>
            <w:rPr>
              <w:rFonts w:ascii="Arial" w:hAnsi="Arial" w:cs="Arial"/>
            </w:rPr>
          </w:pPr>
          <w:r>
            <w:rPr>
              <w:rFonts w:ascii="Arial" w:hAnsi="Arial" w:cs="Arial"/>
            </w:rPr>
            <w:t xml:space="preserve">Investors </w:t>
          </w:r>
          <w:proofErr w:type="gramStart"/>
          <w:r>
            <w:rPr>
              <w:rFonts w:ascii="Arial" w:hAnsi="Arial" w:cs="Arial"/>
            </w:rPr>
            <w:t>have the ability to</w:t>
          </w:r>
          <w:proofErr w:type="gramEnd"/>
          <w:r>
            <w:rPr>
              <w:rFonts w:ascii="Arial" w:hAnsi="Arial" w:cs="Arial"/>
            </w:rPr>
            <w:t xml:space="preserve"> examine cash flow by looking at a company's cash flow statement, which offers a comprehensive overview of the cash inflows and outflows of the business over a designated timeframe</w:t>
          </w:r>
          <w:r w:rsidRPr="001E23F5">
            <w:rPr>
              <w:rFonts w:ascii="Arial" w:hAnsi="Arial" w:cs="Arial"/>
            </w:rPr>
            <w:t>.</w:t>
          </w:r>
          <w:r>
            <w:rPr>
              <w:rFonts w:ascii="Arial" w:hAnsi="Arial" w:cs="Arial"/>
            </w:rPr>
            <w:t xml:space="preserve"> Businesses, investors, and analysts look at cash flow for multiple reasons, such as understanding a company's financial stability and overall health, which helps guide their decisions on potential investments. In the end, investors tend to favour companies that can produce steady, positive cash flow, as these firms are in a better position to grow their operations or handle any market challenges that may arise (Loth, 2024).</w:t>
          </w:r>
        </w:p>
        <w:p w14:paraId="17E1AA9D" w14:textId="1A1BEA51" w:rsidR="00F13C3B" w:rsidRPr="00F13C3B" w:rsidRDefault="00F13C3B" w:rsidP="00F13C3B">
          <w:pPr>
            <w:rPr>
              <w:rFonts w:ascii="Arial" w:hAnsi="Arial" w:cs="Arial"/>
            </w:rPr>
          </w:pPr>
          <w:r>
            <w:rPr>
              <w:rFonts w:ascii="Arial" w:hAnsi="Arial" w:cs="Arial"/>
            </w:rPr>
            <w:t xml:space="preserve">Cash flow analysis provides several benefits, including improved liquidity management to meet short term obligations and prevent cash shortages. It helps identify financial issues early, allowing businesses to address problems like declining sales or rising expenses. Effective cash flow management enhances decision making for investments, growth planning, and debt management. It also supports financial planning by enabling accurate </w:t>
          </w:r>
          <w:r>
            <w:rPr>
              <w:rFonts w:ascii="Arial" w:hAnsi="Arial" w:cs="Arial"/>
            </w:rPr>
            <w:lastRenderedPageBreak/>
            <w:t>forecasts and budgets, facilitating resource allocation, and securing financing. Ultimately, cash flow analysis is vital for maintaining solvency and ensuring businesses can cover long term obligations and support sustainability</w:t>
          </w:r>
          <w:r w:rsidR="00494F19">
            <w:rPr>
              <w:rFonts w:ascii="Arial" w:hAnsi="Arial" w:cs="Arial"/>
            </w:rPr>
            <w:t>(</w:t>
          </w:r>
          <w:proofErr w:type="spellStart"/>
          <w:r w:rsidR="00494F19" w:rsidRPr="00494F19">
            <w:rPr>
              <w:rFonts w:ascii="Arial" w:hAnsi="Arial" w:cs="Arial"/>
            </w:rPr>
            <w:t>Merranti</w:t>
          </w:r>
          <w:proofErr w:type="spellEnd"/>
          <w:r w:rsidR="00494F19" w:rsidRPr="00494F19">
            <w:rPr>
              <w:rFonts w:ascii="Arial" w:hAnsi="Arial" w:cs="Arial"/>
            </w:rPr>
            <w:t xml:space="preserve"> Accounting</w:t>
          </w:r>
          <w:r w:rsidR="00494F19">
            <w:rPr>
              <w:rFonts w:ascii="Arial" w:hAnsi="Arial" w:cs="Arial"/>
            </w:rPr>
            <w:t>, 2024)</w:t>
          </w:r>
          <w:r>
            <w:rPr>
              <w:rFonts w:ascii="Arial" w:hAnsi="Arial" w:cs="Arial"/>
            </w:rPr>
            <w:t>.</w:t>
          </w:r>
        </w:p>
        <w:bookmarkEnd w:id="11"/>
        <w:p w14:paraId="1E8C2827" w14:textId="77777777" w:rsidR="005F2D6C" w:rsidRDefault="005F2D6C" w:rsidP="0028354D">
          <w:pPr>
            <w:rPr>
              <w:rFonts w:ascii="Arial" w:eastAsiaTheme="majorEastAsia" w:hAnsi="Arial" w:cs="Arial"/>
            </w:rPr>
          </w:pPr>
        </w:p>
        <w:p w14:paraId="4A1133AB" w14:textId="4A439A88" w:rsidR="0028354D" w:rsidRPr="0028354D" w:rsidRDefault="0028354D" w:rsidP="0028354D">
          <w:pPr>
            <w:rPr>
              <w:rFonts w:ascii="Arial" w:eastAsiaTheme="majorEastAsia" w:hAnsi="Arial" w:cs="Arial"/>
            </w:rPr>
          </w:pPr>
          <w:r w:rsidRPr="0028354D">
            <w:rPr>
              <w:rFonts w:ascii="Arial" w:eastAsiaTheme="majorEastAsia" w:hAnsi="Arial" w:cs="Arial"/>
              <w:b/>
              <w:bCs/>
            </w:rPr>
            <w:t>Cash receipts from sales:</w:t>
          </w:r>
          <w:r w:rsidRPr="0028354D">
            <w:rPr>
              <w:rFonts w:ascii="Arial" w:eastAsiaTheme="majorEastAsia" w:hAnsi="Arial" w:cs="Arial"/>
            </w:rPr>
            <w:t> </w:t>
          </w:r>
          <w:r w:rsidR="005F2D6C">
            <w:rPr>
              <w:rFonts w:ascii="Arial" w:eastAsiaTheme="majorEastAsia" w:hAnsi="Arial" w:cs="Arial"/>
            </w:rPr>
            <w:t xml:space="preserve">From June to November, revenue collection demonstrated a steady improvement, as it rose from £198,000 to £248,000, reflecting a significant increase of £50,000 over the </w:t>
          </w:r>
          <w:proofErr w:type="gramStart"/>
          <w:r w:rsidR="005F2D6C">
            <w:rPr>
              <w:rFonts w:ascii="Arial" w:eastAsiaTheme="majorEastAsia" w:hAnsi="Arial" w:cs="Arial"/>
            </w:rPr>
            <w:t>five month</w:t>
          </w:r>
          <w:proofErr w:type="gramEnd"/>
          <w:r w:rsidR="005F2D6C">
            <w:rPr>
              <w:rFonts w:ascii="Arial" w:eastAsiaTheme="majorEastAsia" w:hAnsi="Arial" w:cs="Arial"/>
            </w:rPr>
            <w:t xml:space="preserve"> period.</w:t>
          </w:r>
        </w:p>
        <w:p w14:paraId="10F803F6" w14:textId="1B052894" w:rsidR="0028354D" w:rsidRPr="0028354D" w:rsidRDefault="0028354D" w:rsidP="0028354D">
          <w:pPr>
            <w:rPr>
              <w:rFonts w:ascii="Arial" w:eastAsiaTheme="majorEastAsia" w:hAnsi="Arial" w:cs="Arial"/>
            </w:rPr>
          </w:pPr>
          <w:r w:rsidRPr="0028354D">
            <w:rPr>
              <w:rFonts w:ascii="Arial" w:eastAsiaTheme="majorEastAsia" w:hAnsi="Arial" w:cs="Arial"/>
              <w:b/>
              <w:bCs/>
            </w:rPr>
            <w:t>Major cash outs:</w:t>
          </w:r>
        </w:p>
        <w:p w14:paraId="1B517ED2" w14:textId="4C6AADAC" w:rsidR="0028354D" w:rsidRPr="0028354D" w:rsidRDefault="00CE7138" w:rsidP="0028354D">
          <w:pPr>
            <w:rPr>
              <w:rFonts w:ascii="Arial" w:eastAsiaTheme="majorEastAsia" w:hAnsi="Arial" w:cs="Arial"/>
            </w:rPr>
          </w:pPr>
          <w:r>
            <w:rPr>
              <w:rFonts w:ascii="Arial" w:eastAsiaTheme="majorEastAsia" w:hAnsi="Arial" w:cs="Arial"/>
            </w:rPr>
            <w:t>The administration expenses have risen from £17,000 to £22,000, reflecting a significant increase that may be attributed to various factors such as higher operational costs or expanded administrative activities. The stock purchases exhibited considerable variation from month to month, peaking in November at £200,000. Loan repayments have consistently remained stable at £4,000 per month, ensuring a predictable financial commitment. In October, selling expenses reached a peak of £9,000 due to a surge in costs, but they declined to £6,000 in November as expenditures were managed more effectively. Monthly interest payments are set at £1,000, providing a stable financial expectation each month. Additionally, the store refurbishment project significantly impacted our cash flow during June, August, and September, as we incurred substantial expenses related to renovations and updates.</w:t>
          </w:r>
        </w:p>
        <w:p w14:paraId="601259CA" w14:textId="77777777" w:rsidR="00CE7138" w:rsidRDefault="0028354D" w:rsidP="00650BAB">
          <w:pPr>
            <w:rPr>
              <w:rFonts w:ascii="Arial" w:eastAsiaTheme="majorEastAsia" w:hAnsi="Arial" w:cs="Arial"/>
            </w:rPr>
          </w:pPr>
          <w:r w:rsidRPr="0028354D">
            <w:rPr>
              <w:rFonts w:ascii="Arial" w:eastAsiaTheme="majorEastAsia" w:hAnsi="Arial" w:cs="Arial"/>
              <w:b/>
              <w:bCs/>
            </w:rPr>
            <w:t>Cash surplus/deficit:</w:t>
          </w:r>
          <w:r w:rsidRPr="0028354D">
            <w:rPr>
              <w:rFonts w:ascii="Arial" w:eastAsiaTheme="majorEastAsia" w:hAnsi="Arial" w:cs="Arial"/>
            </w:rPr>
            <w:t> </w:t>
          </w:r>
        </w:p>
        <w:p w14:paraId="69C423C7" w14:textId="304AE8AB" w:rsidR="00650BAB" w:rsidRPr="00650BAB" w:rsidRDefault="00CE7138" w:rsidP="00650BAB">
          <w:pPr>
            <w:rPr>
              <w:rFonts w:ascii="Arial" w:hAnsi="Arial" w:cs="Arial"/>
            </w:rPr>
          </w:pPr>
          <w:r>
            <w:rPr>
              <w:rFonts w:ascii="Arial" w:eastAsiaTheme="majorEastAsia" w:hAnsi="Arial" w:cs="Arial"/>
            </w:rPr>
            <w:t>In the months of June, August, and September, the company struggled with significant cash flow deficits, recording losses of £11,000, £31,000, and £5,000 respectively; however, by November, the financial situation took a turn for the better, culminating in a positive cash balance of £25,000, indicating a recovery in their fiscal health. Throughout several months, the company encountered considerable liquidity issues, highlighting potential challenges in its cash management practices that may have affected its ability to meet short term financial obligations effectively. The significant expenditures on store refurbishment likely contributed to the cash shortages Blue Thread Ltd is currently experiencing, as these investments may have diverted essential funds away from operational needs. The increase in cash inflows during the later months of the fiscal period not only helped the company recover from earlier deficits but also indicated a potential seasonal trend in sales, suggesting that customer demand fluctuates throughout the year. By utili</w:t>
          </w:r>
          <w:r w:rsidR="00B67E04">
            <w:rPr>
              <w:rFonts w:ascii="Arial" w:eastAsiaTheme="majorEastAsia" w:hAnsi="Arial" w:cs="Arial"/>
            </w:rPr>
            <w:t>s</w:t>
          </w:r>
          <w:r>
            <w:rPr>
              <w:rFonts w:ascii="Arial" w:eastAsiaTheme="majorEastAsia" w:hAnsi="Arial" w:cs="Arial"/>
            </w:rPr>
            <w:t>ing effective cash flow forecasting techniques, Blue Thread Ltd can better anticipate potential deficits in its finances, enabling it to proactively address any shortfalls and avoid unexpected financial strain on its operational capabilities. It is crucial for the company to maintain a minimum cash reserve, as this financial cushion will help effectively manage fluctuations in sales revenue and cover unforeseen expenses that may arise, ensuring operational stability and the ability to seize unexpected opportunities.</w:t>
          </w:r>
        </w:p>
        <w:p w14:paraId="32FEED6F" w14:textId="77777777" w:rsidR="00480872" w:rsidRDefault="00480872" w:rsidP="00650BAB"/>
        <w:p w14:paraId="4E1218EA" w14:textId="39357E77" w:rsidR="00650BAB" w:rsidRDefault="00650BAB" w:rsidP="00650BAB">
          <w:pPr>
            <w:pStyle w:val="Heading2"/>
            <w:rPr>
              <w:rFonts w:ascii="Arial" w:hAnsi="Arial" w:cs="Arial"/>
            </w:rPr>
          </w:pPr>
          <w:bookmarkStart w:id="12" w:name="_Toc195275568"/>
          <w:r w:rsidRPr="00650BAB">
            <w:rPr>
              <w:rFonts w:ascii="Arial" w:hAnsi="Arial" w:cs="Arial"/>
            </w:rPr>
            <w:t xml:space="preserve">Profit </w:t>
          </w:r>
          <w:r w:rsidR="00854FE2">
            <w:rPr>
              <w:rFonts w:ascii="Arial" w:hAnsi="Arial" w:cs="Arial"/>
            </w:rPr>
            <w:t>and</w:t>
          </w:r>
          <w:r w:rsidRPr="00650BAB">
            <w:rPr>
              <w:rFonts w:ascii="Arial" w:hAnsi="Arial" w:cs="Arial"/>
            </w:rPr>
            <w:t xml:space="preserve"> Loss Account Analysis</w:t>
          </w:r>
          <w:bookmarkEnd w:id="12"/>
        </w:p>
        <w:p w14:paraId="294C9107" w14:textId="77777777" w:rsidR="007D2A75" w:rsidRDefault="007D2A75" w:rsidP="007D2A75">
          <w:pPr>
            <w:rPr>
              <w:rFonts w:ascii="Arial" w:hAnsi="Arial" w:cs="Arial"/>
            </w:rPr>
          </w:pPr>
        </w:p>
        <w:p w14:paraId="0EC4BDD9" w14:textId="09BA8546" w:rsidR="0094038A" w:rsidRPr="0094038A" w:rsidRDefault="00BF1A91" w:rsidP="0094038A">
          <w:pPr>
            <w:rPr>
              <w:rFonts w:ascii="Arial" w:hAnsi="Arial" w:cs="Arial"/>
            </w:rPr>
          </w:pPr>
          <w:r>
            <w:rPr>
              <w:rFonts w:ascii="Arial" w:hAnsi="Arial" w:cs="Arial"/>
            </w:rPr>
            <w:t xml:space="preserve">Profit is calculated by subtracting total expenses, costs, and taxes from total revenue, acting as a crucial measure of a business's financial condition and operational effectiveness. There are various methods to assess revenue and expenses, but the core concept of profit remains unchanged regardless of the approach. If a business is not generating profit will raise </w:t>
          </w:r>
          <w:r>
            <w:rPr>
              <w:rFonts w:ascii="Arial" w:hAnsi="Arial" w:cs="Arial"/>
            </w:rPr>
            <w:lastRenderedPageBreak/>
            <w:t xml:space="preserve">significant concerns, as this could suggest that it may not last long. In contrast, profitable companies benefit shareholders and have the potential for growth. While it is not uncommon for a business, especially new ones, to operate for some time without profitability, this approach is not viable in the long run </w:t>
          </w:r>
          <w:r w:rsidR="0094038A">
            <w:rPr>
              <w:rFonts w:ascii="Arial" w:hAnsi="Arial" w:cs="Arial"/>
            </w:rPr>
            <w:t>(</w:t>
          </w:r>
          <w:proofErr w:type="spellStart"/>
          <w:r w:rsidR="0094038A">
            <w:rPr>
              <w:rFonts w:ascii="Arial" w:hAnsi="Arial" w:cs="Arial"/>
            </w:rPr>
            <w:t>Bichachi</w:t>
          </w:r>
          <w:proofErr w:type="spellEnd"/>
          <w:r w:rsidR="0094038A">
            <w:rPr>
              <w:rFonts w:ascii="Arial" w:hAnsi="Arial" w:cs="Arial"/>
            </w:rPr>
            <w:t>, 2024)</w:t>
          </w:r>
          <w:r w:rsidR="0094038A" w:rsidRPr="0094038A">
            <w:rPr>
              <w:rFonts w:ascii="Arial" w:hAnsi="Arial" w:cs="Arial"/>
            </w:rPr>
            <w:t>.</w:t>
          </w:r>
        </w:p>
        <w:p w14:paraId="2302C3AD" w14:textId="73B373B0" w:rsidR="00E33057" w:rsidRPr="00E33057" w:rsidRDefault="00E33057" w:rsidP="007D2A75">
          <w:pPr>
            <w:rPr>
              <w:rFonts w:ascii="Arial" w:hAnsi="Arial" w:cs="Arial"/>
            </w:rPr>
          </w:pPr>
          <w:r>
            <w:rPr>
              <w:rFonts w:ascii="Arial" w:hAnsi="Arial" w:cs="Arial"/>
            </w:rPr>
            <w:t>A loss occurs when expenses surpass revenues, either for an individual business transaction or in total for an accounting period. Investors and creditors closely monitor the occurrence of a loss during an accounting period, as it may indicate a decrease in a company's creditworthiness. This is especially true when the loss stems specifically from the core operational activities of the business (</w:t>
          </w:r>
          <w:r w:rsidRPr="00E33057">
            <w:rPr>
              <w:rFonts w:ascii="Arial" w:hAnsi="Arial" w:cs="Arial"/>
            </w:rPr>
            <w:t>Accounting Tools</w:t>
          </w:r>
          <w:r>
            <w:rPr>
              <w:rFonts w:ascii="Arial" w:hAnsi="Arial" w:cs="Arial"/>
            </w:rPr>
            <w:t xml:space="preserve">, </w:t>
          </w:r>
          <w:r w:rsidRPr="00E33057">
            <w:rPr>
              <w:rFonts w:ascii="Arial" w:hAnsi="Arial" w:cs="Arial"/>
            </w:rPr>
            <w:t>2024).</w:t>
          </w:r>
        </w:p>
        <w:p w14:paraId="5B131ED9" w14:textId="7B39FE3F" w:rsidR="007D2A75" w:rsidRDefault="002E4C07" w:rsidP="007D2A75">
          <w:pPr>
            <w:rPr>
              <w:rFonts w:ascii="Arial" w:hAnsi="Arial" w:cs="Arial"/>
            </w:rPr>
          </w:pPr>
          <w:r>
            <w:rPr>
              <w:rFonts w:ascii="Arial" w:hAnsi="Arial" w:cs="Arial"/>
            </w:rPr>
            <w:t>A profit and loss statement (P&amp;L) is a financial document that summarises a company's income, costs, and profits or losses over a specific timeframe. The P&amp;L statement reflects a company's capability to generate revenue, control costs, and produce profits. It is created based on accounting principles such as revenue recognition, matching, and accruals, which distinguishes it from the cash flow statement (Vipond, 2025).</w:t>
          </w:r>
        </w:p>
        <w:p w14:paraId="532528A5" w14:textId="6A329152" w:rsidR="002E4C07" w:rsidRDefault="002E4C07" w:rsidP="002E4C07">
          <w:pPr>
            <w:rPr>
              <w:rFonts w:ascii="Arial" w:hAnsi="Arial" w:cs="Arial"/>
            </w:rPr>
          </w:pPr>
          <w:r>
            <w:rPr>
              <w:rFonts w:ascii="Arial" w:hAnsi="Arial" w:cs="Arial"/>
            </w:rPr>
            <w:t xml:space="preserve">Various businesses have distinct approaches to categorising their income and expenses, resulting in different representations of financial data in the profit and loss statement. Nevertheless, the overall net profit reflected in the profit and loss statement for any business corresponds to the increase in the balance sheet value of that business. The structure of the profit and loss statement (P&amp;L statement) will differ based on whether the business is involved in manufacturing or is a </w:t>
          </w:r>
          <w:proofErr w:type="spellStart"/>
          <w:proofErr w:type="gramStart"/>
          <w:r>
            <w:rPr>
              <w:rFonts w:ascii="Arial" w:hAnsi="Arial" w:cs="Arial"/>
            </w:rPr>
            <w:t>non manufacturing</w:t>
          </w:r>
          <w:proofErr w:type="spellEnd"/>
          <w:proofErr w:type="gramEnd"/>
          <w:r>
            <w:rPr>
              <w:rFonts w:ascii="Arial" w:hAnsi="Arial" w:cs="Arial"/>
            </w:rPr>
            <w:t xml:space="preserve"> entity (The Open University, 2025).</w:t>
          </w:r>
        </w:p>
        <w:p w14:paraId="4D76E6A1" w14:textId="78C34419" w:rsidR="001A3E1A" w:rsidRPr="001A3E1A" w:rsidRDefault="001A3E1A" w:rsidP="001A3E1A">
          <w:pPr>
            <w:rPr>
              <w:rFonts w:ascii="Arial" w:hAnsi="Arial" w:cs="Arial"/>
            </w:rPr>
          </w:pPr>
          <w:r>
            <w:rPr>
              <w:rFonts w:ascii="Arial" w:hAnsi="Arial" w:cs="Arial"/>
            </w:rPr>
            <w:t>A profit and loss (P&amp;L) statement is one of the three primary financial statements that companies prepare. The other two are the cash flow statement and the balance sheet. The function of the P&amp;L statement is to display a company's revenues and expenses over a defined timeframe, typically covering one fiscal year. Investors and analysts utilise this data to evaluate the company's profitability, often integrating it with information from the other two financial statements (Fernando, 2024).</w:t>
          </w:r>
        </w:p>
        <w:p w14:paraId="307ECB1E" w14:textId="77777777" w:rsidR="002E4C07" w:rsidRDefault="002E4C07" w:rsidP="007D2A75">
          <w:pPr>
            <w:rPr>
              <w:rFonts w:ascii="Arial" w:hAnsi="Arial" w:cs="Arial"/>
            </w:rPr>
          </w:pPr>
        </w:p>
        <w:p w14:paraId="45C87E25" w14:textId="77777777" w:rsidR="007D2A75" w:rsidRPr="007D2A75" w:rsidRDefault="007D2A75" w:rsidP="007D2A75">
          <w:pPr>
            <w:rPr>
              <w:rFonts w:ascii="Arial" w:hAnsi="Arial" w:cs="Arial"/>
            </w:rPr>
          </w:pPr>
          <w:r w:rsidRPr="007D2A75">
            <w:rPr>
              <w:rFonts w:ascii="Arial" w:hAnsi="Arial" w:cs="Arial"/>
              <w:b/>
              <w:bCs/>
            </w:rPr>
            <w:t>Total Sales:</w:t>
          </w:r>
          <w:r w:rsidRPr="007D2A75">
            <w:rPr>
              <w:rFonts w:ascii="Arial" w:hAnsi="Arial" w:cs="Arial"/>
            </w:rPr>
            <w:t> £1.35 million.</w:t>
          </w:r>
        </w:p>
        <w:p w14:paraId="379C2F1A" w14:textId="5F224C45" w:rsidR="007D2A75" w:rsidRPr="007D2A75" w:rsidRDefault="007D2A75" w:rsidP="007D2A75">
          <w:pPr>
            <w:rPr>
              <w:rFonts w:ascii="Arial" w:hAnsi="Arial" w:cs="Arial"/>
            </w:rPr>
          </w:pPr>
          <w:r w:rsidRPr="007D2A75">
            <w:rPr>
              <w:rFonts w:ascii="Arial" w:hAnsi="Arial" w:cs="Arial"/>
              <w:b/>
              <w:bCs/>
            </w:rPr>
            <w:t>Cost of Goods Sold:</w:t>
          </w:r>
          <w:r w:rsidRPr="007D2A75">
            <w:rPr>
              <w:rFonts w:ascii="Arial" w:hAnsi="Arial" w:cs="Arial"/>
            </w:rPr>
            <w:t> £878,000, leading to a gross profit of £472,000.</w:t>
          </w:r>
        </w:p>
        <w:p w14:paraId="7DC7D43B" w14:textId="77777777" w:rsidR="007D2A75" w:rsidRPr="007D2A75" w:rsidRDefault="007D2A75" w:rsidP="007D2A75">
          <w:pPr>
            <w:rPr>
              <w:rFonts w:ascii="Arial" w:hAnsi="Arial" w:cs="Arial"/>
            </w:rPr>
          </w:pPr>
          <w:r w:rsidRPr="007D2A75">
            <w:rPr>
              <w:rFonts w:ascii="Arial" w:hAnsi="Arial" w:cs="Arial"/>
              <w:b/>
              <w:bCs/>
            </w:rPr>
            <w:t>Selling expenses:</w:t>
          </w:r>
          <w:r w:rsidRPr="007D2A75">
            <w:rPr>
              <w:rFonts w:ascii="Arial" w:hAnsi="Arial" w:cs="Arial"/>
            </w:rPr>
            <w:t> £41,000.</w:t>
          </w:r>
        </w:p>
        <w:p w14:paraId="7625C8D3" w14:textId="77777777" w:rsidR="007D2A75" w:rsidRPr="007D2A75" w:rsidRDefault="007D2A75" w:rsidP="007D2A75">
          <w:pPr>
            <w:rPr>
              <w:rFonts w:ascii="Arial" w:hAnsi="Arial" w:cs="Arial"/>
            </w:rPr>
          </w:pPr>
          <w:r w:rsidRPr="007D2A75">
            <w:rPr>
              <w:rFonts w:ascii="Arial" w:hAnsi="Arial" w:cs="Arial"/>
              <w:b/>
              <w:bCs/>
            </w:rPr>
            <w:t>Administration expenses:</w:t>
          </w:r>
          <w:r w:rsidRPr="007D2A75">
            <w:rPr>
              <w:rFonts w:ascii="Arial" w:hAnsi="Arial" w:cs="Arial"/>
            </w:rPr>
            <w:t> £153,000.</w:t>
          </w:r>
        </w:p>
        <w:p w14:paraId="22964E59" w14:textId="77777777" w:rsidR="007D2A75" w:rsidRPr="007D2A75" w:rsidRDefault="007D2A75" w:rsidP="007D2A75">
          <w:pPr>
            <w:rPr>
              <w:rFonts w:ascii="Arial" w:hAnsi="Arial" w:cs="Arial"/>
            </w:rPr>
          </w:pPr>
          <w:r w:rsidRPr="007D2A75">
            <w:rPr>
              <w:rFonts w:ascii="Arial" w:hAnsi="Arial" w:cs="Arial"/>
              <w:b/>
              <w:bCs/>
            </w:rPr>
            <w:t>Credit card charges:</w:t>
          </w:r>
          <w:r w:rsidRPr="007D2A75">
            <w:rPr>
              <w:rFonts w:ascii="Arial" w:hAnsi="Arial" w:cs="Arial"/>
            </w:rPr>
            <w:t> £12,000.</w:t>
          </w:r>
        </w:p>
        <w:p w14:paraId="7B48845F" w14:textId="77777777" w:rsidR="007D2A75" w:rsidRPr="007D2A75" w:rsidRDefault="007D2A75" w:rsidP="007D2A75">
          <w:pPr>
            <w:rPr>
              <w:rFonts w:ascii="Arial" w:hAnsi="Arial" w:cs="Arial"/>
            </w:rPr>
          </w:pPr>
          <w:r w:rsidRPr="007D2A75">
            <w:rPr>
              <w:rFonts w:ascii="Arial" w:hAnsi="Arial" w:cs="Arial"/>
              <w:b/>
              <w:bCs/>
            </w:rPr>
            <w:t>Operating profit:</w:t>
          </w:r>
          <w:r w:rsidRPr="007D2A75">
            <w:rPr>
              <w:rFonts w:ascii="Arial" w:hAnsi="Arial" w:cs="Arial"/>
            </w:rPr>
            <w:t> £266,000.</w:t>
          </w:r>
        </w:p>
        <w:p w14:paraId="280B1AC3" w14:textId="77777777" w:rsidR="007D2A75" w:rsidRPr="007D2A75" w:rsidRDefault="007D2A75" w:rsidP="007D2A75">
          <w:pPr>
            <w:rPr>
              <w:rFonts w:ascii="Arial" w:hAnsi="Arial" w:cs="Arial"/>
            </w:rPr>
          </w:pPr>
          <w:r w:rsidRPr="007D2A75">
            <w:rPr>
              <w:rFonts w:ascii="Arial" w:hAnsi="Arial" w:cs="Arial"/>
              <w:b/>
              <w:bCs/>
            </w:rPr>
            <w:t>Interest payable:</w:t>
          </w:r>
          <w:r w:rsidRPr="007D2A75">
            <w:rPr>
              <w:rFonts w:ascii="Arial" w:hAnsi="Arial" w:cs="Arial"/>
            </w:rPr>
            <w:t> £6,000.</w:t>
          </w:r>
        </w:p>
        <w:p w14:paraId="1ABBE730" w14:textId="48ECF7A2" w:rsidR="007D2A75" w:rsidRPr="00716AEF" w:rsidRDefault="007D2A75" w:rsidP="00406838">
          <w:pPr>
            <w:rPr>
              <w:rFonts w:ascii="Arial" w:hAnsi="Arial" w:cs="Arial"/>
            </w:rPr>
          </w:pPr>
          <w:r w:rsidRPr="007D2A75">
            <w:rPr>
              <w:rFonts w:ascii="Arial" w:hAnsi="Arial" w:cs="Arial"/>
              <w:b/>
              <w:bCs/>
            </w:rPr>
            <w:t>Net Profit:</w:t>
          </w:r>
          <w:r w:rsidRPr="007D2A75">
            <w:rPr>
              <w:rFonts w:ascii="Arial" w:hAnsi="Arial" w:cs="Arial"/>
            </w:rPr>
            <w:t> £260,000.</w:t>
          </w:r>
        </w:p>
        <w:p w14:paraId="39E75D4B" w14:textId="7411421A" w:rsidR="007D2A75" w:rsidRPr="007D2A75" w:rsidRDefault="007D2A75" w:rsidP="007D2A75">
          <w:pPr>
            <w:rPr>
              <w:rFonts w:ascii="Arial" w:hAnsi="Arial" w:cs="Arial"/>
            </w:rPr>
          </w:pPr>
          <w:r>
            <w:rPr>
              <w:rFonts w:ascii="Arial" w:hAnsi="Arial" w:cs="Arial"/>
              <w:b/>
              <w:bCs/>
            </w:rPr>
            <w:t xml:space="preserve">A Gross Profit Margin of 34.96%, </w:t>
          </w:r>
          <w:r w:rsidRPr="007D2A75">
            <w:rPr>
              <w:rFonts w:ascii="Arial" w:hAnsi="Arial" w:cs="Arial"/>
            </w:rPr>
            <w:t xml:space="preserve">signifies a </w:t>
          </w:r>
          <w:r w:rsidRPr="003B2051">
            <w:rPr>
              <w:rFonts w:ascii="Arial" w:hAnsi="Arial" w:cs="Arial"/>
            </w:rPr>
            <w:t>robust</w:t>
          </w:r>
          <w:r w:rsidRPr="007D2A75">
            <w:rPr>
              <w:rFonts w:ascii="Arial" w:hAnsi="Arial" w:cs="Arial"/>
            </w:rPr>
            <w:t xml:space="preserve"> markup on goods sold, reflecting effective cost management and pricing strategies that contribute to the overall financial health of the business.</w:t>
          </w:r>
        </w:p>
        <w:p w14:paraId="7BF2CFE6" w14:textId="261C57EC" w:rsidR="007D2A75" w:rsidRPr="007D2A75" w:rsidRDefault="007D2A75" w:rsidP="007D2A75">
          <w:pPr>
            <w:rPr>
              <w:rFonts w:ascii="Arial" w:hAnsi="Arial" w:cs="Arial"/>
            </w:rPr>
          </w:pPr>
          <w:r>
            <w:rPr>
              <w:rFonts w:ascii="Arial" w:hAnsi="Arial" w:cs="Arial"/>
              <w:b/>
              <w:bCs/>
            </w:rPr>
            <w:t xml:space="preserve">The operating profit margin stands at 19.7%, </w:t>
          </w:r>
          <w:r w:rsidRPr="007D2A75">
            <w:rPr>
              <w:rFonts w:ascii="Arial" w:hAnsi="Arial" w:cs="Arial"/>
            </w:rPr>
            <w:t>indicating that the company effectively manages its operating costs and demonstrates strong efficiency in converting revenue into operating profit.</w:t>
          </w:r>
        </w:p>
        <w:p w14:paraId="2D1E999A" w14:textId="7559F2D5" w:rsidR="007D2A75" w:rsidRPr="007D2A75" w:rsidRDefault="00716AEF" w:rsidP="007D2A75">
          <w:pPr>
            <w:rPr>
              <w:rFonts w:ascii="Arial" w:hAnsi="Arial" w:cs="Arial"/>
            </w:rPr>
          </w:pPr>
          <w:r>
            <w:rPr>
              <w:rFonts w:ascii="Arial" w:hAnsi="Arial" w:cs="Arial"/>
              <w:b/>
              <w:bCs/>
            </w:rPr>
            <w:lastRenderedPageBreak/>
            <w:t>The net profit margin stands at 19.26%,</w:t>
          </w:r>
          <w:r w:rsidRPr="00716AEF">
            <w:rPr>
              <w:rFonts w:ascii="Arial" w:hAnsi="Arial" w:cs="Arial"/>
            </w:rPr>
            <w:t xml:space="preserve"> reflecting a </w:t>
          </w:r>
          <w:r w:rsidR="003B2051">
            <w:rPr>
              <w:rFonts w:ascii="Arial" w:hAnsi="Arial" w:cs="Arial"/>
            </w:rPr>
            <w:t>strong</w:t>
          </w:r>
          <w:r w:rsidRPr="00716AEF">
            <w:rPr>
              <w:rFonts w:ascii="Arial" w:hAnsi="Arial" w:cs="Arial"/>
            </w:rPr>
            <w:t xml:space="preserve"> indicator of the company's overall profitability after accounting for all operating expenses, taxes, and interest payments, which suggests effective cost management and a solid financial position.</w:t>
          </w:r>
        </w:p>
        <w:p w14:paraId="09F763EB" w14:textId="3FFAE8A3" w:rsidR="007D2A75" w:rsidRPr="007D2A75" w:rsidRDefault="00716AEF" w:rsidP="007D2A75">
          <w:pPr>
            <w:rPr>
              <w:rFonts w:ascii="Arial" w:hAnsi="Arial" w:cs="Arial"/>
            </w:rPr>
          </w:pPr>
          <w:r>
            <w:rPr>
              <w:rFonts w:ascii="Arial" w:hAnsi="Arial" w:cs="Arial"/>
            </w:rPr>
            <w:t xml:space="preserve">Implementing more </w:t>
          </w:r>
          <w:r w:rsidR="003B2051">
            <w:rPr>
              <w:rFonts w:ascii="Arial" w:hAnsi="Arial" w:cs="Arial"/>
            </w:rPr>
            <w:t>effective</w:t>
          </w:r>
          <w:r>
            <w:rPr>
              <w:rFonts w:ascii="Arial" w:hAnsi="Arial" w:cs="Arial"/>
            </w:rPr>
            <w:t xml:space="preserve"> cost control measures, especially targeting administrative and selling expenses, can significantly improve overall profitability by reducing unnecessary expenditures and maximising the efficiency of resources used within the organisation.</w:t>
          </w:r>
        </w:p>
        <w:p w14:paraId="74ED9A55" w14:textId="77777777" w:rsidR="007D2A75" w:rsidRPr="0028354D" w:rsidRDefault="007D2A75" w:rsidP="007D2A75">
          <w:pPr>
            <w:rPr>
              <w:rFonts w:ascii="Arial" w:hAnsi="Arial" w:cs="Arial"/>
            </w:rPr>
          </w:pPr>
        </w:p>
        <w:p w14:paraId="4572F69C" w14:textId="00F93592" w:rsidR="007D2A75" w:rsidRPr="00854FE2" w:rsidRDefault="00716AEF" w:rsidP="00716AEF">
          <w:pPr>
            <w:pStyle w:val="Heading2"/>
            <w:rPr>
              <w:rFonts w:ascii="Arial" w:hAnsi="Arial" w:cs="Arial"/>
            </w:rPr>
          </w:pPr>
          <w:bookmarkStart w:id="13" w:name="_Toc195275569"/>
          <w:r w:rsidRPr="00854FE2">
            <w:rPr>
              <w:rFonts w:ascii="Arial" w:hAnsi="Arial" w:cs="Arial"/>
            </w:rPr>
            <w:t xml:space="preserve">Challenges </w:t>
          </w:r>
          <w:r w:rsidR="00854FE2">
            <w:rPr>
              <w:rFonts w:ascii="Arial" w:hAnsi="Arial" w:cs="Arial"/>
            </w:rPr>
            <w:t>and</w:t>
          </w:r>
          <w:r w:rsidRPr="00854FE2">
            <w:rPr>
              <w:rFonts w:ascii="Arial" w:hAnsi="Arial" w:cs="Arial"/>
            </w:rPr>
            <w:t xml:space="preserve"> Strategic Adjustments for Steady Profitability</w:t>
          </w:r>
          <w:bookmarkEnd w:id="13"/>
        </w:p>
        <w:p w14:paraId="2303D1B3" w14:textId="29D5DA56" w:rsidR="00716AEF" w:rsidRDefault="00716AEF" w:rsidP="00716AEF">
          <w:pPr>
            <w:rPr>
              <w:rFonts w:ascii="Arial" w:hAnsi="Arial" w:cs="Arial"/>
            </w:rPr>
          </w:pPr>
        </w:p>
        <w:p w14:paraId="00ECD933" w14:textId="5A0B06A6" w:rsidR="00CE7138" w:rsidRPr="00CE7138" w:rsidRDefault="00CE7138" w:rsidP="00716AEF">
          <w:pPr>
            <w:rPr>
              <w:rFonts w:ascii="Arial" w:hAnsi="Arial" w:cs="Arial"/>
            </w:rPr>
          </w:pPr>
          <w:r>
            <w:rPr>
              <w:rFonts w:ascii="Arial" w:hAnsi="Arial" w:cs="Arial"/>
            </w:rPr>
            <w:t>To maintain a financially healthy and prosperous business, it is crucial to achieve both optimal profitability and healthy cash flow. Strategic planning and decisions regarding resource allocation should seek to find a balance among earning, spending, and financing activities. This ultimately allows the business to expand, prepare for unexpected situations, and meet its obligations. One important element to concentrate on is the cash conversion cycle, which measures the duration needed for the business to turn its inventory and accounts receivable into cash. Reducing this cycle leads to faster cash generation, enhancing the company's liquidity and ability to tackle opportunities or challenges. Regularly reviewing financial metrics such as gross and net margins, operating and free cash flow, and working capital ratios helps businesses pinpoint areas that need improvement (Steward Accounting, .).</w:t>
          </w:r>
        </w:p>
        <w:p w14:paraId="7D2092E0" w14:textId="77777777" w:rsidR="00716AEF" w:rsidRDefault="00716AEF" w:rsidP="00716AEF">
          <w:pPr>
            <w:rPr>
              <w:rFonts w:ascii="Arial" w:hAnsi="Arial" w:cs="Arial"/>
            </w:rPr>
          </w:pPr>
        </w:p>
        <w:p w14:paraId="0A84F797" w14:textId="4427FB44" w:rsidR="00716AEF" w:rsidRPr="00716AEF" w:rsidRDefault="00E57830" w:rsidP="00716AEF">
          <w:pPr>
            <w:rPr>
              <w:rFonts w:ascii="Arial" w:hAnsi="Arial" w:cs="Arial"/>
            </w:rPr>
          </w:pPr>
          <w:r w:rsidRPr="00E57830">
            <w:rPr>
              <w:rFonts w:ascii="Arial" w:hAnsi="Arial" w:cs="Arial"/>
            </w:rPr>
            <w:t>The company has faced liquidity issues due to significant stock purchases and extensive store refurbishments, resulting in cash shortages during specific months; to address this challenge, it should strive to better align stock purchases with projected sales forecasts, while also considering alternative financing methods, such as negotiating extended credit terms with suppliers, to improve cash flow.</w:t>
          </w:r>
        </w:p>
        <w:p w14:paraId="6CF9AC99" w14:textId="269A3BE5" w:rsidR="00716AEF" w:rsidRPr="00716AEF" w:rsidRDefault="00E57830" w:rsidP="00716AEF">
          <w:pPr>
            <w:rPr>
              <w:rFonts w:ascii="Arial" w:hAnsi="Arial" w:cs="Arial"/>
            </w:rPr>
          </w:pPr>
          <w:r w:rsidRPr="00E57830">
            <w:rPr>
              <w:rFonts w:ascii="Arial" w:hAnsi="Arial" w:cs="Arial"/>
            </w:rPr>
            <w:t>Evaluating the current budgeting approach reveals that traditional incremental budgeting may not be well</w:t>
          </w:r>
          <w:r>
            <w:rPr>
              <w:rFonts w:ascii="Arial" w:hAnsi="Arial" w:cs="Arial"/>
            </w:rPr>
            <w:t xml:space="preserve"> </w:t>
          </w:r>
          <w:r w:rsidRPr="00E57830">
            <w:rPr>
              <w:rFonts w:ascii="Arial" w:hAnsi="Arial" w:cs="Arial"/>
            </w:rPr>
            <w:t xml:space="preserve">suited to the dynamic nature of today's market conditions; therefore, transitioning to a flexible, </w:t>
          </w:r>
          <w:proofErr w:type="gramStart"/>
          <w:r w:rsidRPr="00E57830">
            <w:rPr>
              <w:rFonts w:ascii="Arial" w:hAnsi="Arial" w:cs="Arial"/>
            </w:rPr>
            <w:t>zero</w:t>
          </w:r>
          <w:r>
            <w:rPr>
              <w:rFonts w:ascii="Arial" w:hAnsi="Arial" w:cs="Arial"/>
            </w:rPr>
            <w:t xml:space="preserve"> </w:t>
          </w:r>
          <w:r w:rsidRPr="00E57830">
            <w:rPr>
              <w:rFonts w:ascii="Arial" w:hAnsi="Arial" w:cs="Arial"/>
            </w:rPr>
            <w:t>based</w:t>
          </w:r>
          <w:proofErr w:type="gramEnd"/>
          <w:r w:rsidRPr="00E57830">
            <w:rPr>
              <w:rFonts w:ascii="Arial" w:hAnsi="Arial" w:cs="Arial"/>
            </w:rPr>
            <w:t xml:space="preserve"> budgeting method could enable the company to allocate resources more efficiently, responding to actual needs rather than relying on previous spending patterns.</w:t>
          </w:r>
        </w:p>
        <w:p w14:paraId="776E536E" w14:textId="2F47BC14" w:rsidR="00716AEF" w:rsidRPr="00716AEF" w:rsidRDefault="00E57830" w:rsidP="00E57830">
          <w:pPr>
            <w:rPr>
              <w:rFonts w:ascii="Arial" w:hAnsi="Arial" w:cs="Arial"/>
            </w:rPr>
          </w:pPr>
          <w:r w:rsidRPr="00E57830">
            <w:rPr>
              <w:rFonts w:ascii="Arial" w:hAnsi="Arial" w:cs="Arial"/>
            </w:rPr>
            <w:t>When implementing changes to budgeting systems, it's important to anticipate potential resistance from employees; therefore, fostering transparency and maintaining open lines of communication about financial goals can significantly enhance cooperation and buy</w:t>
          </w:r>
          <w:r>
            <w:rPr>
              <w:rFonts w:ascii="Arial" w:hAnsi="Arial" w:cs="Arial"/>
            </w:rPr>
            <w:t xml:space="preserve"> </w:t>
          </w:r>
          <w:r w:rsidRPr="00E57830">
            <w:rPr>
              <w:rFonts w:ascii="Arial" w:hAnsi="Arial" w:cs="Arial"/>
            </w:rPr>
            <w:t>in from the team. Furthermore, adopting a participatory approach to budgeting by involving key managers ensures that the targets set are realistic and achievable. To effectively manage financial performance, organi</w:t>
          </w:r>
          <w:r>
            <w:rPr>
              <w:rFonts w:ascii="Arial" w:hAnsi="Arial" w:cs="Arial"/>
            </w:rPr>
            <w:t>s</w:t>
          </w:r>
          <w:r w:rsidRPr="00E57830">
            <w:rPr>
              <w:rFonts w:ascii="Arial" w:hAnsi="Arial" w:cs="Arial"/>
            </w:rPr>
            <w:t>ations should also incorporate continuous performance monitoring that allows for dynamic adjustments to budgets in response to real</w:t>
          </w:r>
          <w:r>
            <w:rPr>
              <w:rFonts w:ascii="Arial" w:hAnsi="Arial" w:cs="Arial"/>
            </w:rPr>
            <w:t xml:space="preserve"> </w:t>
          </w:r>
          <w:r w:rsidRPr="00E57830">
            <w:rPr>
              <w:rFonts w:ascii="Arial" w:hAnsi="Arial" w:cs="Arial"/>
            </w:rPr>
            <w:t>time financial data, thereby promoting agility and responsiveness in financial planning.</w:t>
          </w:r>
        </w:p>
        <w:p w14:paraId="4F2FAB57" w14:textId="05799DBD" w:rsidR="00716AEF" w:rsidRPr="00716AEF" w:rsidRDefault="00E57830" w:rsidP="00E57830">
          <w:pPr>
            <w:rPr>
              <w:rFonts w:ascii="Arial" w:hAnsi="Arial" w:cs="Arial"/>
            </w:rPr>
          </w:pPr>
          <w:r w:rsidRPr="00E57830">
            <w:rPr>
              <w:rFonts w:ascii="Arial" w:hAnsi="Arial" w:cs="Arial"/>
            </w:rPr>
            <w:t>In a comparative analysis of traditional versus modern budgeting techniques, it is evident that traditional budgeting methods have notable weaknesses, particularly their reliance on fixed budgets that can become restrictive in volatile market conditions, ultimately discouraging innovation. In contrast, flexible budgeting offers significant advantages by enabling organi</w:t>
          </w:r>
          <w:r>
            <w:rPr>
              <w:rFonts w:ascii="Arial" w:hAnsi="Arial" w:cs="Arial"/>
            </w:rPr>
            <w:t>s</w:t>
          </w:r>
          <w:r w:rsidRPr="00E57830">
            <w:rPr>
              <w:rFonts w:ascii="Arial" w:hAnsi="Arial" w:cs="Arial"/>
            </w:rPr>
            <w:t xml:space="preserve">ations to respond swiftly and strategically to fluctuations in demand, </w:t>
          </w:r>
          <w:r w:rsidRPr="00E57830">
            <w:rPr>
              <w:rFonts w:ascii="Arial" w:hAnsi="Arial" w:cs="Arial"/>
            </w:rPr>
            <w:lastRenderedPageBreak/>
            <w:t xml:space="preserve">unexpected costs, and changes in consumer </w:t>
          </w:r>
          <w:r>
            <w:rPr>
              <w:rFonts w:ascii="Arial" w:hAnsi="Arial" w:cs="Arial"/>
            </w:rPr>
            <w:t>behaviour</w:t>
          </w:r>
          <w:r w:rsidRPr="00E57830">
            <w:rPr>
              <w:rFonts w:ascii="Arial" w:hAnsi="Arial" w:cs="Arial"/>
            </w:rPr>
            <w:t xml:space="preserve">, </w:t>
          </w:r>
          <w:r w:rsidR="00406838">
            <w:rPr>
              <w:rFonts w:ascii="Arial" w:hAnsi="Arial" w:cs="Arial"/>
            </w:rPr>
            <w:t>thereby</w:t>
          </w:r>
          <w:r w:rsidRPr="00E57830">
            <w:rPr>
              <w:rFonts w:ascii="Arial" w:hAnsi="Arial" w:cs="Arial"/>
            </w:rPr>
            <w:t xml:space="preserve"> fostering resilience and adaptability in a dynamic business environment.</w:t>
          </w:r>
        </w:p>
        <w:p w14:paraId="38838B02" w14:textId="77777777" w:rsidR="00716AEF" w:rsidRDefault="00716AEF" w:rsidP="00716AEF">
          <w:pPr>
            <w:rPr>
              <w:rFonts w:ascii="Arial" w:hAnsi="Arial" w:cs="Arial"/>
            </w:rPr>
          </w:pPr>
        </w:p>
        <w:p w14:paraId="0DD8FB6E" w14:textId="77777777" w:rsidR="00406838" w:rsidRDefault="00406838" w:rsidP="00716AEF">
          <w:pPr>
            <w:rPr>
              <w:rFonts w:ascii="Arial" w:hAnsi="Arial" w:cs="Arial"/>
            </w:rPr>
          </w:pPr>
        </w:p>
        <w:p w14:paraId="2FB7C4DF" w14:textId="77777777" w:rsidR="00406838" w:rsidRDefault="00406838" w:rsidP="00716AEF">
          <w:pPr>
            <w:rPr>
              <w:rFonts w:ascii="Arial" w:hAnsi="Arial" w:cs="Arial"/>
            </w:rPr>
          </w:pPr>
        </w:p>
        <w:p w14:paraId="0073C9A8" w14:textId="4AFAD5E5" w:rsidR="00E10890" w:rsidRDefault="00E10890" w:rsidP="00406838">
          <w:pPr>
            <w:pStyle w:val="Heading2"/>
            <w:rPr>
              <w:rFonts w:ascii="Arial" w:hAnsi="Arial" w:cs="Arial"/>
            </w:rPr>
          </w:pPr>
          <w:bookmarkStart w:id="14" w:name="_Toc195275570"/>
          <w:r w:rsidRPr="00E10890">
            <w:rPr>
              <w:rFonts w:ascii="Arial" w:hAnsi="Arial" w:cs="Arial"/>
            </w:rPr>
            <w:t>Recommendations:</w:t>
          </w:r>
          <w:bookmarkEnd w:id="14"/>
        </w:p>
        <w:p w14:paraId="77516338" w14:textId="77777777" w:rsidR="00406838" w:rsidRPr="00406838" w:rsidRDefault="00406838" w:rsidP="00406838"/>
        <w:p w14:paraId="6C890E0A" w14:textId="18E4B70C" w:rsidR="00E10890" w:rsidRPr="00E10890" w:rsidRDefault="00E10890" w:rsidP="00E10890">
          <w:pPr>
            <w:rPr>
              <w:rFonts w:ascii="Arial" w:hAnsi="Arial" w:cs="Arial"/>
            </w:rPr>
          </w:pPr>
          <w:r w:rsidRPr="00E10890">
            <w:rPr>
              <w:rFonts w:ascii="Arial" w:hAnsi="Arial" w:cs="Arial"/>
            </w:rPr>
            <w:t xml:space="preserve">To ensure a steady profit budget and </w:t>
          </w:r>
          <w:proofErr w:type="gramStart"/>
          <w:r w:rsidRPr="00E10890">
            <w:rPr>
              <w:rFonts w:ascii="Arial" w:hAnsi="Arial" w:cs="Arial"/>
            </w:rPr>
            <w:t>long</w:t>
          </w:r>
          <w:r>
            <w:rPr>
              <w:rFonts w:ascii="Arial" w:hAnsi="Arial" w:cs="Arial"/>
            </w:rPr>
            <w:t xml:space="preserve"> </w:t>
          </w:r>
          <w:r w:rsidRPr="00E10890">
            <w:rPr>
              <w:rFonts w:ascii="Arial" w:hAnsi="Arial" w:cs="Arial"/>
            </w:rPr>
            <w:t>term</w:t>
          </w:r>
          <w:proofErr w:type="gramEnd"/>
          <w:r w:rsidRPr="00E10890">
            <w:rPr>
              <w:rFonts w:ascii="Arial" w:hAnsi="Arial" w:cs="Arial"/>
            </w:rPr>
            <w:t xml:space="preserve"> financial stability, </w:t>
          </w:r>
          <w:bookmarkStart w:id="15" w:name="_Hlk194866879"/>
          <w:r>
            <w:rPr>
              <w:rFonts w:ascii="Arial" w:hAnsi="Arial" w:cs="Arial"/>
            </w:rPr>
            <w:t>Blue Thread Ltd</w:t>
          </w:r>
          <w:r w:rsidRPr="00E10890">
            <w:rPr>
              <w:rFonts w:ascii="Arial" w:hAnsi="Arial" w:cs="Arial"/>
            </w:rPr>
            <w:t xml:space="preserve"> </w:t>
          </w:r>
          <w:bookmarkEnd w:id="15"/>
          <w:r w:rsidRPr="00E10890">
            <w:rPr>
              <w:rFonts w:ascii="Arial" w:hAnsi="Arial" w:cs="Arial"/>
            </w:rPr>
            <w:t>should consider the following recommendations:</w:t>
          </w:r>
        </w:p>
        <w:p w14:paraId="60EC7F48" w14:textId="08D9944F" w:rsidR="00E10890" w:rsidRPr="00E10890" w:rsidRDefault="00E10890" w:rsidP="00E10890">
          <w:pPr>
            <w:rPr>
              <w:rFonts w:ascii="Arial" w:hAnsi="Arial" w:cs="Arial"/>
            </w:rPr>
          </w:pPr>
          <w:r w:rsidRPr="00E10890">
            <w:rPr>
              <w:rFonts w:ascii="Arial" w:hAnsi="Arial" w:cs="Arial"/>
              <w:b/>
              <w:bCs/>
            </w:rPr>
            <w:t>Inventory Optimi</w:t>
          </w:r>
          <w:r>
            <w:rPr>
              <w:rFonts w:ascii="Arial" w:hAnsi="Arial" w:cs="Arial"/>
              <w:b/>
              <w:bCs/>
            </w:rPr>
            <w:t>s</w:t>
          </w:r>
          <w:r w:rsidRPr="00E10890">
            <w:rPr>
              <w:rFonts w:ascii="Arial" w:hAnsi="Arial" w:cs="Arial"/>
              <w:b/>
              <w:bCs/>
            </w:rPr>
            <w:t>ation:</w:t>
          </w:r>
        </w:p>
        <w:p w14:paraId="130FDFAE" w14:textId="0AB48910" w:rsidR="00E10890" w:rsidRPr="00E10890" w:rsidRDefault="00E10890" w:rsidP="00E10890">
          <w:pPr>
            <w:rPr>
              <w:rFonts w:ascii="Arial" w:hAnsi="Arial" w:cs="Arial"/>
            </w:rPr>
          </w:pPr>
          <w:r>
            <w:rPr>
              <w:rFonts w:ascii="Arial" w:hAnsi="Arial" w:cs="Arial"/>
            </w:rPr>
            <w:t>To enhance operational efficiency and minimi</w:t>
          </w:r>
          <w:r w:rsidR="00BE7F8C">
            <w:rPr>
              <w:rFonts w:ascii="Arial" w:hAnsi="Arial" w:cs="Arial"/>
            </w:rPr>
            <w:t>s</w:t>
          </w:r>
          <w:r>
            <w:rPr>
              <w:rFonts w:ascii="Arial" w:hAnsi="Arial" w:cs="Arial"/>
            </w:rPr>
            <w:t xml:space="preserve">e excessive stock buildup, it is essential to implement a </w:t>
          </w:r>
          <w:r w:rsidR="00406838">
            <w:rPr>
              <w:rFonts w:ascii="Arial" w:hAnsi="Arial" w:cs="Arial"/>
            </w:rPr>
            <w:t>shorter period</w:t>
          </w:r>
          <w:r>
            <w:rPr>
              <w:rFonts w:ascii="Arial" w:hAnsi="Arial" w:cs="Arial"/>
            </w:rPr>
            <w:t xml:space="preserve"> inventory system, which ensures that inventory is received only as it is needed; additionally, conducting periodic inventory audits can help identify slow</w:t>
          </w:r>
          <w:r w:rsidR="00BE7F8C">
            <w:rPr>
              <w:rFonts w:ascii="Arial" w:hAnsi="Arial" w:cs="Arial"/>
            </w:rPr>
            <w:t xml:space="preserve"> </w:t>
          </w:r>
          <w:r>
            <w:rPr>
              <w:rFonts w:ascii="Arial" w:hAnsi="Arial" w:cs="Arial"/>
            </w:rPr>
            <w:t>moving or obsolete stock, allowing for more effective inventory management, while leveraging data</w:t>
          </w:r>
          <w:r w:rsidR="00BE7F8C">
            <w:rPr>
              <w:rFonts w:ascii="Arial" w:hAnsi="Arial" w:cs="Arial"/>
            </w:rPr>
            <w:t xml:space="preserve"> </w:t>
          </w:r>
          <w:r>
            <w:rPr>
              <w:rFonts w:ascii="Arial" w:hAnsi="Arial" w:cs="Arial"/>
            </w:rPr>
            <w:t>driven demand forecasting tools will enable precise alignment of stock purchases with actual sales trends, ultimately optimi</w:t>
          </w:r>
          <w:r w:rsidR="00BE7F8C">
            <w:rPr>
              <w:rFonts w:ascii="Arial" w:hAnsi="Arial" w:cs="Arial"/>
            </w:rPr>
            <w:t>s</w:t>
          </w:r>
          <w:r>
            <w:rPr>
              <w:rFonts w:ascii="Arial" w:hAnsi="Arial" w:cs="Arial"/>
            </w:rPr>
            <w:t>ing inventory turnover and reducing holding costs.</w:t>
          </w:r>
        </w:p>
        <w:p w14:paraId="6304E27C" w14:textId="77777777" w:rsidR="00E10890" w:rsidRPr="00E10890" w:rsidRDefault="00E10890" w:rsidP="00E10890">
          <w:pPr>
            <w:rPr>
              <w:rFonts w:ascii="Arial" w:hAnsi="Arial" w:cs="Arial"/>
            </w:rPr>
          </w:pPr>
          <w:r w:rsidRPr="00E10890">
            <w:rPr>
              <w:rFonts w:ascii="Arial" w:hAnsi="Arial" w:cs="Arial"/>
              <w:b/>
              <w:bCs/>
            </w:rPr>
            <w:t>Cash Flow Management:</w:t>
          </w:r>
        </w:p>
        <w:p w14:paraId="42925F27" w14:textId="0BE1E999" w:rsidR="00E10890" w:rsidRPr="00E10890" w:rsidRDefault="00BE7F8C" w:rsidP="00E10890">
          <w:pPr>
            <w:rPr>
              <w:rFonts w:ascii="Arial" w:hAnsi="Arial" w:cs="Arial"/>
            </w:rPr>
          </w:pPr>
          <w:r>
            <w:rPr>
              <w:rFonts w:ascii="Arial" w:hAnsi="Arial" w:cs="Arial"/>
            </w:rPr>
            <w:t xml:space="preserve">To ensure financial stability and resilience, it is essential to establish a cash reserve that equates to at least three </w:t>
          </w:r>
          <w:proofErr w:type="spellStart"/>
          <w:r>
            <w:rPr>
              <w:rFonts w:ascii="Arial" w:hAnsi="Arial" w:cs="Arial"/>
            </w:rPr>
            <w:t>months worth</w:t>
          </w:r>
          <w:proofErr w:type="spellEnd"/>
          <w:r>
            <w:rPr>
              <w:rFonts w:ascii="Arial" w:hAnsi="Arial" w:cs="Arial"/>
            </w:rPr>
            <w:t xml:space="preserve"> of operating expenses, thereby providing a cushion against potential financial fluctuations; in addition, improving accounts receivable collection processes will help to shorten the cash conversion cycle, facilitating quicker access to cash. Furthermore, exploring alternative financing options, such as </w:t>
          </w:r>
          <w:proofErr w:type="gramStart"/>
          <w:r>
            <w:rPr>
              <w:rFonts w:ascii="Arial" w:hAnsi="Arial" w:cs="Arial"/>
            </w:rPr>
            <w:t>short term</w:t>
          </w:r>
          <w:proofErr w:type="gramEnd"/>
          <w:r>
            <w:rPr>
              <w:rFonts w:ascii="Arial" w:hAnsi="Arial" w:cs="Arial"/>
            </w:rPr>
            <w:t xml:space="preserve"> credit lines, can be beneficial in managing seasonal cash flow shortages effectively.</w:t>
          </w:r>
        </w:p>
        <w:p w14:paraId="04593E87" w14:textId="77777777" w:rsidR="00E10890" w:rsidRPr="00E10890" w:rsidRDefault="00E10890" w:rsidP="00E10890">
          <w:pPr>
            <w:rPr>
              <w:rFonts w:ascii="Arial" w:hAnsi="Arial" w:cs="Arial"/>
            </w:rPr>
          </w:pPr>
          <w:r w:rsidRPr="00E10890">
            <w:rPr>
              <w:rFonts w:ascii="Arial" w:hAnsi="Arial" w:cs="Arial"/>
              <w:b/>
              <w:bCs/>
            </w:rPr>
            <w:t>Expense Control Measures:</w:t>
          </w:r>
        </w:p>
        <w:p w14:paraId="511AB585" w14:textId="432AF5FE" w:rsidR="00854FE2" w:rsidRPr="00E10890" w:rsidRDefault="00BE7F8C" w:rsidP="00E10890">
          <w:pPr>
            <w:rPr>
              <w:rFonts w:ascii="Arial" w:hAnsi="Arial" w:cs="Arial"/>
            </w:rPr>
          </w:pPr>
          <w:r>
            <w:rPr>
              <w:rFonts w:ascii="Arial" w:hAnsi="Arial" w:cs="Arial"/>
            </w:rPr>
            <w:t xml:space="preserve">To effectively reduce administrative costs, </w:t>
          </w:r>
          <w:r w:rsidRPr="00BE7F8C">
            <w:rPr>
              <w:rFonts w:ascii="Arial" w:hAnsi="Arial" w:cs="Arial"/>
            </w:rPr>
            <w:t>Blue Thread Ltd</w:t>
          </w:r>
          <w:r w:rsidRPr="00E10890">
            <w:rPr>
              <w:rFonts w:ascii="Arial" w:hAnsi="Arial" w:cs="Arial"/>
            </w:rPr>
            <w:t xml:space="preserve"> </w:t>
          </w:r>
          <w:r>
            <w:rPr>
              <w:rFonts w:ascii="Arial" w:hAnsi="Arial" w:cs="Arial"/>
            </w:rPr>
            <w:t>should focus on optimising resource allocation across all departments, negotiate more favourable rates for credit card transactions while also exploring alternative payment processing solutions that offer lower costs, and implement a series of energy saving initiatives alongside targeted cost reduction programs aimed at minimising overall operational expenses.</w:t>
          </w:r>
        </w:p>
        <w:p w14:paraId="2C873B32" w14:textId="77777777" w:rsidR="00E10890" w:rsidRPr="00E10890" w:rsidRDefault="00E10890" w:rsidP="00E10890">
          <w:pPr>
            <w:rPr>
              <w:rFonts w:ascii="Arial" w:hAnsi="Arial" w:cs="Arial"/>
            </w:rPr>
          </w:pPr>
          <w:r w:rsidRPr="00E10890">
            <w:rPr>
              <w:rFonts w:ascii="Arial" w:hAnsi="Arial" w:cs="Arial"/>
              <w:b/>
              <w:bCs/>
            </w:rPr>
            <w:t>Revenue Growth Strategies:</w:t>
          </w:r>
        </w:p>
        <w:p w14:paraId="4C63EDCE" w14:textId="6109C0C0" w:rsidR="00E10890" w:rsidRPr="00E10890" w:rsidRDefault="00BE7F8C" w:rsidP="00E10890">
          <w:pPr>
            <w:rPr>
              <w:rFonts w:ascii="Arial" w:hAnsi="Arial" w:cs="Arial"/>
            </w:rPr>
          </w:pPr>
          <w:r>
            <w:rPr>
              <w:rFonts w:ascii="Arial" w:hAnsi="Arial" w:cs="Arial"/>
            </w:rPr>
            <w:t xml:space="preserve">To reduce reliance on specific items and improve overall business stability, it is essential to diversify the product portfolio by introducing a range of complementary offerings. Simultaneously, investing in targeted marketing strategies aimed at high conversion customer segments will effectively enhance brand visibility and engagement. Furthermore, enhancing </w:t>
          </w:r>
          <w:r w:rsidRPr="00BE7F8C">
            <w:rPr>
              <w:rFonts w:ascii="Arial" w:hAnsi="Arial" w:cs="Arial"/>
            </w:rPr>
            <w:t>Blue Thread Ltd</w:t>
          </w:r>
          <w:r>
            <w:rPr>
              <w:rFonts w:ascii="Arial" w:hAnsi="Arial" w:cs="Arial"/>
            </w:rPr>
            <w:t xml:space="preserve"> digital presence through robust e</w:t>
          </w:r>
          <w:r w:rsidR="00406838">
            <w:rPr>
              <w:rFonts w:ascii="Arial" w:hAnsi="Arial" w:cs="Arial"/>
            </w:rPr>
            <w:t xml:space="preserve"> </w:t>
          </w:r>
          <w:r>
            <w:rPr>
              <w:rFonts w:ascii="Arial" w:hAnsi="Arial" w:cs="Arial"/>
            </w:rPr>
            <w:t>commerce platforms and online sales channels that will facilitate the expansion of its customer base, reaching new audiences and driving sustainable growth.</w:t>
          </w:r>
        </w:p>
        <w:p w14:paraId="109C6455" w14:textId="77777777" w:rsidR="00E10890" w:rsidRPr="00E10890" w:rsidRDefault="00E10890" w:rsidP="00716AEF">
          <w:pPr>
            <w:rPr>
              <w:rFonts w:ascii="Arial" w:hAnsi="Arial" w:cs="Arial"/>
            </w:rPr>
          </w:pPr>
        </w:p>
        <w:p w14:paraId="4A380596" w14:textId="77777777" w:rsidR="00B67E04" w:rsidRDefault="00B67E04" w:rsidP="00AA2A91">
          <w:pPr>
            <w:pStyle w:val="Heading1"/>
            <w:rPr>
              <w:rFonts w:ascii="Arial" w:hAnsi="Arial" w:cs="Arial"/>
            </w:rPr>
          </w:pPr>
        </w:p>
        <w:p w14:paraId="5C67928C" w14:textId="622BED35" w:rsidR="00AA2A91" w:rsidRPr="00190B02" w:rsidRDefault="00AA2A91" w:rsidP="00AA2A91">
          <w:pPr>
            <w:pStyle w:val="Heading1"/>
            <w:rPr>
              <w:rFonts w:ascii="Arial" w:hAnsi="Arial" w:cs="Arial"/>
            </w:rPr>
          </w:pPr>
          <w:bookmarkStart w:id="16" w:name="_Toc195275571"/>
          <w:r w:rsidRPr="00190B02">
            <w:rPr>
              <w:rFonts w:ascii="Arial" w:hAnsi="Arial" w:cs="Arial"/>
            </w:rPr>
            <w:t>Conclusion</w:t>
          </w:r>
          <w:r w:rsidR="00D854A5" w:rsidRPr="00190B02">
            <w:rPr>
              <w:rFonts w:ascii="Arial" w:hAnsi="Arial" w:cs="Arial"/>
            </w:rPr>
            <w:t xml:space="preserve"> (average of 10% of word count)</w:t>
          </w:r>
          <w:bookmarkEnd w:id="16"/>
        </w:p>
        <w:p w14:paraId="0C6DEB97" w14:textId="77777777" w:rsidR="00AA2A91" w:rsidRPr="00190B02" w:rsidRDefault="00AA2A91" w:rsidP="00AA2A91">
          <w:pPr>
            <w:rPr>
              <w:rFonts w:ascii="Arial" w:hAnsi="Arial" w:cs="Arial"/>
            </w:rPr>
          </w:pPr>
        </w:p>
        <w:p w14:paraId="54A0EE84" w14:textId="77777777" w:rsidR="00854FE2" w:rsidRDefault="00854FE2" w:rsidP="00AA2A91">
          <w:pPr>
            <w:rPr>
              <w:rFonts w:ascii="Arial" w:hAnsi="Arial" w:cs="Arial"/>
            </w:rPr>
          </w:pPr>
          <w:r>
            <w:rPr>
              <w:rFonts w:ascii="Arial" w:hAnsi="Arial" w:cs="Arial"/>
            </w:rPr>
            <w:t>Blue Thread Ltd demonstrates strong financial performance, particularly in its profitability metrics; however, it faces challenges related to liquidity, budgeting inefficiencies, and cash flow management. To address these concerns, the company must implement proactive financial strategies that focus on enhancing operational efficiency. Transitioning to a more dynamic budgeting model will allow for better adaptability to changing market conditions while maintaining financial discipline will ensure that the company remains on track with its fiscal goals.</w:t>
          </w:r>
        </w:p>
        <w:p w14:paraId="385E28CD" w14:textId="20D3CF6F" w:rsidR="00AA2A91" w:rsidRPr="00190B02" w:rsidRDefault="00854FE2" w:rsidP="00AA2A91">
          <w:pPr>
            <w:rPr>
              <w:rFonts w:ascii="Arial" w:hAnsi="Arial" w:cs="Arial"/>
            </w:rPr>
          </w:pPr>
          <w:r>
            <w:rPr>
              <w:rFonts w:ascii="Arial" w:hAnsi="Arial" w:cs="Arial"/>
            </w:rPr>
            <w:t xml:space="preserve">By adopting a flexible and responsive financial strategy, Blue Thread Ltd can effectively mitigate risks and optimise its cash flow, thereby fostering sustainable profitability. Key initiatives such as lean inventory management, precise cash flow forecasting, and the expansion of digital sales channels will be critical in positioning the company for stable growth in the upcoming financial year. With these measures, Blue Thread Ltd can secure a steady profit trajectory and reinforce its market position. </w:t>
          </w:r>
        </w:p>
        <w:p w14:paraId="0F501598" w14:textId="77777777" w:rsidR="00AA2A91" w:rsidRPr="00190B02" w:rsidRDefault="00AA2A91" w:rsidP="00AA2A91">
          <w:pPr>
            <w:rPr>
              <w:rFonts w:ascii="Arial" w:hAnsi="Arial" w:cs="Arial"/>
            </w:rPr>
          </w:pPr>
        </w:p>
        <w:p w14:paraId="0E5928E3" w14:textId="77777777" w:rsidR="00AA2A91" w:rsidRPr="00190B02" w:rsidRDefault="00AA2A91" w:rsidP="00AA2A91">
          <w:pPr>
            <w:rPr>
              <w:rFonts w:ascii="Arial" w:hAnsi="Arial" w:cs="Arial"/>
            </w:rPr>
          </w:pPr>
        </w:p>
        <w:p w14:paraId="0D823694" w14:textId="77777777" w:rsidR="00AA2A91" w:rsidRPr="00190B02" w:rsidRDefault="00AA2A91" w:rsidP="00AA2A91">
          <w:pPr>
            <w:rPr>
              <w:rFonts w:ascii="Arial" w:hAnsi="Arial" w:cs="Arial"/>
            </w:rPr>
          </w:pPr>
        </w:p>
        <w:p w14:paraId="57748263" w14:textId="77777777" w:rsidR="00AA2A91" w:rsidRPr="00190B02" w:rsidRDefault="00AA2A91" w:rsidP="00AA2A91">
          <w:pPr>
            <w:rPr>
              <w:rFonts w:ascii="Arial" w:hAnsi="Arial" w:cs="Arial"/>
            </w:rPr>
          </w:pPr>
        </w:p>
        <w:p w14:paraId="2BBAF9C4" w14:textId="77777777" w:rsidR="00AA2A91" w:rsidRPr="00190B02" w:rsidRDefault="00AA2A91" w:rsidP="00AA2A91">
          <w:pPr>
            <w:rPr>
              <w:rFonts w:ascii="Arial" w:hAnsi="Arial" w:cs="Arial"/>
            </w:rPr>
          </w:pPr>
        </w:p>
        <w:p w14:paraId="3F0C99F6" w14:textId="77777777" w:rsidR="00AA2A91" w:rsidRPr="00190B02" w:rsidRDefault="00AA2A91" w:rsidP="00AA2A91">
          <w:pPr>
            <w:rPr>
              <w:rFonts w:ascii="Arial" w:hAnsi="Arial" w:cs="Arial"/>
            </w:rPr>
          </w:pPr>
        </w:p>
        <w:p w14:paraId="617B5053" w14:textId="77777777" w:rsidR="00AA2A91" w:rsidRPr="00190B02" w:rsidRDefault="00AA2A91" w:rsidP="00AA2A91">
          <w:pPr>
            <w:rPr>
              <w:rFonts w:ascii="Arial" w:hAnsi="Arial" w:cs="Arial"/>
            </w:rPr>
          </w:pPr>
        </w:p>
        <w:p w14:paraId="52C577D0" w14:textId="77777777" w:rsidR="00AA2A91" w:rsidRPr="00190B02" w:rsidRDefault="00AA2A91" w:rsidP="00AA2A91">
          <w:pPr>
            <w:rPr>
              <w:rFonts w:ascii="Arial" w:hAnsi="Arial" w:cs="Arial"/>
            </w:rPr>
          </w:pPr>
        </w:p>
        <w:p w14:paraId="7C924378" w14:textId="77777777" w:rsidR="00AA2A91" w:rsidRPr="00190B02" w:rsidRDefault="00AA2A91" w:rsidP="00AA2A91">
          <w:pPr>
            <w:rPr>
              <w:rFonts w:ascii="Arial" w:hAnsi="Arial" w:cs="Arial"/>
            </w:rPr>
          </w:pPr>
        </w:p>
        <w:p w14:paraId="12335BCA" w14:textId="77777777" w:rsidR="00AA2A91" w:rsidRPr="00190B02" w:rsidRDefault="00AA2A91" w:rsidP="00AA2A91">
          <w:pPr>
            <w:rPr>
              <w:rFonts w:ascii="Arial" w:hAnsi="Arial" w:cs="Arial"/>
            </w:rPr>
          </w:pPr>
        </w:p>
        <w:p w14:paraId="57551E56" w14:textId="77777777" w:rsidR="00AA2A91" w:rsidRPr="00190B02" w:rsidRDefault="00AA2A91" w:rsidP="00AA2A91">
          <w:pPr>
            <w:rPr>
              <w:rFonts w:ascii="Arial" w:hAnsi="Arial" w:cs="Arial"/>
            </w:rPr>
          </w:pPr>
        </w:p>
        <w:p w14:paraId="7779ADCB" w14:textId="77777777" w:rsidR="00AA2A91" w:rsidRPr="00190B02" w:rsidRDefault="00AA2A91" w:rsidP="00AA2A91">
          <w:pPr>
            <w:rPr>
              <w:rFonts w:ascii="Arial" w:hAnsi="Arial" w:cs="Arial"/>
            </w:rPr>
          </w:pPr>
        </w:p>
        <w:p w14:paraId="120D3BCF" w14:textId="77777777" w:rsidR="00AA2A91" w:rsidRPr="00190B02" w:rsidRDefault="00AA2A91" w:rsidP="00AA2A91">
          <w:pPr>
            <w:rPr>
              <w:rFonts w:ascii="Arial" w:hAnsi="Arial" w:cs="Arial"/>
            </w:rPr>
          </w:pPr>
        </w:p>
        <w:p w14:paraId="20BC3FCE" w14:textId="77777777" w:rsidR="00AA2A91" w:rsidRPr="00190B02" w:rsidRDefault="00AA2A91" w:rsidP="00AA2A91">
          <w:pPr>
            <w:rPr>
              <w:rFonts w:ascii="Arial" w:hAnsi="Arial" w:cs="Arial"/>
            </w:rPr>
          </w:pPr>
        </w:p>
        <w:p w14:paraId="70E87FE0" w14:textId="77777777" w:rsidR="00AA2A91" w:rsidRPr="00190B02" w:rsidRDefault="00AA2A91" w:rsidP="00AA2A91">
          <w:pPr>
            <w:rPr>
              <w:rFonts w:ascii="Arial" w:hAnsi="Arial" w:cs="Arial"/>
            </w:rPr>
          </w:pPr>
        </w:p>
        <w:p w14:paraId="227E9D80" w14:textId="77777777" w:rsidR="00AA2A91" w:rsidRPr="00190B02" w:rsidRDefault="00AA2A91" w:rsidP="00AA2A91">
          <w:pPr>
            <w:rPr>
              <w:rFonts w:ascii="Arial" w:hAnsi="Arial" w:cs="Arial"/>
            </w:rPr>
          </w:pPr>
        </w:p>
        <w:p w14:paraId="6E6D0B58" w14:textId="77777777" w:rsidR="00AA2A91" w:rsidRPr="00190B02" w:rsidRDefault="00AA2A91" w:rsidP="00AA2A91">
          <w:pPr>
            <w:rPr>
              <w:rFonts w:ascii="Arial" w:hAnsi="Arial" w:cs="Arial"/>
            </w:rPr>
          </w:pPr>
        </w:p>
        <w:p w14:paraId="0ABC39D3" w14:textId="77777777" w:rsidR="00AA2A91" w:rsidRPr="00190B02" w:rsidRDefault="00AA2A91" w:rsidP="00AA2A91">
          <w:pPr>
            <w:rPr>
              <w:rFonts w:ascii="Arial" w:hAnsi="Arial" w:cs="Arial"/>
            </w:rPr>
          </w:pPr>
        </w:p>
        <w:p w14:paraId="5DDFE07A" w14:textId="77777777" w:rsidR="00515D6C" w:rsidRDefault="00515D6C" w:rsidP="00AA2A91">
          <w:pPr>
            <w:rPr>
              <w:rFonts w:ascii="Arial" w:hAnsi="Arial" w:cs="Arial"/>
            </w:rPr>
          </w:pPr>
        </w:p>
        <w:p w14:paraId="0754A045" w14:textId="77777777" w:rsidR="00190B02" w:rsidRPr="00190B02" w:rsidRDefault="00190B02" w:rsidP="00AA2A91">
          <w:pPr>
            <w:rPr>
              <w:rFonts w:ascii="Arial" w:hAnsi="Arial" w:cs="Arial"/>
            </w:rPr>
          </w:pPr>
        </w:p>
        <w:p w14:paraId="7202FDFC" w14:textId="77777777" w:rsidR="00AA2A91" w:rsidRPr="00190B02" w:rsidRDefault="00AA2A91" w:rsidP="00AA2A91">
          <w:pPr>
            <w:pStyle w:val="Heading1"/>
            <w:rPr>
              <w:rFonts w:ascii="Arial" w:hAnsi="Arial" w:cs="Arial"/>
            </w:rPr>
          </w:pPr>
          <w:bookmarkStart w:id="17" w:name="_Toc195275572"/>
          <w:r w:rsidRPr="00190B02">
            <w:rPr>
              <w:rFonts w:ascii="Arial" w:hAnsi="Arial" w:cs="Arial"/>
            </w:rPr>
            <w:lastRenderedPageBreak/>
            <w:t>Bibliography</w:t>
          </w:r>
          <w:bookmarkEnd w:id="17"/>
        </w:p>
        <w:p w14:paraId="3B5D19B6" w14:textId="77777777" w:rsidR="001B760C" w:rsidRDefault="001B760C">
          <w:pPr>
            <w:rPr>
              <w:rFonts w:ascii="Arial" w:hAnsi="Arial" w:cs="Arial"/>
            </w:rPr>
          </w:pPr>
        </w:p>
        <w:p w14:paraId="13779E7C" w14:textId="77777777" w:rsidR="007E6E50" w:rsidRDefault="001B760C">
          <w:pPr>
            <w:rPr>
              <w:rFonts w:ascii="Arial" w:hAnsi="Arial" w:cs="Arial"/>
            </w:rPr>
          </w:pPr>
          <w:r w:rsidRPr="001B760C">
            <w:rPr>
              <w:rFonts w:ascii="Arial" w:hAnsi="Arial" w:cs="Arial"/>
            </w:rPr>
            <w:t>Accounting Tools. (2024). </w:t>
          </w:r>
          <w:r w:rsidRPr="001B760C">
            <w:rPr>
              <w:rFonts w:ascii="Arial" w:hAnsi="Arial" w:cs="Arial"/>
              <w:i/>
              <w:iCs/>
            </w:rPr>
            <w:t>Finished goods inventory definition</w:t>
          </w:r>
          <w:r w:rsidRPr="001B760C">
            <w:rPr>
              <w:rFonts w:ascii="Arial" w:hAnsi="Arial" w:cs="Arial"/>
            </w:rPr>
            <w:t>. [Online]. accountingtools.com. Last Updated: 5 November 2024.</w:t>
          </w:r>
          <w:r>
            <w:rPr>
              <w:rFonts w:ascii="Arial" w:hAnsi="Arial" w:cs="Arial"/>
            </w:rPr>
            <w:t xml:space="preserve"> </w:t>
          </w:r>
          <w:r w:rsidRPr="001B760C">
            <w:rPr>
              <w:rFonts w:ascii="Arial" w:hAnsi="Arial" w:cs="Arial"/>
            </w:rPr>
            <w:t xml:space="preserve">Available at: </w:t>
          </w:r>
          <w:hyperlink r:id="rId15" w:history="1">
            <w:r w:rsidRPr="00050630">
              <w:rPr>
                <w:rStyle w:val="Hyperlink"/>
                <w:rFonts w:ascii="Arial" w:hAnsi="Arial" w:cs="Arial"/>
              </w:rPr>
              <w:t>https://www.accountingtools.com/articles/finished-goods-inventory</w:t>
            </w:r>
          </w:hyperlink>
          <w:r>
            <w:rPr>
              <w:rFonts w:ascii="Arial" w:hAnsi="Arial" w:cs="Arial"/>
            </w:rPr>
            <w:t xml:space="preserve"> </w:t>
          </w:r>
          <w:r w:rsidRPr="001B760C">
            <w:rPr>
              <w:rFonts w:ascii="Arial" w:hAnsi="Arial" w:cs="Arial"/>
            </w:rPr>
            <w:t>[Accessed 1 April 2025].</w:t>
          </w:r>
        </w:p>
        <w:p w14:paraId="607781FD" w14:textId="3F910618" w:rsidR="00E33057" w:rsidRDefault="00E33057">
          <w:pPr>
            <w:rPr>
              <w:rFonts w:ascii="Arial" w:hAnsi="Arial" w:cs="Arial"/>
            </w:rPr>
          </w:pPr>
          <w:r w:rsidRPr="00E33057">
            <w:rPr>
              <w:rFonts w:ascii="Arial" w:hAnsi="Arial" w:cs="Arial"/>
            </w:rPr>
            <w:t>Accounting Tools. (2024). </w:t>
          </w:r>
          <w:r w:rsidRPr="00E33057">
            <w:rPr>
              <w:rFonts w:ascii="Arial" w:hAnsi="Arial" w:cs="Arial"/>
              <w:i/>
              <w:iCs/>
            </w:rPr>
            <w:t>Loss definition</w:t>
          </w:r>
          <w:r w:rsidRPr="00E33057">
            <w:rPr>
              <w:rFonts w:ascii="Arial" w:hAnsi="Arial" w:cs="Arial"/>
            </w:rPr>
            <w:t xml:space="preserve">. [Online]. accountingtools.com. Last Updated: 3 July 2024. Available at: </w:t>
          </w:r>
          <w:hyperlink r:id="rId16" w:history="1">
            <w:r w:rsidRPr="00050630">
              <w:rPr>
                <w:rStyle w:val="Hyperlink"/>
                <w:rFonts w:ascii="Arial" w:hAnsi="Arial" w:cs="Arial"/>
              </w:rPr>
              <w:t>https://www.accountingtools.com/articles/loss</w:t>
            </w:r>
          </w:hyperlink>
          <w:r>
            <w:rPr>
              <w:rFonts w:ascii="Arial" w:hAnsi="Arial" w:cs="Arial"/>
            </w:rPr>
            <w:t xml:space="preserve"> </w:t>
          </w:r>
          <w:r w:rsidRPr="00E33057">
            <w:rPr>
              <w:rFonts w:ascii="Arial" w:hAnsi="Arial" w:cs="Arial"/>
            </w:rPr>
            <w:t>[Accessed 11 April 2025].</w:t>
          </w:r>
        </w:p>
        <w:p w14:paraId="3763159E" w14:textId="741AE675" w:rsidR="005B1213" w:rsidRDefault="007E6E50">
          <w:pPr>
            <w:rPr>
              <w:rFonts w:ascii="Arial" w:hAnsi="Arial" w:cs="Arial"/>
            </w:rPr>
          </w:pPr>
          <w:proofErr w:type="spellStart"/>
          <w:r w:rsidRPr="007E6E50">
            <w:rPr>
              <w:rFonts w:ascii="Arial" w:hAnsi="Arial" w:cs="Arial"/>
            </w:rPr>
            <w:t>Adynamics</w:t>
          </w:r>
          <w:proofErr w:type="spellEnd"/>
          <w:r w:rsidRPr="007E6E50">
            <w:rPr>
              <w:rFonts w:ascii="Arial" w:hAnsi="Arial" w:cs="Arial"/>
            </w:rPr>
            <w:t>. (2024). </w:t>
          </w:r>
          <w:r w:rsidRPr="007E6E50">
            <w:rPr>
              <w:rFonts w:ascii="Arial" w:hAnsi="Arial" w:cs="Arial"/>
              <w:i/>
              <w:iCs/>
            </w:rPr>
            <w:t>Inventory Analysis: Definition, Tips, Methods, KPIs, and Tools in Malaysia</w:t>
          </w:r>
          <w:r w:rsidRPr="007E6E50">
            <w:rPr>
              <w:rFonts w:ascii="Arial" w:hAnsi="Arial" w:cs="Arial"/>
            </w:rPr>
            <w:t xml:space="preserve">. [Online]. adynamics.com. Last Updated: .. Available at: </w:t>
          </w:r>
          <w:hyperlink r:id="rId17" w:history="1">
            <w:r w:rsidRPr="00050630">
              <w:rPr>
                <w:rStyle w:val="Hyperlink"/>
                <w:rFonts w:ascii="Arial" w:hAnsi="Arial" w:cs="Arial"/>
              </w:rPr>
              <w:t>https://adynamics.com.my/inventory-analysis/</w:t>
            </w:r>
          </w:hyperlink>
          <w:r>
            <w:rPr>
              <w:rFonts w:ascii="Arial" w:hAnsi="Arial" w:cs="Arial"/>
            </w:rPr>
            <w:t xml:space="preserve"> </w:t>
          </w:r>
          <w:r w:rsidRPr="007E6E50">
            <w:rPr>
              <w:rFonts w:ascii="Arial" w:hAnsi="Arial" w:cs="Arial"/>
            </w:rPr>
            <w:t xml:space="preserve">[Accessed </w:t>
          </w:r>
          <w:r>
            <w:rPr>
              <w:rFonts w:ascii="Arial" w:hAnsi="Arial" w:cs="Arial"/>
            </w:rPr>
            <w:t>25 March</w:t>
          </w:r>
          <w:r w:rsidRPr="007E6E50">
            <w:rPr>
              <w:rFonts w:ascii="Arial" w:hAnsi="Arial" w:cs="Arial"/>
            </w:rPr>
            <w:t xml:space="preserve"> 2025].</w:t>
          </w:r>
        </w:p>
      </w:sdtContent>
    </w:sdt>
    <w:p w14:paraId="7F890C1F" w14:textId="17930298" w:rsidR="00CA09F3" w:rsidRDefault="005B1213">
      <w:pPr>
        <w:rPr>
          <w:rFonts w:ascii="Arial" w:hAnsi="Arial" w:cs="Arial"/>
        </w:rPr>
      </w:pPr>
      <w:r w:rsidRPr="005B1213">
        <w:rPr>
          <w:rFonts w:ascii="Arial" w:hAnsi="Arial" w:cs="Arial"/>
        </w:rPr>
        <w:t>BBC. (2025). </w:t>
      </w:r>
      <w:r w:rsidRPr="005B1213">
        <w:rPr>
          <w:rFonts w:ascii="Arial" w:hAnsi="Arial" w:cs="Arial"/>
          <w:i/>
          <w:iCs/>
        </w:rPr>
        <w:t>Inventory management What is stock?</w:t>
      </w:r>
      <w:r w:rsidRPr="005B1213">
        <w:rPr>
          <w:rFonts w:ascii="Arial" w:hAnsi="Arial" w:cs="Arial"/>
        </w:rPr>
        <w:t xml:space="preserve">. [Online]. bbc.co.uk. Last Updated: .. Available at: </w:t>
      </w:r>
      <w:hyperlink r:id="rId18" w:history="1">
        <w:r w:rsidRPr="00050630">
          <w:rPr>
            <w:rStyle w:val="Hyperlink"/>
            <w:rFonts w:ascii="Arial" w:hAnsi="Arial" w:cs="Arial"/>
          </w:rPr>
          <w:t>https://www.bbc.co.uk/bitesize/guides/zcbr87h/revision/1#:~:text=Stock%20is%20any%20item%20stored,st</w:t>
        </w:r>
      </w:hyperlink>
      <w:r>
        <w:rPr>
          <w:rFonts w:ascii="Arial" w:hAnsi="Arial" w:cs="Arial"/>
        </w:rPr>
        <w:t xml:space="preserve"> </w:t>
      </w:r>
      <w:r w:rsidRPr="005B1213">
        <w:rPr>
          <w:rFonts w:ascii="Arial" w:hAnsi="Arial" w:cs="Arial"/>
        </w:rPr>
        <w:t>[Accessed 7 April 2025].</w:t>
      </w:r>
    </w:p>
    <w:p w14:paraId="2B681202" w14:textId="70B16339" w:rsidR="0094038A" w:rsidRDefault="0094038A">
      <w:pPr>
        <w:rPr>
          <w:rFonts w:ascii="Arial" w:hAnsi="Arial" w:cs="Arial"/>
        </w:rPr>
      </w:pPr>
      <w:proofErr w:type="spellStart"/>
      <w:r w:rsidRPr="0094038A">
        <w:rPr>
          <w:rFonts w:ascii="Arial" w:hAnsi="Arial" w:cs="Arial"/>
        </w:rPr>
        <w:t>Bichachi</w:t>
      </w:r>
      <w:proofErr w:type="spellEnd"/>
      <w:r w:rsidRPr="0094038A">
        <w:rPr>
          <w:rFonts w:ascii="Arial" w:hAnsi="Arial" w:cs="Arial"/>
        </w:rPr>
        <w:t>, R. (2024). </w:t>
      </w:r>
      <w:r w:rsidRPr="0094038A">
        <w:rPr>
          <w:rFonts w:ascii="Arial" w:hAnsi="Arial" w:cs="Arial"/>
          <w:i/>
          <w:iCs/>
        </w:rPr>
        <w:t xml:space="preserve">What Is Profit? Definition and </w:t>
      </w:r>
      <w:proofErr w:type="gramStart"/>
      <w:r w:rsidRPr="0094038A">
        <w:rPr>
          <w:rFonts w:ascii="Arial" w:hAnsi="Arial" w:cs="Arial"/>
          <w:i/>
          <w:iCs/>
        </w:rPr>
        <w:t>Meaning</w:t>
      </w:r>
      <w:proofErr w:type="gramEnd"/>
      <w:r w:rsidRPr="0094038A">
        <w:rPr>
          <w:rFonts w:ascii="Arial" w:hAnsi="Arial" w:cs="Arial"/>
        </w:rPr>
        <w:t xml:space="preserve">. [Online]. netsuite.com. Last Updated: 18 October 2024. Available at: </w:t>
      </w:r>
      <w:hyperlink r:id="rId19" w:history="1">
        <w:r w:rsidRPr="00050630">
          <w:rPr>
            <w:rStyle w:val="Hyperlink"/>
            <w:rFonts w:ascii="Arial" w:hAnsi="Arial" w:cs="Arial"/>
          </w:rPr>
          <w:t>https://www.netsuite.com/portal/resource/articles/accounting/profit.shtml</w:t>
        </w:r>
      </w:hyperlink>
      <w:r>
        <w:rPr>
          <w:rFonts w:ascii="Arial" w:hAnsi="Arial" w:cs="Arial"/>
        </w:rPr>
        <w:t xml:space="preserve"> </w:t>
      </w:r>
      <w:r w:rsidRPr="0094038A">
        <w:rPr>
          <w:rFonts w:ascii="Arial" w:hAnsi="Arial" w:cs="Arial"/>
        </w:rPr>
        <w:t>[Accessed 10 April 2025].</w:t>
      </w:r>
    </w:p>
    <w:p w14:paraId="407602D3" w14:textId="2202AA57" w:rsidR="001A3E1A" w:rsidRDefault="001A3E1A">
      <w:pPr>
        <w:rPr>
          <w:rFonts w:ascii="Arial" w:hAnsi="Arial" w:cs="Arial"/>
        </w:rPr>
      </w:pPr>
      <w:r w:rsidRPr="001A3E1A">
        <w:rPr>
          <w:rFonts w:ascii="Arial" w:hAnsi="Arial" w:cs="Arial"/>
        </w:rPr>
        <w:t>Fernando, J. (2024). </w:t>
      </w:r>
      <w:r w:rsidRPr="001A3E1A">
        <w:rPr>
          <w:rFonts w:ascii="Arial" w:hAnsi="Arial" w:cs="Arial"/>
          <w:i/>
          <w:iCs/>
        </w:rPr>
        <w:t>Profit and Loss Statement Meaning, Importance, Types, and Examples</w:t>
      </w:r>
      <w:r w:rsidRPr="001A3E1A">
        <w:rPr>
          <w:rFonts w:ascii="Arial" w:hAnsi="Arial" w:cs="Arial"/>
        </w:rPr>
        <w:t xml:space="preserve">. [Online]. investopedia.com. Last Updated: 29 June 2024. Available at: </w:t>
      </w:r>
      <w:hyperlink r:id="rId20" w:history="1">
        <w:r w:rsidRPr="00050630">
          <w:rPr>
            <w:rStyle w:val="Hyperlink"/>
            <w:rFonts w:ascii="Arial" w:hAnsi="Arial" w:cs="Arial"/>
          </w:rPr>
          <w:t>https://www.investopedia.com/terms/p/plstatement.asp</w:t>
        </w:r>
      </w:hyperlink>
      <w:r>
        <w:rPr>
          <w:rFonts w:ascii="Arial" w:hAnsi="Arial" w:cs="Arial"/>
        </w:rPr>
        <w:t xml:space="preserve"> </w:t>
      </w:r>
      <w:r w:rsidRPr="001A3E1A">
        <w:rPr>
          <w:rFonts w:ascii="Arial" w:hAnsi="Arial" w:cs="Arial"/>
        </w:rPr>
        <w:t>[Accessed 11 April 2025].</w:t>
      </w:r>
    </w:p>
    <w:p w14:paraId="5B0BD4E4" w14:textId="37C27C3F" w:rsidR="00457C65" w:rsidRDefault="00457C65">
      <w:pPr>
        <w:rPr>
          <w:rFonts w:ascii="Arial" w:hAnsi="Arial" w:cs="Arial"/>
        </w:rPr>
      </w:pPr>
      <w:r w:rsidRPr="00457C65">
        <w:rPr>
          <w:rFonts w:ascii="Arial" w:hAnsi="Arial" w:cs="Arial"/>
        </w:rPr>
        <w:t>Juma, A. (2025). </w:t>
      </w:r>
      <w:r w:rsidRPr="00457C65">
        <w:rPr>
          <w:rFonts w:ascii="Arial" w:hAnsi="Arial" w:cs="Arial"/>
          <w:i/>
          <w:iCs/>
        </w:rPr>
        <w:t>Guide to Cash Budgets: Definition, Benefits and Example</w:t>
      </w:r>
      <w:r w:rsidRPr="00457C65">
        <w:rPr>
          <w:rFonts w:ascii="Arial" w:hAnsi="Arial" w:cs="Arial"/>
        </w:rPr>
        <w:t xml:space="preserve">. [Online]. Indeed. Last Updated: 3 March 2025. Available at: </w:t>
      </w:r>
      <w:hyperlink r:id="rId21" w:history="1">
        <w:r w:rsidRPr="00050630">
          <w:rPr>
            <w:rStyle w:val="Hyperlink"/>
            <w:rFonts w:ascii="Arial" w:hAnsi="Arial" w:cs="Arial"/>
          </w:rPr>
          <w:t>https://www.indeed.com/career-advice/career-development/cash-budgets</w:t>
        </w:r>
      </w:hyperlink>
      <w:r>
        <w:rPr>
          <w:rFonts w:ascii="Arial" w:hAnsi="Arial" w:cs="Arial"/>
        </w:rPr>
        <w:t xml:space="preserve"> </w:t>
      </w:r>
      <w:r w:rsidRPr="00457C65">
        <w:rPr>
          <w:rFonts w:ascii="Arial" w:hAnsi="Arial" w:cs="Arial"/>
        </w:rPr>
        <w:t>[Accessed 29 March 2025].</w:t>
      </w:r>
    </w:p>
    <w:p w14:paraId="37E6FF63" w14:textId="717D32BB" w:rsidR="001E23F5" w:rsidRDefault="001E23F5">
      <w:pPr>
        <w:rPr>
          <w:rFonts w:ascii="Arial" w:hAnsi="Arial" w:cs="Arial"/>
        </w:rPr>
      </w:pPr>
      <w:r w:rsidRPr="001E23F5">
        <w:rPr>
          <w:rFonts w:ascii="Arial" w:hAnsi="Arial" w:cs="Arial"/>
        </w:rPr>
        <w:t>Loth, R. (2024). </w:t>
      </w:r>
      <w:r w:rsidRPr="001E23F5">
        <w:rPr>
          <w:rFonts w:ascii="Arial" w:hAnsi="Arial" w:cs="Arial"/>
          <w:i/>
          <w:iCs/>
        </w:rPr>
        <w:t>Cash Flow Analysis: The Basics</w:t>
      </w:r>
      <w:r w:rsidRPr="001E23F5">
        <w:rPr>
          <w:rFonts w:ascii="Arial" w:hAnsi="Arial" w:cs="Arial"/>
        </w:rPr>
        <w:t xml:space="preserve">. [Online]. Investopedia. Last Updated: 16 September 2024. Available at: </w:t>
      </w:r>
      <w:hyperlink r:id="rId22" w:history="1">
        <w:r w:rsidRPr="00050630">
          <w:rPr>
            <w:rStyle w:val="Hyperlink"/>
            <w:rFonts w:ascii="Arial" w:hAnsi="Arial" w:cs="Arial"/>
          </w:rPr>
          <w:t>https://www.investopedia.com/articles/stocks/07/easycashflow.asp</w:t>
        </w:r>
      </w:hyperlink>
      <w:r>
        <w:rPr>
          <w:rFonts w:ascii="Arial" w:hAnsi="Arial" w:cs="Arial"/>
        </w:rPr>
        <w:t xml:space="preserve"> </w:t>
      </w:r>
      <w:r w:rsidRPr="001E23F5">
        <w:rPr>
          <w:rFonts w:ascii="Arial" w:hAnsi="Arial" w:cs="Arial"/>
        </w:rPr>
        <w:t>[Accessed 10 April 2025].</w:t>
      </w:r>
    </w:p>
    <w:p w14:paraId="0EA5F7D3" w14:textId="548E04A0" w:rsidR="00494F19" w:rsidRDefault="00494F19">
      <w:pPr>
        <w:rPr>
          <w:rFonts w:ascii="Arial" w:hAnsi="Arial" w:cs="Arial"/>
        </w:rPr>
      </w:pPr>
      <w:bookmarkStart w:id="18" w:name="_Hlk195182733"/>
      <w:proofErr w:type="spellStart"/>
      <w:r w:rsidRPr="00494F19">
        <w:rPr>
          <w:rFonts w:ascii="Arial" w:hAnsi="Arial" w:cs="Arial"/>
        </w:rPr>
        <w:t>Merranti</w:t>
      </w:r>
      <w:proofErr w:type="spellEnd"/>
      <w:r w:rsidRPr="00494F19">
        <w:rPr>
          <w:rFonts w:ascii="Arial" w:hAnsi="Arial" w:cs="Arial"/>
        </w:rPr>
        <w:t xml:space="preserve"> Accounting</w:t>
      </w:r>
      <w:bookmarkEnd w:id="18"/>
      <w:r w:rsidRPr="00494F19">
        <w:rPr>
          <w:rFonts w:ascii="Arial" w:hAnsi="Arial" w:cs="Arial"/>
        </w:rPr>
        <w:t>. (2024). </w:t>
      </w:r>
      <w:r w:rsidRPr="00494F19">
        <w:rPr>
          <w:rFonts w:ascii="Arial" w:hAnsi="Arial" w:cs="Arial"/>
          <w:i/>
          <w:iCs/>
        </w:rPr>
        <w:t>The Importance of Cash Flow Analysis in Business</w:t>
      </w:r>
      <w:r w:rsidRPr="00494F19">
        <w:rPr>
          <w:rFonts w:ascii="Arial" w:hAnsi="Arial" w:cs="Arial"/>
        </w:rPr>
        <w:t xml:space="preserve">. [Online]. merrantiaccounting.com. Last Updated: 2 July 2024. Available at: </w:t>
      </w:r>
      <w:hyperlink r:id="rId23" w:history="1">
        <w:r w:rsidRPr="00050630">
          <w:rPr>
            <w:rStyle w:val="Hyperlink"/>
            <w:rFonts w:ascii="Arial" w:hAnsi="Arial" w:cs="Arial"/>
          </w:rPr>
          <w:t>https://merrantiaccounting.com/cash-flow-analysis-in-business/</w:t>
        </w:r>
      </w:hyperlink>
      <w:r>
        <w:rPr>
          <w:rFonts w:ascii="Arial" w:hAnsi="Arial" w:cs="Arial"/>
        </w:rPr>
        <w:t xml:space="preserve"> </w:t>
      </w:r>
      <w:r w:rsidRPr="00494F19">
        <w:rPr>
          <w:rFonts w:ascii="Arial" w:hAnsi="Arial" w:cs="Arial"/>
        </w:rPr>
        <w:t>[Accessed 10 April 2025].</w:t>
      </w:r>
    </w:p>
    <w:p w14:paraId="5A1A9860" w14:textId="4D1D66E5" w:rsidR="003B0DB8" w:rsidRDefault="003B0DB8">
      <w:pPr>
        <w:rPr>
          <w:rFonts w:ascii="Arial" w:hAnsi="Arial" w:cs="Arial"/>
        </w:rPr>
      </w:pPr>
      <w:r w:rsidRPr="003B0DB8">
        <w:rPr>
          <w:rFonts w:ascii="Arial" w:hAnsi="Arial" w:cs="Arial"/>
        </w:rPr>
        <w:t>Reyes, J. (2024). </w:t>
      </w:r>
      <w:r w:rsidRPr="003B0DB8">
        <w:rPr>
          <w:rFonts w:ascii="Arial" w:hAnsi="Arial" w:cs="Arial"/>
          <w:i/>
          <w:iCs/>
        </w:rPr>
        <w:t>What is Supply Chain Disruption?</w:t>
      </w:r>
      <w:r w:rsidRPr="003B0DB8">
        <w:rPr>
          <w:rFonts w:ascii="Arial" w:hAnsi="Arial" w:cs="Arial"/>
        </w:rPr>
        <w:t xml:space="preserve">. [Online]. safetyculture.com. Last Updated: 15 July 2024. Available at: </w:t>
      </w:r>
      <w:hyperlink r:id="rId24" w:history="1">
        <w:r w:rsidRPr="00050630">
          <w:rPr>
            <w:rStyle w:val="Hyperlink"/>
            <w:rFonts w:ascii="Arial" w:hAnsi="Arial" w:cs="Arial"/>
          </w:rPr>
          <w:t>https://safetyculture.com/topics/supply-chain-disruption/</w:t>
        </w:r>
      </w:hyperlink>
      <w:r>
        <w:rPr>
          <w:rFonts w:ascii="Arial" w:hAnsi="Arial" w:cs="Arial"/>
        </w:rPr>
        <w:t xml:space="preserve"> </w:t>
      </w:r>
      <w:r w:rsidRPr="003B0DB8">
        <w:rPr>
          <w:rFonts w:ascii="Arial" w:hAnsi="Arial" w:cs="Arial"/>
        </w:rPr>
        <w:t>[Accessed 22 March 2025].</w:t>
      </w:r>
    </w:p>
    <w:p w14:paraId="532DB5D6" w14:textId="2BF4EAF4" w:rsidR="00B24269" w:rsidRDefault="00B24269">
      <w:pPr>
        <w:rPr>
          <w:rFonts w:ascii="Arial" w:hAnsi="Arial" w:cs="Arial"/>
        </w:rPr>
      </w:pPr>
      <w:proofErr w:type="spellStart"/>
      <w:r w:rsidRPr="00B24269">
        <w:rPr>
          <w:rFonts w:ascii="Arial" w:hAnsi="Arial" w:cs="Arial"/>
        </w:rPr>
        <w:t>Schulfer</w:t>
      </w:r>
      <w:proofErr w:type="spellEnd"/>
      <w:r w:rsidRPr="00B24269">
        <w:rPr>
          <w:rFonts w:ascii="Arial" w:hAnsi="Arial" w:cs="Arial"/>
        </w:rPr>
        <w:t>, S. (.). </w:t>
      </w:r>
      <w:r w:rsidRPr="00B24269">
        <w:rPr>
          <w:rFonts w:ascii="Arial" w:hAnsi="Arial" w:cs="Arial"/>
          <w:i/>
          <w:iCs/>
        </w:rPr>
        <w:t>How to Calculate Inventory Turnover: Ratio Equation &amp; Steps</w:t>
      </w:r>
      <w:r w:rsidRPr="00B24269">
        <w:rPr>
          <w:rFonts w:ascii="Arial" w:hAnsi="Arial" w:cs="Arial"/>
        </w:rPr>
        <w:t xml:space="preserve">. [Online]. bluecart.com. Last Updated: .. Available at: </w:t>
      </w:r>
      <w:hyperlink r:id="rId25" w:history="1">
        <w:r w:rsidRPr="00050630">
          <w:rPr>
            <w:rStyle w:val="Hyperlink"/>
            <w:rFonts w:ascii="Arial" w:hAnsi="Arial" w:cs="Arial"/>
          </w:rPr>
          <w:t>https://www.bluecart.com/blog/inventory-turnover-ratio</w:t>
        </w:r>
      </w:hyperlink>
      <w:r>
        <w:rPr>
          <w:rFonts w:ascii="Arial" w:hAnsi="Arial" w:cs="Arial"/>
        </w:rPr>
        <w:t xml:space="preserve"> </w:t>
      </w:r>
      <w:r w:rsidRPr="00B24269">
        <w:rPr>
          <w:rFonts w:ascii="Arial" w:hAnsi="Arial" w:cs="Arial"/>
        </w:rPr>
        <w:t>[Accessed 25 March 2025].</w:t>
      </w:r>
    </w:p>
    <w:p w14:paraId="65471945" w14:textId="5188D9BF" w:rsidR="00CE7138" w:rsidRDefault="00CE7138">
      <w:pPr>
        <w:rPr>
          <w:rFonts w:ascii="Arial" w:hAnsi="Arial" w:cs="Arial"/>
        </w:rPr>
      </w:pPr>
      <w:r w:rsidRPr="00CE7138">
        <w:rPr>
          <w:rFonts w:ascii="Arial" w:hAnsi="Arial" w:cs="Arial"/>
        </w:rPr>
        <w:t>Stewart Accounting. (.). </w:t>
      </w:r>
      <w:r w:rsidRPr="00CE7138">
        <w:rPr>
          <w:rFonts w:ascii="Arial" w:hAnsi="Arial" w:cs="Arial"/>
          <w:i/>
          <w:iCs/>
        </w:rPr>
        <w:t>The Crucial Importance of Profitability and Cashflow</w:t>
      </w:r>
      <w:r w:rsidRPr="00CE7138">
        <w:rPr>
          <w:rFonts w:ascii="Arial" w:hAnsi="Arial" w:cs="Arial"/>
        </w:rPr>
        <w:t xml:space="preserve">. [Online]. stewartaccounting.co.uk. Last Updated: .. Available at: </w:t>
      </w:r>
      <w:hyperlink r:id="rId26" w:history="1">
        <w:r w:rsidRPr="00050630">
          <w:rPr>
            <w:rStyle w:val="Hyperlink"/>
            <w:rFonts w:ascii="Arial" w:hAnsi="Arial" w:cs="Arial"/>
          </w:rPr>
          <w:t>https://stewartaccounting.co.uk/unlocking-business-success-understanding-the-critical-role-of-profit</w:t>
        </w:r>
      </w:hyperlink>
      <w:r>
        <w:rPr>
          <w:rFonts w:ascii="Arial" w:hAnsi="Arial" w:cs="Arial"/>
        </w:rPr>
        <w:t xml:space="preserve"> </w:t>
      </w:r>
      <w:r w:rsidRPr="00CE7138">
        <w:rPr>
          <w:rFonts w:ascii="Arial" w:hAnsi="Arial" w:cs="Arial"/>
        </w:rPr>
        <w:t>[Accessed 11 April 2025].</w:t>
      </w:r>
    </w:p>
    <w:p w14:paraId="096E8534" w14:textId="7915AFDA" w:rsidR="00EB76A7" w:rsidRDefault="00EB76A7">
      <w:pPr>
        <w:rPr>
          <w:rFonts w:ascii="Arial" w:hAnsi="Arial" w:cs="Arial"/>
        </w:rPr>
      </w:pPr>
      <w:bookmarkStart w:id="19" w:name="_Hlk195180550"/>
      <w:r w:rsidRPr="00EB76A7">
        <w:rPr>
          <w:rFonts w:ascii="Arial" w:hAnsi="Arial" w:cs="Arial"/>
        </w:rPr>
        <w:lastRenderedPageBreak/>
        <w:t xml:space="preserve">Stobierski, </w:t>
      </w:r>
      <w:bookmarkEnd w:id="19"/>
      <w:r w:rsidRPr="00EB76A7">
        <w:rPr>
          <w:rFonts w:ascii="Arial" w:hAnsi="Arial" w:cs="Arial"/>
        </w:rPr>
        <w:t>T. (2020). </w:t>
      </w:r>
      <w:r w:rsidRPr="00EB76A7">
        <w:rPr>
          <w:rFonts w:ascii="Arial" w:hAnsi="Arial" w:cs="Arial"/>
          <w:i/>
          <w:iCs/>
        </w:rPr>
        <w:t>Cash Flow vs. Profit: What's the Difference?</w:t>
      </w:r>
      <w:r w:rsidRPr="00EB76A7">
        <w:rPr>
          <w:rFonts w:ascii="Arial" w:hAnsi="Arial" w:cs="Arial"/>
        </w:rPr>
        <w:t xml:space="preserve">. [Online]. Harvard Business School Online. Last Updated: 21 April 2020. Available at: </w:t>
      </w:r>
      <w:hyperlink r:id="rId27" w:history="1">
        <w:r w:rsidRPr="00050630">
          <w:rPr>
            <w:rStyle w:val="Hyperlink"/>
            <w:rFonts w:ascii="Arial" w:hAnsi="Arial" w:cs="Arial"/>
          </w:rPr>
          <w:t>https://online.hbs.edu/blog/post/cash-flow-vs-profit</w:t>
        </w:r>
      </w:hyperlink>
      <w:r>
        <w:rPr>
          <w:rFonts w:ascii="Arial" w:hAnsi="Arial" w:cs="Arial"/>
        </w:rPr>
        <w:t xml:space="preserve"> </w:t>
      </w:r>
      <w:r w:rsidRPr="00EB76A7">
        <w:rPr>
          <w:rFonts w:ascii="Arial" w:hAnsi="Arial" w:cs="Arial"/>
        </w:rPr>
        <w:t>[Accessed 29 March 2025].</w:t>
      </w:r>
    </w:p>
    <w:p w14:paraId="2CABF076" w14:textId="72996A6B" w:rsidR="003B0DB8" w:rsidRDefault="003B0DB8">
      <w:pPr>
        <w:rPr>
          <w:rFonts w:ascii="Arial" w:hAnsi="Arial" w:cs="Arial"/>
        </w:rPr>
      </w:pPr>
      <w:r w:rsidRPr="003B0DB8">
        <w:rPr>
          <w:rFonts w:ascii="Arial" w:hAnsi="Arial" w:cs="Arial"/>
        </w:rPr>
        <w:t>Tada. (2024). </w:t>
      </w:r>
      <w:r w:rsidRPr="003B0DB8">
        <w:rPr>
          <w:rFonts w:ascii="Arial" w:hAnsi="Arial" w:cs="Arial"/>
          <w:i/>
          <w:iCs/>
        </w:rPr>
        <w:t>The Impact of Supply Chain Disruptions on Inventory Management</w:t>
      </w:r>
      <w:r w:rsidRPr="003B0DB8">
        <w:rPr>
          <w:rFonts w:ascii="Arial" w:hAnsi="Arial" w:cs="Arial"/>
        </w:rPr>
        <w:t xml:space="preserve">. [Online]. tadanow.com. Last Updated: 17 April 2024. Available at: </w:t>
      </w:r>
      <w:hyperlink r:id="rId28" w:history="1">
        <w:r w:rsidRPr="00050630">
          <w:rPr>
            <w:rStyle w:val="Hyperlink"/>
            <w:rFonts w:ascii="Arial" w:hAnsi="Arial" w:cs="Arial"/>
          </w:rPr>
          <w:t>https://www.tadanow.com/blog/the-impact-of-supply-chain-disruptions-on-inventory-management</w:t>
        </w:r>
      </w:hyperlink>
      <w:r>
        <w:rPr>
          <w:rFonts w:ascii="Arial" w:hAnsi="Arial" w:cs="Arial"/>
        </w:rPr>
        <w:t xml:space="preserve"> </w:t>
      </w:r>
      <w:r w:rsidRPr="003B0DB8">
        <w:rPr>
          <w:rFonts w:ascii="Arial" w:hAnsi="Arial" w:cs="Arial"/>
        </w:rPr>
        <w:t>[Accessed 22 March 2025].</w:t>
      </w:r>
    </w:p>
    <w:p w14:paraId="69EA3E77" w14:textId="6E65672B" w:rsidR="001A3E1A" w:rsidRDefault="001A3E1A">
      <w:pPr>
        <w:rPr>
          <w:rFonts w:ascii="Arial" w:hAnsi="Arial" w:cs="Arial"/>
        </w:rPr>
      </w:pPr>
      <w:r w:rsidRPr="001A3E1A">
        <w:rPr>
          <w:rFonts w:ascii="Arial" w:hAnsi="Arial" w:cs="Arial"/>
        </w:rPr>
        <w:t>The Open University. (2025). </w:t>
      </w:r>
      <w:r w:rsidRPr="001A3E1A">
        <w:rPr>
          <w:rFonts w:ascii="Arial" w:hAnsi="Arial" w:cs="Arial"/>
          <w:i/>
          <w:iCs/>
        </w:rPr>
        <w:t>The profit and loss account</w:t>
      </w:r>
      <w:r w:rsidRPr="001A3E1A">
        <w:rPr>
          <w:rFonts w:ascii="Arial" w:hAnsi="Arial" w:cs="Arial"/>
        </w:rPr>
        <w:t xml:space="preserve">. [Online]. open.edu. Last Updated: .. Available at: </w:t>
      </w:r>
      <w:hyperlink r:id="rId29" w:history="1">
        <w:r w:rsidRPr="00050630">
          <w:rPr>
            <w:rStyle w:val="Hyperlink"/>
            <w:rFonts w:ascii="Arial" w:hAnsi="Arial" w:cs="Arial"/>
          </w:rPr>
          <w:t>https://www.open.edu/openlearn/money-business/introduction-bookkeeping-and-accounting/content-sectio</w:t>
        </w:r>
      </w:hyperlink>
      <w:r>
        <w:rPr>
          <w:rFonts w:ascii="Arial" w:hAnsi="Arial" w:cs="Arial"/>
        </w:rPr>
        <w:t xml:space="preserve"> </w:t>
      </w:r>
      <w:r w:rsidRPr="001A3E1A">
        <w:rPr>
          <w:rFonts w:ascii="Arial" w:hAnsi="Arial" w:cs="Arial"/>
        </w:rPr>
        <w:t>[Accessed 11 April 2025].</w:t>
      </w:r>
    </w:p>
    <w:p w14:paraId="6064E737" w14:textId="60DDB3B3" w:rsidR="002E4C07" w:rsidRPr="00190B02" w:rsidRDefault="002E4C07">
      <w:pPr>
        <w:rPr>
          <w:rFonts w:ascii="Arial" w:hAnsi="Arial" w:cs="Arial"/>
        </w:rPr>
      </w:pPr>
      <w:r w:rsidRPr="002E4C07">
        <w:rPr>
          <w:rFonts w:ascii="Arial" w:hAnsi="Arial" w:cs="Arial"/>
        </w:rPr>
        <w:t>Vipond, T. (2025). </w:t>
      </w:r>
      <w:r w:rsidRPr="002E4C07">
        <w:rPr>
          <w:rFonts w:ascii="Arial" w:hAnsi="Arial" w:cs="Arial"/>
          <w:i/>
          <w:iCs/>
        </w:rPr>
        <w:t>Profit and Loss Statement (P&amp;L)</w:t>
      </w:r>
      <w:r w:rsidRPr="002E4C07">
        <w:rPr>
          <w:rFonts w:ascii="Arial" w:hAnsi="Arial" w:cs="Arial"/>
        </w:rPr>
        <w:t xml:space="preserve">. [Online]. corporatefinanceinstitute.com. Last Updated: .. Available at: </w:t>
      </w:r>
      <w:hyperlink r:id="rId30" w:history="1">
        <w:r w:rsidRPr="00050630">
          <w:rPr>
            <w:rStyle w:val="Hyperlink"/>
            <w:rFonts w:ascii="Arial" w:hAnsi="Arial" w:cs="Arial"/>
          </w:rPr>
          <w:t>https://corporatefinanceinstitute.com/resources/accounting/profit-and-loss-statement-pl/</w:t>
        </w:r>
      </w:hyperlink>
      <w:r>
        <w:rPr>
          <w:rFonts w:ascii="Arial" w:hAnsi="Arial" w:cs="Arial"/>
        </w:rPr>
        <w:t xml:space="preserve"> </w:t>
      </w:r>
      <w:r w:rsidRPr="002E4C07">
        <w:rPr>
          <w:rFonts w:ascii="Arial" w:hAnsi="Arial" w:cs="Arial"/>
        </w:rPr>
        <w:t>[Accessed 11 April 2025].</w:t>
      </w:r>
    </w:p>
    <w:sectPr w:rsidR="002E4C07" w:rsidRPr="00190B02" w:rsidSect="007D1947">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E4D8A" w14:textId="77777777" w:rsidR="00497250" w:rsidRDefault="00497250" w:rsidP="004A5DFC">
      <w:pPr>
        <w:spacing w:after="0" w:line="240" w:lineRule="auto"/>
      </w:pPr>
      <w:r>
        <w:separator/>
      </w:r>
    </w:p>
  </w:endnote>
  <w:endnote w:type="continuationSeparator" w:id="0">
    <w:p w14:paraId="41FC8844" w14:textId="77777777" w:rsidR="00497250" w:rsidRDefault="00497250" w:rsidP="004A5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5255235"/>
      <w:docPartObj>
        <w:docPartGallery w:val="Page Numbers (Bottom of Page)"/>
        <w:docPartUnique/>
      </w:docPartObj>
    </w:sdtPr>
    <w:sdtEndPr>
      <w:rPr>
        <w:color w:val="7F7F7F" w:themeColor="background1" w:themeShade="7F"/>
        <w:spacing w:val="60"/>
      </w:rPr>
    </w:sdtEndPr>
    <w:sdtContent>
      <w:p w14:paraId="1E9E506E" w14:textId="7C696DA3" w:rsidR="004A5DFC" w:rsidRDefault="004A5DF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C8EA4FA" w14:textId="77777777" w:rsidR="004A5DFC" w:rsidRDefault="004A5D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3CCB4" w14:textId="77777777" w:rsidR="00497250" w:rsidRDefault="00497250" w:rsidP="004A5DFC">
      <w:pPr>
        <w:spacing w:after="0" w:line="240" w:lineRule="auto"/>
      </w:pPr>
      <w:r>
        <w:separator/>
      </w:r>
    </w:p>
  </w:footnote>
  <w:footnote w:type="continuationSeparator" w:id="0">
    <w:p w14:paraId="2A79F350" w14:textId="77777777" w:rsidR="00497250" w:rsidRDefault="00497250" w:rsidP="004A5D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90853"/>
    <w:multiLevelType w:val="multilevel"/>
    <w:tmpl w:val="161C7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14D8C"/>
    <w:multiLevelType w:val="multilevel"/>
    <w:tmpl w:val="8B0605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7D7813"/>
    <w:multiLevelType w:val="multilevel"/>
    <w:tmpl w:val="A08A5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565BF3"/>
    <w:multiLevelType w:val="multilevel"/>
    <w:tmpl w:val="AC2A66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A32FD7"/>
    <w:multiLevelType w:val="multilevel"/>
    <w:tmpl w:val="EED049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3868CD"/>
    <w:multiLevelType w:val="multilevel"/>
    <w:tmpl w:val="BC2C7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7F546B"/>
    <w:multiLevelType w:val="hybridMultilevel"/>
    <w:tmpl w:val="F080F496"/>
    <w:lvl w:ilvl="0" w:tplc="17625794">
      <w:start w:val="1"/>
      <w:numFmt w:val="lowerLetter"/>
      <w:lvlText w:val="(%1)"/>
      <w:lvlJc w:val="left"/>
      <w:pPr>
        <w:ind w:left="1154" w:hanging="360"/>
      </w:pPr>
      <w:rPr>
        <w:rFonts w:hint="default"/>
      </w:rPr>
    </w:lvl>
    <w:lvl w:ilvl="1" w:tplc="08090019">
      <w:start w:val="1"/>
      <w:numFmt w:val="lowerLetter"/>
      <w:lvlText w:val="%2."/>
      <w:lvlJc w:val="left"/>
      <w:pPr>
        <w:ind w:left="1874" w:hanging="360"/>
      </w:pPr>
    </w:lvl>
    <w:lvl w:ilvl="2" w:tplc="0809001B" w:tentative="1">
      <w:start w:val="1"/>
      <w:numFmt w:val="lowerRoman"/>
      <w:lvlText w:val="%3."/>
      <w:lvlJc w:val="right"/>
      <w:pPr>
        <w:ind w:left="2594" w:hanging="180"/>
      </w:pPr>
    </w:lvl>
    <w:lvl w:ilvl="3" w:tplc="0809000F" w:tentative="1">
      <w:start w:val="1"/>
      <w:numFmt w:val="decimal"/>
      <w:lvlText w:val="%4."/>
      <w:lvlJc w:val="left"/>
      <w:pPr>
        <w:ind w:left="3314" w:hanging="360"/>
      </w:pPr>
    </w:lvl>
    <w:lvl w:ilvl="4" w:tplc="08090019" w:tentative="1">
      <w:start w:val="1"/>
      <w:numFmt w:val="lowerLetter"/>
      <w:lvlText w:val="%5."/>
      <w:lvlJc w:val="left"/>
      <w:pPr>
        <w:ind w:left="4034" w:hanging="360"/>
      </w:pPr>
    </w:lvl>
    <w:lvl w:ilvl="5" w:tplc="0809001B" w:tentative="1">
      <w:start w:val="1"/>
      <w:numFmt w:val="lowerRoman"/>
      <w:lvlText w:val="%6."/>
      <w:lvlJc w:val="right"/>
      <w:pPr>
        <w:ind w:left="4754" w:hanging="180"/>
      </w:pPr>
    </w:lvl>
    <w:lvl w:ilvl="6" w:tplc="0809000F" w:tentative="1">
      <w:start w:val="1"/>
      <w:numFmt w:val="decimal"/>
      <w:lvlText w:val="%7."/>
      <w:lvlJc w:val="left"/>
      <w:pPr>
        <w:ind w:left="5474" w:hanging="360"/>
      </w:pPr>
    </w:lvl>
    <w:lvl w:ilvl="7" w:tplc="08090019" w:tentative="1">
      <w:start w:val="1"/>
      <w:numFmt w:val="lowerLetter"/>
      <w:lvlText w:val="%8."/>
      <w:lvlJc w:val="left"/>
      <w:pPr>
        <w:ind w:left="6194" w:hanging="360"/>
      </w:pPr>
    </w:lvl>
    <w:lvl w:ilvl="8" w:tplc="0809001B" w:tentative="1">
      <w:start w:val="1"/>
      <w:numFmt w:val="lowerRoman"/>
      <w:lvlText w:val="%9."/>
      <w:lvlJc w:val="right"/>
      <w:pPr>
        <w:ind w:left="6914" w:hanging="180"/>
      </w:pPr>
    </w:lvl>
  </w:abstractNum>
  <w:abstractNum w:abstractNumId="7" w15:restartNumberingAfterBreak="0">
    <w:nsid w:val="6960490B"/>
    <w:multiLevelType w:val="multilevel"/>
    <w:tmpl w:val="F06E5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5556B5"/>
    <w:multiLevelType w:val="multilevel"/>
    <w:tmpl w:val="5F1E8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3D194C"/>
    <w:multiLevelType w:val="multilevel"/>
    <w:tmpl w:val="3FD42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C27573"/>
    <w:multiLevelType w:val="multilevel"/>
    <w:tmpl w:val="134A6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1024678">
    <w:abstractNumId w:val="6"/>
  </w:num>
  <w:num w:numId="2" w16cid:durableId="1479030172">
    <w:abstractNumId w:val="0"/>
  </w:num>
  <w:num w:numId="3" w16cid:durableId="1015498833">
    <w:abstractNumId w:val="8"/>
  </w:num>
  <w:num w:numId="4" w16cid:durableId="653026239">
    <w:abstractNumId w:val="4"/>
  </w:num>
  <w:num w:numId="5" w16cid:durableId="1025446699">
    <w:abstractNumId w:val="9"/>
  </w:num>
  <w:num w:numId="6" w16cid:durableId="710886951">
    <w:abstractNumId w:val="7"/>
  </w:num>
  <w:num w:numId="7" w16cid:durableId="1292707959">
    <w:abstractNumId w:val="5"/>
  </w:num>
  <w:num w:numId="8" w16cid:durableId="1590042562">
    <w:abstractNumId w:val="1"/>
  </w:num>
  <w:num w:numId="9" w16cid:durableId="157044271">
    <w:abstractNumId w:val="3"/>
  </w:num>
  <w:num w:numId="10" w16cid:durableId="89130617">
    <w:abstractNumId w:val="2"/>
  </w:num>
  <w:num w:numId="11" w16cid:durableId="18665584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25C20"/>
    <w:rsid w:val="000722ED"/>
    <w:rsid w:val="00084E65"/>
    <w:rsid w:val="00107936"/>
    <w:rsid w:val="001128D7"/>
    <w:rsid w:val="00115B96"/>
    <w:rsid w:val="00126FF8"/>
    <w:rsid w:val="00190B02"/>
    <w:rsid w:val="001A3E1A"/>
    <w:rsid w:val="001A401B"/>
    <w:rsid w:val="001B760C"/>
    <w:rsid w:val="001D47B4"/>
    <w:rsid w:val="001D717A"/>
    <w:rsid w:val="001E23F5"/>
    <w:rsid w:val="0023660E"/>
    <w:rsid w:val="00245AB1"/>
    <w:rsid w:val="0028354D"/>
    <w:rsid w:val="002C2A98"/>
    <w:rsid w:val="002D23B4"/>
    <w:rsid w:val="002E4C07"/>
    <w:rsid w:val="00324CCD"/>
    <w:rsid w:val="00337514"/>
    <w:rsid w:val="003A19BA"/>
    <w:rsid w:val="003B0DB8"/>
    <w:rsid w:val="003B2051"/>
    <w:rsid w:val="003F2BD6"/>
    <w:rsid w:val="00406838"/>
    <w:rsid w:val="004442D0"/>
    <w:rsid w:val="00457C65"/>
    <w:rsid w:val="00480872"/>
    <w:rsid w:val="00494F19"/>
    <w:rsid w:val="00497250"/>
    <w:rsid w:val="004A11F6"/>
    <w:rsid w:val="004A5DFC"/>
    <w:rsid w:val="004B2DB9"/>
    <w:rsid w:val="004D519C"/>
    <w:rsid w:val="004D6164"/>
    <w:rsid w:val="0050010F"/>
    <w:rsid w:val="00515D6C"/>
    <w:rsid w:val="00533561"/>
    <w:rsid w:val="00540E9F"/>
    <w:rsid w:val="00553AEA"/>
    <w:rsid w:val="005B1213"/>
    <w:rsid w:val="005C3837"/>
    <w:rsid w:val="005E69BD"/>
    <w:rsid w:val="005F2D6C"/>
    <w:rsid w:val="005F6CFC"/>
    <w:rsid w:val="0061189C"/>
    <w:rsid w:val="00650BAB"/>
    <w:rsid w:val="00661601"/>
    <w:rsid w:val="00665F64"/>
    <w:rsid w:val="0067571E"/>
    <w:rsid w:val="00716AEF"/>
    <w:rsid w:val="00722EF1"/>
    <w:rsid w:val="00731DDE"/>
    <w:rsid w:val="007A17D8"/>
    <w:rsid w:val="007C2F35"/>
    <w:rsid w:val="007D1947"/>
    <w:rsid w:val="007D2A75"/>
    <w:rsid w:val="007E0E4A"/>
    <w:rsid w:val="007E6E50"/>
    <w:rsid w:val="00803141"/>
    <w:rsid w:val="0081665A"/>
    <w:rsid w:val="00854FE2"/>
    <w:rsid w:val="00896055"/>
    <w:rsid w:val="008C04E5"/>
    <w:rsid w:val="008C4892"/>
    <w:rsid w:val="008F29D1"/>
    <w:rsid w:val="008F4B79"/>
    <w:rsid w:val="009104F0"/>
    <w:rsid w:val="00931CAA"/>
    <w:rsid w:val="0094038A"/>
    <w:rsid w:val="00A12B58"/>
    <w:rsid w:val="00A167EE"/>
    <w:rsid w:val="00AA2A91"/>
    <w:rsid w:val="00AA5A84"/>
    <w:rsid w:val="00B24269"/>
    <w:rsid w:val="00B67E04"/>
    <w:rsid w:val="00BC20E8"/>
    <w:rsid w:val="00BE156E"/>
    <w:rsid w:val="00BE7F8C"/>
    <w:rsid w:val="00BF1A91"/>
    <w:rsid w:val="00BF2014"/>
    <w:rsid w:val="00CA09F3"/>
    <w:rsid w:val="00CA633E"/>
    <w:rsid w:val="00CD3326"/>
    <w:rsid w:val="00CE7138"/>
    <w:rsid w:val="00CF1AE6"/>
    <w:rsid w:val="00CF72D8"/>
    <w:rsid w:val="00D019D5"/>
    <w:rsid w:val="00D854A5"/>
    <w:rsid w:val="00E10890"/>
    <w:rsid w:val="00E13ADD"/>
    <w:rsid w:val="00E23AB1"/>
    <w:rsid w:val="00E33057"/>
    <w:rsid w:val="00E42C1A"/>
    <w:rsid w:val="00E57830"/>
    <w:rsid w:val="00E80DA1"/>
    <w:rsid w:val="00EB76A7"/>
    <w:rsid w:val="00F11539"/>
    <w:rsid w:val="00F13C3B"/>
    <w:rsid w:val="00F52540"/>
    <w:rsid w:val="00F859B6"/>
    <w:rsid w:val="00FB74FA"/>
    <w:rsid w:val="00FE10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C20E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2D23B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59"/>
    <w:rsid w:val="008F4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4B79"/>
    <w:pPr>
      <w:spacing w:after="200" w:line="276" w:lineRule="auto"/>
      <w:ind w:left="720"/>
      <w:contextualSpacing/>
    </w:pPr>
  </w:style>
  <w:style w:type="character" w:customStyle="1" w:styleId="Heading3Char">
    <w:name w:val="Heading 3 Char"/>
    <w:basedOn w:val="DefaultParagraphFont"/>
    <w:link w:val="Heading3"/>
    <w:uiPriority w:val="9"/>
    <w:rsid w:val="00BC20E8"/>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854FE2"/>
    <w:pPr>
      <w:spacing w:after="100"/>
      <w:ind w:left="440"/>
    </w:pPr>
  </w:style>
  <w:style w:type="paragraph" w:styleId="Header">
    <w:name w:val="header"/>
    <w:basedOn w:val="Normal"/>
    <w:link w:val="HeaderChar"/>
    <w:uiPriority w:val="99"/>
    <w:unhideWhenUsed/>
    <w:rsid w:val="004A5D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5DFC"/>
  </w:style>
  <w:style w:type="paragraph" w:styleId="Footer">
    <w:name w:val="footer"/>
    <w:basedOn w:val="Normal"/>
    <w:link w:val="FooterChar"/>
    <w:uiPriority w:val="99"/>
    <w:unhideWhenUsed/>
    <w:rsid w:val="004A5D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5DFC"/>
  </w:style>
  <w:style w:type="character" w:styleId="UnresolvedMention">
    <w:name w:val="Unresolved Mention"/>
    <w:basedOn w:val="DefaultParagraphFont"/>
    <w:uiPriority w:val="99"/>
    <w:semiHidden/>
    <w:unhideWhenUsed/>
    <w:rsid w:val="005B1213"/>
    <w:rPr>
      <w:color w:val="605E5C"/>
      <w:shd w:val="clear" w:color="auto" w:fill="E1DFDD"/>
    </w:rPr>
  </w:style>
  <w:style w:type="character" w:customStyle="1" w:styleId="Heading4Char">
    <w:name w:val="Heading 4 Char"/>
    <w:basedOn w:val="DefaultParagraphFont"/>
    <w:link w:val="Heading4"/>
    <w:uiPriority w:val="9"/>
    <w:semiHidden/>
    <w:rsid w:val="002D23B4"/>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365657">
      <w:bodyDiv w:val="1"/>
      <w:marLeft w:val="0"/>
      <w:marRight w:val="0"/>
      <w:marTop w:val="0"/>
      <w:marBottom w:val="0"/>
      <w:divBdr>
        <w:top w:val="none" w:sz="0" w:space="0" w:color="auto"/>
        <w:left w:val="none" w:sz="0" w:space="0" w:color="auto"/>
        <w:bottom w:val="none" w:sz="0" w:space="0" w:color="auto"/>
        <w:right w:val="none" w:sz="0" w:space="0" w:color="auto"/>
      </w:divBdr>
    </w:div>
    <w:div w:id="78599646">
      <w:bodyDiv w:val="1"/>
      <w:marLeft w:val="0"/>
      <w:marRight w:val="0"/>
      <w:marTop w:val="0"/>
      <w:marBottom w:val="0"/>
      <w:divBdr>
        <w:top w:val="none" w:sz="0" w:space="0" w:color="auto"/>
        <w:left w:val="none" w:sz="0" w:space="0" w:color="auto"/>
        <w:bottom w:val="none" w:sz="0" w:space="0" w:color="auto"/>
        <w:right w:val="none" w:sz="0" w:space="0" w:color="auto"/>
      </w:divBdr>
    </w:div>
    <w:div w:id="240650308">
      <w:bodyDiv w:val="1"/>
      <w:marLeft w:val="0"/>
      <w:marRight w:val="0"/>
      <w:marTop w:val="0"/>
      <w:marBottom w:val="0"/>
      <w:divBdr>
        <w:top w:val="none" w:sz="0" w:space="0" w:color="auto"/>
        <w:left w:val="none" w:sz="0" w:space="0" w:color="auto"/>
        <w:bottom w:val="none" w:sz="0" w:space="0" w:color="auto"/>
        <w:right w:val="none" w:sz="0" w:space="0" w:color="auto"/>
      </w:divBdr>
    </w:div>
    <w:div w:id="248123732">
      <w:bodyDiv w:val="1"/>
      <w:marLeft w:val="0"/>
      <w:marRight w:val="0"/>
      <w:marTop w:val="0"/>
      <w:marBottom w:val="0"/>
      <w:divBdr>
        <w:top w:val="none" w:sz="0" w:space="0" w:color="auto"/>
        <w:left w:val="none" w:sz="0" w:space="0" w:color="auto"/>
        <w:bottom w:val="none" w:sz="0" w:space="0" w:color="auto"/>
        <w:right w:val="none" w:sz="0" w:space="0" w:color="auto"/>
      </w:divBdr>
    </w:div>
    <w:div w:id="344554720">
      <w:bodyDiv w:val="1"/>
      <w:marLeft w:val="0"/>
      <w:marRight w:val="0"/>
      <w:marTop w:val="0"/>
      <w:marBottom w:val="0"/>
      <w:divBdr>
        <w:top w:val="none" w:sz="0" w:space="0" w:color="auto"/>
        <w:left w:val="none" w:sz="0" w:space="0" w:color="auto"/>
        <w:bottom w:val="none" w:sz="0" w:space="0" w:color="auto"/>
        <w:right w:val="none" w:sz="0" w:space="0" w:color="auto"/>
      </w:divBdr>
    </w:div>
    <w:div w:id="467939461">
      <w:bodyDiv w:val="1"/>
      <w:marLeft w:val="0"/>
      <w:marRight w:val="0"/>
      <w:marTop w:val="0"/>
      <w:marBottom w:val="0"/>
      <w:divBdr>
        <w:top w:val="none" w:sz="0" w:space="0" w:color="auto"/>
        <w:left w:val="none" w:sz="0" w:space="0" w:color="auto"/>
        <w:bottom w:val="none" w:sz="0" w:space="0" w:color="auto"/>
        <w:right w:val="none" w:sz="0" w:space="0" w:color="auto"/>
      </w:divBdr>
    </w:div>
    <w:div w:id="476075666">
      <w:bodyDiv w:val="1"/>
      <w:marLeft w:val="0"/>
      <w:marRight w:val="0"/>
      <w:marTop w:val="0"/>
      <w:marBottom w:val="0"/>
      <w:divBdr>
        <w:top w:val="none" w:sz="0" w:space="0" w:color="auto"/>
        <w:left w:val="none" w:sz="0" w:space="0" w:color="auto"/>
        <w:bottom w:val="none" w:sz="0" w:space="0" w:color="auto"/>
        <w:right w:val="none" w:sz="0" w:space="0" w:color="auto"/>
      </w:divBdr>
      <w:divsChild>
        <w:div w:id="405883753">
          <w:marLeft w:val="0"/>
          <w:marRight w:val="0"/>
          <w:marTop w:val="0"/>
          <w:marBottom w:val="0"/>
          <w:divBdr>
            <w:top w:val="none" w:sz="0" w:space="0" w:color="auto"/>
            <w:left w:val="none" w:sz="0" w:space="0" w:color="auto"/>
            <w:bottom w:val="none" w:sz="0" w:space="0" w:color="auto"/>
            <w:right w:val="none" w:sz="0" w:space="0" w:color="auto"/>
          </w:divBdr>
          <w:divsChild>
            <w:div w:id="1637493960">
              <w:marLeft w:val="0"/>
              <w:marRight w:val="0"/>
              <w:marTop w:val="75"/>
              <w:marBottom w:val="0"/>
              <w:divBdr>
                <w:top w:val="single" w:sz="6" w:space="0" w:color="BBBBBB"/>
                <w:left w:val="single" w:sz="6" w:space="0" w:color="BBBBBB"/>
                <w:bottom w:val="single" w:sz="6" w:space="0" w:color="BBBBBB"/>
                <w:right w:val="single" w:sz="6" w:space="0" w:color="BBBBBB"/>
              </w:divBdr>
            </w:div>
          </w:divsChild>
        </w:div>
      </w:divsChild>
    </w:div>
    <w:div w:id="703673969">
      <w:bodyDiv w:val="1"/>
      <w:marLeft w:val="0"/>
      <w:marRight w:val="0"/>
      <w:marTop w:val="0"/>
      <w:marBottom w:val="0"/>
      <w:divBdr>
        <w:top w:val="none" w:sz="0" w:space="0" w:color="auto"/>
        <w:left w:val="none" w:sz="0" w:space="0" w:color="auto"/>
        <w:bottom w:val="none" w:sz="0" w:space="0" w:color="auto"/>
        <w:right w:val="none" w:sz="0" w:space="0" w:color="auto"/>
      </w:divBdr>
    </w:div>
    <w:div w:id="836961981">
      <w:bodyDiv w:val="1"/>
      <w:marLeft w:val="0"/>
      <w:marRight w:val="0"/>
      <w:marTop w:val="0"/>
      <w:marBottom w:val="0"/>
      <w:divBdr>
        <w:top w:val="none" w:sz="0" w:space="0" w:color="auto"/>
        <w:left w:val="none" w:sz="0" w:space="0" w:color="auto"/>
        <w:bottom w:val="none" w:sz="0" w:space="0" w:color="auto"/>
        <w:right w:val="none" w:sz="0" w:space="0" w:color="auto"/>
      </w:divBdr>
    </w:div>
    <w:div w:id="984622874">
      <w:bodyDiv w:val="1"/>
      <w:marLeft w:val="0"/>
      <w:marRight w:val="0"/>
      <w:marTop w:val="0"/>
      <w:marBottom w:val="0"/>
      <w:divBdr>
        <w:top w:val="none" w:sz="0" w:space="0" w:color="auto"/>
        <w:left w:val="none" w:sz="0" w:space="0" w:color="auto"/>
        <w:bottom w:val="none" w:sz="0" w:space="0" w:color="auto"/>
        <w:right w:val="none" w:sz="0" w:space="0" w:color="auto"/>
      </w:divBdr>
    </w:div>
    <w:div w:id="1130510740">
      <w:bodyDiv w:val="1"/>
      <w:marLeft w:val="0"/>
      <w:marRight w:val="0"/>
      <w:marTop w:val="0"/>
      <w:marBottom w:val="0"/>
      <w:divBdr>
        <w:top w:val="none" w:sz="0" w:space="0" w:color="auto"/>
        <w:left w:val="none" w:sz="0" w:space="0" w:color="auto"/>
        <w:bottom w:val="none" w:sz="0" w:space="0" w:color="auto"/>
        <w:right w:val="none" w:sz="0" w:space="0" w:color="auto"/>
      </w:divBdr>
      <w:divsChild>
        <w:div w:id="800608056">
          <w:marLeft w:val="0"/>
          <w:marRight w:val="0"/>
          <w:marTop w:val="0"/>
          <w:marBottom w:val="0"/>
          <w:divBdr>
            <w:top w:val="none" w:sz="0" w:space="0" w:color="auto"/>
            <w:left w:val="none" w:sz="0" w:space="0" w:color="auto"/>
            <w:bottom w:val="none" w:sz="0" w:space="0" w:color="auto"/>
            <w:right w:val="none" w:sz="0" w:space="0" w:color="auto"/>
          </w:divBdr>
          <w:divsChild>
            <w:div w:id="1450274778">
              <w:marLeft w:val="0"/>
              <w:marRight w:val="0"/>
              <w:marTop w:val="75"/>
              <w:marBottom w:val="0"/>
              <w:divBdr>
                <w:top w:val="single" w:sz="6" w:space="0" w:color="BBBBBB"/>
                <w:left w:val="single" w:sz="6" w:space="0" w:color="BBBBBB"/>
                <w:bottom w:val="single" w:sz="6" w:space="0" w:color="BBBBBB"/>
                <w:right w:val="single" w:sz="6" w:space="0" w:color="BBBBBB"/>
              </w:divBdr>
            </w:div>
          </w:divsChild>
        </w:div>
      </w:divsChild>
    </w:div>
    <w:div w:id="1177383322">
      <w:bodyDiv w:val="1"/>
      <w:marLeft w:val="0"/>
      <w:marRight w:val="0"/>
      <w:marTop w:val="0"/>
      <w:marBottom w:val="0"/>
      <w:divBdr>
        <w:top w:val="none" w:sz="0" w:space="0" w:color="auto"/>
        <w:left w:val="none" w:sz="0" w:space="0" w:color="auto"/>
        <w:bottom w:val="none" w:sz="0" w:space="0" w:color="auto"/>
        <w:right w:val="none" w:sz="0" w:space="0" w:color="auto"/>
      </w:divBdr>
    </w:div>
    <w:div w:id="1315182059">
      <w:bodyDiv w:val="1"/>
      <w:marLeft w:val="0"/>
      <w:marRight w:val="0"/>
      <w:marTop w:val="0"/>
      <w:marBottom w:val="0"/>
      <w:divBdr>
        <w:top w:val="none" w:sz="0" w:space="0" w:color="auto"/>
        <w:left w:val="none" w:sz="0" w:space="0" w:color="auto"/>
        <w:bottom w:val="none" w:sz="0" w:space="0" w:color="auto"/>
        <w:right w:val="none" w:sz="0" w:space="0" w:color="auto"/>
      </w:divBdr>
      <w:divsChild>
        <w:div w:id="755633457">
          <w:marLeft w:val="0"/>
          <w:marRight w:val="0"/>
          <w:marTop w:val="0"/>
          <w:marBottom w:val="0"/>
          <w:divBdr>
            <w:top w:val="none" w:sz="0" w:space="0" w:color="auto"/>
            <w:left w:val="none" w:sz="0" w:space="0" w:color="auto"/>
            <w:bottom w:val="none" w:sz="0" w:space="0" w:color="auto"/>
            <w:right w:val="none" w:sz="0" w:space="0" w:color="auto"/>
          </w:divBdr>
          <w:divsChild>
            <w:div w:id="2146850653">
              <w:marLeft w:val="0"/>
              <w:marRight w:val="0"/>
              <w:marTop w:val="0"/>
              <w:marBottom w:val="0"/>
              <w:divBdr>
                <w:top w:val="none" w:sz="0" w:space="0" w:color="auto"/>
                <w:left w:val="none" w:sz="0" w:space="0" w:color="auto"/>
                <w:bottom w:val="none" w:sz="0" w:space="0" w:color="auto"/>
                <w:right w:val="none" w:sz="0" w:space="0" w:color="auto"/>
              </w:divBdr>
              <w:divsChild>
                <w:div w:id="40306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29615">
          <w:marLeft w:val="0"/>
          <w:marRight w:val="0"/>
          <w:marTop w:val="0"/>
          <w:marBottom w:val="0"/>
          <w:divBdr>
            <w:top w:val="none" w:sz="0" w:space="0" w:color="auto"/>
            <w:left w:val="none" w:sz="0" w:space="0" w:color="auto"/>
            <w:bottom w:val="none" w:sz="0" w:space="0" w:color="auto"/>
            <w:right w:val="none" w:sz="0" w:space="0" w:color="auto"/>
          </w:divBdr>
          <w:divsChild>
            <w:div w:id="178279520">
              <w:marLeft w:val="0"/>
              <w:marRight w:val="0"/>
              <w:marTop w:val="0"/>
              <w:marBottom w:val="0"/>
              <w:divBdr>
                <w:top w:val="none" w:sz="0" w:space="0" w:color="auto"/>
                <w:left w:val="none" w:sz="0" w:space="0" w:color="auto"/>
                <w:bottom w:val="none" w:sz="0" w:space="0" w:color="auto"/>
                <w:right w:val="none" w:sz="0" w:space="0" w:color="auto"/>
              </w:divBdr>
              <w:divsChild>
                <w:div w:id="201610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989957">
          <w:marLeft w:val="0"/>
          <w:marRight w:val="0"/>
          <w:marTop w:val="0"/>
          <w:marBottom w:val="0"/>
          <w:divBdr>
            <w:top w:val="none" w:sz="0" w:space="0" w:color="auto"/>
            <w:left w:val="none" w:sz="0" w:space="0" w:color="auto"/>
            <w:bottom w:val="none" w:sz="0" w:space="0" w:color="auto"/>
            <w:right w:val="none" w:sz="0" w:space="0" w:color="auto"/>
          </w:divBdr>
          <w:divsChild>
            <w:div w:id="2108454162">
              <w:marLeft w:val="0"/>
              <w:marRight w:val="0"/>
              <w:marTop w:val="0"/>
              <w:marBottom w:val="0"/>
              <w:divBdr>
                <w:top w:val="none" w:sz="0" w:space="0" w:color="auto"/>
                <w:left w:val="none" w:sz="0" w:space="0" w:color="auto"/>
                <w:bottom w:val="none" w:sz="0" w:space="0" w:color="auto"/>
                <w:right w:val="none" w:sz="0" w:space="0" w:color="auto"/>
              </w:divBdr>
              <w:divsChild>
                <w:div w:id="151626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05430">
          <w:marLeft w:val="0"/>
          <w:marRight w:val="0"/>
          <w:marTop w:val="0"/>
          <w:marBottom w:val="0"/>
          <w:divBdr>
            <w:top w:val="none" w:sz="0" w:space="0" w:color="auto"/>
            <w:left w:val="none" w:sz="0" w:space="0" w:color="auto"/>
            <w:bottom w:val="none" w:sz="0" w:space="0" w:color="auto"/>
            <w:right w:val="none" w:sz="0" w:space="0" w:color="auto"/>
          </w:divBdr>
          <w:divsChild>
            <w:div w:id="767852373">
              <w:marLeft w:val="0"/>
              <w:marRight w:val="0"/>
              <w:marTop w:val="0"/>
              <w:marBottom w:val="0"/>
              <w:divBdr>
                <w:top w:val="none" w:sz="0" w:space="0" w:color="auto"/>
                <w:left w:val="none" w:sz="0" w:space="0" w:color="auto"/>
                <w:bottom w:val="none" w:sz="0" w:space="0" w:color="auto"/>
                <w:right w:val="none" w:sz="0" w:space="0" w:color="auto"/>
              </w:divBdr>
              <w:divsChild>
                <w:div w:id="13063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384984">
          <w:marLeft w:val="0"/>
          <w:marRight w:val="0"/>
          <w:marTop w:val="0"/>
          <w:marBottom w:val="0"/>
          <w:divBdr>
            <w:top w:val="none" w:sz="0" w:space="0" w:color="auto"/>
            <w:left w:val="none" w:sz="0" w:space="0" w:color="auto"/>
            <w:bottom w:val="none" w:sz="0" w:space="0" w:color="auto"/>
            <w:right w:val="none" w:sz="0" w:space="0" w:color="auto"/>
          </w:divBdr>
          <w:divsChild>
            <w:div w:id="58022774">
              <w:marLeft w:val="0"/>
              <w:marRight w:val="0"/>
              <w:marTop w:val="0"/>
              <w:marBottom w:val="0"/>
              <w:divBdr>
                <w:top w:val="none" w:sz="0" w:space="0" w:color="auto"/>
                <w:left w:val="none" w:sz="0" w:space="0" w:color="auto"/>
                <w:bottom w:val="none" w:sz="0" w:space="0" w:color="auto"/>
                <w:right w:val="none" w:sz="0" w:space="0" w:color="auto"/>
              </w:divBdr>
              <w:divsChild>
                <w:div w:id="927890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616153">
      <w:bodyDiv w:val="1"/>
      <w:marLeft w:val="0"/>
      <w:marRight w:val="0"/>
      <w:marTop w:val="0"/>
      <w:marBottom w:val="0"/>
      <w:divBdr>
        <w:top w:val="none" w:sz="0" w:space="0" w:color="auto"/>
        <w:left w:val="none" w:sz="0" w:space="0" w:color="auto"/>
        <w:bottom w:val="none" w:sz="0" w:space="0" w:color="auto"/>
        <w:right w:val="none" w:sz="0" w:space="0" w:color="auto"/>
      </w:divBdr>
    </w:div>
    <w:div w:id="1514102632">
      <w:bodyDiv w:val="1"/>
      <w:marLeft w:val="0"/>
      <w:marRight w:val="0"/>
      <w:marTop w:val="0"/>
      <w:marBottom w:val="0"/>
      <w:divBdr>
        <w:top w:val="none" w:sz="0" w:space="0" w:color="auto"/>
        <w:left w:val="none" w:sz="0" w:space="0" w:color="auto"/>
        <w:bottom w:val="none" w:sz="0" w:space="0" w:color="auto"/>
        <w:right w:val="none" w:sz="0" w:space="0" w:color="auto"/>
      </w:divBdr>
    </w:div>
    <w:div w:id="1577519444">
      <w:bodyDiv w:val="1"/>
      <w:marLeft w:val="0"/>
      <w:marRight w:val="0"/>
      <w:marTop w:val="0"/>
      <w:marBottom w:val="0"/>
      <w:divBdr>
        <w:top w:val="none" w:sz="0" w:space="0" w:color="auto"/>
        <w:left w:val="none" w:sz="0" w:space="0" w:color="auto"/>
        <w:bottom w:val="none" w:sz="0" w:space="0" w:color="auto"/>
        <w:right w:val="none" w:sz="0" w:space="0" w:color="auto"/>
      </w:divBdr>
    </w:div>
    <w:div w:id="1754161075">
      <w:bodyDiv w:val="1"/>
      <w:marLeft w:val="0"/>
      <w:marRight w:val="0"/>
      <w:marTop w:val="0"/>
      <w:marBottom w:val="0"/>
      <w:divBdr>
        <w:top w:val="none" w:sz="0" w:space="0" w:color="auto"/>
        <w:left w:val="none" w:sz="0" w:space="0" w:color="auto"/>
        <w:bottom w:val="none" w:sz="0" w:space="0" w:color="auto"/>
        <w:right w:val="none" w:sz="0" w:space="0" w:color="auto"/>
      </w:divBdr>
    </w:div>
    <w:div w:id="1881284445">
      <w:bodyDiv w:val="1"/>
      <w:marLeft w:val="0"/>
      <w:marRight w:val="0"/>
      <w:marTop w:val="0"/>
      <w:marBottom w:val="0"/>
      <w:divBdr>
        <w:top w:val="none" w:sz="0" w:space="0" w:color="auto"/>
        <w:left w:val="none" w:sz="0" w:space="0" w:color="auto"/>
        <w:bottom w:val="none" w:sz="0" w:space="0" w:color="auto"/>
        <w:right w:val="none" w:sz="0" w:space="0" w:color="auto"/>
      </w:divBdr>
    </w:div>
    <w:div w:id="1965849838">
      <w:bodyDiv w:val="1"/>
      <w:marLeft w:val="0"/>
      <w:marRight w:val="0"/>
      <w:marTop w:val="0"/>
      <w:marBottom w:val="0"/>
      <w:divBdr>
        <w:top w:val="none" w:sz="0" w:space="0" w:color="auto"/>
        <w:left w:val="none" w:sz="0" w:space="0" w:color="auto"/>
        <w:bottom w:val="none" w:sz="0" w:space="0" w:color="auto"/>
        <w:right w:val="none" w:sz="0" w:space="0" w:color="auto"/>
      </w:divBdr>
    </w:div>
    <w:div w:id="2036536041">
      <w:bodyDiv w:val="1"/>
      <w:marLeft w:val="0"/>
      <w:marRight w:val="0"/>
      <w:marTop w:val="0"/>
      <w:marBottom w:val="0"/>
      <w:divBdr>
        <w:top w:val="none" w:sz="0" w:space="0" w:color="auto"/>
        <w:left w:val="none" w:sz="0" w:space="0" w:color="auto"/>
        <w:bottom w:val="none" w:sz="0" w:space="0" w:color="auto"/>
        <w:right w:val="none" w:sz="0" w:space="0" w:color="auto"/>
      </w:divBdr>
    </w:div>
    <w:div w:id="2040276600">
      <w:bodyDiv w:val="1"/>
      <w:marLeft w:val="0"/>
      <w:marRight w:val="0"/>
      <w:marTop w:val="0"/>
      <w:marBottom w:val="0"/>
      <w:divBdr>
        <w:top w:val="none" w:sz="0" w:space="0" w:color="auto"/>
        <w:left w:val="none" w:sz="0" w:space="0" w:color="auto"/>
        <w:bottom w:val="none" w:sz="0" w:space="0" w:color="auto"/>
        <w:right w:val="none" w:sz="0" w:space="0" w:color="auto"/>
      </w:divBdr>
    </w:div>
    <w:div w:id="2134785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bbc.co.uk/bitesize/guides/zcbr87h/revision/1#:~:text=Stock%20is%20any%20item%20stored,st" TargetMode="External"/><Relationship Id="rId26" Type="http://schemas.openxmlformats.org/officeDocument/2006/relationships/hyperlink" Target="https://stewartaccounting.co.uk/unlocking-business-success-understanding-the-critical-role-of-profit" TargetMode="External"/><Relationship Id="rId3" Type="http://schemas.openxmlformats.org/officeDocument/2006/relationships/customXml" Target="../customXml/item3.xml"/><Relationship Id="rId21" Type="http://schemas.openxmlformats.org/officeDocument/2006/relationships/hyperlink" Target="https://www.indeed.com/career-advice/career-development/cash-budgets" TargetMode="External"/><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adynamics.com.my/inventory-analysis/" TargetMode="External"/><Relationship Id="rId25" Type="http://schemas.openxmlformats.org/officeDocument/2006/relationships/hyperlink" Target="https://www.bluecart.com/blog/inventory-turnover-ratio"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accountingtools.com/articles/loss" TargetMode="External"/><Relationship Id="rId20" Type="http://schemas.openxmlformats.org/officeDocument/2006/relationships/hyperlink" Target="https://www.investopedia.com/terms/p/plstatement.asp" TargetMode="External"/><Relationship Id="rId29" Type="http://schemas.openxmlformats.org/officeDocument/2006/relationships/hyperlink" Target="https://www.open.edu/openlearn/money-business/introduction-bookkeeping-and-accounting/content-sectio"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safetyculture.com/topics/supply-chain-disruption/"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accountingtools.com/articles/finished-goods-inventory" TargetMode="External"/><Relationship Id="rId23" Type="http://schemas.openxmlformats.org/officeDocument/2006/relationships/hyperlink" Target="https://merrantiaccounting.com/cash-flow-analysis-in-business/" TargetMode="External"/><Relationship Id="rId28" Type="http://schemas.openxmlformats.org/officeDocument/2006/relationships/hyperlink" Target="https://www.tadanow.com/blog/the-impact-of-supply-chain-disruptions-on-inventory-management" TargetMode="External"/><Relationship Id="rId10" Type="http://schemas.openxmlformats.org/officeDocument/2006/relationships/footnotes" Target="footnotes.xml"/><Relationship Id="rId19" Type="http://schemas.openxmlformats.org/officeDocument/2006/relationships/hyperlink" Target="https://www.netsuite.com/portal/resource/articles/accounting/profit.shtml"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investopedia.com/articles/stocks/07/easycashflow.asp" TargetMode="External"/><Relationship Id="rId27" Type="http://schemas.openxmlformats.org/officeDocument/2006/relationships/hyperlink" Target="https://online.hbs.edu/blog/post/cash-flow-vs-profit" TargetMode="External"/><Relationship Id="rId30" Type="http://schemas.openxmlformats.org/officeDocument/2006/relationships/hyperlink" Target="https://corporatefinanceinstitute.com/resources/accounting/profit-and-loss-statement-pl/" TargetMode="External"/><Relationship Id="rId8"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D47B4"/>
    <w:rsid w:val="00242260"/>
    <w:rsid w:val="002450A7"/>
    <w:rsid w:val="003203C2"/>
    <w:rsid w:val="004D25D2"/>
    <w:rsid w:val="00764958"/>
    <w:rsid w:val="0081665A"/>
    <w:rsid w:val="008C04E5"/>
    <w:rsid w:val="008E77B9"/>
    <w:rsid w:val="00A34C42"/>
    <w:rsid w:val="00AE6686"/>
    <w:rsid w:val="00B06C47"/>
    <w:rsid w:val="00BA4698"/>
    <w:rsid w:val="00BC1251"/>
    <w:rsid w:val="00C67429"/>
    <w:rsid w:val="00CD3326"/>
    <w:rsid w:val="00E00C6B"/>
    <w:rsid w:val="00E42C1A"/>
    <w:rsid w:val="00F745F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2025-04-11T00:00:00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5" ma:contentTypeDescription="Create a new document." ma:contentTypeScope="" ma:versionID="b64b59f9abdff90976a678258e7fd6f0">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daad78fe05fad6ede638bf69b4eb993d"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FFE39E-5439-47D4-A2DE-9CF5065B831E}">
  <ds:schemaRefs>
    <ds:schemaRef ds:uri="http://schemas.microsoft.com/sharepoint/v3/contenttype/forms"/>
  </ds:schemaRefs>
</ds:datastoreItem>
</file>

<file path=customXml/itemProps3.xml><?xml version="1.0" encoding="utf-8"?>
<ds:datastoreItem xmlns:ds="http://schemas.openxmlformats.org/officeDocument/2006/customXml" ds:itemID="{9C2A8408-3B08-43B5-8139-D166FF32C8AF}">
  <ds:schemaRefs>
    <ds:schemaRef ds:uri="http://schemas.microsoft.com/office/2006/metadata/properties"/>
    <ds:schemaRef ds:uri="http://schemas.microsoft.com/office/infopath/2007/PartnerControls"/>
    <ds:schemaRef ds:uri="e9586b6e-d655-4ea8-9b46-aa323587a11f"/>
  </ds:schemaRefs>
</ds:datastoreItem>
</file>

<file path=customXml/itemProps4.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customXml/itemProps5.xml><?xml version="1.0" encoding="utf-8"?>
<ds:datastoreItem xmlns:ds="http://schemas.openxmlformats.org/officeDocument/2006/customXml" ds:itemID="{C474E33D-2145-405C-ACB7-E40E9AC4A8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5503</TotalTime>
  <Pages>15</Pages>
  <Words>4493</Words>
  <Characters>27051</Characters>
  <Application>Microsoft Office Word</Application>
  <DocSecurity>0</DocSecurity>
  <Lines>751</Lines>
  <Paragraphs>325</Paragraphs>
  <ScaleCrop>false</ScaleCrop>
  <HeadingPairs>
    <vt:vector size="2" baseType="variant">
      <vt:variant>
        <vt:lpstr>Title</vt:lpstr>
      </vt:variant>
      <vt:variant>
        <vt:i4>1</vt:i4>
      </vt:variant>
    </vt:vector>
  </HeadingPairs>
  <TitlesOfParts>
    <vt:vector size="1" baseType="lpstr">
      <vt:lpstr>BLUE THREAD LTD</vt:lpstr>
    </vt:vector>
  </TitlesOfParts>
  <Company>University of Wales Trinity Saint David</Company>
  <LinksUpToDate>false</LinksUpToDate>
  <CharactersWithSpaces>31219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BLUE THREAD LTD</dc:title>
  <dc:subject>Budget and Business Report</dc:subject>
  <dc:creator>Marie Pitson</dc:creator>
  <cp:keywords/>
  <dc:description/>
  <cp:lastModifiedBy>Elena Ravelo Barreto (2240356)</cp:lastModifiedBy>
  <cp:revision>10</cp:revision>
  <dcterms:created xsi:type="dcterms:W3CDTF">2025-04-06T19:25:00Z</dcterms:created>
  <dcterms:modified xsi:type="dcterms:W3CDTF">2025-04-11T13:55:00Z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f1d17eb4729d12337d633beff02d1c097db63db0b73b03d6ee2bf91585213c4c</vt:lpwstr>
  </property>
  <property fmtid="{D5CDD505-2E9C-101B-9397-08002B2CF9AE}" pid="3" name="ContentTypeId">
    <vt:lpwstr>0x010100F8BF9AC769AD6E4EA4D545CCC79C824F</vt:lpwstr>
  </property>
</Properties>
</file>