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DCA0D" w14:textId="37056987" w:rsidR="00BD26F0" w:rsidRPr="00BD26F0" w:rsidRDefault="00B5524E" w:rsidP="00BD26F0">
      <w:pPr>
        <w:spacing w:before="120" w:after="120" w:line="360" w:lineRule="auto"/>
        <w:jc w:val="center"/>
        <w:rPr>
          <w:rFonts w:ascii="Arial" w:hAnsi="Arial" w:cs="Arial"/>
          <w:sz w:val="24"/>
          <w:szCs w:val="24"/>
        </w:rPr>
      </w:pPr>
      <w:r w:rsidRPr="00BD26F0">
        <w:rPr>
          <w:rFonts w:ascii="Arial" w:hAnsi="Arial" w:cs="Arial"/>
          <w:sz w:val="24"/>
          <w:szCs w:val="24"/>
        </w:rPr>
        <w:t>Leadership Theories in Action</w:t>
      </w:r>
    </w:p>
    <w:p w14:paraId="2390F3B6" w14:textId="65AE3B28" w:rsidR="00BD26F0" w:rsidRPr="00BD26F0" w:rsidRDefault="00BD26F0" w:rsidP="00BD26F0">
      <w:pPr>
        <w:spacing w:line="360" w:lineRule="auto"/>
        <w:jc w:val="center"/>
        <w:rPr>
          <w:rFonts w:ascii="Arial" w:hAnsi="Arial" w:cs="Arial"/>
          <w:sz w:val="24"/>
          <w:szCs w:val="24"/>
        </w:rPr>
      </w:pPr>
      <w:r w:rsidRPr="00BD26F0">
        <w:rPr>
          <w:rFonts w:ascii="Arial" w:hAnsi="Arial" w:cs="Arial"/>
          <w:sz w:val="24"/>
          <w:szCs w:val="24"/>
        </w:rPr>
        <w:t>Shaun O’Sullivan</w:t>
      </w:r>
    </w:p>
    <w:p w14:paraId="268C9E29" w14:textId="672DBAFA" w:rsidR="00BD26F0" w:rsidRPr="00BD26F0" w:rsidRDefault="00BD26F0" w:rsidP="00BD26F0">
      <w:pPr>
        <w:spacing w:line="360" w:lineRule="auto"/>
        <w:jc w:val="center"/>
        <w:rPr>
          <w:rFonts w:ascii="Arial" w:hAnsi="Arial" w:cs="Arial"/>
          <w:sz w:val="24"/>
          <w:szCs w:val="24"/>
        </w:rPr>
      </w:pPr>
      <w:r w:rsidRPr="00BD26F0">
        <w:rPr>
          <w:rFonts w:ascii="Arial" w:hAnsi="Arial" w:cs="Arial"/>
          <w:sz w:val="24"/>
          <w:szCs w:val="24"/>
        </w:rPr>
        <w:t>2000763</w:t>
      </w:r>
    </w:p>
    <w:p w14:paraId="606AEAC0" w14:textId="310FD4B4" w:rsidR="00BD26F0" w:rsidRPr="00BD26F0" w:rsidRDefault="00BD26F0" w:rsidP="00BD26F0">
      <w:pPr>
        <w:spacing w:line="360" w:lineRule="auto"/>
        <w:jc w:val="center"/>
        <w:rPr>
          <w:rFonts w:ascii="Arial" w:hAnsi="Arial" w:cs="Arial"/>
          <w:sz w:val="24"/>
          <w:szCs w:val="24"/>
        </w:rPr>
      </w:pPr>
      <w:r w:rsidRPr="00BD26F0">
        <w:rPr>
          <w:rFonts w:ascii="Arial" w:eastAsia="Arial" w:hAnsi="Arial" w:cs="Arial"/>
          <w:sz w:val="24"/>
          <w:szCs w:val="24"/>
        </w:rPr>
        <w:t>Organisational Leadership – Theory into Practice</w:t>
      </w:r>
    </w:p>
    <w:p w14:paraId="7D34327E" w14:textId="4BF8DC9B" w:rsidR="00BD26F0" w:rsidRPr="00BD26F0" w:rsidRDefault="00BD26F0" w:rsidP="00BD26F0">
      <w:pPr>
        <w:spacing w:line="360" w:lineRule="auto"/>
        <w:jc w:val="center"/>
        <w:rPr>
          <w:rFonts w:ascii="Arial" w:hAnsi="Arial" w:cs="Arial"/>
          <w:sz w:val="24"/>
          <w:szCs w:val="24"/>
        </w:rPr>
      </w:pPr>
      <w:r w:rsidRPr="00BD26F0">
        <w:rPr>
          <w:rFonts w:ascii="Arial" w:eastAsia="Calibri" w:hAnsi="Arial" w:cs="Arial"/>
          <w:sz w:val="24"/>
          <w:szCs w:val="24"/>
        </w:rPr>
        <w:t>Rachel Smith</w:t>
      </w:r>
    </w:p>
    <w:p w14:paraId="5562EF88" w14:textId="68204E09" w:rsidR="00BD26F0" w:rsidRPr="00BD26F0" w:rsidRDefault="00BD26F0" w:rsidP="00BD26F0">
      <w:pPr>
        <w:spacing w:line="360" w:lineRule="auto"/>
        <w:jc w:val="center"/>
        <w:rPr>
          <w:rFonts w:ascii="Arial" w:hAnsi="Arial" w:cs="Arial"/>
          <w:sz w:val="24"/>
          <w:szCs w:val="24"/>
        </w:rPr>
      </w:pPr>
      <w:r w:rsidRPr="00BD26F0">
        <w:rPr>
          <w:rFonts w:ascii="Arial" w:hAnsi="Arial" w:cs="Arial"/>
          <w:sz w:val="24"/>
          <w:szCs w:val="24"/>
        </w:rPr>
        <w:t>11/11/2022</w:t>
      </w:r>
    </w:p>
    <w:p w14:paraId="4A7E7EE5" w14:textId="77777777" w:rsidR="00BD26F0" w:rsidRPr="00BD26F0" w:rsidRDefault="00BD26F0" w:rsidP="00BD26F0">
      <w:pPr>
        <w:spacing w:line="360" w:lineRule="auto"/>
        <w:rPr>
          <w:rFonts w:ascii="Arial" w:hAnsi="Arial" w:cs="Arial"/>
          <w:sz w:val="24"/>
          <w:szCs w:val="24"/>
        </w:rPr>
      </w:pPr>
    </w:p>
    <w:p w14:paraId="5F5C60E5" w14:textId="77777777" w:rsidR="00BD26F0" w:rsidRPr="00BD26F0" w:rsidRDefault="00BD26F0" w:rsidP="00BD26F0">
      <w:pPr>
        <w:spacing w:line="360" w:lineRule="auto"/>
        <w:rPr>
          <w:rFonts w:ascii="Arial" w:hAnsi="Arial" w:cs="Arial"/>
          <w:sz w:val="24"/>
          <w:szCs w:val="24"/>
        </w:rPr>
      </w:pPr>
    </w:p>
    <w:p w14:paraId="2EBD7AC9" w14:textId="77777777" w:rsidR="00BD26F0" w:rsidRPr="00BD26F0" w:rsidRDefault="00BD26F0" w:rsidP="00BD26F0">
      <w:pPr>
        <w:spacing w:line="360" w:lineRule="auto"/>
        <w:rPr>
          <w:rFonts w:ascii="Arial" w:hAnsi="Arial" w:cs="Arial"/>
          <w:sz w:val="24"/>
          <w:szCs w:val="24"/>
        </w:rPr>
      </w:pPr>
    </w:p>
    <w:p w14:paraId="74A4C048" w14:textId="77777777" w:rsidR="00BD26F0" w:rsidRPr="00BD26F0" w:rsidRDefault="00BD26F0" w:rsidP="00BD26F0">
      <w:pPr>
        <w:spacing w:line="360" w:lineRule="auto"/>
        <w:rPr>
          <w:rFonts w:ascii="Arial" w:hAnsi="Arial" w:cs="Arial"/>
          <w:sz w:val="24"/>
          <w:szCs w:val="24"/>
        </w:rPr>
      </w:pPr>
    </w:p>
    <w:p w14:paraId="72D87187" w14:textId="77777777" w:rsidR="00BD26F0" w:rsidRPr="00BD26F0" w:rsidRDefault="00BD26F0" w:rsidP="00BD26F0">
      <w:pPr>
        <w:spacing w:line="360" w:lineRule="auto"/>
        <w:rPr>
          <w:rFonts w:ascii="Arial" w:hAnsi="Arial" w:cs="Arial"/>
          <w:sz w:val="24"/>
          <w:szCs w:val="24"/>
        </w:rPr>
      </w:pPr>
    </w:p>
    <w:p w14:paraId="286E4B7C" w14:textId="77777777" w:rsidR="00BD26F0" w:rsidRPr="00BD26F0" w:rsidRDefault="00BD26F0" w:rsidP="00BD26F0">
      <w:pPr>
        <w:spacing w:line="360" w:lineRule="auto"/>
        <w:rPr>
          <w:rFonts w:ascii="Arial" w:hAnsi="Arial" w:cs="Arial"/>
          <w:sz w:val="24"/>
          <w:szCs w:val="24"/>
        </w:rPr>
      </w:pPr>
    </w:p>
    <w:p w14:paraId="3DC69317" w14:textId="77777777" w:rsidR="00BD26F0" w:rsidRPr="00BD26F0" w:rsidRDefault="00BD26F0" w:rsidP="00BD26F0">
      <w:pPr>
        <w:spacing w:line="360" w:lineRule="auto"/>
        <w:rPr>
          <w:rFonts w:ascii="Arial" w:hAnsi="Arial" w:cs="Arial"/>
          <w:sz w:val="24"/>
          <w:szCs w:val="24"/>
        </w:rPr>
      </w:pPr>
    </w:p>
    <w:p w14:paraId="22DDE0AB" w14:textId="77777777" w:rsidR="00BD26F0" w:rsidRPr="00BD26F0" w:rsidRDefault="00BD26F0" w:rsidP="00BD26F0">
      <w:pPr>
        <w:spacing w:line="360" w:lineRule="auto"/>
        <w:rPr>
          <w:rFonts w:ascii="Arial" w:hAnsi="Arial" w:cs="Arial"/>
          <w:sz w:val="24"/>
          <w:szCs w:val="24"/>
        </w:rPr>
      </w:pPr>
    </w:p>
    <w:p w14:paraId="77D6FC2A" w14:textId="77777777" w:rsidR="00BD26F0" w:rsidRPr="00BD26F0" w:rsidRDefault="00BD26F0" w:rsidP="00BD26F0">
      <w:pPr>
        <w:spacing w:line="360" w:lineRule="auto"/>
        <w:rPr>
          <w:rFonts w:ascii="Arial" w:hAnsi="Arial" w:cs="Arial"/>
          <w:sz w:val="24"/>
          <w:szCs w:val="24"/>
        </w:rPr>
      </w:pPr>
    </w:p>
    <w:p w14:paraId="1FDBB57B" w14:textId="77777777" w:rsidR="00BD26F0" w:rsidRPr="00BD26F0" w:rsidRDefault="00BD26F0" w:rsidP="00BD26F0">
      <w:pPr>
        <w:spacing w:line="360" w:lineRule="auto"/>
        <w:rPr>
          <w:rFonts w:ascii="Arial" w:hAnsi="Arial" w:cs="Arial"/>
          <w:sz w:val="24"/>
          <w:szCs w:val="24"/>
        </w:rPr>
      </w:pPr>
    </w:p>
    <w:p w14:paraId="5B53623E" w14:textId="77777777" w:rsidR="00BD26F0" w:rsidRPr="00BD26F0" w:rsidRDefault="00BD26F0" w:rsidP="00BD26F0">
      <w:pPr>
        <w:spacing w:line="360" w:lineRule="auto"/>
        <w:rPr>
          <w:rFonts w:ascii="Arial" w:hAnsi="Arial" w:cs="Arial"/>
          <w:sz w:val="24"/>
          <w:szCs w:val="24"/>
        </w:rPr>
      </w:pPr>
    </w:p>
    <w:p w14:paraId="1D52A755" w14:textId="77777777" w:rsidR="00BD26F0" w:rsidRPr="00BD26F0" w:rsidRDefault="00BD26F0" w:rsidP="00BD26F0">
      <w:pPr>
        <w:spacing w:line="360" w:lineRule="auto"/>
        <w:rPr>
          <w:rFonts w:ascii="Arial" w:hAnsi="Arial" w:cs="Arial"/>
          <w:sz w:val="24"/>
          <w:szCs w:val="24"/>
        </w:rPr>
      </w:pPr>
    </w:p>
    <w:p w14:paraId="5D78EB9E" w14:textId="77777777" w:rsidR="00BD26F0" w:rsidRPr="00BD26F0" w:rsidRDefault="00BD26F0" w:rsidP="00BD26F0">
      <w:pPr>
        <w:spacing w:line="360" w:lineRule="auto"/>
        <w:rPr>
          <w:rFonts w:ascii="Arial" w:hAnsi="Arial" w:cs="Arial"/>
          <w:sz w:val="24"/>
          <w:szCs w:val="24"/>
        </w:rPr>
      </w:pPr>
    </w:p>
    <w:p w14:paraId="64F0C002" w14:textId="77777777" w:rsidR="00BD26F0" w:rsidRPr="00BD26F0" w:rsidRDefault="00BD26F0" w:rsidP="00BD26F0">
      <w:pPr>
        <w:spacing w:line="360" w:lineRule="auto"/>
        <w:rPr>
          <w:rFonts w:ascii="Arial" w:hAnsi="Arial" w:cs="Arial"/>
          <w:sz w:val="24"/>
          <w:szCs w:val="24"/>
        </w:rPr>
      </w:pPr>
    </w:p>
    <w:p w14:paraId="22AA41F7" w14:textId="77777777" w:rsidR="00BD26F0" w:rsidRPr="00BD26F0" w:rsidRDefault="00BD26F0" w:rsidP="00BD26F0">
      <w:pPr>
        <w:spacing w:line="360" w:lineRule="auto"/>
        <w:rPr>
          <w:rFonts w:ascii="Arial" w:hAnsi="Arial" w:cs="Arial"/>
          <w:sz w:val="24"/>
          <w:szCs w:val="24"/>
        </w:rPr>
      </w:pPr>
    </w:p>
    <w:p w14:paraId="45CA5FFF" w14:textId="77777777" w:rsidR="00BD26F0" w:rsidRPr="00BD26F0" w:rsidRDefault="00BD26F0" w:rsidP="00BD26F0">
      <w:pPr>
        <w:spacing w:line="360" w:lineRule="auto"/>
        <w:rPr>
          <w:rFonts w:ascii="Arial" w:hAnsi="Arial" w:cs="Arial"/>
          <w:sz w:val="24"/>
          <w:szCs w:val="24"/>
        </w:rPr>
      </w:pPr>
    </w:p>
    <w:p w14:paraId="28CB21B2" w14:textId="77777777" w:rsidR="00BD26F0" w:rsidRPr="00BD26F0" w:rsidRDefault="00BD26F0" w:rsidP="00BD26F0">
      <w:pPr>
        <w:spacing w:line="360" w:lineRule="auto"/>
        <w:rPr>
          <w:rFonts w:ascii="Arial" w:hAnsi="Arial" w:cs="Arial"/>
          <w:sz w:val="24"/>
          <w:szCs w:val="24"/>
        </w:rPr>
      </w:pPr>
    </w:p>
    <w:p w14:paraId="742E3E0D" w14:textId="77777777" w:rsidR="00BD26F0" w:rsidRPr="00BD26F0" w:rsidRDefault="00BD26F0" w:rsidP="00BD26F0">
      <w:pPr>
        <w:spacing w:line="360" w:lineRule="auto"/>
        <w:rPr>
          <w:rFonts w:ascii="Arial" w:hAnsi="Arial" w:cs="Arial"/>
          <w:sz w:val="24"/>
          <w:szCs w:val="24"/>
        </w:rPr>
      </w:pPr>
    </w:p>
    <w:p w14:paraId="3D966C3D" w14:textId="1F201469" w:rsidR="00A83AB3" w:rsidRPr="00BD26F0" w:rsidRDefault="00290816" w:rsidP="00BD26F0">
      <w:pPr>
        <w:spacing w:line="360" w:lineRule="auto"/>
        <w:rPr>
          <w:rFonts w:ascii="Arial" w:hAnsi="Arial" w:cs="Arial"/>
          <w:sz w:val="24"/>
          <w:szCs w:val="24"/>
        </w:rPr>
      </w:pPr>
      <w:r w:rsidRPr="00BD26F0">
        <w:rPr>
          <w:rFonts w:ascii="Arial" w:hAnsi="Arial" w:cs="Arial"/>
          <w:sz w:val="24"/>
          <w:szCs w:val="24"/>
        </w:rPr>
        <w:lastRenderedPageBreak/>
        <w:t xml:space="preserve">The London Riots has been </w:t>
      </w:r>
      <w:r w:rsidR="00A74F4F" w:rsidRPr="00BD26F0">
        <w:rPr>
          <w:rFonts w:ascii="Arial" w:hAnsi="Arial" w:cs="Arial"/>
          <w:sz w:val="24"/>
          <w:szCs w:val="24"/>
        </w:rPr>
        <w:t>known</w:t>
      </w:r>
      <w:r w:rsidRPr="00BD26F0">
        <w:rPr>
          <w:rFonts w:ascii="Arial" w:hAnsi="Arial" w:cs="Arial"/>
          <w:sz w:val="24"/>
          <w:szCs w:val="24"/>
        </w:rPr>
        <w:t xml:space="preserve"> to be the worst rioting within the history of London, occurring in 2011 (Bell, </w:t>
      </w:r>
      <w:proofErr w:type="spellStart"/>
      <w:r w:rsidRPr="00BD26F0">
        <w:rPr>
          <w:rFonts w:ascii="Arial" w:hAnsi="Arial" w:cs="Arial"/>
          <w:sz w:val="24"/>
          <w:szCs w:val="24"/>
        </w:rPr>
        <w:t>Jaitman</w:t>
      </w:r>
      <w:proofErr w:type="spellEnd"/>
      <w:r w:rsidRPr="00BD26F0">
        <w:rPr>
          <w:rFonts w:ascii="Arial" w:hAnsi="Arial" w:cs="Arial"/>
          <w:sz w:val="24"/>
          <w:szCs w:val="24"/>
        </w:rPr>
        <w:t xml:space="preserve"> and Machin, 2014). The rioting was triggered by the </w:t>
      </w:r>
      <w:r w:rsidR="007B24C8" w:rsidRPr="00BD26F0">
        <w:rPr>
          <w:rFonts w:ascii="Arial" w:hAnsi="Arial" w:cs="Arial"/>
          <w:sz w:val="24"/>
          <w:szCs w:val="24"/>
        </w:rPr>
        <w:t xml:space="preserve">fatal </w:t>
      </w:r>
      <w:r w:rsidRPr="00BD26F0">
        <w:rPr>
          <w:rFonts w:ascii="Arial" w:hAnsi="Arial" w:cs="Arial"/>
          <w:sz w:val="24"/>
          <w:szCs w:val="24"/>
        </w:rPr>
        <w:t>shooting of</w:t>
      </w:r>
      <w:r w:rsidR="007B24C8" w:rsidRPr="00BD26F0">
        <w:rPr>
          <w:rFonts w:ascii="Arial" w:hAnsi="Arial" w:cs="Arial"/>
          <w:sz w:val="24"/>
          <w:szCs w:val="24"/>
        </w:rPr>
        <w:t xml:space="preserve"> </w:t>
      </w:r>
      <w:r w:rsidR="00A74F4F" w:rsidRPr="00BD26F0">
        <w:rPr>
          <w:rFonts w:ascii="Arial" w:hAnsi="Arial" w:cs="Arial"/>
          <w:sz w:val="24"/>
          <w:szCs w:val="24"/>
        </w:rPr>
        <w:t>29-year-old</w:t>
      </w:r>
      <w:r w:rsidRPr="00BD26F0">
        <w:rPr>
          <w:rFonts w:ascii="Arial" w:hAnsi="Arial" w:cs="Arial"/>
          <w:sz w:val="24"/>
          <w:szCs w:val="24"/>
        </w:rPr>
        <w:t xml:space="preserve"> Mark Duggan </w:t>
      </w:r>
      <w:r w:rsidR="007B24C8" w:rsidRPr="00BD26F0">
        <w:rPr>
          <w:rFonts w:ascii="Arial" w:hAnsi="Arial" w:cs="Arial"/>
          <w:sz w:val="24"/>
          <w:szCs w:val="24"/>
        </w:rPr>
        <w:t xml:space="preserve">(Ryan, 2021). The riots were triggered by a lack of response from </w:t>
      </w:r>
      <w:r w:rsidR="00A74F4F" w:rsidRPr="00BD26F0">
        <w:rPr>
          <w:rFonts w:ascii="Arial" w:hAnsi="Arial" w:cs="Arial"/>
          <w:sz w:val="24"/>
          <w:szCs w:val="24"/>
        </w:rPr>
        <w:t>Tottenham police station, where Mark Duggan’s Family and friends were protesting outside of, looking for information as to why Duggan was fatally shot by police officers as they believed that the police used an inappropriate amount of force on the victim, Tottenham police did not respond to these questions and inquiries from the family and friends, which eventually lead to rioting and looting all-around London (</w:t>
      </w:r>
      <w:proofErr w:type="spellStart"/>
      <w:r w:rsidR="00A74F4F" w:rsidRPr="00BD26F0">
        <w:rPr>
          <w:rFonts w:ascii="Arial" w:hAnsi="Arial" w:cs="Arial"/>
          <w:sz w:val="24"/>
          <w:szCs w:val="24"/>
        </w:rPr>
        <w:t>Basu</w:t>
      </w:r>
      <w:proofErr w:type="spellEnd"/>
      <w:r w:rsidR="00A74F4F" w:rsidRPr="00BD26F0">
        <w:rPr>
          <w:rFonts w:ascii="Arial" w:hAnsi="Arial" w:cs="Arial"/>
          <w:sz w:val="24"/>
          <w:szCs w:val="24"/>
        </w:rPr>
        <w:t>, 2022).</w:t>
      </w:r>
      <w:r w:rsidR="00C51667" w:rsidRPr="00BD26F0">
        <w:rPr>
          <w:rFonts w:ascii="Arial" w:hAnsi="Arial" w:cs="Arial"/>
          <w:sz w:val="24"/>
          <w:szCs w:val="24"/>
        </w:rPr>
        <w:t xml:space="preserve"> </w:t>
      </w:r>
      <w:r w:rsidR="00A83AB3" w:rsidRPr="00BD26F0">
        <w:rPr>
          <w:rFonts w:ascii="Arial" w:hAnsi="Arial" w:cs="Arial"/>
          <w:sz w:val="24"/>
          <w:szCs w:val="24"/>
        </w:rPr>
        <w:t xml:space="preserve">Grimwood (2016) explained </w:t>
      </w:r>
      <w:r w:rsidR="0029656C" w:rsidRPr="00BD26F0">
        <w:rPr>
          <w:rFonts w:ascii="Arial" w:hAnsi="Arial" w:cs="Arial"/>
          <w:sz w:val="24"/>
          <w:szCs w:val="24"/>
        </w:rPr>
        <w:t xml:space="preserve">due to the shooting of Duggan, </w:t>
      </w:r>
      <w:r w:rsidR="00B37CA9" w:rsidRPr="00BD26F0">
        <w:rPr>
          <w:rFonts w:ascii="Arial" w:hAnsi="Arial" w:cs="Arial"/>
          <w:sz w:val="24"/>
          <w:szCs w:val="24"/>
        </w:rPr>
        <w:t>it caused massive controversy due to the fact that the police officers in the UK do not carry</w:t>
      </w:r>
      <w:r w:rsidR="000A7250" w:rsidRPr="00BD26F0">
        <w:rPr>
          <w:rFonts w:ascii="Arial" w:hAnsi="Arial" w:cs="Arial"/>
          <w:sz w:val="24"/>
          <w:szCs w:val="24"/>
        </w:rPr>
        <w:t xml:space="preserve"> guns</w:t>
      </w:r>
      <w:r w:rsidR="00262132" w:rsidRPr="00BD26F0">
        <w:rPr>
          <w:rFonts w:ascii="Arial" w:hAnsi="Arial" w:cs="Arial"/>
          <w:sz w:val="24"/>
          <w:szCs w:val="24"/>
        </w:rPr>
        <w:t>, which when the</w:t>
      </w:r>
      <w:r w:rsidR="000A7250" w:rsidRPr="00BD26F0">
        <w:rPr>
          <w:rFonts w:ascii="Arial" w:hAnsi="Arial" w:cs="Arial"/>
          <w:sz w:val="24"/>
          <w:szCs w:val="24"/>
        </w:rPr>
        <w:t xml:space="preserve">re is </w:t>
      </w:r>
      <w:r w:rsidR="00D27279" w:rsidRPr="00BD26F0">
        <w:rPr>
          <w:rFonts w:ascii="Arial" w:hAnsi="Arial" w:cs="Arial"/>
          <w:sz w:val="24"/>
          <w:szCs w:val="24"/>
        </w:rPr>
        <w:t>a</w:t>
      </w:r>
      <w:r w:rsidR="000A7250" w:rsidRPr="00BD26F0">
        <w:rPr>
          <w:rFonts w:ascii="Arial" w:hAnsi="Arial" w:cs="Arial"/>
          <w:sz w:val="24"/>
          <w:szCs w:val="24"/>
        </w:rPr>
        <w:t xml:space="preserve"> fatal shooting there is high levels of social </w:t>
      </w:r>
      <w:r w:rsidR="00C51667" w:rsidRPr="00BD26F0">
        <w:rPr>
          <w:rFonts w:ascii="Arial" w:hAnsi="Arial" w:cs="Arial"/>
          <w:sz w:val="24"/>
          <w:szCs w:val="24"/>
        </w:rPr>
        <w:t>media</w:t>
      </w:r>
      <w:r w:rsidR="00E900EE" w:rsidRPr="00BD26F0">
        <w:rPr>
          <w:rFonts w:ascii="Arial" w:hAnsi="Arial" w:cs="Arial"/>
          <w:sz w:val="24"/>
          <w:szCs w:val="24"/>
        </w:rPr>
        <w:t xml:space="preserve"> and news media postings, which can cause outrage towards the police and significant concern towards the victim and their family within the communities </w:t>
      </w:r>
      <w:r w:rsidR="00E900EE" w:rsidRPr="00BD26F0">
        <w:rPr>
          <w:rFonts w:ascii="Arial" w:hAnsi="Arial" w:cs="Arial"/>
          <w:sz w:val="24"/>
          <w:szCs w:val="24"/>
        </w:rPr>
        <w:t>(Grimwood, 2016).</w:t>
      </w:r>
    </w:p>
    <w:p w14:paraId="40A68482" w14:textId="32B9C007" w:rsidR="00791587" w:rsidRPr="00BD26F0" w:rsidRDefault="00F92649" w:rsidP="00BD26F0">
      <w:pPr>
        <w:spacing w:line="360" w:lineRule="auto"/>
        <w:rPr>
          <w:rFonts w:ascii="Arial" w:hAnsi="Arial" w:cs="Arial"/>
          <w:sz w:val="24"/>
          <w:szCs w:val="24"/>
        </w:rPr>
      </w:pPr>
      <w:r w:rsidRPr="00BD26F0">
        <w:rPr>
          <w:rFonts w:ascii="Arial" w:hAnsi="Arial" w:cs="Arial"/>
          <w:sz w:val="24"/>
          <w:szCs w:val="24"/>
        </w:rPr>
        <w:t xml:space="preserve">According to </w:t>
      </w:r>
      <w:r w:rsidRPr="00BD26F0">
        <w:rPr>
          <w:rFonts w:ascii="Arial" w:hAnsi="Arial" w:cs="Arial"/>
          <w:sz w:val="24"/>
          <w:szCs w:val="24"/>
          <w:shd w:val="clear" w:color="auto" w:fill="FFFFFF"/>
        </w:rPr>
        <w:t xml:space="preserve">Najafi and Weizman </w:t>
      </w:r>
      <w:r w:rsidRPr="00BD26F0">
        <w:rPr>
          <w:rFonts w:ascii="Arial" w:hAnsi="Arial" w:cs="Arial"/>
          <w:sz w:val="24"/>
          <w:szCs w:val="24"/>
          <w:shd w:val="clear" w:color="auto" w:fill="FFFFFF"/>
        </w:rPr>
        <w:t xml:space="preserve">(2021), </w:t>
      </w:r>
      <w:r w:rsidRPr="00BD26F0">
        <w:rPr>
          <w:rFonts w:ascii="Arial" w:hAnsi="Arial" w:cs="Arial"/>
          <w:sz w:val="24"/>
          <w:szCs w:val="24"/>
        </w:rPr>
        <w:t xml:space="preserve">Mark </w:t>
      </w:r>
      <w:r w:rsidRPr="00BD26F0">
        <w:rPr>
          <w:rFonts w:ascii="Arial" w:hAnsi="Arial" w:cs="Arial"/>
          <w:sz w:val="24"/>
          <w:szCs w:val="24"/>
        </w:rPr>
        <w:t>Duggan was travelling in a minicab</w:t>
      </w:r>
      <w:r w:rsidRPr="00BD26F0">
        <w:rPr>
          <w:rFonts w:ascii="Arial" w:hAnsi="Arial" w:cs="Arial"/>
          <w:sz w:val="24"/>
          <w:szCs w:val="24"/>
        </w:rPr>
        <w:t xml:space="preserve"> in Tottenham</w:t>
      </w:r>
      <w:r w:rsidRPr="00BD26F0">
        <w:rPr>
          <w:rFonts w:ascii="Arial" w:hAnsi="Arial" w:cs="Arial"/>
          <w:sz w:val="24"/>
          <w:szCs w:val="24"/>
        </w:rPr>
        <w:t xml:space="preserve"> while the police targeted Duggan under the Operation Trident</w:t>
      </w:r>
      <w:r w:rsidRPr="00BD26F0">
        <w:rPr>
          <w:rFonts w:ascii="Arial" w:hAnsi="Arial" w:cs="Arial"/>
          <w:sz w:val="24"/>
          <w:szCs w:val="24"/>
        </w:rPr>
        <w:t xml:space="preserve">. </w:t>
      </w:r>
      <w:r w:rsidRPr="00BD26F0">
        <w:rPr>
          <w:rFonts w:ascii="Arial" w:hAnsi="Arial" w:cs="Arial"/>
          <w:sz w:val="24"/>
          <w:szCs w:val="24"/>
        </w:rPr>
        <w:t xml:space="preserve">During the operation the police were made aware </w:t>
      </w:r>
      <w:r w:rsidRPr="00BD26F0">
        <w:rPr>
          <w:rFonts w:ascii="Arial" w:hAnsi="Arial" w:cs="Arial"/>
          <w:sz w:val="24"/>
          <w:szCs w:val="24"/>
        </w:rPr>
        <w:t>Duggan</w:t>
      </w:r>
      <w:r w:rsidRPr="00BD26F0">
        <w:rPr>
          <w:rFonts w:ascii="Arial" w:hAnsi="Arial" w:cs="Arial"/>
          <w:sz w:val="24"/>
          <w:szCs w:val="24"/>
        </w:rPr>
        <w:t xml:space="preserve"> had </w:t>
      </w:r>
      <w:r w:rsidRPr="00BD26F0">
        <w:rPr>
          <w:rFonts w:ascii="Arial" w:hAnsi="Arial" w:cs="Arial"/>
          <w:sz w:val="24"/>
          <w:szCs w:val="24"/>
        </w:rPr>
        <w:t>possession</w:t>
      </w:r>
      <w:r w:rsidRPr="00BD26F0">
        <w:rPr>
          <w:rFonts w:ascii="Arial" w:hAnsi="Arial" w:cs="Arial"/>
          <w:sz w:val="24"/>
          <w:szCs w:val="24"/>
        </w:rPr>
        <w:t xml:space="preserve"> of a </w:t>
      </w:r>
      <w:r w:rsidRPr="00BD26F0">
        <w:rPr>
          <w:rFonts w:ascii="Arial" w:hAnsi="Arial" w:cs="Arial"/>
          <w:sz w:val="24"/>
          <w:szCs w:val="24"/>
        </w:rPr>
        <w:t xml:space="preserve">firearm. </w:t>
      </w:r>
      <w:r w:rsidRPr="00BD26F0">
        <w:rPr>
          <w:rFonts w:ascii="Arial" w:hAnsi="Arial" w:cs="Arial"/>
          <w:sz w:val="24"/>
          <w:szCs w:val="24"/>
        </w:rPr>
        <w:t xml:space="preserve">The officer who shot Duggan testified in court that he saw </w:t>
      </w:r>
      <w:r w:rsidRPr="00BD26F0">
        <w:rPr>
          <w:rFonts w:ascii="Arial" w:hAnsi="Arial" w:cs="Arial"/>
          <w:sz w:val="24"/>
          <w:szCs w:val="24"/>
        </w:rPr>
        <w:t>Duggan</w:t>
      </w:r>
      <w:r w:rsidRPr="00BD26F0">
        <w:rPr>
          <w:rFonts w:ascii="Arial" w:hAnsi="Arial" w:cs="Arial"/>
          <w:sz w:val="24"/>
          <w:szCs w:val="24"/>
        </w:rPr>
        <w:t xml:space="preserve"> aiming a gun at the officer after he was out of the minicab</w:t>
      </w:r>
      <w:r w:rsidRPr="00BD26F0">
        <w:rPr>
          <w:rFonts w:ascii="Arial" w:hAnsi="Arial" w:cs="Arial"/>
          <w:sz w:val="24"/>
          <w:szCs w:val="24"/>
        </w:rPr>
        <w:t xml:space="preserve">. </w:t>
      </w:r>
      <w:r w:rsidRPr="00BD26F0">
        <w:rPr>
          <w:rFonts w:ascii="Arial" w:hAnsi="Arial" w:cs="Arial"/>
          <w:sz w:val="24"/>
          <w:szCs w:val="24"/>
        </w:rPr>
        <w:t xml:space="preserve">The gun was expected to be found on or next to </w:t>
      </w:r>
      <w:r w:rsidRPr="00BD26F0">
        <w:rPr>
          <w:rFonts w:ascii="Arial" w:hAnsi="Arial" w:cs="Arial"/>
          <w:sz w:val="24"/>
          <w:szCs w:val="24"/>
        </w:rPr>
        <w:t>Duggan’s</w:t>
      </w:r>
      <w:r w:rsidRPr="00BD26F0">
        <w:rPr>
          <w:rFonts w:ascii="Arial" w:hAnsi="Arial" w:cs="Arial"/>
          <w:sz w:val="24"/>
          <w:szCs w:val="24"/>
        </w:rPr>
        <w:t xml:space="preserve"> body, however it was discovered 7 meters away in the grass from </w:t>
      </w:r>
      <w:r w:rsidRPr="00BD26F0">
        <w:rPr>
          <w:rFonts w:ascii="Arial" w:hAnsi="Arial" w:cs="Arial"/>
          <w:sz w:val="24"/>
          <w:szCs w:val="24"/>
        </w:rPr>
        <w:t>Duggan’s</w:t>
      </w:r>
      <w:r w:rsidRPr="00BD26F0">
        <w:rPr>
          <w:rFonts w:ascii="Arial" w:hAnsi="Arial" w:cs="Arial"/>
          <w:sz w:val="24"/>
          <w:szCs w:val="24"/>
        </w:rPr>
        <w:t xml:space="preserve"> body after being killed. </w:t>
      </w:r>
      <w:r w:rsidR="00A230F1" w:rsidRPr="00BD26F0">
        <w:rPr>
          <w:rFonts w:ascii="Arial" w:hAnsi="Arial" w:cs="Arial"/>
          <w:sz w:val="24"/>
          <w:szCs w:val="24"/>
        </w:rPr>
        <w:t xml:space="preserve">The Independent Office for Police Conduct (IOPC) state it is mandatory, they must investigate every police shooting in the United Kingdom that is fatal (Owers, 2014). </w:t>
      </w:r>
    </w:p>
    <w:p w14:paraId="57402C1B" w14:textId="2AA1669A" w:rsidR="005D2986" w:rsidRPr="00BD26F0" w:rsidRDefault="005F45F8" w:rsidP="00BD26F0">
      <w:pPr>
        <w:spacing w:line="360" w:lineRule="auto"/>
        <w:rPr>
          <w:rFonts w:ascii="Arial" w:hAnsi="Arial" w:cs="Arial"/>
          <w:sz w:val="24"/>
          <w:szCs w:val="24"/>
        </w:rPr>
      </w:pPr>
      <w:r w:rsidRPr="00BD26F0">
        <w:rPr>
          <w:rFonts w:ascii="Arial" w:hAnsi="Arial" w:cs="Arial"/>
          <w:sz w:val="24"/>
          <w:szCs w:val="24"/>
        </w:rPr>
        <w:t>College of Policing (2022)</w:t>
      </w:r>
      <w:r w:rsidR="006E73AE" w:rsidRPr="00BD26F0">
        <w:rPr>
          <w:rFonts w:ascii="Arial" w:hAnsi="Arial" w:cs="Arial"/>
          <w:sz w:val="24"/>
          <w:szCs w:val="24"/>
        </w:rPr>
        <w:t xml:space="preserve"> defines </w:t>
      </w:r>
      <w:r w:rsidR="00E81007" w:rsidRPr="00BD26F0">
        <w:rPr>
          <w:rFonts w:ascii="Arial" w:hAnsi="Arial" w:cs="Arial"/>
          <w:sz w:val="24"/>
          <w:szCs w:val="24"/>
        </w:rPr>
        <w:t xml:space="preserve">leadership as the need to build strong values that share a </w:t>
      </w:r>
      <w:r w:rsidR="005D2986" w:rsidRPr="00BD26F0">
        <w:rPr>
          <w:rFonts w:ascii="Arial" w:hAnsi="Arial" w:cs="Arial"/>
          <w:sz w:val="24"/>
          <w:szCs w:val="24"/>
        </w:rPr>
        <w:t xml:space="preserve">widespread purpose throughout the police, everyone within the police is seen as a leader. </w:t>
      </w:r>
      <w:r w:rsidR="005D2986" w:rsidRPr="00BD26F0">
        <w:rPr>
          <w:rFonts w:ascii="Arial" w:hAnsi="Arial" w:cs="Arial"/>
          <w:sz w:val="24"/>
          <w:szCs w:val="24"/>
        </w:rPr>
        <w:t xml:space="preserve">This means that every single police officer is a leader in their own way, for every decision they make they must use their discretion to choose the best cause for the action, these actions can lead to misjudgements, which lead to human mistakes. </w:t>
      </w:r>
    </w:p>
    <w:p w14:paraId="1B089154" w14:textId="278F0AA0" w:rsidR="005F45F8" w:rsidRPr="00BD26F0" w:rsidRDefault="006E3329" w:rsidP="00BD26F0">
      <w:pPr>
        <w:spacing w:line="360" w:lineRule="auto"/>
        <w:rPr>
          <w:rFonts w:ascii="Arial" w:hAnsi="Arial" w:cs="Arial"/>
          <w:sz w:val="24"/>
          <w:szCs w:val="24"/>
        </w:rPr>
      </w:pPr>
      <w:r w:rsidRPr="00BD26F0">
        <w:rPr>
          <w:rFonts w:ascii="Arial" w:hAnsi="Arial" w:cs="Arial"/>
          <w:sz w:val="24"/>
          <w:szCs w:val="24"/>
        </w:rPr>
        <w:t>Leaders will always make errors in their decisions as they are human, on the day of the killing of Mark Duggan many mistakes were made. The Human Error theory explains that it is impossible for humans not to make mistakes a</w:t>
      </w:r>
      <w:r w:rsidR="007C6B2E" w:rsidRPr="00BD26F0">
        <w:rPr>
          <w:rFonts w:ascii="Arial" w:hAnsi="Arial" w:cs="Arial"/>
          <w:sz w:val="24"/>
          <w:szCs w:val="24"/>
        </w:rPr>
        <w:t xml:space="preserve"> </w:t>
      </w:r>
      <w:r w:rsidR="00723DFB" w:rsidRPr="00BD26F0">
        <w:rPr>
          <w:rFonts w:ascii="Arial" w:hAnsi="Arial" w:cs="Arial"/>
          <w:sz w:val="24"/>
          <w:szCs w:val="24"/>
        </w:rPr>
        <w:t>leader</w:t>
      </w:r>
      <w:r w:rsidRPr="00BD26F0">
        <w:rPr>
          <w:rFonts w:ascii="Arial" w:hAnsi="Arial" w:cs="Arial"/>
          <w:sz w:val="24"/>
          <w:szCs w:val="24"/>
        </w:rPr>
        <w:t xml:space="preserve">, human error </w:t>
      </w:r>
      <w:r w:rsidRPr="00BD26F0">
        <w:rPr>
          <w:rFonts w:ascii="Arial" w:hAnsi="Arial" w:cs="Arial"/>
          <w:sz w:val="24"/>
          <w:szCs w:val="24"/>
        </w:rPr>
        <w:lastRenderedPageBreak/>
        <w:t>is unavoidable</w:t>
      </w:r>
      <w:r w:rsidR="007C6B2E" w:rsidRPr="00BD26F0">
        <w:rPr>
          <w:rFonts w:ascii="Arial" w:hAnsi="Arial" w:cs="Arial"/>
          <w:sz w:val="24"/>
          <w:szCs w:val="24"/>
        </w:rPr>
        <w:t>, leaders will make mistake</w:t>
      </w:r>
      <w:r w:rsidR="0084674C" w:rsidRPr="00BD26F0">
        <w:rPr>
          <w:rFonts w:ascii="Arial" w:hAnsi="Arial" w:cs="Arial"/>
          <w:sz w:val="24"/>
          <w:szCs w:val="24"/>
        </w:rPr>
        <w:t>s</w:t>
      </w:r>
      <w:r w:rsidR="007C6B2E" w:rsidRPr="00BD26F0">
        <w:rPr>
          <w:rFonts w:ascii="Arial" w:hAnsi="Arial" w:cs="Arial"/>
          <w:sz w:val="24"/>
          <w:szCs w:val="24"/>
        </w:rPr>
        <w:t xml:space="preserve"> from </w:t>
      </w:r>
      <w:r w:rsidR="0084674C" w:rsidRPr="00BD26F0">
        <w:rPr>
          <w:rFonts w:ascii="Arial" w:hAnsi="Arial" w:cs="Arial"/>
          <w:sz w:val="24"/>
          <w:szCs w:val="24"/>
        </w:rPr>
        <w:t>decisions</w:t>
      </w:r>
      <w:r w:rsidR="007C6B2E" w:rsidRPr="00BD26F0">
        <w:rPr>
          <w:rFonts w:ascii="Arial" w:hAnsi="Arial" w:cs="Arial"/>
          <w:sz w:val="24"/>
          <w:szCs w:val="24"/>
        </w:rPr>
        <w:t xml:space="preserve"> th</w:t>
      </w:r>
      <w:r w:rsidR="0084674C" w:rsidRPr="00BD26F0">
        <w:rPr>
          <w:rFonts w:ascii="Arial" w:hAnsi="Arial" w:cs="Arial"/>
          <w:sz w:val="24"/>
          <w:szCs w:val="24"/>
        </w:rPr>
        <w:t>a</w:t>
      </w:r>
      <w:r w:rsidR="007C6B2E" w:rsidRPr="00BD26F0">
        <w:rPr>
          <w:rFonts w:ascii="Arial" w:hAnsi="Arial" w:cs="Arial"/>
          <w:sz w:val="24"/>
          <w:szCs w:val="24"/>
        </w:rPr>
        <w:t>t are wrong</w:t>
      </w:r>
      <w:r w:rsidR="0084674C" w:rsidRPr="00BD26F0">
        <w:rPr>
          <w:rFonts w:ascii="Arial" w:hAnsi="Arial" w:cs="Arial"/>
          <w:sz w:val="24"/>
          <w:szCs w:val="24"/>
        </w:rPr>
        <w:t xml:space="preserve"> and from incorrect decisions, these decisions may lead to catastrophic events</w:t>
      </w:r>
      <w:r w:rsidR="00D27279" w:rsidRPr="00BD26F0">
        <w:rPr>
          <w:rFonts w:ascii="Arial" w:hAnsi="Arial" w:cs="Arial"/>
          <w:sz w:val="24"/>
          <w:szCs w:val="24"/>
        </w:rPr>
        <w:t xml:space="preserve"> (</w:t>
      </w:r>
      <w:r w:rsidR="00D27279" w:rsidRPr="00BD26F0">
        <w:rPr>
          <w:rFonts w:ascii="Arial" w:hAnsi="Arial" w:cs="Arial"/>
          <w:sz w:val="24"/>
          <w:szCs w:val="24"/>
        </w:rPr>
        <w:t>McFarlane and Amin</w:t>
      </w:r>
      <w:r w:rsidR="00D27279" w:rsidRPr="00BD26F0">
        <w:rPr>
          <w:rFonts w:ascii="Arial" w:hAnsi="Arial" w:cs="Arial"/>
          <w:sz w:val="24"/>
          <w:szCs w:val="24"/>
        </w:rPr>
        <w:t xml:space="preserve">, </w:t>
      </w:r>
      <w:r w:rsidR="00D27279" w:rsidRPr="00BD26F0">
        <w:rPr>
          <w:rFonts w:ascii="Arial" w:hAnsi="Arial" w:cs="Arial"/>
          <w:sz w:val="24"/>
          <w:szCs w:val="24"/>
        </w:rPr>
        <w:t>2021)</w:t>
      </w:r>
      <w:r w:rsidR="00D27279" w:rsidRPr="00BD26F0">
        <w:rPr>
          <w:rFonts w:ascii="Arial" w:hAnsi="Arial" w:cs="Arial"/>
          <w:sz w:val="24"/>
          <w:szCs w:val="24"/>
        </w:rPr>
        <w:t>, f</w:t>
      </w:r>
      <w:r w:rsidR="0084674C" w:rsidRPr="00BD26F0">
        <w:rPr>
          <w:rFonts w:ascii="Arial" w:hAnsi="Arial" w:cs="Arial"/>
          <w:sz w:val="24"/>
          <w:szCs w:val="24"/>
        </w:rPr>
        <w:t xml:space="preserve">urthermore, human errors are the failure of achieving the planned outcome by certain deliberate actions, accidents and the wrong decisions being made (Reason, 1997). </w:t>
      </w:r>
    </w:p>
    <w:p w14:paraId="0FDB9ADB" w14:textId="6AA1BF76" w:rsidR="00F200C5" w:rsidRPr="00BD26F0" w:rsidRDefault="00723DFB" w:rsidP="00BD26F0">
      <w:pPr>
        <w:spacing w:line="360" w:lineRule="auto"/>
        <w:rPr>
          <w:rFonts w:ascii="Arial" w:hAnsi="Arial" w:cs="Arial"/>
          <w:sz w:val="24"/>
          <w:szCs w:val="24"/>
        </w:rPr>
      </w:pPr>
      <w:r w:rsidRPr="00BD26F0">
        <w:rPr>
          <w:rFonts w:ascii="Arial" w:hAnsi="Arial" w:cs="Arial"/>
          <w:sz w:val="24"/>
          <w:szCs w:val="24"/>
        </w:rPr>
        <w:t xml:space="preserve">The Firearms police officer known as V53 testified within court that he saw Duggan with the firearm aiming the gun at V53 after </w:t>
      </w:r>
      <w:r w:rsidR="00207544" w:rsidRPr="00BD26F0">
        <w:rPr>
          <w:rFonts w:ascii="Arial" w:hAnsi="Arial" w:cs="Arial"/>
          <w:sz w:val="24"/>
          <w:szCs w:val="24"/>
        </w:rPr>
        <w:t xml:space="preserve">he had gotten out of the minicab that the police were following. The investigation looks into where the location of the firearm </w:t>
      </w:r>
      <w:r w:rsidR="005C7298" w:rsidRPr="00BD26F0">
        <w:rPr>
          <w:rFonts w:ascii="Arial" w:hAnsi="Arial" w:cs="Arial"/>
          <w:sz w:val="24"/>
          <w:szCs w:val="24"/>
        </w:rPr>
        <w:t xml:space="preserve">that Duggan was carrying, it was located 7 meters away from where Duggan was fatally shot. </w:t>
      </w:r>
      <w:r w:rsidR="00273B5C" w:rsidRPr="00BD26F0">
        <w:rPr>
          <w:rFonts w:ascii="Arial" w:hAnsi="Arial" w:cs="Arial"/>
          <w:sz w:val="24"/>
          <w:szCs w:val="24"/>
        </w:rPr>
        <w:t xml:space="preserve">There are multiple theories that look into how the location of the firearm came about, these include that Duggan disposed of the gun as he was shot, that he disposed of the gun just before he was shot and that the police moved the gun from the minicab into the grass. </w:t>
      </w:r>
      <w:r w:rsidR="000341F1" w:rsidRPr="00BD26F0">
        <w:rPr>
          <w:rFonts w:ascii="Arial" w:hAnsi="Arial" w:cs="Arial"/>
          <w:sz w:val="24"/>
          <w:szCs w:val="24"/>
        </w:rPr>
        <w:t xml:space="preserve">When Officer V53 shot and killed Mark Duggan the first shot went through duggans right bicep, the second fatally killed Duggan. The officer believed he saw the pistol in Duggans right hand, officer V53 explained that duggan pointed the gun at the officer causing him to shoot, however with the evidence of Duggans firearm being found 7 meters away this can be argued. As Duggan was being shot Duggan he was able to throw the firearm into the grass, it was proved that </w:t>
      </w:r>
      <w:r w:rsidR="00F200C5" w:rsidRPr="00BD26F0">
        <w:rPr>
          <w:rFonts w:ascii="Arial" w:hAnsi="Arial" w:cs="Arial"/>
          <w:sz w:val="24"/>
          <w:szCs w:val="24"/>
        </w:rPr>
        <w:t>of how quickly Mark Duggan was shot after getting out of the minicab it was impossible for him threaten the officers by pointing the gun at V53 and then to dispose of it, as Duggan got out of the minicab it was proved that Duggan was throwing the gun away to not be a threat towards the police, and once Duggan was shot in the bicep it was impossible for him to have disposed of the firearm after, this means that the officer who shot Duggan made a human mistake which lead to the death of Mark Duggan (Research Architecture, 2020).</w:t>
      </w:r>
      <w:r w:rsidR="008344A1" w:rsidRPr="00BD26F0">
        <w:rPr>
          <w:rFonts w:ascii="Arial" w:hAnsi="Arial" w:cs="Arial"/>
          <w:sz w:val="24"/>
          <w:szCs w:val="24"/>
        </w:rPr>
        <w:t xml:space="preserve"> </w:t>
      </w:r>
      <w:r w:rsidR="008344A1" w:rsidRPr="00BD26F0">
        <w:rPr>
          <w:rFonts w:ascii="Arial" w:hAnsi="Arial" w:cs="Arial"/>
          <w:sz w:val="24"/>
          <w:szCs w:val="24"/>
        </w:rPr>
        <w:t xml:space="preserve">An investigation lead by the IPCC found that Mark duggan did not shoot at the police, a bullet that was found within an </w:t>
      </w:r>
      <w:r w:rsidR="008344A1" w:rsidRPr="00BD26F0">
        <w:rPr>
          <w:rFonts w:ascii="Arial" w:hAnsi="Arial" w:cs="Arial"/>
          <w:sz w:val="24"/>
          <w:szCs w:val="24"/>
        </w:rPr>
        <w:t>officer’s</w:t>
      </w:r>
      <w:r w:rsidR="008344A1" w:rsidRPr="00BD26F0">
        <w:rPr>
          <w:rFonts w:ascii="Arial" w:hAnsi="Arial" w:cs="Arial"/>
          <w:sz w:val="24"/>
          <w:szCs w:val="24"/>
        </w:rPr>
        <w:t xml:space="preserve"> radio which was believed to be the shot from of Mark Duggan this was proved wrong, the bullet found was the shot from V53 which had ricochet, this proved that Duggan was not a threat and did not shoot at the officers (Barkas, 2015) </w:t>
      </w:r>
    </w:p>
    <w:p w14:paraId="482A4BCB" w14:textId="59496CA7" w:rsidR="008E7DE0" w:rsidRPr="00BD26F0" w:rsidRDefault="00F200C5" w:rsidP="00BD26F0">
      <w:pPr>
        <w:spacing w:line="360" w:lineRule="auto"/>
        <w:rPr>
          <w:rFonts w:ascii="Arial" w:hAnsi="Arial" w:cs="Arial"/>
          <w:sz w:val="24"/>
          <w:szCs w:val="24"/>
        </w:rPr>
      </w:pPr>
      <w:r w:rsidRPr="00BD26F0">
        <w:rPr>
          <w:rFonts w:ascii="Arial" w:hAnsi="Arial" w:cs="Arial"/>
          <w:sz w:val="24"/>
          <w:szCs w:val="24"/>
        </w:rPr>
        <w:t>A</w:t>
      </w:r>
      <w:r w:rsidR="005C7298" w:rsidRPr="00BD26F0">
        <w:rPr>
          <w:rFonts w:ascii="Arial" w:hAnsi="Arial" w:cs="Arial"/>
          <w:sz w:val="24"/>
          <w:szCs w:val="24"/>
        </w:rPr>
        <w:t>s the police are leaders, and the officer used his discretion to kill duggan with 2 shots the police do make mistakes, the evidence shown that the decision to kill duggan was a human error, and error by the police, as a leader it was the wrong decision to make which sparked outrage in the communities.</w:t>
      </w:r>
      <w:r w:rsidR="008E7DE0" w:rsidRPr="00BD26F0">
        <w:rPr>
          <w:rFonts w:ascii="Arial" w:hAnsi="Arial" w:cs="Arial"/>
          <w:sz w:val="24"/>
          <w:szCs w:val="24"/>
        </w:rPr>
        <w:t xml:space="preserve"> As leaders Duggans </w:t>
      </w:r>
      <w:r w:rsidR="008E7DE0" w:rsidRPr="00BD26F0">
        <w:rPr>
          <w:rFonts w:ascii="Arial" w:hAnsi="Arial" w:cs="Arial"/>
          <w:sz w:val="24"/>
          <w:szCs w:val="24"/>
        </w:rPr>
        <w:lastRenderedPageBreak/>
        <w:t xml:space="preserve">family believe the leadership failed from the result that the jury found that Duggan was lawfully killed </w:t>
      </w:r>
      <w:r w:rsidR="005C7298" w:rsidRPr="00BD26F0">
        <w:rPr>
          <w:rFonts w:ascii="Arial" w:hAnsi="Arial" w:cs="Arial"/>
          <w:sz w:val="24"/>
          <w:szCs w:val="24"/>
        </w:rPr>
        <w:t xml:space="preserve"> </w:t>
      </w:r>
      <w:r w:rsidR="008B1E2D" w:rsidRPr="00BD26F0">
        <w:rPr>
          <w:rFonts w:ascii="Arial" w:hAnsi="Arial" w:cs="Arial"/>
          <w:sz w:val="24"/>
          <w:szCs w:val="24"/>
        </w:rPr>
        <w:t>(Research Architecture, 2020).</w:t>
      </w:r>
    </w:p>
    <w:p w14:paraId="20891E3D" w14:textId="0A7C1EE9" w:rsidR="005C7298" w:rsidRPr="00BD26F0" w:rsidRDefault="008344A1" w:rsidP="00BD26F0">
      <w:pPr>
        <w:spacing w:line="360" w:lineRule="auto"/>
        <w:rPr>
          <w:rFonts w:ascii="Arial" w:hAnsi="Arial" w:cs="Arial"/>
          <w:sz w:val="24"/>
          <w:szCs w:val="24"/>
        </w:rPr>
      </w:pPr>
      <w:r w:rsidRPr="00BD26F0">
        <w:rPr>
          <w:rStyle w:val="normaltextrun"/>
          <w:rFonts w:ascii="Arial" w:hAnsi="Arial" w:cs="Arial"/>
          <w:sz w:val="24"/>
          <w:szCs w:val="24"/>
        </w:rPr>
        <w:t xml:space="preserve">In conclusion IPCC found that the most credible </w:t>
      </w:r>
      <w:r w:rsidR="0009245A" w:rsidRPr="00BD26F0">
        <w:rPr>
          <w:rStyle w:val="normaltextrun"/>
          <w:rFonts w:ascii="Arial" w:hAnsi="Arial" w:cs="Arial"/>
          <w:sz w:val="24"/>
          <w:szCs w:val="24"/>
        </w:rPr>
        <w:t xml:space="preserve">explanation for the answer of the location of the gun that was found is that Mark Duggan was throwing the pistol as he was being shot </w:t>
      </w:r>
      <w:r w:rsidR="0009245A" w:rsidRPr="00BD26F0">
        <w:rPr>
          <w:rFonts w:ascii="Arial" w:hAnsi="Arial" w:cs="Arial"/>
          <w:sz w:val="24"/>
          <w:szCs w:val="24"/>
        </w:rPr>
        <w:t>(Research Architecture, 2020).</w:t>
      </w:r>
      <w:r w:rsidR="0009245A" w:rsidRPr="00BD26F0">
        <w:rPr>
          <w:rFonts w:ascii="Arial" w:hAnsi="Arial" w:cs="Arial"/>
          <w:sz w:val="24"/>
          <w:szCs w:val="24"/>
        </w:rPr>
        <w:t xml:space="preserve"> A</w:t>
      </w:r>
      <w:r w:rsidR="005C7298" w:rsidRPr="00BD26F0">
        <w:rPr>
          <w:rFonts w:ascii="Arial" w:hAnsi="Arial" w:cs="Arial"/>
          <w:sz w:val="24"/>
          <w:szCs w:val="24"/>
          <w:shd w:val="clear" w:color="auto" w:fill="FFFFFF"/>
        </w:rPr>
        <w:t xml:space="preserve">ll of this evidence is reliant on human error because it relies on eye witness, human error relates to how we perceive and remember events . due to this the theory that everyone is a leader in policing is problematic due to the human error theory. </w:t>
      </w:r>
    </w:p>
    <w:p w14:paraId="00E7A7D2" w14:textId="6643E0AB" w:rsidR="00985800" w:rsidRPr="00BD26F0" w:rsidRDefault="00985800" w:rsidP="00BD26F0">
      <w:pPr>
        <w:spacing w:line="360" w:lineRule="auto"/>
        <w:rPr>
          <w:rFonts w:ascii="Arial" w:hAnsi="Arial" w:cs="Arial"/>
          <w:sz w:val="24"/>
          <w:szCs w:val="24"/>
        </w:rPr>
      </w:pPr>
    </w:p>
    <w:p w14:paraId="3BE8B6D5" w14:textId="56BA7D73" w:rsidR="00290816" w:rsidRPr="00BD26F0" w:rsidRDefault="00290816" w:rsidP="00BD26F0">
      <w:pPr>
        <w:spacing w:line="360" w:lineRule="auto"/>
        <w:rPr>
          <w:rFonts w:ascii="Arial" w:hAnsi="Arial" w:cs="Arial"/>
          <w:sz w:val="24"/>
          <w:szCs w:val="24"/>
        </w:rPr>
      </w:pPr>
    </w:p>
    <w:p w14:paraId="4B6B9671" w14:textId="79775BF1" w:rsidR="0009245A" w:rsidRPr="00BD26F0" w:rsidRDefault="0009245A" w:rsidP="00BD26F0">
      <w:pPr>
        <w:spacing w:line="360" w:lineRule="auto"/>
        <w:rPr>
          <w:rFonts w:ascii="Arial" w:hAnsi="Arial" w:cs="Arial"/>
          <w:sz w:val="24"/>
          <w:szCs w:val="24"/>
        </w:rPr>
      </w:pPr>
    </w:p>
    <w:p w14:paraId="730F2628" w14:textId="2737C53E" w:rsidR="0009245A" w:rsidRPr="00BD26F0" w:rsidRDefault="0009245A" w:rsidP="00BD26F0">
      <w:pPr>
        <w:spacing w:line="360" w:lineRule="auto"/>
        <w:rPr>
          <w:rFonts w:ascii="Arial" w:hAnsi="Arial" w:cs="Arial"/>
          <w:sz w:val="24"/>
          <w:szCs w:val="24"/>
        </w:rPr>
      </w:pPr>
    </w:p>
    <w:p w14:paraId="2196A6FA" w14:textId="2B909B4A" w:rsidR="0009245A" w:rsidRPr="00BD26F0" w:rsidRDefault="0009245A" w:rsidP="00BD26F0">
      <w:pPr>
        <w:spacing w:line="360" w:lineRule="auto"/>
        <w:rPr>
          <w:rFonts w:ascii="Arial" w:hAnsi="Arial" w:cs="Arial"/>
          <w:sz w:val="24"/>
          <w:szCs w:val="24"/>
        </w:rPr>
      </w:pPr>
    </w:p>
    <w:p w14:paraId="65A230E2" w14:textId="1A3A477D" w:rsidR="0009245A" w:rsidRPr="00BD26F0" w:rsidRDefault="0009245A" w:rsidP="00BD26F0">
      <w:pPr>
        <w:spacing w:line="360" w:lineRule="auto"/>
        <w:rPr>
          <w:rFonts w:ascii="Arial" w:hAnsi="Arial" w:cs="Arial"/>
          <w:sz w:val="24"/>
          <w:szCs w:val="24"/>
        </w:rPr>
      </w:pPr>
    </w:p>
    <w:p w14:paraId="48D543C7" w14:textId="3895FA11" w:rsidR="0009245A" w:rsidRPr="00BD26F0" w:rsidRDefault="0009245A" w:rsidP="00BD26F0">
      <w:pPr>
        <w:spacing w:line="360" w:lineRule="auto"/>
        <w:rPr>
          <w:rFonts w:ascii="Arial" w:hAnsi="Arial" w:cs="Arial"/>
          <w:sz w:val="24"/>
          <w:szCs w:val="24"/>
        </w:rPr>
      </w:pPr>
    </w:p>
    <w:p w14:paraId="6CA730AB" w14:textId="65030FCC" w:rsidR="0009245A" w:rsidRPr="00BD26F0" w:rsidRDefault="0009245A" w:rsidP="00BD26F0">
      <w:pPr>
        <w:spacing w:line="360" w:lineRule="auto"/>
        <w:rPr>
          <w:rFonts w:ascii="Arial" w:hAnsi="Arial" w:cs="Arial"/>
          <w:sz w:val="24"/>
          <w:szCs w:val="24"/>
        </w:rPr>
      </w:pPr>
    </w:p>
    <w:p w14:paraId="4181F2BB" w14:textId="3149BFCF" w:rsidR="0009245A" w:rsidRPr="00BD26F0" w:rsidRDefault="0009245A" w:rsidP="00BD26F0">
      <w:pPr>
        <w:spacing w:line="360" w:lineRule="auto"/>
        <w:rPr>
          <w:rFonts w:ascii="Arial" w:hAnsi="Arial" w:cs="Arial"/>
          <w:sz w:val="24"/>
          <w:szCs w:val="24"/>
        </w:rPr>
      </w:pPr>
    </w:p>
    <w:p w14:paraId="755033CD" w14:textId="20E023E1" w:rsidR="0009245A" w:rsidRPr="00BD26F0" w:rsidRDefault="0009245A" w:rsidP="00BD26F0">
      <w:pPr>
        <w:spacing w:line="360" w:lineRule="auto"/>
        <w:rPr>
          <w:rFonts w:ascii="Arial" w:hAnsi="Arial" w:cs="Arial"/>
          <w:sz w:val="24"/>
          <w:szCs w:val="24"/>
        </w:rPr>
      </w:pPr>
    </w:p>
    <w:p w14:paraId="51CD3180" w14:textId="47F0CF45" w:rsidR="0009245A" w:rsidRPr="00BD26F0" w:rsidRDefault="0009245A" w:rsidP="00BD26F0">
      <w:pPr>
        <w:spacing w:line="360" w:lineRule="auto"/>
        <w:rPr>
          <w:rFonts w:ascii="Arial" w:hAnsi="Arial" w:cs="Arial"/>
          <w:sz w:val="24"/>
          <w:szCs w:val="24"/>
        </w:rPr>
      </w:pPr>
    </w:p>
    <w:p w14:paraId="7C4C66C0" w14:textId="1A0EC80B" w:rsidR="0009245A" w:rsidRPr="00BD26F0" w:rsidRDefault="0009245A" w:rsidP="00BD26F0">
      <w:pPr>
        <w:spacing w:line="360" w:lineRule="auto"/>
        <w:rPr>
          <w:rFonts w:ascii="Arial" w:hAnsi="Arial" w:cs="Arial"/>
          <w:sz w:val="24"/>
          <w:szCs w:val="24"/>
        </w:rPr>
      </w:pPr>
    </w:p>
    <w:p w14:paraId="441CFDE0" w14:textId="274456D7" w:rsidR="0009245A" w:rsidRPr="00BD26F0" w:rsidRDefault="0009245A" w:rsidP="00BD26F0">
      <w:pPr>
        <w:spacing w:line="360" w:lineRule="auto"/>
        <w:rPr>
          <w:rFonts w:ascii="Arial" w:hAnsi="Arial" w:cs="Arial"/>
          <w:sz w:val="24"/>
          <w:szCs w:val="24"/>
        </w:rPr>
      </w:pPr>
    </w:p>
    <w:p w14:paraId="03C42F21" w14:textId="1850C13C" w:rsidR="0009245A" w:rsidRPr="00BD26F0" w:rsidRDefault="0009245A" w:rsidP="00BD26F0">
      <w:pPr>
        <w:spacing w:line="360" w:lineRule="auto"/>
        <w:rPr>
          <w:rFonts w:ascii="Arial" w:hAnsi="Arial" w:cs="Arial"/>
          <w:sz w:val="24"/>
          <w:szCs w:val="24"/>
        </w:rPr>
      </w:pPr>
    </w:p>
    <w:p w14:paraId="6D11CFC5" w14:textId="5F5CA283" w:rsidR="0009245A" w:rsidRPr="00BD26F0" w:rsidRDefault="0009245A" w:rsidP="00BD26F0">
      <w:pPr>
        <w:spacing w:line="360" w:lineRule="auto"/>
        <w:rPr>
          <w:rFonts w:ascii="Arial" w:hAnsi="Arial" w:cs="Arial"/>
          <w:sz w:val="24"/>
          <w:szCs w:val="24"/>
        </w:rPr>
      </w:pPr>
    </w:p>
    <w:p w14:paraId="32B98729" w14:textId="77777777" w:rsidR="0009245A" w:rsidRPr="00BD26F0" w:rsidRDefault="0009245A" w:rsidP="00BD26F0">
      <w:pPr>
        <w:spacing w:line="360" w:lineRule="auto"/>
        <w:rPr>
          <w:rFonts w:ascii="Arial" w:hAnsi="Arial" w:cs="Arial"/>
          <w:sz w:val="24"/>
          <w:szCs w:val="24"/>
        </w:rPr>
      </w:pPr>
    </w:p>
    <w:p w14:paraId="5210672B" w14:textId="77777777" w:rsidR="00290816" w:rsidRPr="00BD26F0" w:rsidRDefault="00290816" w:rsidP="00BD26F0">
      <w:pPr>
        <w:spacing w:line="360" w:lineRule="auto"/>
        <w:rPr>
          <w:rFonts w:ascii="Arial" w:hAnsi="Arial" w:cs="Arial"/>
          <w:sz w:val="24"/>
          <w:szCs w:val="24"/>
        </w:rPr>
      </w:pPr>
    </w:p>
    <w:p w14:paraId="72147835" w14:textId="77777777" w:rsidR="00856F23" w:rsidRPr="00BD26F0" w:rsidRDefault="00856F23" w:rsidP="00BD26F0">
      <w:pPr>
        <w:pStyle w:val="ListParagraph"/>
        <w:numPr>
          <w:ilvl w:val="0"/>
          <w:numId w:val="1"/>
        </w:numPr>
        <w:spacing w:line="360" w:lineRule="auto"/>
        <w:rPr>
          <w:rStyle w:val="nlmpublisher-name"/>
          <w:rFonts w:ascii="Arial" w:hAnsi="Arial" w:cs="Arial"/>
          <w:sz w:val="24"/>
          <w:szCs w:val="24"/>
        </w:rPr>
      </w:pPr>
      <w:r w:rsidRPr="00BD26F0">
        <w:rPr>
          <w:rFonts w:ascii="Arial" w:hAnsi="Arial" w:cs="Arial"/>
          <w:sz w:val="24"/>
          <w:szCs w:val="24"/>
          <w:shd w:val="clear" w:color="auto" w:fill="FFFFFF"/>
        </w:rPr>
        <w:lastRenderedPageBreak/>
        <w:t>Barkas, B (2015) ‘</w:t>
      </w:r>
      <w:r w:rsidRPr="00BD26F0">
        <w:rPr>
          <w:rFonts w:ascii="Arial" w:hAnsi="Arial" w:cs="Arial"/>
          <w:i/>
          <w:iCs/>
          <w:sz w:val="24"/>
          <w:szCs w:val="24"/>
          <w:shd w:val="clear" w:color="auto" w:fill="FFFFFF"/>
        </w:rPr>
        <w:t>Where was our independence?</w:t>
      </w:r>
      <w:r w:rsidRPr="00BD26F0">
        <w:rPr>
          <w:rFonts w:ascii="Arial" w:hAnsi="Arial" w:cs="Arial"/>
          <w:sz w:val="24"/>
          <w:szCs w:val="24"/>
          <w:shd w:val="clear" w:color="auto" w:fill="FFFFFF"/>
        </w:rPr>
        <w:t xml:space="preserve">’ The persistent questions about the IPCC’s Mark Duggan investigation. </w:t>
      </w:r>
    </w:p>
    <w:p w14:paraId="16548723" w14:textId="77777777" w:rsidR="00856F23" w:rsidRPr="00BD26F0" w:rsidRDefault="00856F23" w:rsidP="00BD26F0">
      <w:pPr>
        <w:pStyle w:val="ListParagraph"/>
        <w:numPr>
          <w:ilvl w:val="0"/>
          <w:numId w:val="1"/>
        </w:numPr>
        <w:spacing w:line="360" w:lineRule="auto"/>
        <w:rPr>
          <w:rFonts w:ascii="Arial" w:hAnsi="Arial" w:cs="Arial"/>
          <w:sz w:val="24"/>
          <w:szCs w:val="24"/>
        </w:rPr>
      </w:pPr>
      <w:proofErr w:type="spellStart"/>
      <w:r w:rsidRPr="00BD26F0">
        <w:rPr>
          <w:rFonts w:ascii="Arial" w:hAnsi="Arial" w:cs="Arial"/>
          <w:sz w:val="24"/>
          <w:szCs w:val="24"/>
        </w:rPr>
        <w:t>Basu</w:t>
      </w:r>
      <w:proofErr w:type="spellEnd"/>
      <w:r w:rsidRPr="00BD26F0">
        <w:rPr>
          <w:rFonts w:ascii="Arial" w:hAnsi="Arial" w:cs="Arial"/>
          <w:sz w:val="24"/>
          <w:szCs w:val="24"/>
        </w:rPr>
        <w:t xml:space="preserve">, N. (2022) ‘Maintaining Confidence in Police Use of Force in Western Liberal Democracies’, Cambridge journal of evidence-based policing. [Preprint]. Available at: </w:t>
      </w:r>
      <w:hyperlink r:id="rId7" w:history="1">
        <w:r w:rsidRPr="00BD26F0">
          <w:rPr>
            <w:rStyle w:val="Hyperlink"/>
            <w:rFonts w:ascii="Arial" w:hAnsi="Arial" w:cs="Arial"/>
            <w:color w:val="auto"/>
            <w:sz w:val="24"/>
            <w:szCs w:val="24"/>
          </w:rPr>
          <w:t>https://doi.org/10.1007/s41887-022-00076-9</w:t>
        </w:r>
      </w:hyperlink>
      <w:r w:rsidRPr="00BD26F0">
        <w:rPr>
          <w:rFonts w:ascii="Arial" w:hAnsi="Arial" w:cs="Arial"/>
          <w:sz w:val="24"/>
          <w:szCs w:val="24"/>
        </w:rPr>
        <w:t xml:space="preserve">. </w:t>
      </w:r>
    </w:p>
    <w:p w14:paraId="43D1032F" w14:textId="77777777" w:rsidR="00856F23" w:rsidRPr="00BD26F0" w:rsidRDefault="00856F23" w:rsidP="00BD26F0">
      <w:pPr>
        <w:pStyle w:val="ListParagraph"/>
        <w:numPr>
          <w:ilvl w:val="0"/>
          <w:numId w:val="1"/>
        </w:numPr>
        <w:spacing w:line="360" w:lineRule="auto"/>
        <w:rPr>
          <w:rFonts w:ascii="Arial" w:hAnsi="Arial" w:cs="Arial"/>
          <w:sz w:val="24"/>
          <w:szCs w:val="24"/>
        </w:rPr>
      </w:pPr>
      <w:r w:rsidRPr="00BD26F0">
        <w:rPr>
          <w:rFonts w:ascii="Arial" w:hAnsi="Arial" w:cs="Arial"/>
          <w:sz w:val="24"/>
          <w:szCs w:val="24"/>
        </w:rPr>
        <w:t xml:space="preserve">Bell, B., </w:t>
      </w:r>
      <w:proofErr w:type="spellStart"/>
      <w:r w:rsidRPr="00BD26F0">
        <w:rPr>
          <w:rFonts w:ascii="Arial" w:hAnsi="Arial" w:cs="Arial"/>
          <w:sz w:val="24"/>
          <w:szCs w:val="24"/>
        </w:rPr>
        <w:t>Jaitman</w:t>
      </w:r>
      <w:proofErr w:type="spellEnd"/>
      <w:r w:rsidRPr="00BD26F0">
        <w:rPr>
          <w:rFonts w:ascii="Arial" w:hAnsi="Arial" w:cs="Arial"/>
          <w:sz w:val="24"/>
          <w:szCs w:val="24"/>
        </w:rPr>
        <w:t xml:space="preserve">, L. and Machin, S. (2014) ‘Crime Deterrence: Evidence </w:t>
      </w:r>
      <w:proofErr w:type="gramStart"/>
      <w:r w:rsidRPr="00BD26F0">
        <w:rPr>
          <w:rFonts w:ascii="Arial" w:hAnsi="Arial" w:cs="Arial"/>
          <w:sz w:val="24"/>
          <w:szCs w:val="24"/>
        </w:rPr>
        <w:t>From</w:t>
      </w:r>
      <w:proofErr w:type="gramEnd"/>
      <w:r w:rsidRPr="00BD26F0">
        <w:rPr>
          <w:rFonts w:ascii="Arial" w:hAnsi="Arial" w:cs="Arial"/>
          <w:sz w:val="24"/>
          <w:szCs w:val="24"/>
        </w:rPr>
        <w:t xml:space="preserve"> the London 2011 Riots’, The Economic journal (London), 124(576), pp. 480–506. Available at: </w:t>
      </w:r>
      <w:hyperlink r:id="rId8" w:history="1">
        <w:r w:rsidRPr="00BD26F0">
          <w:rPr>
            <w:rStyle w:val="Hyperlink"/>
            <w:rFonts w:ascii="Arial" w:hAnsi="Arial" w:cs="Arial"/>
            <w:color w:val="auto"/>
            <w:sz w:val="24"/>
            <w:szCs w:val="24"/>
          </w:rPr>
          <w:t>https://doi.org/10.1111/ecoj.12137</w:t>
        </w:r>
      </w:hyperlink>
      <w:r w:rsidRPr="00BD26F0">
        <w:rPr>
          <w:rFonts w:ascii="Arial" w:hAnsi="Arial" w:cs="Arial"/>
          <w:sz w:val="24"/>
          <w:szCs w:val="24"/>
        </w:rPr>
        <w:t>.</w:t>
      </w:r>
    </w:p>
    <w:p w14:paraId="44740820" w14:textId="77777777" w:rsidR="00856F23" w:rsidRPr="00BD26F0" w:rsidRDefault="00856F23" w:rsidP="00BD26F0">
      <w:pPr>
        <w:pStyle w:val="ListParagraph"/>
        <w:numPr>
          <w:ilvl w:val="0"/>
          <w:numId w:val="1"/>
        </w:numPr>
        <w:spacing w:line="360" w:lineRule="auto"/>
        <w:rPr>
          <w:rStyle w:val="normaltextrun"/>
          <w:rFonts w:ascii="Arial" w:hAnsi="Arial" w:cs="Arial"/>
          <w:sz w:val="24"/>
          <w:szCs w:val="24"/>
        </w:rPr>
      </w:pPr>
      <w:r w:rsidRPr="00BD26F0">
        <w:rPr>
          <w:rStyle w:val="normaltextrun"/>
          <w:rFonts w:ascii="Arial" w:hAnsi="Arial" w:cs="Arial"/>
          <w:position w:val="2"/>
          <w:sz w:val="24"/>
          <w:szCs w:val="24"/>
          <w:bdr w:val="none" w:sz="0" w:space="0" w:color="auto" w:frame="1"/>
          <w:lang w:val="en-US"/>
        </w:rPr>
        <w:t>College of Policing (2022) ‘</w:t>
      </w:r>
      <w:r w:rsidRPr="00BD26F0">
        <w:rPr>
          <w:rStyle w:val="normaltextrun"/>
          <w:rFonts w:ascii="Arial" w:hAnsi="Arial" w:cs="Arial"/>
          <w:i/>
          <w:iCs/>
          <w:position w:val="2"/>
          <w:sz w:val="24"/>
          <w:szCs w:val="24"/>
          <w:bdr w:val="none" w:sz="0" w:space="0" w:color="auto" w:frame="1"/>
          <w:lang w:val="en-US"/>
        </w:rPr>
        <w:t>Leadership Expectation</w:t>
      </w:r>
      <w:r w:rsidRPr="00BD26F0">
        <w:rPr>
          <w:rStyle w:val="normaltextrun"/>
          <w:rFonts w:ascii="Arial" w:hAnsi="Arial" w:cs="Arial"/>
          <w:position w:val="2"/>
          <w:sz w:val="24"/>
          <w:szCs w:val="24"/>
          <w:bdr w:val="none" w:sz="0" w:space="0" w:color="auto" w:frame="1"/>
          <w:lang w:val="en-US"/>
        </w:rPr>
        <w:t xml:space="preserve">’ Available at: </w:t>
      </w:r>
      <w:hyperlink r:id="rId9" w:history="1">
        <w:r w:rsidRPr="00BD26F0">
          <w:rPr>
            <w:rStyle w:val="Hyperlink"/>
            <w:rFonts w:ascii="Arial" w:hAnsi="Arial" w:cs="Arial"/>
            <w:color w:val="auto"/>
            <w:position w:val="2"/>
            <w:sz w:val="24"/>
            <w:szCs w:val="24"/>
            <w:bdr w:val="none" w:sz="0" w:space="0" w:color="auto" w:frame="1"/>
            <w:lang w:val="en-US"/>
          </w:rPr>
          <w:t>https://www.college.police.uk/guidance/leadership-expectations</w:t>
        </w:r>
      </w:hyperlink>
      <w:r w:rsidRPr="00BD26F0">
        <w:rPr>
          <w:rStyle w:val="normaltextrun"/>
          <w:rFonts w:ascii="Arial" w:hAnsi="Arial" w:cs="Arial"/>
          <w:position w:val="2"/>
          <w:sz w:val="24"/>
          <w:szCs w:val="24"/>
          <w:bdr w:val="none" w:sz="0" w:space="0" w:color="auto" w:frame="1"/>
          <w:lang w:val="en-US"/>
        </w:rPr>
        <w:t xml:space="preserve"> (Accessed on: 1/11/2022)</w:t>
      </w:r>
    </w:p>
    <w:p w14:paraId="32689C9A" w14:textId="77777777" w:rsidR="00856F23" w:rsidRPr="00BD26F0" w:rsidRDefault="00856F23" w:rsidP="00BD26F0">
      <w:pPr>
        <w:pStyle w:val="ListParagraph"/>
        <w:numPr>
          <w:ilvl w:val="0"/>
          <w:numId w:val="1"/>
        </w:numPr>
        <w:spacing w:line="360" w:lineRule="auto"/>
        <w:rPr>
          <w:rFonts w:ascii="Arial" w:hAnsi="Arial" w:cs="Arial"/>
          <w:sz w:val="24"/>
          <w:szCs w:val="24"/>
        </w:rPr>
      </w:pPr>
      <w:r w:rsidRPr="00BD26F0">
        <w:rPr>
          <w:rFonts w:ascii="Arial" w:hAnsi="Arial" w:cs="Arial"/>
          <w:sz w:val="24"/>
          <w:szCs w:val="24"/>
        </w:rPr>
        <w:t>Grimwood, G. G. (2016) Fatal shootings by the police in England and Wales. House of Commons. Available at: https:// researchbriefings.parliament.uk/ResearchBriefing/Summary/CBP-7449#fullreport</w:t>
      </w:r>
      <w:r w:rsidRPr="00BD26F0">
        <w:rPr>
          <w:rFonts w:ascii="Arial" w:hAnsi="Arial" w:cs="Arial"/>
          <w:sz w:val="24"/>
          <w:szCs w:val="24"/>
        </w:rPr>
        <w:t xml:space="preserve"> </w:t>
      </w:r>
    </w:p>
    <w:p w14:paraId="724C85C7" w14:textId="77777777" w:rsidR="00856F23" w:rsidRPr="00BD26F0" w:rsidRDefault="00856F23" w:rsidP="00BD26F0">
      <w:pPr>
        <w:pStyle w:val="ListParagraph"/>
        <w:numPr>
          <w:ilvl w:val="0"/>
          <w:numId w:val="1"/>
        </w:numPr>
        <w:spacing w:line="360" w:lineRule="auto"/>
        <w:rPr>
          <w:rFonts w:ascii="Arial" w:hAnsi="Arial" w:cs="Arial"/>
          <w:sz w:val="24"/>
          <w:szCs w:val="24"/>
        </w:rPr>
      </w:pPr>
      <w:r w:rsidRPr="00BD26F0">
        <w:rPr>
          <w:rFonts w:ascii="Arial" w:hAnsi="Arial" w:cs="Arial"/>
          <w:sz w:val="24"/>
          <w:szCs w:val="24"/>
        </w:rPr>
        <w:t xml:space="preserve">  McFarlane, P. and Amin, A. (2021) ‘Investigating fatal police shootings using the human factors analysis and classification framework (HFACS)’, Police practice &amp; research : an international journal., 22(7), pp. 1777–1791. Available at: </w:t>
      </w:r>
      <w:hyperlink r:id="rId10" w:history="1">
        <w:r w:rsidRPr="00BD26F0">
          <w:rPr>
            <w:rStyle w:val="Hyperlink"/>
            <w:rFonts w:ascii="Arial" w:hAnsi="Arial" w:cs="Arial"/>
            <w:color w:val="auto"/>
            <w:sz w:val="24"/>
            <w:szCs w:val="24"/>
          </w:rPr>
          <w:t>https://doi.org/10.1080/15614</w:t>
        </w:r>
        <w:r w:rsidRPr="00BD26F0">
          <w:rPr>
            <w:rStyle w:val="Hyperlink"/>
            <w:rFonts w:ascii="Arial" w:hAnsi="Arial" w:cs="Arial"/>
            <w:color w:val="auto"/>
            <w:sz w:val="24"/>
            <w:szCs w:val="24"/>
          </w:rPr>
          <w:t>2</w:t>
        </w:r>
        <w:r w:rsidRPr="00BD26F0">
          <w:rPr>
            <w:rStyle w:val="Hyperlink"/>
            <w:rFonts w:ascii="Arial" w:hAnsi="Arial" w:cs="Arial"/>
            <w:color w:val="auto"/>
            <w:sz w:val="24"/>
            <w:szCs w:val="24"/>
          </w:rPr>
          <w:t>63.2021.1878893</w:t>
        </w:r>
      </w:hyperlink>
      <w:r w:rsidRPr="00BD26F0">
        <w:rPr>
          <w:rFonts w:ascii="Arial" w:hAnsi="Arial" w:cs="Arial"/>
          <w:sz w:val="24"/>
          <w:szCs w:val="24"/>
        </w:rPr>
        <w:t>.</w:t>
      </w:r>
    </w:p>
    <w:p w14:paraId="7CB50838" w14:textId="77777777" w:rsidR="00856F23" w:rsidRPr="00BD26F0" w:rsidRDefault="00856F23" w:rsidP="00BD26F0">
      <w:pPr>
        <w:pStyle w:val="ListParagraph"/>
        <w:numPr>
          <w:ilvl w:val="0"/>
          <w:numId w:val="1"/>
        </w:numPr>
        <w:spacing w:line="360" w:lineRule="auto"/>
        <w:rPr>
          <w:rFonts w:ascii="Arial" w:hAnsi="Arial" w:cs="Arial"/>
          <w:sz w:val="24"/>
          <w:szCs w:val="24"/>
        </w:rPr>
      </w:pPr>
      <w:proofErr w:type="spellStart"/>
      <w:r w:rsidRPr="00BD26F0">
        <w:rPr>
          <w:rFonts w:ascii="Arial" w:hAnsi="Arial" w:cs="Arial"/>
          <w:sz w:val="24"/>
          <w:szCs w:val="24"/>
        </w:rPr>
        <w:t>Najafi,S</w:t>
      </w:r>
      <w:proofErr w:type="spellEnd"/>
      <w:r w:rsidRPr="00BD26F0">
        <w:rPr>
          <w:rFonts w:ascii="Arial" w:hAnsi="Arial" w:cs="Arial"/>
          <w:sz w:val="24"/>
          <w:szCs w:val="24"/>
        </w:rPr>
        <w:t xml:space="preserve">. and Weizman, E. (2021) ‘Forensic Architecture Reports#1: The Police Shooting of Mark Duggan.’ Available at: </w:t>
      </w:r>
      <w:hyperlink r:id="rId11" w:history="1">
        <w:r w:rsidRPr="00BD26F0">
          <w:rPr>
            <w:rStyle w:val="Hyperlink"/>
            <w:rFonts w:ascii="Arial" w:hAnsi="Arial" w:cs="Arial"/>
            <w:color w:val="auto"/>
            <w:sz w:val="24"/>
            <w:szCs w:val="24"/>
          </w:rPr>
          <w:t>https://www.ica.art/press/the-police-shooting-of-mark-duggan</w:t>
        </w:r>
      </w:hyperlink>
      <w:r w:rsidRPr="00BD26F0">
        <w:rPr>
          <w:rFonts w:ascii="Arial" w:hAnsi="Arial" w:cs="Arial"/>
          <w:sz w:val="24"/>
          <w:szCs w:val="24"/>
        </w:rPr>
        <w:t xml:space="preserve"> (Accessed on: 4</w:t>
      </w:r>
      <w:r w:rsidRPr="00BD26F0">
        <w:rPr>
          <w:rFonts w:ascii="Arial" w:hAnsi="Arial" w:cs="Arial"/>
          <w:sz w:val="24"/>
          <w:szCs w:val="24"/>
          <w:vertAlign w:val="superscript"/>
        </w:rPr>
        <w:t>th</w:t>
      </w:r>
      <w:r w:rsidRPr="00BD26F0">
        <w:rPr>
          <w:rFonts w:ascii="Arial" w:hAnsi="Arial" w:cs="Arial"/>
          <w:sz w:val="24"/>
          <w:szCs w:val="24"/>
        </w:rPr>
        <w:t xml:space="preserve"> November 2022)</w:t>
      </w:r>
    </w:p>
    <w:p w14:paraId="48093FF5" w14:textId="77777777" w:rsidR="00856F23" w:rsidRPr="00BD26F0" w:rsidRDefault="00856F23" w:rsidP="00BD26F0">
      <w:pPr>
        <w:pStyle w:val="ListParagraph"/>
        <w:numPr>
          <w:ilvl w:val="0"/>
          <w:numId w:val="1"/>
        </w:numPr>
        <w:spacing w:line="360" w:lineRule="auto"/>
        <w:rPr>
          <w:rFonts w:ascii="Arial" w:hAnsi="Arial" w:cs="Arial"/>
          <w:sz w:val="24"/>
          <w:szCs w:val="24"/>
        </w:rPr>
      </w:pPr>
      <w:r w:rsidRPr="00BD26F0">
        <w:rPr>
          <w:rStyle w:val="hlfld-contribauthor"/>
          <w:rFonts w:ascii="Arial" w:hAnsi="Arial" w:cs="Arial"/>
          <w:sz w:val="24"/>
          <w:szCs w:val="24"/>
        </w:rPr>
        <w:t>Owers, </w:t>
      </w:r>
      <w:r w:rsidRPr="00BD26F0">
        <w:rPr>
          <w:rStyle w:val="nlmgiven-names"/>
          <w:rFonts w:ascii="Arial" w:hAnsi="Arial" w:cs="Arial"/>
          <w:sz w:val="24"/>
          <w:szCs w:val="24"/>
        </w:rPr>
        <w:t>A.</w:t>
      </w:r>
      <w:r w:rsidRPr="00BD26F0">
        <w:rPr>
          <w:rFonts w:ascii="Arial" w:hAnsi="Arial" w:cs="Arial"/>
          <w:sz w:val="24"/>
          <w:szCs w:val="24"/>
        </w:rPr>
        <w:t> (</w:t>
      </w:r>
      <w:r w:rsidRPr="00BD26F0">
        <w:rPr>
          <w:rStyle w:val="nlmyear"/>
          <w:rFonts w:ascii="Arial" w:hAnsi="Arial" w:cs="Arial"/>
          <w:sz w:val="24"/>
          <w:szCs w:val="24"/>
        </w:rPr>
        <w:t>2014</w:t>
      </w:r>
      <w:r w:rsidRPr="00BD26F0">
        <w:rPr>
          <w:rFonts w:ascii="Arial" w:hAnsi="Arial" w:cs="Arial"/>
          <w:sz w:val="24"/>
          <w:szCs w:val="24"/>
        </w:rPr>
        <w:t>) </w:t>
      </w:r>
      <w:r w:rsidRPr="00BD26F0">
        <w:rPr>
          <w:rStyle w:val="nlmarticle-title"/>
          <w:rFonts w:ascii="Arial" w:hAnsi="Arial" w:cs="Arial"/>
          <w:i/>
          <w:iCs/>
          <w:sz w:val="24"/>
          <w:szCs w:val="24"/>
        </w:rPr>
        <w:t>Review of the IPCC’s work in investigating deaths</w:t>
      </w:r>
      <w:r w:rsidRPr="00BD26F0">
        <w:rPr>
          <w:rFonts w:ascii="Arial" w:hAnsi="Arial" w:cs="Arial"/>
          <w:sz w:val="24"/>
          <w:szCs w:val="24"/>
        </w:rPr>
        <w:t>. </w:t>
      </w:r>
      <w:r w:rsidRPr="00BD26F0">
        <w:rPr>
          <w:rStyle w:val="nlmpublisher-name"/>
          <w:rFonts w:ascii="Arial" w:hAnsi="Arial" w:cs="Arial"/>
          <w:sz w:val="24"/>
          <w:szCs w:val="24"/>
        </w:rPr>
        <w:t>Independent Police Complaints Commission</w:t>
      </w:r>
      <w:r w:rsidRPr="00BD26F0">
        <w:rPr>
          <w:rFonts w:ascii="Arial" w:hAnsi="Arial" w:cs="Arial"/>
          <w:sz w:val="24"/>
          <w:szCs w:val="24"/>
        </w:rPr>
        <w:t>, pp. </w:t>
      </w:r>
      <w:r w:rsidRPr="00BD26F0">
        <w:rPr>
          <w:rStyle w:val="nlmfpage"/>
          <w:rFonts w:ascii="Arial" w:hAnsi="Arial" w:cs="Arial"/>
          <w:sz w:val="24"/>
          <w:szCs w:val="24"/>
        </w:rPr>
        <w:t>1</w:t>
      </w:r>
      <w:r w:rsidRPr="00BD26F0">
        <w:rPr>
          <w:rFonts w:ascii="Arial" w:hAnsi="Arial" w:cs="Arial"/>
          <w:sz w:val="24"/>
          <w:szCs w:val="24"/>
        </w:rPr>
        <w:t>–</w:t>
      </w:r>
      <w:r w:rsidRPr="00BD26F0">
        <w:rPr>
          <w:rStyle w:val="nlmlpage"/>
          <w:rFonts w:ascii="Arial" w:hAnsi="Arial" w:cs="Arial"/>
          <w:sz w:val="24"/>
          <w:szCs w:val="24"/>
        </w:rPr>
        <w:t>79</w:t>
      </w:r>
      <w:r w:rsidRPr="00BD26F0">
        <w:rPr>
          <w:rFonts w:ascii="Arial" w:hAnsi="Arial" w:cs="Arial"/>
          <w:sz w:val="24"/>
          <w:szCs w:val="24"/>
        </w:rPr>
        <w:t>. Available at: </w:t>
      </w:r>
      <w:hyperlink r:id="rId12" w:tgtFrame="_blank" w:history="1">
        <w:r w:rsidRPr="00BD26F0">
          <w:rPr>
            <w:rStyle w:val="Hyperlink"/>
            <w:rFonts w:ascii="Arial" w:hAnsi="Arial" w:cs="Arial"/>
            <w:color w:val="auto"/>
            <w:sz w:val="24"/>
            <w:szCs w:val="24"/>
          </w:rPr>
          <w:t>https://www.policeconduct.gov.uk/sites/default/files/Documents/research-learning/review_of_the_IPCCs_work_in_investigating_deaths_2014.pdf</w:t>
        </w:r>
      </w:hyperlink>
      <w:r w:rsidRPr="00BD26F0">
        <w:rPr>
          <w:rFonts w:ascii="Arial" w:hAnsi="Arial" w:cs="Arial"/>
          <w:sz w:val="24"/>
          <w:szCs w:val="24"/>
        </w:rPr>
        <w:t>.</w:t>
      </w:r>
      <w:r w:rsidRPr="00BD26F0">
        <w:rPr>
          <w:rFonts w:ascii="Arial" w:hAnsi="Arial" w:cs="Arial"/>
          <w:sz w:val="24"/>
          <w:szCs w:val="24"/>
        </w:rPr>
        <w:t xml:space="preserve"> </w:t>
      </w:r>
    </w:p>
    <w:p w14:paraId="25E77E56" w14:textId="77777777" w:rsidR="00856F23" w:rsidRPr="00BD26F0" w:rsidRDefault="00856F23" w:rsidP="00BD26F0">
      <w:pPr>
        <w:pStyle w:val="ListParagraph"/>
        <w:numPr>
          <w:ilvl w:val="0"/>
          <w:numId w:val="1"/>
        </w:numPr>
        <w:spacing w:line="360" w:lineRule="auto"/>
        <w:rPr>
          <w:rStyle w:val="nlmpublisher-name"/>
          <w:rFonts w:ascii="Arial" w:hAnsi="Arial" w:cs="Arial"/>
          <w:sz w:val="24"/>
          <w:szCs w:val="24"/>
        </w:rPr>
      </w:pPr>
      <w:r w:rsidRPr="00BD26F0">
        <w:rPr>
          <w:rStyle w:val="hlfld-contribauthor"/>
          <w:rFonts w:ascii="Arial" w:hAnsi="Arial" w:cs="Arial"/>
          <w:sz w:val="24"/>
          <w:szCs w:val="24"/>
        </w:rPr>
        <w:t>Reason, </w:t>
      </w:r>
      <w:r w:rsidRPr="00BD26F0">
        <w:rPr>
          <w:rStyle w:val="nlmgiven-names"/>
          <w:rFonts w:ascii="Arial" w:hAnsi="Arial" w:cs="Arial"/>
          <w:sz w:val="24"/>
          <w:szCs w:val="24"/>
        </w:rPr>
        <w:t>J</w:t>
      </w:r>
      <w:r w:rsidRPr="00BD26F0">
        <w:rPr>
          <w:rStyle w:val="nlmgiven-names"/>
          <w:rFonts w:ascii="Arial" w:hAnsi="Arial" w:cs="Arial"/>
          <w:sz w:val="24"/>
          <w:szCs w:val="24"/>
        </w:rPr>
        <w:t xml:space="preserve"> </w:t>
      </w:r>
      <w:r w:rsidRPr="00BD26F0">
        <w:rPr>
          <w:rFonts w:ascii="Arial" w:hAnsi="Arial" w:cs="Arial"/>
          <w:sz w:val="24"/>
          <w:szCs w:val="24"/>
        </w:rPr>
        <w:t>(</w:t>
      </w:r>
      <w:r w:rsidRPr="00BD26F0">
        <w:rPr>
          <w:rStyle w:val="nlmyear"/>
          <w:rFonts w:ascii="Arial" w:hAnsi="Arial" w:cs="Arial"/>
          <w:sz w:val="24"/>
          <w:szCs w:val="24"/>
        </w:rPr>
        <w:t>1997</w:t>
      </w:r>
      <w:r w:rsidRPr="00BD26F0">
        <w:rPr>
          <w:rFonts w:ascii="Arial" w:hAnsi="Arial" w:cs="Arial"/>
          <w:sz w:val="24"/>
          <w:szCs w:val="24"/>
        </w:rPr>
        <w:t>). </w:t>
      </w:r>
      <w:r w:rsidRPr="00BD26F0">
        <w:rPr>
          <w:rFonts w:ascii="Arial" w:hAnsi="Arial" w:cs="Arial"/>
          <w:i/>
          <w:iCs/>
          <w:sz w:val="24"/>
          <w:szCs w:val="24"/>
        </w:rPr>
        <w:t>Managing the risks of organisational accidents</w:t>
      </w:r>
      <w:r w:rsidRPr="00BD26F0">
        <w:rPr>
          <w:rFonts w:ascii="Arial" w:hAnsi="Arial" w:cs="Arial"/>
          <w:sz w:val="24"/>
          <w:szCs w:val="24"/>
        </w:rPr>
        <w:t> (</w:t>
      </w:r>
      <w:r w:rsidRPr="00BD26F0">
        <w:rPr>
          <w:rStyle w:val="nlmedition"/>
          <w:rFonts w:ascii="Arial" w:hAnsi="Arial" w:cs="Arial"/>
          <w:sz w:val="24"/>
          <w:szCs w:val="24"/>
        </w:rPr>
        <w:t>1st</w:t>
      </w:r>
      <w:r w:rsidRPr="00BD26F0">
        <w:rPr>
          <w:rFonts w:ascii="Arial" w:hAnsi="Arial" w:cs="Arial"/>
          <w:sz w:val="24"/>
          <w:szCs w:val="24"/>
        </w:rPr>
        <w:t> ed.). </w:t>
      </w:r>
      <w:r w:rsidRPr="00BD26F0">
        <w:rPr>
          <w:rStyle w:val="nlmpublisher-name"/>
          <w:rFonts w:ascii="Arial" w:hAnsi="Arial" w:cs="Arial"/>
          <w:sz w:val="24"/>
          <w:szCs w:val="24"/>
        </w:rPr>
        <w:t>Ashgate Publishing Limited</w:t>
      </w:r>
      <w:r w:rsidRPr="00BD26F0">
        <w:rPr>
          <w:rStyle w:val="nlmpublisher-name"/>
          <w:rFonts w:ascii="Arial" w:hAnsi="Arial" w:cs="Arial"/>
          <w:sz w:val="24"/>
          <w:szCs w:val="24"/>
        </w:rPr>
        <w:t xml:space="preserve"> </w:t>
      </w:r>
    </w:p>
    <w:p w14:paraId="3CE66509" w14:textId="77777777" w:rsidR="00856F23" w:rsidRPr="00BD26F0" w:rsidRDefault="00856F23" w:rsidP="00BD26F0">
      <w:pPr>
        <w:pStyle w:val="ListParagraph"/>
        <w:numPr>
          <w:ilvl w:val="0"/>
          <w:numId w:val="1"/>
        </w:numPr>
        <w:spacing w:line="360" w:lineRule="auto"/>
        <w:rPr>
          <w:rStyle w:val="normaltextrun"/>
          <w:rFonts w:ascii="Arial" w:hAnsi="Arial" w:cs="Arial"/>
          <w:sz w:val="24"/>
          <w:szCs w:val="24"/>
        </w:rPr>
      </w:pPr>
      <w:r w:rsidRPr="00BD26F0">
        <w:rPr>
          <w:rFonts w:ascii="Arial" w:hAnsi="Arial" w:cs="Arial"/>
          <w:sz w:val="24"/>
          <w:szCs w:val="24"/>
        </w:rPr>
        <w:t>Research Architecture (2020) ‘</w:t>
      </w:r>
      <w:r w:rsidRPr="00BD26F0">
        <w:rPr>
          <w:rFonts w:ascii="Arial" w:hAnsi="Arial" w:cs="Arial"/>
          <w:i/>
          <w:iCs/>
          <w:sz w:val="24"/>
          <w:szCs w:val="24"/>
        </w:rPr>
        <w:t>The Killing of Mark Duggan 4 August 2011</w:t>
      </w:r>
      <w:r w:rsidRPr="00BD26F0">
        <w:rPr>
          <w:rFonts w:ascii="Arial" w:hAnsi="Arial" w:cs="Arial"/>
          <w:sz w:val="24"/>
          <w:szCs w:val="24"/>
        </w:rPr>
        <w:t xml:space="preserve">’ Available at: </w:t>
      </w:r>
      <w:hyperlink r:id="rId13" w:history="1">
        <w:r w:rsidRPr="00BD26F0">
          <w:rPr>
            <w:rStyle w:val="Hyperlink"/>
            <w:rFonts w:ascii="Arial" w:hAnsi="Arial" w:cs="Arial"/>
            <w:color w:val="auto"/>
            <w:sz w:val="24"/>
            <w:szCs w:val="24"/>
          </w:rPr>
          <w:t>https://content.forensic-architecture.org/wp-content/uploads/2020/06/2020.06-Report-The-Killing-of-Mark-Duggan.pdf</w:t>
        </w:r>
      </w:hyperlink>
      <w:r w:rsidRPr="00BD26F0">
        <w:rPr>
          <w:rFonts w:ascii="Arial" w:hAnsi="Arial" w:cs="Arial"/>
          <w:sz w:val="24"/>
          <w:szCs w:val="24"/>
        </w:rPr>
        <w:t xml:space="preserve"> (</w:t>
      </w:r>
      <w:r w:rsidRPr="00BD26F0">
        <w:rPr>
          <w:rStyle w:val="normaltextrun"/>
          <w:rFonts w:ascii="Arial" w:hAnsi="Arial" w:cs="Arial"/>
          <w:position w:val="2"/>
          <w:sz w:val="24"/>
          <w:szCs w:val="24"/>
          <w:bdr w:val="none" w:sz="0" w:space="0" w:color="auto" w:frame="1"/>
          <w:lang w:val="en-US"/>
        </w:rPr>
        <w:t>Accessed on: 1/11/2022)</w:t>
      </w:r>
    </w:p>
    <w:p w14:paraId="6DBEE228" w14:textId="77777777" w:rsidR="00856F23" w:rsidRPr="00BD26F0" w:rsidRDefault="00856F23" w:rsidP="00BD26F0">
      <w:pPr>
        <w:pStyle w:val="ListParagraph"/>
        <w:numPr>
          <w:ilvl w:val="0"/>
          <w:numId w:val="1"/>
        </w:numPr>
        <w:spacing w:line="360" w:lineRule="auto"/>
        <w:rPr>
          <w:rFonts w:ascii="Arial" w:hAnsi="Arial" w:cs="Arial"/>
          <w:sz w:val="24"/>
          <w:szCs w:val="24"/>
        </w:rPr>
      </w:pPr>
      <w:r w:rsidRPr="00BD26F0">
        <w:rPr>
          <w:rFonts w:ascii="Arial" w:hAnsi="Arial" w:cs="Arial"/>
          <w:sz w:val="24"/>
          <w:szCs w:val="24"/>
        </w:rPr>
        <w:lastRenderedPageBreak/>
        <w:t xml:space="preserve">Ryan, H.E. (2021) ‘The political work of graffiti during the Covid-19 pandemic: a view from Tottenham, London’, Visual studies., 36(2), pp. 133–140. Available at: </w:t>
      </w:r>
      <w:hyperlink r:id="rId14" w:history="1">
        <w:r w:rsidRPr="00BD26F0">
          <w:rPr>
            <w:rStyle w:val="Hyperlink"/>
            <w:rFonts w:ascii="Arial" w:hAnsi="Arial" w:cs="Arial"/>
            <w:color w:val="auto"/>
            <w:sz w:val="24"/>
            <w:szCs w:val="24"/>
          </w:rPr>
          <w:t>https://doi.org/10.1080/1472586X.2021.1911677</w:t>
        </w:r>
      </w:hyperlink>
      <w:r w:rsidRPr="00BD26F0">
        <w:rPr>
          <w:rFonts w:ascii="Arial" w:hAnsi="Arial" w:cs="Arial"/>
          <w:sz w:val="24"/>
          <w:szCs w:val="24"/>
        </w:rPr>
        <w:t>.</w:t>
      </w:r>
    </w:p>
    <w:p w14:paraId="65E5B57E" w14:textId="77777777" w:rsidR="008B3CCC" w:rsidRPr="00BD26F0" w:rsidRDefault="008B3CCC" w:rsidP="00BD26F0">
      <w:pPr>
        <w:pStyle w:val="ListParagraph"/>
        <w:spacing w:line="360" w:lineRule="auto"/>
        <w:rPr>
          <w:rFonts w:ascii="Arial" w:hAnsi="Arial" w:cs="Arial"/>
          <w:sz w:val="24"/>
          <w:szCs w:val="24"/>
        </w:rPr>
      </w:pPr>
    </w:p>
    <w:sectPr w:rsidR="008B3CCC" w:rsidRPr="00BD26F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6C4A1" w14:textId="77777777" w:rsidR="00924244" w:rsidRDefault="00924244" w:rsidP="00856F23">
      <w:pPr>
        <w:spacing w:after="0" w:line="240" w:lineRule="auto"/>
      </w:pPr>
      <w:r>
        <w:separator/>
      </w:r>
    </w:p>
  </w:endnote>
  <w:endnote w:type="continuationSeparator" w:id="0">
    <w:p w14:paraId="07C6EDC5" w14:textId="77777777" w:rsidR="00924244" w:rsidRDefault="00924244" w:rsidP="00856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394562"/>
      <w:docPartObj>
        <w:docPartGallery w:val="Page Numbers (Bottom of Page)"/>
        <w:docPartUnique/>
      </w:docPartObj>
    </w:sdtPr>
    <w:sdtEndPr>
      <w:rPr>
        <w:noProof/>
      </w:rPr>
    </w:sdtEndPr>
    <w:sdtContent>
      <w:p w14:paraId="383F0FF8" w14:textId="77777777" w:rsidR="00856F23" w:rsidRDefault="00856F23">
        <w:pPr>
          <w:pStyle w:val="Footer"/>
          <w:jc w:val="right"/>
        </w:pPr>
      </w:p>
      <w:p w14:paraId="109D91AE" w14:textId="1F0FB27C" w:rsidR="00856F23" w:rsidRDefault="00856F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F94DFF" w14:textId="77777777" w:rsidR="00856F23" w:rsidRDefault="00856F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BF90B" w14:textId="77777777" w:rsidR="00924244" w:rsidRDefault="00924244" w:rsidP="00856F23">
      <w:pPr>
        <w:spacing w:after="0" w:line="240" w:lineRule="auto"/>
      </w:pPr>
      <w:r>
        <w:separator/>
      </w:r>
    </w:p>
  </w:footnote>
  <w:footnote w:type="continuationSeparator" w:id="0">
    <w:p w14:paraId="78144DAE" w14:textId="77777777" w:rsidR="00924244" w:rsidRDefault="00924244" w:rsidP="00856F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52273"/>
    <w:multiLevelType w:val="multilevel"/>
    <w:tmpl w:val="99EA27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C7694"/>
    <w:multiLevelType w:val="multilevel"/>
    <w:tmpl w:val="C7E2E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523BF5"/>
    <w:multiLevelType w:val="hybridMultilevel"/>
    <w:tmpl w:val="E43EBE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8A499B"/>
    <w:multiLevelType w:val="hybridMultilevel"/>
    <w:tmpl w:val="FF8088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452BFD"/>
    <w:multiLevelType w:val="hybridMultilevel"/>
    <w:tmpl w:val="FA729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7687680">
    <w:abstractNumId w:val="3"/>
  </w:num>
  <w:num w:numId="2" w16cid:durableId="1571890422">
    <w:abstractNumId w:val="1"/>
  </w:num>
  <w:num w:numId="3" w16cid:durableId="520243501">
    <w:abstractNumId w:val="2"/>
  </w:num>
  <w:num w:numId="4" w16cid:durableId="725951853">
    <w:abstractNumId w:val="0"/>
  </w:num>
  <w:num w:numId="5" w16cid:durableId="7426828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816"/>
    <w:rsid w:val="000341F1"/>
    <w:rsid w:val="0009245A"/>
    <w:rsid w:val="000A7250"/>
    <w:rsid w:val="00171BA4"/>
    <w:rsid w:val="001F15DE"/>
    <w:rsid w:val="00207544"/>
    <w:rsid w:val="0026186C"/>
    <w:rsid w:val="00262132"/>
    <w:rsid w:val="00273B5C"/>
    <w:rsid w:val="00290816"/>
    <w:rsid w:val="0029656C"/>
    <w:rsid w:val="00335DEB"/>
    <w:rsid w:val="00504F63"/>
    <w:rsid w:val="00561FD6"/>
    <w:rsid w:val="005648F3"/>
    <w:rsid w:val="005C7298"/>
    <w:rsid w:val="005D2986"/>
    <w:rsid w:val="005F45F8"/>
    <w:rsid w:val="00600A12"/>
    <w:rsid w:val="00632955"/>
    <w:rsid w:val="006721C2"/>
    <w:rsid w:val="006E3329"/>
    <w:rsid w:val="006E342F"/>
    <w:rsid w:val="006E73AE"/>
    <w:rsid w:val="00723DFB"/>
    <w:rsid w:val="00766C5B"/>
    <w:rsid w:val="00791587"/>
    <w:rsid w:val="007B24C8"/>
    <w:rsid w:val="007C6B2E"/>
    <w:rsid w:val="007F0F4F"/>
    <w:rsid w:val="00831D34"/>
    <w:rsid w:val="008344A1"/>
    <w:rsid w:val="0084674C"/>
    <w:rsid w:val="00856F23"/>
    <w:rsid w:val="0088567F"/>
    <w:rsid w:val="008B1E2D"/>
    <w:rsid w:val="008B3CCC"/>
    <w:rsid w:val="008C2976"/>
    <w:rsid w:val="008E7DE0"/>
    <w:rsid w:val="00924244"/>
    <w:rsid w:val="00985800"/>
    <w:rsid w:val="009C6332"/>
    <w:rsid w:val="009C721B"/>
    <w:rsid w:val="00A230F1"/>
    <w:rsid w:val="00A57151"/>
    <w:rsid w:val="00A6253C"/>
    <w:rsid w:val="00A74F4F"/>
    <w:rsid w:val="00A83AB3"/>
    <w:rsid w:val="00B37CA9"/>
    <w:rsid w:val="00B5524E"/>
    <w:rsid w:val="00B85776"/>
    <w:rsid w:val="00B93913"/>
    <w:rsid w:val="00BD26F0"/>
    <w:rsid w:val="00C51667"/>
    <w:rsid w:val="00CC5FCB"/>
    <w:rsid w:val="00D27279"/>
    <w:rsid w:val="00D60CEC"/>
    <w:rsid w:val="00DC5514"/>
    <w:rsid w:val="00E24B7B"/>
    <w:rsid w:val="00E331CD"/>
    <w:rsid w:val="00E81007"/>
    <w:rsid w:val="00E900EE"/>
    <w:rsid w:val="00EA5B57"/>
    <w:rsid w:val="00EF1629"/>
    <w:rsid w:val="00F200C5"/>
    <w:rsid w:val="00F40D93"/>
    <w:rsid w:val="00F91FFC"/>
    <w:rsid w:val="00F92649"/>
    <w:rsid w:val="00F94C76"/>
    <w:rsid w:val="00FD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2F407"/>
  <w15:chartTrackingRefBased/>
  <w15:docId w15:val="{9D91D0DC-5303-4B27-95E3-780DBD3C4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C6332"/>
    <w:rPr>
      <w:color w:val="0563C1" w:themeColor="hyperlink"/>
      <w:u w:val="single"/>
    </w:rPr>
  </w:style>
  <w:style w:type="character" w:styleId="UnresolvedMention">
    <w:name w:val="Unresolved Mention"/>
    <w:basedOn w:val="DefaultParagraphFont"/>
    <w:uiPriority w:val="99"/>
    <w:semiHidden/>
    <w:unhideWhenUsed/>
    <w:rsid w:val="009C6332"/>
    <w:rPr>
      <w:color w:val="605E5C"/>
      <w:shd w:val="clear" w:color="auto" w:fill="E1DFDD"/>
    </w:rPr>
  </w:style>
  <w:style w:type="paragraph" w:styleId="ListParagraph">
    <w:name w:val="List Paragraph"/>
    <w:basedOn w:val="Normal"/>
    <w:uiPriority w:val="34"/>
    <w:qFormat/>
    <w:rsid w:val="00A74F4F"/>
    <w:pPr>
      <w:ind w:left="720"/>
      <w:contextualSpacing/>
    </w:pPr>
  </w:style>
  <w:style w:type="character" w:styleId="FollowedHyperlink">
    <w:name w:val="FollowedHyperlink"/>
    <w:basedOn w:val="DefaultParagraphFont"/>
    <w:uiPriority w:val="99"/>
    <w:semiHidden/>
    <w:unhideWhenUsed/>
    <w:rsid w:val="00B37CA9"/>
    <w:rPr>
      <w:color w:val="954F72" w:themeColor="followedHyperlink"/>
      <w:u w:val="single"/>
    </w:rPr>
  </w:style>
  <w:style w:type="character" w:customStyle="1" w:styleId="ref-lnk">
    <w:name w:val="ref-lnk"/>
    <w:basedOn w:val="DefaultParagraphFont"/>
    <w:rsid w:val="00A230F1"/>
  </w:style>
  <w:style w:type="character" w:customStyle="1" w:styleId="hlfld-contribauthor">
    <w:name w:val="hlfld-contribauthor"/>
    <w:basedOn w:val="DefaultParagraphFont"/>
    <w:rsid w:val="00A230F1"/>
  </w:style>
  <w:style w:type="character" w:customStyle="1" w:styleId="nlmgiven-names">
    <w:name w:val="nlm_given-names"/>
    <w:basedOn w:val="DefaultParagraphFont"/>
    <w:rsid w:val="00A230F1"/>
  </w:style>
  <w:style w:type="character" w:customStyle="1" w:styleId="nlmyear">
    <w:name w:val="nlm_year"/>
    <w:basedOn w:val="DefaultParagraphFont"/>
    <w:rsid w:val="00A230F1"/>
  </w:style>
  <w:style w:type="character" w:customStyle="1" w:styleId="nlmarticle-title">
    <w:name w:val="nlm_article-title"/>
    <w:basedOn w:val="DefaultParagraphFont"/>
    <w:rsid w:val="00A230F1"/>
  </w:style>
  <w:style w:type="character" w:customStyle="1" w:styleId="nlmpublisher-name">
    <w:name w:val="nlm_publisher-name"/>
    <w:basedOn w:val="DefaultParagraphFont"/>
    <w:rsid w:val="00A230F1"/>
  </w:style>
  <w:style w:type="character" w:customStyle="1" w:styleId="nlmfpage">
    <w:name w:val="nlm_fpage"/>
    <w:basedOn w:val="DefaultParagraphFont"/>
    <w:rsid w:val="00A230F1"/>
  </w:style>
  <w:style w:type="character" w:customStyle="1" w:styleId="nlmlpage">
    <w:name w:val="nlm_lpage"/>
    <w:basedOn w:val="DefaultParagraphFont"/>
    <w:rsid w:val="00A230F1"/>
  </w:style>
  <w:style w:type="character" w:customStyle="1" w:styleId="ref-overlay">
    <w:name w:val="ref-overlay"/>
    <w:basedOn w:val="DefaultParagraphFont"/>
    <w:rsid w:val="00F40D93"/>
  </w:style>
  <w:style w:type="character" w:customStyle="1" w:styleId="nlmedition">
    <w:name w:val="nlm_edition"/>
    <w:basedOn w:val="DefaultParagraphFont"/>
    <w:rsid w:val="00F40D93"/>
  </w:style>
  <w:style w:type="character" w:customStyle="1" w:styleId="reflink-block">
    <w:name w:val="reflink-block"/>
    <w:basedOn w:val="DefaultParagraphFont"/>
    <w:rsid w:val="00F40D93"/>
  </w:style>
  <w:style w:type="character" w:customStyle="1" w:styleId="googlescholar-container">
    <w:name w:val="googlescholar-container"/>
    <w:basedOn w:val="DefaultParagraphFont"/>
    <w:rsid w:val="00F40D93"/>
  </w:style>
  <w:style w:type="paragraph" w:customStyle="1" w:styleId="paragraph">
    <w:name w:val="paragraph"/>
    <w:basedOn w:val="Normal"/>
    <w:rsid w:val="00831D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831D34"/>
  </w:style>
  <w:style w:type="character" w:customStyle="1" w:styleId="normaltextrun">
    <w:name w:val="normaltextrun"/>
    <w:basedOn w:val="DefaultParagraphFont"/>
    <w:rsid w:val="00831D34"/>
  </w:style>
  <w:style w:type="character" w:customStyle="1" w:styleId="spellingerror">
    <w:name w:val="spellingerror"/>
    <w:basedOn w:val="DefaultParagraphFont"/>
    <w:rsid w:val="00A6253C"/>
  </w:style>
  <w:style w:type="paragraph" w:styleId="Header">
    <w:name w:val="header"/>
    <w:basedOn w:val="Normal"/>
    <w:link w:val="HeaderChar"/>
    <w:uiPriority w:val="99"/>
    <w:unhideWhenUsed/>
    <w:rsid w:val="00856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F23"/>
  </w:style>
  <w:style w:type="paragraph" w:styleId="Footer">
    <w:name w:val="footer"/>
    <w:basedOn w:val="Normal"/>
    <w:link w:val="FooterChar"/>
    <w:uiPriority w:val="99"/>
    <w:unhideWhenUsed/>
    <w:rsid w:val="00856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F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165615">
      <w:bodyDiv w:val="1"/>
      <w:marLeft w:val="0"/>
      <w:marRight w:val="0"/>
      <w:marTop w:val="0"/>
      <w:marBottom w:val="0"/>
      <w:divBdr>
        <w:top w:val="none" w:sz="0" w:space="0" w:color="auto"/>
        <w:left w:val="none" w:sz="0" w:space="0" w:color="auto"/>
        <w:bottom w:val="none" w:sz="0" w:space="0" w:color="auto"/>
        <w:right w:val="none" w:sz="0" w:space="0" w:color="auto"/>
      </w:divBdr>
    </w:div>
    <w:div w:id="1180856426">
      <w:bodyDiv w:val="1"/>
      <w:marLeft w:val="0"/>
      <w:marRight w:val="0"/>
      <w:marTop w:val="0"/>
      <w:marBottom w:val="0"/>
      <w:divBdr>
        <w:top w:val="none" w:sz="0" w:space="0" w:color="auto"/>
        <w:left w:val="none" w:sz="0" w:space="0" w:color="auto"/>
        <w:bottom w:val="none" w:sz="0" w:space="0" w:color="auto"/>
        <w:right w:val="none" w:sz="0" w:space="0" w:color="auto"/>
      </w:divBdr>
      <w:divsChild>
        <w:div w:id="2075621017">
          <w:marLeft w:val="0"/>
          <w:marRight w:val="0"/>
          <w:marTop w:val="0"/>
          <w:marBottom w:val="0"/>
          <w:divBdr>
            <w:top w:val="none" w:sz="0" w:space="0" w:color="auto"/>
            <w:left w:val="none" w:sz="0" w:space="0" w:color="auto"/>
            <w:bottom w:val="none" w:sz="0" w:space="0" w:color="auto"/>
            <w:right w:val="none" w:sz="0" w:space="0" w:color="auto"/>
          </w:divBdr>
        </w:div>
        <w:div w:id="2080012692">
          <w:marLeft w:val="0"/>
          <w:marRight w:val="0"/>
          <w:marTop w:val="0"/>
          <w:marBottom w:val="0"/>
          <w:divBdr>
            <w:top w:val="none" w:sz="0" w:space="0" w:color="auto"/>
            <w:left w:val="none" w:sz="0" w:space="0" w:color="auto"/>
            <w:bottom w:val="none" w:sz="0" w:space="0" w:color="auto"/>
            <w:right w:val="none" w:sz="0" w:space="0" w:color="auto"/>
          </w:divBdr>
        </w:div>
      </w:divsChild>
    </w:div>
    <w:div w:id="1452287239">
      <w:bodyDiv w:val="1"/>
      <w:marLeft w:val="0"/>
      <w:marRight w:val="0"/>
      <w:marTop w:val="0"/>
      <w:marBottom w:val="0"/>
      <w:divBdr>
        <w:top w:val="none" w:sz="0" w:space="0" w:color="auto"/>
        <w:left w:val="none" w:sz="0" w:space="0" w:color="auto"/>
        <w:bottom w:val="none" w:sz="0" w:space="0" w:color="auto"/>
        <w:right w:val="none" w:sz="0" w:space="0" w:color="auto"/>
      </w:divBdr>
    </w:div>
    <w:div w:id="1864785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ecoj.12137" TargetMode="External"/><Relationship Id="rId13" Type="http://schemas.openxmlformats.org/officeDocument/2006/relationships/hyperlink" Target="https://content.forensic-architecture.org/wp-content/uploads/2020/06/2020.06-Report-The-Killing-of-Mark-Duggan.pdf" TargetMode="External"/><Relationship Id="rId3" Type="http://schemas.openxmlformats.org/officeDocument/2006/relationships/settings" Target="settings.xml"/><Relationship Id="rId7" Type="http://schemas.openxmlformats.org/officeDocument/2006/relationships/hyperlink" Target="https://doi.org/10.1007/s41887-022-00076-9" TargetMode="External"/><Relationship Id="rId12" Type="http://schemas.openxmlformats.org/officeDocument/2006/relationships/hyperlink" Target="https://www.policeconduct.gov.uk/sites/default/files/Documents/research-learning/review_of_the_IPCCs_work_in_investigating_deaths_2014.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ca.art/press/the-police-shooting-of-mark-dugga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080/15614263.2021.1878893" TargetMode="External"/><Relationship Id="rId4" Type="http://schemas.openxmlformats.org/officeDocument/2006/relationships/webSettings" Target="webSettings.xml"/><Relationship Id="rId9" Type="http://schemas.openxmlformats.org/officeDocument/2006/relationships/hyperlink" Target="https://www.college.police.uk/guidance/leadership-expectations" TargetMode="External"/><Relationship Id="rId14" Type="http://schemas.openxmlformats.org/officeDocument/2006/relationships/hyperlink" Target="https://doi.org/10.1080/1472586X.2021.19116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4933</TotalTime>
  <Pages>6</Pages>
  <Words>1307</Words>
  <Characters>7455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Osullivan (2000763)</dc:creator>
  <cp:keywords/>
  <dc:description/>
  <cp:lastModifiedBy>Shaun Osullivan (2000763)</cp:lastModifiedBy>
  <cp:revision>37</cp:revision>
  <dcterms:created xsi:type="dcterms:W3CDTF">2022-10-13T13:09:00Z</dcterms:created>
  <dcterms:modified xsi:type="dcterms:W3CDTF">2022-11-11T21:05:00Z</dcterms:modified>
</cp:coreProperties>
</file>