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67F1C" w14:textId="77777777" w:rsidR="006B641D" w:rsidRPr="003C0E50" w:rsidRDefault="00AE174B" w:rsidP="003C0E50">
      <w:pPr>
        <w:rPr>
          <w:rFonts w:cs="Arial"/>
          <w:szCs w:val="24"/>
        </w:rPr>
      </w:pPr>
      <w:r>
        <w:rPr>
          <w:noProof/>
          <w:lang w:val="en-US"/>
        </w:rPr>
        <w:drawing>
          <wp:inline distT="0" distB="0" distL="0" distR="0" wp14:anchorId="35C46CA8" wp14:editId="4B892ABE">
            <wp:extent cx="1666875"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79573" cy="729415"/>
                    </a:xfrm>
                    <a:prstGeom prst="rect">
                      <a:avLst/>
                    </a:prstGeom>
                  </pic:spPr>
                </pic:pic>
              </a:graphicData>
            </a:graphic>
          </wp:inline>
        </w:drawing>
      </w:r>
    </w:p>
    <w:p w14:paraId="0B511E09" w14:textId="079188C3" w:rsidR="006B641D" w:rsidRDefault="006B641D" w:rsidP="00E60E33">
      <w:pPr>
        <w:ind w:firstLine="0"/>
        <w:rPr>
          <w:rFonts w:cs="Arial"/>
          <w:szCs w:val="24"/>
        </w:rPr>
      </w:pPr>
    </w:p>
    <w:p w14:paraId="0DD38FEB" w14:textId="77777777" w:rsidR="00E60E33" w:rsidRPr="003C0E50" w:rsidRDefault="00E60E33" w:rsidP="00E60E33">
      <w:pPr>
        <w:ind w:firstLine="0"/>
        <w:rPr>
          <w:rFonts w:cs="Arial"/>
          <w:szCs w:val="24"/>
        </w:rPr>
      </w:pPr>
    </w:p>
    <w:p w14:paraId="41F9E6FB" w14:textId="77777777" w:rsidR="006B641D" w:rsidRPr="003C0E50" w:rsidRDefault="006B641D" w:rsidP="003C0E50">
      <w:pPr>
        <w:rPr>
          <w:rFonts w:cs="Arial"/>
          <w:szCs w:val="24"/>
        </w:rPr>
      </w:pPr>
    </w:p>
    <w:p w14:paraId="2B1F0F5D" w14:textId="055E4834" w:rsidR="00F05DBE" w:rsidRPr="00F05DBE" w:rsidRDefault="00F05DBE" w:rsidP="00E60E33">
      <w:pPr>
        <w:rPr>
          <w:rFonts w:cs="Arial"/>
          <w:b/>
          <w:szCs w:val="24"/>
        </w:rPr>
      </w:pPr>
    </w:p>
    <w:p w14:paraId="4BAADBEB" w14:textId="77777777" w:rsidR="00C8382C" w:rsidRDefault="00E60E33" w:rsidP="00E60E33">
      <w:pPr>
        <w:ind w:firstLine="0"/>
        <w:rPr>
          <w:rFonts w:cs="Arial"/>
          <w:b/>
          <w:szCs w:val="24"/>
        </w:rPr>
      </w:pPr>
      <w:r>
        <w:rPr>
          <w:rFonts w:cs="Arial"/>
          <w:b/>
          <w:szCs w:val="24"/>
        </w:rPr>
        <w:t xml:space="preserve">        </w:t>
      </w:r>
      <w:r w:rsidR="00C8382C">
        <w:rPr>
          <w:rFonts w:cs="Arial"/>
          <w:b/>
          <w:szCs w:val="24"/>
        </w:rPr>
        <w:t xml:space="preserve">                          Business Report -Comparison of Two</w:t>
      </w:r>
    </w:p>
    <w:p w14:paraId="619D3701" w14:textId="313766D0" w:rsidR="00F05DBE" w:rsidRPr="00F05DBE" w:rsidRDefault="00C8382C" w:rsidP="00E60E33">
      <w:pPr>
        <w:ind w:firstLine="0"/>
        <w:rPr>
          <w:rFonts w:cs="Arial"/>
          <w:b/>
          <w:szCs w:val="24"/>
        </w:rPr>
      </w:pPr>
      <w:r>
        <w:rPr>
          <w:rFonts w:cs="Arial"/>
          <w:b/>
          <w:szCs w:val="24"/>
        </w:rPr>
        <w:t xml:space="preserve">                                            Hospitality Organisations </w:t>
      </w:r>
    </w:p>
    <w:p w14:paraId="6754017F" w14:textId="2C53E769" w:rsidR="006F24EF" w:rsidRDefault="006F24EF" w:rsidP="00F05DBE">
      <w:pPr>
        <w:jc w:val="center"/>
        <w:rPr>
          <w:rFonts w:cs="Arial"/>
          <w:b/>
          <w:szCs w:val="24"/>
        </w:rPr>
      </w:pPr>
    </w:p>
    <w:p w14:paraId="1CCA40B4" w14:textId="77777777" w:rsidR="00F05DBE" w:rsidRDefault="00F05DBE" w:rsidP="00F05DBE">
      <w:pPr>
        <w:jc w:val="center"/>
        <w:rPr>
          <w:rFonts w:cs="Arial"/>
          <w:b/>
          <w:szCs w:val="24"/>
        </w:rPr>
      </w:pPr>
    </w:p>
    <w:p w14:paraId="1620EB85" w14:textId="77777777" w:rsidR="00F05DBE" w:rsidRDefault="00F05DBE" w:rsidP="00F05DBE">
      <w:pPr>
        <w:jc w:val="center"/>
        <w:rPr>
          <w:rFonts w:cs="Arial"/>
          <w:b/>
          <w:szCs w:val="24"/>
        </w:rPr>
      </w:pPr>
    </w:p>
    <w:p w14:paraId="07F814A7" w14:textId="77777777" w:rsidR="00F05DBE" w:rsidRDefault="00F05DBE" w:rsidP="00F05DBE">
      <w:pPr>
        <w:jc w:val="center"/>
        <w:rPr>
          <w:rFonts w:cs="Arial"/>
          <w:b/>
          <w:szCs w:val="24"/>
        </w:rPr>
      </w:pPr>
    </w:p>
    <w:p w14:paraId="533CFB25" w14:textId="77777777" w:rsidR="00F05DBE" w:rsidRDefault="00F05DBE" w:rsidP="00F05DBE">
      <w:pPr>
        <w:jc w:val="center"/>
        <w:rPr>
          <w:rFonts w:cs="Arial"/>
          <w:b/>
          <w:szCs w:val="24"/>
        </w:rPr>
      </w:pPr>
    </w:p>
    <w:p w14:paraId="523EB080" w14:textId="77777777" w:rsidR="00C8382C" w:rsidRDefault="00C8382C" w:rsidP="00F05DBE">
      <w:pPr>
        <w:jc w:val="center"/>
        <w:rPr>
          <w:rFonts w:cs="Arial"/>
          <w:b/>
          <w:szCs w:val="24"/>
        </w:rPr>
      </w:pPr>
    </w:p>
    <w:p w14:paraId="61B337AC" w14:textId="77777777" w:rsidR="00C8382C" w:rsidRDefault="00C8382C" w:rsidP="00F05DBE">
      <w:pPr>
        <w:jc w:val="center"/>
        <w:rPr>
          <w:rFonts w:cs="Arial"/>
          <w:b/>
          <w:szCs w:val="24"/>
        </w:rPr>
      </w:pPr>
    </w:p>
    <w:p w14:paraId="45E16668" w14:textId="77777777" w:rsidR="00C8382C" w:rsidRDefault="00C8382C" w:rsidP="00F05DBE">
      <w:pPr>
        <w:jc w:val="center"/>
        <w:rPr>
          <w:rFonts w:cs="Arial"/>
          <w:b/>
          <w:szCs w:val="24"/>
        </w:rPr>
      </w:pPr>
    </w:p>
    <w:p w14:paraId="0BCFDEBB" w14:textId="77777777" w:rsidR="00C8382C" w:rsidRDefault="00C8382C" w:rsidP="00F05DBE">
      <w:pPr>
        <w:jc w:val="center"/>
        <w:rPr>
          <w:rFonts w:cs="Arial"/>
          <w:b/>
          <w:szCs w:val="24"/>
        </w:rPr>
      </w:pPr>
    </w:p>
    <w:p w14:paraId="657BA849" w14:textId="6F51EE2E" w:rsidR="00F05DBE" w:rsidRPr="003C0E50" w:rsidRDefault="00E60E33" w:rsidP="00C8382C">
      <w:pPr>
        <w:spacing w:before="240"/>
        <w:rPr>
          <w:rFonts w:cs="Arial"/>
          <w:b/>
          <w:szCs w:val="24"/>
        </w:rPr>
      </w:pPr>
      <w:r>
        <w:rPr>
          <w:rFonts w:cs="Arial"/>
          <w:b/>
          <w:szCs w:val="24"/>
        </w:rPr>
        <w:t>Student name: Lavinia – Mariana Apostol</w:t>
      </w:r>
    </w:p>
    <w:p w14:paraId="53F3DD4C" w14:textId="2C43C7D0" w:rsidR="006F24EF" w:rsidRPr="003C0E50" w:rsidRDefault="00AE174B" w:rsidP="00C8382C">
      <w:pPr>
        <w:spacing w:before="240"/>
        <w:rPr>
          <w:rFonts w:cs="Arial"/>
          <w:b/>
          <w:szCs w:val="24"/>
        </w:rPr>
      </w:pPr>
      <w:r w:rsidRPr="003C0E50">
        <w:rPr>
          <w:rFonts w:cs="Arial"/>
          <w:b/>
          <w:szCs w:val="24"/>
        </w:rPr>
        <w:t>Student ID number:</w:t>
      </w:r>
      <w:r w:rsidR="005669A9">
        <w:rPr>
          <w:rFonts w:cs="Arial"/>
          <w:b/>
          <w:szCs w:val="24"/>
        </w:rPr>
        <w:t xml:space="preserve"> </w:t>
      </w:r>
      <w:r w:rsidR="00E60E33">
        <w:rPr>
          <w:rFonts w:cs="Arial"/>
          <w:b/>
          <w:szCs w:val="24"/>
        </w:rPr>
        <w:t>2131344</w:t>
      </w:r>
    </w:p>
    <w:p w14:paraId="4D7D9236" w14:textId="59846ABD" w:rsidR="006F24EF" w:rsidRDefault="00E60E33" w:rsidP="00C8382C">
      <w:pPr>
        <w:spacing w:before="240"/>
        <w:rPr>
          <w:rFonts w:cs="Arial"/>
          <w:b/>
          <w:szCs w:val="24"/>
        </w:rPr>
      </w:pPr>
      <w:r>
        <w:rPr>
          <w:rFonts w:cs="Arial"/>
          <w:b/>
          <w:szCs w:val="24"/>
        </w:rPr>
        <w:t>Lecturer</w:t>
      </w:r>
      <w:r w:rsidR="00AE174B" w:rsidRPr="003C0E50">
        <w:rPr>
          <w:rFonts w:cs="Arial"/>
          <w:b/>
          <w:szCs w:val="24"/>
        </w:rPr>
        <w:t xml:space="preserve"> name</w:t>
      </w:r>
      <w:r w:rsidR="005669A9">
        <w:rPr>
          <w:rFonts w:cs="Arial"/>
          <w:b/>
          <w:szCs w:val="24"/>
        </w:rPr>
        <w:t xml:space="preserve">: </w:t>
      </w:r>
      <w:r>
        <w:rPr>
          <w:rFonts w:cs="Arial"/>
          <w:b/>
          <w:szCs w:val="24"/>
        </w:rPr>
        <w:t>Tristan Hawkins</w:t>
      </w:r>
    </w:p>
    <w:p w14:paraId="2588C068" w14:textId="3A1E021C" w:rsidR="00C8382C" w:rsidRDefault="00C8382C" w:rsidP="00C8382C">
      <w:pPr>
        <w:spacing w:before="240"/>
        <w:rPr>
          <w:rFonts w:cs="Arial"/>
          <w:b/>
          <w:szCs w:val="24"/>
        </w:rPr>
      </w:pPr>
      <w:r>
        <w:rPr>
          <w:rFonts w:cs="Arial"/>
          <w:b/>
          <w:szCs w:val="24"/>
        </w:rPr>
        <w:t>Module name</w:t>
      </w:r>
      <w:r w:rsidR="005669A9">
        <w:rPr>
          <w:rFonts w:cs="Arial"/>
          <w:b/>
          <w:szCs w:val="24"/>
        </w:rPr>
        <w:t xml:space="preserve">: </w:t>
      </w:r>
      <w:r>
        <w:rPr>
          <w:rFonts w:cs="Arial"/>
          <w:b/>
          <w:szCs w:val="24"/>
        </w:rPr>
        <w:t>Financial Management for the Hotel Industry</w:t>
      </w:r>
    </w:p>
    <w:p w14:paraId="4128F512" w14:textId="13ECA60D" w:rsidR="00C8382C" w:rsidRPr="003C0E50" w:rsidRDefault="00C8382C" w:rsidP="00C8382C">
      <w:pPr>
        <w:spacing w:before="240"/>
        <w:rPr>
          <w:rFonts w:cs="Arial"/>
          <w:b/>
          <w:szCs w:val="24"/>
        </w:rPr>
      </w:pPr>
      <w:r>
        <w:rPr>
          <w:rFonts w:cs="Arial"/>
          <w:b/>
          <w:szCs w:val="24"/>
        </w:rPr>
        <w:t>Module code: BMIH5007</w:t>
      </w:r>
    </w:p>
    <w:p w14:paraId="09A1F501" w14:textId="77777777" w:rsidR="0079599B" w:rsidRPr="003C0E50" w:rsidRDefault="00AE174B" w:rsidP="003C0E50">
      <w:pPr>
        <w:rPr>
          <w:rFonts w:cs="Arial"/>
          <w:szCs w:val="24"/>
        </w:rPr>
      </w:pPr>
      <w:r w:rsidRPr="003C0E50">
        <w:rPr>
          <w:rFonts w:cs="Arial"/>
          <w:szCs w:val="24"/>
        </w:rPr>
        <w:br w:type="page"/>
      </w:r>
    </w:p>
    <w:sdt>
      <w:sdtPr>
        <w:rPr>
          <w:rFonts w:cs="Arial"/>
          <w:szCs w:val="24"/>
        </w:rPr>
        <w:id w:val="62995637"/>
        <w:docPartObj>
          <w:docPartGallery w:val="Table of Contents"/>
          <w:docPartUnique/>
        </w:docPartObj>
      </w:sdtPr>
      <w:sdtEndPr>
        <w:rPr>
          <w:bCs/>
          <w:noProof/>
        </w:rPr>
      </w:sdtEndPr>
      <w:sdtContent>
        <w:p w14:paraId="2540E3AF" w14:textId="77777777" w:rsidR="0079599B" w:rsidRPr="003C0E50" w:rsidRDefault="00AE174B" w:rsidP="003C0E50">
          <w:pPr>
            <w:jc w:val="center"/>
            <w:rPr>
              <w:rFonts w:cs="Arial"/>
              <w:b/>
              <w:szCs w:val="24"/>
            </w:rPr>
          </w:pPr>
          <w:r w:rsidRPr="003C0E50">
            <w:rPr>
              <w:rFonts w:cs="Arial"/>
              <w:b/>
              <w:szCs w:val="24"/>
            </w:rPr>
            <w:t>Table of Contents</w:t>
          </w:r>
        </w:p>
        <w:p w14:paraId="456B6C84" w14:textId="77777777" w:rsidR="00952999" w:rsidRDefault="00AE174B" w:rsidP="00952999">
          <w:pPr>
            <w:pStyle w:val="TOC1"/>
            <w:tabs>
              <w:tab w:val="right" w:leader="dot" w:pos="9016"/>
            </w:tabs>
            <w:ind w:firstLine="0"/>
            <w:rPr>
              <w:rFonts w:asciiTheme="minorHAnsi" w:eastAsiaTheme="minorEastAsia" w:hAnsiTheme="minorHAnsi"/>
              <w:noProof/>
              <w:sz w:val="22"/>
              <w:lang w:val="en-US"/>
            </w:rPr>
          </w:pPr>
          <w:r w:rsidRPr="003C0E50">
            <w:rPr>
              <w:rFonts w:cs="Arial"/>
              <w:szCs w:val="24"/>
            </w:rPr>
            <w:fldChar w:fldCharType="begin"/>
          </w:r>
          <w:r w:rsidRPr="003C0E50">
            <w:rPr>
              <w:rFonts w:cs="Arial"/>
              <w:szCs w:val="24"/>
            </w:rPr>
            <w:instrText xml:space="preserve"> TOC \o "1-3" \h \z \u </w:instrText>
          </w:r>
          <w:r w:rsidRPr="003C0E50">
            <w:rPr>
              <w:rFonts w:cs="Arial"/>
              <w:szCs w:val="24"/>
            </w:rPr>
            <w:fldChar w:fldCharType="separate"/>
          </w:r>
          <w:hyperlink w:anchor="_Toc147852518" w:history="1">
            <w:r w:rsidR="00952999" w:rsidRPr="009F3E25">
              <w:rPr>
                <w:rStyle w:val="Hyperlink"/>
                <w:rFonts w:cs="Arial"/>
                <w:noProof/>
              </w:rPr>
              <w:t>Introduction</w:t>
            </w:r>
            <w:r w:rsidR="00952999">
              <w:rPr>
                <w:noProof/>
                <w:webHidden/>
              </w:rPr>
              <w:tab/>
            </w:r>
            <w:r w:rsidR="00952999">
              <w:rPr>
                <w:noProof/>
                <w:webHidden/>
              </w:rPr>
              <w:fldChar w:fldCharType="begin"/>
            </w:r>
            <w:r w:rsidR="00952999">
              <w:rPr>
                <w:noProof/>
                <w:webHidden/>
              </w:rPr>
              <w:instrText xml:space="preserve"> PAGEREF _Toc147852518 \h </w:instrText>
            </w:r>
            <w:r w:rsidR="00952999">
              <w:rPr>
                <w:noProof/>
                <w:webHidden/>
              </w:rPr>
            </w:r>
            <w:r w:rsidR="00952999">
              <w:rPr>
                <w:noProof/>
                <w:webHidden/>
              </w:rPr>
              <w:fldChar w:fldCharType="separate"/>
            </w:r>
            <w:r w:rsidR="00952999">
              <w:rPr>
                <w:noProof/>
                <w:webHidden/>
              </w:rPr>
              <w:t>3</w:t>
            </w:r>
            <w:r w:rsidR="00952999">
              <w:rPr>
                <w:noProof/>
                <w:webHidden/>
              </w:rPr>
              <w:fldChar w:fldCharType="end"/>
            </w:r>
          </w:hyperlink>
        </w:p>
        <w:p w14:paraId="452EE9C8"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19" w:history="1">
            <w:r w:rsidR="00952999" w:rsidRPr="009F3E25">
              <w:rPr>
                <w:rStyle w:val="Hyperlink"/>
                <w:noProof/>
              </w:rPr>
              <w:t>Overview of Hotel Chains</w:t>
            </w:r>
            <w:r w:rsidR="00952999">
              <w:rPr>
                <w:noProof/>
                <w:webHidden/>
              </w:rPr>
              <w:tab/>
            </w:r>
            <w:r w:rsidR="00952999">
              <w:rPr>
                <w:noProof/>
                <w:webHidden/>
              </w:rPr>
              <w:fldChar w:fldCharType="begin"/>
            </w:r>
            <w:r w:rsidR="00952999">
              <w:rPr>
                <w:noProof/>
                <w:webHidden/>
              </w:rPr>
              <w:instrText xml:space="preserve"> PAGEREF _Toc147852519 \h </w:instrText>
            </w:r>
            <w:r w:rsidR="00952999">
              <w:rPr>
                <w:noProof/>
                <w:webHidden/>
              </w:rPr>
            </w:r>
            <w:r w:rsidR="00952999">
              <w:rPr>
                <w:noProof/>
                <w:webHidden/>
              </w:rPr>
              <w:fldChar w:fldCharType="separate"/>
            </w:r>
            <w:r w:rsidR="00952999">
              <w:rPr>
                <w:noProof/>
                <w:webHidden/>
              </w:rPr>
              <w:t>3</w:t>
            </w:r>
            <w:r w:rsidR="00952999">
              <w:rPr>
                <w:noProof/>
                <w:webHidden/>
              </w:rPr>
              <w:fldChar w:fldCharType="end"/>
            </w:r>
          </w:hyperlink>
        </w:p>
        <w:p w14:paraId="33CB71BA"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20" w:history="1">
            <w:r w:rsidR="00952999" w:rsidRPr="009F3E25">
              <w:rPr>
                <w:rStyle w:val="Hyperlink"/>
                <w:noProof/>
              </w:rPr>
              <w:t>Revenue</w:t>
            </w:r>
            <w:r w:rsidR="00952999">
              <w:rPr>
                <w:noProof/>
                <w:webHidden/>
              </w:rPr>
              <w:tab/>
            </w:r>
            <w:r w:rsidR="00952999">
              <w:rPr>
                <w:noProof/>
                <w:webHidden/>
              </w:rPr>
              <w:fldChar w:fldCharType="begin"/>
            </w:r>
            <w:r w:rsidR="00952999">
              <w:rPr>
                <w:noProof/>
                <w:webHidden/>
              </w:rPr>
              <w:instrText xml:space="preserve"> PAGEREF _Toc147852520 \h </w:instrText>
            </w:r>
            <w:r w:rsidR="00952999">
              <w:rPr>
                <w:noProof/>
                <w:webHidden/>
              </w:rPr>
            </w:r>
            <w:r w:rsidR="00952999">
              <w:rPr>
                <w:noProof/>
                <w:webHidden/>
              </w:rPr>
              <w:fldChar w:fldCharType="separate"/>
            </w:r>
            <w:r w:rsidR="00952999">
              <w:rPr>
                <w:noProof/>
                <w:webHidden/>
              </w:rPr>
              <w:t>3</w:t>
            </w:r>
            <w:r w:rsidR="00952999">
              <w:rPr>
                <w:noProof/>
                <w:webHidden/>
              </w:rPr>
              <w:fldChar w:fldCharType="end"/>
            </w:r>
          </w:hyperlink>
        </w:p>
        <w:p w14:paraId="1ED6BEC5" w14:textId="77777777" w:rsidR="00952999" w:rsidRDefault="00000000" w:rsidP="00952999">
          <w:pPr>
            <w:pStyle w:val="TOC2"/>
            <w:tabs>
              <w:tab w:val="right" w:leader="dot" w:pos="9016"/>
            </w:tabs>
            <w:ind w:firstLine="0"/>
            <w:rPr>
              <w:rFonts w:asciiTheme="minorHAnsi" w:eastAsiaTheme="minorEastAsia" w:hAnsiTheme="minorHAnsi"/>
              <w:noProof/>
              <w:sz w:val="22"/>
              <w:lang w:val="en-US"/>
            </w:rPr>
          </w:pPr>
          <w:hyperlink w:anchor="_Toc147852521" w:history="1">
            <w:r w:rsidR="00952999" w:rsidRPr="009F3E25">
              <w:rPr>
                <w:rStyle w:val="Hyperlink"/>
                <w:noProof/>
              </w:rPr>
              <w:t>Revenue of Premier Inn</w:t>
            </w:r>
            <w:r w:rsidR="00952999">
              <w:rPr>
                <w:noProof/>
                <w:webHidden/>
              </w:rPr>
              <w:tab/>
            </w:r>
            <w:r w:rsidR="00952999">
              <w:rPr>
                <w:noProof/>
                <w:webHidden/>
              </w:rPr>
              <w:fldChar w:fldCharType="begin"/>
            </w:r>
            <w:r w:rsidR="00952999">
              <w:rPr>
                <w:noProof/>
                <w:webHidden/>
              </w:rPr>
              <w:instrText xml:space="preserve"> PAGEREF _Toc147852521 \h </w:instrText>
            </w:r>
            <w:r w:rsidR="00952999">
              <w:rPr>
                <w:noProof/>
                <w:webHidden/>
              </w:rPr>
            </w:r>
            <w:r w:rsidR="00952999">
              <w:rPr>
                <w:noProof/>
                <w:webHidden/>
              </w:rPr>
              <w:fldChar w:fldCharType="separate"/>
            </w:r>
            <w:r w:rsidR="00952999">
              <w:rPr>
                <w:noProof/>
                <w:webHidden/>
              </w:rPr>
              <w:t>4</w:t>
            </w:r>
            <w:r w:rsidR="00952999">
              <w:rPr>
                <w:noProof/>
                <w:webHidden/>
              </w:rPr>
              <w:fldChar w:fldCharType="end"/>
            </w:r>
          </w:hyperlink>
        </w:p>
        <w:p w14:paraId="2F614902" w14:textId="77777777" w:rsidR="00952999" w:rsidRDefault="00000000" w:rsidP="00952999">
          <w:pPr>
            <w:pStyle w:val="TOC2"/>
            <w:tabs>
              <w:tab w:val="right" w:leader="dot" w:pos="9016"/>
            </w:tabs>
            <w:ind w:firstLine="0"/>
            <w:rPr>
              <w:rFonts w:asciiTheme="minorHAnsi" w:eastAsiaTheme="minorEastAsia" w:hAnsiTheme="minorHAnsi"/>
              <w:noProof/>
              <w:sz w:val="22"/>
              <w:lang w:val="en-US"/>
            </w:rPr>
          </w:pPr>
          <w:hyperlink w:anchor="_Toc147852522" w:history="1">
            <w:r w:rsidR="00952999" w:rsidRPr="009F3E25">
              <w:rPr>
                <w:rStyle w:val="Hyperlink"/>
                <w:noProof/>
              </w:rPr>
              <w:t>Revenue of Mandarin Oriental Hotel Group</w:t>
            </w:r>
            <w:r w:rsidR="00952999">
              <w:rPr>
                <w:noProof/>
                <w:webHidden/>
              </w:rPr>
              <w:tab/>
            </w:r>
            <w:r w:rsidR="00952999">
              <w:rPr>
                <w:noProof/>
                <w:webHidden/>
              </w:rPr>
              <w:fldChar w:fldCharType="begin"/>
            </w:r>
            <w:r w:rsidR="00952999">
              <w:rPr>
                <w:noProof/>
                <w:webHidden/>
              </w:rPr>
              <w:instrText xml:space="preserve"> PAGEREF _Toc147852522 \h </w:instrText>
            </w:r>
            <w:r w:rsidR="00952999">
              <w:rPr>
                <w:noProof/>
                <w:webHidden/>
              </w:rPr>
            </w:r>
            <w:r w:rsidR="00952999">
              <w:rPr>
                <w:noProof/>
                <w:webHidden/>
              </w:rPr>
              <w:fldChar w:fldCharType="separate"/>
            </w:r>
            <w:r w:rsidR="00952999">
              <w:rPr>
                <w:noProof/>
                <w:webHidden/>
              </w:rPr>
              <w:t>4</w:t>
            </w:r>
            <w:r w:rsidR="00952999">
              <w:rPr>
                <w:noProof/>
                <w:webHidden/>
              </w:rPr>
              <w:fldChar w:fldCharType="end"/>
            </w:r>
          </w:hyperlink>
        </w:p>
        <w:p w14:paraId="423AA978"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23" w:history="1">
            <w:r w:rsidR="00952999" w:rsidRPr="009F3E25">
              <w:rPr>
                <w:rStyle w:val="Hyperlink"/>
                <w:noProof/>
              </w:rPr>
              <w:t>Market Position</w:t>
            </w:r>
            <w:r w:rsidR="00952999">
              <w:rPr>
                <w:noProof/>
                <w:webHidden/>
              </w:rPr>
              <w:tab/>
            </w:r>
            <w:r w:rsidR="00952999">
              <w:rPr>
                <w:noProof/>
                <w:webHidden/>
              </w:rPr>
              <w:fldChar w:fldCharType="begin"/>
            </w:r>
            <w:r w:rsidR="00952999">
              <w:rPr>
                <w:noProof/>
                <w:webHidden/>
              </w:rPr>
              <w:instrText xml:space="preserve"> PAGEREF _Toc147852523 \h </w:instrText>
            </w:r>
            <w:r w:rsidR="00952999">
              <w:rPr>
                <w:noProof/>
                <w:webHidden/>
              </w:rPr>
            </w:r>
            <w:r w:rsidR="00952999">
              <w:rPr>
                <w:noProof/>
                <w:webHidden/>
              </w:rPr>
              <w:fldChar w:fldCharType="separate"/>
            </w:r>
            <w:r w:rsidR="00952999">
              <w:rPr>
                <w:noProof/>
                <w:webHidden/>
              </w:rPr>
              <w:t>5</w:t>
            </w:r>
            <w:r w:rsidR="00952999">
              <w:rPr>
                <w:noProof/>
                <w:webHidden/>
              </w:rPr>
              <w:fldChar w:fldCharType="end"/>
            </w:r>
          </w:hyperlink>
        </w:p>
        <w:p w14:paraId="5F842EF8" w14:textId="77777777" w:rsidR="00952999" w:rsidRDefault="00000000" w:rsidP="00952999">
          <w:pPr>
            <w:pStyle w:val="TOC2"/>
            <w:tabs>
              <w:tab w:val="right" w:leader="dot" w:pos="9016"/>
            </w:tabs>
            <w:ind w:firstLine="0"/>
            <w:rPr>
              <w:rFonts w:asciiTheme="minorHAnsi" w:eastAsiaTheme="minorEastAsia" w:hAnsiTheme="minorHAnsi"/>
              <w:noProof/>
              <w:sz w:val="22"/>
              <w:lang w:val="en-US"/>
            </w:rPr>
          </w:pPr>
          <w:hyperlink w:anchor="_Toc147852524" w:history="1">
            <w:r w:rsidR="00952999" w:rsidRPr="009F3E25">
              <w:rPr>
                <w:rStyle w:val="Hyperlink"/>
                <w:noProof/>
              </w:rPr>
              <w:t>The Market Position of Premier Inn</w:t>
            </w:r>
            <w:r w:rsidR="00952999">
              <w:rPr>
                <w:noProof/>
                <w:webHidden/>
              </w:rPr>
              <w:tab/>
            </w:r>
            <w:r w:rsidR="00952999">
              <w:rPr>
                <w:noProof/>
                <w:webHidden/>
              </w:rPr>
              <w:fldChar w:fldCharType="begin"/>
            </w:r>
            <w:r w:rsidR="00952999">
              <w:rPr>
                <w:noProof/>
                <w:webHidden/>
              </w:rPr>
              <w:instrText xml:space="preserve"> PAGEREF _Toc147852524 \h </w:instrText>
            </w:r>
            <w:r w:rsidR="00952999">
              <w:rPr>
                <w:noProof/>
                <w:webHidden/>
              </w:rPr>
            </w:r>
            <w:r w:rsidR="00952999">
              <w:rPr>
                <w:noProof/>
                <w:webHidden/>
              </w:rPr>
              <w:fldChar w:fldCharType="separate"/>
            </w:r>
            <w:r w:rsidR="00952999">
              <w:rPr>
                <w:noProof/>
                <w:webHidden/>
              </w:rPr>
              <w:t>5</w:t>
            </w:r>
            <w:r w:rsidR="00952999">
              <w:rPr>
                <w:noProof/>
                <w:webHidden/>
              </w:rPr>
              <w:fldChar w:fldCharType="end"/>
            </w:r>
          </w:hyperlink>
        </w:p>
        <w:p w14:paraId="6D0AB9C8" w14:textId="77777777" w:rsidR="00952999" w:rsidRDefault="00000000" w:rsidP="00952999">
          <w:pPr>
            <w:pStyle w:val="TOC2"/>
            <w:tabs>
              <w:tab w:val="right" w:leader="dot" w:pos="9016"/>
            </w:tabs>
            <w:ind w:firstLine="0"/>
            <w:rPr>
              <w:rFonts w:asciiTheme="minorHAnsi" w:eastAsiaTheme="minorEastAsia" w:hAnsiTheme="minorHAnsi"/>
              <w:noProof/>
              <w:sz w:val="22"/>
              <w:lang w:val="en-US"/>
            </w:rPr>
          </w:pPr>
          <w:hyperlink w:anchor="_Toc147852525" w:history="1">
            <w:r w:rsidR="00952999" w:rsidRPr="009F3E25">
              <w:rPr>
                <w:rStyle w:val="Hyperlink"/>
                <w:noProof/>
              </w:rPr>
              <w:t>The market position of Mandarin Oriental Hotel Group</w:t>
            </w:r>
            <w:r w:rsidR="00952999">
              <w:rPr>
                <w:noProof/>
                <w:webHidden/>
              </w:rPr>
              <w:tab/>
            </w:r>
            <w:r w:rsidR="00952999">
              <w:rPr>
                <w:noProof/>
                <w:webHidden/>
              </w:rPr>
              <w:fldChar w:fldCharType="begin"/>
            </w:r>
            <w:r w:rsidR="00952999">
              <w:rPr>
                <w:noProof/>
                <w:webHidden/>
              </w:rPr>
              <w:instrText xml:space="preserve"> PAGEREF _Toc147852525 \h </w:instrText>
            </w:r>
            <w:r w:rsidR="00952999">
              <w:rPr>
                <w:noProof/>
                <w:webHidden/>
              </w:rPr>
            </w:r>
            <w:r w:rsidR="00952999">
              <w:rPr>
                <w:noProof/>
                <w:webHidden/>
              </w:rPr>
              <w:fldChar w:fldCharType="separate"/>
            </w:r>
            <w:r w:rsidR="00952999">
              <w:rPr>
                <w:noProof/>
                <w:webHidden/>
              </w:rPr>
              <w:t>5</w:t>
            </w:r>
            <w:r w:rsidR="00952999">
              <w:rPr>
                <w:noProof/>
                <w:webHidden/>
              </w:rPr>
              <w:fldChar w:fldCharType="end"/>
            </w:r>
          </w:hyperlink>
        </w:p>
        <w:p w14:paraId="4F8617C1"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26" w:history="1">
            <w:r w:rsidR="00952999" w:rsidRPr="009F3E25">
              <w:rPr>
                <w:rStyle w:val="Hyperlink"/>
                <w:noProof/>
              </w:rPr>
              <w:t>Growth Potential</w:t>
            </w:r>
            <w:r w:rsidR="00952999">
              <w:rPr>
                <w:noProof/>
                <w:webHidden/>
              </w:rPr>
              <w:tab/>
            </w:r>
            <w:r w:rsidR="00952999">
              <w:rPr>
                <w:noProof/>
                <w:webHidden/>
              </w:rPr>
              <w:fldChar w:fldCharType="begin"/>
            </w:r>
            <w:r w:rsidR="00952999">
              <w:rPr>
                <w:noProof/>
                <w:webHidden/>
              </w:rPr>
              <w:instrText xml:space="preserve"> PAGEREF _Toc147852526 \h </w:instrText>
            </w:r>
            <w:r w:rsidR="00952999">
              <w:rPr>
                <w:noProof/>
                <w:webHidden/>
              </w:rPr>
            </w:r>
            <w:r w:rsidR="00952999">
              <w:rPr>
                <w:noProof/>
                <w:webHidden/>
              </w:rPr>
              <w:fldChar w:fldCharType="separate"/>
            </w:r>
            <w:r w:rsidR="00952999">
              <w:rPr>
                <w:noProof/>
                <w:webHidden/>
              </w:rPr>
              <w:t>6</w:t>
            </w:r>
            <w:r w:rsidR="00952999">
              <w:rPr>
                <w:noProof/>
                <w:webHidden/>
              </w:rPr>
              <w:fldChar w:fldCharType="end"/>
            </w:r>
          </w:hyperlink>
        </w:p>
        <w:p w14:paraId="664A28BE" w14:textId="77777777" w:rsidR="00952999" w:rsidRDefault="00000000" w:rsidP="00952999">
          <w:pPr>
            <w:pStyle w:val="TOC2"/>
            <w:tabs>
              <w:tab w:val="right" w:leader="dot" w:pos="9016"/>
            </w:tabs>
            <w:ind w:firstLine="0"/>
            <w:rPr>
              <w:rFonts w:asciiTheme="minorHAnsi" w:eastAsiaTheme="minorEastAsia" w:hAnsiTheme="minorHAnsi"/>
              <w:noProof/>
              <w:sz w:val="22"/>
              <w:lang w:val="en-US"/>
            </w:rPr>
          </w:pPr>
          <w:hyperlink w:anchor="_Toc147852527" w:history="1">
            <w:r w:rsidR="00952999" w:rsidRPr="009F3E25">
              <w:rPr>
                <w:rStyle w:val="Hyperlink"/>
                <w:noProof/>
              </w:rPr>
              <w:t>Growth Potential of Premier Inn</w:t>
            </w:r>
            <w:r w:rsidR="00952999">
              <w:rPr>
                <w:noProof/>
                <w:webHidden/>
              </w:rPr>
              <w:tab/>
            </w:r>
            <w:r w:rsidR="00952999">
              <w:rPr>
                <w:noProof/>
                <w:webHidden/>
              </w:rPr>
              <w:fldChar w:fldCharType="begin"/>
            </w:r>
            <w:r w:rsidR="00952999">
              <w:rPr>
                <w:noProof/>
                <w:webHidden/>
              </w:rPr>
              <w:instrText xml:space="preserve"> PAGEREF _Toc147852527 \h </w:instrText>
            </w:r>
            <w:r w:rsidR="00952999">
              <w:rPr>
                <w:noProof/>
                <w:webHidden/>
              </w:rPr>
            </w:r>
            <w:r w:rsidR="00952999">
              <w:rPr>
                <w:noProof/>
                <w:webHidden/>
              </w:rPr>
              <w:fldChar w:fldCharType="separate"/>
            </w:r>
            <w:r w:rsidR="00952999">
              <w:rPr>
                <w:noProof/>
                <w:webHidden/>
              </w:rPr>
              <w:t>6</w:t>
            </w:r>
            <w:r w:rsidR="00952999">
              <w:rPr>
                <w:noProof/>
                <w:webHidden/>
              </w:rPr>
              <w:fldChar w:fldCharType="end"/>
            </w:r>
          </w:hyperlink>
        </w:p>
        <w:p w14:paraId="4609F4DD"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28" w:history="1">
            <w:r w:rsidR="00952999" w:rsidRPr="009F3E25">
              <w:rPr>
                <w:rStyle w:val="Hyperlink"/>
                <w:noProof/>
              </w:rPr>
              <w:t>Growth Potential of Mandarin Oriental Hotel Group</w:t>
            </w:r>
            <w:r w:rsidR="00952999">
              <w:rPr>
                <w:noProof/>
                <w:webHidden/>
              </w:rPr>
              <w:tab/>
            </w:r>
            <w:r w:rsidR="00952999">
              <w:rPr>
                <w:noProof/>
                <w:webHidden/>
              </w:rPr>
              <w:fldChar w:fldCharType="begin"/>
            </w:r>
            <w:r w:rsidR="00952999">
              <w:rPr>
                <w:noProof/>
                <w:webHidden/>
              </w:rPr>
              <w:instrText xml:space="preserve"> PAGEREF _Toc147852528 \h </w:instrText>
            </w:r>
            <w:r w:rsidR="00952999">
              <w:rPr>
                <w:noProof/>
                <w:webHidden/>
              </w:rPr>
            </w:r>
            <w:r w:rsidR="00952999">
              <w:rPr>
                <w:noProof/>
                <w:webHidden/>
              </w:rPr>
              <w:fldChar w:fldCharType="separate"/>
            </w:r>
            <w:r w:rsidR="00952999">
              <w:rPr>
                <w:noProof/>
                <w:webHidden/>
              </w:rPr>
              <w:t>6</w:t>
            </w:r>
            <w:r w:rsidR="00952999">
              <w:rPr>
                <w:noProof/>
                <w:webHidden/>
              </w:rPr>
              <w:fldChar w:fldCharType="end"/>
            </w:r>
          </w:hyperlink>
        </w:p>
        <w:p w14:paraId="07039516"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29" w:history="1">
            <w:r w:rsidR="00952999" w:rsidRPr="009F3E25">
              <w:rPr>
                <w:rStyle w:val="Hyperlink"/>
                <w:noProof/>
              </w:rPr>
              <w:t>Corporate Social Responsibility</w:t>
            </w:r>
            <w:r w:rsidR="00952999">
              <w:rPr>
                <w:noProof/>
                <w:webHidden/>
              </w:rPr>
              <w:tab/>
            </w:r>
            <w:r w:rsidR="00952999">
              <w:rPr>
                <w:noProof/>
                <w:webHidden/>
              </w:rPr>
              <w:fldChar w:fldCharType="begin"/>
            </w:r>
            <w:r w:rsidR="00952999">
              <w:rPr>
                <w:noProof/>
                <w:webHidden/>
              </w:rPr>
              <w:instrText xml:space="preserve"> PAGEREF _Toc147852529 \h </w:instrText>
            </w:r>
            <w:r w:rsidR="00952999">
              <w:rPr>
                <w:noProof/>
                <w:webHidden/>
              </w:rPr>
            </w:r>
            <w:r w:rsidR="00952999">
              <w:rPr>
                <w:noProof/>
                <w:webHidden/>
              </w:rPr>
              <w:fldChar w:fldCharType="separate"/>
            </w:r>
            <w:r w:rsidR="00952999">
              <w:rPr>
                <w:noProof/>
                <w:webHidden/>
              </w:rPr>
              <w:t>7</w:t>
            </w:r>
            <w:r w:rsidR="00952999">
              <w:rPr>
                <w:noProof/>
                <w:webHidden/>
              </w:rPr>
              <w:fldChar w:fldCharType="end"/>
            </w:r>
          </w:hyperlink>
        </w:p>
        <w:p w14:paraId="2F7B1574" w14:textId="77777777" w:rsidR="00952999" w:rsidRDefault="00000000" w:rsidP="00952999">
          <w:pPr>
            <w:pStyle w:val="TOC2"/>
            <w:tabs>
              <w:tab w:val="right" w:leader="dot" w:pos="9016"/>
            </w:tabs>
            <w:ind w:firstLine="0"/>
            <w:rPr>
              <w:rFonts w:asciiTheme="minorHAnsi" w:eastAsiaTheme="minorEastAsia" w:hAnsiTheme="minorHAnsi"/>
              <w:noProof/>
              <w:sz w:val="22"/>
              <w:lang w:val="en-US"/>
            </w:rPr>
          </w:pPr>
          <w:hyperlink w:anchor="_Toc147852530" w:history="1">
            <w:r w:rsidR="00952999" w:rsidRPr="009F3E25">
              <w:rPr>
                <w:rStyle w:val="Hyperlink"/>
                <w:noProof/>
              </w:rPr>
              <w:t>Corporate Social Responsibility of Premier Inn</w:t>
            </w:r>
            <w:r w:rsidR="00952999">
              <w:rPr>
                <w:noProof/>
                <w:webHidden/>
              </w:rPr>
              <w:tab/>
            </w:r>
            <w:r w:rsidR="00952999">
              <w:rPr>
                <w:noProof/>
                <w:webHidden/>
              </w:rPr>
              <w:fldChar w:fldCharType="begin"/>
            </w:r>
            <w:r w:rsidR="00952999">
              <w:rPr>
                <w:noProof/>
                <w:webHidden/>
              </w:rPr>
              <w:instrText xml:space="preserve"> PAGEREF _Toc147852530 \h </w:instrText>
            </w:r>
            <w:r w:rsidR="00952999">
              <w:rPr>
                <w:noProof/>
                <w:webHidden/>
              </w:rPr>
            </w:r>
            <w:r w:rsidR="00952999">
              <w:rPr>
                <w:noProof/>
                <w:webHidden/>
              </w:rPr>
              <w:fldChar w:fldCharType="separate"/>
            </w:r>
            <w:r w:rsidR="00952999">
              <w:rPr>
                <w:noProof/>
                <w:webHidden/>
              </w:rPr>
              <w:t>7</w:t>
            </w:r>
            <w:r w:rsidR="00952999">
              <w:rPr>
                <w:noProof/>
                <w:webHidden/>
              </w:rPr>
              <w:fldChar w:fldCharType="end"/>
            </w:r>
          </w:hyperlink>
        </w:p>
        <w:p w14:paraId="1FF2E047" w14:textId="77777777" w:rsidR="00952999" w:rsidRDefault="00000000" w:rsidP="00952999">
          <w:pPr>
            <w:pStyle w:val="TOC2"/>
            <w:tabs>
              <w:tab w:val="right" w:leader="dot" w:pos="9016"/>
            </w:tabs>
            <w:ind w:firstLine="0"/>
            <w:rPr>
              <w:rFonts w:asciiTheme="minorHAnsi" w:eastAsiaTheme="minorEastAsia" w:hAnsiTheme="minorHAnsi"/>
              <w:noProof/>
              <w:sz w:val="22"/>
              <w:lang w:val="en-US"/>
            </w:rPr>
          </w:pPr>
          <w:hyperlink w:anchor="_Toc147852531" w:history="1">
            <w:r w:rsidR="00952999" w:rsidRPr="009F3E25">
              <w:rPr>
                <w:rStyle w:val="Hyperlink"/>
                <w:noProof/>
              </w:rPr>
              <w:t>Corporate Social Responsibility of Mandarin Oriental International Ltd</w:t>
            </w:r>
            <w:r w:rsidR="00952999">
              <w:rPr>
                <w:noProof/>
                <w:webHidden/>
              </w:rPr>
              <w:tab/>
            </w:r>
            <w:r w:rsidR="00952999">
              <w:rPr>
                <w:noProof/>
                <w:webHidden/>
              </w:rPr>
              <w:fldChar w:fldCharType="begin"/>
            </w:r>
            <w:r w:rsidR="00952999">
              <w:rPr>
                <w:noProof/>
                <w:webHidden/>
              </w:rPr>
              <w:instrText xml:space="preserve"> PAGEREF _Toc147852531 \h </w:instrText>
            </w:r>
            <w:r w:rsidR="00952999">
              <w:rPr>
                <w:noProof/>
                <w:webHidden/>
              </w:rPr>
            </w:r>
            <w:r w:rsidR="00952999">
              <w:rPr>
                <w:noProof/>
                <w:webHidden/>
              </w:rPr>
              <w:fldChar w:fldCharType="separate"/>
            </w:r>
            <w:r w:rsidR="00952999">
              <w:rPr>
                <w:noProof/>
                <w:webHidden/>
              </w:rPr>
              <w:t>7</w:t>
            </w:r>
            <w:r w:rsidR="00952999">
              <w:rPr>
                <w:noProof/>
                <w:webHidden/>
              </w:rPr>
              <w:fldChar w:fldCharType="end"/>
            </w:r>
          </w:hyperlink>
        </w:p>
        <w:p w14:paraId="4392D52A"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32" w:history="1">
            <w:r w:rsidR="00952999" w:rsidRPr="009F3E25">
              <w:rPr>
                <w:rStyle w:val="Hyperlink"/>
                <w:noProof/>
              </w:rPr>
              <w:t>Conclusion</w:t>
            </w:r>
            <w:r w:rsidR="00952999">
              <w:rPr>
                <w:noProof/>
                <w:webHidden/>
              </w:rPr>
              <w:tab/>
            </w:r>
            <w:r w:rsidR="00952999">
              <w:rPr>
                <w:noProof/>
                <w:webHidden/>
              </w:rPr>
              <w:fldChar w:fldCharType="begin"/>
            </w:r>
            <w:r w:rsidR="00952999">
              <w:rPr>
                <w:noProof/>
                <w:webHidden/>
              </w:rPr>
              <w:instrText xml:space="preserve"> PAGEREF _Toc147852532 \h </w:instrText>
            </w:r>
            <w:r w:rsidR="00952999">
              <w:rPr>
                <w:noProof/>
                <w:webHidden/>
              </w:rPr>
            </w:r>
            <w:r w:rsidR="00952999">
              <w:rPr>
                <w:noProof/>
                <w:webHidden/>
              </w:rPr>
              <w:fldChar w:fldCharType="separate"/>
            </w:r>
            <w:r w:rsidR="00952999">
              <w:rPr>
                <w:noProof/>
                <w:webHidden/>
              </w:rPr>
              <w:t>8</w:t>
            </w:r>
            <w:r w:rsidR="00952999">
              <w:rPr>
                <w:noProof/>
                <w:webHidden/>
              </w:rPr>
              <w:fldChar w:fldCharType="end"/>
            </w:r>
          </w:hyperlink>
        </w:p>
        <w:p w14:paraId="73089022"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33" w:history="1">
            <w:r w:rsidR="00952999" w:rsidRPr="009F3E25">
              <w:rPr>
                <w:rStyle w:val="Hyperlink"/>
                <w:noProof/>
              </w:rPr>
              <w:t>Recommendations</w:t>
            </w:r>
            <w:r w:rsidR="00952999">
              <w:rPr>
                <w:noProof/>
                <w:webHidden/>
              </w:rPr>
              <w:tab/>
            </w:r>
            <w:r w:rsidR="00952999">
              <w:rPr>
                <w:noProof/>
                <w:webHidden/>
              </w:rPr>
              <w:fldChar w:fldCharType="begin"/>
            </w:r>
            <w:r w:rsidR="00952999">
              <w:rPr>
                <w:noProof/>
                <w:webHidden/>
              </w:rPr>
              <w:instrText xml:space="preserve"> PAGEREF _Toc147852533 \h </w:instrText>
            </w:r>
            <w:r w:rsidR="00952999">
              <w:rPr>
                <w:noProof/>
                <w:webHidden/>
              </w:rPr>
            </w:r>
            <w:r w:rsidR="00952999">
              <w:rPr>
                <w:noProof/>
                <w:webHidden/>
              </w:rPr>
              <w:fldChar w:fldCharType="separate"/>
            </w:r>
            <w:r w:rsidR="00952999">
              <w:rPr>
                <w:noProof/>
                <w:webHidden/>
              </w:rPr>
              <w:t>8</w:t>
            </w:r>
            <w:r w:rsidR="00952999">
              <w:rPr>
                <w:noProof/>
                <w:webHidden/>
              </w:rPr>
              <w:fldChar w:fldCharType="end"/>
            </w:r>
          </w:hyperlink>
        </w:p>
        <w:p w14:paraId="2A8E6D6D" w14:textId="77777777" w:rsidR="00952999" w:rsidRDefault="00000000" w:rsidP="00952999">
          <w:pPr>
            <w:pStyle w:val="TOC1"/>
            <w:tabs>
              <w:tab w:val="right" w:leader="dot" w:pos="9016"/>
            </w:tabs>
            <w:ind w:firstLine="0"/>
            <w:rPr>
              <w:rFonts w:asciiTheme="minorHAnsi" w:eastAsiaTheme="minorEastAsia" w:hAnsiTheme="minorHAnsi"/>
              <w:noProof/>
              <w:sz w:val="22"/>
              <w:lang w:val="en-US"/>
            </w:rPr>
          </w:pPr>
          <w:hyperlink w:anchor="_Toc147852534" w:history="1">
            <w:r w:rsidR="00952999" w:rsidRPr="009F3E25">
              <w:rPr>
                <w:rStyle w:val="Hyperlink"/>
                <w:noProof/>
              </w:rPr>
              <w:t>References</w:t>
            </w:r>
            <w:r w:rsidR="00952999">
              <w:rPr>
                <w:noProof/>
                <w:webHidden/>
              </w:rPr>
              <w:tab/>
            </w:r>
            <w:r w:rsidR="00952999">
              <w:rPr>
                <w:noProof/>
                <w:webHidden/>
              </w:rPr>
              <w:fldChar w:fldCharType="begin"/>
            </w:r>
            <w:r w:rsidR="00952999">
              <w:rPr>
                <w:noProof/>
                <w:webHidden/>
              </w:rPr>
              <w:instrText xml:space="preserve"> PAGEREF _Toc147852534 \h </w:instrText>
            </w:r>
            <w:r w:rsidR="00952999">
              <w:rPr>
                <w:noProof/>
                <w:webHidden/>
              </w:rPr>
            </w:r>
            <w:r w:rsidR="00952999">
              <w:rPr>
                <w:noProof/>
                <w:webHidden/>
              </w:rPr>
              <w:fldChar w:fldCharType="separate"/>
            </w:r>
            <w:r w:rsidR="00952999">
              <w:rPr>
                <w:noProof/>
                <w:webHidden/>
              </w:rPr>
              <w:t>10</w:t>
            </w:r>
            <w:r w:rsidR="00952999">
              <w:rPr>
                <w:noProof/>
                <w:webHidden/>
              </w:rPr>
              <w:fldChar w:fldCharType="end"/>
            </w:r>
          </w:hyperlink>
        </w:p>
        <w:p w14:paraId="3508B8DA" w14:textId="77777777" w:rsidR="0079599B" w:rsidRPr="003C0E50" w:rsidRDefault="00AE174B" w:rsidP="00952999">
          <w:pPr>
            <w:ind w:firstLine="0"/>
            <w:rPr>
              <w:rFonts w:cs="Arial"/>
              <w:szCs w:val="24"/>
            </w:rPr>
          </w:pPr>
          <w:r w:rsidRPr="003C0E50">
            <w:rPr>
              <w:rFonts w:cs="Arial"/>
              <w:bCs/>
              <w:noProof/>
              <w:szCs w:val="24"/>
            </w:rPr>
            <w:fldChar w:fldCharType="end"/>
          </w:r>
        </w:p>
      </w:sdtContent>
    </w:sdt>
    <w:p w14:paraId="2AA85D43" w14:textId="77777777" w:rsidR="00BA0088" w:rsidRPr="003C0E50" w:rsidRDefault="00BA0088" w:rsidP="003C0E50">
      <w:pPr>
        <w:rPr>
          <w:rFonts w:cs="Arial"/>
          <w:szCs w:val="24"/>
        </w:rPr>
      </w:pPr>
    </w:p>
    <w:p w14:paraId="180E938E" w14:textId="77777777" w:rsidR="00565B14" w:rsidRPr="003C0E50" w:rsidRDefault="00AE174B" w:rsidP="003C0E50">
      <w:pPr>
        <w:rPr>
          <w:rFonts w:cs="Arial"/>
          <w:szCs w:val="24"/>
        </w:rPr>
      </w:pPr>
      <w:r w:rsidRPr="003C0E50">
        <w:rPr>
          <w:rFonts w:cs="Arial"/>
          <w:szCs w:val="24"/>
        </w:rPr>
        <w:br w:type="page"/>
      </w:r>
    </w:p>
    <w:p w14:paraId="023F7B9E" w14:textId="77777777" w:rsidR="00EB65F8" w:rsidRPr="003C0E50" w:rsidRDefault="00AE174B" w:rsidP="003C0E50">
      <w:pPr>
        <w:pStyle w:val="Heading1"/>
        <w:rPr>
          <w:rFonts w:cs="Arial"/>
          <w:szCs w:val="24"/>
        </w:rPr>
      </w:pPr>
      <w:bookmarkStart w:id="0" w:name="_Toc147852518"/>
      <w:r w:rsidRPr="003C0E50">
        <w:rPr>
          <w:rFonts w:cs="Arial"/>
          <w:szCs w:val="24"/>
        </w:rPr>
        <w:lastRenderedPageBreak/>
        <w:t>Introduction</w:t>
      </w:r>
      <w:bookmarkEnd w:id="0"/>
    </w:p>
    <w:p w14:paraId="58760562" w14:textId="77777777" w:rsidR="008E5CB2" w:rsidRDefault="00AE174B" w:rsidP="00B15051">
      <w:pPr>
        <w:rPr>
          <w:rFonts w:cs="Arial"/>
          <w:szCs w:val="24"/>
        </w:rPr>
      </w:pPr>
      <w:r w:rsidRPr="007377D6">
        <w:rPr>
          <w:rFonts w:cs="Arial"/>
          <w:szCs w:val="24"/>
        </w:rPr>
        <w:t>The hotel business has significant importance within the more extensive service sector due to its provision of overnight lodgings for those in need. Although there are notable variations in terms of scale, there is a significant correlation between it and the travel and hospitality sectors. Financial management encompasses the systematic coordination, strategic planning, and effective governance of an organisation's financial operations</w:t>
      </w:r>
      <w:r w:rsidR="00520828">
        <w:rPr>
          <w:rFonts w:cs="Arial"/>
          <w:szCs w:val="24"/>
        </w:rPr>
        <w:t xml:space="preserve"> (</w:t>
      </w:r>
      <w:r w:rsidR="00520828">
        <w:t>Walker, 2021</w:t>
      </w:r>
      <w:r w:rsidR="00520828">
        <w:rPr>
          <w:rFonts w:cs="Arial"/>
          <w:szCs w:val="24"/>
        </w:rPr>
        <w:t>)</w:t>
      </w:r>
      <w:r w:rsidRPr="007377D6">
        <w:rPr>
          <w:rFonts w:cs="Arial"/>
          <w:szCs w:val="24"/>
        </w:rPr>
        <w:t>. The task involves the development and implementation of financial policies, approaches, and tactics. Effective financial management is vital for all enterprises, with a heightened significance in the context of the hotel sector</w:t>
      </w:r>
      <w:r w:rsidR="00520828">
        <w:rPr>
          <w:rFonts w:cs="Arial"/>
          <w:szCs w:val="24"/>
        </w:rPr>
        <w:t xml:space="preserve"> (</w:t>
      </w:r>
      <w:r w:rsidR="00520828">
        <w:t>Seal, 2019</w:t>
      </w:r>
      <w:r w:rsidR="00520828">
        <w:rPr>
          <w:rFonts w:cs="Arial"/>
          <w:szCs w:val="24"/>
        </w:rPr>
        <w:t>)</w:t>
      </w:r>
      <w:r w:rsidRPr="007377D6">
        <w:rPr>
          <w:rFonts w:cs="Arial"/>
          <w:szCs w:val="24"/>
        </w:rPr>
        <w:t>. The hotel sector has unique characteristics that need careful consideration of financial management practices. In order to succeed in the fiercely competitive hotel market, enterprises must exhibit a high degree of efficiency</w:t>
      </w:r>
      <w:r w:rsidR="00520828">
        <w:rPr>
          <w:rFonts w:cs="Arial"/>
          <w:szCs w:val="24"/>
        </w:rPr>
        <w:t xml:space="preserve"> (</w:t>
      </w:r>
      <w:r w:rsidR="00520828">
        <w:t>Drury, 2021</w:t>
      </w:r>
      <w:r w:rsidR="00520828">
        <w:rPr>
          <w:rFonts w:cs="Arial"/>
          <w:szCs w:val="24"/>
        </w:rPr>
        <w:t>)</w:t>
      </w:r>
      <w:r w:rsidRPr="007377D6">
        <w:rPr>
          <w:rFonts w:cs="Arial"/>
          <w:szCs w:val="24"/>
        </w:rPr>
        <w:t>.</w:t>
      </w:r>
      <w:r w:rsidR="006B594A">
        <w:rPr>
          <w:rFonts w:cs="Arial"/>
          <w:szCs w:val="24"/>
        </w:rPr>
        <w:t xml:space="preserve"> </w:t>
      </w:r>
      <w:r w:rsidR="006B594A" w:rsidRPr="00520828">
        <w:rPr>
          <w:rFonts w:cs="Arial"/>
          <w:szCs w:val="24"/>
        </w:rPr>
        <w:t>This report aims to compare the financial management strategies of two different hotel chains, Premier Inn and Mandarin Oriental Hotel Group.</w:t>
      </w:r>
      <w:r w:rsidR="006B594A">
        <w:rPr>
          <w:rFonts w:cs="Arial"/>
          <w:szCs w:val="24"/>
        </w:rPr>
        <w:t xml:space="preserve"> </w:t>
      </w:r>
    </w:p>
    <w:p w14:paraId="42B96828" w14:textId="77777777" w:rsidR="006B594A" w:rsidRDefault="006B594A" w:rsidP="00B15051">
      <w:pPr>
        <w:rPr>
          <w:rFonts w:cs="Arial"/>
          <w:szCs w:val="24"/>
        </w:rPr>
      </w:pPr>
    </w:p>
    <w:p w14:paraId="5DDD920F" w14:textId="77777777" w:rsidR="006B594A" w:rsidRDefault="00AE174B" w:rsidP="00C6072C">
      <w:pPr>
        <w:pStyle w:val="Heading1"/>
      </w:pPr>
      <w:bookmarkStart w:id="1" w:name="_Toc147852519"/>
      <w:r>
        <w:t>Overview of H</w:t>
      </w:r>
      <w:r w:rsidR="00C6072C">
        <w:t>otel C</w:t>
      </w:r>
      <w:r>
        <w:t>hains</w:t>
      </w:r>
      <w:bookmarkEnd w:id="1"/>
      <w:r>
        <w:t xml:space="preserve"> </w:t>
      </w:r>
    </w:p>
    <w:p w14:paraId="183926E3" w14:textId="77777777" w:rsidR="005F19A1" w:rsidRPr="00D205C1" w:rsidRDefault="00AE174B" w:rsidP="00D205C1">
      <w:r w:rsidRPr="00D205C1">
        <w:t>In 2018, the housing chain Prem</w:t>
      </w:r>
      <w:r>
        <w:t>ier Inn was recognised</w:t>
      </w:r>
      <w:r w:rsidRPr="00D205C1">
        <w:t xml:space="preserve"> as the most exceptional lodging establishment in the United Kingdom. Premier Inn offers a wide range of rooms, </w:t>
      </w:r>
      <w:r w:rsidR="00426FA1" w:rsidRPr="00D205C1">
        <w:t>totalling</w:t>
      </w:r>
      <w:r w:rsidRPr="00D205C1">
        <w:t xml:space="preserve"> more than 75,000, distributed among over 800 hotels in the United Kingdom and Ireland</w:t>
      </w:r>
      <w:r w:rsidR="00381244">
        <w:t xml:space="preserve"> </w:t>
      </w:r>
      <w:r w:rsidR="00381244">
        <w:rPr>
          <w:color w:val="000000"/>
          <w:shd w:val="clear" w:color="auto" w:fill="FFFFFF"/>
        </w:rPr>
        <w:t>(Anon, 2023)</w:t>
      </w:r>
      <w:r w:rsidRPr="00D205C1">
        <w:t>. This extensive network ensures that customers can consistently anticipate a restful night's sleep at a reasonable cost. Premier Inn hotels have achieved a significant level of ubiquity throughout the United Kingdom, surpassing all other hotel brands in terms of geographical distribution. The Mandarin Oriental Hotel Group International Limited (MOHG) is a globally recognised hospitality and management firm that focuses on providing luxury accommodations, resorts, and residential buildings. With a portfolio of 34 establishments throughout the globe, MOHG either fully or partially owns 20 of these locations</w:t>
      </w:r>
      <w:r w:rsidR="00381244">
        <w:t xml:space="preserve"> </w:t>
      </w:r>
      <w:r w:rsidR="00381244">
        <w:rPr>
          <w:color w:val="000000"/>
          <w:shd w:val="clear" w:color="auto" w:fill="FFFFFF"/>
        </w:rPr>
        <w:t>(Mandarinoriental.com, 2013)</w:t>
      </w:r>
      <w:r w:rsidRPr="00D205C1">
        <w:t xml:space="preserve">. The formation of the Mandarin Oriental brand in 1985 was the result of a merger between Mandarin International Hotels Limited and the parent business of The Oriental Hotel. </w:t>
      </w:r>
    </w:p>
    <w:p w14:paraId="63959958" w14:textId="77777777" w:rsidR="00D205C1" w:rsidRDefault="00D205C1" w:rsidP="00CF2429">
      <w:pPr>
        <w:pStyle w:val="Heading1"/>
      </w:pPr>
    </w:p>
    <w:p w14:paraId="7D28BEB9" w14:textId="77777777" w:rsidR="00CF2429" w:rsidRDefault="00AE174B" w:rsidP="00CF2429">
      <w:pPr>
        <w:pStyle w:val="Heading1"/>
      </w:pPr>
      <w:bookmarkStart w:id="2" w:name="_Toc147852520"/>
      <w:r>
        <w:t>Revenue</w:t>
      </w:r>
      <w:bookmarkEnd w:id="2"/>
    </w:p>
    <w:p w14:paraId="1F29C5C8" w14:textId="77777777" w:rsidR="009A24C0" w:rsidRDefault="00AE174B" w:rsidP="00CF2429">
      <w:r w:rsidRPr="00D205C1">
        <w:t xml:space="preserve">Revenue refers to the monetary amount generated by a corporation via the sale of its goods or services at a specific price. The first entry on a financial statement </w:t>
      </w:r>
      <w:r w:rsidRPr="00D205C1">
        <w:lastRenderedPageBreak/>
        <w:t>denotes net income, which signifies the residual amount obtained after deducting costs, taxes, and interest</w:t>
      </w:r>
      <w:r w:rsidR="00BA2AAF">
        <w:t xml:space="preserve"> </w:t>
      </w:r>
      <w:r w:rsidR="00BA2AAF">
        <w:rPr>
          <w:color w:val="000000"/>
          <w:shd w:val="clear" w:color="auto" w:fill="FFFFFF"/>
        </w:rPr>
        <w:t>(Girardin, 2022)</w:t>
      </w:r>
      <w:r w:rsidRPr="00D205C1">
        <w:t xml:space="preserve">. Therefore, it is considered to be one of the most crucial components of a company's financial statement. </w:t>
      </w:r>
    </w:p>
    <w:p w14:paraId="209545D3" w14:textId="77777777" w:rsidR="00D205C1" w:rsidRDefault="00D205C1" w:rsidP="00CF2429"/>
    <w:p w14:paraId="19A48406" w14:textId="77777777" w:rsidR="009A24C0" w:rsidRDefault="00AE174B" w:rsidP="009A24C0">
      <w:pPr>
        <w:pStyle w:val="Heading2"/>
      </w:pPr>
      <w:bookmarkStart w:id="3" w:name="_Toc147852521"/>
      <w:r>
        <w:t>Revenue of Premier Inn</w:t>
      </w:r>
      <w:bookmarkEnd w:id="3"/>
    </w:p>
    <w:p w14:paraId="5769A1E3" w14:textId="77777777" w:rsidR="00AC741D" w:rsidRDefault="00AE174B" w:rsidP="00474BA4">
      <w:r>
        <w:t>Premier Inn UK had a significant rise in total revenues, amounting to £2.5 billion, attributed to improved occupancy rates, corporate growth efforts, and a notable gain of 54% in the average yearly income per room, which rose from £38.69 to £59.45</w:t>
      </w:r>
      <w:r w:rsidR="00BA2AAF">
        <w:t xml:space="preserve"> </w:t>
      </w:r>
      <w:r w:rsidR="00BA2AAF">
        <w:rPr>
          <w:color w:val="000000"/>
          <w:shd w:val="clear" w:color="auto" w:fill="FFFFFF"/>
        </w:rPr>
        <w:t>(Statista, 2022)</w:t>
      </w:r>
      <w:r>
        <w:t>. Whitbread announced in January its intention to raise hotel prices in order to counterbalance a £60 million surge in costs attributed to the escalation of inflation during its last fiscal period. The yearly costs saw a rise from £1.24 billion to £1.6 billion.</w:t>
      </w:r>
      <w:r w:rsidR="00474BA4">
        <w:t xml:space="preserve"> </w:t>
      </w:r>
      <w:r>
        <w:t>The global revenue of Whitbread in the fiscal year 2022-2023 exhibited fluctuations across several business categories as compared to the fiscal year 2019-2020. In the fiscal year of 2022-2023, the income created by the lodging division of the corporation surpassed that of the food and beverage division, amounting to a substantial sum. The food and beverage division, on the other hand, earned a revenue of slightly over 1.89 billion British pounds.</w:t>
      </w:r>
      <w:r w:rsidR="00BA2AAF">
        <w:t xml:space="preserve"> </w:t>
      </w:r>
      <w:r w:rsidR="00BA2AAF">
        <w:rPr>
          <w:color w:val="000000"/>
          <w:shd w:val="clear" w:color="auto" w:fill="FFFFFF"/>
        </w:rPr>
        <w:t>(Statista, 2023)</w:t>
      </w:r>
    </w:p>
    <w:p w14:paraId="0A7454CA" w14:textId="77777777" w:rsidR="001C59E0" w:rsidRDefault="00AE174B" w:rsidP="00BA2AAF">
      <w:r>
        <w:t>The potential for inflationary pressures might lead to an escalation in Premier Inn's costs related to staff and vendors. In light of inflationary situations, it may be necessary for the hotel chain to make adjustments to its pricing strategy in order to sustain profit margins.</w:t>
      </w:r>
    </w:p>
    <w:p w14:paraId="2BE57C43" w14:textId="77777777" w:rsidR="00AC741D" w:rsidRDefault="00AC741D" w:rsidP="00AC741D">
      <w:pPr>
        <w:ind w:firstLine="0"/>
      </w:pPr>
    </w:p>
    <w:p w14:paraId="1DDCD6A1" w14:textId="77777777" w:rsidR="009A24C0" w:rsidRDefault="00AE174B" w:rsidP="009A24C0">
      <w:pPr>
        <w:pStyle w:val="Heading2"/>
      </w:pPr>
      <w:bookmarkStart w:id="4" w:name="_Toc147852522"/>
      <w:r>
        <w:t>Revenue of Mandarin Oriental Hotel Group</w:t>
      </w:r>
      <w:bookmarkEnd w:id="4"/>
    </w:p>
    <w:p w14:paraId="3C22B27C" w14:textId="77777777" w:rsidR="009913DE" w:rsidRDefault="00AE174B" w:rsidP="00474BA4">
      <w:r>
        <w:t>The performance of the Group exhibited improvement in the year 2022, as shown by the total income generated by hotels under its administration, which amounted to $1.6 billion. This figure represents an 18% growth compared to the corresponding value in 2019 and signifies a significant upsurge from the previous year, 2021</w:t>
      </w:r>
      <w:r w:rsidR="00474BA4">
        <w:t xml:space="preserve"> </w:t>
      </w:r>
      <w:r w:rsidR="00474BA4">
        <w:rPr>
          <w:color w:val="000000"/>
          <w:shd w:val="clear" w:color="auto" w:fill="FFFFFF"/>
        </w:rPr>
        <w:t>(Zippia.com, 2021)</w:t>
      </w:r>
      <w:r>
        <w:t>.</w:t>
      </w:r>
      <w:r w:rsidR="00474BA4">
        <w:t xml:space="preserve"> </w:t>
      </w:r>
      <w:r>
        <w:t>The aggregate revenue encompasses the turnover generated by the subsidiary hotels of the Group, as well as the whole of the income derived from associate, joint venture, and managed hotels.</w:t>
      </w:r>
      <w:r w:rsidR="00474BA4">
        <w:t xml:space="preserve"> </w:t>
      </w:r>
      <w:r>
        <w:t>The Mandarin Oriental Hotel Group demonstrates a steadfast dedication to the enduring worth and profitability of its stockholders. The corporation has many advantages, including robust financial resources and controls, highly specialised management systems, and a globally recognised recognised brand.</w:t>
      </w:r>
    </w:p>
    <w:p w14:paraId="1A260A47" w14:textId="77777777" w:rsidR="00AC741D" w:rsidRDefault="00AC741D" w:rsidP="00AC741D"/>
    <w:p w14:paraId="4065075B" w14:textId="77777777" w:rsidR="00424106" w:rsidRDefault="00AE174B" w:rsidP="00424106">
      <w:pPr>
        <w:pStyle w:val="Heading1"/>
      </w:pPr>
      <w:bookmarkStart w:id="5" w:name="_Toc147852523"/>
      <w:r>
        <w:t>Market Position</w:t>
      </w:r>
      <w:bookmarkEnd w:id="5"/>
      <w:r>
        <w:t xml:space="preserve"> </w:t>
      </w:r>
    </w:p>
    <w:p w14:paraId="7ED8056C" w14:textId="77777777" w:rsidR="00D4265B" w:rsidRDefault="00AE174B" w:rsidP="001D036F">
      <w:r w:rsidRPr="00AC741D">
        <w:t>Market positioning is the strategic practice of exerting influence on customers' views of a brand or product in relation to its rivals</w:t>
      </w:r>
      <w:r w:rsidR="00474BA4">
        <w:t xml:space="preserve"> </w:t>
      </w:r>
      <w:r w:rsidR="00474BA4">
        <w:rPr>
          <w:color w:val="000000"/>
          <w:shd w:val="clear" w:color="auto" w:fill="FFFFFF"/>
        </w:rPr>
        <w:t>(Team, 2023)</w:t>
      </w:r>
      <w:r w:rsidRPr="00AC741D">
        <w:t>. The primary objective of market positioning is to build and cultivate the distinct identity or image of a brand or product, with the intention of exerting an impact on customers' cognitive interpretations and evaluations of it.</w:t>
      </w:r>
    </w:p>
    <w:p w14:paraId="4054F87F" w14:textId="77777777" w:rsidR="00AC741D" w:rsidRDefault="00AC741D" w:rsidP="001D036F"/>
    <w:p w14:paraId="16CDE825" w14:textId="77777777" w:rsidR="00D4265B" w:rsidRDefault="00474BA4" w:rsidP="00D4265B">
      <w:pPr>
        <w:pStyle w:val="Heading2"/>
      </w:pPr>
      <w:bookmarkStart w:id="6" w:name="_Toc147852524"/>
      <w:r>
        <w:t>The Market P</w:t>
      </w:r>
      <w:r w:rsidR="00AE174B">
        <w:t>osition of Premier Inn</w:t>
      </w:r>
      <w:bookmarkEnd w:id="6"/>
    </w:p>
    <w:p w14:paraId="744F9C45" w14:textId="77777777" w:rsidR="00237311" w:rsidRDefault="00AE174B" w:rsidP="0032427B">
      <w:r>
        <w:t>This study examines the market share of Premier Inn rooms within the UK hotel industry from 2011 to 2015 and provides projections for the period up to 2021. It is expected that the company's market share of hotel rooms in the United Kingdom will climb to roughly 11% in 2021</w:t>
      </w:r>
      <w:r w:rsidR="0032427B">
        <w:t xml:space="preserve"> </w:t>
      </w:r>
      <w:r w:rsidR="0032427B">
        <w:rPr>
          <w:color w:val="000000"/>
          <w:shd w:val="clear" w:color="auto" w:fill="FFFFFF"/>
        </w:rPr>
        <w:t>(Statista, 2021)</w:t>
      </w:r>
      <w:r>
        <w:t>. This would lead to an almost 100% gain in market share compared to the starting level. Premier Inn, a prominent hotel chain in the United Kingdom, is under the ownership of Whitbread, a well-established company.</w:t>
      </w:r>
      <w:r w:rsidR="0032427B">
        <w:t xml:space="preserve"> </w:t>
      </w:r>
      <w:r>
        <w:t>The examination of the demographic mix of an audience might provide insights into the existing market share of a website across different categories. According to the data obtained from premierinn.com, it is seen that 52.85% of the website's users identify as male, whilst 47.15% identify as female</w:t>
      </w:r>
      <w:r w:rsidR="00384356">
        <w:t xml:space="preserve"> </w:t>
      </w:r>
      <w:r w:rsidR="00384356">
        <w:rPr>
          <w:color w:val="000000"/>
          <w:shd w:val="clear" w:color="auto" w:fill="FFFFFF"/>
        </w:rPr>
        <w:t>(Similarweb, 2023)</w:t>
      </w:r>
      <w:r>
        <w:t xml:space="preserve">. The foundation of the Premier Inn brand is rooted in a single essential concept. It guarantees tourists a peaceful and rejuvenating sleep experience. Individuals who lack this particular experience will be eligible to request a refund. </w:t>
      </w:r>
    </w:p>
    <w:p w14:paraId="2D2AF230" w14:textId="77777777" w:rsidR="00F17351" w:rsidRDefault="00F17351" w:rsidP="00F17351"/>
    <w:p w14:paraId="6399DD4C" w14:textId="77777777" w:rsidR="00D4265B" w:rsidRDefault="00AE174B" w:rsidP="00D4265B">
      <w:pPr>
        <w:pStyle w:val="Heading2"/>
      </w:pPr>
      <w:bookmarkStart w:id="7" w:name="_Toc147852525"/>
      <w:r>
        <w:t xml:space="preserve">The market position of </w:t>
      </w:r>
      <w:r w:rsidRPr="00D4265B">
        <w:t>Mandarin Oriental Hotel Group</w:t>
      </w:r>
      <w:bookmarkEnd w:id="7"/>
    </w:p>
    <w:p w14:paraId="20CB9FDA" w14:textId="77777777" w:rsidR="00686C48" w:rsidRDefault="00AE174B" w:rsidP="00384356">
      <w:r>
        <w:t>The Mandarin Oriental Hotel Group is considered unparalleled in the global hospitality business. The corporation engages in competition with Ritz-Carlton and Four Seasons Hotels &amp; Resorts in order to attract and cater to affluent individuals seeking luxurious holiday experiences.</w:t>
      </w:r>
      <w:r w:rsidR="00384356">
        <w:t xml:space="preserve"> </w:t>
      </w:r>
      <w:r>
        <w:t>The worldwide websites of Mandarin Oriental primarily target older age demographics. The brand is met with disdain or unfavourable sentiment among younger clientele</w:t>
      </w:r>
      <w:r w:rsidR="007B452D">
        <w:t xml:space="preserve"> </w:t>
      </w:r>
      <w:r w:rsidR="007B452D">
        <w:rPr>
          <w:color w:val="000000"/>
          <w:shd w:val="clear" w:color="auto" w:fill="FFFFFF"/>
        </w:rPr>
        <w:t>(Martin Roll, 2020)</w:t>
      </w:r>
      <w:r>
        <w:t>.</w:t>
      </w:r>
      <w:r w:rsidR="00384356">
        <w:t xml:space="preserve"> </w:t>
      </w:r>
      <w:r>
        <w:t>Mandarin Oriental aims to establish itself as the leading global luxury hotel chain. In order to optimise profitability and enhance long-term value for all stakeholders, the Group strategically allocates resources towards the development of its exceptional employees and facilities.</w:t>
      </w:r>
    </w:p>
    <w:p w14:paraId="3EC02F9C" w14:textId="77777777" w:rsidR="00EA729B" w:rsidRDefault="00EA729B" w:rsidP="00D4265B"/>
    <w:p w14:paraId="6DEF3D19" w14:textId="77777777" w:rsidR="00D4265B" w:rsidRDefault="00AE174B" w:rsidP="00D4265B">
      <w:pPr>
        <w:pStyle w:val="Heading1"/>
      </w:pPr>
      <w:bookmarkStart w:id="8" w:name="_Toc147852526"/>
      <w:r>
        <w:lastRenderedPageBreak/>
        <w:t>Growth Potential</w:t>
      </w:r>
      <w:bookmarkEnd w:id="8"/>
      <w:r>
        <w:t xml:space="preserve"> </w:t>
      </w:r>
    </w:p>
    <w:p w14:paraId="0E07E896" w14:textId="77777777" w:rsidR="007E2A02" w:rsidRPr="007E2A02" w:rsidRDefault="00AE174B" w:rsidP="00686C48">
      <w:r w:rsidRPr="00F17351">
        <w:t>The concept of growth potential pertains to the capacity of a corporation to create more money in the future while concurrently expanding its personnel and production</w:t>
      </w:r>
      <w:r w:rsidR="007B452D">
        <w:t xml:space="preserve"> </w:t>
      </w:r>
      <w:r w:rsidR="007B452D">
        <w:rPr>
          <w:color w:val="000000"/>
          <w:shd w:val="clear" w:color="auto" w:fill="FFFFFF"/>
        </w:rPr>
        <w:t>(Arsov and Watson, n.d.)</w:t>
      </w:r>
      <w:r w:rsidRPr="00F17351">
        <w:t xml:space="preserve">. </w:t>
      </w:r>
    </w:p>
    <w:p w14:paraId="607289BF" w14:textId="77777777" w:rsidR="00D4265B" w:rsidRDefault="00D4265B" w:rsidP="00D4265B"/>
    <w:p w14:paraId="251B5AA0" w14:textId="77777777" w:rsidR="00D4265B" w:rsidRDefault="00AE174B" w:rsidP="00D4265B">
      <w:pPr>
        <w:pStyle w:val="Heading2"/>
      </w:pPr>
      <w:bookmarkStart w:id="9" w:name="_Toc147852527"/>
      <w:r>
        <w:t>Growth Potential of Premier Inn</w:t>
      </w:r>
      <w:bookmarkEnd w:id="9"/>
    </w:p>
    <w:p w14:paraId="257077BB" w14:textId="77777777" w:rsidR="001A30DF" w:rsidRDefault="00AE174B" w:rsidP="00F27F46">
      <w:r>
        <w:t>Premier Inn effectively targets the family market sector by implementing a "dad of the year" competition and using social media platforms to endorse holiday locations and newly established accommodations. Premier Inn effectively utilises several media channels, including email newsletters, promotional materials, and an exceptional website, to maintain a robust brand presence.</w:t>
      </w:r>
      <w:r w:rsidR="007B452D">
        <w:t xml:space="preserve"> </w:t>
      </w:r>
      <w:r>
        <w:t>Premier Inn offers three potential avenues for future expansion. The brand has a track record of successful mergers throughout Europe and beyond, with a notable emphasis on Germany and Ireland. The use of state-of-the-art technology that is readily available in Europe and other global areas presents an added prospect for digital marketing</w:t>
      </w:r>
      <w:r w:rsidR="007B452D">
        <w:t xml:space="preserve"> </w:t>
      </w:r>
      <w:r w:rsidR="007B452D">
        <w:rPr>
          <w:color w:val="000000"/>
          <w:shd w:val="clear" w:color="auto" w:fill="FFFFFF"/>
        </w:rPr>
        <w:t>(Veeren Gowrea, 2018)</w:t>
      </w:r>
      <w:r>
        <w:t>. The level of competition between hotels and other private lodging providers, such as Airbnb, is steadily rising on a daily basis. The rivals include the St. Mawes Hotel, Bovey Castle, and Padstow Townhouse. The Premier Inn Hotel is seeing an increase in customer complaints as a consequence of a data intrusion, potentially posing a threat to the hotel's image.</w:t>
      </w:r>
    </w:p>
    <w:p w14:paraId="66ADFEF9" w14:textId="77777777" w:rsidR="00931821" w:rsidRDefault="00931821" w:rsidP="00D4265B"/>
    <w:p w14:paraId="3C1B7F95" w14:textId="77777777" w:rsidR="00931821" w:rsidRDefault="00931821" w:rsidP="00D4265B"/>
    <w:p w14:paraId="05FA4AE7" w14:textId="77777777" w:rsidR="00D4265B" w:rsidRDefault="00AE174B" w:rsidP="00D4265B">
      <w:pPr>
        <w:pStyle w:val="Heading1"/>
      </w:pPr>
      <w:bookmarkStart w:id="10" w:name="_Toc147852528"/>
      <w:r>
        <w:t xml:space="preserve">Growth Potential of </w:t>
      </w:r>
      <w:r w:rsidRPr="00D4265B">
        <w:t>Mandarin Oriental Hotel Group</w:t>
      </w:r>
      <w:bookmarkEnd w:id="10"/>
    </w:p>
    <w:p w14:paraId="6E18363D" w14:textId="77777777" w:rsidR="001A30DF" w:rsidRDefault="00AE174B" w:rsidP="00F27F46">
      <w:r>
        <w:t>Mandarin Oriental Exclusive Homes aim to enhance its Asian portfolio by pursuing expansion opportunities, with a strategic focus on augmenting the selection of exclusive summer and winter holiday locations in Europe. Furthermore, the Group has recognised the Caribbean and the United States as critical locations for prospective growth and development.</w:t>
      </w:r>
      <w:r w:rsidR="00F27F46">
        <w:t xml:space="preserve"> </w:t>
      </w:r>
      <w:r>
        <w:t>The rapid progression of technology and the emergence of innovative solutions are significantly enhancing industrial efficiency and facilitating suppliers in diversifying their offerings of goods and services. This strategic move may potentially facilitate Mandarin Oriental International Ltd.'s entry into associated product areas.</w:t>
      </w:r>
      <w:r w:rsidR="00F27F46">
        <w:t xml:space="preserve"> </w:t>
      </w:r>
      <w:r>
        <w:t>The potential effect of the commercial relationship between the United States and China on the growth aspirations of Mandarin Oriental International Ltd. is a matter of concern</w:t>
      </w:r>
      <w:r w:rsidR="00F27F46">
        <w:t xml:space="preserve"> </w:t>
      </w:r>
      <w:r w:rsidR="00F27F46">
        <w:rPr>
          <w:color w:val="000000"/>
          <w:shd w:val="clear" w:color="auto" w:fill="FFFFFF"/>
        </w:rPr>
        <w:t>(MarketResearch.com, 2023)</w:t>
      </w:r>
      <w:r>
        <w:t xml:space="preserve">. The potential </w:t>
      </w:r>
      <w:r>
        <w:lastRenderedPageBreak/>
        <w:t>outcome of this situation may lead to a comprehensive trade battle, imposing constraints on the company's capacity to pursue expansion opportunities inside China.</w:t>
      </w:r>
    </w:p>
    <w:p w14:paraId="31E5B673" w14:textId="77777777" w:rsidR="00675B7A" w:rsidRDefault="00675B7A" w:rsidP="007E2A02"/>
    <w:p w14:paraId="54953005" w14:textId="77777777" w:rsidR="007E2A02" w:rsidRPr="007E2A02" w:rsidRDefault="00AE174B" w:rsidP="007E2A02">
      <w:pPr>
        <w:pStyle w:val="Heading1"/>
      </w:pPr>
      <w:bookmarkStart w:id="11" w:name="_Toc147852529"/>
      <w:r>
        <w:t>Corporate Social Responsibility</w:t>
      </w:r>
      <w:bookmarkEnd w:id="11"/>
      <w:r>
        <w:t xml:space="preserve"> </w:t>
      </w:r>
    </w:p>
    <w:p w14:paraId="7A600C46" w14:textId="77777777" w:rsidR="00D4265B" w:rsidRDefault="00AE174B" w:rsidP="00A76A27">
      <w:r w:rsidRPr="00862D25">
        <w:t>Corporate social responsibility (CSR) posits that firms have a moral obligation to contribute to society and consider social and environmental concerns in their decision-making processes. The concept of sustainability is intricately linked to the principles of environmental, social, and governance (ESG), as well as the generation of economic, social, and environmental value</w:t>
      </w:r>
      <w:r w:rsidR="002965EB">
        <w:t xml:space="preserve"> </w:t>
      </w:r>
      <w:r w:rsidR="002965EB">
        <w:rPr>
          <w:color w:val="000000"/>
          <w:shd w:val="clear" w:color="auto" w:fill="FFFFFF"/>
        </w:rPr>
        <w:t>(BDC.ca, 2020)</w:t>
      </w:r>
      <w:r w:rsidRPr="00862D25">
        <w:t xml:space="preserve">. </w:t>
      </w:r>
    </w:p>
    <w:p w14:paraId="51C3DF2D" w14:textId="77777777" w:rsidR="00686C48" w:rsidRDefault="00686C48" w:rsidP="00A76A27"/>
    <w:p w14:paraId="6255A407" w14:textId="1A04E10C" w:rsidR="00686C48" w:rsidRDefault="00AE174B" w:rsidP="00267B4E">
      <w:pPr>
        <w:pStyle w:val="Heading2"/>
      </w:pPr>
      <w:bookmarkStart w:id="12" w:name="_Toc147852530"/>
      <w:r>
        <w:t>Premier Inn</w:t>
      </w:r>
      <w:bookmarkEnd w:id="12"/>
      <w:r w:rsidR="00C26F14">
        <w:t xml:space="preserve"> </w:t>
      </w:r>
      <w:r w:rsidR="00C26F14" w:rsidRPr="00C26F14">
        <w:t>Financial Commitment to CSR</w:t>
      </w:r>
    </w:p>
    <w:p w14:paraId="7F38D651" w14:textId="643ADAA8" w:rsidR="00963B3B" w:rsidRDefault="00954026" w:rsidP="00963B3B">
      <w:r w:rsidRPr="00954026">
        <w:t>Premier Inn has made large financial expenditures to support a number of initiatives and is wholly devoted to corporate social responsibility (CSR). Notably, the corporation has committed significant resources to converting all 180 of its hotels to solely renewable energy sources. This demonstrates Premier Inn's dedication to minimising its environmental effect and encouraging the use of renewable energy sources. Additionally, Premier Inn actively encourages community engagement by giving the site openings team members three paid hours to encourage their involvement in neighbourhood projects. The company's ties to the community are strengthened through this financial contribution, which also promotes community partnerships. Additionally, with a dedication to ethical business practises, Premier Inn is meticulous in choosing partners who satisfy its strict requirements and adhere to its shared beliefs. The business also makes financial investments in working with suppliers to maintain supply chain compliance with human rights norms. These monetary investments reflect Premier Inn's proactive strategy to ecological responsibility, community involvement, ethical partnerships, and compliance with human rights laws, demonstrating the company's commitment to CSR and its willingness to allocate resources for beneficial societal and environmental impact</w:t>
      </w:r>
      <w:r w:rsidR="00480BA0">
        <w:t xml:space="preserve"> (</w:t>
      </w:r>
      <w:r w:rsidR="00480BA0" w:rsidRPr="00F104DB">
        <w:rPr>
          <w:lang w:val="en-US"/>
        </w:rPr>
        <w:t>Veeren Gowrea</w:t>
      </w:r>
      <w:r w:rsidR="00480BA0">
        <w:rPr>
          <w:lang w:val="en-US"/>
        </w:rPr>
        <w:t>, 2021)</w:t>
      </w:r>
      <w:r w:rsidR="00963B3B">
        <w:t>.</w:t>
      </w:r>
    </w:p>
    <w:p w14:paraId="4282CC59" w14:textId="77777777" w:rsidR="00963B3B" w:rsidRDefault="00963B3B" w:rsidP="00963B3B"/>
    <w:p w14:paraId="2EE653F7" w14:textId="77777777" w:rsidR="00963B3B" w:rsidRDefault="00963B3B" w:rsidP="00963B3B"/>
    <w:p w14:paraId="552FF835" w14:textId="77777777" w:rsidR="00963B3B" w:rsidRDefault="00963B3B" w:rsidP="00963B3B"/>
    <w:p w14:paraId="2C51DC0D" w14:textId="77777777" w:rsidR="00963B3B" w:rsidRDefault="00963B3B" w:rsidP="00963B3B"/>
    <w:p w14:paraId="716E0342" w14:textId="77777777" w:rsidR="00963B3B" w:rsidRPr="00963B3B" w:rsidRDefault="00963B3B" w:rsidP="00963B3B"/>
    <w:p w14:paraId="4BE2A4A9" w14:textId="77777777" w:rsidR="00B25C4F" w:rsidRDefault="00B25C4F" w:rsidP="004F7E27">
      <w:pPr>
        <w:ind w:firstLine="0"/>
      </w:pPr>
    </w:p>
    <w:p w14:paraId="50D3BB77" w14:textId="5696186A" w:rsidR="00B25C4F" w:rsidRDefault="00AE174B" w:rsidP="00B25C4F">
      <w:pPr>
        <w:pStyle w:val="Heading2"/>
      </w:pPr>
      <w:bookmarkStart w:id="13" w:name="_Toc147852531"/>
      <w:r w:rsidRPr="00675B7A">
        <w:t>Mandarin Oriental International Ltd</w:t>
      </w:r>
      <w:bookmarkEnd w:id="13"/>
      <w:r w:rsidR="00C26F14">
        <w:t xml:space="preserve"> </w:t>
      </w:r>
      <w:r w:rsidR="00C26F14" w:rsidRPr="00C26F14">
        <w:t>Financial Commitment to CSR</w:t>
      </w:r>
    </w:p>
    <w:p w14:paraId="65CB966D" w14:textId="23B82C91" w:rsidR="00A9672F" w:rsidRDefault="00DF1426" w:rsidP="00DF1426">
      <w:r w:rsidRPr="00DF1426">
        <w:t xml:space="preserve">Environmental sustainability is the main emphasis of social responsibility (CSR). Energy production that is both affordable and environmentally friendly is a primary CSR objective. Profiting from its prime location, the business has invested a lot in solar panels that are thoughtfully positioned all around the resort's grounds. These solar panels effectively generate hot water by using the sun's abundant energy, which has a big impact on restaurant operations and services. This reflects Mandarin Oriental's commitment to sustainable practises and environmental stewardship, which is reflected in its financial commitment. The business is also vehemently opposed to modern slavery and human trafficking. It spends money on regular training for its workers to address these crucial ethical challenges and employs tried-and-true methods that have been approved by peers in the industry and outside experts. The company's consistent ethical position and dedication to preserving human rights within its activities are underlined by this financial pledge. In conclusion, Mandarin Oriental International Ltd. exhibits a strong financial commitment to CSR, embracing environmental sustainability and the eradication of moral challenges like modern slavery, while highlighting its proactive approach to ethical business conduct and environmental stewardship. </w:t>
      </w:r>
      <w:r w:rsidR="00C9677C">
        <w:rPr>
          <w:color w:val="000000"/>
          <w:shd w:val="clear" w:color="auto" w:fill="FFFFFF"/>
        </w:rPr>
        <w:t>(SUSTAINABILITY REPORT 2</w:t>
      </w:r>
      <w:r w:rsidR="00FA3B4A">
        <w:rPr>
          <w:color w:val="000000"/>
          <w:shd w:val="clear" w:color="auto" w:fill="FFFFFF"/>
        </w:rPr>
        <w:t>0</w:t>
      </w:r>
      <w:r w:rsidR="00C9677C">
        <w:rPr>
          <w:color w:val="000000"/>
          <w:shd w:val="clear" w:color="auto" w:fill="FFFFFF"/>
        </w:rPr>
        <w:t>21, n.d.)</w:t>
      </w:r>
      <w:r w:rsidR="00AE174B">
        <w:t>.</w:t>
      </w:r>
    </w:p>
    <w:p w14:paraId="4E56B767" w14:textId="77777777" w:rsidR="00F036B2" w:rsidRDefault="00F036B2" w:rsidP="00B25C4F"/>
    <w:p w14:paraId="6FC6C228" w14:textId="77777777" w:rsidR="005B352A" w:rsidRDefault="00AE174B" w:rsidP="005B352A">
      <w:pPr>
        <w:pStyle w:val="Heading1"/>
      </w:pPr>
      <w:bookmarkStart w:id="14" w:name="_Toc147852532"/>
      <w:r>
        <w:t>Conclusion</w:t>
      </w:r>
      <w:bookmarkEnd w:id="14"/>
    </w:p>
    <w:p w14:paraId="37136D45" w14:textId="77777777" w:rsidR="00817C97" w:rsidRPr="00267B4E" w:rsidRDefault="00AE174B" w:rsidP="00DC11B7">
      <w:r>
        <w:t xml:space="preserve"> In </w:t>
      </w:r>
      <w:r w:rsidR="00294F49">
        <w:t>conclusion, the</w:t>
      </w:r>
      <w:r w:rsidR="00DC11B7" w:rsidRPr="00DC11B7">
        <w:rPr>
          <w:rFonts w:cs="Arial"/>
          <w:szCs w:val="24"/>
        </w:rPr>
        <w:t xml:space="preserve"> hotel business is a big part of the service sector as a whole because it gives people who need it a place to stay the night. Due to higher usage rates, Premier Inn UK's overall income went up by a significant amount, reaching £2.5 billion. In 2022, the Group did better than in previous years. This was clear from the $1.6 billion in income that hotels under its management collected. The percentage of the UK hotel market that was made up of Premier Inn rooms from 2011 to 2015, along with predictions for the years up to 2021. People around the world say that the Mandarin Oriental Hotel Group is the best in the hotel business. For example, Premier Inn successfully targets the family market by holding a "dad of the year" competition and using social media to promote vacation spots and new lodgings. Mandarin Oriental Exclusive Homes wants to grow its Asian portfolio by looking for chances to expand. With a strategy focused on increasing the number of exclusive summer and winter vacation spots in Europe, the company wants to improve its Asian portfolio. </w:t>
      </w:r>
      <w:r w:rsidR="00DC11B7" w:rsidRPr="00DC11B7">
        <w:rPr>
          <w:rFonts w:cs="Arial"/>
          <w:szCs w:val="24"/>
        </w:rPr>
        <w:lastRenderedPageBreak/>
        <w:t>Premier Inn has promised to reduce the damage it does to the environment, and the company is pleased with the first results. One of Mandarin Oriental International Ltd.'s main environmental goals is to make sure that there are energy sources that are both cheap and good for the earth.</w:t>
      </w:r>
    </w:p>
    <w:p w14:paraId="7F53C9E7" w14:textId="77777777" w:rsidR="00D4265B" w:rsidRDefault="00D4265B" w:rsidP="00D4265B"/>
    <w:p w14:paraId="4C759AF4" w14:textId="77777777" w:rsidR="00DC11B7" w:rsidRDefault="00AE174B" w:rsidP="00DC11B7">
      <w:pPr>
        <w:pStyle w:val="Heading1"/>
      </w:pPr>
      <w:bookmarkStart w:id="15" w:name="_Toc147852533"/>
      <w:r>
        <w:t>Recommendations</w:t>
      </w:r>
      <w:bookmarkEnd w:id="15"/>
    </w:p>
    <w:p w14:paraId="56C65C2E" w14:textId="77777777" w:rsidR="00DC11B7" w:rsidRDefault="00AE174B" w:rsidP="00294F49">
      <w:pPr>
        <w:pStyle w:val="ListParagraph"/>
        <w:numPr>
          <w:ilvl w:val="0"/>
          <w:numId w:val="18"/>
        </w:numPr>
      </w:pPr>
      <w:r>
        <w:t xml:space="preserve">Premier should invest in green technology that will help to improve the external environment of the countries. </w:t>
      </w:r>
      <w:r w:rsidR="007A63E5" w:rsidRPr="007A63E5">
        <w:t>Green hotels are properties that care about the environment, and their managers are eager to start programmes that save water, energy, and material waste while also saving money to help protect our only planet.</w:t>
      </w:r>
    </w:p>
    <w:p w14:paraId="12CB2CE0" w14:textId="77777777" w:rsidR="007A63E5" w:rsidRDefault="00AE174B" w:rsidP="00294F49">
      <w:pPr>
        <w:pStyle w:val="ListParagraph"/>
        <w:numPr>
          <w:ilvl w:val="0"/>
          <w:numId w:val="18"/>
        </w:numPr>
      </w:pPr>
      <w:r w:rsidRPr="00294F49">
        <w:t>The Mandarin Oriental Hotel Group might want to think about going more prominent with its environmental and social responsibility projects. There are many ways to make its sustainability efforts bigger, such as installing eco-friendly technology, lowering its carbon footprint, and setting clear goals for cutting trash.</w:t>
      </w:r>
    </w:p>
    <w:p w14:paraId="178550E3" w14:textId="77777777" w:rsidR="008108ED" w:rsidRDefault="008108ED" w:rsidP="008108ED"/>
    <w:p w14:paraId="707CE130" w14:textId="77777777" w:rsidR="008108ED" w:rsidRDefault="008108ED">
      <w:pPr>
        <w:ind w:firstLine="0"/>
        <w:contextualSpacing w:val="0"/>
      </w:pPr>
      <w:r>
        <w:br w:type="page"/>
      </w:r>
    </w:p>
    <w:p w14:paraId="01D7EEA5" w14:textId="77777777" w:rsidR="008108ED" w:rsidRDefault="008108ED" w:rsidP="008108ED">
      <w:pPr>
        <w:pStyle w:val="Heading1"/>
      </w:pPr>
      <w:bookmarkStart w:id="16" w:name="_Toc147852534"/>
      <w:r>
        <w:lastRenderedPageBreak/>
        <w:t>References</w:t>
      </w:r>
      <w:bookmarkEnd w:id="16"/>
    </w:p>
    <w:p w14:paraId="53EADB53" w14:textId="77777777" w:rsidR="00D3489D" w:rsidRPr="00F104DB" w:rsidRDefault="00D3489D" w:rsidP="00C9677C">
      <w:pPr>
        <w:ind w:left="720" w:hanging="720"/>
        <w:rPr>
          <w:lang w:val="en-US"/>
        </w:rPr>
      </w:pPr>
      <w:r w:rsidRPr="00F104DB">
        <w:rPr>
          <w:lang w:val="en-US"/>
        </w:rPr>
        <w:t>Anon, (2023). </w:t>
      </w:r>
      <w:r w:rsidRPr="00F104DB">
        <w:rPr>
          <w:i/>
          <w:iCs/>
          <w:lang w:val="en-US"/>
        </w:rPr>
        <w:t>About us</w:t>
      </w:r>
      <w:r w:rsidRPr="00F104DB">
        <w:rPr>
          <w:lang w:val="en-US"/>
        </w:rPr>
        <w:t>. [online] Available at: https://www.premierinn.com/gb/en/why.html.</w:t>
      </w:r>
    </w:p>
    <w:p w14:paraId="73ECDF82" w14:textId="77777777" w:rsidR="00D3489D" w:rsidRPr="00F104DB" w:rsidRDefault="00D3489D" w:rsidP="00D3489D">
      <w:pPr>
        <w:ind w:left="720" w:hanging="720"/>
        <w:rPr>
          <w:lang w:val="en-US"/>
        </w:rPr>
      </w:pPr>
      <w:r w:rsidRPr="00F104DB">
        <w:rPr>
          <w:lang w:val="en-US"/>
        </w:rPr>
        <w:t>Arsov, I. and Watson, B. (n.d.). </w:t>
      </w:r>
      <w:r w:rsidRPr="00F104DB">
        <w:rPr>
          <w:i/>
          <w:iCs/>
          <w:lang w:val="en-US"/>
        </w:rPr>
        <w:t>Potential Growth in Advanced Economies</w:t>
      </w:r>
      <w:r w:rsidRPr="00F104DB">
        <w:rPr>
          <w:lang w:val="en-US"/>
        </w:rPr>
        <w:t>. [online] Available at: https://www.rba.gov.au/publications/bulletin/2019/dec/pdf/potential-growth-in-advanced-economies.pdf.</w:t>
      </w:r>
    </w:p>
    <w:p w14:paraId="614785B2" w14:textId="77777777" w:rsidR="00D3489D" w:rsidRPr="00F104DB" w:rsidRDefault="00D3489D" w:rsidP="00D3489D">
      <w:pPr>
        <w:ind w:left="720" w:hanging="720"/>
        <w:rPr>
          <w:lang w:val="en-US"/>
        </w:rPr>
      </w:pPr>
      <w:r w:rsidRPr="00F104DB">
        <w:rPr>
          <w:lang w:val="en-US"/>
        </w:rPr>
        <w:t>BDC.ca. (2020). </w:t>
      </w:r>
      <w:r w:rsidRPr="00F104DB">
        <w:rPr>
          <w:i/>
          <w:iCs/>
          <w:lang w:val="en-US"/>
        </w:rPr>
        <w:t>What is corporate social responsibility (CSR)?</w:t>
      </w:r>
      <w:r w:rsidRPr="00F104DB">
        <w:rPr>
          <w:lang w:val="en-US"/>
        </w:rPr>
        <w:t xml:space="preserve"> [online] Available at: https://www.bdc.ca/en/articles-tools/entrepreneur-toolkit/templates-business-guides/glossary/corporate-social-responsibility#:~:text=CSR%20includes%20bringing%20value%20to,social%20impact%20of%20business%20decisions. </w:t>
      </w:r>
    </w:p>
    <w:p w14:paraId="0FE0E717" w14:textId="77777777" w:rsidR="00D3489D" w:rsidRDefault="00D3489D" w:rsidP="00003BC7">
      <w:pPr>
        <w:ind w:left="720" w:hanging="720"/>
      </w:pPr>
      <w:r>
        <w:t xml:space="preserve">Drury C (2021) (11th Ed) Management and Cost Accounting, London, Prentice Hall </w:t>
      </w:r>
    </w:p>
    <w:p w14:paraId="420E26A3" w14:textId="77777777" w:rsidR="00D3489D" w:rsidRPr="00F104DB" w:rsidRDefault="00D3489D" w:rsidP="00D3489D">
      <w:pPr>
        <w:ind w:left="720" w:hanging="720"/>
        <w:rPr>
          <w:lang w:val="en-US"/>
        </w:rPr>
      </w:pPr>
      <w:r w:rsidRPr="00F104DB">
        <w:rPr>
          <w:lang w:val="en-US"/>
        </w:rPr>
        <w:t>Enabling people to live and work well. (n.d.). Available at: https://www.premierinn.com/content/dam/pi/websites/desktop/why/force%20for%20good/final-esg-report-v3.pdf.</w:t>
      </w:r>
    </w:p>
    <w:p w14:paraId="33ED076B" w14:textId="77777777" w:rsidR="00D3489D" w:rsidRPr="00F104DB" w:rsidRDefault="00D3489D" w:rsidP="00D3489D">
      <w:pPr>
        <w:ind w:left="720" w:hanging="720"/>
        <w:rPr>
          <w:lang w:val="en-US"/>
        </w:rPr>
      </w:pPr>
      <w:r w:rsidRPr="00F104DB">
        <w:rPr>
          <w:lang w:val="en-US"/>
        </w:rPr>
        <w:t>Girardin, M. (2022). </w:t>
      </w:r>
      <w:r w:rsidRPr="00F104DB">
        <w:rPr>
          <w:i/>
          <w:iCs/>
          <w:lang w:val="en-US"/>
        </w:rPr>
        <w:t>What Is Revenue? Definition and Formula</w:t>
      </w:r>
      <w:r w:rsidRPr="00F104DB">
        <w:rPr>
          <w:lang w:val="en-US"/>
        </w:rPr>
        <w:t>. [online] Forage. Available at: https://www.theforage.com</w:t>
      </w:r>
    </w:p>
    <w:p w14:paraId="2742634C" w14:textId="77777777" w:rsidR="00D3489D" w:rsidRPr="00F104DB" w:rsidRDefault="00D3489D" w:rsidP="00D3489D">
      <w:pPr>
        <w:ind w:left="720" w:hanging="720"/>
        <w:rPr>
          <w:lang w:val="en-US"/>
        </w:rPr>
      </w:pPr>
      <w:r w:rsidRPr="00F104DB">
        <w:rPr>
          <w:lang w:val="en-US"/>
        </w:rPr>
        <w:t>Mandarinoriental.com. (2013). </w:t>
      </w:r>
      <w:r w:rsidRPr="00F104DB">
        <w:rPr>
          <w:i/>
          <w:iCs/>
          <w:lang w:val="en-US"/>
        </w:rPr>
        <w:t>Our Company - Overview</w:t>
      </w:r>
      <w:r w:rsidRPr="00F104DB">
        <w:rPr>
          <w:lang w:val="en-US"/>
        </w:rPr>
        <w:t>. [online] Available at: https://www.mandarinoriental.com/en/our-company#:~:text=For%20more%20than%2050%20years,in%201963%20i</w:t>
      </w:r>
      <w:r>
        <w:rPr>
          <w:lang w:val="en-US"/>
        </w:rPr>
        <w:t>n%20Hong%20Kong</w:t>
      </w:r>
      <w:r w:rsidRPr="00F104DB">
        <w:rPr>
          <w:lang w:val="en-US"/>
        </w:rPr>
        <w:t>.</w:t>
      </w:r>
    </w:p>
    <w:p w14:paraId="38E822C4" w14:textId="77777777" w:rsidR="00D3489D" w:rsidRPr="00F104DB" w:rsidRDefault="00D3489D" w:rsidP="00D3489D">
      <w:pPr>
        <w:ind w:left="720" w:hanging="720"/>
        <w:rPr>
          <w:lang w:val="en-US"/>
        </w:rPr>
      </w:pPr>
      <w:r w:rsidRPr="00F104DB">
        <w:rPr>
          <w:lang w:val="en-US"/>
        </w:rPr>
        <w:t>Mandarinoriental.com. (2013). </w:t>
      </w:r>
      <w:r w:rsidRPr="00F104DB">
        <w:rPr>
          <w:i/>
          <w:iCs/>
          <w:lang w:val="en-US"/>
        </w:rPr>
        <w:t>Sustainability</w:t>
      </w:r>
      <w:r w:rsidRPr="00F104DB">
        <w:rPr>
          <w:lang w:val="en-US"/>
        </w:rPr>
        <w:t xml:space="preserve">. [online] Available at: https://www.mandarinoriental.com/en/our-company/sustainability#:~:text=Acting%20with%20Responsibility&amp;text=Our%20ambitious%20goals%20include%20all,cocoa%20and%20cage%2Dfree%20eggs. </w:t>
      </w:r>
    </w:p>
    <w:p w14:paraId="3C8A8FF8" w14:textId="77777777" w:rsidR="00D3489D" w:rsidRPr="00F104DB" w:rsidRDefault="00D3489D" w:rsidP="00C9677C">
      <w:pPr>
        <w:ind w:left="720" w:hanging="720"/>
        <w:rPr>
          <w:lang w:val="en-US"/>
        </w:rPr>
      </w:pPr>
      <w:r w:rsidRPr="00F104DB">
        <w:rPr>
          <w:lang w:val="en-US"/>
        </w:rPr>
        <w:t>MarketResearch.com (2023). </w:t>
      </w:r>
      <w:r w:rsidRPr="00F104DB">
        <w:rPr>
          <w:i/>
          <w:iCs/>
          <w:lang w:val="en-US"/>
        </w:rPr>
        <w:t>Mandarin Oriental International Ltd - Strategy, SWOT and Corporate Finance Report</w:t>
      </w:r>
      <w:r w:rsidRPr="00F104DB">
        <w:rPr>
          <w:lang w:val="en-US"/>
        </w:rPr>
        <w:t>. [online] Marketresearch.com. Available at: https://www.marketresearch.com/MarketLine-v3883/Mandarin-Oriental-International-Strategy-SWOT-34553751/.</w:t>
      </w:r>
    </w:p>
    <w:p w14:paraId="2AC203F9" w14:textId="77777777" w:rsidR="00D3489D" w:rsidRPr="00F104DB" w:rsidRDefault="00D3489D" w:rsidP="00D3489D">
      <w:pPr>
        <w:ind w:left="720" w:hanging="720"/>
        <w:rPr>
          <w:lang w:val="en-US"/>
        </w:rPr>
      </w:pPr>
      <w:r w:rsidRPr="00F104DB">
        <w:rPr>
          <w:lang w:val="en-US"/>
        </w:rPr>
        <w:t>Martin Roll. (2020). </w:t>
      </w:r>
      <w:r w:rsidRPr="00F104DB">
        <w:rPr>
          <w:i/>
          <w:iCs/>
          <w:lang w:val="en-US"/>
        </w:rPr>
        <w:t>Mandarin Oriental - An Iconic Asian Luxury Hotel Brand - Martin Roll</w:t>
      </w:r>
      <w:r w:rsidRPr="00F104DB">
        <w:rPr>
          <w:lang w:val="en-US"/>
        </w:rPr>
        <w:t xml:space="preserve">. [online] Available at: </w:t>
      </w:r>
      <w:r w:rsidRPr="00F104DB">
        <w:rPr>
          <w:lang w:val="en-US"/>
        </w:rPr>
        <w:lastRenderedPageBreak/>
        <w:t>https://martinroll.com/resources/articles/asia/mandarin-oriental-a-leading-asian-hospitality-brand/.</w:t>
      </w:r>
    </w:p>
    <w:p w14:paraId="701F29FE" w14:textId="77777777" w:rsidR="00D3489D" w:rsidRDefault="00D3489D" w:rsidP="00003BC7">
      <w:pPr>
        <w:ind w:left="720" w:hanging="720"/>
      </w:pPr>
      <w:r>
        <w:t xml:space="preserve">Seal W (2019) (6th Ed) Management Accounting, London, McGraw Hill </w:t>
      </w:r>
    </w:p>
    <w:p w14:paraId="769ADA80" w14:textId="77777777" w:rsidR="00D3489D" w:rsidRPr="00F104DB" w:rsidRDefault="00D3489D" w:rsidP="00D3489D">
      <w:pPr>
        <w:ind w:left="720" w:hanging="720"/>
        <w:rPr>
          <w:lang w:val="en-US"/>
        </w:rPr>
      </w:pPr>
      <w:r w:rsidRPr="00F104DB">
        <w:rPr>
          <w:lang w:val="en-US"/>
        </w:rPr>
        <w:t>Similarweb. (2023). </w:t>
      </w:r>
      <w:r w:rsidRPr="00F104DB">
        <w:rPr>
          <w:i/>
          <w:iCs/>
          <w:lang w:val="en-US"/>
        </w:rPr>
        <w:t>Similarweb</w:t>
      </w:r>
      <w:r w:rsidRPr="00F104DB">
        <w:rPr>
          <w:lang w:val="en-US"/>
        </w:rPr>
        <w:t>. [online] Available at: https://www.similarweb.com/website/premierinn.com/.</w:t>
      </w:r>
    </w:p>
    <w:p w14:paraId="2DBD49A0" w14:textId="77777777" w:rsidR="00D3489D" w:rsidRPr="00F104DB" w:rsidRDefault="00D3489D" w:rsidP="00D3489D">
      <w:pPr>
        <w:ind w:left="720" w:hanging="720"/>
        <w:rPr>
          <w:lang w:val="en-US"/>
        </w:rPr>
      </w:pPr>
      <w:r w:rsidRPr="00F104DB">
        <w:rPr>
          <w:lang w:val="en-US"/>
        </w:rPr>
        <w:t>Statista. (2021). </w:t>
      </w:r>
      <w:r w:rsidRPr="00F104DB">
        <w:rPr>
          <w:i/>
          <w:iCs/>
          <w:lang w:val="en-US"/>
        </w:rPr>
        <w:t>Whitbread: Premier inn hotel room share 2011-2021 statistic | Statista</w:t>
      </w:r>
      <w:r w:rsidRPr="00F104DB">
        <w:rPr>
          <w:lang w:val="en-US"/>
        </w:rPr>
        <w:t>. [online] Available at: https://www.statista.com/statistics/755691/premier-inn-share-of-hotel-market-rooms-united-kingdom-uk/.</w:t>
      </w:r>
    </w:p>
    <w:p w14:paraId="51BE52F8" w14:textId="77777777" w:rsidR="00D3489D" w:rsidRPr="00F104DB" w:rsidRDefault="00D3489D" w:rsidP="00D3489D">
      <w:pPr>
        <w:ind w:left="720" w:hanging="720"/>
        <w:rPr>
          <w:lang w:val="en-US"/>
        </w:rPr>
      </w:pPr>
      <w:r w:rsidRPr="00F104DB">
        <w:rPr>
          <w:lang w:val="en-US"/>
        </w:rPr>
        <w:t>Statista. (2022). </w:t>
      </w:r>
      <w:r w:rsidRPr="00F104DB">
        <w:rPr>
          <w:i/>
          <w:iCs/>
          <w:lang w:val="en-US"/>
        </w:rPr>
        <w:t>Whitbread: total revenue 2022 | Statista</w:t>
      </w:r>
      <w:r w:rsidRPr="00F104DB">
        <w:rPr>
          <w:lang w:val="en-US"/>
        </w:rPr>
        <w:t xml:space="preserve">. [online] Available at: https://www.statista.com/statistics/511372/total-revenue-whitbread-united-kingdom-uk/#:~:text=In%20the%202022%2F23%20financial,to%20the%20Coca%2DCola%20Company. </w:t>
      </w:r>
    </w:p>
    <w:p w14:paraId="0D81D7C0" w14:textId="77777777" w:rsidR="00D3489D" w:rsidRPr="00F104DB" w:rsidRDefault="00D3489D" w:rsidP="00D3489D">
      <w:pPr>
        <w:ind w:left="720" w:hanging="720"/>
        <w:rPr>
          <w:lang w:val="en-US"/>
        </w:rPr>
      </w:pPr>
      <w:r w:rsidRPr="00F104DB">
        <w:rPr>
          <w:lang w:val="en-US"/>
        </w:rPr>
        <w:t>Statista. (2023). </w:t>
      </w:r>
      <w:r w:rsidRPr="00F104DB">
        <w:rPr>
          <w:i/>
          <w:iCs/>
          <w:lang w:val="en-US"/>
        </w:rPr>
        <w:t>Whitbread revenue by business segment 2023 | Statista</w:t>
      </w:r>
      <w:r w:rsidRPr="00F104DB">
        <w:rPr>
          <w:lang w:val="en-US"/>
        </w:rPr>
        <w:t>. [online] Available at: https://www.statista.com/statistics/739891/revenue-whitbread-united-kingdom-uk-by-segment/.</w:t>
      </w:r>
    </w:p>
    <w:p w14:paraId="493EAA8E" w14:textId="3471F55E" w:rsidR="00D3489D" w:rsidRPr="00F104DB" w:rsidRDefault="00D3489D" w:rsidP="00D3489D">
      <w:pPr>
        <w:ind w:left="720" w:hanging="720"/>
        <w:rPr>
          <w:lang w:val="en-US"/>
        </w:rPr>
      </w:pPr>
      <w:r w:rsidRPr="00C9677C">
        <w:rPr>
          <w:lang w:val="en-US"/>
        </w:rPr>
        <w:t>SUSTAINABILITY REPORT 2</w:t>
      </w:r>
      <w:r w:rsidR="00963B3B">
        <w:rPr>
          <w:lang w:val="en-US"/>
        </w:rPr>
        <w:t>0</w:t>
      </w:r>
      <w:r w:rsidRPr="00C9677C">
        <w:rPr>
          <w:lang w:val="en-US"/>
        </w:rPr>
        <w:t>21. (n.d.). Available at: https://photos.mandarinoriental.com/is/content/MandarinOriental/mandarin-oriental-sustainability-report-2021?_ijcid=1683081368616%7C3.13</w:t>
      </w:r>
      <w:r>
        <w:rPr>
          <w:lang w:val="en-US"/>
        </w:rPr>
        <w:t>56378894.1681695994002.2c72dd2e.</w:t>
      </w:r>
    </w:p>
    <w:p w14:paraId="0421E035" w14:textId="0798EA9E" w:rsidR="00D3489D" w:rsidRPr="00C9677C" w:rsidRDefault="00963B3B" w:rsidP="00D3489D">
      <w:pPr>
        <w:ind w:left="720" w:hanging="720"/>
        <w:rPr>
          <w:lang w:val="en-US"/>
        </w:rPr>
      </w:pPr>
      <w:r>
        <w:rPr>
          <w:lang w:val="en-US"/>
        </w:rPr>
        <w:t>Sus</w:t>
      </w:r>
      <w:r w:rsidR="00D3489D" w:rsidRPr="00C9677C">
        <w:rPr>
          <w:lang w:val="en-US"/>
        </w:rPr>
        <w:t>tainability Repo</w:t>
      </w:r>
      <w:r>
        <w:rPr>
          <w:lang w:val="en-US"/>
        </w:rPr>
        <w:t>r</w:t>
      </w:r>
      <w:r w:rsidR="00D3489D" w:rsidRPr="00C9677C">
        <w:rPr>
          <w:lang w:val="en-US"/>
        </w:rPr>
        <w:t>t 2</w:t>
      </w:r>
      <w:r>
        <w:rPr>
          <w:lang w:val="en-US"/>
        </w:rPr>
        <w:t>0</w:t>
      </w:r>
      <w:r w:rsidR="00D3489D" w:rsidRPr="00C9677C">
        <w:rPr>
          <w:lang w:val="en-US"/>
        </w:rPr>
        <w:t>2</w:t>
      </w:r>
      <w:r>
        <w:rPr>
          <w:lang w:val="en-US"/>
        </w:rPr>
        <w:t>0</w:t>
      </w:r>
      <w:r w:rsidR="00D3489D" w:rsidRPr="00C9677C">
        <w:rPr>
          <w:lang w:val="en-US"/>
        </w:rPr>
        <w:t>. (n.d.). Available at: https://photos.mandarinoriental.com/is/content/MandarinOriental/mandarin-oriental-sustainability-report-2020-2.</w:t>
      </w:r>
    </w:p>
    <w:p w14:paraId="22A303D5" w14:textId="77777777" w:rsidR="00D3489D" w:rsidRPr="00F104DB" w:rsidRDefault="00D3489D" w:rsidP="00D3489D">
      <w:pPr>
        <w:ind w:left="720" w:hanging="720"/>
        <w:rPr>
          <w:lang w:val="en-US"/>
        </w:rPr>
      </w:pPr>
      <w:r w:rsidRPr="00F104DB">
        <w:rPr>
          <w:lang w:val="en-US"/>
        </w:rPr>
        <w:t>Team, C. (2023). </w:t>
      </w:r>
      <w:r w:rsidRPr="00F104DB">
        <w:rPr>
          <w:i/>
          <w:iCs/>
          <w:lang w:val="en-US"/>
        </w:rPr>
        <w:t>Market Positioning</w:t>
      </w:r>
      <w:r w:rsidRPr="00F104DB">
        <w:rPr>
          <w:lang w:val="en-US"/>
        </w:rPr>
        <w:t xml:space="preserve">. [online] Corporate Finance Institute. Available at: https://corporatefinanceinstitute.com/resources/management/market-positioning/#:~:text=Market%20Positioning%20refers%20to%20the,it%20in%20a%20certain%20way. </w:t>
      </w:r>
    </w:p>
    <w:p w14:paraId="62D6CD28" w14:textId="77777777" w:rsidR="00D3489D" w:rsidRPr="00F104DB" w:rsidRDefault="00D3489D" w:rsidP="00D3489D">
      <w:pPr>
        <w:ind w:left="720" w:hanging="720"/>
        <w:rPr>
          <w:lang w:val="en-US"/>
        </w:rPr>
      </w:pPr>
      <w:r w:rsidRPr="00F104DB">
        <w:rPr>
          <w:lang w:val="en-US"/>
        </w:rPr>
        <w:t>Veeren Gowrea (2018). </w:t>
      </w:r>
      <w:r w:rsidRPr="00F104DB">
        <w:rPr>
          <w:i/>
          <w:iCs/>
          <w:lang w:val="en-US"/>
        </w:rPr>
        <w:t>SWOT analysis of Premier Inn (Premier Inn SWOT)</w:t>
      </w:r>
      <w:r w:rsidRPr="00F104DB">
        <w:rPr>
          <w:lang w:val="en-US"/>
        </w:rPr>
        <w:t>. [online] www.howandwhat.net. Available at: https://www.howandwhat.net/swot-analysis-premier-inn-premier-inn-swot-analysis/.</w:t>
      </w:r>
    </w:p>
    <w:p w14:paraId="65895C02" w14:textId="77777777" w:rsidR="00D3489D" w:rsidRDefault="00D3489D" w:rsidP="00003BC7">
      <w:pPr>
        <w:ind w:left="720" w:hanging="720"/>
      </w:pPr>
      <w:r>
        <w:t>Walker J (2021) Introduction to Hospitality, Harlow, Pearson</w:t>
      </w:r>
    </w:p>
    <w:p w14:paraId="619BA8D1" w14:textId="77777777" w:rsidR="00D3489D" w:rsidRPr="00F104DB" w:rsidRDefault="00D3489D" w:rsidP="00D3489D">
      <w:pPr>
        <w:ind w:left="720" w:hanging="720"/>
        <w:rPr>
          <w:lang w:val="en-US"/>
        </w:rPr>
      </w:pPr>
      <w:r w:rsidRPr="00F104DB">
        <w:rPr>
          <w:lang w:val="en-US"/>
        </w:rPr>
        <w:lastRenderedPageBreak/>
        <w:t>Zippia.com. (2021). </w:t>
      </w:r>
      <w:r w:rsidRPr="00F104DB">
        <w:rPr>
          <w:i/>
          <w:iCs/>
          <w:lang w:val="en-US"/>
        </w:rPr>
        <w:t>Mandarin Oriental Revenue: Annual, Quarterly, and Historic - Zippia</w:t>
      </w:r>
      <w:r w:rsidRPr="00F104DB">
        <w:rPr>
          <w:lang w:val="en-US"/>
        </w:rPr>
        <w:t>. [online] Available at: https://www.zippia.com/mandarin-oriental-miami-careers-30239/revenue/.</w:t>
      </w:r>
    </w:p>
    <w:p w14:paraId="2BA84FF0" w14:textId="77777777" w:rsidR="00F104DB" w:rsidRPr="00F104DB" w:rsidRDefault="00F104DB" w:rsidP="00F104DB">
      <w:pPr>
        <w:spacing w:before="100" w:beforeAutospacing="1" w:after="100" w:afterAutospacing="1" w:line="240" w:lineRule="auto"/>
        <w:ind w:firstLine="0"/>
        <w:contextualSpacing w:val="0"/>
        <w:jc w:val="left"/>
        <w:rPr>
          <w:rFonts w:ascii="Times New Roman" w:eastAsia="Times New Roman" w:hAnsi="Times New Roman" w:cs="Times New Roman"/>
          <w:color w:val="000000"/>
          <w:szCs w:val="24"/>
          <w:lang w:val="en-US"/>
        </w:rPr>
      </w:pPr>
      <w:r w:rsidRPr="00F104DB">
        <w:rPr>
          <w:rFonts w:ascii="Times New Roman" w:eastAsia="Times New Roman" w:hAnsi="Times New Roman" w:cs="Times New Roman"/>
          <w:color w:val="000000"/>
          <w:szCs w:val="24"/>
          <w:lang w:val="en-US"/>
        </w:rPr>
        <w:t>‌</w:t>
      </w:r>
    </w:p>
    <w:p w14:paraId="730F873F" w14:textId="77777777" w:rsidR="00F104DB" w:rsidRPr="00DC11B7" w:rsidRDefault="00F104DB" w:rsidP="00003BC7">
      <w:pPr>
        <w:ind w:left="720" w:hanging="720"/>
      </w:pPr>
    </w:p>
    <w:sectPr w:rsidR="00F104DB" w:rsidRPr="00DC11B7" w:rsidSect="001741D5">
      <w:head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4072B" w14:textId="77777777" w:rsidR="007842FE" w:rsidRDefault="007842FE">
      <w:pPr>
        <w:spacing w:line="240" w:lineRule="auto"/>
      </w:pPr>
      <w:r>
        <w:separator/>
      </w:r>
    </w:p>
  </w:endnote>
  <w:endnote w:type="continuationSeparator" w:id="0">
    <w:p w14:paraId="26BBBACF" w14:textId="77777777" w:rsidR="007842FE" w:rsidRDefault="007842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66772" w14:textId="77777777" w:rsidR="007842FE" w:rsidRDefault="007842FE">
      <w:pPr>
        <w:spacing w:line="240" w:lineRule="auto"/>
      </w:pPr>
      <w:r>
        <w:separator/>
      </w:r>
    </w:p>
  </w:footnote>
  <w:footnote w:type="continuationSeparator" w:id="0">
    <w:p w14:paraId="673B16CF" w14:textId="77777777" w:rsidR="007842FE" w:rsidRDefault="007842F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29D709DA" w14:textId="77777777" w:rsidR="001741D5" w:rsidRDefault="00AE174B">
        <w:pPr>
          <w:pStyle w:val="Header"/>
          <w:jc w:val="right"/>
        </w:pPr>
        <w:r>
          <w:fldChar w:fldCharType="begin"/>
        </w:r>
        <w:r>
          <w:instrText xml:space="preserve"> PAGE   \* MERGEFORMAT </w:instrText>
        </w:r>
        <w:r>
          <w:fldChar w:fldCharType="separate"/>
        </w:r>
        <w:r w:rsidR="00952999">
          <w:rPr>
            <w:noProof/>
          </w:rPr>
          <w:t>6</w:t>
        </w:r>
        <w:r>
          <w:rPr>
            <w:noProof/>
          </w:rPr>
          <w:fldChar w:fldCharType="end"/>
        </w:r>
      </w:p>
    </w:sdtContent>
  </w:sdt>
  <w:p w14:paraId="39A1B43B"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6F22DA5C">
      <w:start w:val="1"/>
      <w:numFmt w:val="bullet"/>
      <w:lvlText w:val=""/>
      <w:lvlJc w:val="left"/>
      <w:pPr>
        <w:ind w:left="1440" w:hanging="360"/>
      </w:pPr>
      <w:rPr>
        <w:rFonts w:ascii="Symbol" w:hAnsi="Symbol" w:hint="default"/>
      </w:rPr>
    </w:lvl>
    <w:lvl w:ilvl="1" w:tplc="B464D16C" w:tentative="1">
      <w:start w:val="1"/>
      <w:numFmt w:val="bullet"/>
      <w:lvlText w:val="o"/>
      <w:lvlJc w:val="left"/>
      <w:pPr>
        <w:ind w:left="2160" w:hanging="360"/>
      </w:pPr>
      <w:rPr>
        <w:rFonts w:ascii="Courier New" w:hAnsi="Courier New" w:cs="Courier New" w:hint="default"/>
      </w:rPr>
    </w:lvl>
    <w:lvl w:ilvl="2" w:tplc="A010FEEE" w:tentative="1">
      <w:start w:val="1"/>
      <w:numFmt w:val="bullet"/>
      <w:lvlText w:val=""/>
      <w:lvlJc w:val="left"/>
      <w:pPr>
        <w:ind w:left="2880" w:hanging="360"/>
      </w:pPr>
      <w:rPr>
        <w:rFonts w:ascii="Wingdings" w:hAnsi="Wingdings" w:hint="default"/>
      </w:rPr>
    </w:lvl>
    <w:lvl w:ilvl="3" w:tplc="B0DC9DAA" w:tentative="1">
      <w:start w:val="1"/>
      <w:numFmt w:val="bullet"/>
      <w:lvlText w:val=""/>
      <w:lvlJc w:val="left"/>
      <w:pPr>
        <w:ind w:left="3600" w:hanging="360"/>
      </w:pPr>
      <w:rPr>
        <w:rFonts w:ascii="Symbol" w:hAnsi="Symbol" w:hint="default"/>
      </w:rPr>
    </w:lvl>
    <w:lvl w:ilvl="4" w:tplc="2F90342E" w:tentative="1">
      <w:start w:val="1"/>
      <w:numFmt w:val="bullet"/>
      <w:lvlText w:val="o"/>
      <w:lvlJc w:val="left"/>
      <w:pPr>
        <w:ind w:left="4320" w:hanging="360"/>
      </w:pPr>
      <w:rPr>
        <w:rFonts w:ascii="Courier New" w:hAnsi="Courier New" w:cs="Courier New" w:hint="default"/>
      </w:rPr>
    </w:lvl>
    <w:lvl w:ilvl="5" w:tplc="4C88905E" w:tentative="1">
      <w:start w:val="1"/>
      <w:numFmt w:val="bullet"/>
      <w:lvlText w:val=""/>
      <w:lvlJc w:val="left"/>
      <w:pPr>
        <w:ind w:left="5040" w:hanging="360"/>
      </w:pPr>
      <w:rPr>
        <w:rFonts w:ascii="Wingdings" w:hAnsi="Wingdings" w:hint="default"/>
      </w:rPr>
    </w:lvl>
    <w:lvl w:ilvl="6" w:tplc="F81CE910" w:tentative="1">
      <w:start w:val="1"/>
      <w:numFmt w:val="bullet"/>
      <w:lvlText w:val=""/>
      <w:lvlJc w:val="left"/>
      <w:pPr>
        <w:ind w:left="5760" w:hanging="360"/>
      </w:pPr>
      <w:rPr>
        <w:rFonts w:ascii="Symbol" w:hAnsi="Symbol" w:hint="default"/>
      </w:rPr>
    </w:lvl>
    <w:lvl w:ilvl="7" w:tplc="BDC6C6CC" w:tentative="1">
      <w:start w:val="1"/>
      <w:numFmt w:val="bullet"/>
      <w:lvlText w:val="o"/>
      <w:lvlJc w:val="left"/>
      <w:pPr>
        <w:ind w:left="6480" w:hanging="360"/>
      </w:pPr>
      <w:rPr>
        <w:rFonts w:ascii="Courier New" w:hAnsi="Courier New" w:cs="Courier New" w:hint="default"/>
      </w:rPr>
    </w:lvl>
    <w:lvl w:ilvl="8" w:tplc="35AC6E04"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DD406906">
      <w:start w:val="1"/>
      <w:numFmt w:val="bullet"/>
      <w:lvlText w:val=""/>
      <w:lvlJc w:val="left"/>
      <w:pPr>
        <w:ind w:left="1440" w:hanging="360"/>
      </w:pPr>
      <w:rPr>
        <w:rFonts w:ascii="Symbol" w:hAnsi="Symbol" w:hint="default"/>
      </w:rPr>
    </w:lvl>
    <w:lvl w:ilvl="1" w:tplc="62B63CE0" w:tentative="1">
      <w:start w:val="1"/>
      <w:numFmt w:val="bullet"/>
      <w:lvlText w:val="o"/>
      <w:lvlJc w:val="left"/>
      <w:pPr>
        <w:ind w:left="2160" w:hanging="360"/>
      </w:pPr>
      <w:rPr>
        <w:rFonts w:ascii="Courier New" w:hAnsi="Courier New" w:cs="Courier New" w:hint="default"/>
      </w:rPr>
    </w:lvl>
    <w:lvl w:ilvl="2" w:tplc="F03CF7AC" w:tentative="1">
      <w:start w:val="1"/>
      <w:numFmt w:val="bullet"/>
      <w:lvlText w:val=""/>
      <w:lvlJc w:val="left"/>
      <w:pPr>
        <w:ind w:left="2880" w:hanging="360"/>
      </w:pPr>
      <w:rPr>
        <w:rFonts w:ascii="Wingdings" w:hAnsi="Wingdings" w:hint="default"/>
      </w:rPr>
    </w:lvl>
    <w:lvl w:ilvl="3" w:tplc="1B061570" w:tentative="1">
      <w:start w:val="1"/>
      <w:numFmt w:val="bullet"/>
      <w:lvlText w:val=""/>
      <w:lvlJc w:val="left"/>
      <w:pPr>
        <w:ind w:left="3600" w:hanging="360"/>
      </w:pPr>
      <w:rPr>
        <w:rFonts w:ascii="Symbol" w:hAnsi="Symbol" w:hint="default"/>
      </w:rPr>
    </w:lvl>
    <w:lvl w:ilvl="4" w:tplc="D536F6DA" w:tentative="1">
      <w:start w:val="1"/>
      <w:numFmt w:val="bullet"/>
      <w:lvlText w:val="o"/>
      <w:lvlJc w:val="left"/>
      <w:pPr>
        <w:ind w:left="4320" w:hanging="360"/>
      </w:pPr>
      <w:rPr>
        <w:rFonts w:ascii="Courier New" w:hAnsi="Courier New" w:cs="Courier New" w:hint="default"/>
      </w:rPr>
    </w:lvl>
    <w:lvl w:ilvl="5" w:tplc="9FE47668" w:tentative="1">
      <w:start w:val="1"/>
      <w:numFmt w:val="bullet"/>
      <w:lvlText w:val=""/>
      <w:lvlJc w:val="left"/>
      <w:pPr>
        <w:ind w:left="5040" w:hanging="360"/>
      </w:pPr>
      <w:rPr>
        <w:rFonts w:ascii="Wingdings" w:hAnsi="Wingdings" w:hint="default"/>
      </w:rPr>
    </w:lvl>
    <w:lvl w:ilvl="6" w:tplc="F0F204AC" w:tentative="1">
      <w:start w:val="1"/>
      <w:numFmt w:val="bullet"/>
      <w:lvlText w:val=""/>
      <w:lvlJc w:val="left"/>
      <w:pPr>
        <w:ind w:left="5760" w:hanging="360"/>
      </w:pPr>
      <w:rPr>
        <w:rFonts w:ascii="Symbol" w:hAnsi="Symbol" w:hint="default"/>
      </w:rPr>
    </w:lvl>
    <w:lvl w:ilvl="7" w:tplc="740A4034" w:tentative="1">
      <w:start w:val="1"/>
      <w:numFmt w:val="bullet"/>
      <w:lvlText w:val="o"/>
      <w:lvlJc w:val="left"/>
      <w:pPr>
        <w:ind w:left="6480" w:hanging="360"/>
      </w:pPr>
      <w:rPr>
        <w:rFonts w:ascii="Courier New" w:hAnsi="Courier New" w:cs="Courier New" w:hint="default"/>
      </w:rPr>
    </w:lvl>
    <w:lvl w:ilvl="8" w:tplc="9A949B82"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804EB098">
      <w:start w:val="1"/>
      <w:numFmt w:val="bullet"/>
      <w:lvlText w:val=""/>
      <w:lvlJc w:val="left"/>
      <w:pPr>
        <w:ind w:left="1440" w:hanging="360"/>
      </w:pPr>
      <w:rPr>
        <w:rFonts w:ascii="Symbol" w:hAnsi="Symbol" w:hint="default"/>
      </w:rPr>
    </w:lvl>
    <w:lvl w:ilvl="1" w:tplc="3A425140" w:tentative="1">
      <w:start w:val="1"/>
      <w:numFmt w:val="bullet"/>
      <w:lvlText w:val="o"/>
      <w:lvlJc w:val="left"/>
      <w:pPr>
        <w:ind w:left="2160" w:hanging="360"/>
      </w:pPr>
      <w:rPr>
        <w:rFonts w:ascii="Courier New" w:hAnsi="Courier New" w:cs="Courier New" w:hint="default"/>
      </w:rPr>
    </w:lvl>
    <w:lvl w:ilvl="2" w:tplc="6486E22A" w:tentative="1">
      <w:start w:val="1"/>
      <w:numFmt w:val="bullet"/>
      <w:lvlText w:val=""/>
      <w:lvlJc w:val="left"/>
      <w:pPr>
        <w:ind w:left="2880" w:hanging="360"/>
      </w:pPr>
      <w:rPr>
        <w:rFonts w:ascii="Wingdings" w:hAnsi="Wingdings" w:hint="default"/>
      </w:rPr>
    </w:lvl>
    <w:lvl w:ilvl="3" w:tplc="FF0651E6" w:tentative="1">
      <w:start w:val="1"/>
      <w:numFmt w:val="bullet"/>
      <w:lvlText w:val=""/>
      <w:lvlJc w:val="left"/>
      <w:pPr>
        <w:ind w:left="3600" w:hanging="360"/>
      </w:pPr>
      <w:rPr>
        <w:rFonts w:ascii="Symbol" w:hAnsi="Symbol" w:hint="default"/>
      </w:rPr>
    </w:lvl>
    <w:lvl w:ilvl="4" w:tplc="4DDA1090" w:tentative="1">
      <w:start w:val="1"/>
      <w:numFmt w:val="bullet"/>
      <w:lvlText w:val="o"/>
      <w:lvlJc w:val="left"/>
      <w:pPr>
        <w:ind w:left="4320" w:hanging="360"/>
      </w:pPr>
      <w:rPr>
        <w:rFonts w:ascii="Courier New" w:hAnsi="Courier New" w:cs="Courier New" w:hint="default"/>
      </w:rPr>
    </w:lvl>
    <w:lvl w:ilvl="5" w:tplc="BC884018" w:tentative="1">
      <w:start w:val="1"/>
      <w:numFmt w:val="bullet"/>
      <w:lvlText w:val=""/>
      <w:lvlJc w:val="left"/>
      <w:pPr>
        <w:ind w:left="5040" w:hanging="360"/>
      </w:pPr>
      <w:rPr>
        <w:rFonts w:ascii="Wingdings" w:hAnsi="Wingdings" w:hint="default"/>
      </w:rPr>
    </w:lvl>
    <w:lvl w:ilvl="6" w:tplc="2A52162E" w:tentative="1">
      <w:start w:val="1"/>
      <w:numFmt w:val="bullet"/>
      <w:lvlText w:val=""/>
      <w:lvlJc w:val="left"/>
      <w:pPr>
        <w:ind w:left="5760" w:hanging="360"/>
      </w:pPr>
      <w:rPr>
        <w:rFonts w:ascii="Symbol" w:hAnsi="Symbol" w:hint="default"/>
      </w:rPr>
    </w:lvl>
    <w:lvl w:ilvl="7" w:tplc="292ABB3E" w:tentative="1">
      <w:start w:val="1"/>
      <w:numFmt w:val="bullet"/>
      <w:lvlText w:val="o"/>
      <w:lvlJc w:val="left"/>
      <w:pPr>
        <w:ind w:left="6480" w:hanging="360"/>
      </w:pPr>
      <w:rPr>
        <w:rFonts w:ascii="Courier New" w:hAnsi="Courier New" w:cs="Courier New" w:hint="default"/>
      </w:rPr>
    </w:lvl>
    <w:lvl w:ilvl="8" w:tplc="B820467E" w:tentative="1">
      <w:start w:val="1"/>
      <w:numFmt w:val="bullet"/>
      <w:lvlText w:val=""/>
      <w:lvlJc w:val="left"/>
      <w:pPr>
        <w:ind w:left="7200" w:hanging="360"/>
      </w:pPr>
      <w:rPr>
        <w:rFonts w:ascii="Wingdings" w:hAnsi="Wingdings" w:hint="default"/>
      </w:rPr>
    </w:lvl>
  </w:abstractNum>
  <w:abstractNum w:abstractNumId="4" w15:restartNumberingAfterBreak="0">
    <w:nsid w:val="1BFE13B9"/>
    <w:multiLevelType w:val="hybridMultilevel"/>
    <w:tmpl w:val="CBFCFD32"/>
    <w:lvl w:ilvl="0" w:tplc="4F8E5DE6">
      <w:start w:val="1"/>
      <w:numFmt w:val="bullet"/>
      <w:lvlText w:val=""/>
      <w:lvlJc w:val="left"/>
      <w:pPr>
        <w:ind w:left="1440" w:hanging="360"/>
      </w:pPr>
      <w:rPr>
        <w:rFonts w:ascii="Symbol" w:hAnsi="Symbol" w:hint="default"/>
      </w:rPr>
    </w:lvl>
    <w:lvl w:ilvl="1" w:tplc="CAFCA8D0" w:tentative="1">
      <w:start w:val="1"/>
      <w:numFmt w:val="bullet"/>
      <w:lvlText w:val="o"/>
      <w:lvlJc w:val="left"/>
      <w:pPr>
        <w:ind w:left="2160" w:hanging="360"/>
      </w:pPr>
      <w:rPr>
        <w:rFonts w:ascii="Courier New" w:hAnsi="Courier New" w:cs="Courier New" w:hint="default"/>
      </w:rPr>
    </w:lvl>
    <w:lvl w:ilvl="2" w:tplc="C84A514E" w:tentative="1">
      <w:start w:val="1"/>
      <w:numFmt w:val="bullet"/>
      <w:lvlText w:val=""/>
      <w:lvlJc w:val="left"/>
      <w:pPr>
        <w:ind w:left="2880" w:hanging="360"/>
      </w:pPr>
      <w:rPr>
        <w:rFonts w:ascii="Wingdings" w:hAnsi="Wingdings" w:hint="default"/>
      </w:rPr>
    </w:lvl>
    <w:lvl w:ilvl="3" w:tplc="8F5423A4" w:tentative="1">
      <w:start w:val="1"/>
      <w:numFmt w:val="bullet"/>
      <w:lvlText w:val=""/>
      <w:lvlJc w:val="left"/>
      <w:pPr>
        <w:ind w:left="3600" w:hanging="360"/>
      </w:pPr>
      <w:rPr>
        <w:rFonts w:ascii="Symbol" w:hAnsi="Symbol" w:hint="default"/>
      </w:rPr>
    </w:lvl>
    <w:lvl w:ilvl="4" w:tplc="D7906154" w:tentative="1">
      <w:start w:val="1"/>
      <w:numFmt w:val="bullet"/>
      <w:lvlText w:val="o"/>
      <w:lvlJc w:val="left"/>
      <w:pPr>
        <w:ind w:left="4320" w:hanging="360"/>
      </w:pPr>
      <w:rPr>
        <w:rFonts w:ascii="Courier New" w:hAnsi="Courier New" w:cs="Courier New" w:hint="default"/>
      </w:rPr>
    </w:lvl>
    <w:lvl w:ilvl="5" w:tplc="58BEC964" w:tentative="1">
      <w:start w:val="1"/>
      <w:numFmt w:val="bullet"/>
      <w:lvlText w:val=""/>
      <w:lvlJc w:val="left"/>
      <w:pPr>
        <w:ind w:left="5040" w:hanging="360"/>
      </w:pPr>
      <w:rPr>
        <w:rFonts w:ascii="Wingdings" w:hAnsi="Wingdings" w:hint="default"/>
      </w:rPr>
    </w:lvl>
    <w:lvl w:ilvl="6" w:tplc="A78ADBFA" w:tentative="1">
      <w:start w:val="1"/>
      <w:numFmt w:val="bullet"/>
      <w:lvlText w:val=""/>
      <w:lvlJc w:val="left"/>
      <w:pPr>
        <w:ind w:left="5760" w:hanging="360"/>
      </w:pPr>
      <w:rPr>
        <w:rFonts w:ascii="Symbol" w:hAnsi="Symbol" w:hint="default"/>
      </w:rPr>
    </w:lvl>
    <w:lvl w:ilvl="7" w:tplc="90965760" w:tentative="1">
      <w:start w:val="1"/>
      <w:numFmt w:val="bullet"/>
      <w:lvlText w:val="o"/>
      <w:lvlJc w:val="left"/>
      <w:pPr>
        <w:ind w:left="6480" w:hanging="360"/>
      </w:pPr>
      <w:rPr>
        <w:rFonts w:ascii="Courier New" w:hAnsi="Courier New" w:cs="Courier New" w:hint="default"/>
      </w:rPr>
    </w:lvl>
    <w:lvl w:ilvl="8" w:tplc="8480A120" w:tentative="1">
      <w:start w:val="1"/>
      <w:numFmt w:val="bullet"/>
      <w:lvlText w:val=""/>
      <w:lvlJc w:val="left"/>
      <w:pPr>
        <w:ind w:left="7200" w:hanging="360"/>
      </w:pPr>
      <w:rPr>
        <w:rFonts w:ascii="Wingdings" w:hAnsi="Wingdings" w:hint="default"/>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36A0E"/>
    <w:multiLevelType w:val="hybridMultilevel"/>
    <w:tmpl w:val="DAE64A78"/>
    <w:lvl w:ilvl="0" w:tplc="9288DB40">
      <w:start w:val="1"/>
      <w:numFmt w:val="bullet"/>
      <w:lvlText w:val=""/>
      <w:lvlJc w:val="left"/>
      <w:pPr>
        <w:ind w:left="1440" w:hanging="360"/>
      </w:pPr>
      <w:rPr>
        <w:rFonts w:ascii="Wingdings" w:hAnsi="Wingdings" w:hint="default"/>
      </w:rPr>
    </w:lvl>
    <w:lvl w:ilvl="1" w:tplc="DF185568" w:tentative="1">
      <w:start w:val="1"/>
      <w:numFmt w:val="bullet"/>
      <w:lvlText w:val="o"/>
      <w:lvlJc w:val="left"/>
      <w:pPr>
        <w:ind w:left="2160" w:hanging="360"/>
      </w:pPr>
      <w:rPr>
        <w:rFonts w:ascii="Courier New" w:hAnsi="Courier New" w:cs="Courier New" w:hint="default"/>
      </w:rPr>
    </w:lvl>
    <w:lvl w:ilvl="2" w:tplc="02EA136C" w:tentative="1">
      <w:start w:val="1"/>
      <w:numFmt w:val="bullet"/>
      <w:lvlText w:val=""/>
      <w:lvlJc w:val="left"/>
      <w:pPr>
        <w:ind w:left="2880" w:hanging="360"/>
      </w:pPr>
      <w:rPr>
        <w:rFonts w:ascii="Wingdings" w:hAnsi="Wingdings" w:hint="default"/>
      </w:rPr>
    </w:lvl>
    <w:lvl w:ilvl="3" w:tplc="75CC751A" w:tentative="1">
      <w:start w:val="1"/>
      <w:numFmt w:val="bullet"/>
      <w:lvlText w:val=""/>
      <w:lvlJc w:val="left"/>
      <w:pPr>
        <w:ind w:left="3600" w:hanging="360"/>
      </w:pPr>
      <w:rPr>
        <w:rFonts w:ascii="Symbol" w:hAnsi="Symbol" w:hint="default"/>
      </w:rPr>
    </w:lvl>
    <w:lvl w:ilvl="4" w:tplc="C7C0C83C" w:tentative="1">
      <w:start w:val="1"/>
      <w:numFmt w:val="bullet"/>
      <w:lvlText w:val="o"/>
      <w:lvlJc w:val="left"/>
      <w:pPr>
        <w:ind w:left="4320" w:hanging="360"/>
      </w:pPr>
      <w:rPr>
        <w:rFonts w:ascii="Courier New" w:hAnsi="Courier New" w:cs="Courier New" w:hint="default"/>
      </w:rPr>
    </w:lvl>
    <w:lvl w:ilvl="5" w:tplc="2E3ADAB8" w:tentative="1">
      <w:start w:val="1"/>
      <w:numFmt w:val="bullet"/>
      <w:lvlText w:val=""/>
      <w:lvlJc w:val="left"/>
      <w:pPr>
        <w:ind w:left="5040" w:hanging="360"/>
      </w:pPr>
      <w:rPr>
        <w:rFonts w:ascii="Wingdings" w:hAnsi="Wingdings" w:hint="default"/>
      </w:rPr>
    </w:lvl>
    <w:lvl w:ilvl="6" w:tplc="72FA3EEE" w:tentative="1">
      <w:start w:val="1"/>
      <w:numFmt w:val="bullet"/>
      <w:lvlText w:val=""/>
      <w:lvlJc w:val="left"/>
      <w:pPr>
        <w:ind w:left="5760" w:hanging="360"/>
      </w:pPr>
      <w:rPr>
        <w:rFonts w:ascii="Symbol" w:hAnsi="Symbol" w:hint="default"/>
      </w:rPr>
    </w:lvl>
    <w:lvl w:ilvl="7" w:tplc="BE80CF4A" w:tentative="1">
      <w:start w:val="1"/>
      <w:numFmt w:val="bullet"/>
      <w:lvlText w:val="o"/>
      <w:lvlJc w:val="left"/>
      <w:pPr>
        <w:ind w:left="6480" w:hanging="360"/>
      </w:pPr>
      <w:rPr>
        <w:rFonts w:ascii="Courier New" w:hAnsi="Courier New" w:cs="Courier New" w:hint="default"/>
      </w:rPr>
    </w:lvl>
    <w:lvl w:ilvl="8" w:tplc="0010B712" w:tentative="1">
      <w:start w:val="1"/>
      <w:numFmt w:val="bullet"/>
      <w:lvlText w:val=""/>
      <w:lvlJc w:val="left"/>
      <w:pPr>
        <w:ind w:left="7200" w:hanging="360"/>
      </w:pPr>
      <w:rPr>
        <w:rFonts w:ascii="Wingdings" w:hAnsi="Wingdings" w:hint="default"/>
      </w:rPr>
    </w:lvl>
  </w:abstractNum>
  <w:abstractNum w:abstractNumId="7" w15:restartNumberingAfterBreak="0">
    <w:nsid w:val="32714F2E"/>
    <w:multiLevelType w:val="hybridMultilevel"/>
    <w:tmpl w:val="B6625F52"/>
    <w:lvl w:ilvl="0" w:tplc="25464C8C">
      <w:start w:val="1"/>
      <w:numFmt w:val="bullet"/>
      <w:lvlText w:val=""/>
      <w:lvlJc w:val="left"/>
      <w:pPr>
        <w:ind w:left="1440" w:hanging="360"/>
      </w:pPr>
      <w:rPr>
        <w:rFonts w:ascii="Symbol" w:hAnsi="Symbol" w:hint="default"/>
      </w:rPr>
    </w:lvl>
    <w:lvl w:ilvl="1" w:tplc="0CF43F88" w:tentative="1">
      <w:start w:val="1"/>
      <w:numFmt w:val="bullet"/>
      <w:lvlText w:val="o"/>
      <w:lvlJc w:val="left"/>
      <w:pPr>
        <w:ind w:left="2160" w:hanging="360"/>
      </w:pPr>
      <w:rPr>
        <w:rFonts w:ascii="Courier New" w:hAnsi="Courier New" w:cs="Courier New" w:hint="default"/>
      </w:rPr>
    </w:lvl>
    <w:lvl w:ilvl="2" w:tplc="B12A4860" w:tentative="1">
      <w:start w:val="1"/>
      <w:numFmt w:val="bullet"/>
      <w:lvlText w:val=""/>
      <w:lvlJc w:val="left"/>
      <w:pPr>
        <w:ind w:left="2880" w:hanging="360"/>
      </w:pPr>
      <w:rPr>
        <w:rFonts w:ascii="Wingdings" w:hAnsi="Wingdings" w:hint="default"/>
      </w:rPr>
    </w:lvl>
    <w:lvl w:ilvl="3" w:tplc="084E0156" w:tentative="1">
      <w:start w:val="1"/>
      <w:numFmt w:val="bullet"/>
      <w:lvlText w:val=""/>
      <w:lvlJc w:val="left"/>
      <w:pPr>
        <w:ind w:left="3600" w:hanging="360"/>
      </w:pPr>
      <w:rPr>
        <w:rFonts w:ascii="Symbol" w:hAnsi="Symbol" w:hint="default"/>
      </w:rPr>
    </w:lvl>
    <w:lvl w:ilvl="4" w:tplc="76C6F914" w:tentative="1">
      <w:start w:val="1"/>
      <w:numFmt w:val="bullet"/>
      <w:lvlText w:val="o"/>
      <w:lvlJc w:val="left"/>
      <w:pPr>
        <w:ind w:left="4320" w:hanging="360"/>
      </w:pPr>
      <w:rPr>
        <w:rFonts w:ascii="Courier New" w:hAnsi="Courier New" w:cs="Courier New" w:hint="default"/>
      </w:rPr>
    </w:lvl>
    <w:lvl w:ilvl="5" w:tplc="F8FA31F8" w:tentative="1">
      <w:start w:val="1"/>
      <w:numFmt w:val="bullet"/>
      <w:lvlText w:val=""/>
      <w:lvlJc w:val="left"/>
      <w:pPr>
        <w:ind w:left="5040" w:hanging="360"/>
      </w:pPr>
      <w:rPr>
        <w:rFonts w:ascii="Wingdings" w:hAnsi="Wingdings" w:hint="default"/>
      </w:rPr>
    </w:lvl>
    <w:lvl w:ilvl="6" w:tplc="4F587178" w:tentative="1">
      <w:start w:val="1"/>
      <w:numFmt w:val="bullet"/>
      <w:lvlText w:val=""/>
      <w:lvlJc w:val="left"/>
      <w:pPr>
        <w:ind w:left="5760" w:hanging="360"/>
      </w:pPr>
      <w:rPr>
        <w:rFonts w:ascii="Symbol" w:hAnsi="Symbol" w:hint="default"/>
      </w:rPr>
    </w:lvl>
    <w:lvl w:ilvl="7" w:tplc="68CA88D2" w:tentative="1">
      <w:start w:val="1"/>
      <w:numFmt w:val="bullet"/>
      <w:lvlText w:val="o"/>
      <w:lvlJc w:val="left"/>
      <w:pPr>
        <w:ind w:left="6480" w:hanging="360"/>
      </w:pPr>
      <w:rPr>
        <w:rFonts w:ascii="Courier New" w:hAnsi="Courier New" w:cs="Courier New" w:hint="default"/>
      </w:rPr>
    </w:lvl>
    <w:lvl w:ilvl="8" w:tplc="810C0FCC" w:tentative="1">
      <w:start w:val="1"/>
      <w:numFmt w:val="bullet"/>
      <w:lvlText w:val=""/>
      <w:lvlJc w:val="left"/>
      <w:pPr>
        <w:ind w:left="7200" w:hanging="360"/>
      </w:pPr>
      <w:rPr>
        <w:rFonts w:ascii="Wingdings" w:hAnsi="Wingdings" w:hint="default"/>
      </w:rPr>
    </w:lvl>
  </w:abstractNum>
  <w:abstractNum w:abstractNumId="8" w15:restartNumberingAfterBreak="0">
    <w:nsid w:val="3B7E1B36"/>
    <w:multiLevelType w:val="hybridMultilevel"/>
    <w:tmpl w:val="3B56B2D4"/>
    <w:lvl w:ilvl="0" w:tplc="6DE4453E">
      <w:start w:val="1"/>
      <w:numFmt w:val="bullet"/>
      <w:lvlText w:val=""/>
      <w:lvlJc w:val="left"/>
      <w:pPr>
        <w:ind w:left="360" w:hanging="360"/>
      </w:pPr>
      <w:rPr>
        <w:rFonts w:ascii="Symbol" w:hAnsi="Symbol" w:hint="default"/>
      </w:rPr>
    </w:lvl>
    <w:lvl w:ilvl="1" w:tplc="AB28AF32" w:tentative="1">
      <w:start w:val="1"/>
      <w:numFmt w:val="bullet"/>
      <w:lvlText w:val="o"/>
      <w:lvlJc w:val="left"/>
      <w:pPr>
        <w:ind w:left="1080" w:hanging="360"/>
      </w:pPr>
      <w:rPr>
        <w:rFonts w:ascii="Courier New" w:hAnsi="Courier New" w:cs="Courier New" w:hint="default"/>
      </w:rPr>
    </w:lvl>
    <w:lvl w:ilvl="2" w:tplc="B0C62472" w:tentative="1">
      <w:start w:val="1"/>
      <w:numFmt w:val="bullet"/>
      <w:lvlText w:val=""/>
      <w:lvlJc w:val="left"/>
      <w:pPr>
        <w:ind w:left="1800" w:hanging="360"/>
      </w:pPr>
      <w:rPr>
        <w:rFonts w:ascii="Wingdings" w:hAnsi="Wingdings" w:hint="default"/>
      </w:rPr>
    </w:lvl>
    <w:lvl w:ilvl="3" w:tplc="77D80C40" w:tentative="1">
      <w:start w:val="1"/>
      <w:numFmt w:val="bullet"/>
      <w:lvlText w:val=""/>
      <w:lvlJc w:val="left"/>
      <w:pPr>
        <w:ind w:left="2520" w:hanging="360"/>
      </w:pPr>
      <w:rPr>
        <w:rFonts w:ascii="Symbol" w:hAnsi="Symbol" w:hint="default"/>
      </w:rPr>
    </w:lvl>
    <w:lvl w:ilvl="4" w:tplc="45FEB096" w:tentative="1">
      <w:start w:val="1"/>
      <w:numFmt w:val="bullet"/>
      <w:lvlText w:val="o"/>
      <w:lvlJc w:val="left"/>
      <w:pPr>
        <w:ind w:left="3240" w:hanging="360"/>
      </w:pPr>
      <w:rPr>
        <w:rFonts w:ascii="Courier New" w:hAnsi="Courier New" w:cs="Courier New" w:hint="default"/>
      </w:rPr>
    </w:lvl>
    <w:lvl w:ilvl="5" w:tplc="D8C20A24" w:tentative="1">
      <w:start w:val="1"/>
      <w:numFmt w:val="bullet"/>
      <w:lvlText w:val=""/>
      <w:lvlJc w:val="left"/>
      <w:pPr>
        <w:ind w:left="3960" w:hanging="360"/>
      </w:pPr>
      <w:rPr>
        <w:rFonts w:ascii="Wingdings" w:hAnsi="Wingdings" w:hint="default"/>
      </w:rPr>
    </w:lvl>
    <w:lvl w:ilvl="6" w:tplc="48E4CC44" w:tentative="1">
      <w:start w:val="1"/>
      <w:numFmt w:val="bullet"/>
      <w:lvlText w:val=""/>
      <w:lvlJc w:val="left"/>
      <w:pPr>
        <w:ind w:left="4680" w:hanging="360"/>
      </w:pPr>
      <w:rPr>
        <w:rFonts w:ascii="Symbol" w:hAnsi="Symbol" w:hint="default"/>
      </w:rPr>
    </w:lvl>
    <w:lvl w:ilvl="7" w:tplc="C28E66EE" w:tentative="1">
      <w:start w:val="1"/>
      <w:numFmt w:val="bullet"/>
      <w:lvlText w:val="o"/>
      <w:lvlJc w:val="left"/>
      <w:pPr>
        <w:ind w:left="5400" w:hanging="360"/>
      </w:pPr>
      <w:rPr>
        <w:rFonts w:ascii="Courier New" w:hAnsi="Courier New" w:cs="Courier New" w:hint="default"/>
      </w:rPr>
    </w:lvl>
    <w:lvl w:ilvl="8" w:tplc="273A2690" w:tentative="1">
      <w:start w:val="1"/>
      <w:numFmt w:val="bullet"/>
      <w:lvlText w:val=""/>
      <w:lvlJc w:val="left"/>
      <w:pPr>
        <w:ind w:left="6120" w:hanging="360"/>
      </w:pPr>
      <w:rPr>
        <w:rFonts w:ascii="Wingdings" w:hAnsi="Wingdings" w:hint="default"/>
      </w:rPr>
    </w:lvl>
  </w:abstractNum>
  <w:abstractNum w:abstractNumId="9" w15:restartNumberingAfterBreak="0">
    <w:nsid w:val="45A76425"/>
    <w:multiLevelType w:val="hybridMultilevel"/>
    <w:tmpl w:val="369C642A"/>
    <w:lvl w:ilvl="0" w:tplc="D7D4A0A4">
      <w:start w:val="1"/>
      <w:numFmt w:val="bullet"/>
      <w:lvlText w:val=""/>
      <w:lvlJc w:val="left"/>
      <w:pPr>
        <w:ind w:left="1440" w:hanging="360"/>
      </w:pPr>
      <w:rPr>
        <w:rFonts w:ascii="Symbol" w:hAnsi="Symbol" w:hint="default"/>
      </w:rPr>
    </w:lvl>
    <w:lvl w:ilvl="1" w:tplc="29A855A8" w:tentative="1">
      <w:start w:val="1"/>
      <w:numFmt w:val="bullet"/>
      <w:lvlText w:val="o"/>
      <w:lvlJc w:val="left"/>
      <w:pPr>
        <w:ind w:left="2160" w:hanging="360"/>
      </w:pPr>
      <w:rPr>
        <w:rFonts w:ascii="Courier New" w:hAnsi="Courier New" w:cs="Courier New" w:hint="default"/>
      </w:rPr>
    </w:lvl>
    <w:lvl w:ilvl="2" w:tplc="74B002BE" w:tentative="1">
      <w:start w:val="1"/>
      <w:numFmt w:val="bullet"/>
      <w:lvlText w:val=""/>
      <w:lvlJc w:val="left"/>
      <w:pPr>
        <w:ind w:left="2880" w:hanging="360"/>
      </w:pPr>
      <w:rPr>
        <w:rFonts w:ascii="Wingdings" w:hAnsi="Wingdings" w:hint="default"/>
      </w:rPr>
    </w:lvl>
    <w:lvl w:ilvl="3" w:tplc="75E4356A" w:tentative="1">
      <w:start w:val="1"/>
      <w:numFmt w:val="bullet"/>
      <w:lvlText w:val=""/>
      <w:lvlJc w:val="left"/>
      <w:pPr>
        <w:ind w:left="3600" w:hanging="360"/>
      </w:pPr>
      <w:rPr>
        <w:rFonts w:ascii="Symbol" w:hAnsi="Symbol" w:hint="default"/>
      </w:rPr>
    </w:lvl>
    <w:lvl w:ilvl="4" w:tplc="7CC86188" w:tentative="1">
      <w:start w:val="1"/>
      <w:numFmt w:val="bullet"/>
      <w:lvlText w:val="o"/>
      <w:lvlJc w:val="left"/>
      <w:pPr>
        <w:ind w:left="4320" w:hanging="360"/>
      </w:pPr>
      <w:rPr>
        <w:rFonts w:ascii="Courier New" w:hAnsi="Courier New" w:cs="Courier New" w:hint="default"/>
      </w:rPr>
    </w:lvl>
    <w:lvl w:ilvl="5" w:tplc="1C36AA70" w:tentative="1">
      <w:start w:val="1"/>
      <w:numFmt w:val="bullet"/>
      <w:lvlText w:val=""/>
      <w:lvlJc w:val="left"/>
      <w:pPr>
        <w:ind w:left="5040" w:hanging="360"/>
      </w:pPr>
      <w:rPr>
        <w:rFonts w:ascii="Wingdings" w:hAnsi="Wingdings" w:hint="default"/>
      </w:rPr>
    </w:lvl>
    <w:lvl w:ilvl="6" w:tplc="F702B784" w:tentative="1">
      <w:start w:val="1"/>
      <w:numFmt w:val="bullet"/>
      <w:lvlText w:val=""/>
      <w:lvlJc w:val="left"/>
      <w:pPr>
        <w:ind w:left="5760" w:hanging="360"/>
      </w:pPr>
      <w:rPr>
        <w:rFonts w:ascii="Symbol" w:hAnsi="Symbol" w:hint="default"/>
      </w:rPr>
    </w:lvl>
    <w:lvl w:ilvl="7" w:tplc="F34061EC" w:tentative="1">
      <w:start w:val="1"/>
      <w:numFmt w:val="bullet"/>
      <w:lvlText w:val="o"/>
      <w:lvlJc w:val="left"/>
      <w:pPr>
        <w:ind w:left="6480" w:hanging="360"/>
      </w:pPr>
      <w:rPr>
        <w:rFonts w:ascii="Courier New" w:hAnsi="Courier New" w:cs="Courier New" w:hint="default"/>
      </w:rPr>
    </w:lvl>
    <w:lvl w:ilvl="8" w:tplc="367ECC64" w:tentative="1">
      <w:start w:val="1"/>
      <w:numFmt w:val="bullet"/>
      <w:lvlText w:val=""/>
      <w:lvlJc w:val="left"/>
      <w:pPr>
        <w:ind w:left="7200" w:hanging="360"/>
      </w:pPr>
      <w:rPr>
        <w:rFonts w:ascii="Wingdings" w:hAnsi="Wingdings" w:hint="default"/>
      </w:rPr>
    </w:lvl>
  </w:abstractNum>
  <w:abstractNum w:abstractNumId="10" w15:restartNumberingAfterBreak="0">
    <w:nsid w:val="45C56A3F"/>
    <w:multiLevelType w:val="hybridMultilevel"/>
    <w:tmpl w:val="70D61A2C"/>
    <w:lvl w:ilvl="0" w:tplc="F23A2F54">
      <w:start w:val="1"/>
      <w:numFmt w:val="bullet"/>
      <w:lvlText w:val=""/>
      <w:lvlJc w:val="left"/>
      <w:pPr>
        <w:ind w:left="1440" w:hanging="360"/>
      </w:pPr>
      <w:rPr>
        <w:rFonts w:ascii="Symbol" w:hAnsi="Symbol" w:hint="default"/>
      </w:rPr>
    </w:lvl>
    <w:lvl w:ilvl="1" w:tplc="FF46E2F8" w:tentative="1">
      <w:start w:val="1"/>
      <w:numFmt w:val="bullet"/>
      <w:lvlText w:val="o"/>
      <w:lvlJc w:val="left"/>
      <w:pPr>
        <w:ind w:left="2160" w:hanging="360"/>
      </w:pPr>
      <w:rPr>
        <w:rFonts w:ascii="Courier New" w:hAnsi="Courier New" w:cs="Courier New" w:hint="default"/>
      </w:rPr>
    </w:lvl>
    <w:lvl w:ilvl="2" w:tplc="D7D46D98" w:tentative="1">
      <w:start w:val="1"/>
      <w:numFmt w:val="bullet"/>
      <w:lvlText w:val=""/>
      <w:lvlJc w:val="left"/>
      <w:pPr>
        <w:ind w:left="2880" w:hanging="360"/>
      </w:pPr>
      <w:rPr>
        <w:rFonts w:ascii="Wingdings" w:hAnsi="Wingdings" w:hint="default"/>
      </w:rPr>
    </w:lvl>
    <w:lvl w:ilvl="3" w:tplc="C3B0C330" w:tentative="1">
      <w:start w:val="1"/>
      <w:numFmt w:val="bullet"/>
      <w:lvlText w:val=""/>
      <w:lvlJc w:val="left"/>
      <w:pPr>
        <w:ind w:left="3600" w:hanging="360"/>
      </w:pPr>
      <w:rPr>
        <w:rFonts w:ascii="Symbol" w:hAnsi="Symbol" w:hint="default"/>
      </w:rPr>
    </w:lvl>
    <w:lvl w:ilvl="4" w:tplc="7D721620" w:tentative="1">
      <w:start w:val="1"/>
      <w:numFmt w:val="bullet"/>
      <w:lvlText w:val="o"/>
      <w:lvlJc w:val="left"/>
      <w:pPr>
        <w:ind w:left="4320" w:hanging="360"/>
      </w:pPr>
      <w:rPr>
        <w:rFonts w:ascii="Courier New" w:hAnsi="Courier New" w:cs="Courier New" w:hint="default"/>
      </w:rPr>
    </w:lvl>
    <w:lvl w:ilvl="5" w:tplc="22766E9A" w:tentative="1">
      <w:start w:val="1"/>
      <w:numFmt w:val="bullet"/>
      <w:lvlText w:val=""/>
      <w:lvlJc w:val="left"/>
      <w:pPr>
        <w:ind w:left="5040" w:hanging="360"/>
      </w:pPr>
      <w:rPr>
        <w:rFonts w:ascii="Wingdings" w:hAnsi="Wingdings" w:hint="default"/>
      </w:rPr>
    </w:lvl>
    <w:lvl w:ilvl="6" w:tplc="A12CA408" w:tentative="1">
      <w:start w:val="1"/>
      <w:numFmt w:val="bullet"/>
      <w:lvlText w:val=""/>
      <w:lvlJc w:val="left"/>
      <w:pPr>
        <w:ind w:left="5760" w:hanging="360"/>
      </w:pPr>
      <w:rPr>
        <w:rFonts w:ascii="Symbol" w:hAnsi="Symbol" w:hint="default"/>
      </w:rPr>
    </w:lvl>
    <w:lvl w:ilvl="7" w:tplc="5FD4BC1C" w:tentative="1">
      <w:start w:val="1"/>
      <w:numFmt w:val="bullet"/>
      <w:lvlText w:val="o"/>
      <w:lvlJc w:val="left"/>
      <w:pPr>
        <w:ind w:left="6480" w:hanging="360"/>
      </w:pPr>
      <w:rPr>
        <w:rFonts w:ascii="Courier New" w:hAnsi="Courier New" w:cs="Courier New" w:hint="default"/>
      </w:rPr>
    </w:lvl>
    <w:lvl w:ilvl="8" w:tplc="08EEF390" w:tentative="1">
      <w:start w:val="1"/>
      <w:numFmt w:val="bullet"/>
      <w:lvlText w:val=""/>
      <w:lvlJc w:val="left"/>
      <w:pPr>
        <w:ind w:left="7200" w:hanging="360"/>
      </w:pPr>
      <w:rPr>
        <w:rFonts w:ascii="Wingdings" w:hAnsi="Wingdings" w:hint="default"/>
      </w:rPr>
    </w:lvl>
  </w:abstractNum>
  <w:abstractNum w:abstractNumId="11"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0C0898"/>
    <w:multiLevelType w:val="hybridMultilevel"/>
    <w:tmpl w:val="C6FC4E3A"/>
    <w:lvl w:ilvl="0" w:tplc="8E920170">
      <w:start w:val="1"/>
      <w:numFmt w:val="bullet"/>
      <w:lvlText w:val=""/>
      <w:lvlJc w:val="left"/>
      <w:pPr>
        <w:ind w:left="1440" w:hanging="360"/>
      </w:pPr>
      <w:rPr>
        <w:rFonts w:ascii="Symbol" w:hAnsi="Symbol" w:hint="default"/>
      </w:rPr>
    </w:lvl>
    <w:lvl w:ilvl="1" w:tplc="72A47F30" w:tentative="1">
      <w:start w:val="1"/>
      <w:numFmt w:val="bullet"/>
      <w:lvlText w:val="o"/>
      <w:lvlJc w:val="left"/>
      <w:pPr>
        <w:ind w:left="2160" w:hanging="360"/>
      </w:pPr>
      <w:rPr>
        <w:rFonts w:ascii="Courier New" w:hAnsi="Courier New" w:cs="Courier New" w:hint="default"/>
      </w:rPr>
    </w:lvl>
    <w:lvl w:ilvl="2" w:tplc="CDE2020A" w:tentative="1">
      <w:start w:val="1"/>
      <w:numFmt w:val="bullet"/>
      <w:lvlText w:val=""/>
      <w:lvlJc w:val="left"/>
      <w:pPr>
        <w:ind w:left="2880" w:hanging="360"/>
      </w:pPr>
      <w:rPr>
        <w:rFonts w:ascii="Wingdings" w:hAnsi="Wingdings" w:hint="default"/>
      </w:rPr>
    </w:lvl>
    <w:lvl w:ilvl="3" w:tplc="7208FD4A" w:tentative="1">
      <w:start w:val="1"/>
      <w:numFmt w:val="bullet"/>
      <w:lvlText w:val=""/>
      <w:lvlJc w:val="left"/>
      <w:pPr>
        <w:ind w:left="3600" w:hanging="360"/>
      </w:pPr>
      <w:rPr>
        <w:rFonts w:ascii="Symbol" w:hAnsi="Symbol" w:hint="default"/>
      </w:rPr>
    </w:lvl>
    <w:lvl w:ilvl="4" w:tplc="89EA4080" w:tentative="1">
      <w:start w:val="1"/>
      <w:numFmt w:val="bullet"/>
      <w:lvlText w:val="o"/>
      <w:lvlJc w:val="left"/>
      <w:pPr>
        <w:ind w:left="4320" w:hanging="360"/>
      </w:pPr>
      <w:rPr>
        <w:rFonts w:ascii="Courier New" w:hAnsi="Courier New" w:cs="Courier New" w:hint="default"/>
      </w:rPr>
    </w:lvl>
    <w:lvl w:ilvl="5" w:tplc="D0166740" w:tentative="1">
      <w:start w:val="1"/>
      <w:numFmt w:val="bullet"/>
      <w:lvlText w:val=""/>
      <w:lvlJc w:val="left"/>
      <w:pPr>
        <w:ind w:left="5040" w:hanging="360"/>
      </w:pPr>
      <w:rPr>
        <w:rFonts w:ascii="Wingdings" w:hAnsi="Wingdings" w:hint="default"/>
      </w:rPr>
    </w:lvl>
    <w:lvl w:ilvl="6" w:tplc="5982679A" w:tentative="1">
      <w:start w:val="1"/>
      <w:numFmt w:val="bullet"/>
      <w:lvlText w:val=""/>
      <w:lvlJc w:val="left"/>
      <w:pPr>
        <w:ind w:left="5760" w:hanging="360"/>
      </w:pPr>
      <w:rPr>
        <w:rFonts w:ascii="Symbol" w:hAnsi="Symbol" w:hint="default"/>
      </w:rPr>
    </w:lvl>
    <w:lvl w:ilvl="7" w:tplc="E8DCEF32" w:tentative="1">
      <w:start w:val="1"/>
      <w:numFmt w:val="bullet"/>
      <w:lvlText w:val="o"/>
      <w:lvlJc w:val="left"/>
      <w:pPr>
        <w:ind w:left="6480" w:hanging="360"/>
      </w:pPr>
      <w:rPr>
        <w:rFonts w:ascii="Courier New" w:hAnsi="Courier New" w:cs="Courier New" w:hint="default"/>
      </w:rPr>
    </w:lvl>
    <w:lvl w:ilvl="8" w:tplc="E42ACF06" w:tentative="1">
      <w:start w:val="1"/>
      <w:numFmt w:val="bullet"/>
      <w:lvlText w:val=""/>
      <w:lvlJc w:val="left"/>
      <w:pPr>
        <w:ind w:left="7200" w:hanging="360"/>
      </w:pPr>
      <w:rPr>
        <w:rFonts w:ascii="Wingdings" w:hAnsi="Wingdings" w:hint="default"/>
      </w:rPr>
    </w:lvl>
  </w:abstractNum>
  <w:abstractNum w:abstractNumId="15" w15:restartNumberingAfterBreak="0">
    <w:nsid w:val="647066D9"/>
    <w:multiLevelType w:val="hybridMultilevel"/>
    <w:tmpl w:val="E488BABA"/>
    <w:lvl w:ilvl="0" w:tplc="6ED0839C">
      <w:start w:val="1"/>
      <w:numFmt w:val="bullet"/>
      <w:lvlText w:val=""/>
      <w:lvlJc w:val="left"/>
      <w:pPr>
        <w:ind w:left="1440" w:hanging="360"/>
      </w:pPr>
      <w:rPr>
        <w:rFonts w:ascii="Symbol" w:hAnsi="Symbol" w:hint="default"/>
      </w:rPr>
    </w:lvl>
    <w:lvl w:ilvl="1" w:tplc="7B6442B6" w:tentative="1">
      <w:start w:val="1"/>
      <w:numFmt w:val="bullet"/>
      <w:lvlText w:val="o"/>
      <w:lvlJc w:val="left"/>
      <w:pPr>
        <w:ind w:left="2160" w:hanging="360"/>
      </w:pPr>
      <w:rPr>
        <w:rFonts w:ascii="Courier New" w:hAnsi="Courier New" w:cs="Courier New" w:hint="default"/>
      </w:rPr>
    </w:lvl>
    <w:lvl w:ilvl="2" w:tplc="BC1AA69C" w:tentative="1">
      <w:start w:val="1"/>
      <w:numFmt w:val="bullet"/>
      <w:lvlText w:val=""/>
      <w:lvlJc w:val="left"/>
      <w:pPr>
        <w:ind w:left="2880" w:hanging="360"/>
      </w:pPr>
      <w:rPr>
        <w:rFonts w:ascii="Wingdings" w:hAnsi="Wingdings" w:hint="default"/>
      </w:rPr>
    </w:lvl>
    <w:lvl w:ilvl="3" w:tplc="3E3AB938" w:tentative="1">
      <w:start w:val="1"/>
      <w:numFmt w:val="bullet"/>
      <w:lvlText w:val=""/>
      <w:lvlJc w:val="left"/>
      <w:pPr>
        <w:ind w:left="3600" w:hanging="360"/>
      </w:pPr>
      <w:rPr>
        <w:rFonts w:ascii="Symbol" w:hAnsi="Symbol" w:hint="default"/>
      </w:rPr>
    </w:lvl>
    <w:lvl w:ilvl="4" w:tplc="1C9A95C8" w:tentative="1">
      <w:start w:val="1"/>
      <w:numFmt w:val="bullet"/>
      <w:lvlText w:val="o"/>
      <w:lvlJc w:val="left"/>
      <w:pPr>
        <w:ind w:left="4320" w:hanging="360"/>
      </w:pPr>
      <w:rPr>
        <w:rFonts w:ascii="Courier New" w:hAnsi="Courier New" w:cs="Courier New" w:hint="default"/>
      </w:rPr>
    </w:lvl>
    <w:lvl w:ilvl="5" w:tplc="C07601C2" w:tentative="1">
      <w:start w:val="1"/>
      <w:numFmt w:val="bullet"/>
      <w:lvlText w:val=""/>
      <w:lvlJc w:val="left"/>
      <w:pPr>
        <w:ind w:left="5040" w:hanging="360"/>
      </w:pPr>
      <w:rPr>
        <w:rFonts w:ascii="Wingdings" w:hAnsi="Wingdings" w:hint="default"/>
      </w:rPr>
    </w:lvl>
    <w:lvl w:ilvl="6" w:tplc="D1146490" w:tentative="1">
      <w:start w:val="1"/>
      <w:numFmt w:val="bullet"/>
      <w:lvlText w:val=""/>
      <w:lvlJc w:val="left"/>
      <w:pPr>
        <w:ind w:left="5760" w:hanging="360"/>
      </w:pPr>
      <w:rPr>
        <w:rFonts w:ascii="Symbol" w:hAnsi="Symbol" w:hint="default"/>
      </w:rPr>
    </w:lvl>
    <w:lvl w:ilvl="7" w:tplc="5A64108C" w:tentative="1">
      <w:start w:val="1"/>
      <w:numFmt w:val="bullet"/>
      <w:lvlText w:val="o"/>
      <w:lvlJc w:val="left"/>
      <w:pPr>
        <w:ind w:left="6480" w:hanging="360"/>
      </w:pPr>
      <w:rPr>
        <w:rFonts w:ascii="Courier New" w:hAnsi="Courier New" w:cs="Courier New" w:hint="default"/>
      </w:rPr>
    </w:lvl>
    <w:lvl w:ilvl="8" w:tplc="3CC0E092" w:tentative="1">
      <w:start w:val="1"/>
      <w:numFmt w:val="bullet"/>
      <w:lvlText w:val=""/>
      <w:lvlJc w:val="left"/>
      <w:pPr>
        <w:ind w:left="7200" w:hanging="360"/>
      </w:pPr>
      <w:rPr>
        <w:rFonts w:ascii="Wingdings" w:hAnsi="Wingdings" w:hint="default"/>
      </w:rPr>
    </w:lvl>
  </w:abstractNum>
  <w:abstractNum w:abstractNumId="16" w15:restartNumberingAfterBreak="0">
    <w:nsid w:val="73990D85"/>
    <w:multiLevelType w:val="hybridMultilevel"/>
    <w:tmpl w:val="CE0E869C"/>
    <w:lvl w:ilvl="0" w:tplc="47F86C12">
      <w:start w:val="1"/>
      <w:numFmt w:val="bullet"/>
      <w:lvlText w:val=""/>
      <w:lvlJc w:val="left"/>
      <w:pPr>
        <w:ind w:left="1440" w:hanging="360"/>
      </w:pPr>
      <w:rPr>
        <w:rFonts w:ascii="Symbol" w:hAnsi="Symbol" w:hint="default"/>
      </w:rPr>
    </w:lvl>
    <w:lvl w:ilvl="1" w:tplc="643E05E0" w:tentative="1">
      <w:start w:val="1"/>
      <w:numFmt w:val="bullet"/>
      <w:lvlText w:val="o"/>
      <w:lvlJc w:val="left"/>
      <w:pPr>
        <w:ind w:left="2160" w:hanging="360"/>
      </w:pPr>
      <w:rPr>
        <w:rFonts w:ascii="Courier New" w:hAnsi="Courier New" w:cs="Courier New" w:hint="default"/>
      </w:rPr>
    </w:lvl>
    <w:lvl w:ilvl="2" w:tplc="B93CBB78" w:tentative="1">
      <w:start w:val="1"/>
      <w:numFmt w:val="bullet"/>
      <w:lvlText w:val=""/>
      <w:lvlJc w:val="left"/>
      <w:pPr>
        <w:ind w:left="2880" w:hanging="360"/>
      </w:pPr>
      <w:rPr>
        <w:rFonts w:ascii="Wingdings" w:hAnsi="Wingdings" w:hint="default"/>
      </w:rPr>
    </w:lvl>
    <w:lvl w:ilvl="3" w:tplc="9FCE452A" w:tentative="1">
      <w:start w:val="1"/>
      <w:numFmt w:val="bullet"/>
      <w:lvlText w:val=""/>
      <w:lvlJc w:val="left"/>
      <w:pPr>
        <w:ind w:left="3600" w:hanging="360"/>
      </w:pPr>
      <w:rPr>
        <w:rFonts w:ascii="Symbol" w:hAnsi="Symbol" w:hint="default"/>
      </w:rPr>
    </w:lvl>
    <w:lvl w:ilvl="4" w:tplc="BF62924E" w:tentative="1">
      <w:start w:val="1"/>
      <w:numFmt w:val="bullet"/>
      <w:lvlText w:val="o"/>
      <w:lvlJc w:val="left"/>
      <w:pPr>
        <w:ind w:left="4320" w:hanging="360"/>
      </w:pPr>
      <w:rPr>
        <w:rFonts w:ascii="Courier New" w:hAnsi="Courier New" w:cs="Courier New" w:hint="default"/>
      </w:rPr>
    </w:lvl>
    <w:lvl w:ilvl="5" w:tplc="4A46F4A8" w:tentative="1">
      <w:start w:val="1"/>
      <w:numFmt w:val="bullet"/>
      <w:lvlText w:val=""/>
      <w:lvlJc w:val="left"/>
      <w:pPr>
        <w:ind w:left="5040" w:hanging="360"/>
      </w:pPr>
      <w:rPr>
        <w:rFonts w:ascii="Wingdings" w:hAnsi="Wingdings" w:hint="default"/>
      </w:rPr>
    </w:lvl>
    <w:lvl w:ilvl="6" w:tplc="5DA6281A" w:tentative="1">
      <w:start w:val="1"/>
      <w:numFmt w:val="bullet"/>
      <w:lvlText w:val=""/>
      <w:lvlJc w:val="left"/>
      <w:pPr>
        <w:ind w:left="5760" w:hanging="360"/>
      </w:pPr>
      <w:rPr>
        <w:rFonts w:ascii="Symbol" w:hAnsi="Symbol" w:hint="default"/>
      </w:rPr>
    </w:lvl>
    <w:lvl w:ilvl="7" w:tplc="EAF66B62" w:tentative="1">
      <w:start w:val="1"/>
      <w:numFmt w:val="bullet"/>
      <w:lvlText w:val="o"/>
      <w:lvlJc w:val="left"/>
      <w:pPr>
        <w:ind w:left="6480" w:hanging="360"/>
      </w:pPr>
      <w:rPr>
        <w:rFonts w:ascii="Courier New" w:hAnsi="Courier New" w:cs="Courier New" w:hint="default"/>
      </w:rPr>
    </w:lvl>
    <w:lvl w:ilvl="8" w:tplc="E9AC0252" w:tentative="1">
      <w:start w:val="1"/>
      <w:numFmt w:val="bullet"/>
      <w:lvlText w:val=""/>
      <w:lvlJc w:val="left"/>
      <w:pPr>
        <w:ind w:left="7200" w:hanging="360"/>
      </w:pPr>
      <w:rPr>
        <w:rFonts w:ascii="Wingdings" w:hAnsi="Wingdings" w:hint="default"/>
      </w:rPr>
    </w:lvl>
  </w:abstractNum>
  <w:abstractNum w:abstractNumId="17"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505881">
    <w:abstractNumId w:val="2"/>
  </w:num>
  <w:num w:numId="2" w16cid:durableId="1879512448">
    <w:abstractNumId w:val="14"/>
  </w:num>
  <w:num w:numId="3" w16cid:durableId="1928228991">
    <w:abstractNumId w:val="3"/>
  </w:num>
  <w:num w:numId="4" w16cid:durableId="360739310">
    <w:abstractNumId w:val="4"/>
  </w:num>
  <w:num w:numId="5" w16cid:durableId="1105732590">
    <w:abstractNumId w:val="15"/>
  </w:num>
  <w:num w:numId="6" w16cid:durableId="2116823184">
    <w:abstractNumId w:val="10"/>
  </w:num>
  <w:num w:numId="7" w16cid:durableId="1187058647">
    <w:abstractNumId w:val="17"/>
  </w:num>
  <w:num w:numId="8" w16cid:durableId="104496556">
    <w:abstractNumId w:val="11"/>
  </w:num>
  <w:num w:numId="9" w16cid:durableId="2067756169">
    <w:abstractNumId w:val="5"/>
  </w:num>
  <w:num w:numId="10" w16cid:durableId="189148077">
    <w:abstractNumId w:val="13"/>
  </w:num>
  <w:num w:numId="11" w16cid:durableId="1776056581">
    <w:abstractNumId w:val="16"/>
  </w:num>
  <w:num w:numId="12" w16cid:durableId="1517772720">
    <w:abstractNumId w:val="0"/>
  </w:num>
  <w:num w:numId="13" w16cid:durableId="803080749">
    <w:abstractNumId w:val="12"/>
  </w:num>
  <w:num w:numId="14" w16cid:durableId="134833129">
    <w:abstractNumId w:val="9"/>
  </w:num>
  <w:num w:numId="15" w16cid:durableId="16085411">
    <w:abstractNumId w:val="1"/>
  </w:num>
  <w:num w:numId="16" w16cid:durableId="1601058544">
    <w:abstractNumId w:val="7"/>
  </w:num>
  <w:num w:numId="17" w16cid:durableId="1339625758">
    <w:abstractNumId w:val="6"/>
  </w:num>
  <w:num w:numId="18" w16cid:durableId="4219234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3088"/>
    <w:rsid w:val="00003BC7"/>
    <w:rsid w:val="000047F5"/>
    <w:rsid w:val="00005F6E"/>
    <w:rsid w:val="0000687C"/>
    <w:rsid w:val="00010621"/>
    <w:rsid w:val="000108A2"/>
    <w:rsid w:val="00010BDD"/>
    <w:rsid w:val="00011A43"/>
    <w:rsid w:val="00014664"/>
    <w:rsid w:val="00015401"/>
    <w:rsid w:val="000174D3"/>
    <w:rsid w:val="000174E1"/>
    <w:rsid w:val="000209F2"/>
    <w:rsid w:val="000223F0"/>
    <w:rsid w:val="00022B65"/>
    <w:rsid w:val="00026CD6"/>
    <w:rsid w:val="00027056"/>
    <w:rsid w:val="0002714D"/>
    <w:rsid w:val="00030960"/>
    <w:rsid w:val="00032097"/>
    <w:rsid w:val="000335BF"/>
    <w:rsid w:val="00034BBA"/>
    <w:rsid w:val="00035FA5"/>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1447"/>
    <w:rsid w:val="00072196"/>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979D3"/>
    <w:rsid w:val="000A0D13"/>
    <w:rsid w:val="000A14CB"/>
    <w:rsid w:val="000A2BA1"/>
    <w:rsid w:val="000A3D4C"/>
    <w:rsid w:val="000A4094"/>
    <w:rsid w:val="000A500A"/>
    <w:rsid w:val="000A6839"/>
    <w:rsid w:val="000A711E"/>
    <w:rsid w:val="000B2E47"/>
    <w:rsid w:val="000B355C"/>
    <w:rsid w:val="000B3C8E"/>
    <w:rsid w:val="000B4324"/>
    <w:rsid w:val="000B591B"/>
    <w:rsid w:val="000B7B46"/>
    <w:rsid w:val="000C1785"/>
    <w:rsid w:val="000C1AE7"/>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F3E"/>
    <w:rsid w:val="000F1AD6"/>
    <w:rsid w:val="000F23B7"/>
    <w:rsid w:val="000F36E6"/>
    <w:rsid w:val="000F6CC2"/>
    <w:rsid w:val="000F7341"/>
    <w:rsid w:val="001004BD"/>
    <w:rsid w:val="00101468"/>
    <w:rsid w:val="00102E94"/>
    <w:rsid w:val="001053D6"/>
    <w:rsid w:val="001055F8"/>
    <w:rsid w:val="001056FC"/>
    <w:rsid w:val="0010796B"/>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6D8C"/>
    <w:rsid w:val="001515D0"/>
    <w:rsid w:val="00153A52"/>
    <w:rsid w:val="00155BCF"/>
    <w:rsid w:val="00162577"/>
    <w:rsid w:val="001628A1"/>
    <w:rsid w:val="00164032"/>
    <w:rsid w:val="0016525F"/>
    <w:rsid w:val="00165AA9"/>
    <w:rsid w:val="00166523"/>
    <w:rsid w:val="001717D8"/>
    <w:rsid w:val="00172CB5"/>
    <w:rsid w:val="0017305D"/>
    <w:rsid w:val="001741D5"/>
    <w:rsid w:val="00175705"/>
    <w:rsid w:val="0017760E"/>
    <w:rsid w:val="00180869"/>
    <w:rsid w:val="001818EE"/>
    <w:rsid w:val="001841B6"/>
    <w:rsid w:val="00186788"/>
    <w:rsid w:val="00186BC3"/>
    <w:rsid w:val="001917FD"/>
    <w:rsid w:val="0019232D"/>
    <w:rsid w:val="0019417E"/>
    <w:rsid w:val="00194B1C"/>
    <w:rsid w:val="00195145"/>
    <w:rsid w:val="0019577A"/>
    <w:rsid w:val="001A30DF"/>
    <w:rsid w:val="001A3E23"/>
    <w:rsid w:val="001A561D"/>
    <w:rsid w:val="001A7668"/>
    <w:rsid w:val="001B01F0"/>
    <w:rsid w:val="001B664E"/>
    <w:rsid w:val="001B6C54"/>
    <w:rsid w:val="001C14DB"/>
    <w:rsid w:val="001C2831"/>
    <w:rsid w:val="001C38FD"/>
    <w:rsid w:val="001C59E0"/>
    <w:rsid w:val="001C70F7"/>
    <w:rsid w:val="001C7664"/>
    <w:rsid w:val="001D036F"/>
    <w:rsid w:val="001D1F62"/>
    <w:rsid w:val="001D2E38"/>
    <w:rsid w:val="001D44F9"/>
    <w:rsid w:val="001D459E"/>
    <w:rsid w:val="001D5E5E"/>
    <w:rsid w:val="001D672A"/>
    <w:rsid w:val="001D7168"/>
    <w:rsid w:val="001E182A"/>
    <w:rsid w:val="001E6881"/>
    <w:rsid w:val="001E6F09"/>
    <w:rsid w:val="001E7708"/>
    <w:rsid w:val="001E7C1F"/>
    <w:rsid w:val="001F104E"/>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26D"/>
    <w:rsid w:val="00221851"/>
    <w:rsid w:val="002226C4"/>
    <w:rsid w:val="00223D63"/>
    <w:rsid w:val="00226EAE"/>
    <w:rsid w:val="00231124"/>
    <w:rsid w:val="00231E0D"/>
    <w:rsid w:val="0023256D"/>
    <w:rsid w:val="00233D25"/>
    <w:rsid w:val="002365D5"/>
    <w:rsid w:val="00236779"/>
    <w:rsid w:val="00237311"/>
    <w:rsid w:val="0023767B"/>
    <w:rsid w:val="00242C6A"/>
    <w:rsid w:val="00242C84"/>
    <w:rsid w:val="00244EDC"/>
    <w:rsid w:val="00246290"/>
    <w:rsid w:val="00246549"/>
    <w:rsid w:val="00246862"/>
    <w:rsid w:val="002504ED"/>
    <w:rsid w:val="00250A30"/>
    <w:rsid w:val="00253593"/>
    <w:rsid w:val="002603E2"/>
    <w:rsid w:val="00264729"/>
    <w:rsid w:val="00264C6E"/>
    <w:rsid w:val="00265E83"/>
    <w:rsid w:val="00267B4E"/>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6D48"/>
    <w:rsid w:val="0028760F"/>
    <w:rsid w:val="00290272"/>
    <w:rsid w:val="00290868"/>
    <w:rsid w:val="00291718"/>
    <w:rsid w:val="002929FD"/>
    <w:rsid w:val="00292C4C"/>
    <w:rsid w:val="00292D90"/>
    <w:rsid w:val="0029465B"/>
    <w:rsid w:val="00294F49"/>
    <w:rsid w:val="002958DD"/>
    <w:rsid w:val="00295EC4"/>
    <w:rsid w:val="002965EB"/>
    <w:rsid w:val="0029719F"/>
    <w:rsid w:val="002973B2"/>
    <w:rsid w:val="00297C18"/>
    <w:rsid w:val="002A191D"/>
    <w:rsid w:val="002A2536"/>
    <w:rsid w:val="002A261C"/>
    <w:rsid w:val="002A3073"/>
    <w:rsid w:val="002A3671"/>
    <w:rsid w:val="002A4125"/>
    <w:rsid w:val="002A6D47"/>
    <w:rsid w:val="002B0F9B"/>
    <w:rsid w:val="002B128F"/>
    <w:rsid w:val="002B380A"/>
    <w:rsid w:val="002B7487"/>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270"/>
    <w:rsid w:val="002E0DF8"/>
    <w:rsid w:val="002E2E1C"/>
    <w:rsid w:val="002E2EDA"/>
    <w:rsid w:val="002E3457"/>
    <w:rsid w:val="002E71C4"/>
    <w:rsid w:val="002E7598"/>
    <w:rsid w:val="002E7F6B"/>
    <w:rsid w:val="002F0C5A"/>
    <w:rsid w:val="002F57D3"/>
    <w:rsid w:val="002F61DD"/>
    <w:rsid w:val="002F6DC9"/>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BAF"/>
    <w:rsid w:val="0032427B"/>
    <w:rsid w:val="003277F0"/>
    <w:rsid w:val="0033417B"/>
    <w:rsid w:val="00334825"/>
    <w:rsid w:val="00334D00"/>
    <w:rsid w:val="0033533E"/>
    <w:rsid w:val="003360DD"/>
    <w:rsid w:val="00336D42"/>
    <w:rsid w:val="003409C8"/>
    <w:rsid w:val="003420BD"/>
    <w:rsid w:val="003421DA"/>
    <w:rsid w:val="00343DAF"/>
    <w:rsid w:val="003459AA"/>
    <w:rsid w:val="00345FE0"/>
    <w:rsid w:val="003465EF"/>
    <w:rsid w:val="00346B8E"/>
    <w:rsid w:val="00350BB8"/>
    <w:rsid w:val="003547CC"/>
    <w:rsid w:val="00355A77"/>
    <w:rsid w:val="00356477"/>
    <w:rsid w:val="003617C2"/>
    <w:rsid w:val="00364A30"/>
    <w:rsid w:val="00364ABD"/>
    <w:rsid w:val="00364CAC"/>
    <w:rsid w:val="00367886"/>
    <w:rsid w:val="0037114D"/>
    <w:rsid w:val="00371C12"/>
    <w:rsid w:val="00372003"/>
    <w:rsid w:val="003727E9"/>
    <w:rsid w:val="00372CDC"/>
    <w:rsid w:val="00374A0D"/>
    <w:rsid w:val="0037643F"/>
    <w:rsid w:val="00376F8E"/>
    <w:rsid w:val="003770DC"/>
    <w:rsid w:val="00381244"/>
    <w:rsid w:val="003828A7"/>
    <w:rsid w:val="00383F15"/>
    <w:rsid w:val="00384356"/>
    <w:rsid w:val="003872D0"/>
    <w:rsid w:val="00391528"/>
    <w:rsid w:val="003917B1"/>
    <w:rsid w:val="00392B75"/>
    <w:rsid w:val="003930B0"/>
    <w:rsid w:val="003934B1"/>
    <w:rsid w:val="003934C4"/>
    <w:rsid w:val="003936F1"/>
    <w:rsid w:val="00395A58"/>
    <w:rsid w:val="0039682D"/>
    <w:rsid w:val="00397250"/>
    <w:rsid w:val="003A1699"/>
    <w:rsid w:val="003A17E9"/>
    <w:rsid w:val="003A1AF4"/>
    <w:rsid w:val="003A1C15"/>
    <w:rsid w:val="003A20D2"/>
    <w:rsid w:val="003A3D90"/>
    <w:rsid w:val="003A617C"/>
    <w:rsid w:val="003A6938"/>
    <w:rsid w:val="003A7366"/>
    <w:rsid w:val="003A7B9B"/>
    <w:rsid w:val="003B0BA1"/>
    <w:rsid w:val="003B1F24"/>
    <w:rsid w:val="003B293A"/>
    <w:rsid w:val="003B3A17"/>
    <w:rsid w:val="003B6373"/>
    <w:rsid w:val="003B7D5D"/>
    <w:rsid w:val="003C0320"/>
    <w:rsid w:val="003C0E50"/>
    <w:rsid w:val="003C0FE5"/>
    <w:rsid w:val="003C3AF4"/>
    <w:rsid w:val="003C61F6"/>
    <w:rsid w:val="003D45E2"/>
    <w:rsid w:val="003D590F"/>
    <w:rsid w:val="003D67BF"/>
    <w:rsid w:val="003E148A"/>
    <w:rsid w:val="003E6440"/>
    <w:rsid w:val="003E74F8"/>
    <w:rsid w:val="003F078D"/>
    <w:rsid w:val="003F092B"/>
    <w:rsid w:val="003F0BE0"/>
    <w:rsid w:val="003F4417"/>
    <w:rsid w:val="003F4A06"/>
    <w:rsid w:val="003F5361"/>
    <w:rsid w:val="003F542A"/>
    <w:rsid w:val="003F5ED7"/>
    <w:rsid w:val="003F77AE"/>
    <w:rsid w:val="004044B2"/>
    <w:rsid w:val="004078A1"/>
    <w:rsid w:val="00410253"/>
    <w:rsid w:val="00410F3C"/>
    <w:rsid w:val="00411B4F"/>
    <w:rsid w:val="004170C1"/>
    <w:rsid w:val="00420C22"/>
    <w:rsid w:val="00423170"/>
    <w:rsid w:val="0042343A"/>
    <w:rsid w:val="00423D53"/>
    <w:rsid w:val="00424106"/>
    <w:rsid w:val="00425529"/>
    <w:rsid w:val="00425CD1"/>
    <w:rsid w:val="004268D7"/>
    <w:rsid w:val="00426FA1"/>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C85"/>
    <w:rsid w:val="00450880"/>
    <w:rsid w:val="00451FA2"/>
    <w:rsid w:val="00453B6A"/>
    <w:rsid w:val="004546B3"/>
    <w:rsid w:val="004574C3"/>
    <w:rsid w:val="00460E08"/>
    <w:rsid w:val="00461918"/>
    <w:rsid w:val="00461950"/>
    <w:rsid w:val="00464276"/>
    <w:rsid w:val="00465CCD"/>
    <w:rsid w:val="0047064F"/>
    <w:rsid w:val="00470C72"/>
    <w:rsid w:val="0047205E"/>
    <w:rsid w:val="00472B5D"/>
    <w:rsid w:val="004732E8"/>
    <w:rsid w:val="00473733"/>
    <w:rsid w:val="00473F38"/>
    <w:rsid w:val="0047441A"/>
    <w:rsid w:val="00474BA4"/>
    <w:rsid w:val="00476B10"/>
    <w:rsid w:val="00480301"/>
    <w:rsid w:val="00480980"/>
    <w:rsid w:val="00480BA0"/>
    <w:rsid w:val="004815B7"/>
    <w:rsid w:val="00482495"/>
    <w:rsid w:val="00482ECD"/>
    <w:rsid w:val="0048443C"/>
    <w:rsid w:val="00485A08"/>
    <w:rsid w:val="00485F3A"/>
    <w:rsid w:val="00487B3D"/>
    <w:rsid w:val="004911B8"/>
    <w:rsid w:val="00491937"/>
    <w:rsid w:val="00493C25"/>
    <w:rsid w:val="004960B4"/>
    <w:rsid w:val="00497E36"/>
    <w:rsid w:val="00497F37"/>
    <w:rsid w:val="004A221C"/>
    <w:rsid w:val="004A3F5B"/>
    <w:rsid w:val="004B058E"/>
    <w:rsid w:val="004B0E80"/>
    <w:rsid w:val="004B1BFA"/>
    <w:rsid w:val="004B2E41"/>
    <w:rsid w:val="004B75E2"/>
    <w:rsid w:val="004B7EFF"/>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4F7E27"/>
    <w:rsid w:val="0050042C"/>
    <w:rsid w:val="00501F2D"/>
    <w:rsid w:val="005031CB"/>
    <w:rsid w:val="005035B7"/>
    <w:rsid w:val="00505BAB"/>
    <w:rsid w:val="00507153"/>
    <w:rsid w:val="00512F0A"/>
    <w:rsid w:val="00513DD9"/>
    <w:rsid w:val="00513E4F"/>
    <w:rsid w:val="00515629"/>
    <w:rsid w:val="005164E3"/>
    <w:rsid w:val="00517AF2"/>
    <w:rsid w:val="00520828"/>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669A9"/>
    <w:rsid w:val="005700CD"/>
    <w:rsid w:val="00570D2A"/>
    <w:rsid w:val="005710BD"/>
    <w:rsid w:val="00571A5C"/>
    <w:rsid w:val="005738A6"/>
    <w:rsid w:val="00576B6B"/>
    <w:rsid w:val="00580FC2"/>
    <w:rsid w:val="00586660"/>
    <w:rsid w:val="00587135"/>
    <w:rsid w:val="00593B1E"/>
    <w:rsid w:val="00595662"/>
    <w:rsid w:val="005970A7"/>
    <w:rsid w:val="0059770C"/>
    <w:rsid w:val="005A0743"/>
    <w:rsid w:val="005A3DA6"/>
    <w:rsid w:val="005A409B"/>
    <w:rsid w:val="005A59B8"/>
    <w:rsid w:val="005B00B1"/>
    <w:rsid w:val="005B2183"/>
    <w:rsid w:val="005B352A"/>
    <w:rsid w:val="005B6E38"/>
    <w:rsid w:val="005B7B1F"/>
    <w:rsid w:val="005C04F7"/>
    <w:rsid w:val="005C21E1"/>
    <w:rsid w:val="005C3472"/>
    <w:rsid w:val="005C3861"/>
    <w:rsid w:val="005C45E2"/>
    <w:rsid w:val="005C6552"/>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19A1"/>
    <w:rsid w:val="005F275C"/>
    <w:rsid w:val="005F2BB3"/>
    <w:rsid w:val="005F42AD"/>
    <w:rsid w:val="005F4E4B"/>
    <w:rsid w:val="00600932"/>
    <w:rsid w:val="00601739"/>
    <w:rsid w:val="00603940"/>
    <w:rsid w:val="00603A92"/>
    <w:rsid w:val="00606AF2"/>
    <w:rsid w:val="00607124"/>
    <w:rsid w:val="00612EF1"/>
    <w:rsid w:val="00615A42"/>
    <w:rsid w:val="00617665"/>
    <w:rsid w:val="006202BB"/>
    <w:rsid w:val="00621239"/>
    <w:rsid w:val="00627ACC"/>
    <w:rsid w:val="0063263D"/>
    <w:rsid w:val="00633884"/>
    <w:rsid w:val="0063475A"/>
    <w:rsid w:val="006354A9"/>
    <w:rsid w:val="0063620D"/>
    <w:rsid w:val="00636A1F"/>
    <w:rsid w:val="006372D5"/>
    <w:rsid w:val="0063731E"/>
    <w:rsid w:val="0063734D"/>
    <w:rsid w:val="0063762D"/>
    <w:rsid w:val="00643302"/>
    <w:rsid w:val="006436F5"/>
    <w:rsid w:val="006465B6"/>
    <w:rsid w:val="00646BB9"/>
    <w:rsid w:val="00647866"/>
    <w:rsid w:val="00647C76"/>
    <w:rsid w:val="00652D66"/>
    <w:rsid w:val="00653302"/>
    <w:rsid w:val="006546EC"/>
    <w:rsid w:val="0065514A"/>
    <w:rsid w:val="006602DA"/>
    <w:rsid w:val="006625ED"/>
    <w:rsid w:val="006643F8"/>
    <w:rsid w:val="006654FB"/>
    <w:rsid w:val="00665921"/>
    <w:rsid w:val="00672DEF"/>
    <w:rsid w:val="006736F6"/>
    <w:rsid w:val="00674C74"/>
    <w:rsid w:val="00675B7A"/>
    <w:rsid w:val="00676F29"/>
    <w:rsid w:val="00677F0D"/>
    <w:rsid w:val="0068038C"/>
    <w:rsid w:val="00680BC0"/>
    <w:rsid w:val="00680C10"/>
    <w:rsid w:val="00681E49"/>
    <w:rsid w:val="006839D7"/>
    <w:rsid w:val="00684970"/>
    <w:rsid w:val="00685BA4"/>
    <w:rsid w:val="00685FD3"/>
    <w:rsid w:val="00686C48"/>
    <w:rsid w:val="006917E8"/>
    <w:rsid w:val="00692560"/>
    <w:rsid w:val="00696B4D"/>
    <w:rsid w:val="00697C75"/>
    <w:rsid w:val="006A0B58"/>
    <w:rsid w:val="006A12DD"/>
    <w:rsid w:val="006A1A99"/>
    <w:rsid w:val="006A32E0"/>
    <w:rsid w:val="006A66AE"/>
    <w:rsid w:val="006A78C8"/>
    <w:rsid w:val="006B0812"/>
    <w:rsid w:val="006B3135"/>
    <w:rsid w:val="006B3E11"/>
    <w:rsid w:val="006B58BD"/>
    <w:rsid w:val="006B594A"/>
    <w:rsid w:val="006B641D"/>
    <w:rsid w:val="006B6732"/>
    <w:rsid w:val="006C0166"/>
    <w:rsid w:val="006C03C6"/>
    <w:rsid w:val="006C08FF"/>
    <w:rsid w:val="006C1416"/>
    <w:rsid w:val="006C25FF"/>
    <w:rsid w:val="006C31E8"/>
    <w:rsid w:val="006C37D5"/>
    <w:rsid w:val="006C452A"/>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0551E"/>
    <w:rsid w:val="0071232B"/>
    <w:rsid w:val="0071385C"/>
    <w:rsid w:val="00717A2D"/>
    <w:rsid w:val="007203E2"/>
    <w:rsid w:val="007220C5"/>
    <w:rsid w:val="00722463"/>
    <w:rsid w:val="00722A72"/>
    <w:rsid w:val="00723862"/>
    <w:rsid w:val="00723E5A"/>
    <w:rsid w:val="007256F4"/>
    <w:rsid w:val="00726224"/>
    <w:rsid w:val="00726C37"/>
    <w:rsid w:val="0073000B"/>
    <w:rsid w:val="00732B31"/>
    <w:rsid w:val="00736AFF"/>
    <w:rsid w:val="0073733F"/>
    <w:rsid w:val="007377D6"/>
    <w:rsid w:val="00737946"/>
    <w:rsid w:val="007404EC"/>
    <w:rsid w:val="00745992"/>
    <w:rsid w:val="00746410"/>
    <w:rsid w:val="007467F9"/>
    <w:rsid w:val="00746BC0"/>
    <w:rsid w:val="00746E47"/>
    <w:rsid w:val="00752709"/>
    <w:rsid w:val="0075403E"/>
    <w:rsid w:val="007570FC"/>
    <w:rsid w:val="00760236"/>
    <w:rsid w:val="00766029"/>
    <w:rsid w:val="00766F4C"/>
    <w:rsid w:val="007716C4"/>
    <w:rsid w:val="00773D10"/>
    <w:rsid w:val="00775A18"/>
    <w:rsid w:val="007776C8"/>
    <w:rsid w:val="007807AB"/>
    <w:rsid w:val="00782269"/>
    <w:rsid w:val="0078263B"/>
    <w:rsid w:val="00783ED6"/>
    <w:rsid w:val="007842FE"/>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3E5"/>
    <w:rsid w:val="007A6D29"/>
    <w:rsid w:val="007B1D02"/>
    <w:rsid w:val="007B1FD0"/>
    <w:rsid w:val="007B452D"/>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2A02"/>
    <w:rsid w:val="007E4D0D"/>
    <w:rsid w:val="007E5E75"/>
    <w:rsid w:val="007E63E6"/>
    <w:rsid w:val="007E7A25"/>
    <w:rsid w:val="007F18C0"/>
    <w:rsid w:val="007F1934"/>
    <w:rsid w:val="007F4010"/>
    <w:rsid w:val="007F7E20"/>
    <w:rsid w:val="007F7E7E"/>
    <w:rsid w:val="00801B73"/>
    <w:rsid w:val="0080216A"/>
    <w:rsid w:val="008025BB"/>
    <w:rsid w:val="0080315F"/>
    <w:rsid w:val="00804DF3"/>
    <w:rsid w:val="00805EA8"/>
    <w:rsid w:val="00807CC6"/>
    <w:rsid w:val="008101D4"/>
    <w:rsid w:val="008108ED"/>
    <w:rsid w:val="00812E2A"/>
    <w:rsid w:val="00817370"/>
    <w:rsid w:val="00817455"/>
    <w:rsid w:val="00817A9C"/>
    <w:rsid w:val="00817B82"/>
    <w:rsid w:val="00817C97"/>
    <w:rsid w:val="00820B88"/>
    <w:rsid w:val="008223B9"/>
    <w:rsid w:val="00823B0E"/>
    <w:rsid w:val="0082601E"/>
    <w:rsid w:val="00826FA9"/>
    <w:rsid w:val="008279D3"/>
    <w:rsid w:val="00833732"/>
    <w:rsid w:val="00833C9F"/>
    <w:rsid w:val="00834895"/>
    <w:rsid w:val="0083630F"/>
    <w:rsid w:val="00836CFC"/>
    <w:rsid w:val="0084044F"/>
    <w:rsid w:val="0084157F"/>
    <w:rsid w:val="008427AE"/>
    <w:rsid w:val="00845B61"/>
    <w:rsid w:val="00846BE1"/>
    <w:rsid w:val="00851512"/>
    <w:rsid w:val="00851BCB"/>
    <w:rsid w:val="00856518"/>
    <w:rsid w:val="008571FB"/>
    <w:rsid w:val="00857E9C"/>
    <w:rsid w:val="00862D25"/>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A0635"/>
    <w:rsid w:val="008A0CD7"/>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E0C41"/>
    <w:rsid w:val="008E19BC"/>
    <w:rsid w:val="008E2A5B"/>
    <w:rsid w:val="008E3153"/>
    <w:rsid w:val="008E31F9"/>
    <w:rsid w:val="008E372F"/>
    <w:rsid w:val="008E5CB2"/>
    <w:rsid w:val="008F14FC"/>
    <w:rsid w:val="008F1D08"/>
    <w:rsid w:val="008F277B"/>
    <w:rsid w:val="008F2D10"/>
    <w:rsid w:val="008F3219"/>
    <w:rsid w:val="008F37EA"/>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38D7"/>
    <w:rsid w:val="0092650F"/>
    <w:rsid w:val="00930BDF"/>
    <w:rsid w:val="00931821"/>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2999"/>
    <w:rsid w:val="00954026"/>
    <w:rsid w:val="00954295"/>
    <w:rsid w:val="00954984"/>
    <w:rsid w:val="009552A6"/>
    <w:rsid w:val="00955AC4"/>
    <w:rsid w:val="009575A9"/>
    <w:rsid w:val="009579B0"/>
    <w:rsid w:val="009611D0"/>
    <w:rsid w:val="00961806"/>
    <w:rsid w:val="00961EF3"/>
    <w:rsid w:val="00962A93"/>
    <w:rsid w:val="00963B3B"/>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3DE"/>
    <w:rsid w:val="009916B1"/>
    <w:rsid w:val="00991D57"/>
    <w:rsid w:val="009922BB"/>
    <w:rsid w:val="009928B9"/>
    <w:rsid w:val="009936C7"/>
    <w:rsid w:val="00996CE7"/>
    <w:rsid w:val="009972B3"/>
    <w:rsid w:val="009A0060"/>
    <w:rsid w:val="009A22C5"/>
    <w:rsid w:val="009A24C0"/>
    <w:rsid w:val="009A3BFD"/>
    <w:rsid w:val="009A78C1"/>
    <w:rsid w:val="009B1835"/>
    <w:rsid w:val="009B29D5"/>
    <w:rsid w:val="009B2C0C"/>
    <w:rsid w:val="009B66A8"/>
    <w:rsid w:val="009B77E1"/>
    <w:rsid w:val="009C0E04"/>
    <w:rsid w:val="009C1352"/>
    <w:rsid w:val="009C24FE"/>
    <w:rsid w:val="009C29AE"/>
    <w:rsid w:val="009C2BD7"/>
    <w:rsid w:val="009C4982"/>
    <w:rsid w:val="009C4DBC"/>
    <w:rsid w:val="009C517C"/>
    <w:rsid w:val="009C7644"/>
    <w:rsid w:val="009D7699"/>
    <w:rsid w:val="009E376D"/>
    <w:rsid w:val="009E43AD"/>
    <w:rsid w:val="009E62ED"/>
    <w:rsid w:val="009E7D60"/>
    <w:rsid w:val="009E7F1B"/>
    <w:rsid w:val="009F0B0A"/>
    <w:rsid w:val="009F0FE7"/>
    <w:rsid w:val="009F17F6"/>
    <w:rsid w:val="009F4BC9"/>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5236"/>
    <w:rsid w:val="00A25F07"/>
    <w:rsid w:val="00A31E2A"/>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A27"/>
    <w:rsid w:val="00A76F7F"/>
    <w:rsid w:val="00A77DC8"/>
    <w:rsid w:val="00A8037F"/>
    <w:rsid w:val="00A81E77"/>
    <w:rsid w:val="00A83CA3"/>
    <w:rsid w:val="00A84B12"/>
    <w:rsid w:val="00A878CB"/>
    <w:rsid w:val="00A901A0"/>
    <w:rsid w:val="00A90311"/>
    <w:rsid w:val="00A947EF"/>
    <w:rsid w:val="00A957AA"/>
    <w:rsid w:val="00A9672F"/>
    <w:rsid w:val="00AA0AE0"/>
    <w:rsid w:val="00AA4363"/>
    <w:rsid w:val="00AA4E86"/>
    <w:rsid w:val="00AA58DC"/>
    <w:rsid w:val="00AB3EA3"/>
    <w:rsid w:val="00AB4B61"/>
    <w:rsid w:val="00AB6860"/>
    <w:rsid w:val="00AC0393"/>
    <w:rsid w:val="00AC0D21"/>
    <w:rsid w:val="00AC163B"/>
    <w:rsid w:val="00AC2F71"/>
    <w:rsid w:val="00AC741D"/>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174B"/>
    <w:rsid w:val="00AE333E"/>
    <w:rsid w:val="00AE55F1"/>
    <w:rsid w:val="00AE586B"/>
    <w:rsid w:val="00AE61A9"/>
    <w:rsid w:val="00AE7FA5"/>
    <w:rsid w:val="00AF0678"/>
    <w:rsid w:val="00AF2AAD"/>
    <w:rsid w:val="00AF37BF"/>
    <w:rsid w:val="00AF4A8C"/>
    <w:rsid w:val="00AF6E31"/>
    <w:rsid w:val="00B00088"/>
    <w:rsid w:val="00B04866"/>
    <w:rsid w:val="00B06362"/>
    <w:rsid w:val="00B0679A"/>
    <w:rsid w:val="00B103E2"/>
    <w:rsid w:val="00B12F85"/>
    <w:rsid w:val="00B13189"/>
    <w:rsid w:val="00B13459"/>
    <w:rsid w:val="00B13978"/>
    <w:rsid w:val="00B15051"/>
    <w:rsid w:val="00B156E6"/>
    <w:rsid w:val="00B177CB"/>
    <w:rsid w:val="00B217A5"/>
    <w:rsid w:val="00B2293F"/>
    <w:rsid w:val="00B22EFB"/>
    <w:rsid w:val="00B25C4F"/>
    <w:rsid w:val="00B3007B"/>
    <w:rsid w:val="00B3028A"/>
    <w:rsid w:val="00B336DC"/>
    <w:rsid w:val="00B33A43"/>
    <w:rsid w:val="00B349A1"/>
    <w:rsid w:val="00B3549F"/>
    <w:rsid w:val="00B36C4A"/>
    <w:rsid w:val="00B36D3D"/>
    <w:rsid w:val="00B428D8"/>
    <w:rsid w:val="00B46543"/>
    <w:rsid w:val="00B474A0"/>
    <w:rsid w:val="00B50595"/>
    <w:rsid w:val="00B52ED2"/>
    <w:rsid w:val="00B532E1"/>
    <w:rsid w:val="00B53644"/>
    <w:rsid w:val="00B536F5"/>
    <w:rsid w:val="00B553CC"/>
    <w:rsid w:val="00B56E3E"/>
    <w:rsid w:val="00B57948"/>
    <w:rsid w:val="00B607B8"/>
    <w:rsid w:val="00B6250B"/>
    <w:rsid w:val="00B633E2"/>
    <w:rsid w:val="00B65C3C"/>
    <w:rsid w:val="00B67170"/>
    <w:rsid w:val="00B67557"/>
    <w:rsid w:val="00B701B3"/>
    <w:rsid w:val="00B71481"/>
    <w:rsid w:val="00B74BD8"/>
    <w:rsid w:val="00B7687F"/>
    <w:rsid w:val="00B77AC3"/>
    <w:rsid w:val="00B81721"/>
    <w:rsid w:val="00B825C9"/>
    <w:rsid w:val="00B82B87"/>
    <w:rsid w:val="00B8365C"/>
    <w:rsid w:val="00B84E0A"/>
    <w:rsid w:val="00B852D5"/>
    <w:rsid w:val="00B87749"/>
    <w:rsid w:val="00B8796B"/>
    <w:rsid w:val="00B87F1C"/>
    <w:rsid w:val="00B91A24"/>
    <w:rsid w:val="00B9381C"/>
    <w:rsid w:val="00B94AC0"/>
    <w:rsid w:val="00B965ED"/>
    <w:rsid w:val="00B96E96"/>
    <w:rsid w:val="00B97D51"/>
    <w:rsid w:val="00BA0088"/>
    <w:rsid w:val="00BA1A86"/>
    <w:rsid w:val="00BA2AAF"/>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58C1"/>
    <w:rsid w:val="00BE5A21"/>
    <w:rsid w:val="00BF25EA"/>
    <w:rsid w:val="00BF2A69"/>
    <w:rsid w:val="00BF63CC"/>
    <w:rsid w:val="00C00E36"/>
    <w:rsid w:val="00C01DAC"/>
    <w:rsid w:val="00C01F86"/>
    <w:rsid w:val="00C02A68"/>
    <w:rsid w:val="00C067BF"/>
    <w:rsid w:val="00C1019B"/>
    <w:rsid w:val="00C10FA1"/>
    <w:rsid w:val="00C14EBC"/>
    <w:rsid w:val="00C14F08"/>
    <w:rsid w:val="00C16A3D"/>
    <w:rsid w:val="00C173B8"/>
    <w:rsid w:val="00C2063A"/>
    <w:rsid w:val="00C20992"/>
    <w:rsid w:val="00C210E5"/>
    <w:rsid w:val="00C25A9F"/>
    <w:rsid w:val="00C26578"/>
    <w:rsid w:val="00C2666C"/>
    <w:rsid w:val="00C26F14"/>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543"/>
    <w:rsid w:val="00C55CBE"/>
    <w:rsid w:val="00C56608"/>
    <w:rsid w:val="00C56B00"/>
    <w:rsid w:val="00C573A5"/>
    <w:rsid w:val="00C57C7B"/>
    <w:rsid w:val="00C6072C"/>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2AA0"/>
    <w:rsid w:val="00C83634"/>
    <w:rsid w:val="00C8382C"/>
    <w:rsid w:val="00C84E90"/>
    <w:rsid w:val="00C85282"/>
    <w:rsid w:val="00C85579"/>
    <w:rsid w:val="00C8591F"/>
    <w:rsid w:val="00C919C4"/>
    <w:rsid w:val="00C91F65"/>
    <w:rsid w:val="00C94BC4"/>
    <w:rsid w:val="00C94C55"/>
    <w:rsid w:val="00C9677C"/>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2BF2"/>
    <w:rsid w:val="00CE475E"/>
    <w:rsid w:val="00CE6518"/>
    <w:rsid w:val="00CE7BA7"/>
    <w:rsid w:val="00CF03AE"/>
    <w:rsid w:val="00CF080A"/>
    <w:rsid w:val="00CF2429"/>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05C1"/>
    <w:rsid w:val="00D222EC"/>
    <w:rsid w:val="00D23B76"/>
    <w:rsid w:val="00D23D9B"/>
    <w:rsid w:val="00D24CB2"/>
    <w:rsid w:val="00D255BF"/>
    <w:rsid w:val="00D25CD9"/>
    <w:rsid w:val="00D25F9F"/>
    <w:rsid w:val="00D26626"/>
    <w:rsid w:val="00D30620"/>
    <w:rsid w:val="00D30A4D"/>
    <w:rsid w:val="00D32A3A"/>
    <w:rsid w:val="00D3489D"/>
    <w:rsid w:val="00D355BA"/>
    <w:rsid w:val="00D35FF9"/>
    <w:rsid w:val="00D36BC8"/>
    <w:rsid w:val="00D417A2"/>
    <w:rsid w:val="00D422A0"/>
    <w:rsid w:val="00D4265B"/>
    <w:rsid w:val="00D428F5"/>
    <w:rsid w:val="00D44F9B"/>
    <w:rsid w:val="00D45AE7"/>
    <w:rsid w:val="00D47341"/>
    <w:rsid w:val="00D512FE"/>
    <w:rsid w:val="00D53D9F"/>
    <w:rsid w:val="00D54025"/>
    <w:rsid w:val="00D55681"/>
    <w:rsid w:val="00D60F94"/>
    <w:rsid w:val="00D62A7A"/>
    <w:rsid w:val="00D7102D"/>
    <w:rsid w:val="00D719F3"/>
    <w:rsid w:val="00D74709"/>
    <w:rsid w:val="00D758B0"/>
    <w:rsid w:val="00D81173"/>
    <w:rsid w:val="00D84AFA"/>
    <w:rsid w:val="00D8501B"/>
    <w:rsid w:val="00D8528C"/>
    <w:rsid w:val="00D8592F"/>
    <w:rsid w:val="00D85DDA"/>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A733C"/>
    <w:rsid w:val="00DB2F56"/>
    <w:rsid w:val="00DB3A73"/>
    <w:rsid w:val="00DB4235"/>
    <w:rsid w:val="00DB4DA9"/>
    <w:rsid w:val="00DB72F1"/>
    <w:rsid w:val="00DB749D"/>
    <w:rsid w:val="00DC07C5"/>
    <w:rsid w:val="00DC11B7"/>
    <w:rsid w:val="00DC2D27"/>
    <w:rsid w:val="00DC43D1"/>
    <w:rsid w:val="00DC568B"/>
    <w:rsid w:val="00DC6324"/>
    <w:rsid w:val="00DC6BA4"/>
    <w:rsid w:val="00DC6D83"/>
    <w:rsid w:val="00DC7439"/>
    <w:rsid w:val="00DD22BE"/>
    <w:rsid w:val="00DD5287"/>
    <w:rsid w:val="00DD5D51"/>
    <w:rsid w:val="00DE0BED"/>
    <w:rsid w:val="00DE19F4"/>
    <w:rsid w:val="00DE1BAC"/>
    <w:rsid w:val="00DE3786"/>
    <w:rsid w:val="00DE4155"/>
    <w:rsid w:val="00DE6159"/>
    <w:rsid w:val="00DE69F9"/>
    <w:rsid w:val="00DE6C79"/>
    <w:rsid w:val="00DF052F"/>
    <w:rsid w:val="00DF061C"/>
    <w:rsid w:val="00DF10DD"/>
    <w:rsid w:val="00DF1426"/>
    <w:rsid w:val="00DF3C06"/>
    <w:rsid w:val="00DF3E34"/>
    <w:rsid w:val="00DF47EC"/>
    <w:rsid w:val="00DF590B"/>
    <w:rsid w:val="00DF7D77"/>
    <w:rsid w:val="00E02866"/>
    <w:rsid w:val="00E0348E"/>
    <w:rsid w:val="00E0711B"/>
    <w:rsid w:val="00E078BC"/>
    <w:rsid w:val="00E101E7"/>
    <w:rsid w:val="00E107E5"/>
    <w:rsid w:val="00E11CDD"/>
    <w:rsid w:val="00E12962"/>
    <w:rsid w:val="00E14494"/>
    <w:rsid w:val="00E149AE"/>
    <w:rsid w:val="00E163F9"/>
    <w:rsid w:val="00E20416"/>
    <w:rsid w:val="00E21A3E"/>
    <w:rsid w:val="00E22881"/>
    <w:rsid w:val="00E2674C"/>
    <w:rsid w:val="00E3285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0E33"/>
    <w:rsid w:val="00E61E3F"/>
    <w:rsid w:val="00E6416A"/>
    <w:rsid w:val="00E646F4"/>
    <w:rsid w:val="00E647C7"/>
    <w:rsid w:val="00E729DB"/>
    <w:rsid w:val="00E72CC4"/>
    <w:rsid w:val="00E73E05"/>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A729B"/>
    <w:rsid w:val="00EB1CAC"/>
    <w:rsid w:val="00EB1D68"/>
    <w:rsid w:val="00EB2018"/>
    <w:rsid w:val="00EB4AC8"/>
    <w:rsid w:val="00EB65F8"/>
    <w:rsid w:val="00EB7710"/>
    <w:rsid w:val="00EB7A62"/>
    <w:rsid w:val="00EC0220"/>
    <w:rsid w:val="00EC1AD2"/>
    <w:rsid w:val="00EC4E2C"/>
    <w:rsid w:val="00EC575A"/>
    <w:rsid w:val="00EC666A"/>
    <w:rsid w:val="00EC6FC2"/>
    <w:rsid w:val="00ED182A"/>
    <w:rsid w:val="00ED1D49"/>
    <w:rsid w:val="00ED20BE"/>
    <w:rsid w:val="00ED44AF"/>
    <w:rsid w:val="00ED5865"/>
    <w:rsid w:val="00ED71B6"/>
    <w:rsid w:val="00ED79E7"/>
    <w:rsid w:val="00EE0A46"/>
    <w:rsid w:val="00EE1889"/>
    <w:rsid w:val="00EE3FFE"/>
    <w:rsid w:val="00EE455E"/>
    <w:rsid w:val="00EE4F6B"/>
    <w:rsid w:val="00EE64C2"/>
    <w:rsid w:val="00EE6711"/>
    <w:rsid w:val="00EE7278"/>
    <w:rsid w:val="00EE76FD"/>
    <w:rsid w:val="00EE7A19"/>
    <w:rsid w:val="00EF09D5"/>
    <w:rsid w:val="00EF1BE1"/>
    <w:rsid w:val="00EF6D44"/>
    <w:rsid w:val="00F0078F"/>
    <w:rsid w:val="00F013FE"/>
    <w:rsid w:val="00F02B12"/>
    <w:rsid w:val="00F036B2"/>
    <w:rsid w:val="00F05DBE"/>
    <w:rsid w:val="00F06248"/>
    <w:rsid w:val="00F073DE"/>
    <w:rsid w:val="00F104DB"/>
    <w:rsid w:val="00F12F0C"/>
    <w:rsid w:val="00F133C8"/>
    <w:rsid w:val="00F13AD8"/>
    <w:rsid w:val="00F14717"/>
    <w:rsid w:val="00F15774"/>
    <w:rsid w:val="00F161DF"/>
    <w:rsid w:val="00F16741"/>
    <w:rsid w:val="00F17349"/>
    <w:rsid w:val="00F17351"/>
    <w:rsid w:val="00F17F4D"/>
    <w:rsid w:val="00F202DA"/>
    <w:rsid w:val="00F21C51"/>
    <w:rsid w:val="00F237D2"/>
    <w:rsid w:val="00F25E4B"/>
    <w:rsid w:val="00F27F46"/>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7C04"/>
    <w:rsid w:val="00F62A07"/>
    <w:rsid w:val="00F635DC"/>
    <w:rsid w:val="00F65E08"/>
    <w:rsid w:val="00F6628E"/>
    <w:rsid w:val="00F66977"/>
    <w:rsid w:val="00F67958"/>
    <w:rsid w:val="00F67C6E"/>
    <w:rsid w:val="00F70287"/>
    <w:rsid w:val="00F70EEA"/>
    <w:rsid w:val="00F720CF"/>
    <w:rsid w:val="00F746B8"/>
    <w:rsid w:val="00F74C4E"/>
    <w:rsid w:val="00F74CB3"/>
    <w:rsid w:val="00F80D51"/>
    <w:rsid w:val="00F81F1C"/>
    <w:rsid w:val="00F827E0"/>
    <w:rsid w:val="00F839F2"/>
    <w:rsid w:val="00F85AB5"/>
    <w:rsid w:val="00F863FE"/>
    <w:rsid w:val="00F86799"/>
    <w:rsid w:val="00F8696E"/>
    <w:rsid w:val="00F90D5B"/>
    <w:rsid w:val="00F91EF7"/>
    <w:rsid w:val="00F92ECF"/>
    <w:rsid w:val="00F93544"/>
    <w:rsid w:val="00F93CC3"/>
    <w:rsid w:val="00F960CC"/>
    <w:rsid w:val="00FA3B4A"/>
    <w:rsid w:val="00FA4382"/>
    <w:rsid w:val="00FA796A"/>
    <w:rsid w:val="00FA7A61"/>
    <w:rsid w:val="00FB0AB9"/>
    <w:rsid w:val="00FB17A5"/>
    <w:rsid w:val="00FB18D0"/>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F04E2"/>
    <w:rsid w:val="00FF09FB"/>
    <w:rsid w:val="00FF118C"/>
    <w:rsid w:val="00FF4C62"/>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7F0EA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D9B"/>
    <w:rPr>
      <w:rFonts w:ascii="Arial" w:hAnsi="Arial"/>
      <w:b/>
      <w:i/>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D23D9B"/>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263071">
      <w:bodyDiv w:val="1"/>
      <w:marLeft w:val="0"/>
      <w:marRight w:val="0"/>
      <w:marTop w:val="0"/>
      <w:marBottom w:val="0"/>
      <w:divBdr>
        <w:top w:val="none" w:sz="0" w:space="0" w:color="auto"/>
        <w:left w:val="none" w:sz="0" w:space="0" w:color="auto"/>
        <w:bottom w:val="none" w:sz="0" w:space="0" w:color="auto"/>
        <w:right w:val="none" w:sz="0" w:space="0" w:color="auto"/>
      </w:divBdr>
    </w:div>
    <w:div w:id="295725763">
      <w:bodyDiv w:val="1"/>
      <w:marLeft w:val="0"/>
      <w:marRight w:val="0"/>
      <w:marTop w:val="0"/>
      <w:marBottom w:val="0"/>
      <w:divBdr>
        <w:top w:val="none" w:sz="0" w:space="0" w:color="auto"/>
        <w:left w:val="none" w:sz="0" w:space="0" w:color="auto"/>
        <w:bottom w:val="none" w:sz="0" w:space="0" w:color="auto"/>
        <w:right w:val="none" w:sz="0" w:space="0" w:color="auto"/>
      </w:divBdr>
    </w:div>
    <w:div w:id="432475381">
      <w:bodyDiv w:val="1"/>
      <w:marLeft w:val="0"/>
      <w:marRight w:val="0"/>
      <w:marTop w:val="0"/>
      <w:marBottom w:val="0"/>
      <w:divBdr>
        <w:top w:val="none" w:sz="0" w:space="0" w:color="auto"/>
        <w:left w:val="none" w:sz="0" w:space="0" w:color="auto"/>
        <w:bottom w:val="none" w:sz="0" w:space="0" w:color="auto"/>
        <w:right w:val="none" w:sz="0" w:space="0" w:color="auto"/>
      </w:divBdr>
    </w:div>
    <w:div w:id="477504194">
      <w:bodyDiv w:val="1"/>
      <w:marLeft w:val="0"/>
      <w:marRight w:val="0"/>
      <w:marTop w:val="0"/>
      <w:marBottom w:val="0"/>
      <w:divBdr>
        <w:top w:val="none" w:sz="0" w:space="0" w:color="auto"/>
        <w:left w:val="none" w:sz="0" w:space="0" w:color="auto"/>
        <w:bottom w:val="none" w:sz="0" w:space="0" w:color="auto"/>
        <w:right w:val="none" w:sz="0" w:space="0" w:color="auto"/>
      </w:divBdr>
    </w:div>
    <w:div w:id="721516047">
      <w:bodyDiv w:val="1"/>
      <w:marLeft w:val="0"/>
      <w:marRight w:val="0"/>
      <w:marTop w:val="0"/>
      <w:marBottom w:val="0"/>
      <w:divBdr>
        <w:top w:val="none" w:sz="0" w:space="0" w:color="auto"/>
        <w:left w:val="none" w:sz="0" w:space="0" w:color="auto"/>
        <w:bottom w:val="none" w:sz="0" w:space="0" w:color="auto"/>
        <w:right w:val="none" w:sz="0" w:space="0" w:color="auto"/>
      </w:divBdr>
    </w:div>
    <w:div w:id="815923465">
      <w:bodyDiv w:val="1"/>
      <w:marLeft w:val="0"/>
      <w:marRight w:val="0"/>
      <w:marTop w:val="0"/>
      <w:marBottom w:val="0"/>
      <w:divBdr>
        <w:top w:val="none" w:sz="0" w:space="0" w:color="auto"/>
        <w:left w:val="none" w:sz="0" w:space="0" w:color="auto"/>
        <w:bottom w:val="none" w:sz="0" w:space="0" w:color="auto"/>
        <w:right w:val="none" w:sz="0" w:space="0" w:color="auto"/>
      </w:divBdr>
    </w:div>
    <w:div w:id="833379664">
      <w:bodyDiv w:val="1"/>
      <w:marLeft w:val="0"/>
      <w:marRight w:val="0"/>
      <w:marTop w:val="0"/>
      <w:marBottom w:val="0"/>
      <w:divBdr>
        <w:top w:val="none" w:sz="0" w:space="0" w:color="auto"/>
        <w:left w:val="none" w:sz="0" w:space="0" w:color="auto"/>
        <w:bottom w:val="none" w:sz="0" w:space="0" w:color="auto"/>
        <w:right w:val="none" w:sz="0" w:space="0" w:color="auto"/>
      </w:divBdr>
    </w:div>
    <w:div w:id="1047342498">
      <w:bodyDiv w:val="1"/>
      <w:marLeft w:val="0"/>
      <w:marRight w:val="0"/>
      <w:marTop w:val="0"/>
      <w:marBottom w:val="0"/>
      <w:divBdr>
        <w:top w:val="none" w:sz="0" w:space="0" w:color="auto"/>
        <w:left w:val="none" w:sz="0" w:space="0" w:color="auto"/>
        <w:bottom w:val="none" w:sz="0" w:space="0" w:color="auto"/>
        <w:right w:val="none" w:sz="0" w:space="0" w:color="auto"/>
      </w:divBdr>
    </w:div>
    <w:div w:id="1253121978">
      <w:bodyDiv w:val="1"/>
      <w:marLeft w:val="0"/>
      <w:marRight w:val="0"/>
      <w:marTop w:val="0"/>
      <w:marBottom w:val="0"/>
      <w:divBdr>
        <w:top w:val="none" w:sz="0" w:space="0" w:color="auto"/>
        <w:left w:val="none" w:sz="0" w:space="0" w:color="auto"/>
        <w:bottom w:val="none" w:sz="0" w:space="0" w:color="auto"/>
        <w:right w:val="none" w:sz="0" w:space="0" w:color="auto"/>
      </w:divBdr>
    </w:div>
    <w:div w:id="1253277449">
      <w:bodyDiv w:val="1"/>
      <w:marLeft w:val="0"/>
      <w:marRight w:val="0"/>
      <w:marTop w:val="0"/>
      <w:marBottom w:val="0"/>
      <w:divBdr>
        <w:top w:val="none" w:sz="0" w:space="0" w:color="auto"/>
        <w:left w:val="none" w:sz="0" w:space="0" w:color="auto"/>
        <w:bottom w:val="none" w:sz="0" w:space="0" w:color="auto"/>
        <w:right w:val="none" w:sz="0" w:space="0" w:color="auto"/>
      </w:divBdr>
    </w:div>
    <w:div w:id="1268002360">
      <w:bodyDiv w:val="1"/>
      <w:marLeft w:val="0"/>
      <w:marRight w:val="0"/>
      <w:marTop w:val="0"/>
      <w:marBottom w:val="0"/>
      <w:divBdr>
        <w:top w:val="none" w:sz="0" w:space="0" w:color="auto"/>
        <w:left w:val="none" w:sz="0" w:space="0" w:color="auto"/>
        <w:bottom w:val="none" w:sz="0" w:space="0" w:color="auto"/>
        <w:right w:val="none" w:sz="0" w:space="0" w:color="auto"/>
      </w:divBdr>
    </w:div>
    <w:div w:id="1431044396">
      <w:bodyDiv w:val="1"/>
      <w:marLeft w:val="0"/>
      <w:marRight w:val="0"/>
      <w:marTop w:val="0"/>
      <w:marBottom w:val="0"/>
      <w:divBdr>
        <w:top w:val="none" w:sz="0" w:space="0" w:color="auto"/>
        <w:left w:val="none" w:sz="0" w:space="0" w:color="auto"/>
        <w:bottom w:val="none" w:sz="0" w:space="0" w:color="auto"/>
        <w:right w:val="none" w:sz="0" w:space="0" w:color="auto"/>
      </w:divBdr>
      <w:divsChild>
        <w:div w:id="1096172401">
          <w:marLeft w:val="0"/>
          <w:marRight w:val="0"/>
          <w:marTop w:val="0"/>
          <w:marBottom w:val="0"/>
          <w:divBdr>
            <w:top w:val="single" w:sz="2" w:space="0" w:color="D9D9E3"/>
            <w:left w:val="single" w:sz="2" w:space="0" w:color="D9D9E3"/>
            <w:bottom w:val="single" w:sz="2" w:space="0" w:color="D9D9E3"/>
            <w:right w:val="single" w:sz="2" w:space="0" w:color="D9D9E3"/>
          </w:divBdr>
          <w:divsChild>
            <w:div w:id="146551686">
              <w:marLeft w:val="0"/>
              <w:marRight w:val="0"/>
              <w:marTop w:val="0"/>
              <w:marBottom w:val="0"/>
              <w:divBdr>
                <w:top w:val="single" w:sz="2" w:space="0" w:color="D9D9E3"/>
                <w:left w:val="single" w:sz="2" w:space="0" w:color="D9D9E3"/>
                <w:bottom w:val="single" w:sz="2" w:space="0" w:color="D9D9E3"/>
                <w:right w:val="single" w:sz="2" w:space="0" w:color="D9D9E3"/>
              </w:divBdr>
              <w:divsChild>
                <w:div w:id="572161970">
                  <w:marLeft w:val="0"/>
                  <w:marRight w:val="0"/>
                  <w:marTop w:val="0"/>
                  <w:marBottom w:val="0"/>
                  <w:divBdr>
                    <w:top w:val="single" w:sz="2" w:space="0" w:color="D9D9E3"/>
                    <w:left w:val="single" w:sz="2" w:space="0" w:color="D9D9E3"/>
                    <w:bottom w:val="single" w:sz="2" w:space="0" w:color="D9D9E3"/>
                    <w:right w:val="single" w:sz="2" w:space="0" w:color="D9D9E3"/>
                  </w:divBdr>
                  <w:divsChild>
                    <w:div w:id="10450419">
                      <w:marLeft w:val="0"/>
                      <w:marRight w:val="0"/>
                      <w:marTop w:val="0"/>
                      <w:marBottom w:val="0"/>
                      <w:divBdr>
                        <w:top w:val="single" w:sz="2" w:space="0" w:color="D9D9E3"/>
                        <w:left w:val="single" w:sz="2" w:space="0" w:color="D9D9E3"/>
                        <w:bottom w:val="single" w:sz="2" w:space="0" w:color="D9D9E3"/>
                        <w:right w:val="single" w:sz="2" w:space="0" w:color="D9D9E3"/>
                      </w:divBdr>
                      <w:divsChild>
                        <w:div w:id="395200170">
                          <w:marLeft w:val="0"/>
                          <w:marRight w:val="0"/>
                          <w:marTop w:val="0"/>
                          <w:marBottom w:val="0"/>
                          <w:divBdr>
                            <w:top w:val="single" w:sz="2" w:space="0" w:color="auto"/>
                            <w:left w:val="single" w:sz="2" w:space="0" w:color="auto"/>
                            <w:bottom w:val="single" w:sz="6" w:space="0" w:color="auto"/>
                            <w:right w:val="single" w:sz="2" w:space="0" w:color="auto"/>
                          </w:divBdr>
                          <w:divsChild>
                            <w:div w:id="967975028">
                              <w:marLeft w:val="0"/>
                              <w:marRight w:val="0"/>
                              <w:marTop w:val="100"/>
                              <w:marBottom w:val="100"/>
                              <w:divBdr>
                                <w:top w:val="single" w:sz="2" w:space="0" w:color="D9D9E3"/>
                                <w:left w:val="single" w:sz="2" w:space="0" w:color="D9D9E3"/>
                                <w:bottom w:val="single" w:sz="2" w:space="0" w:color="D9D9E3"/>
                                <w:right w:val="single" w:sz="2" w:space="0" w:color="D9D9E3"/>
                              </w:divBdr>
                              <w:divsChild>
                                <w:div w:id="1930195851">
                                  <w:marLeft w:val="0"/>
                                  <w:marRight w:val="0"/>
                                  <w:marTop w:val="0"/>
                                  <w:marBottom w:val="0"/>
                                  <w:divBdr>
                                    <w:top w:val="single" w:sz="2" w:space="0" w:color="D9D9E3"/>
                                    <w:left w:val="single" w:sz="2" w:space="0" w:color="D9D9E3"/>
                                    <w:bottom w:val="single" w:sz="2" w:space="0" w:color="D9D9E3"/>
                                    <w:right w:val="single" w:sz="2" w:space="0" w:color="D9D9E3"/>
                                  </w:divBdr>
                                  <w:divsChild>
                                    <w:div w:id="2064982104">
                                      <w:marLeft w:val="0"/>
                                      <w:marRight w:val="0"/>
                                      <w:marTop w:val="0"/>
                                      <w:marBottom w:val="0"/>
                                      <w:divBdr>
                                        <w:top w:val="single" w:sz="2" w:space="0" w:color="D9D9E3"/>
                                        <w:left w:val="single" w:sz="2" w:space="0" w:color="D9D9E3"/>
                                        <w:bottom w:val="single" w:sz="2" w:space="0" w:color="D9D9E3"/>
                                        <w:right w:val="single" w:sz="2" w:space="0" w:color="D9D9E3"/>
                                      </w:divBdr>
                                      <w:divsChild>
                                        <w:div w:id="1803382848">
                                          <w:marLeft w:val="0"/>
                                          <w:marRight w:val="0"/>
                                          <w:marTop w:val="0"/>
                                          <w:marBottom w:val="0"/>
                                          <w:divBdr>
                                            <w:top w:val="single" w:sz="2" w:space="0" w:color="D9D9E3"/>
                                            <w:left w:val="single" w:sz="2" w:space="0" w:color="D9D9E3"/>
                                            <w:bottom w:val="single" w:sz="2" w:space="0" w:color="D9D9E3"/>
                                            <w:right w:val="single" w:sz="2" w:space="0" w:color="D9D9E3"/>
                                          </w:divBdr>
                                          <w:divsChild>
                                            <w:div w:id="583341247">
                                              <w:marLeft w:val="0"/>
                                              <w:marRight w:val="0"/>
                                              <w:marTop w:val="0"/>
                                              <w:marBottom w:val="0"/>
                                              <w:divBdr>
                                                <w:top w:val="single" w:sz="2" w:space="0" w:color="D9D9E3"/>
                                                <w:left w:val="single" w:sz="2" w:space="0" w:color="D9D9E3"/>
                                                <w:bottom w:val="single" w:sz="2" w:space="0" w:color="D9D9E3"/>
                                                <w:right w:val="single" w:sz="2" w:space="0" w:color="D9D9E3"/>
                                              </w:divBdr>
                                              <w:divsChild>
                                                <w:div w:id="1085808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881396">
          <w:marLeft w:val="0"/>
          <w:marRight w:val="0"/>
          <w:marTop w:val="0"/>
          <w:marBottom w:val="0"/>
          <w:divBdr>
            <w:top w:val="none" w:sz="0" w:space="0" w:color="auto"/>
            <w:left w:val="none" w:sz="0" w:space="0" w:color="auto"/>
            <w:bottom w:val="none" w:sz="0" w:space="0" w:color="auto"/>
            <w:right w:val="none" w:sz="0" w:space="0" w:color="auto"/>
          </w:divBdr>
        </w:div>
      </w:divsChild>
    </w:div>
    <w:div w:id="1466199554">
      <w:bodyDiv w:val="1"/>
      <w:marLeft w:val="0"/>
      <w:marRight w:val="0"/>
      <w:marTop w:val="0"/>
      <w:marBottom w:val="0"/>
      <w:divBdr>
        <w:top w:val="none" w:sz="0" w:space="0" w:color="auto"/>
        <w:left w:val="none" w:sz="0" w:space="0" w:color="auto"/>
        <w:bottom w:val="none" w:sz="0" w:space="0" w:color="auto"/>
        <w:right w:val="none" w:sz="0" w:space="0" w:color="auto"/>
      </w:divBdr>
    </w:div>
    <w:div w:id="1708799434">
      <w:bodyDiv w:val="1"/>
      <w:marLeft w:val="0"/>
      <w:marRight w:val="0"/>
      <w:marTop w:val="0"/>
      <w:marBottom w:val="0"/>
      <w:divBdr>
        <w:top w:val="none" w:sz="0" w:space="0" w:color="auto"/>
        <w:left w:val="none" w:sz="0" w:space="0" w:color="auto"/>
        <w:bottom w:val="none" w:sz="0" w:space="0" w:color="auto"/>
        <w:right w:val="none" w:sz="0" w:space="0" w:color="auto"/>
      </w:divBdr>
    </w:div>
    <w:div w:id="1740248593">
      <w:bodyDiv w:val="1"/>
      <w:marLeft w:val="0"/>
      <w:marRight w:val="0"/>
      <w:marTop w:val="0"/>
      <w:marBottom w:val="0"/>
      <w:divBdr>
        <w:top w:val="none" w:sz="0" w:space="0" w:color="auto"/>
        <w:left w:val="none" w:sz="0" w:space="0" w:color="auto"/>
        <w:bottom w:val="none" w:sz="0" w:space="0" w:color="auto"/>
        <w:right w:val="none" w:sz="0" w:space="0" w:color="auto"/>
      </w:divBdr>
    </w:div>
    <w:div w:id="1834295722">
      <w:bodyDiv w:val="1"/>
      <w:marLeft w:val="0"/>
      <w:marRight w:val="0"/>
      <w:marTop w:val="0"/>
      <w:marBottom w:val="0"/>
      <w:divBdr>
        <w:top w:val="none" w:sz="0" w:space="0" w:color="auto"/>
        <w:left w:val="none" w:sz="0" w:space="0" w:color="auto"/>
        <w:bottom w:val="none" w:sz="0" w:space="0" w:color="auto"/>
        <w:right w:val="none" w:sz="0" w:space="0" w:color="auto"/>
      </w:divBdr>
    </w:div>
    <w:div w:id="1839153197">
      <w:bodyDiv w:val="1"/>
      <w:marLeft w:val="0"/>
      <w:marRight w:val="0"/>
      <w:marTop w:val="0"/>
      <w:marBottom w:val="0"/>
      <w:divBdr>
        <w:top w:val="none" w:sz="0" w:space="0" w:color="auto"/>
        <w:left w:val="none" w:sz="0" w:space="0" w:color="auto"/>
        <w:bottom w:val="none" w:sz="0" w:space="0" w:color="auto"/>
        <w:right w:val="none" w:sz="0" w:space="0" w:color="auto"/>
      </w:divBdr>
    </w:div>
    <w:div w:id="1980189313">
      <w:bodyDiv w:val="1"/>
      <w:marLeft w:val="0"/>
      <w:marRight w:val="0"/>
      <w:marTop w:val="0"/>
      <w:marBottom w:val="0"/>
      <w:divBdr>
        <w:top w:val="none" w:sz="0" w:space="0" w:color="auto"/>
        <w:left w:val="none" w:sz="0" w:space="0" w:color="auto"/>
        <w:bottom w:val="none" w:sz="0" w:space="0" w:color="auto"/>
        <w:right w:val="none" w:sz="0" w:space="0" w:color="auto"/>
      </w:divBdr>
    </w:div>
    <w:div w:id="2026057254">
      <w:bodyDiv w:val="1"/>
      <w:marLeft w:val="0"/>
      <w:marRight w:val="0"/>
      <w:marTop w:val="0"/>
      <w:marBottom w:val="0"/>
      <w:divBdr>
        <w:top w:val="none" w:sz="0" w:space="0" w:color="auto"/>
        <w:left w:val="none" w:sz="0" w:space="0" w:color="auto"/>
        <w:bottom w:val="none" w:sz="0" w:space="0" w:color="auto"/>
        <w:right w:val="none" w:sz="0" w:space="0" w:color="auto"/>
      </w:divBdr>
    </w:div>
    <w:div w:id="209708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29424-58EA-4BE6-B380-489F5A062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3086</Words>
  <Characters>17594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2023-10-14T13:40:00Z</dcterms:created>
  <dcterms:modified xsi:type="dcterms:W3CDTF">2023-10-14T13:40:00Z</dcterms:modified>
</cp:coreProperties>
</file>