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45F1" w:rsidRDefault="00AE45F1" w:rsidP="00517334">
      <w:pPr>
        <w:spacing w:line="360" w:lineRule="auto"/>
        <w:jc w:val="center"/>
        <w:rPr>
          <w:rFonts w:ascii="Times New Roman" w:eastAsiaTheme="minorEastAsia" w:hAnsi="Times New Roman" w:cs="Times New Roman"/>
          <w:b/>
          <w:color w:val="000000" w:themeColor="text1"/>
          <w:kern w:val="24"/>
          <w:sz w:val="32"/>
          <w:szCs w:val="32"/>
        </w:rPr>
      </w:pPr>
      <w:r w:rsidRPr="00AE45F1">
        <w:rPr>
          <w:rFonts w:ascii="Times New Roman" w:eastAsiaTheme="minorEastAsia" w:hAnsi="Times New Roman" w:cs="Times New Roman"/>
          <w:b/>
          <w:color w:val="000000" w:themeColor="text1"/>
          <w:kern w:val="24"/>
          <w:sz w:val="32"/>
          <w:szCs w:val="32"/>
        </w:rPr>
        <w:t>TAKE HOME EXAM – GLOBAL GOVERNANCE</w:t>
      </w:r>
    </w:p>
    <w:p w:rsidR="00517334" w:rsidRPr="00517334" w:rsidRDefault="00517334" w:rsidP="00517334">
      <w:pPr>
        <w:spacing w:line="360" w:lineRule="auto"/>
        <w:jc w:val="center"/>
        <w:rPr>
          <w:rFonts w:ascii="Times New Roman" w:eastAsiaTheme="minorEastAsia" w:hAnsi="Times New Roman" w:cs="Times New Roman"/>
          <w:color w:val="000000" w:themeColor="text1"/>
          <w:kern w:val="24"/>
          <w:sz w:val="28"/>
          <w:szCs w:val="28"/>
        </w:rPr>
      </w:pPr>
      <w:r w:rsidRPr="00517334">
        <w:rPr>
          <w:rFonts w:ascii="Times New Roman" w:eastAsiaTheme="minorEastAsia" w:hAnsi="Times New Roman" w:cs="Times New Roman"/>
          <w:color w:val="000000" w:themeColor="text1"/>
          <w:kern w:val="24"/>
          <w:sz w:val="28"/>
          <w:szCs w:val="28"/>
        </w:rPr>
        <w:t>Shyann Lewis</w:t>
      </w:r>
    </w:p>
    <w:p w:rsidR="00AE45F1" w:rsidRDefault="00A24E3C" w:rsidP="00AE45F1">
      <w:pPr>
        <w:pStyle w:val="ListParagraph"/>
        <w:numPr>
          <w:ilvl w:val="0"/>
          <w:numId w:val="1"/>
        </w:numPr>
        <w:spacing w:line="360" w:lineRule="auto"/>
        <w:rPr>
          <w:rFonts w:ascii="Times New Roman" w:eastAsiaTheme="minorEastAsia" w:hAnsi="Times New Roman" w:cs="Times New Roman"/>
          <w:b/>
          <w:color w:val="000000" w:themeColor="text1"/>
          <w:kern w:val="24"/>
          <w:sz w:val="28"/>
          <w:szCs w:val="28"/>
        </w:rPr>
      </w:pPr>
      <w:r w:rsidRPr="00C71DE3">
        <w:rPr>
          <w:rFonts w:ascii="Times New Roman" w:eastAsiaTheme="minorEastAsia" w:hAnsi="Times New Roman" w:cs="Times New Roman"/>
          <w:b/>
          <w:color w:val="000000" w:themeColor="text1"/>
          <w:kern w:val="24"/>
          <w:sz w:val="28"/>
          <w:szCs w:val="28"/>
        </w:rPr>
        <w:t>Choose an UN organ or UN agency. Assess its legitimacy in accordance with Keohane’s six criteria for legitimacy</w:t>
      </w:r>
      <w:r w:rsidRPr="00C71DE3">
        <w:rPr>
          <w:rFonts w:ascii="Times New Roman" w:eastAsiaTheme="minorEastAsia" w:hAnsi="Times New Roman" w:cs="Times New Roman"/>
          <w:b/>
          <w:color w:val="000000" w:themeColor="text1"/>
          <w:kern w:val="24"/>
          <w:sz w:val="28"/>
          <w:szCs w:val="28"/>
        </w:rPr>
        <w:t>.</w:t>
      </w:r>
    </w:p>
    <w:p w:rsidR="00A24E3C" w:rsidRDefault="00A24E3C" w:rsidP="00EE36C3">
      <w:pPr>
        <w:spacing w:line="360" w:lineRule="auto"/>
        <w:rPr>
          <w:rFonts w:ascii="Times New Roman" w:eastAsiaTheme="minorEastAsia" w:hAnsi="Times New Roman" w:cs="Times New Roman"/>
          <w:color w:val="000000" w:themeColor="text1"/>
          <w:kern w:val="24"/>
          <w:sz w:val="24"/>
          <w:szCs w:val="24"/>
          <w:u w:val="single"/>
        </w:rPr>
      </w:pPr>
      <w:r w:rsidRPr="00AE45F1">
        <w:rPr>
          <w:rFonts w:ascii="Times New Roman" w:eastAsiaTheme="minorEastAsia" w:hAnsi="Times New Roman" w:cs="Times New Roman"/>
          <w:color w:val="000000" w:themeColor="text1"/>
          <w:kern w:val="24"/>
          <w:sz w:val="24"/>
          <w:szCs w:val="24"/>
          <w:u w:val="single"/>
        </w:rPr>
        <w:t>The International Monetary Fund</w:t>
      </w:r>
      <w:r w:rsidR="00D61E2E">
        <w:rPr>
          <w:rFonts w:ascii="Times New Roman" w:eastAsiaTheme="minorEastAsia" w:hAnsi="Times New Roman" w:cs="Times New Roman"/>
          <w:color w:val="000000" w:themeColor="text1"/>
          <w:kern w:val="24"/>
          <w:sz w:val="24"/>
          <w:szCs w:val="24"/>
          <w:u w:val="single"/>
        </w:rPr>
        <w:t>,</w:t>
      </w:r>
      <w:r w:rsidRPr="00AE45F1">
        <w:rPr>
          <w:rFonts w:ascii="Times New Roman" w:eastAsiaTheme="minorEastAsia" w:hAnsi="Times New Roman" w:cs="Times New Roman"/>
          <w:color w:val="000000" w:themeColor="text1"/>
          <w:kern w:val="24"/>
          <w:sz w:val="24"/>
          <w:szCs w:val="24"/>
          <w:u w:val="single"/>
        </w:rPr>
        <w:t xml:space="preserve"> and its legitimacy in accordance with Keohane’s six criteria for legitimacy.</w:t>
      </w:r>
    </w:p>
    <w:p w:rsidR="0091039B" w:rsidRPr="0091039B" w:rsidRDefault="0091039B" w:rsidP="0091039B">
      <w:pPr>
        <w:spacing w:line="360" w:lineRule="auto"/>
        <w:rPr>
          <w:rFonts w:ascii="Times New Roman" w:eastAsia="Times New Roman" w:hAnsi="Times New Roman" w:cs="Times New Roman"/>
          <w:sz w:val="24"/>
          <w:szCs w:val="24"/>
          <w:lang w:eastAsia="en-GB"/>
        </w:rPr>
      </w:pPr>
      <w:r w:rsidRPr="00A0033A">
        <w:rPr>
          <w:rFonts w:ascii="Times New Roman" w:eastAsia="Times New Roman" w:hAnsi="Times New Roman" w:cs="Times New Roman"/>
          <w:sz w:val="24"/>
          <w:szCs w:val="24"/>
          <w:lang w:eastAsia="en-GB"/>
        </w:rPr>
        <w:t>Robert Keohane</w:t>
      </w:r>
      <w:r w:rsidRPr="0091039B">
        <w:rPr>
          <w:rFonts w:ascii="Times New Roman" w:eastAsia="Times New Roman" w:hAnsi="Times New Roman" w:cs="Times New Roman"/>
          <w:sz w:val="24"/>
          <w:szCs w:val="24"/>
          <w:lang w:eastAsia="en-GB"/>
        </w:rPr>
        <w:t>,</w:t>
      </w:r>
      <w:r w:rsidRPr="00A0033A">
        <w:rPr>
          <w:rFonts w:ascii="Times New Roman" w:eastAsia="Times New Roman" w:hAnsi="Times New Roman" w:cs="Times New Roman"/>
          <w:sz w:val="24"/>
          <w:szCs w:val="24"/>
          <w:lang w:eastAsia="en-GB"/>
        </w:rPr>
        <w:t xml:space="preserve"> is widely recognised as a prominent player in the establishment of the field of International Political Economy in the United States. He is a renowned academic in the field of international relations, credited </w:t>
      </w:r>
      <w:r w:rsidRPr="0091039B">
        <w:rPr>
          <w:rFonts w:ascii="Times New Roman" w:eastAsia="Times New Roman" w:hAnsi="Times New Roman" w:cs="Times New Roman"/>
          <w:sz w:val="24"/>
          <w:szCs w:val="24"/>
          <w:lang w:eastAsia="en-GB"/>
        </w:rPr>
        <w:t>with developing</w:t>
      </w:r>
      <w:r w:rsidRPr="00A0033A">
        <w:rPr>
          <w:rFonts w:ascii="Times New Roman" w:eastAsia="Times New Roman" w:hAnsi="Times New Roman" w:cs="Times New Roman"/>
          <w:sz w:val="24"/>
          <w:szCs w:val="24"/>
          <w:lang w:eastAsia="en-GB"/>
        </w:rPr>
        <w:t xml:space="preserve"> a set of six criteria for assessing the legitimacy of international institutions. </w:t>
      </w:r>
      <w:r w:rsidRPr="0091039B">
        <w:rPr>
          <w:rFonts w:ascii="Times New Roman" w:eastAsia="Times New Roman" w:hAnsi="Times New Roman" w:cs="Times New Roman"/>
          <w:sz w:val="24"/>
          <w:szCs w:val="24"/>
          <w:lang w:eastAsia="en-GB"/>
        </w:rPr>
        <w:t xml:space="preserve">This section will evaluate Keohane's six criteria for legitimacy as applied to the International Monetary Fund (IMF), a worldwide institution dedicated to promoting sustainable economic growth and prosperity for its 190 member nations. </w:t>
      </w:r>
    </w:p>
    <w:p w:rsidR="0091039B" w:rsidRPr="00C95A44" w:rsidRDefault="0091039B" w:rsidP="0091039B">
      <w:pPr>
        <w:spacing w:after="0" w:line="360" w:lineRule="auto"/>
        <w:rPr>
          <w:rFonts w:ascii="Times New Roman" w:eastAsia="Times New Roman" w:hAnsi="Times New Roman" w:cs="Times New Roman"/>
          <w:sz w:val="24"/>
          <w:szCs w:val="24"/>
          <w:lang w:eastAsia="en-GB"/>
        </w:rPr>
      </w:pPr>
      <w:r w:rsidRPr="00936B12">
        <w:rPr>
          <w:rFonts w:ascii="Times New Roman" w:eastAsia="Times New Roman" w:hAnsi="Times New Roman" w:cs="Times New Roman"/>
          <w:sz w:val="24"/>
          <w:szCs w:val="24"/>
          <w:lang w:eastAsia="en-GB"/>
        </w:rPr>
        <w:t xml:space="preserve">The first criterion for governance institutions is to possess a minimum level of moral acceptability, ensuring that they refrain from engaging in significant injustices or violating fundamental human rights. This criterion is universally applicable to </w:t>
      </w:r>
      <w:r w:rsidRPr="0091039B">
        <w:rPr>
          <w:rFonts w:ascii="Times New Roman" w:eastAsia="Times New Roman" w:hAnsi="Times New Roman" w:cs="Times New Roman"/>
          <w:sz w:val="24"/>
          <w:szCs w:val="24"/>
          <w:lang w:eastAsia="en-GB"/>
        </w:rPr>
        <w:t>all contributions made to this f</w:t>
      </w:r>
      <w:r w:rsidRPr="00936B12">
        <w:rPr>
          <w:rFonts w:ascii="Times New Roman" w:eastAsia="Times New Roman" w:hAnsi="Times New Roman" w:cs="Times New Roman"/>
          <w:sz w:val="24"/>
          <w:szCs w:val="24"/>
          <w:lang w:eastAsia="en-GB"/>
        </w:rPr>
        <w:t xml:space="preserve">orum, encompassing rights related to physical security, freedom, and basic necessities. </w:t>
      </w:r>
      <w:r w:rsidRPr="00C95A44">
        <w:rPr>
          <w:rFonts w:ascii="Times New Roman" w:eastAsia="Times New Roman" w:hAnsi="Times New Roman" w:cs="Times New Roman"/>
          <w:sz w:val="24"/>
          <w:szCs w:val="24"/>
          <w:lang w:eastAsia="en-GB"/>
        </w:rPr>
        <w:t>With 190 members</w:t>
      </w:r>
      <w:r w:rsidRPr="0091039B">
        <w:rPr>
          <w:rFonts w:ascii="Times New Roman" w:eastAsia="Times New Roman" w:hAnsi="Times New Roman" w:cs="Times New Roman"/>
          <w:sz w:val="24"/>
          <w:szCs w:val="24"/>
          <w:lang w:eastAsia="en-GB"/>
        </w:rPr>
        <w:t xml:space="preserve"> in the IMF</w:t>
      </w:r>
      <w:r w:rsidRPr="00C95A44">
        <w:rPr>
          <w:rFonts w:ascii="Times New Roman" w:eastAsia="Times New Roman" w:hAnsi="Times New Roman" w:cs="Times New Roman"/>
          <w:sz w:val="24"/>
          <w:szCs w:val="24"/>
          <w:lang w:eastAsia="en-GB"/>
        </w:rPr>
        <w:t>, voting is the norm, with each country receiving a certain number of votes based on its financial contribution. Despite complaints of voting power distribution, the IMF's membership and decision-making structure reflect state acceptance.</w:t>
      </w:r>
    </w:p>
    <w:p w:rsidR="0091039B" w:rsidRPr="00936B12" w:rsidRDefault="0091039B" w:rsidP="0091039B">
      <w:pPr>
        <w:spacing w:after="0" w:line="360" w:lineRule="auto"/>
        <w:rPr>
          <w:rFonts w:ascii="Times New Roman" w:eastAsia="Times New Roman" w:hAnsi="Times New Roman" w:cs="Times New Roman"/>
          <w:sz w:val="24"/>
          <w:szCs w:val="24"/>
          <w:lang w:eastAsia="en-GB"/>
        </w:rPr>
      </w:pPr>
    </w:p>
    <w:p w:rsidR="0091039B" w:rsidRPr="0091039B" w:rsidRDefault="0091039B" w:rsidP="0091039B">
      <w:pPr>
        <w:spacing w:line="360" w:lineRule="auto"/>
        <w:rPr>
          <w:rFonts w:ascii="Times New Roman" w:eastAsia="Times New Roman" w:hAnsi="Times New Roman" w:cs="Times New Roman"/>
          <w:sz w:val="24"/>
          <w:szCs w:val="24"/>
          <w:lang w:eastAsia="en-GB"/>
        </w:rPr>
      </w:pPr>
      <w:r w:rsidRPr="0091039B">
        <w:rPr>
          <w:rFonts w:ascii="Times New Roman" w:hAnsi="Times New Roman" w:cs="Times New Roman"/>
          <w:sz w:val="24"/>
          <w:szCs w:val="24"/>
        </w:rPr>
        <w:t>The second criterion is inclusiveness.</w:t>
      </w:r>
      <w:r w:rsidRPr="0091039B">
        <w:rPr>
          <w:rFonts w:ascii="Times New Roman" w:eastAsia="Times New Roman" w:hAnsi="Times New Roman" w:cs="Times New Roman"/>
          <w:sz w:val="24"/>
          <w:szCs w:val="24"/>
          <w:lang w:eastAsia="en-GB"/>
        </w:rPr>
        <w:t xml:space="preserve"> </w:t>
      </w:r>
      <w:r w:rsidRPr="00655316">
        <w:rPr>
          <w:rFonts w:ascii="Times New Roman" w:eastAsia="Times New Roman" w:hAnsi="Times New Roman" w:cs="Times New Roman"/>
          <w:sz w:val="24"/>
          <w:szCs w:val="24"/>
          <w:lang w:eastAsia="en-GB"/>
        </w:rPr>
        <w:t>Inclusiveness is an essential requirement for global governance, since it guarantees that institutions are accessible to all individuals, fosters democratic values, and prevents arbitrar</w:t>
      </w:r>
      <w:r w:rsidRPr="0091039B">
        <w:rPr>
          <w:rFonts w:ascii="Times New Roman" w:eastAsia="Times New Roman" w:hAnsi="Times New Roman" w:cs="Times New Roman"/>
          <w:sz w:val="24"/>
          <w:szCs w:val="24"/>
          <w:lang w:eastAsia="en-GB"/>
        </w:rPr>
        <w:t xml:space="preserve">y exclusion from conversations. The IMF collaborates with other international organizations, such as the World Bank and WTO to promote economic stability and growth within international law and norms. </w:t>
      </w:r>
      <w:r w:rsidRPr="00FD798A">
        <w:rPr>
          <w:rFonts w:ascii="Times New Roman" w:eastAsia="Times New Roman" w:hAnsi="Times New Roman" w:cs="Times New Roman"/>
          <w:sz w:val="24"/>
          <w:szCs w:val="24"/>
          <w:lang w:eastAsia="en-GB"/>
        </w:rPr>
        <w:t>Through trade, capital flows, and migration, the IMF fosters global cooperation and prosperity. Globalisation is supported, yet some of its downsides and the need to share its success</w:t>
      </w:r>
      <w:r w:rsidRPr="0091039B">
        <w:rPr>
          <w:rFonts w:ascii="Times New Roman" w:eastAsia="Times New Roman" w:hAnsi="Times New Roman" w:cs="Times New Roman"/>
          <w:sz w:val="24"/>
          <w:szCs w:val="24"/>
          <w:lang w:eastAsia="en-GB"/>
        </w:rPr>
        <w:t>,</w:t>
      </w:r>
      <w:r w:rsidRPr="00FD798A">
        <w:rPr>
          <w:rFonts w:ascii="Times New Roman" w:eastAsia="Times New Roman" w:hAnsi="Times New Roman" w:cs="Times New Roman"/>
          <w:sz w:val="24"/>
          <w:szCs w:val="24"/>
          <w:lang w:eastAsia="en-GB"/>
        </w:rPr>
        <w:t xml:space="preserve"> underscore the need for international collaboration.</w:t>
      </w:r>
    </w:p>
    <w:p w:rsidR="0091039B" w:rsidRPr="0091039B" w:rsidRDefault="0091039B" w:rsidP="0091039B">
      <w:pPr>
        <w:spacing w:after="0" w:line="360" w:lineRule="auto"/>
        <w:rPr>
          <w:rFonts w:ascii="Times New Roman" w:eastAsia="Times New Roman" w:hAnsi="Times New Roman" w:cs="Times New Roman"/>
          <w:sz w:val="24"/>
          <w:szCs w:val="24"/>
          <w:lang w:eastAsia="en-GB"/>
        </w:rPr>
      </w:pPr>
      <w:r w:rsidRPr="0091039B">
        <w:rPr>
          <w:rFonts w:ascii="Times New Roman" w:hAnsi="Times New Roman" w:cs="Times New Roman"/>
          <w:sz w:val="24"/>
          <w:szCs w:val="24"/>
        </w:rPr>
        <w:lastRenderedPageBreak/>
        <w:t>Following inclusiveness is criterion three, which is integrity and transparency (epistemic quality)</w:t>
      </w:r>
      <w:r w:rsidRPr="000B6E6C">
        <w:rPr>
          <w:rFonts w:ascii="Times New Roman" w:eastAsia="Times New Roman" w:hAnsi="Times New Roman" w:cs="Times New Roman"/>
          <w:sz w:val="24"/>
          <w:szCs w:val="24"/>
          <w:lang w:eastAsia="en-GB"/>
        </w:rPr>
        <w:t>. Institutional integrity pertains to the correlation between the performance of an institution and its adherence to truth. Erroneous ideas can result in problems with the integrity of institutions. In order to guarantee the integrity of knowledge, institutions must practise transparency, thereby enabling external observers to comprehend their operations. In order to achieve effective transparency, it is necessary to have readily available information regarding the institution's operations.</w:t>
      </w:r>
      <w:r w:rsidRPr="0091039B">
        <w:rPr>
          <w:rFonts w:ascii="Times New Roman" w:eastAsia="Times New Roman" w:hAnsi="Times New Roman" w:cs="Times New Roman"/>
          <w:sz w:val="24"/>
          <w:szCs w:val="24"/>
          <w:lang w:eastAsia="en-GB"/>
        </w:rPr>
        <w:t xml:space="preserve"> </w:t>
      </w:r>
      <w:r w:rsidRPr="00C0066D">
        <w:rPr>
          <w:rFonts w:ascii="Times New Roman" w:eastAsia="Times New Roman" w:hAnsi="Times New Roman" w:cs="Times New Roman"/>
          <w:sz w:val="24"/>
          <w:szCs w:val="24"/>
          <w:lang w:eastAsia="en-GB"/>
        </w:rPr>
        <w:t>The IMF provides extensive information about its operations, including economic reports, policy papers, and financial assistance programs, and conducts regular assessments of member countries' economic policies, making it transparent.</w:t>
      </w:r>
    </w:p>
    <w:p w:rsidR="0091039B" w:rsidRPr="0091039B" w:rsidRDefault="0091039B" w:rsidP="0091039B">
      <w:pPr>
        <w:spacing w:after="0" w:line="360" w:lineRule="auto"/>
        <w:rPr>
          <w:rFonts w:ascii="Times New Roman" w:eastAsia="Times New Roman" w:hAnsi="Times New Roman" w:cs="Times New Roman"/>
          <w:sz w:val="24"/>
          <w:szCs w:val="24"/>
          <w:lang w:eastAsia="en-GB"/>
        </w:rPr>
      </w:pPr>
    </w:p>
    <w:p w:rsidR="0091039B" w:rsidRDefault="0091039B" w:rsidP="0091039B">
      <w:pPr>
        <w:spacing w:after="0" w:line="360" w:lineRule="auto"/>
        <w:rPr>
          <w:rFonts w:ascii="Times New Roman" w:eastAsia="Times New Roman" w:hAnsi="Times New Roman" w:cs="Times New Roman"/>
          <w:sz w:val="24"/>
          <w:szCs w:val="24"/>
          <w:lang w:eastAsia="en-GB"/>
        </w:rPr>
      </w:pPr>
      <w:r w:rsidRPr="00B20508">
        <w:rPr>
          <w:rFonts w:ascii="Times New Roman" w:eastAsia="Times New Roman" w:hAnsi="Times New Roman" w:cs="Times New Roman"/>
          <w:sz w:val="24"/>
          <w:szCs w:val="24"/>
          <w:lang w:eastAsia="en-GB"/>
        </w:rPr>
        <w:t>Accountability, the fourth criterion</w:t>
      </w:r>
      <w:r w:rsidRPr="0091039B">
        <w:rPr>
          <w:rFonts w:ascii="Times New Roman" w:eastAsia="Times New Roman" w:hAnsi="Times New Roman" w:cs="Times New Roman"/>
          <w:sz w:val="24"/>
          <w:szCs w:val="24"/>
          <w:lang w:eastAsia="en-GB"/>
        </w:rPr>
        <w:t xml:space="preserve"> in democratic theory</w:t>
      </w:r>
      <w:r w:rsidRPr="00B20508">
        <w:rPr>
          <w:rFonts w:ascii="Times New Roman" w:eastAsia="Times New Roman" w:hAnsi="Times New Roman" w:cs="Times New Roman"/>
          <w:sz w:val="24"/>
          <w:szCs w:val="24"/>
          <w:lang w:eastAsia="en-GB"/>
        </w:rPr>
        <w:t>, grants authority to the g</w:t>
      </w:r>
      <w:r w:rsidRPr="0091039B">
        <w:rPr>
          <w:rFonts w:ascii="Times New Roman" w:eastAsia="Times New Roman" w:hAnsi="Times New Roman" w:cs="Times New Roman"/>
          <w:sz w:val="24"/>
          <w:szCs w:val="24"/>
          <w:lang w:eastAsia="en-GB"/>
        </w:rPr>
        <w:t>overned over those in power. This</w:t>
      </w:r>
      <w:r w:rsidRPr="00B20508">
        <w:rPr>
          <w:rFonts w:ascii="Times New Roman" w:eastAsia="Times New Roman" w:hAnsi="Times New Roman" w:cs="Times New Roman"/>
          <w:sz w:val="24"/>
          <w:szCs w:val="24"/>
          <w:lang w:eastAsia="en-GB"/>
        </w:rPr>
        <w:t xml:space="preserve"> framework comprises </w:t>
      </w:r>
      <w:r w:rsidRPr="0091039B">
        <w:rPr>
          <w:rFonts w:ascii="Times New Roman" w:eastAsia="Times New Roman" w:hAnsi="Times New Roman" w:cs="Times New Roman"/>
          <w:sz w:val="24"/>
          <w:szCs w:val="24"/>
          <w:lang w:eastAsia="en-GB"/>
        </w:rPr>
        <w:t xml:space="preserve">of </w:t>
      </w:r>
      <w:r w:rsidRPr="00B20508">
        <w:rPr>
          <w:rFonts w:ascii="Times New Roman" w:eastAsia="Times New Roman" w:hAnsi="Times New Roman" w:cs="Times New Roman"/>
          <w:sz w:val="24"/>
          <w:szCs w:val="24"/>
          <w:lang w:eastAsia="en-GB"/>
        </w:rPr>
        <w:t>three components:</w:t>
      </w:r>
      <w:r w:rsidRPr="0091039B">
        <w:rPr>
          <w:rFonts w:ascii="Times New Roman" w:eastAsia="Times New Roman" w:hAnsi="Times New Roman" w:cs="Times New Roman"/>
          <w:sz w:val="24"/>
          <w:szCs w:val="24"/>
          <w:lang w:eastAsia="en-GB"/>
        </w:rPr>
        <w:t xml:space="preserve"> the standards or specified requirements</w:t>
      </w:r>
      <w:r w:rsidRPr="00B20508">
        <w:rPr>
          <w:rFonts w:ascii="Times New Roman" w:eastAsia="Times New Roman" w:hAnsi="Times New Roman" w:cs="Times New Roman"/>
          <w:sz w:val="24"/>
          <w:szCs w:val="24"/>
          <w:lang w:eastAsia="en-GB"/>
        </w:rPr>
        <w:t xml:space="preserve"> that must be fulfilled, accessible data for those responsible for ensuring accountability, and the power to enforce penalties.</w:t>
      </w:r>
      <w:r w:rsidRPr="0091039B">
        <w:rPr>
          <w:rFonts w:ascii="Times New Roman" w:eastAsia="Times New Roman" w:hAnsi="Times New Roman" w:cs="Times New Roman"/>
          <w:sz w:val="24"/>
          <w:szCs w:val="24"/>
          <w:lang w:eastAsia="en-GB"/>
        </w:rPr>
        <w:t xml:space="preserve"> Being responsible for 190 countries, the IMF must ensure accountability, thus audits are conducted </w:t>
      </w:r>
      <w:r w:rsidRPr="000E7AE4">
        <w:rPr>
          <w:rFonts w:ascii="Times New Roman" w:eastAsia="Times New Roman" w:hAnsi="Times New Roman" w:cs="Times New Roman"/>
          <w:sz w:val="24"/>
          <w:szCs w:val="24"/>
          <w:lang w:eastAsia="en-GB"/>
        </w:rPr>
        <w:t xml:space="preserve">to improve governance, transparency, and </w:t>
      </w:r>
      <w:r w:rsidRPr="0091039B">
        <w:rPr>
          <w:rFonts w:ascii="Times New Roman" w:eastAsia="Times New Roman" w:hAnsi="Times New Roman" w:cs="Times New Roman"/>
          <w:sz w:val="24"/>
          <w:szCs w:val="24"/>
          <w:lang w:eastAsia="en-GB"/>
        </w:rPr>
        <w:t xml:space="preserve">of course </w:t>
      </w:r>
      <w:r w:rsidRPr="000E7AE4">
        <w:rPr>
          <w:rFonts w:ascii="Times New Roman" w:eastAsia="Times New Roman" w:hAnsi="Times New Roman" w:cs="Times New Roman"/>
          <w:sz w:val="24"/>
          <w:szCs w:val="24"/>
          <w:lang w:eastAsia="en-GB"/>
        </w:rPr>
        <w:t xml:space="preserve">accountability. Audits by the IMF increase governance, openness, and accountability. </w:t>
      </w:r>
      <w:r w:rsidRPr="0091039B">
        <w:rPr>
          <w:rFonts w:ascii="Times New Roman" w:eastAsia="Times New Roman" w:hAnsi="Times New Roman" w:cs="Times New Roman"/>
          <w:sz w:val="24"/>
          <w:szCs w:val="24"/>
          <w:lang w:eastAsia="en-GB"/>
        </w:rPr>
        <w:t xml:space="preserve">To uphold accountability standards, </w:t>
      </w:r>
      <w:r w:rsidRPr="000E7AE4">
        <w:rPr>
          <w:rFonts w:ascii="Times New Roman" w:eastAsia="Times New Roman" w:hAnsi="Times New Roman" w:cs="Times New Roman"/>
          <w:sz w:val="24"/>
          <w:szCs w:val="24"/>
          <w:lang w:eastAsia="en-GB"/>
        </w:rPr>
        <w:t>External audit firms, independent External Audit Committees, and the Office of Internal Audit</w:t>
      </w:r>
      <w:r w:rsidRPr="0091039B">
        <w:rPr>
          <w:rFonts w:ascii="Times New Roman" w:eastAsia="Times New Roman" w:hAnsi="Times New Roman" w:cs="Times New Roman"/>
          <w:sz w:val="24"/>
          <w:szCs w:val="24"/>
          <w:lang w:eastAsia="en-GB"/>
        </w:rPr>
        <w:t xml:space="preserve"> (OIA), are</w:t>
      </w:r>
      <w:r w:rsidRPr="000E7AE4">
        <w:rPr>
          <w:rFonts w:ascii="Times New Roman" w:eastAsia="Times New Roman" w:hAnsi="Times New Roman" w:cs="Times New Roman"/>
          <w:sz w:val="24"/>
          <w:szCs w:val="24"/>
          <w:lang w:eastAsia="en-GB"/>
        </w:rPr>
        <w:t xml:space="preserve"> systems</w:t>
      </w:r>
      <w:r w:rsidRPr="0091039B">
        <w:rPr>
          <w:rFonts w:ascii="Times New Roman" w:eastAsia="Times New Roman" w:hAnsi="Times New Roman" w:cs="Times New Roman"/>
          <w:sz w:val="24"/>
          <w:szCs w:val="24"/>
          <w:lang w:eastAsia="en-GB"/>
        </w:rPr>
        <w:t xml:space="preserve"> utilised by the IMF</w:t>
      </w:r>
      <w:r w:rsidRPr="000E7AE4">
        <w:rPr>
          <w:rFonts w:ascii="Times New Roman" w:eastAsia="Times New Roman" w:hAnsi="Times New Roman" w:cs="Times New Roman"/>
          <w:sz w:val="24"/>
          <w:szCs w:val="24"/>
          <w:lang w:eastAsia="en-GB"/>
        </w:rPr>
        <w:t xml:space="preserve">. The IMF's External Audit Committee supervises external, internal, financial accounting, risk management, and internal control. The independent assurance and advisory OIA evaluates and enhances governance, risk management, and </w:t>
      </w:r>
      <w:r w:rsidRPr="0091039B">
        <w:rPr>
          <w:rFonts w:ascii="Times New Roman" w:eastAsia="Times New Roman" w:hAnsi="Times New Roman" w:cs="Times New Roman"/>
          <w:sz w:val="24"/>
          <w:szCs w:val="24"/>
          <w:lang w:eastAsia="en-GB"/>
        </w:rPr>
        <w:t>internal controls. It advises on</w:t>
      </w:r>
      <w:r w:rsidRPr="000E7AE4">
        <w:rPr>
          <w:rFonts w:ascii="Times New Roman" w:eastAsia="Times New Roman" w:hAnsi="Times New Roman" w:cs="Times New Roman"/>
          <w:sz w:val="24"/>
          <w:szCs w:val="24"/>
          <w:lang w:eastAsia="en-GB"/>
        </w:rPr>
        <w:t xml:space="preserve"> best practices and creates affordable control solutions. The OIA reports to the Managing Director and works with the External Audit Committee.</w:t>
      </w:r>
    </w:p>
    <w:p w:rsidR="0091039B" w:rsidRPr="000E7AE4" w:rsidRDefault="0091039B" w:rsidP="0091039B">
      <w:pPr>
        <w:spacing w:after="0" w:line="360" w:lineRule="auto"/>
        <w:rPr>
          <w:rFonts w:ascii="Times New Roman" w:eastAsia="Times New Roman" w:hAnsi="Times New Roman" w:cs="Times New Roman"/>
          <w:sz w:val="24"/>
          <w:szCs w:val="24"/>
          <w:lang w:eastAsia="en-GB"/>
        </w:rPr>
      </w:pPr>
    </w:p>
    <w:p w:rsidR="0091039B" w:rsidRPr="0091039B" w:rsidRDefault="0091039B" w:rsidP="0091039B">
      <w:pPr>
        <w:spacing w:after="240" w:line="360" w:lineRule="auto"/>
        <w:rPr>
          <w:rFonts w:ascii="Times New Roman" w:eastAsia="Times New Roman" w:hAnsi="Times New Roman" w:cs="Times New Roman"/>
          <w:sz w:val="24"/>
          <w:szCs w:val="24"/>
          <w:lang w:eastAsia="en-GB"/>
        </w:rPr>
      </w:pPr>
      <w:r w:rsidRPr="001F2F60">
        <w:rPr>
          <w:rFonts w:ascii="Times New Roman" w:eastAsia="Times New Roman" w:hAnsi="Times New Roman" w:cs="Times New Roman"/>
          <w:sz w:val="24"/>
          <w:szCs w:val="24"/>
          <w:lang w:eastAsia="en-GB"/>
        </w:rPr>
        <w:t xml:space="preserve">Compatibility is the fifth validity test. Global governance should promote and strengthen democracy by aligning with national democracy. This requires allowing democratic publics to pursue unusual policies. Multilateral institutions can set international regulations, protect minorities, and promote cross-border conversations. Policy guidance, finance, and capacity development by the IMF promote good governance. Governance may improve with public expenditure limitations, revenue administration discretion reduction, and audited accounting. IMF policy advice involves annual reviews of countries' economic policies, and technical assistance is provided to build effective economic institutions. The IMF's decision-making structure, while not entirely democratic, allows member countries to voice concerns and </w:t>
      </w:r>
      <w:r w:rsidRPr="001F2F60">
        <w:rPr>
          <w:rFonts w:ascii="Times New Roman" w:eastAsia="Times New Roman" w:hAnsi="Times New Roman" w:cs="Times New Roman"/>
          <w:sz w:val="24"/>
          <w:szCs w:val="24"/>
          <w:lang w:eastAsia="en-GB"/>
        </w:rPr>
        <w:lastRenderedPageBreak/>
        <w:t>participate in decision-making processes, despite prioritizing economically power</w:t>
      </w:r>
      <w:r w:rsidRPr="0091039B">
        <w:rPr>
          <w:rFonts w:ascii="Times New Roman" w:eastAsia="Times New Roman" w:hAnsi="Times New Roman" w:cs="Times New Roman"/>
          <w:sz w:val="24"/>
          <w:szCs w:val="24"/>
          <w:lang w:eastAsia="en-GB"/>
        </w:rPr>
        <w:t xml:space="preserve">ful countries' contributions. </w:t>
      </w:r>
    </w:p>
    <w:p w:rsidR="0091039B" w:rsidRPr="00667B3A" w:rsidRDefault="0091039B" w:rsidP="0091039B">
      <w:pPr>
        <w:spacing w:after="0" w:line="360" w:lineRule="auto"/>
        <w:rPr>
          <w:rFonts w:ascii="Times New Roman" w:eastAsia="Times New Roman" w:hAnsi="Times New Roman" w:cs="Times New Roman"/>
          <w:color w:val="FF0000"/>
          <w:sz w:val="24"/>
          <w:szCs w:val="24"/>
          <w:lang w:eastAsia="en-GB"/>
        </w:rPr>
      </w:pPr>
      <w:r w:rsidRPr="0091039B">
        <w:rPr>
          <w:rFonts w:ascii="Times New Roman" w:eastAsia="Times New Roman" w:hAnsi="Times New Roman" w:cs="Times New Roman"/>
          <w:sz w:val="24"/>
          <w:szCs w:val="24"/>
          <w:lang w:eastAsia="en-GB"/>
        </w:rPr>
        <w:t>Finally</w:t>
      </w:r>
      <w:r w:rsidRPr="00FD798A">
        <w:rPr>
          <w:rFonts w:ascii="Times New Roman" w:eastAsia="Times New Roman" w:hAnsi="Times New Roman" w:cs="Times New Roman"/>
          <w:sz w:val="24"/>
          <w:szCs w:val="24"/>
          <w:lang w:eastAsia="en-GB"/>
        </w:rPr>
        <w:t>, international institutions must undergo a comparative benefit study to show they produce better results than alternatives. Security, welfare, and environmental quality can be significant benefits. Procedures can include working with diverse societies, solving problems together, and learning new perspectives. They must also offer procedural benefits like collaborative work. The IMF fosters international monetary cooperation, exchange rate stability, balanced economic growth, and balance of payments support for member nations.  The IMF plays a crucial role in fragile states by supporting early macroeconomic stabilization, providing a framework for policy coordination, and helping to build policymaking and institutional capacity. While most stakeholders believe the IMF has effectively played its role in these areas, concerns remain that its impact may not have reached its full potential. As IMF direct lending in fragile states is less than development assistance committee (DAC) official development aid (ODA), since it is not the cheapest concessional financing, and many weak states need long-term loans and assistance. </w:t>
      </w: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C13296" w:rsidRDefault="00C13296" w:rsidP="0091039B">
      <w:pPr>
        <w:spacing w:after="0" w:line="360" w:lineRule="auto"/>
        <w:rPr>
          <w:rFonts w:ascii="Times New Roman" w:eastAsia="Times New Roman" w:hAnsi="Times New Roman" w:cs="Times New Roman"/>
          <w:sz w:val="24"/>
          <w:szCs w:val="24"/>
          <w:lang w:eastAsia="en-GB"/>
        </w:rPr>
      </w:pPr>
    </w:p>
    <w:p w:rsidR="00AE45F1" w:rsidRDefault="00AE45F1" w:rsidP="00AE45F1">
      <w:pPr>
        <w:spacing w:line="360" w:lineRule="auto"/>
        <w:rPr>
          <w:rFonts w:ascii="Times New Roman" w:eastAsiaTheme="minorEastAsia" w:hAnsi="Times New Roman" w:cs="Times New Roman"/>
          <w:color w:val="000000" w:themeColor="text1"/>
          <w:kern w:val="24"/>
          <w:sz w:val="24"/>
          <w:szCs w:val="24"/>
          <w:u w:val="single"/>
        </w:rPr>
      </w:pPr>
    </w:p>
    <w:p w:rsidR="00C020C9" w:rsidRPr="005020D8" w:rsidRDefault="00AE45F1" w:rsidP="005020D8">
      <w:pPr>
        <w:pStyle w:val="ListParagraph"/>
        <w:numPr>
          <w:ilvl w:val="0"/>
          <w:numId w:val="1"/>
        </w:numPr>
        <w:spacing w:after="0" w:line="240" w:lineRule="auto"/>
        <w:rPr>
          <w:rFonts w:ascii="Times New Roman" w:eastAsia="Times New Roman" w:hAnsi="Times New Roman" w:cs="Times New Roman"/>
          <w:b/>
          <w:color w:val="000000"/>
          <w:kern w:val="24"/>
          <w:sz w:val="28"/>
          <w:szCs w:val="28"/>
          <w:lang w:eastAsia="en-GB"/>
        </w:rPr>
      </w:pPr>
      <w:r w:rsidRPr="005020D8">
        <w:rPr>
          <w:rFonts w:ascii="Times New Roman" w:eastAsia="Times New Roman" w:hAnsi="Times New Roman" w:cs="Times New Roman"/>
          <w:b/>
          <w:color w:val="000000"/>
          <w:kern w:val="24"/>
          <w:sz w:val="28"/>
          <w:szCs w:val="28"/>
          <w:lang w:eastAsia="en-GB"/>
        </w:rPr>
        <w:lastRenderedPageBreak/>
        <w:t>Choose two theories from the ones we’ve discussed: Realism, Classical liberal internationalism, Liberal institutionalism, and Constructivism. Compare and contrast the two you’ve chosen.</w:t>
      </w:r>
    </w:p>
    <w:p w:rsidR="00EE36C3" w:rsidRPr="00EE36C3" w:rsidRDefault="00EE36C3" w:rsidP="00EE36C3">
      <w:pPr>
        <w:spacing w:after="0" w:line="240" w:lineRule="auto"/>
        <w:rPr>
          <w:rFonts w:ascii="Times New Roman" w:eastAsia="Times New Roman" w:hAnsi="Times New Roman" w:cs="Times New Roman"/>
          <w:b/>
          <w:color w:val="000000"/>
          <w:kern w:val="24"/>
          <w:sz w:val="28"/>
          <w:szCs w:val="28"/>
          <w:lang w:eastAsia="en-GB"/>
        </w:rPr>
      </w:pPr>
    </w:p>
    <w:p w:rsidR="00AE45F1" w:rsidRDefault="00AE45F1" w:rsidP="00C020C9">
      <w:pPr>
        <w:spacing w:after="0" w:line="360" w:lineRule="auto"/>
        <w:rPr>
          <w:rFonts w:ascii="Times New Roman" w:eastAsia="Times New Roman" w:hAnsi="Times New Roman" w:cs="Times New Roman"/>
          <w:sz w:val="24"/>
          <w:szCs w:val="24"/>
          <w:u w:val="single"/>
          <w:lang w:eastAsia="en-GB"/>
        </w:rPr>
      </w:pPr>
      <w:r w:rsidRPr="002067A6">
        <w:rPr>
          <w:rFonts w:ascii="Times New Roman" w:eastAsia="Times New Roman" w:hAnsi="Times New Roman" w:cs="Times New Roman"/>
          <w:sz w:val="24"/>
          <w:szCs w:val="24"/>
          <w:u w:val="single"/>
          <w:lang w:eastAsia="en-GB"/>
        </w:rPr>
        <w:t>A compare a</w:t>
      </w:r>
      <w:r w:rsidR="00D61E2E">
        <w:rPr>
          <w:rFonts w:ascii="Times New Roman" w:eastAsia="Times New Roman" w:hAnsi="Times New Roman" w:cs="Times New Roman"/>
          <w:sz w:val="24"/>
          <w:szCs w:val="24"/>
          <w:u w:val="single"/>
          <w:lang w:eastAsia="en-GB"/>
        </w:rPr>
        <w:t>nd contrast of the theories</w:t>
      </w:r>
      <w:r w:rsidR="00EE36C3">
        <w:rPr>
          <w:rFonts w:ascii="Times New Roman" w:eastAsia="Times New Roman" w:hAnsi="Times New Roman" w:cs="Times New Roman"/>
          <w:sz w:val="24"/>
          <w:szCs w:val="24"/>
          <w:u w:val="single"/>
          <w:lang w:eastAsia="en-GB"/>
        </w:rPr>
        <w:t xml:space="preserve"> of constructivism and liberal institutionalism</w:t>
      </w:r>
      <w:r w:rsidRPr="002067A6">
        <w:rPr>
          <w:rFonts w:ascii="Times New Roman" w:eastAsia="Times New Roman" w:hAnsi="Times New Roman" w:cs="Times New Roman"/>
          <w:sz w:val="24"/>
          <w:szCs w:val="24"/>
          <w:u w:val="single"/>
          <w:lang w:eastAsia="en-GB"/>
        </w:rPr>
        <w:t>.</w:t>
      </w:r>
    </w:p>
    <w:p w:rsidR="00EE36C3" w:rsidRPr="002067A6" w:rsidRDefault="00EE36C3" w:rsidP="00C020C9">
      <w:pPr>
        <w:spacing w:after="0" w:line="360" w:lineRule="auto"/>
        <w:rPr>
          <w:rFonts w:ascii="Times New Roman" w:eastAsia="Times New Roman" w:hAnsi="Times New Roman" w:cs="Times New Roman"/>
          <w:b/>
          <w:sz w:val="28"/>
          <w:szCs w:val="28"/>
          <w:lang w:eastAsia="en-GB"/>
        </w:rPr>
      </w:pPr>
    </w:p>
    <w:p w:rsidR="00EE36C3" w:rsidRPr="00EE36C3" w:rsidRDefault="00EE36C3" w:rsidP="00EE36C3">
      <w:pPr>
        <w:spacing w:after="0" w:line="360" w:lineRule="auto"/>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 xml:space="preserve">As it pertains to the topic of international relations, both constructivism and liberal institutionalism despite their differences, they both share some common ground in acknowledging the importance of cooperation in international relations and the role of norms and rules in shaping state behaviour. In this section, both theories will be compared and contrasted. </w:t>
      </w:r>
    </w:p>
    <w:p w:rsidR="00EE36C3" w:rsidRPr="00EE36C3" w:rsidRDefault="00EE36C3" w:rsidP="00EE36C3">
      <w:pPr>
        <w:spacing w:after="0" w:line="360" w:lineRule="auto"/>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Constructivism is a theoretical approach to understanding international relations (IR), International Organizations (IOs), and global governance. It emerged in the late 1980s and aims to identify how ideas shape international politics. Constructivists argue that everything in the world is socially constructed, with institutions like money,</w:t>
      </w:r>
      <w:r w:rsidR="00050914">
        <w:rPr>
          <w:rFonts w:ascii="Times New Roman" w:eastAsia="Times New Roman" w:hAnsi="Times New Roman" w:cs="Times New Roman"/>
          <w:sz w:val="24"/>
          <w:szCs w:val="24"/>
          <w:lang w:eastAsia="en-GB"/>
        </w:rPr>
        <w:t xml:space="preserve"> Gross Domestic Product</w:t>
      </w:r>
      <w:r w:rsidRPr="00EE36C3">
        <w:rPr>
          <w:rFonts w:ascii="Times New Roman" w:eastAsia="Times New Roman" w:hAnsi="Times New Roman" w:cs="Times New Roman"/>
          <w:sz w:val="24"/>
          <w:szCs w:val="24"/>
          <w:lang w:eastAsia="en-GB"/>
        </w:rPr>
        <w:t xml:space="preserve"> </w:t>
      </w:r>
      <w:r w:rsidR="00050914">
        <w:rPr>
          <w:rFonts w:ascii="Times New Roman" w:eastAsia="Times New Roman" w:hAnsi="Times New Roman" w:cs="Times New Roman"/>
          <w:sz w:val="24"/>
          <w:szCs w:val="24"/>
          <w:lang w:eastAsia="en-GB"/>
        </w:rPr>
        <w:t>(</w:t>
      </w:r>
      <w:r w:rsidRPr="00EE36C3">
        <w:rPr>
          <w:rFonts w:ascii="Times New Roman" w:eastAsia="Times New Roman" w:hAnsi="Times New Roman" w:cs="Times New Roman"/>
          <w:sz w:val="24"/>
          <w:szCs w:val="24"/>
          <w:lang w:eastAsia="en-GB"/>
        </w:rPr>
        <w:t>GDP</w:t>
      </w:r>
      <w:r w:rsidR="00050914">
        <w:rPr>
          <w:rFonts w:ascii="Times New Roman" w:eastAsia="Times New Roman" w:hAnsi="Times New Roman" w:cs="Times New Roman"/>
          <w:sz w:val="24"/>
          <w:szCs w:val="24"/>
          <w:lang w:eastAsia="en-GB"/>
        </w:rPr>
        <w:t>)</w:t>
      </w:r>
      <w:r w:rsidRPr="00EE36C3">
        <w:rPr>
          <w:rFonts w:ascii="Times New Roman" w:eastAsia="Times New Roman" w:hAnsi="Times New Roman" w:cs="Times New Roman"/>
          <w:sz w:val="24"/>
          <w:szCs w:val="24"/>
          <w:lang w:eastAsia="en-GB"/>
        </w:rPr>
        <w:t xml:space="preserve">, and state sovereignty being social facts created by shared agreement among state and non-state actors. These norms, such as sovereignty, anti-slavery, anti-apartheid, and the chemical weapons taboo, are social constructs that endure because state and non-state actors are willing to accept them. Constructivism challenges rational theories that assume these structures are immutable and unchanging, allowing for a more nuanced understanding of world politics. The central idea of constructivism is "intersubjectivity," which denotes the collective interpretations and significance that individuals and states assign to their activities and the surrounding world. These intersubjective understandings serve as the foundation for collaboration, conflict, and the development of identity in international politics. </w:t>
      </w:r>
    </w:p>
    <w:p w:rsidR="00EE36C3" w:rsidRPr="00EE36C3" w:rsidRDefault="00EE36C3" w:rsidP="00EE36C3">
      <w:pPr>
        <w:spacing w:after="0" w:line="360" w:lineRule="auto"/>
        <w:rPr>
          <w:rFonts w:ascii="Times New Roman" w:eastAsia="Times New Roman" w:hAnsi="Times New Roman" w:cs="Times New Roman"/>
          <w:sz w:val="24"/>
          <w:szCs w:val="24"/>
          <w:lang w:eastAsia="en-GB"/>
        </w:rPr>
      </w:pPr>
    </w:p>
    <w:p w:rsidR="00EE36C3" w:rsidRPr="00EE36C3" w:rsidRDefault="00EE36C3" w:rsidP="00EE36C3">
      <w:pPr>
        <w:spacing w:line="360" w:lineRule="auto"/>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 xml:space="preserve">Contrarily, liberal institutionalism is a theory in international relations that emphasizes the role of international institutions in shaping and regulating state behaviour. It posits that cooperation among states is possible and desirable, and that institutions serve as facilitators of this cooperation. Liberal institutionalism is based on the principles of liberalism and argues that states are rational entities that strive to maximise their own interests. The belief is that the collaboration between governments is not only feasible but also advantageous, particularly when dealing with shared difficulties such as security risks, economic interdependence, and environmental deterioration. The theory's core tenets include interdependence, regime theory, democratic peace theory, and multilateralism. </w:t>
      </w:r>
      <w:r w:rsidRPr="00EE36C3">
        <w:rPr>
          <w:rFonts w:ascii="Times New Roman" w:eastAsia="Times New Roman" w:hAnsi="Times New Roman" w:cs="Times New Roman"/>
          <w:sz w:val="24"/>
          <w:szCs w:val="24"/>
          <w:lang w:eastAsia="en-GB"/>
        </w:rPr>
        <w:lastRenderedPageBreak/>
        <w:t>Interdependence is argued to be driven by globalization, creating incentives for cooperation to address common challenges. Regimes provide a framework for cooperation, help build trust, and mitigate conflicts by establishing predictable patterns of behaviour. Democratic peace theory suggests that promoting democracy and fostering democratic institutions globally</w:t>
      </w:r>
      <w:r w:rsidR="004E1013">
        <w:rPr>
          <w:rFonts w:ascii="Times New Roman" w:eastAsia="Times New Roman" w:hAnsi="Times New Roman" w:cs="Times New Roman"/>
          <w:sz w:val="24"/>
          <w:szCs w:val="24"/>
          <w:lang w:eastAsia="en-GB"/>
        </w:rPr>
        <w:t>,</w:t>
      </w:r>
      <w:r w:rsidRPr="00EE36C3">
        <w:rPr>
          <w:rFonts w:ascii="Times New Roman" w:eastAsia="Times New Roman" w:hAnsi="Times New Roman" w:cs="Times New Roman"/>
          <w:sz w:val="24"/>
          <w:szCs w:val="24"/>
          <w:lang w:eastAsia="en-GB"/>
        </w:rPr>
        <w:t xml:space="preserve"> can contribute to peace and stability. </w:t>
      </w:r>
      <w:r w:rsidR="004E1013">
        <w:rPr>
          <w:rFonts w:ascii="Times New Roman" w:eastAsia="Times New Roman" w:hAnsi="Times New Roman" w:cs="Times New Roman"/>
          <w:sz w:val="24"/>
          <w:szCs w:val="24"/>
          <w:lang w:eastAsia="en-GB"/>
        </w:rPr>
        <w:t>Whilst</w:t>
      </w:r>
      <w:r w:rsidRPr="00EE36C3">
        <w:rPr>
          <w:rFonts w:ascii="Times New Roman" w:eastAsia="Times New Roman" w:hAnsi="Times New Roman" w:cs="Times New Roman"/>
          <w:sz w:val="24"/>
          <w:szCs w:val="24"/>
          <w:lang w:eastAsia="en-GB"/>
        </w:rPr>
        <w:t xml:space="preserve"> multilateralism, is advocated for as a means to promote inclusivity, legitimacy, and effectiveness in decision-making processes.</w:t>
      </w:r>
    </w:p>
    <w:p w:rsidR="00EE36C3" w:rsidRPr="00EE36C3" w:rsidRDefault="00EE36C3" w:rsidP="00EE36C3">
      <w:pPr>
        <w:spacing w:after="240" w:line="360" w:lineRule="auto"/>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 xml:space="preserve">The primary distinctions between these two theories lie in their respective approaches to the fundamental essence of international relations such as: </w:t>
      </w:r>
    </w:p>
    <w:p w:rsidR="00EE36C3" w:rsidRPr="00EE36C3" w:rsidRDefault="00EE36C3" w:rsidP="00EE36C3">
      <w:pPr>
        <w:numPr>
          <w:ilvl w:val="0"/>
          <w:numId w:val="3"/>
        </w:numPr>
        <w:spacing w:after="240" w:line="360" w:lineRule="auto"/>
        <w:contextualSpacing/>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The divergent perspectives on the conduct of governments.</w:t>
      </w:r>
    </w:p>
    <w:p w:rsidR="00EE36C3" w:rsidRPr="00EE36C3" w:rsidRDefault="00EE36C3" w:rsidP="00EE36C3">
      <w:pPr>
        <w:spacing w:after="240" w:line="360" w:lineRule="auto"/>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Constructivism contends that ideas, conventions, and identities are socially produced and impacted by the perceptions and beliefs of players with regard to international relations. These elements are responsible for shaping international relations. When it comes to the formation of international relations, liberal institutionalists place a strong emphasis on the role that institutions and regimes play. They argue that these institutions and regimes allow cooperation among states through negotiation, communication, and conflict resolution.</w:t>
      </w:r>
    </w:p>
    <w:p w:rsidR="00EE36C3" w:rsidRPr="00EE36C3" w:rsidRDefault="00EE36C3" w:rsidP="00EE36C3">
      <w:pPr>
        <w:numPr>
          <w:ilvl w:val="0"/>
          <w:numId w:val="3"/>
        </w:numPr>
        <w:spacing w:after="240" w:line="360" w:lineRule="auto"/>
        <w:contextualSpacing/>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The emphasis on tangible aspects compared to conceptual factors.</w:t>
      </w:r>
    </w:p>
    <w:p w:rsidR="00EE36C3" w:rsidRPr="00EE36C3" w:rsidRDefault="00EE36C3" w:rsidP="00EE36C3">
      <w:pPr>
        <w:spacing w:after="240" w:line="360" w:lineRule="auto"/>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According to the constructivist perspective, states are seen as social actors whose actions are influenced by their identities and their conceptions of the international system. They place a higher value on ideational elements like as norms, identities, and culture than they do on material factors such as economic capability or military force.</w:t>
      </w:r>
    </w:p>
    <w:p w:rsidR="00EE36C3" w:rsidRPr="00EE36C3" w:rsidRDefault="00EE36C3" w:rsidP="00EE36C3">
      <w:pPr>
        <w:numPr>
          <w:ilvl w:val="0"/>
          <w:numId w:val="3"/>
        </w:numPr>
        <w:spacing w:after="240" w:line="360" w:lineRule="auto"/>
        <w:contextualSpacing/>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Their methodology for acquiring and exerting influence.</w:t>
      </w:r>
    </w:p>
    <w:p w:rsidR="00EE36C3" w:rsidRDefault="00EE36C3" w:rsidP="00EE36C3">
      <w:pPr>
        <w:spacing w:after="240" w:line="360" w:lineRule="auto"/>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Constructivism is a school of thought that holds that changes in the international system are brought about by movements in ideas, norms, and identities. These transitions are driven by universally held understandings and perceptions of international norms. The liberal institutionalist perspective holds that change in the international system takes place as a result of the construction and development of international institutions and regimes. These institutions and regimes are able to adjust to the shifting conditions and desires of nations</w:t>
      </w:r>
      <w:r w:rsidR="002C4DB5">
        <w:rPr>
          <w:rFonts w:ascii="Times New Roman" w:eastAsia="Times New Roman" w:hAnsi="Times New Roman" w:cs="Times New Roman"/>
          <w:sz w:val="24"/>
          <w:szCs w:val="24"/>
          <w:lang w:eastAsia="en-GB"/>
        </w:rPr>
        <w:t>.</w:t>
      </w:r>
    </w:p>
    <w:p w:rsidR="00EE36C3" w:rsidRDefault="00EE36C3" w:rsidP="00EE36C3">
      <w:pPr>
        <w:spacing w:after="240" w:line="360" w:lineRule="auto"/>
        <w:rPr>
          <w:rFonts w:ascii="Times New Roman" w:eastAsia="Times New Roman" w:hAnsi="Times New Roman" w:cs="Times New Roman"/>
          <w:sz w:val="24"/>
          <w:szCs w:val="24"/>
          <w:lang w:eastAsia="en-GB"/>
        </w:rPr>
      </w:pPr>
    </w:p>
    <w:p w:rsidR="00EE36C3" w:rsidRDefault="00EE36C3" w:rsidP="00EE36C3">
      <w:pPr>
        <w:spacing w:after="240" w:line="360" w:lineRule="auto"/>
        <w:rPr>
          <w:rFonts w:ascii="Times New Roman" w:eastAsia="Times New Roman" w:hAnsi="Times New Roman" w:cs="Times New Roman"/>
          <w:sz w:val="24"/>
          <w:szCs w:val="24"/>
          <w:lang w:eastAsia="en-GB"/>
        </w:rPr>
      </w:pPr>
    </w:p>
    <w:p w:rsidR="00EE36C3" w:rsidRPr="00EE36C3" w:rsidRDefault="00EE36C3" w:rsidP="00EE36C3">
      <w:pPr>
        <w:spacing w:after="240" w:line="360" w:lineRule="auto"/>
        <w:rPr>
          <w:rFonts w:ascii="Times New Roman" w:eastAsia="Times New Roman" w:hAnsi="Times New Roman" w:cs="Times New Roman"/>
          <w:sz w:val="24"/>
          <w:szCs w:val="24"/>
          <w:lang w:eastAsia="en-GB"/>
        </w:rPr>
      </w:pPr>
    </w:p>
    <w:p w:rsidR="00EE36C3" w:rsidRPr="00EE36C3" w:rsidRDefault="00EE36C3" w:rsidP="00EE36C3">
      <w:pPr>
        <w:numPr>
          <w:ilvl w:val="0"/>
          <w:numId w:val="3"/>
        </w:numPr>
        <w:spacing w:after="240" w:line="360" w:lineRule="auto"/>
        <w:contextualSpacing/>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lastRenderedPageBreak/>
        <w:t>Their perspectives on the evolution of the international system.</w:t>
      </w:r>
    </w:p>
    <w:p w:rsidR="00EE36C3" w:rsidRPr="00EE36C3" w:rsidRDefault="00EE36C3" w:rsidP="00EE36C3">
      <w:pPr>
        <w:spacing w:after="240" w:line="360" w:lineRule="auto"/>
        <w:rPr>
          <w:rFonts w:ascii="Times New Roman" w:eastAsia="Times New Roman" w:hAnsi="Times New Roman" w:cs="Times New Roman"/>
          <w:sz w:val="24"/>
          <w:szCs w:val="24"/>
          <w:lang w:eastAsia="en-GB"/>
        </w:rPr>
      </w:pPr>
      <w:r w:rsidRPr="00EE36C3">
        <w:rPr>
          <w:rFonts w:ascii="Times New Roman" w:eastAsia="Times New Roman" w:hAnsi="Times New Roman" w:cs="Times New Roman"/>
          <w:sz w:val="24"/>
          <w:szCs w:val="24"/>
          <w:lang w:eastAsia="en-GB"/>
        </w:rPr>
        <w:t xml:space="preserve">One's material talents are not the only factors that determine power; one's capacity to mould ideas and standards is also a significant factor. Constructivism and liberal institutionalism both place an emphasis on the significance of the peaceful use of power inside international institutions such as the United Nations. </w:t>
      </w:r>
    </w:p>
    <w:p w:rsidR="00EE36C3" w:rsidRPr="00EE36C3" w:rsidRDefault="00EE36C3" w:rsidP="00EE36C3">
      <w:pPr>
        <w:spacing w:after="0" w:line="360" w:lineRule="auto"/>
        <w:rPr>
          <w:rFonts w:ascii="Times New Roman" w:eastAsia="Times New Roman" w:hAnsi="Times New Roman" w:cs="Times New Roman"/>
          <w:color w:val="FF0000"/>
          <w:sz w:val="24"/>
          <w:szCs w:val="24"/>
          <w:lang w:eastAsia="en-GB"/>
        </w:rPr>
      </w:pPr>
      <w:r w:rsidRPr="00EE36C3">
        <w:rPr>
          <w:rFonts w:ascii="Times New Roman" w:eastAsia="Times New Roman" w:hAnsi="Times New Roman" w:cs="Times New Roman"/>
          <w:sz w:val="24"/>
          <w:szCs w:val="24"/>
          <w:lang w:eastAsia="en-GB"/>
        </w:rPr>
        <w:t>In summary, constructivism and liberal institutionalism are two separate paradigms in the field of international relations, differing in their focus on the impact of institutions and rational self-interest on state behaviour. By comparing these two ideas, scholars can enhance their comprehension of the complexities of international politics and the diverse causes that shape state behaviour on a global scale.</w:t>
      </w:r>
      <w:r w:rsidR="001B1D65">
        <w:rPr>
          <w:rFonts w:ascii="Times New Roman" w:eastAsia="Times New Roman" w:hAnsi="Times New Roman" w:cs="Times New Roman"/>
          <w:sz w:val="24"/>
          <w:szCs w:val="24"/>
          <w:lang w:eastAsia="en-GB"/>
        </w:rPr>
        <w:t xml:space="preserve"> </w:t>
      </w:r>
    </w:p>
    <w:p w:rsidR="00AE45F1" w:rsidRPr="00AE45F1" w:rsidRDefault="00AE45F1" w:rsidP="00AE45F1">
      <w:pPr>
        <w:spacing w:after="0" w:line="360" w:lineRule="auto"/>
        <w:rPr>
          <w:rFonts w:ascii="Times New Roman" w:eastAsia="Times New Roman" w:hAnsi="Times New Roman" w:cs="Times New Roman"/>
          <w:sz w:val="24"/>
          <w:szCs w:val="24"/>
          <w:lang w:eastAsia="en-GB"/>
        </w:rPr>
      </w:pPr>
    </w:p>
    <w:p w:rsidR="00AE45F1" w:rsidRDefault="00AE45F1" w:rsidP="00AE45F1">
      <w:pPr>
        <w:spacing w:after="0" w:line="360" w:lineRule="auto"/>
        <w:rPr>
          <w:rFonts w:ascii="Times New Roman" w:eastAsia="Times New Roman" w:hAnsi="Times New Roman" w:cs="Times New Roman"/>
          <w:sz w:val="24"/>
          <w:szCs w:val="24"/>
          <w:lang w:eastAsia="en-GB"/>
        </w:rPr>
      </w:pPr>
    </w:p>
    <w:p w:rsidR="00274DA0" w:rsidRDefault="00274DA0" w:rsidP="00AE45F1">
      <w:pPr>
        <w:spacing w:after="0" w:line="360" w:lineRule="auto"/>
        <w:rPr>
          <w:rFonts w:ascii="Times New Roman" w:eastAsia="Times New Roman" w:hAnsi="Times New Roman" w:cs="Times New Roman"/>
          <w:sz w:val="24"/>
          <w:szCs w:val="24"/>
          <w:lang w:eastAsia="en-GB"/>
        </w:rPr>
      </w:pPr>
    </w:p>
    <w:p w:rsidR="00274DA0" w:rsidRDefault="00274DA0" w:rsidP="00AE45F1">
      <w:pPr>
        <w:spacing w:after="0" w:line="360" w:lineRule="auto"/>
        <w:rPr>
          <w:rFonts w:ascii="Times New Roman" w:eastAsia="Times New Roman" w:hAnsi="Times New Roman" w:cs="Times New Roman"/>
          <w:sz w:val="24"/>
          <w:szCs w:val="24"/>
          <w:lang w:eastAsia="en-GB"/>
        </w:rPr>
      </w:pPr>
    </w:p>
    <w:p w:rsidR="00274DA0" w:rsidRDefault="00274DA0" w:rsidP="00AE45F1">
      <w:pPr>
        <w:spacing w:after="0" w:line="360" w:lineRule="auto"/>
        <w:rPr>
          <w:rFonts w:ascii="Times New Roman" w:eastAsia="Times New Roman" w:hAnsi="Times New Roman" w:cs="Times New Roman"/>
          <w:sz w:val="24"/>
          <w:szCs w:val="24"/>
          <w:lang w:eastAsia="en-GB"/>
        </w:rPr>
      </w:pPr>
    </w:p>
    <w:p w:rsidR="00274DA0" w:rsidRDefault="00274DA0" w:rsidP="00AE45F1">
      <w:pPr>
        <w:spacing w:after="0" w:line="360" w:lineRule="auto"/>
        <w:rPr>
          <w:rFonts w:ascii="Times New Roman" w:eastAsia="Times New Roman" w:hAnsi="Times New Roman" w:cs="Times New Roman"/>
          <w:sz w:val="24"/>
          <w:szCs w:val="24"/>
          <w:lang w:eastAsia="en-GB"/>
        </w:rPr>
      </w:pPr>
    </w:p>
    <w:p w:rsidR="00274DA0" w:rsidRDefault="00274DA0" w:rsidP="00AE45F1">
      <w:pPr>
        <w:spacing w:after="0" w:line="360" w:lineRule="auto"/>
        <w:rPr>
          <w:rFonts w:ascii="Times New Roman" w:eastAsia="Times New Roman" w:hAnsi="Times New Roman" w:cs="Times New Roman"/>
          <w:sz w:val="24"/>
          <w:szCs w:val="24"/>
          <w:lang w:eastAsia="en-GB"/>
        </w:rPr>
      </w:pPr>
    </w:p>
    <w:p w:rsidR="00274DA0" w:rsidRDefault="00274DA0" w:rsidP="00AE45F1">
      <w:pPr>
        <w:spacing w:after="0" w:line="360" w:lineRule="auto"/>
        <w:rPr>
          <w:rFonts w:ascii="Times New Roman" w:eastAsia="Times New Roman" w:hAnsi="Times New Roman" w:cs="Times New Roman"/>
          <w:sz w:val="24"/>
          <w:szCs w:val="24"/>
          <w:lang w:eastAsia="en-GB"/>
        </w:rPr>
      </w:pPr>
    </w:p>
    <w:p w:rsidR="00274DA0" w:rsidRDefault="00274DA0" w:rsidP="00AE45F1">
      <w:pPr>
        <w:spacing w:after="0" w:line="360" w:lineRule="auto"/>
        <w:rPr>
          <w:rFonts w:ascii="Times New Roman" w:eastAsia="Times New Roman" w:hAnsi="Times New Roman" w:cs="Times New Roman"/>
          <w:sz w:val="24"/>
          <w:szCs w:val="24"/>
          <w:lang w:eastAsia="en-GB"/>
        </w:rPr>
      </w:pPr>
    </w:p>
    <w:p w:rsidR="00274DA0" w:rsidRDefault="00274DA0" w:rsidP="00AE45F1">
      <w:pPr>
        <w:spacing w:after="0" w:line="360" w:lineRule="auto"/>
        <w:rPr>
          <w:rFonts w:ascii="Times New Roman" w:eastAsia="Times New Roman" w:hAnsi="Times New Roman" w:cs="Times New Roman"/>
          <w:sz w:val="24"/>
          <w:szCs w:val="24"/>
          <w:lang w:eastAsia="en-GB"/>
        </w:rPr>
      </w:pPr>
    </w:p>
    <w:p w:rsidR="00274DA0" w:rsidRPr="00AE45F1" w:rsidRDefault="00274DA0" w:rsidP="00AE45F1">
      <w:pPr>
        <w:spacing w:after="0" w:line="360" w:lineRule="auto"/>
        <w:rPr>
          <w:rFonts w:ascii="Times New Roman" w:eastAsia="Times New Roman" w:hAnsi="Times New Roman" w:cs="Times New Roman"/>
          <w:sz w:val="24"/>
          <w:szCs w:val="24"/>
          <w:lang w:eastAsia="en-GB"/>
        </w:rPr>
      </w:pPr>
    </w:p>
    <w:p w:rsidR="00AE45F1" w:rsidRDefault="00AE45F1" w:rsidP="00AE45F1">
      <w:pPr>
        <w:spacing w:after="0" w:line="360" w:lineRule="auto"/>
        <w:rPr>
          <w:rFonts w:ascii="Times New Roman" w:eastAsia="Times New Roman" w:hAnsi="Times New Roman" w:cs="Times New Roman"/>
          <w:sz w:val="28"/>
          <w:szCs w:val="28"/>
          <w:lang w:eastAsia="en-GB"/>
        </w:rPr>
      </w:pPr>
    </w:p>
    <w:p w:rsidR="002C4DB5" w:rsidRDefault="002C4DB5" w:rsidP="00AE45F1">
      <w:pPr>
        <w:spacing w:after="0" w:line="360" w:lineRule="auto"/>
        <w:rPr>
          <w:rFonts w:ascii="Times New Roman" w:eastAsia="Times New Roman" w:hAnsi="Times New Roman" w:cs="Times New Roman"/>
          <w:sz w:val="28"/>
          <w:szCs w:val="28"/>
          <w:lang w:eastAsia="en-GB"/>
        </w:rPr>
      </w:pPr>
    </w:p>
    <w:p w:rsidR="002C4DB5" w:rsidRDefault="002C4DB5" w:rsidP="00AE45F1">
      <w:pPr>
        <w:spacing w:after="0" w:line="360" w:lineRule="auto"/>
        <w:rPr>
          <w:rFonts w:ascii="Times New Roman" w:eastAsia="Times New Roman" w:hAnsi="Times New Roman" w:cs="Times New Roman"/>
          <w:sz w:val="28"/>
          <w:szCs w:val="28"/>
          <w:lang w:eastAsia="en-GB"/>
        </w:rPr>
      </w:pPr>
    </w:p>
    <w:p w:rsidR="002C4DB5" w:rsidRDefault="002C4DB5" w:rsidP="00AE45F1">
      <w:pPr>
        <w:spacing w:after="0" w:line="360" w:lineRule="auto"/>
        <w:rPr>
          <w:rFonts w:ascii="Times New Roman" w:eastAsia="Times New Roman" w:hAnsi="Times New Roman" w:cs="Times New Roman"/>
          <w:sz w:val="28"/>
          <w:szCs w:val="28"/>
          <w:lang w:eastAsia="en-GB"/>
        </w:rPr>
      </w:pPr>
    </w:p>
    <w:p w:rsidR="002C4DB5" w:rsidRDefault="002C4DB5" w:rsidP="00AE45F1">
      <w:pPr>
        <w:spacing w:after="0" w:line="360" w:lineRule="auto"/>
        <w:rPr>
          <w:rFonts w:ascii="Times New Roman" w:eastAsia="Times New Roman" w:hAnsi="Times New Roman" w:cs="Times New Roman"/>
          <w:sz w:val="28"/>
          <w:szCs w:val="28"/>
          <w:lang w:eastAsia="en-GB"/>
        </w:rPr>
      </w:pPr>
    </w:p>
    <w:p w:rsidR="002C4DB5" w:rsidRDefault="002C4DB5" w:rsidP="00AE45F1">
      <w:pPr>
        <w:spacing w:after="0" w:line="360" w:lineRule="auto"/>
        <w:rPr>
          <w:rFonts w:ascii="Times New Roman" w:eastAsia="Times New Roman" w:hAnsi="Times New Roman" w:cs="Times New Roman"/>
          <w:sz w:val="28"/>
          <w:szCs w:val="28"/>
          <w:lang w:eastAsia="en-GB"/>
        </w:rPr>
      </w:pPr>
    </w:p>
    <w:p w:rsidR="002C4DB5" w:rsidRDefault="002C4DB5" w:rsidP="00AE45F1">
      <w:pPr>
        <w:spacing w:after="0" w:line="360" w:lineRule="auto"/>
        <w:rPr>
          <w:rFonts w:ascii="Times New Roman" w:eastAsia="Times New Roman" w:hAnsi="Times New Roman" w:cs="Times New Roman"/>
          <w:sz w:val="28"/>
          <w:szCs w:val="28"/>
          <w:lang w:eastAsia="en-GB"/>
        </w:rPr>
      </w:pPr>
    </w:p>
    <w:p w:rsidR="002C4DB5" w:rsidRDefault="002C4DB5" w:rsidP="00AE45F1">
      <w:pPr>
        <w:spacing w:after="0" w:line="360" w:lineRule="auto"/>
        <w:rPr>
          <w:rFonts w:ascii="Times New Roman" w:eastAsia="Times New Roman" w:hAnsi="Times New Roman" w:cs="Times New Roman"/>
          <w:sz w:val="28"/>
          <w:szCs w:val="28"/>
          <w:lang w:eastAsia="en-GB"/>
        </w:rPr>
      </w:pPr>
    </w:p>
    <w:p w:rsidR="002C4DB5" w:rsidRDefault="002C4DB5" w:rsidP="00AE45F1">
      <w:pPr>
        <w:spacing w:after="0" w:line="360" w:lineRule="auto"/>
        <w:rPr>
          <w:rFonts w:ascii="Times New Roman" w:eastAsia="Times New Roman" w:hAnsi="Times New Roman" w:cs="Times New Roman"/>
          <w:sz w:val="28"/>
          <w:szCs w:val="28"/>
          <w:lang w:eastAsia="en-GB"/>
        </w:rPr>
      </w:pPr>
    </w:p>
    <w:p w:rsidR="002C4DB5" w:rsidRPr="00AE45F1" w:rsidRDefault="002C4DB5" w:rsidP="00AE45F1">
      <w:pPr>
        <w:spacing w:after="0" w:line="360" w:lineRule="auto"/>
        <w:rPr>
          <w:rFonts w:ascii="Times New Roman" w:eastAsia="Times New Roman" w:hAnsi="Times New Roman" w:cs="Times New Roman"/>
          <w:sz w:val="28"/>
          <w:szCs w:val="28"/>
          <w:lang w:eastAsia="en-GB"/>
        </w:rPr>
      </w:pPr>
    </w:p>
    <w:p w:rsidR="002C4DB5" w:rsidRPr="005020D8" w:rsidRDefault="00AE45F1" w:rsidP="005020D8">
      <w:pPr>
        <w:pStyle w:val="ListParagraph"/>
        <w:numPr>
          <w:ilvl w:val="0"/>
          <w:numId w:val="1"/>
        </w:numPr>
        <w:spacing w:after="0" w:line="360" w:lineRule="auto"/>
        <w:rPr>
          <w:rFonts w:ascii="Times New Roman" w:eastAsia="Times New Roman" w:hAnsi="Times New Roman" w:cs="Times New Roman"/>
          <w:b/>
          <w:sz w:val="28"/>
          <w:szCs w:val="28"/>
          <w:lang w:eastAsia="en-GB"/>
        </w:rPr>
      </w:pPr>
      <w:r w:rsidRPr="005020D8">
        <w:rPr>
          <w:rFonts w:ascii="Times New Roman" w:eastAsia="Times New Roman" w:hAnsi="Times New Roman" w:cs="Times New Roman"/>
          <w:b/>
          <w:color w:val="000000"/>
          <w:kern w:val="24"/>
          <w:sz w:val="28"/>
          <w:szCs w:val="28"/>
          <w:lang w:eastAsia="en-GB"/>
        </w:rPr>
        <w:lastRenderedPageBreak/>
        <w:t>Discuss the evolution of the concept of human rights from the 19</w:t>
      </w:r>
      <w:r w:rsidRPr="005020D8">
        <w:rPr>
          <w:rFonts w:ascii="Times New Roman" w:eastAsia="Times New Roman" w:hAnsi="Times New Roman" w:cs="Times New Roman"/>
          <w:b/>
          <w:color w:val="000000"/>
          <w:kern w:val="24"/>
          <w:position w:val="17"/>
          <w:sz w:val="28"/>
          <w:szCs w:val="28"/>
          <w:vertAlign w:val="superscript"/>
          <w:lang w:eastAsia="en-GB"/>
        </w:rPr>
        <w:t>th</w:t>
      </w:r>
      <w:r w:rsidRPr="005020D8">
        <w:rPr>
          <w:rFonts w:ascii="Times New Roman" w:eastAsia="Times New Roman" w:hAnsi="Times New Roman" w:cs="Times New Roman"/>
          <w:b/>
          <w:color w:val="000000"/>
          <w:kern w:val="24"/>
          <w:sz w:val="28"/>
          <w:szCs w:val="28"/>
          <w:lang w:eastAsia="en-GB"/>
        </w:rPr>
        <w:t>century to the 20</w:t>
      </w:r>
      <w:r w:rsidRPr="005020D8">
        <w:rPr>
          <w:rFonts w:ascii="Times New Roman" w:eastAsia="Times New Roman" w:hAnsi="Times New Roman" w:cs="Times New Roman"/>
          <w:b/>
          <w:color w:val="000000"/>
          <w:kern w:val="24"/>
          <w:position w:val="17"/>
          <w:sz w:val="28"/>
          <w:szCs w:val="28"/>
          <w:vertAlign w:val="superscript"/>
          <w:lang w:eastAsia="en-GB"/>
        </w:rPr>
        <w:t>th</w:t>
      </w:r>
      <w:r w:rsidRPr="005020D8">
        <w:rPr>
          <w:rFonts w:ascii="Times New Roman" w:eastAsia="Times New Roman" w:hAnsi="Times New Roman" w:cs="Times New Roman"/>
          <w:b/>
          <w:color w:val="000000"/>
          <w:kern w:val="24"/>
          <w:sz w:val="28"/>
          <w:szCs w:val="28"/>
          <w:lang w:eastAsia="en-GB"/>
        </w:rPr>
        <w:t xml:space="preserve"> century. (Up to the Cold War- lecture 6).</w:t>
      </w:r>
    </w:p>
    <w:p w:rsidR="00AE45F1" w:rsidRDefault="00AE45F1" w:rsidP="002C4DB5">
      <w:pPr>
        <w:spacing w:after="0" w:line="360" w:lineRule="auto"/>
        <w:rPr>
          <w:rFonts w:ascii="Times New Roman" w:eastAsiaTheme="minorEastAsia" w:hAnsi="Times New Roman" w:cs="Times New Roman"/>
          <w:color w:val="000000" w:themeColor="text1"/>
          <w:kern w:val="24"/>
          <w:sz w:val="24"/>
          <w:szCs w:val="24"/>
          <w:u w:val="single"/>
        </w:rPr>
      </w:pPr>
      <w:r w:rsidRPr="002C4DB5">
        <w:rPr>
          <w:rFonts w:ascii="Times New Roman" w:eastAsiaTheme="minorEastAsia" w:hAnsi="Times New Roman" w:cs="Times New Roman"/>
          <w:color w:val="000000" w:themeColor="text1"/>
          <w:kern w:val="24"/>
          <w:sz w:val="24"/>
          <w:szCs w:val="24"/>
          <w:u w:val="single"/>
        </w:rPr>
        <w:t>The evolution of the concept of human rights from the 19</w:t>
      </w:r>
      <w:r w:rsidRPr="002C4DB5">
        <w:rPr>
          <w:rFonts w:ascii="Times New Roman" w:eastAsiaTheme="minorEastAsia" w:hAnsi="Times New Roman" w:cs="Times New Roman"/>
          <w:color w:val="000000" w:themeColor="text1"/>
          <w:kern w:val="24"/>
          <w:sz w:val="24"/>
          <w:szCs w:val="24"/>
          <w:u w:val="single"/>
          <w:vertAlign w:val="superscript"/>
        </w:rPr>
        <w:t>th</w:t>
      </w:r>
      <w:r w:rsidRPr="002C4DB5">
        <w:rPr>
          <w:rFonts w:ascii="Times New Roman" w:eastAsiaTheme="minorEastAsia" w:hAnsi="Times New Roman" w:cs="Times New Roman"/>
          <w:color w:val="000000" w:themeColor="text1"/>
          <w:kern w:val="24"/>
          <w:sz w:val="24"/>
          <w:szCs w:val="24"/>
          <w:u w:val="single"/>
        </w:rPr>
        <w:t xml:space="preserve"> century to the 20</w:t>
      </w:r>
      <w:r w:rsidRPr="002C4DB5">
        <w:rPr>
          <w:rFonts w:ascii="Times New Roman" w:eastAsiaTheme="minorEastAsia" w:hAnsi="Times New Roman" w:cs="Times New Roman"/>
          <w:color w:val="000000" w:themeColor="text1"/>
          <w:kern w:val="24"/>
          <w:sz w:val="24"/>
          <w:szCs w:val="24"/>
          <w:u w:val="single"/>
          <w:vertAlign w:val="superscript"/>
        </w:rPr>
        <w:t>th</w:t>
      </w:r>
      <w:r w:rsidRPr="002C4DB5">
        <w:rPr>
          <w:rFonts w:ascii="Times New Roman" w:eastAsiaTheme="minorEastAsia" w:hAnsi="Times New Roman" w:cs="Times New Roman"/>
          <w:color w:val="000000" w:themeColor="text1"/>
          <w:kern w:val="24"/>
          <w:sz w:val="24"/>
          <w:szCs w:val="24"/>
          <w:u w:val="single"/>
        </w:rPr>
        <w:t xml:space="preserve"> century (Cold War)</w:t>
      </w:r>
    </w:p>
    <w:p w:rsidR="005020D8" w:rsidRDefault="005020D8" w:rsidP="005020D8">
      <w:pPr>
        <w:spacing w:after="0" w:line="360" w:lineRule="auto"/>
        <w:rPr>
          <w:rFonts w:ascii="Times New Roman" w:eastAsia="Times New Roman" w:hAnsi="Times New Roman" w:cs="Times New Roman"/>
          <w:sz w:val="24"/>
          <w:szCs w:val="24"/>
          <w:lang w:eastAsia="en-GB"/>
        </w:rPr>
      </w:pPr>
      <w:r w:rsidRPr="00D01ECF">
        <w:rPr>
          <w:rFonts w:ascii="Times New Roman" w:eastAsia="Times New Roman" w:hAnsi="Times New Roman" w:cs="Times New Roman"/>
          <w:sz w:val="24"/>
          <w:szCs w:val="24"/>
          <w:lang w:eastAsia="en-GB"/>
        </w:rPr>
        <w:t>Human rights are inherent rights for all individuals, regardless of their nationality, residence, sex, gender identity, ethnic origin, colo</w:t>
      </w:r>
      <w:r w:rsidRPr="00C72933">
        <w:rPr>
          <w:rFonts w:ascii="Times New Roman" w:eastAsia="Times New Roman" w:hAnsi="Times New Roman" w:cs="Times New Roman"/>
          <w:sz w:val="24"/>
          <w:szCs w:val="24"/>
          <w:lang w:eastAsia="en-GB"/>
        </w:rPr>
        <w:t>u</w:t>
      </w:r>
      <w:r w:rsidRPr="00D01ECF">
        <w:rPr>
          <w:rFonts w:ascii="Times New Roman" w:eastAsia="Times New Roman" w:hAnsi="Times New Roman" w:cs="Times New Roman"/>
          <w:sz w:val="24"/>
          <w:szCs w:val="24"/>
          <w:lang w:eastAsia="en-GB"/>
        </w:rPr>
        <w:t>r, religion, language, or other status.</w:t>
      </w:r>
      <w:r w:rsidRPr="00C72933">
        <w:rPr>
          <w:rFonts w:ascii="Times New Roman" w:eastAsia="Times New Roman" w:hAnsi="Times New Roman" w:cs="Times New Roman"/>
          <w:sz w:val="24"/>
          <w:szCs w:val="24"/>
          <w:lang w:eastAsia="en-GB"/>
        </w:rPr>
        <w:t xml:space="preserve"> </w:t>
      </w:r>
      <w:r w:rsidRPr="001E5E1C">
        <w:rPr>
          <w:rFonts w:ascii="Times New Roman" w:eastAsia="Times New Roman" w:hAnsi="Times New Roman" w:cs="Times New Roman"/>
          <w:sz w:val="24"/>
          <w:szCs w:val="24"/>
          <w:lang w:eastAsia="en-GB"/>
        </w:rPr>
        <w:t>The notion of human rights has undergone a transformation over the course of the 19th and 20th centuries due to political, social, and intellectual advancements. In the 19th century, there was a significant increase in movements such as abolitionism, feminism, and workers' rights. Influential writings like the Bill of Rights and Declaration o</w:t>
      </w:r>
      <w:r w:rsidRPr="00C72933">
        <w:rPr>
          <w:rFonts w:ascii="Times New Roman" w:eastAsia="Times New Roman" w:hAnsi="Times New Roman" w:cs="Times New Roman"/>
          <w:sz w:val="24"/>
          <w:szCs w:val="24"/>
          <w:lang w:eastAsia="en-GB"/>
        </w:rPr>
        <w:t>f the Rights of Man and of the c</w:t>
      </w:r>
      <w:r w:rsidRPr="001E5E1C">
        <w:rPr>
          <w:rFonts w:ascii="Times New Roman" w:eastAsia="Times New Roman" w:hAnsi="Times New Roman" w:cs="Times New Roman"/>
          <w:sz w:val="24"/>
          <w:szCs w:val="24"/>
          <w:lang w:eastAsia="en-GB"/>
        </w:rPr>
        <w:t xml:space="preserve">itizen established fundamental principles of individual liberties and freedoms. Nevertheless, these first formulations frequently disregarded specific demographics, including women, indigenous peoples, and racial minorities. </w:t>
      </w:r>
    </w:p>
    <w:p w:rsidR="005020D8" w:rsidRPr="00C72933" w:rsidRDefault="005020D8" w:rsidP="005020D8">
      <w:pPr>
        <w:spacing w:after="0" w:line="360" w:lineRule="auto"/>
        <w:rPr>
          <w:rFonts w:ascii="Times New Roman" w:eastAsia="Times New Roman" w:hAnsi="Times New Roman" w:cs="Times New Roman"/>
          <w:sz w:val="24"/>
          <w:szCs w:val="24"/>
          <w:lang w:eastAsia="en-GB"/>
        </w:rPr>
      </w:pPr>
    </w:p>
    <w:p w:rsidR="005020D8" w:rsidRDefault="005020D8" w:rsidP="005020D8">
      <w:pPr>
        <w:spacing w:after="0" w:line="360" w:lineRule="auto"/>
        <w:rPr>
          <w:rFonts w:ascii="Times New Roman" w:eastAsia="Times New Roman" w:hAnsi="Times New Roman" w:cs="Times New Roman"/>
          <w:sz w:val="24"/>
          <w:szCs w:val="24"/>
          <w:lang w:eastAsia="en-GB"/>
        </w:rPr>
      </w:pPr>
      <w:r w:rsidRPr="00AB4491">
        <w:rPr>
          <w:rFonts w:ascii="Times New Roman" w:eastAsia="Times New Roman" w:hAnsi="Times New Roman" w:cs="Times New Roman"/>
          <w:sz w:val="24"/>
          <w:szCs w:val="24"/>
          <w:lang w:eastAsia="en-GB"/>
        </w:rPr>
        <w:t>The declaration of war in 1914 provided European governments with an excuse to introduce laws that rejected human rights. For example, the Defence of the Realm Act (1914) was rushed through Parliament, giving authorities powers to suppress criticism and imprison without trial anyone they wished. Other European countries passed similar legislation, suspending ordinary law and resorting to military or special courts.</w:t>
      </w:r>
      <w:r w:rsidRPr="00AB4491">
        <w:rPr>
          <w:rFonts w:ascii="Times New Roman" w:eastAsia="Times New Roman" w:hAnsi="Times New Roman" w:cs="Times New Roman"/>
          <w:sz w:val="24"/>
          <w:szCs w:val="24"/>
          <w:lang w:eastAsia="en-GB"/>
        </w:rPr>
        <w:br/>
      </w:r>
      <w:r w:rsidRPr="00AB4491">
        <w:rPr>
          <w:rFonts w:ascii="Times New Roman" w:eastAsia="Times New Roman" w:hAnsi="Times New Roman" w:cs="Times New Roman"/>
          <w:sz w:val="24"/>
          <w:szCs w:val="24"/>
          <w:lang w:eastAsia="en-GB"/>
        </w:rPr>
        <w:br/>
        <w:t>World War II witnessed the total violation of human rights in many countries, with the main causes being the policy of the totalitarian state, which aimed to destroy individual liberty. The Nazi and Fascist states used suppression, torture, and violence to eliminate anti-government activities, stamping out open resistance. The end of the 1940s brought about the talk of protection of personal dignity and equal treatment of individuals and groups, as well as an end to discrimination and exploitation of the weaker by the stronger. However, the beginning of the Cold War hindered these efforts, as the division of the world into separate camps made international understanding and cooperation on human rights issues difficult. The Cold War also subordinated human rights to the necessities of power politics and the international and national security interests of superpowers and their allies.</w:t>
      </w:r>
    </w:p>
    <w:p w:rsidR="005020D8" w:rsidRPr="00C72933" w:rsidRDefault="005020D8" w:rsidP="005020D8">
      <w:pPr>
        <w:spacing w:after="0" w:line="360" w:lineRule="auto"/>
        <w:rPr>
          <w:rFonts w:ascii="Times New Roman" w:eastAsia="Times New Roman" w:hAnsi="Times New Roman" w:cs="Times New Roman"/>
          <w:sz w:val="24"/>
          <w:szCs w:val="24"/>
          <w:lang w:eastAsia="en-GB"/>
        </w:rPr>
      </w:pPr>
    </w:p>
    <w:p w:rsidR="005020D8" w:rsidRPr="00C72933" w:rsidRDefault="005020D8" w:rsidP="005020D8">
      <w:pPr>
        <w:spacing w:after="0" w:line="360" w:lineRule="auto"/>
        <w:rPr>
          <w:rFonts w:ascii="Times New Roman" w:eastAsia="Times New Roman" w:hAnsi="Times New Roman" w:cs="Times New Roman"/>
          <w:sz w:val="24"/>
          <w:szCs w:val="24"/>
          <w:lang w:eastAsia="en-GB"/>
        </w:rPr>
      </w:pPr>
      <w:r w:rsidRPr="00C72933">
        <w:rPr>
          <w:rFonts w:ascii="Times New Roman" w:eastAsia="Times New Roman" w:hAnsi="Times New Roman" w:cs="Times New Roman"/>
          <w:sz w:val="24"/>
          <w:szCs w:val="24"/>
          <w:lang w:eastAsia="en-GB"/>
        </w:rPr>
        <w:t xml:space="preserve">As time progressed, many </w:t>
      </w:r>
      <w:r w:rsidRPr="00BE2EFF">
        <w:rPr>
          <w:rFonts w:ascii="Times New Roman" w:eastAsia="Times New Roman" w:hAnsi="Times New Roman" w:cs="Times New Roman"/>
          <w:sz w:val="24"/>
          <w:szCs w:val="24"/>
          <w:lang w:eastAsia="en-GB"/>
        </w:rPr>
        <w:t>witnessed the emergence of the contemporary underst</w:t>
      </w:r>
      <w:r w:rsidRPr="00C72933">
        <w:rPr>
          <w:rFonts w:ascii="Times New Roman" w:eastAsia="Times New Roman" w:hAnsi="Times New Roman" w:cs="Times New Roman"/>
          <w:sz w:val="24"/>
          <w:szCs w:val="24"/>
          <w:lang w:eastAsia="en-GB"/>
        </w:rPr>
        <w:t>anding of human rights, as the e</w:t>
      </w:r>
      <w:r w:rsidRPr="00BE2EFF">
        <w:rPr>
          <w:rFonts w:ascii="Times New Roman" w:eastAsia="Times New Roman" w:hAnsi="Times New Roman" w:cs="Times New Roman"/>
          <w:sz w:val="24"/>
          <w:szCs w:val="24"/>
          <w:lang w:eastAsia="en-GB"/>
        </w:rPr>
        <w:t xml:space="preserve">nlightenment period championed the idea of inherent rights and </w:t>
      </w:r>
      <w:r w:rsidRPr="00BE2EFF">
        <w:rPr>
          <w:rFonts w:ascii="Times New Roman" w:eastAsia="Times New Roman" w:hAnsi="Times New Roman" w:cs="Times New Roman"/>
          <w:sz w:val="24"/>
          <w:szCs w:val="24"/>
          <w:lang w:eastAsia="en-GB"/>
        </w:rPr>
        <w:lastRenderedPageBreak/>
        <w:t>influential thinkers such as Locke and Rousseau</w:t>
      </w:r>
      <w:r w:rsidRPr="00C72933">
        <w:rPr>
          <w:rFonts w:ascii="Times New Roman" w:eastAsia="Times New Roman" w:hAnsi="Times New Roman" w:cs="Times New Roman"/>
          <w:sz w:val="24"/>
          <w:szCs w:val="24"/>
          <w:lang w:eastAsia="en-GB"/>
        </w:rPr>
        <w:t>,</w:t>
      </w:r>
      <w:r w:rsidRPr="00BE2EFF">
        <w:rPr>
          <w:rFonts w:ascii="Times New Roman" w:eastAsia="Times New Roman" w:hAnsi="Times New Roman" w:cs="Times New Roman"/>
          <w:sz w:val="24"/>
          <w:szCs w:val="24"/>
          <w:lang w:eastAsia="en-GB"/>
        </w:rPr>
        <w:t xml:space="preserve"> advocated for individual self-governance a</w:t>
      </w:r>
      <w:r w:rsidRPr="00C72933">
        <w:rPr>
          <w:rFonts w:ascii="Times New Roman" w:eastAsia="Times New Roman" w:hAnsi="Times New Roman" w:cs="Times New Roman"/>
          <w:sz w:val="24"/>
          <w:szCs w:val="24"/>
          <w:lang w:eastAsia="en-GB"/>
        </w:rPr>
        <w:t>nd equal treatment. Consequently</w:t>
      </w:r>
      <w:r w:rsidRPr="00BE2EFF">
        <w:rPr>
          <w:rFonts w:ascii="Times New Roman" w:eastAsia="Times New Roman" w:hAnsi="Times New Roman" w:cs="Times New Roman"/>
          <w:sz w:val="24"/>
          <w:szCs w:val="24"/>
          <w:lang w:eastAsia="en-GB"/>
        </w:rPr>
        <w:t>, the implementation of human rights in practice proved to be difficult as a result of industrialization, the exploitation of labour, and the systematic d</w:t>
      </w:r>
      <w:r w:rsidRPr="00C72933">
        <w:rPr>
          <w:rFonts w:ascii="Times New Roman" w:eastAsia="Times New Roman" w:hAnsi="Times New Roman" w:cs="Times New Roman"/>
          <w:sz w:val="24"/>
          <w:szCs w:val="24"/>
          <w:lang w:eastAsia="en-GB"/>
        </w:rPr>
        <w:t>iscrimination</w:t>
      </w:r>
      <w:r w:rsidRPr="00BE2EFF">
        <w:rPr>
          <w:rFonts w:ascii="Times New Roman" w:eastAsia="Times New Roman" w:hAnsi="Times New Roman" w:cs="Times New Roman"/>
          <w:sz w:val="24"/>
          <w:szCs w:val="24"/>
          <w:lang w:eastAsia="en-GB"/>
        </w:rPr>
        <w:t xml:space="preserve">. </w:t>
      </w:r>
    </w:p>
    <w:p w:rsidR="005020D8" w:rsidRPr="00C72933" w:rsidRDefault="005020D8" w:rsidP="005020D8">
      <w:pPr>
        <w:spacing w:after="0" w:line="360" w:lineRule="auto"/>
        <w:rPr>
          <w:rFonts w:ascii="Times New Roman" w:eastAsia="Times New Roman" w:hAnsi="Times New Roman" w:cs="Times New Roman"/>
          <w:sz w:val="24"/>
          <w:szCs w:val="24"/>
          <w:lang w:eastAsia="en-GB"/>
        </w:rPr>
      </w:pPr>
      <w:r w:rsidRPr="00BE2EFF">
        <w:rPr>
          <w:rFonts w:ascii="Times New Roman" w:eastAsia="Times New Roman" w:hAnsi="Times New Roman" w:cs="Times New Roman"/>
          <w:sz w:val="24"/>
          <w:szCs w:val="24"/>
          <w:lang w:eastAsia="en-GB"/>
        </w:rPr>
        <w:t>Social justice movements such as the civil rights movement in the United States, the anti-apartheid movement in South Africa, and the global women's rights movement advocated for equal rights and opportunities for communities that have historically been marginalised.</w:t>
      </w:r>
    </w:p>
    <w:p w:rsidR="005020D8" w:rsidRDefault="005020D8" w:rsidP="005020D8">
      <w:pPr>
        <w:spacing w:after="0" w:line="360" w:lineRule="auto"/>
        <w:rPr>
          <w:rFonts w:ascii="Times New Roman" w:eastAsia="Times New Roman" w:hAnsi="Times New Roman" w:cs="Times New Roman"/>
          <w:sz w:val="24"/>
          <w:szCs w:val="24"/>
          <w:lang w:eastAsia="en-GB"/>
        </w:rPr>
      </w:pPr>
      <w:r w:rsidRPr="00AB4491">
        <w:rPr>
          <w:rFonts w:ascii="Times New Roman" w:eastAsia="Times New Roman" w:hAnsi="Times New Roman" w:cs="Times New Roman"/>
          <w:sz w:val="24"/>
          <w:szCs w:val="24"/>
          <w:lang w:eastAsia="en-GB"/>
        </w:rPr>
        <w:t>The Workers' Charter of 1833 and the Public Health Acts of 1848 and 1875 were examples of legislation to improve working conditions.</w:t>
      </w:r>
    </w:p>
    <w:p w:rsidR="005020D8" w:rsidRPr="00C72933" w:rsidRDefault="005020D8" w:rsidP="005020D8">
      <w:pPr>
        <w:spacing w:after="0" w:line="360" w:lineRule="auto"/>
        <w:rPr>
          <w:rFonts w:ascii="Times New Roman" w:eastAsia="Times New Roman" w:hAnsi="Times New Roman" w:cs="Times New Roman"/>
          <w:sz w:val="24"/>
          <w:szCs w:val="24"/>
          <w:lang w:eastAsia="en-GB"/>
        </w:rPr>
      </w:pPr>
    </w:p>
    <w:p w:rsidR="005020D8" w:rsidRPr="00BE2EFF" w:rsidRDefault="005020D8" w:rsidP="005020D8">
      <w:pPr>
        <w:spacing w:after="0" w:line="360" w:lineRule="auto"/>
        <w:rPr>
          <w:rFonts w:ascii="Times New Roman" w:eastAsia="Times New Roman" w:hAnsi="Times New Roman" w:cs="Times New Roman"/>
          <w:sz w:val="24"/>
          <w:szCs w:val="24"/>
          <w:lang w:eastAsia="en-GB"/>
        </w:rPr>
      </w:pPr>
      <w:r w:rsidRPr="00BE2EFF">
        <w:rPr>
          <w:rFonts w:ascii="Times New Roman" w:eastAsia="Times New Roman" w:hAnsi="Times New Roman" w:cs="Times New Roman"/>
          <w:sz w:val="24"/>
          <w:szCs w:val="24"/>
          <w:lang w:eastAsia="en-GB"/>
        </w:rPr>
        <w:t>The conclusion of the Cold War was a significant milestone in the progression of human rights, as seen by the creation of international criminal tribunals such as the International Criminal Court (ICC), which demonstrated an increasing dedication to holding individuals accountable for worldwide human rights violations.</w:t>
      </w:r>
    </w:p>
    <w:p w:rsidR="005020D8" w:rsidRPr="00C72933" w:rsidRDefault="005020D8" w:rsidP="005020D8">
      <w:pPr>
        <w:spacing w:after="0" w:line="360" w:lineRule="auto"/>
        <w:rPr>
          <w:rFonts w:ascii="Times New Roman" w:eastAsia="Times New Roman" w:hAnsi="Times New Roman" w:cs="Times New Roman"/>
          <w:sz w:val="24"/>
          <w:szCs w:val="24"/>
          <w:lang w:eastAsia="en-GB"/>
        </w:rPr>
      </w:pPr>
    </w:p>
    <w:p w:rsidR="005020D8" w:rsidRPr="00C72933" w:rsidRDefault="005020D8" w:rsidP="005020D8">
      <w:pPr>
        <w:spacing w:line="360" w:lineRule="auto"/>
        <w:rPr>
          <w:rFonts w:ascii="Times New Roman" w:hAnsi="Times New Roman" w:cs="Times New Roman"/>
          <w:sz w:val="24"/>
          <w:szCs w:val="24"/>
        </w:rPr>
      </w:pPr>
      <w:r w:rsidRPr="000D7A03">
        <w:rPr>
          <w:rFonts w:ascii="Times New Roman" w:eastAsia="Times New Roman" w:hAnsi="Times New Roman" w:cs="Times New Roman"/>
          <w:sz w:val="24"/>
          <w:szCs w:val="24"/>
          <w:lang w:eastAsia="en-GB"/>
        </w:rPr>
        <w:t>In the late 19th and early 20th centuries, the need for human rights protection increased, leading to the creation of global movements like the International Red Cross and the International Labour Organisation. The League of Nations initially considered the concept of human rights, but no concrete results were produced. The Second World War led to the joint declaration and commission on human rights, and the League of Nations was established. The Universal Declaration of Human Rights (UDHR) was ratified in 1948, marking a significant achievement in the quest for unive</w:t>
      </w:r>
      <w:r w:rsidRPr="00C72933">
        <w:rPr>
          <w:rFonts w:ascii="Times New Roman" w:eastAsia="Times New Roman" w:hAnsi="Times New Roman" w:cs="Times New Roman"/>
          <w:sz w:val="24"/>
          <w:szCs w:val="24"/>
          <w:lang w:eastAsia="en-GB"/>
        </w:rPr>
        <w:t xml:space="preserve">rsal human dignity and equality, drafted under the leadership of figures like Eleanor Roosevelt. </w:t>
      </w:r>
    </w:p>
    <w:p w:rsidR="005020D8" w:rsidRDefault="005020D8" w:rsidP="005020D8">
      <w:pPr>
        <w:spacing w:after="0" w:line="360" w:lineRule="auto"/>
        <w:rPr>
          <w:rFonts w:ascii="Times New Roman" w:eastAsia="Times New Roman" w:hAnsi="Times New Roman" w:cs="Times New Roman"/>
          <w:sz w:val="24"/>
          <w:szCs w:val="24"/>
          <w:lang w:eastAsia="en-GB"/>
        </w:rPr>
      </w:pPr>
      <w:r w:rsidRPr="00AB4491">
        <w:rPr>
          <w:rFonts w:ascii="Times New Roman" w:eastAsia="Times New Roman" w:hAnsi="Times New Roman" w:cs="Times New Roman"/>
          <w:sz w:val="24"/>
          <w:szCs w:val="24"/>
          <w:lang w:eastAsia="en-GB"/>
        </w:rPr>
        <w:t>The position and status of human rights have undergone significant changes in the 19th and 20th centuries, with the development of the concept of Humanity in War, starting with the efforts of Jeremy Bentham and Emeric Cruce, culmina</w:t>
      </w:r>
      <w:r>
        <w:rPr>
          <w:rFonts w:ascii="Times New Roman" w:eastAsia="Times New Roman" w:hAnsi="Times New Roman" w:cs="Times New Roman"/>
          <w:sz w:val="24"/>
          <w:szCs w:val="24"/>
          <w:lang w:eastAsia="en-GB"/>
        </w:rPr>
        <w:t xml:space="preserve">ting in the Geneva Conventions. </w:t>
      </w:r>
      <w:r w:rsidRPr="00AB4491">
        <w:rPr>
          <w:rFonts w:ascii="Times New Roman" w:eastAsia="Times New Roman" w:hAnsi="Times New Roman" w:cs="Times New Roman"/>
          <w:sz w:val="24"/>
          <w:szCs w:val="24"/>
          <w:lang w:eastAsia="en-GB"/>
        </w:rPr>
        <w:t xml:space="preserve">In the early 20th century, the German government attempted to create a code of human rights, but faced opposition from both left and right-wing parties due to its association with the Treaty of Versailles and the 'November Criminals'. Economic difficulties and a perception of defeat of the German state </w:t>
      </w:r>
      <w:r w:rsidRPr="00C72933">
        <w:rPr>
          <w:rFonts w:ascii="Times New Roman" w:eastAsia="Times New Roman" w:hAnsi="Times New Roman" w:cs="Times New Roman"/>
          <w:sz w:val="24"/>
          <w:szCs w:val="24"/>
          <w:lang w:eastAsia="en-GB"/>
        </w:rPr>
        <w:t>fuelled</w:t>
      </w:r>
      <w:r w:rsidRPr="00AB4491">
        <w:rPr>
          <w:rFonts w:ascii="Times New Roman" w:eastAsia="Times New Roman" w:hAnsi="Times New Roman" w:cs="Times New Roman"/>
          <w:sz w:val="24"/>
          <w:szCs w:val="24"/>
          <w:lang w:eastAsia="en-GB"/>
        </w:rPr>
        <w:t xml:space="preserve"> the munitions of war theory, which later impacted the Nazi regime and undermined the Republic by hollo</w:t>
      </w:r>
      <w:r>
        <w:rPr>
          <w:rFonts w:ascii="Times New Roman" w:eastAsia="Times New Roman" w:hAnsi="Times New Roman" w:cs="Times New Roman"/>
          <w:sz w:val="24"/>
          <w:szCs w:val="24"/>
          <w:lang w:eastAsia="en-GB"/>
        </w:rPr>
        <w:t>wing out the political system.</w:t>
      </w:r>
    </w:p>
    <w:p w:rsidR="005F551A" w:rsidRDefault="005F551A" w:rsidP="005020D8">
      <w:pPr>
        <w:spacing w:after="0" w:line="360" w:lineRule="auto"/>
        <w:rPr>
          <w:rFonts w:ascii="Times New Roman" w:eastAsia="Times New Roman" w:hAnsi="Times New Roman" w:cs="Times New Roman"/>
          <w:sz w:val="24"/>
          <w:szCs w:val="24"/>
          <w:lang w:eastAsia="en-GB"/>
        </w:rPr>
      </w:pPr>
    </w:p>
    <w:p w:rsidR="005020D8" w:rsidRDefault="005020D8" w:rsidP="005020D8">
      <w:pPr>
        <w:spacing w:after="0" w:line="360" w:lineRule="auto"/>
        <w:rPr>
          <w:rFonts w:ascii="Times New Roman" w:eastAsia="Times New Roman" w:hAnsi="Times New Roman" w:cs="Times New Roman"/>
          <w:sz w:val="24"/>
          <w:szCs w:val="24"/>
          <w:lang w:eastAsia="en-GB"/>
        </w:rPr>
      </w:pPr>
      <w:r w:rsidRPr="001E5E1C">
        <w:rPr>
          <w:rFonts w:ascii="Times New Roman" w:eastAsia="Times New Roman" w:hAnsi="Times New Roman" w:cs="Times New Roman"/>
          <w:sz w:val="24"/>
          <w:szCs w:val="24"/>
          <w:lang w:eastAsia="en-GB"/>
        </w:rPr>
        <w:lastRenderedPageBreak/>
        <w:br/>
        <w:t>The Cold War era, marked by an ideological conflict between the United States and the Soviet Union, had substantial consequences for the no</w:t>
      </w:r>
      <w:bookmarkStart w:id="0" w:name="_GoBack"/>
      <w:bookmarkEnd w:id="0"/>
      <w:r w:rsidRPr="001E5E1C">
        <w:rPr>
          <w:rFonts w:ascii="Times New Roman" w:eastAsia="Times New Roman" w:hAnsi="Times New Roman" w:cs="Times New Roman"/>
          <w:sz w:val="24"/>
          <w:szCs w:val="24"/>
          <w:lang w:eastAsia="en-GB"/>
        </w:rPr>
        <w:t xml:space="preserve">tion of human rights. Although there were cases of human rights violations, the idea of human rights kept developing, as the United Nations created more agreements and systems to oversee and enforce standards. </w:t>
      </w:r>
    </w:p>
    <w:p w:rsidR="005020D8" w:rsidRPr="00DD0C1E" w:rsidRDefault="005020D8" w:rsidP="005020D8">
      <w:pPr>
        <w:spacing w:after="0" w:line="360" w:lineRule="auto"/>
        <w:rPr>
          <w:rFonts w:ascii="Times New Roman" w:eastAsia="Times New Roman" w:hAnsi="Times New Roman" w:cs="Times New Roman"/>
          <w:color w:val="FF0000"/>
          <w:sz w:val="24"/>
          <w:szCs w:val="24"/>
          <w:lang w:eastAsia="en-GB"/>
        </w:rPr>
      </w:pPr>
      <w:r w:rsidRPr="00C72933">
        <w:rPr>
          <w:rFonts w:ascii="Times New Roman" w:eastAsia="Times New Roman" w:hAnsi="Times New Roman" w:cs="Times New Roman"/>
          <w:sz w:val="24"/>
          <w:szCs w:val="24"/>
          <w:lang w:eastAsia="en-GB"/>
        </w:rPr>
        <w:t>In conclusion, t</w:t>
      </w:r>
      <w:r w:rsidRPr="00AB4491">
        <w:rPr>
          <w:rFonts w:ascii="Times New Roman" w:eastAsia="Times New Roman" w:hAnsi="Times New Roman" w:cs="Times New Roman"/>
          <w:sz w:val="24"/>
          <w:szCs w:val="24"/>
          <w:lang w:eastAsia="en-GB"/>
        </w:rPr>
        <w:t>he current era of violence and human rights abuse, especially in the third world, can be avoided by spreading awareness and taking steps to create a</w:t>
      </w:r>
      <w:r w:rsidRPr="00C72933">
        <w:rPr>
          <w:rFonts w:ascii="Times New Roman" w:eastAsia="Times New Roman" w:hAnsi="Times New Roman" w:cs="Times New Roman"/>
          <w:sz w:val="24"/>
          <w:szCs w:val="24"/>
          <w:lang w:eastAsia="en-GB"/>
        </w:rPr>
        <w:t>nd maintain necessary condition</w:t>
      </w:r>
      <w:r w:rsidRPr="00C72933">
        <w:rPr>
          <w:rFonts w:ascii="Times New Roman" w:hAnsi="Times New Roman" w:cs="Times New Roman"/>
          <w:sz w:val="24"/>
          <w:szCs w:val="24"/>
        </w:rPr>
        <w:t xml:space="preserve">. </w:t>
      </w:r>
      <w:r w:rsidRPr="00C72933">
        <w:rPr>
          <w:rFonts w:ascii="Times New Roman" w:eastAsia="Times New Roman" w:hAnsi="Times New Roman" w:cs="Times New Roman"/>
          <w:sz w:val="24"/>
          <w:szCs w:val="24"/>
          <w:lang w:eastAsia="en-GB"/>
        </w:rPr>
        <w:t>The progression of human rights from the 19th century to the Cold War era was a progressive amplification of rights and liberties, marked by advancements and global collaboration.</w:t>
      </w:r>
      <w:r w:rsidR="00DD0C1E">
        <w:rPr>
          <w:rFonts w:ascii="Times New Roman" w:eastAsia="Times New Roman" w:hAnsi="Times New Roman" w:cs="Times New Roman"/>
          <w:sz w:val="24"/>
          <w:szCs w:val="24"/>
          <w:lang w:eastAsia="en-GB"/>
        </w:rPr>
        <w:t xml:space="preserve"> </w:t>
      </w:r>
    </w:p>
    <w:p w:rsidR="005020D8" w:rsidRPr="00C72933" w:rsidRDefault="005020D8" w:rsidP="005020D8">
      <w:pPr>
        <w:tabs>
          <w:tab w:val="left" w:pos="2810"/>
        </w:tabs>
        <w:spacing w:after="0" w:line="360" w:lineRule="auto"/>
        <w:rPr>
          <w:rFonts w:ascii="Times New Roman" w:eastAsia="Times New Roman" w:hAnsi="Times New Roman" w:cs="Times New Roman"/>
          <w:sz w:val="24"/>
          <w:szCs w:val="24"/>
          <w:lang w:eastAsia="en-GB"/>
        </w:rPr>
      </w:pPr>
    </w:p>
    <w:p w:rsidR="005020D8" w:rsidRPr="00C72933" w:rsidRDefault="005020D8" w:rsidP="005020D8">
      <w:pPr>
        <w:spacing w:after="0" w:line="360" w:lineRule="auto"/>
        <w:rPr>
          <w:rFonts w:ascii="Times New Roman" w:eastAsia="Times New Roman" w:hAnsi="Times New Roman" w:cs="Times New Roman"/>
          <w:sz w:val="24"/>
          <w:szCs w:val="24"/>
          <w:lang w:eastAsia="en-GB"/>
        </w:rPr>
      </w:pPr>
    </w:p>
    <w:p w:rsidR="005020D8" w:rsidRPr="00AB4491" w:rsidRDefault="005020D8" w:rsidP="005020D8">
      <w:pPr>
        <w:spacing w:after="0" w:line="360" w:lineRule="auto"/>
        <w:rPr>
          <w:rFonts w:ascii="Times New Roman" w:eastAsia="Times New Roman" w:hAnsi="Times New Roman" w:cs="Times New Roman"/>
          <w:sz w:val="24"/>
          <w:szCs w:val="24"/>
          <w:lang w:eastAsia="en-GB"/>
        </w:rPr>
      </w:pPr>
      <w:r w:rsidRPr="00AB4491">
        <w:rPr>
          <w:rFonts w:ascii="Times New Roman" w:eastAsia="Times New Roman" w:hAnsi="Times New Roman" w:cs="Times New Roman"/>
          <w:sz w:val="24"/>
          <w:szCs w:val="24"/>
          <w:lang w:eastAsia="en-GB"/>
        </w:rPr>
        <w:br/>
      </w:r>
      <w:r w:rsidRPr="00AB4491">
        <w:rPr>
          <w:rFonts w:ascii="Times New Roman" w:eastAsia="Times New Roman" w:hAnsi="Times New Roman" w:cs="Times New Roman"/>
          <w:sz w:val="24"/>
          <w:szCs w:val="24"/>
          <w:lang w:eastAsia="en-GB"/>
        </w:rPr>
        <w:br/>
      </w:r>
    </w:p>
    <w:p w:rsidR="005020D8" w:rsidRPr="00C72933" w:rsidRDefault="005020D8" w:rsidP="005020D8">
      <w:pPr>
        <w:spacing w:line="360" w:lineRule="auto"/>
        <w:rPr>
          <w:rFonts w:ascii="Times New Roman" w:hAnsi="Times New Roman" w:cs="Times New Roman"/>
          <w:sz w:val="24"/>
          <w:szCs w:val="24"/>
        </w:rPr>
      </w:pPr>
    </w:p>
    <w:p w:rsidR="005020D8" w:rsidRPr="00C72933" w:rsidRDefault="005020D8" w:rsidP="005020D8">
      <w:pPr>
        <w:spacing w:line="360" w:lineRule="auto"/>
        <w:rPr>
          <w:rFonts w:ascii="Times New Roman" w:hAnsi="Times New Roman" w:cs="Times New Roman"/>
          <w:sz w:val="24"/>
          <w:szCs w:val="24"/>
        </w:rPr>
      </w:pPr>
    </w:p>
    <w:p w:rsidR="005020D8" w:rsidRPr="005020D8" w:rsidRDefault="005020D8" w:rsidP="002C4DB5">
      <w:pPr>
        <w:spacing w:after="0" w:line="360" w:lineRule="auto"/>
        <w:rPr>
          <w:rFonts w:ascii="Times New Roman" w:eastAsia="Times New Roman" w:hAnsi="Times New Roman" w:cs="Times New Roman"/>
          <w:b/>
          <w:sz w:val="28"/>
          <w:szCs w:val="28"/>
          <w:lang w:eastAsia="en-GB"/>
        </w:rPr>
      </w:pPr>
    </w:p>
    <w:sectPr w:rsidR="005020D8" w:rsidRPr="005020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7B27" w:rsidRDefault="00D97B27" w:rsidP="002C4DB5">
      <w:pPr>
        <w:spacing w:after="0" w:line="240" w:lineRule="auto"/>
      </w:pPr>
      <w:r>
        <w:separator/>
      </w:r>
    </w:p>
  </w:endnote>
  <w:endnote w:type="continuationSeparator" w:id="0">
    <w:p w:rsidR="00D97B27" w:rsidRDefault="00D97B27" w:rsidP="002C4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7B27" w:rsidRDefault="00D97B27" w:rsidP="002C4DB5">
      <w:pPr>
        <w:spacing w:after="0" w:line="240" w:lineRule="auto"/>
      </w:pPr>
      <w:r>
        <w:separator/>
      </w:r>
    </w:p>
  </w:footnote>
  <w:footnote w:type="continuationSeparator" w:id="0">
    <w:p w:rsidR="00D97B27" w:rsidRDefault="00D97B27" w:rsidP="002C4D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2A3911"/>
    <w:multiLevelType w:val="hybridMultilevel"/>
    <w:tmpl w:val="511AE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2D64C66"/>
    <w:multiLevelType w:val="hybridMultilevel"/>
    <w:tmpl w:val="8D9622CC"/>
    <w:lvl w:ilvl="0" w:tplc="A8F404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C674885"/>
    <w:multiLevelType w:val="hybridMultilevel"/>
    <w:tmpl w:val="C6B6DC56"/>
    <w:lvl w:ilvl="0" w:tplc="63FA0376">
      <w:start w:val="1"/>
      <w:numFmt w:val="decimal"/>
      <w:lvlText w:val="%1."/>
      <w:lvlJc w:val="left"/>
      <w:pPr>
        <w:tabs>
          <w:tab w:val="num" w:pos="720"/>
        </w:tabs>
        <w:ind w:left="720" w:hanging="360"/>
      </w:pPr>
    </w:lvl>
    <w:lvl w:ilvl="1" w:tplc="475AB50E" w:tentative="1">
      <w:start w:val="1"/>
      <w:numFmt w:val="decimal"/>
      <w:lvlText w:val="%2."/>
      <w:lvlJc w:val="left"/>
      <w:pPr>
        <w:tabs>
          <w:tab w:val="num" w:pos="1440"/>
        </w:tabs>
        <w:ind w:left="1440" w:hanging="360"/>
      </w:pPr>
    </w:lvl>
    <w:lvl w:ilvl="2" w:tplc="529EF9B4" w:tentative="1">
      <w:start w:val="1"/>
      <w:numFmt w:val="decimal"/>
      <w:lvlText w:val="%3."/>
      <w:lvlJc w:val="left"/>
      <w:pPr>
        <w:tabs>
          <w:tab w:val="num" w:pos="2160"/>
        </w:tabs>
        <w:ind w:left="2160" w:hanging="360"/>
      </w:pPr>
    </w:lvl>
    <w:lvl w:ilvl="3" w:tplc="2B8AC3CA" w:tentative="1">
      <w:start w:val="1"/>
      <w:numFmt w:val="decimal"/>
      <w:lvlText w:val="%4."/>
      <w:lvlJc w:val="left"/>
      <w:pPr>
        <w:tabs>
          <w:tab w:val="num" w:pos="2880"/>
        </w:tabs>
        <w:ind w:left="2880" w:hanging="360"/>
      </w:pPr>
    </w:lvl>
    <w:lvl w:ilvl="4" w:tplc="BA7E2672" w:tentative="1">
      <w:start w:val="1"/>
      <w:numFmt w:val="decimal"/>
      <w:lvlText w:val="%5."/>
      <w:lvlJc w:val="left"/>
      <w:pPr>
        <w:tabs>
          <w:tab w:val="num" w:pos="3600"/>
        </w:tabs>
        <w:ind w:left="3600" w:hanging="360"/>
      </w:pPr>
    </w:lvl>
    <w:lvl w:ilvl="5" w:tplc="40A2F586" w:tentative="1">
      <w:start w:val="1"/>
      <w:numFmt w:val="decimal"/>
      <w:lvlText w:val="%6."/>
      <w:lvlJc w:val="left"/>
      <w:pPr>
        <w:tabs>
          <w:tab w:val="num" w:pos="4320"/>
        </w:tabs>
        <w:ind w:left="4320" w:hanging="360"/>
      </w:pPr>
    </w:lvl>
    <w:lvl w:ilvl="6" w:tplc="DE0CFFF0" w:tentative="1">
      <w:start w:val="1"/>
      <w:numFmt w:val="decimal"/>
      <w:lvlText w:val="%7."/>
      <w:lvlJc w:val="left"/>
      <w:pPr>
        <w:tabs>
          <w:tab w:val="num" w:pos="5040"/>
        </w:tabs>
        <w:ind w:left="5040" w:hanging="360"/>
      </w:pPr>
    </w:lvl>
    <w:lvl w:ilvl="7" w:tplc="64C8C05E" w:tentative="1">
      <w:start w:val="1"/>
      <w:numFmt w:val="decimal"/>
      <w:lvlText w:val="%8."/>
      <w:lvlJc w:val="left"/>
      <w:pPr>
        <w:tabs>
          <w:tab w:val="num" w:pos="5760"/>
        </w:tabs>
        <w:ind w:left="5760" w:hanging="360"/>
      </w:pPr>
    </w:lvl>
    <w:lvl w:ilvl="8" w:tplc="6AEE9EB2"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4E3C"/>
    <w:rsid w:val="00050914"/>
    <w:rsid w:val="000E381C"/>
    <w:rsid w:val="000E7B01"/>
    <w:rsid w:val="001B1D65"/>
    <w:rsid w:val="002067A6"/>
    <w:rsid w:val="00243E80"/>
    <w:rsid w:val="00274DA0"/>
    <w:rsid w:val="002C4DB5"/>
    <w:rsid w:val="004E1013"/>
    <w:rsid w:val="005020D8"/>
    <w:rsid w:val="00517334"/>
    <w:rsid w:val="005F551A"/>
    <w:rsid w:val="00667B3A"/>
    <w:rsid w:val="0091039B"/>
    <w:rsid w:val="00A24E3C"/>
    <w:rsid w:val="00AE45F1"/>
    <w:rsid w:val="00B37A4B"/>
    <w:rsid w:val="00C020C9"/>
    <w:rsid w:val="00C13296"/>
    <w:rsid w:val="00C52B5E"/>
    <w:rsid w:val="00C71DE3"/>
    <w:rsid w:val="00D03238"/>
    <w:rsid w:val="00D61E2E"/>
    <w:rsid w:val="00D97B27"/>
    <w:rsid w:val="00DD0C1E"/>
    <w:rsid w:val="00EE36C3"/>
    <w:rsid w:val="00EF5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129C581-3C52-4A63-9048-E05FEF513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1DE3"/>
    <w:pPr>
      <w:ind w:left="720"/>
      <w:contextualSpacing/>
    </w:pPr>
  </w:style>
  <w:style w:type="paragraph" w:styleId="Header">
    <w:name w:val="header"/>
    <w:basedOn w:val="Normal"/>
    <w:link w:val="HeaderChar"/>
    <w:uiPriority w:val="99"/>
    <w:unhideWhenUsed/>
    <w:rsid w:val="002C4D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DB5"/>
  </w:style>
  <w:style w:type="paragraph" w:styleId="Footer">
    <w:name w:val="footer"/>
    <w:basedOn w:val="Normal"/>
    <w:link w:val="FooterChar"/>
    <w:uiPriority w:val="99"/>
    <w:unhideWhenUsed/>
    <w:rsid w:val="002C4D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D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5377034">
      <w:bodyDiv w:val="1"/>
      <w:marLeft w:val="0"/>
      <w:marRight w:val="0"/>
      <w:marTop w:val="0"/>
      <w:marBottom w:val="0"/>
      <w:divBdr>
        <w:top w:val="none" w:sz="0" w:space="0" w:color="auto"/>
        <w:left w:val="none" w:sz="0" w:space="0" w:color="auto"/>
        <w:bottom w:val="none" w:sz="0" w:space="0" w:color="auto"/>
        <w:right w:val="none" w:sz="0" w:space="0" w:color="auto"/>
      </w:divBdr>
      <w:divsChild>
        <w:div w:id="1948191771">
          <w:marLeft w:val="806"/>
          <w:marRight w:val="0"/>
          <w:marTop w:val="200"/>
          <w:marBottom w:val="0"/>
          <w:divBdr>
            <w:top w:val="none" w:sz="0" w:space="0" w:color="auto"/>
            <w:left w:val="none" w:sz="0" w:space="0" w:color="auto"/>
            <w:bottom w:val="none" w:sz="0" w:space="0" w:color="auto"/>
            <w:right w:val="none" w:sz="0" w:space="0" w:color="auto"/>
          </w:divBdr>
        </w:div>
        <w:div w:id="106894013">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C43E5-0DBD-4FEB-83BA-417F91994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1316</TotalTime>
  <Pages>9</Pages>
  <Words>2625</Words>
  <Characters>14965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shyann.lewis2@outlook.com</dc:creator>
  <cp:keywords/>
  <dc:description/>
  <cp:lastModifiedBy>shyann.lewis2@outlook.com</cp:lastModifiedBy>
  <cp:revision>18</cp:revision>
  <dcterms:created xsi:type="dcterms:W3CDTF">2024-04-24T12:01:00Z</dcterms:created>
  <dcterms:modified xsi:type="dcterms:W3CDTF">2024-04-28T22:21:00Z</dcterms:modified>
</cp:coreProperties>
</file>