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30068" w14:textId="0549EEA2" w:rsidR="00A538E5" w:rsidRDefault="003660B0">
      <w:pPr>
        <w:rPr>
          <w:lang w:val="en-US"/>
        </w:rPr>
      </w:pPr>
      <w:r w:rsidRPr="00A406E5">
        <w:rPr>
          <w:rFonts w:ascii="Arial" w:hAnsi="Arial" w:cs="Arial"/>
          <w:noProof/>
        </w:rPr>
        <w:drawing>
          <wp:anchor distT="0" distB="0" distL="114300" distR="114300" simplePos="0" relativeHeight="251659264" behindDoc="0" locked="0" layoutInCell="1" allowOverlap="1" wp14:anchorId="3557D7D6" wp14:editId="772F42D0">
            <wp:simplePos x="0" y="0"/>
            <wp:positionH relativeFrom="margin">
              <wp:posOffset>1704975</wp:posOffset>
            </wp:positionH>
            <wp:positionV relativeFrom="paragraph">
              <wp:posOffset>5080</wp:posOffset>
            </wp:positionV>
            <wp:extent cx="2415540" cy="1216025"/>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15540" cy="1216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5CF39E" w14:textId="1E879EAA" w:rsidR="003660B0" w:rsidRDefault="003660B0">
      <w:pPr>
        <w:rPr>
          <w:lang w:val="en-US"/>
        </w:rPr>
      </w:pPr>
    </w:p>
    <w:p w14:paraId="481A5397" w14:textId="6CBF631B" w:rsidR="003660B0" w:rsidRDefault="003660B0">
      <w:pPr>
        <w:rPr>
          <w:lang w:val="en-US"/>
        </w:rPr>
      </w:pPr>
    </w:p>
    <w:p w14:paraId="369CDE5E" w14:textId="77777777" w:rsidR="003660B0" w:rsidRDefault="003660B0">
      <w:pPr>
        <w:rPr>
          <w:lang w:val="en-US"/>
        </w:rPr>
      </w:pPr>
    </w:p>
    <w:p w14:paraId="4618A17F" w14:textId="77777777" w:rsidR="003660B0" w:rsidRDefault="003660B0">
      <w:pPr>
        <w:rPr>
          <w:lang w:val="en-US"/>
        </w:rPr>
      </w:pPr>
    </w:p>
    <w:p w14:paraId="28176F84" w14:textId="77777777" w:rsidR="006B4E83" w:rsidRPr="002001E5" w:rsidRDefault="006B4E83" w:rsidP="006B4E83">
      <w:pPr>
        <w:jc w:val="center"/>
        <w:rPr>
          <w:rFonts w:ascii="Arial" w:hAnsi="Arial" w:cs="Arial"/>
          <w:b/>
          <w:bCs/>
          <w:i/>
          <w:iCs/>
          <w:lang w:val="en-US"/>
        </w:rPr>
      </w:pPr>
      <w:r w:rsidRPr="002001E5">
        <w:rPr>
          <w:rFonts w:ascii="Arial" w:hAnsi="Arial" w:cs="Arial"/>
          <w:b/>
          <w:bCs/>
          <w:i/>
          <w:iCs/>
          <w:lang w:val="en-US"/>
        </w:rPr>
        <w:t>PROGRAMME</w:t>
      </w:r>
      <w:r>
        <w:rPr>
          <w:rFonts w:ascii="Arial" w:hAnsi="Arial" w:cs="Arial"/>
          <w:b/>
          <w:bCs/>
          <w:i/>
          <w:iCs/>
          <w:lang w:val="en-US"/>
        </w:rPr>
        <w:t xml:space="preserve">: </w:t>
      </w:r>
      <w:r w:rsidRPr="00E26DE5">
        <w:rPr>
          <w:rFonts w:ascii="Arial" w:hAnsi="Arial" w:cs="Arial"/>
          <w:b/>
          <w:bCs/>
          <w:i/>
          <w:iCs/>
        </w:rPr>
        <w:t>BSc (Hons) Health and Social Care</w:t>
      </w:r>
    </w:p>
    <w:p w14:paraId="4528337D" w14:textId="7CB91A52" w:rsidR="005E2870" w:rsidRDefault="006B4E83" w:rsidP="00CE188F">
      <w:pPr>
        <w:jc w:val="center"/>
        <w:rPr>
          <w:rFonts w:ascii="Arial" w:hAnsi="Arial" w:cs="Arial"/>
          <w:b/>
          <w:bCs/>
          <w:i/>
          <w:iCs/>
          <w:lang w:val="en-US"/>
        </w:rPr>
      </w:pPr>
      <w:r w:rsidRPr="002001E5">
        <w:rPr>
          <w:rFonts w:ascii="Arial" w:hAnsi="Arial" w:cs="Arial"/>
          <w:b/>
          <w:bCs/>
          <w:i/>
          <w:iCs/>
          <w:lang w:val="en-US"/>
        </w:rPr>
        <w:t>Module Code:</w:t>
      </w:r>
      <w:r w:rsidR="00684AD5">
        <w:rPr>
          <w:rFonts w:ascii="Arial" w:hAnsi="Arial" w:cs="Arial"/>
          <w:b/>
          <w:bCs/>
          <w:i/>
          <w:iCs/>
          <w:lang w:val="en-US"/>
        </w:rPr>
        <w:t xml:space="preserve"> BMHP6026 </w:t>
      </w:r>
    </w:p>
    <w:p w14:paraId="62E68837" w14:textId="1D0E3587" w:rsidR="006B4E83" w:rsidRPr="00B23875" w:rsidRDefault="006B4E83" w:rsidP="00B23875">
      <w:pPr>
        <w:jc w:val="center"/>
        <w:rPr>
          <w:rFonts w:ascii="Arial" w:hAnsi="Arial" w:cs="Arial"/>
          <w:b/>
          <w:bCs/>
          <w:i/>
          <w:iCs/>
        </w:rPr>
      </w:pPr>
      <w:r w:rsidRPr="00B23875">
        <w:rPr>
          <w:rFonts w:ascii="Arial" w:hAnsi="Arial" w:cs="Arial"/>
          <w:b/>
          <w:bCs/>
          <w:i/>
          <w:iCs/>
          <w:lang w:val="en-US"/>
        </w:rPr>
        <w:t xml:space="preserve">Module: </w:t>
      </w:r>
      <w:r w:rsidR="00687526" w:rsidRPr="00B23875">
        <w:rPr>
          <w:rFonts w:ascii="Arial" w:hAnsi="Arial" w:cs="Arial"/>
          <w:b/>
          <w:bCs/>
          <w:i/>
          <w:iCs/>
        </w:rPr>
        <w:t>Digital Transformation in the Health and Care Professions</w:t>
      </w:r>
    </w:p>
    <w:p w14:paraId="5399C71E" w14:textId="6433A882" w:rsidR="005E2870" w:rsidRPr="00B23875" w:rsidRDefault="006B4E83" w:rsidP="00CE188F">
      <w:pPr>
        <w:jc w:val="center"/>
        <w:rPr>
          <w:rFonts w:ascii="Arial" w:hAnsi="Arial" w:cs="Arial"/>
          <w:b/>
          <w:bCs/>
          <w:i/>
          <w:iCs/>
          <w:lang w:val="en-US"/>
        </w:rPr>
      </w:pPr>
      <w:r w:rsidRPr="00B23875">
        <w:rPr>
          <w:rFonts w:ascii="Arial" w:hAnsi="Arial" w:cs="Arial"/>
          <w:b/>
          <w:bCs/>
          <w:i/>
          <w:iCs/>
        </w:rPr>
        <w:t xml:space="preserve">Component </w:t>
      </w:r>
      <w:r w:rsidR="00687526" w:rsidRPr="00B23875">
        <w:rPr>
          <w:rFonts w:ascii="Arial" w:hAnsi="Arial" w:cs="Arial"/>
          <w:b/>
          <w:bCs/>
          <w:i/>
          <w:iCs/>
        </w:rPr>
        <w:t>1</w:t>
      </w:r>
      <w:r w:rsidRPr="00B23875">
        <w:rPr>
          <w:rFonts w:ascii="Arial" w:hAnsi="Arial" w:cs="Arial"/>
          <w:b/>
          <w:bCs/>
          <w:i/>
          <w:iCs/>
        </w:rPr>
        <w:t>: Written Report</w:t>
      </w:r>
    </w:p>
    <w:p w14:paraId="42792706" w14:textId="2CD472A5" w:rsidR="006B4E83" w:rsidRDefault="00B23875" w:rsidP="00CE188F">
      <w:pPr>
        <w:jc w:val="center"/>
        <w:rPr>
          <w:rFonts w:ascii="Arial" w:hAnsi="Arial" w:cs="Arial"/>
          <w:b/>
          <w:bCs/>
          <w:i/>
          <w:iCs/>
        </w:rPr>
      </w:pPr>
      <w:r w:rsidRPr="00B23875">
        <w:rPr>
          <w:rFonts w:ascii="Arial" w:hAnsi="Arial" w:cs="Arial"/>
          <w:b/>
          <w:bCs/>
          <w:i/>
          <w:iCs/>
          <w:lang w:val="en-US"/>
        </w:rPr>
        <w:t>Digital innovation/ Technology -</w:t>
      </w:r>
      <w:r w:rsidR="00A863D7">
        <w:rPr>
          <w:rFonts w:ascii="Arial" w:hAnsi="Arial" w:cs="Arial"/>
          <w:b/>
          <w:bCs/>
          <w:i/>
          <w:iCs/>
          <w:lang w:val="en-US"/>
        </w:rPr>
        <w:t xml:space="preserve"> </w:t>
      </w:r>
      <w:r w:rsidR="00A863D7" w:rsidRPr="00A863D7">
        <w:rPr>
          <w:rFonts w:ascii="Arial" w:hAnsi="Arial" w:cs="Arial"/>
          <w:b/>
          <w:bCs/>
          <w:i/>
          <w:iCs/>
        </w:rPr>
        <w:t>NHS Remote Patient Monitoring (RPM) using wearable devices and apps</w:t>
      </w:r>
    </w:p>
    <w:p w14:paraId="252D4CBC" w14:textId="77777777" w:rsidR="00CE188F" w:rsidRPr="00CE188F" w:rsidRDefault="00CE188F" w:rsidP="00CE188F">
      <w:pPr>
        <w:jc w:val="center"/>
        <w:rPr>
          <w:rFonts w:ascii="Arial" w:hAnsi="Arial" w:cs="Arial"/>
          <w:b/>
          <w:bCs/>
          <w:i/>
          <w:iCs/>
          <w:lang w:val="en-US"/>
        </w:rPr>
      </w:pPr>
    </w:p>
    <w:p w14:paraId="155BA2FC" w14:textId="53B11CF7" w:rsidR="00A863D7" w:rsidRDefault="00A863D7" w:rsidP="00CE188F">
      <w:pPr>
        <w:jc w:val="center"/>
        <w:rPr>
          <w:rFonts w:ascii="Arial" w:hAnsi="Arial" w:cs="Arial"/>
          <w:b/>
          <w:bCs/>
          <w:i/>
          <w:iCs/>
        </w:rPr>
      </w:pPr>
    </w:p>
    <w:p w14:paraId="17E15F0D" w14:textId="03FE70BF" w:rsidR="006B4E83" w:rsidRPr="002001E5" w:rsidRDefault="006B4E83" w:rsidP="00A863D7">
      <w:pPr>
        <w:jc w:val="center"/>
        <w:rPr>
          <w:rFonts w:ascii="Arial" w:hAnsi="Arial" w:cs="Arial"/>
          <w:b/>
          <w:bCs/>
          <w:i/>
          <w:iCs/>
        </w:rPr>
      </w:pPr>
      <w:r w:rsidRPr="002001E5">
        <w:rPr>
          <w:rFonts w:ascii="Arial" w:hAnsi="Arial" w:cs="Arial"/>
          <w:b/>
          <w:bCs/>
          <w:i/>
          <w:iCs/>
        </w:rPr>
        <w:t>STUDENT NAME:</w:t>
      </w:r>
      <w:r w:rsidR="00420E6E">
        <w:rPr>
          <w:rFonts w:ascii="Arial" w:hAnsi="Arial" w:cs="Arial"/>
          <w:b/>
          <w:bCs/>
          <w:i/>
          <w:iCs/>
        </w:rPr>
        <w:t xml:space="preserve"> RUTA EZRA</w:t>
      </w:r>
    </w:p>
    <w:p w14:paraId="23D8D065" w14:textId="2685FDB2" w:rsidR="006B4E83" w:rsidRDefault="006B4E83" w:rsidP="00A863D7">
      <w:pPr>
        <w:jc w:val="center"/>
        <w:rPr>
          <w:rFonts w:ascii="Arial" w:hAnsi="Arial" w:cs="Arial"/>
          <w:b/>
          <w:bCs/>
          <w:i/>
          <w:iCs/>
        </w:rPr>
      </w:pPr>
      <w:r w:rsidRPr="002001E5">
        <w:rPr>
          <w:rFonts w:ascii="Arial" w:hAnsi="Arial" w:cs="Arial"/>
          <w:b/>
          <w:bCs/>
          <w:i/>
          <w:iCs/>
        </w:rPr>
        <w:t>STUDENT ID NUMBER:</w:t>
      </w:r>
      <w:r w:rsidR="00420E6E">
        <w:rPr>
          <w:rFonts w:ascii="Arial" w:hAnsi="Arial" w:cs="Arial"/>
          <w:b/>
          <w:bCs/>
          <w:i/>
          <w:iCs/>
        </w:rPr>
        <w:t>2310803</w:t>
      </w:r>
    </w:p>
    <w:p w14:paraId="0C86A06F" w14:textId="29DC8067" w:rsidR="00A863D7" w:rsidRDefault="006B4E83" w:rsidP="00A863D7">
      <w:pPr>
        <w:jc w:val="center"/>
        <w:rPr>
          <w:rFonts w:ascii="Arial" w:hAnsi="Arial" w:cs="Arial"/>
          <w:b/>
          <w:bCs/>
          <w:i/>
          <w:iCs/>
        </w:rPr>
      </w:pPr>
      <w:r>
        <w:rPr>
          <w:rFonts w:ascii="Arial" w:hAnsi="Arial" w:cs="Arial"/>
          <w:b/>
          <w:bCs/>
          <w:i/>
          <w:iCs/>
        </w:rPr>
        <w:t xml:space="preserve">LECTURERERS NAME: </w:t>
      </w:r>
      <w:r w:rsidR="00420E6E">
        <w:rPr>
          <w:rFonts w:ascii="Arial" w:hAnsi="Arial" w:cs="Arial"/>
          <w:b/>
          <w:bCs/>
          <w:i/>
          <w:iCs/>
        </w:rPr>
        <w:t>MARTIN SVEJDA</w:t>
      </w:r>
    </w:p>
    <w:p w14:paraId="2A071B85" w14:textId="77777777" w:rsidR="00A863D7" w:rsidRPr="00A863D7" w:rsidRDefault="00A863D7" w:rsidP="00A863D7">
      <w:pPr>
        <w:jc w:val="center"/>
        <w:rPr>
          <w:rFonts w:ascii="Arial" w:hAnsi="Arial" w:cs="Arial"/>
          <w:b/>
          <w:bCs/>
          <w:i/>
          <w:iCs/>
        </w:rPr>
      </w:pPr>
    </w:p>
    <w:p w14:paraId="23C56E02" w14:textId="099942EB" w:rsidR="00A863D7" w:rsidRDefault="00A863D7" w:rsidP="00A863D7">
      <w:pPr>
        <w:rPr>
          <w:rFonts w:ascii="Arial" w:hAnsi="Arial" w:cs="Arial"/>
          <w:b/>
          <w:bCs/>
        </w:rPr>
      </w:pPr>
    </w:p>
    <w:p w14:paraId="07E9CD48" w14:textId="77777777" w:rsidR="00420E6E" w:rsidRDefault="00420E6E" w:rsidP="00A863D7">
      <w:pPr>
        <w:rPr>
          <w:rFonts w:ascii="Arial" w:hAnsi="Arial" w:cs="Arial"/>
          <w:b/>
          <w:bCs/>
        </w:rPr>
      </w:pPr>
    </w:p>
    <w:p w14:paraId="337D09AA" w14:textId="77777777" w:rsidR="00420E6E" w:rsidRDefault="00420E6E" w:rsidP="00A863D7">
      <w:pPr>
        <w:rPr>
          <w:rFonts w:ascii="Arial" w:hAnsi="Arial" w:cs="Arial"/>
          <w:b/>
          <w:bCs/>
        </w:rPr>
      </w:pPr>
    </w:p>
    <w:p w14:paraId="1B8C3EC2" w14:textId="77777777" w:rsidR="00420E6E" w:rsidRDefault="00420E6E" w:rsidP="00A863D7">
      <w:pPr>
        <w:rPr>
          <w:rFonts w:ascii="Arial" w:hAnsi="Arial" w:cs="Arial"/>
          <w:b/>
          <w:bCs/>
        </w:rPr>
      </w:pPr>
    </w:p>
    <w:p w14:paraId="1AC092D5" w14:textId="77777777" w:rsidR="00420E6E" w:rsidRDefault="00420E6E" w:rsidP="00A863D7">
      <w:pPr>
        <w:rPr>
          <w:rFonts w:ascii="Arial" w:hAnsi="Arial" w:cs="Arial"/>
          <w:b/>
          <w:bCs/>
        </w:rPr>
      </w:pPr>
    </w:p>
    <w:p w14:paraId="349A2DD1" w14:textId="77777777" w:rsidR="00420E6E" w:rsidRDefault="00420E6E" w:rsidP="00A863D7">
      <w:pPr>
        <w:rPr>
          <w:rFonts w:ascii="Arial" w:hAnsi="Arial" w:cs="Arial"/>
          <w:b/>
          <w:bCs/>
        </w:rPr>
      </w:pPr>
    </w:p>
    <w:p w14:paraId="3CA75BD3" w14:textId="77777777" w:rsidR="00420E6E" w:rsidRDefault="00420E6E" w:rsidP="00A863D7">
      <w:pPr>
        <w:rPr>
          <w:rFonts w:ascii="Arial" w:hAnsi="Arial" w:cs="Arial"/>
          <w:b/>
          <w:bCs/>
        </w:rPr>
      </w:pPr>
    </w:p>
    <w:p w14:paraId="239EE1A0" w14:textId="77777777" w:rsidR="00420E6E" w:rsidRDefault="00420E6E" w:rsidP="00A863D7">
      <w:pPr>
        <w:rPr>
          <w:rFonts w:ascii="Arial" w:hAnsi="Arial" w:cs="Arial"/>
          <w:b/>
          <w:bCs/>
        </w:rPr>
      </w:pPr>
    </w:p>
    <w:p w14:paraId="0D36D9A7" w14:textId="77777777" w:rsidR="00420E6E" w:rsidRDefault="00420E6E" w:rsidP="00A863D7">
      <w:pPr>
        <w:rPr>
          <w:rFonts w:ascii="Arial" w:hAnsi="Arial" w:cs="Arial"/>
          <w:b/>
          <w:bCs/>
        </w:rPr>
      </w:pPr>
    </w:p>
    <w:p w14:paraId="58E17681" w14:textId="77777777" w:rsidR="00420E6E" w:rsidRDefault="00420E6E" w:rsidP="00A863D7">
      <w:pPr>
        <w:rPr>
          <w:rFonts w:ascii="Arial" w:hAnsi="Arial" w:cs="Arial"/>
          <w:b/>
          <w:bCs/>
        </w:rPr>
      </w:pPr>
    </w:p>
    <w:p w14:paraId="07F1F779" w14:textId="77777777" w:rsidR="00420E6E" w:rsidRDefault="00420E6E" w:rsidP="00A863D7">
      <w:pPr>
        <w:rPr>
          <w:rFonts w:ascii="Arial" w:hAnsi="Arial" w:cs="Arial"/>
          <w:b/>
          <w:bCs/>
        </w:rPr>
      </w:pPr>
    </w:p>
    <w:p w14:paraId="0567ED7A" w14:textId="77777777" w:rsidR="006B4E83" w:rsidRDefault="006B4E83" w:rsidP="006B4E83">
      <w:pPr>
        <w:rPr>
          <w:rFonts w:ascii="Arial" w:hAnsi="Arial" w:cs="Arial"/>
          <w:b/>
          <w:bCs/>
        </w:rPr>
      </w:pPr>
    </w:p>
    <w:p w14:paraId="6D2E94BF" w14:textId="1F98A878" w:rsidR="006B4E83" w:rsidRPr="00EB1B6F" w:rsidRDefault="00EB1B6F" w:rsidP="00D41CF6">
      <w:pPr>
        <w:jc w:val="center"/>
        <w:rPr>
          <w:rFonts w:ascii="Arial" w:hAnsi="Arial" w:cs="Arial"/>
          <w:b/>
          <w:bCs/>
          <w:sz w:val="22"/>
          <w:szCs w:val="22"/>
        </w:rPr>
      </w:pPr>
      <w:r w:rsidRPr="00EB1B6F">
        <w:rPr>
          <w:rFonts w:ascii="Arial" w:hAnsi="Arial" w:cs="Arial"/>
          <w:b/>
          <w:bCs/>
          <w:sz w:val="22"/>
          <w:szCs w:val="22"/>
        </w:rPr>
        <w:lastRenderedPageBreak/>
        <w:t>TABLE OF CONTENT</w:t>
      </w:r>
    </w:p>
    <w:p w14:paraId="2F45F982" w14:textId="77777777" w:rsidR="005E2870" w:rsidRPr="00EB1B6F" w:rsidRDefault="005E2870" w:rsidP="006B4E83">
      <w:pPr>
        <w:rPr>
          <w:rFonts w:ascii="Arial" w:hAnsi="Arial" w:cs="Arial"/>
          <w:b/>
          <w:bCs/>
          <w:sz w:val="22"/>
          <w:szCs w:val="22"/>
        </w:rPr>
      </w:pPr>
    </w:p>
    <w:sdt>
      <w:sdtPr>
        <w:rPr>
          <w:rFonts w:ascii="Arial" w:eastAsiaTheme="minorHAnsi" w:hAnsi="Arial" w:cs="Arial"/>
          <w:color w:val="auto"/>
          <w:kern w:val="2"/>
          <w:sz w:val="22"/>
          <w:szCs w:val="22"/>
          <w:lang w:val="en-GB"/>
          <w14:ligatures w14:val="standardContextual"/>
        </w:rPr>
        <w:id w:val="219877231"/>
        <w:docPartObj>
          <w:docPartGallery w:val="Table of Contents"/>
          <w:docPartUnique/>
        </w:docPartObj>
      </w:sdtPr>
      <w:sdtEndPr>
        <w:rPr>
          <w:rFonts w:asciiTheme="minorHAnsi" w:hAnsiTheme="minorHAnsi" w:cstheme="minorBidi"/>
          <w:b/>
          <w:bCs/>
          <w:noProof/>
          <w:sz w:val="24"/>
          <w:szCs w:val="24"/>
        </w:rPr>
      </w:sdtEndPr>
      <w:sdtContent>
        <w:p w14:paraId="12E5112A" w14:textId="278B144D" w:rsidR="00EB1B6F" w:rsidRPr="00EB1B6F" w:rsidRDefault="00EB1B6F" w:rsidP="00F6525B">
          <w:pPr>
            <w:pStyle w:val="TOCHeading"/>
            <w:spacing w:line="360" w:lineRule="auto"/>
            <w:jc w:val="both"/>
            <w:rPr>
              <w:rFonts w:ascii="Arial" w:hAnsi="Arial" w:cs="Arial"/>
              <w:color w:val="000000" w:themeColor="text1"/>
              <w:sz w:val="22"/>
              <w:szCs w:val="22"/>
            </w:rPr>
          </w:pPr>
          <w:r w:rsidRPr="00F6525B">
            <w:rPr>
              <w:rFonts w:ascii="Arial" w:hAnsi="Arial" w:cs="Arial"/>
              <w:b/>
              <w:bCs/>
              <w:color w:val="000000" w:themeColor="text1"/>
              <w:sz w:val="22"/>
              <w:szCs w:val="22"/>
            </w:rPr>
            <w:t xml:space="preserve">CONTENTS </w:t>
          </w:r>
          <w:r w:rsidRPr="00EB1B6F">
            <w:rPr>
              <w:rFonts w:ascii="Arial" w:hAnsi="Arial" w:cs="Arial"/>
              <w:color w:val="000000" w:themeColor="text1"/>
              <w:sz w:val="22"/>
              <w:szCs w:val="22"/>
            </w:rPr>
            <w:t xml:space="preserve">                                                                                                              </w:t>
          </w:r>
          <w:r w:rsidRPr="00F6525B">
            <w:rPr>
              <w:rFonts w:ascii="Arial" w:hAnsi="Arial" w:cs="Arial"/>
              <w:b/>
              <w:bCs/>
              <w:color w:val="000000" w:themeColor="text1"/>
              <w:sz w:val="22"/>
              <w:szCs w:val="22"/>
            </w:rPr>
            <w:t>PAGES</w:t>
          </w:r>
          <w:r w:rsidRPr="00EB1B6F">
            <w:rPr>
              <w:rFonts w:ascii="Arial" w:hAnsi="Arial" w:cs="Arial"/>
              <w:color w:val="000000" w:themeColor="text1"/>
              <w:sz w:val="22"/>
              <w:szCs w:val="22"/>
            </w:rPr>
            <w:t xml:space="preserve"> </w:t>
          </w:r>
        </w:p>
        <w:p w14:paraId="273F0EB1" w14:textId="32795C17" w:rsidR="00EB1B6F" w:rsidRPr="00EB1B6F" w:rsidRDefault="00EB1B6F" w:rsidP="00F6525B">
          <w:pPr>
            <w:pStyle w:val="TOC1"/>
            <w:tabs>
              <w:tab w:val="right" w:leader="dot" w:pos="9016"/>
            </w:tabs>
            <w:spacing w:line="360" w:lineRule="auto"/>
            <w:jc w:val="both"/>
            <w:rPr>
              <w:rFonts w:ascii="Arial" w:eastAsiaTheme="minorEastAsia" w:hAnsi="Arial" w:cs="Arial"/>
              <w:noProof/>
              <w:sz w:val="22"/>
              <w:szCs w:val="22"/>
              <w:lang w:eastAsia="en-GB"/>
            </w:rPr>
          </w:pPr>
          <w:r w:rsidRPr="00EB1B6F">
            <w:rPr>
              <w:rFonts w:ascii="Arial" w:hAnsi="Arial" w:cs="Arial"/>
              <w:sz w:val="22"/>
              <w:szCs w:val="22"/>
            </w:rPr>
            <w:fldChar w:fldCharType="begin"/>
          </w:r>
          <w:r w:rsidRPr="00EB1B6F">
            <w:rPr>
              <w:rFonts w:ascii="Arial" w:hAnsi="Arial" w:cs="Arial"/>
              <w:sz w:val="22"/>
              <w:szCs w:val="22"/>
            </w:rPr>
            <w:instrText xml:space="preserve"> TOC \o "1-3" \h \z \u </w:instrText>
          </w:r>
          <w:r w:rsidRPr="00EB1B6F">
            <w:rPr>
              <w:rFonts w:ascii="Arial" w:hAnsi="Arial" w:cs="Arial"/>
              <w:sz w:val="22"/>
              <w:szCs w:val="22"/>
            </w:rPr>
            <w:fldChar w:fldCharType="separate"/>
          </w:r>
          <w:hyperlink w:anchor="_Toc210484779" w:history="1">
            <w:r w:rsidRPr="00EB1B6F">
              <w:rPr>
                <w:rStyle w:val="Hyperlink"/>
                <w:rFonts w:ascii="Arial" w:hAnsi="Arial" w:cs="Arial"/>
                <w:noProof/>
                <w:sz w:val="22"/>
                <w:szCs w:val="22"/>
                <w:lang w:val="en-US"/>
              </w:rPr>
              <w:t>1.0 INTRODUCTION</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_Toc210484779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3</w:t>
            </w:r>
            <w:r w:rsidRPr="00EB1B6F">
              <w:rPr>
                <w:rFonts w:ascii="Arial" w:hAnsi="Arial" w:cs="Arial"/>
                <w:noProof/>
                <w:webHidden/>
                <w:sz w:val="22"/>
                <w:szCs w:val="22"/>
              </w:rPr>
              <w:fldChar w:fldCharType="end"/>
            </w:r>
          </w:hyperlink>
        </w:p>
        <w:p w14:paraId="39235A91" w14:textId="362A4E1E" w:rsidR="00EB1B6F" w:rsidRPr="00EB1B6F" w:rsidRDefault="00EB1B6F" w:rsidP="00F6525B">
          <w:pPr>
            <w:pStyle w:val="TOC1"/>
            <w:tabs>
              <w:tab w:val="right" w:leader="dot" w:pos="9016"/>
            </w:tabs>
            <w:spacing w:line="360" w:lineRule="auto"/>
            <w:jc w:val="both"/>
            <w:rPr>
              <w:rFonts w:ascii="Arial" w:eastAsiaTheme="minorEastAsia" w:hAnsi="Arial" w:cs="Arial"/>
              <w:noProof/>
              <w:sz w:val="22"/>
              <w:szCs w:val="22"/>
              <w:lang w:eastAsia="en-GB"/>
            </w:rPr>
          </w:pPr>
          <w:hyperlink w:anchor="_Toc210484780" w:history="1">
            <w:r w:rsidRPr="00EB1B6F">
              <w:rPr>
                <w:rStyle w:val="Hyperlink"/>
                <w:rFonts w:ascii="Arial" w:hAnsi="Arial" w:cs="Arial"/>
                <w:noProof/>
                <w:sz w:val="22"/>
                <w:szCs w:val="22"/>
              </w:rPr>
              <w:t>2.0 WORKFORCE</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_Toc210484780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3</w:t>
            </w:r>
            <w:r w:rsidRPr="00EB1B6F">
              <w:rPr>
                <w:rFonts w:ascii="Arial" w:hAnsi="Arial" w:cs="Arial"/>
                <w:noProof/>
                <w:webHidden/>
                <w:sz w:val="22"/>
                <w:szCs w:val="22"/>
              </w:rPr>
              <w:fldChar w:fldCharType="end"/>
            </w:r>
          </w:hyperlink>
        </w:p>
        <w:p w14:paraId="1C564458" w14:textId="771CE84C" w:rsidR="00EB1B6F" w:rsidRPr="00EB1B6F" w:rsidRDefault="00EB1B6F" w:rsidP="00F6525B">
          <w:pPr>
            <w:pStyle w:val="TOC1"/>
            <w:tabs>
              <w:tab w:val="right" w:leader="dot" w:pos="9016"/>
            </w:tabs>
            <w:spacing w:line="360" w:lineRule="auto"/>
            <w:jc w:val="both"/>
            <w:rPr>
              <w:rFonts w:ascii="Arial" w:eastAsiaTheme="minorEastAsia" w:hAnsi="Arial" w:cs="Arial"/>
              <w:noProof/>
              <w:sz w:val="22"/>
              <w:szCs w:val="22"/>
              <w:lang w:eastAsia="en-GB"/>
            </w:rPr>
          </w:pPr>
          <w:hyperlink w:anchor="_Toc210484781" w:history="1">
            <w:r w:rsidRPr="00EB1B6F">
              <w:rPr>
                <w:rStyle w:val="Hyperlink"/>
                <w:rFonts w:ascii="Arial" w:hAnsi="Arial" w:cs="Arial"/>
                <w:noProof/>
                <w:sz w:val="22"/>
                <w:szCs w:val="22"/>
              </w:rPr>
              <w:t>3.0 SERVICE DELIVERY</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_Toc210484781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5</w:t>
            </w:r>
            <w:r w:rsidRPr="00EB1B6F">
              <w:rPr>
                <w:rFonts w:ascii="Arial" w:hAnsi="Arial" w:cs="Arial"/>
                <w:noProof/>
                <w:webHidden/>
                <w:sz w:val="22"/>
                <w:szCs w:val="22"/>
              </w:rPr>
              <w:fldChar w:fldCharType="end"/>
            </w:r>
          </w:hyperlink>
        </w:p>
        <w:p w14:paraId="3488AB60" w14:textId="04587779" w:rsidR="00EB1B6F" w:rsidRPr="00EB1B6F" w:rsidRDefault="00EB1B6F" w:rsidP="00F6525B">
          <w:pPr>
            <w:pStyle w:val="TOC1"/>
            <w:tabs>
              <w:tab w:val="right" w:leader="dot" w:pos="9016"/>
            </w:tabs>
            <w:spacing w:line="360" w:lineRule="auto"/>
            <w:jc w:val="both"/>
            <w:rPr>
              <w:rFonts w:ascii="Arial" w:eastAsiaTheme="minorEastAsia" w:hAnsi="Arial" w:cs="Arial"/>
              <w:noProof/>
              <w:sz w:val="22"/>
              <w:szCs w:val="22"/>
              <w:lang w:eastAsia="en-GB"/>
            </w:rPr>
          </w:pPr>
          <w:hyperlink w:anchor="_Toc210484782" w:history="1">
            <w:r w:rsidRPr="00EB1B6F">
              <w:rPr>
                <w:rStyle w:val="Hyperlink"/>
                <w:rFonts w:ascii="Arial" w:hAnsi="Arial" w:cs="Arial"/>
                <w:noProof/>
                <w:sz w:val="22"/>
                <w:szCs w:val="22"/>
              </w:rPr>
              <w:t>4.0 PATIENT/SERVICE USER</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_Toc210484782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6</w:t>
            </w:r>
            <w:r w:rsidRPr="00EB1B6F">
              <w:rPr>
                <w:rFonts w:ascii="Arial" w:hAnsi="Arial" w:cs="Arial"/>
                <w:noProof/>
                <w:webHidden/>
                <w:sz w:val="22"/>
                <w:szCs w:val="22"/>
              </w:rPr>
              <w:fldChar w:fldCharType="end"/>
            </w:r>
          </w:hyperlink>
        </w:p>
        <w:p w14:paraId="7A235FAF" w14:textId="09AFB5FA" w:rsidR="00EB1B6F" w:rsidRPr="00EB1B6F" w:rsidRDefault="00EB1B6F" w:rsidP="00F6525B">
          <w:pPr>
            <w:pStyle w:val="TOC1"/>
            <w:tabs>
              <w:tab w:val="right" w:leader="dot" w:pos="9016"/>
            </w:tabs>
            <w:spacing w:line="360" w:lineRule="auto"/>
            <w:jc w:val="both"/>
            <w:rPr>
              <w:rFonts w:ascii="Arial" w:eastAsiaTheme="minorEastAsia" w:hAnsi="Arial" w:cs="Arial"/>
              <w:noProof/>
              <w:sz w:val="22"/>
              <w:szCs w:val="22"/>
              <w:lang w:eastAsia="en-GB"/>
            </w:rPr>
          </w:pPr>
          <w:hyperlink w:anchor="_Toc210484783" w:history="1">
            <w:r w:rsidRPr="00EB1B6F">
              <w:rPr>
                <w:rStyle w:val="Hyperlink"/>
                <w:rFonts w:ascii="Arial" w:hAnsi="Arial" w:cs="Arial"/>
                <w:noProof/>
                <w:sz w:val="22"/>
                <w:szCs w:val="22"/>
              </w:rPr>
              <w:t>5.0 COMMUNITY</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_Toc210484783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8</w:t>
            </w:r>
            <w:r w:rsidRPr="00EB1B6F">
              <w:rPr>
                <w:rFonts w:ascii="Arial" w:hAnsi="Arial" w:cs="Arial"/>
                <w:noProof/>
                <w:webHidden/>
                <w:sz w:val="22"/>
                <w:szCs w:val="22"/>
              </w:rPr>
              <w:fldChar w:fldCharType="end"/>
            </w:r>
          </w:hyperlink>
        </w:p>
        <w:p w14:paraId="3A1AA64C" w14:textId="4CADB995" w:rsidR="00EB1B6F" w:rsidRPr="00EB1B6F" w:rsidRDefault="00EB1B6F" w:rsidP="00F6525B">
          <w:pPr>
            <w:pStyle w:val="TOC1"/>
            <w:tabs>
              <w:tab w:val="right" w:leader="dot" w:pos="9016"/>
            </w:tabs>
            <w:spacing w:line="360" w:lineRule="auto"/>
            <w:jc w:val="both"/>
            <w:rPr>
              <w:rFonts w:ascii="Arial" w:eastAsiaTheme="minorEastAsia" w:hAnsi="Arial" w:cs="Arial"/>
              <w:noProof/>
              <w:sz w:val="22"/>
              <w:szCs w:val="22"/>
              <w:lang w:eastAsia="en-GB"/>
            </w:rPr>
          </w:pPr>
          <w:hyperlink w:anchor="_Toc210484784" w:history="1">
            <w:r w:rsidRPr="00EB1B6F">
              <w:rPr>
                <w:rStyle w:val="Hyperlink"/>
                <w:rFonts w:ascii="Arial" w:hAnsi="Arial" w:cs="Arial"/>
                <w:noProof/>
                <w:sz w:val="22"/>
                <w:szCs w:val="22"/>
              </w:rPr>
              <w:t>6.0 CONCLUSION &amp; RECOMMENDATIONS</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_Toc210484784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9</w:t>
            </w:r>
            <w:r w:rsidRPr="00EB1B6F">
              <w:rPr>
                <w:rFonts w:ascii="Arial" w:hAnsi="Arial" w:cs="Arial"/>
                <w:noProof/>
                <w:webHidden/>
                <w:sz w:val="22"/>
                <w:szCs w:val="22"/>
              </w:rPr>
              <w:fldChar w:fldCharType="end"/>
            </w:r>
          </w:hyperlink>
        </w:p>
        <w:p w14:paraId="2B6A96D7" w14:textId="2EE45BC6" w:rsidR="00EB1B6F" w:rsidRPr="00EB1B6F" w:rsidRDefault="00EB1B6F" w:rsidP="00420E6E">
          <w:pPr>
            <w:pStyle w:val="TOC2"/>
            <w:tabs>
              <w:tab w:val="right" w:leader="dot" w:pos="9016"/>
            </w:tabs>
            <w:spacing w:line="360" w:lineRule="auto"/>
            <w:ind w:left="0"/>
            <w:jc w:val="both"/>
            <w:rPr>
              <w:rFonts w:ascii="Arial" w:eastAsiaTheme="minorEastAsia" w:hAnsi="Arial" w:cs="Arial"/>
              <w:noProof/>
              <w:sz w:val="22"/>
              <w:szCs w:val="22"/>
              <w:lang w:eastAsia="en-GB"/>
            </w:rPr>
          </w:pPr>
          <w:hyperlink w:anchor="_Toc210484785" w:history="1">
            <w:r w:rsidRPr="00EB1B6F">
              <w:rPr>
                <w:rStyle w:val="Hyperlink"/>
                <w:rFonts w:ascii="Arial" w:hAnsi="Arial" w:cs="Arial"/>
                <w:noProof/>
                <w:sz w:val="22"/>
                <w:szCs w:val="22"/>
              </w:rPr>
              <w:t>6.1 CONCLUSION</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_Toc210484785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9</w:t>
            </w:r>
            <w:r w:rsidRPr="00EB1B6F">
              <w:rPr>
                <w:rFonts w:ascii="Arial" w:hAnsi="Arial" w:cs="Arial"/>
                <w:noProof/>
                <w:webHidden/>
                <w:sz w:val="22"/>
                <w:szCs w:val="22"/>
              </w:rPr>
              <w:fldChar w:fldCharType="end"/>
            </w:r>
          </w:hyperlink>
        </w:p>
        <w:p w14:paraId="332978CB" w14:textId="135CE334" w:rsidR="00EB1B6F" w:rsidRPr="00EB1B6F" w:rsidRDefault="00EB1B6F" w:rsidP="00420E6E">
          <w:pPr>
            <w:pStyle w:val="TOC2"/>
            <w:tabs>
              <w:tab w:val="right" w:leader="dot" w:pos="9016"/>
            </w:tabs>
            <w:spacing w:line="360" w:lineRule="auto"/>
            <w:ind w:left="0"/>
            <w:jc w:val="both"/>
            <w:rPr>
              <w:rFonts w:ascii="Arial" w:eastAsiaTheme="minorEastAsia" w:hAnsi="Arial" w:cs="Arial"/>
              <w:noProof/>
              <w:sz w:val="22"/>
              <w:szCs w:val="22"/>
              <w:lang w:eastAsia="en-GB"/>
            </w:rPr>
          </w:pPr>
          <w:hyperlink w:anchor="_Toc210484786" w:history="1">
            <w:r w:rsidRPr="00EB1B6F">
              <w:rPr>
                <w:rStyle w:val="Hyperlink"/>
                <w:rFonts w:ascii="Arial" w:hAnsi="Arial" w:cs="Arial"/>
                <w:noProof/>
                <w:sz w:val="22"/>
                <w:szCs w:val="22"/>
              </w:rPr>
              <w:t>6.2 RECOMMENDATIONS</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_Toc210484786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10</w:t>
            </w:r>
            <w:r w:rsidRPr="00EB1B6F">
              <w:rPr>
                <w:rFonts w:ascii="Arial" w:hAnsi="Arial" w:cs="Arial"/>
                <w:noProof/>
                <w:webHidden/>
                <w:sz w:val="22"/>
                <w:szCs w:val="22"/>
              </w:rPr>
              <w:fldChar w:fldCharType="end"/>
            </w:r>
          </w:hyperlink>
        </w:p>
        <w:p w14:paraId="590BD08C" w14:textId="21D13CCC" w:rsidR="00EB1B6F" w:rsidRPr="00EB1B6F" w:rsidRDefault="00EB1B6F" w:rsidP="00F6525B">
          <w:pPr>
            <w:pStyle w:val="TOC1"/>
            <w:tabs>
              <w:tab w:val="right" w:leader="dot" w:pos="9016"/>
            </w:tabs>
            <w:spacing w:line="360" w:lineRule="auto"/>
            <w:jc w:val="both"/>
            <w:rPr>
              <w:rFonts w:ascii="Arial" w:eastAsiaTheme="minorEastAsia" w:hAnsi="Arial" w:cs="Arial"/>
              <w:noProof/>
              <w:sz w:val="22"/>
              <w:szCs w:val="22"/>
              <w:lang w:eastAsia="en-GB"/>
            </w:rPr>
          </w:pPr>
          <w:hyperlink w:anchor="_Toc210484787" w:history="1">
            <w:r w:rsidRPr="00EB1B6F">
              <w:rPr>
                <w:rStyle w:val="Hyperlink"/>
                <w:rFonts w:ascii="Arial" w:hAnsi="Arial" w:cs="Arial"/>
                <w:noProof/>
                <w:sz w:val="22"/>
                <w:szCs w:val="22"/>
              </w:rPr>
              <w:t>REFERENCES</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_Toc210484787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11</w:t>
            </w:r>
            <w:r w:rsidRPr="00EB1B6F">
              <w:rPr>
                <w:rFonts w:ascii="Arial" w:hAnsi="Arial" w:cs="Arial"/>
                <w:noProof/>
                <w:webHidden/>
                <w:sz w:val="22"/>
                <w:szCs w:val="22"/>
              </w:rPr>
              <w:fldChar w:fldCharType="end"/>
            </w:r>
          </w:hyperlink>
        </w:p>
        <w:p w14:paraId="354C6BAB" w14:textId="30AD792A" w:rsidR="00EB1B6F" w:rsidRPr="00EB1B6F" w:rsidRDefault="00EB1B6F" w:rsidP="00F6525B">
          <w:pPr>
            <w:pStyle w:val="TOC1"/>
            <w:tabs>
              <w:tab w:val="right" w:leader="dot" w:pos="9016"/>
            </w:tabs>
            <w:spacing w:line="360" w:lineRule="auto"/>
            <w:jc w:val="both"/>
            <w:rPr>
              <w:rFonts w:ascii="Arial" w:eastAsiaTheme="minorEastAsia" w:hAnsi="Arial" w:cs="Arial"/>
              <w:noProof/>
              <w:sz w:val="22"/>
              <w:szCs w:val="22"/>
              <w:lang w:eastAsia="en-GB"/>
            </w:rPr>
          </w:pPr>
          <w:hyperlink w:anchor="_Toc210484788" w:history="1">
            <w:r w:rsidRPr="00EB1B6F">
              <w:rPr>
                <w:rStyle w:val="Hyperlink"/>
                <w:rFonts w:ascii="Arial" w:hAnsi="Arial" w:cs="Arial"/>
                <w:noProof/>
                <w:sz w:val="22"/>
                <w:szCs w:val="22"/>
                <w:lang w:val="en-US"/>
              </w:rPr>
              <w:t>APPENDICES</w:t>
            </w:r>
            <w:r w:rsidRPr="00EB1B6F">
              <w:rPr>
                <w:rFonts w:ascii="Arial" w:hAnsi="Arial" w:cs="Arial"/>
                <w:noProof/>
                <w:webHidden/>
                <w:sz w:val="22"/>
                <w:szCs w:val="22"/>
              </w:rPr>
              <w:tab/>
            </w:r>
            <w:r w:rsidRPr="00EB1B6F">
              <w:rPr>
                <w:rFonts w:ascii="Arial" w:hAnsi="Arial" w:cs="Arial"/>
                <w:noProof/>
                <w:webHidden/>
                <w:sz w:val="22"/>
                <w:szCs w:val="22"/>
              </w:rPr>
              <w:fldChar w:fldCharType="begin"/>
            </w:r>
            <w:r w:rsidRPr="00EB1B6F">
              <w:rPr>
                <w:rFonts w:ascii="Arial" w:hAnsi="Arial" w:cs="Arial"/>
                <w:noProof/>
                <w:webHidden/>
                <w:sz w:val="22"/>
                <w:szCs w:val="22"/>
              </w:rPr>
              <w:instrText xml:space="preserve"> PAGEREF _Toc210484788 \h </w:instrText>
            </w:r>
            <w:r w:rsidRPr="00EB1B6F">
              <w:rPr>
                <w:rFonts w:ascii="Arial" w:hAnsi="Arial" w:cs="Arial"/>
                <w:noProof/>
                <w:webHidden/>
                <w:sz w:val="22"/>
                <w:szCs w:val="22"/>
              </w:rPr>
            </w:r>
            <w:r w:rsidRPr="00EB1B6F">
              <w:rPr>
                <w:rFonts w:ascii="Arial" w:hAnsi="Arial" w:cs="Arial"/>
                <w:noProof/>
                <w:webHidden/>
                <w:sz w:val="22"/>
                <w:szCs w:val="22"/>
              </w:rPr>
              <w:fldChar w:fldCharType="separate"/>
            </w:r>
            <w:r w:rsidR="00F6525B">
              <w:rPr>
                <w:rFonts w:ascii="Arial" w:hAnsi="Arial" w:cs="Arial"/>
                <w:noProof/>
                <w:webHidden/>
                <w:sz w:val="22"/>
                <w:szCs w:val="22"/>
              </w:rPr>
              <w:t>15</w:t>
            </w:r>
            <w:r w:rsidRPr="00EB1B6F">
              <w:rPr>
                <w:rFonts w:ascii="Arial" w:hAnsi="Arial" w:cs="Arial"/>
                <w:noProof/>
                <w:webHidden/>
                <w:sz w:val="22"/>
                <w:szCs w:val="22"/>
              </w:rPr>
              <w:fldChar w:fldCharType="end"/>
            </w:r>
          </w:hyperlink>
        </w:p>
        <w:p w14:paraId="78D03F36" w14:textId="593FBF87" w:rsidR="00EB1B6F" w:rsidRDefault="00EB1B6F" w:rsidP="00F6525B">
          <w:pPr>
            <w:spacing w:line="360" w:lineRule="auto"/>
            <w:jc w:val="both"/>
          </w:pPr>
          <w:r w:rsidRPr="00EB1B6F">
            <w:rPr>
              <w:rFonts w:ascii="Arial" w:hAnsi="Arial" w:cs="Arial"/>
              <w:b/>
              <w:bCs/>
              <w:noProof/>
              <w:sz w:val="22"/>
              <w:szCs w:val="22"/>
            </w:rPr>
            <w:fldChar w:fldCharType="end"/>
          </w:r>
        </w:p>
      </w:sdtContent>
    </w:sdt>
    <w:p w14:paraId="4BAE33D6" w14:textId="77777777" w:rsidR="005E2870" w:rsidRDefault="005E2870" w:rsidP="006B4E83">
      <w:pPr>
        <w:rPr>
          <w:rFonts w:ascii="Arial" w:hAnsi="Arial" w:cs="Arial"/>
          <w:b/>
          <w:bCs/>
        </w:rPr>
      </w:pPr>
    </w:p>
    <w:p w14:paraId="3AC0846C" w14:textId="77777777" w:rsidR="005E2870" w:rsidRDefault="005E2870" w:rsidP="006B4E83">
      <w:pPr>
        <w:rPr>
          <w:rFonts w:ascii="Arial" w:hAnsi="Arial" w:cs="Arial"/>
          <w:b/>
          <w:bCs/>
        </w:rPr>
      </w:pPr>
    </w:p>
    <w:p w14:paraId="5E7CC52C" w14:textId="77777777" w:rsidR="006B4E83" w:rsidRDefault="006B4E83">
      <w:pPr>
        <w:rPr>
          <w:lang w:val="en-US"/>
        </w:rPr>
      </w:pPr>
    </w:p>
    <w:p w14:paraId="08C7E9D7" w14:textId="77777777" w:rsidR="003660B0" w:rsidRDefault="003660B0">
      <w:pPr>
        <w:rPr>
          <w:lang w:val="en-US"/>
        </w:rPr>
      </w:pPr>
    </w:p>
    <w:p w14:paraId="7903ADC8" w14:textId="77777777" w:rsidR="003660B0" w:rsidRDefault="003660B0">
      <w:pPr>
        <w:rPr>
          <w:lang w:val="en-US"/>
        </w:rPr>
      </w:pPr>
    </w:p>
    <w:p w14:paraId="2458E329" w14:textId="77777777" w:rsidR="003660B0" w:rsidRDefault="003660B0">
      <w:pPr>
        <w:rPr>
          <w:lang w:val="en-US"/>
        </w:rPr>
      </w:pPr>
    </w:p>
    <w:p w14:paraId="4419D909" w14:textId="77777777" w:rsidR="003660B0" w:rsidRDefault="003660B0">
      <w:pPr>
        <w:rPr>
          <w:lang w:val="en-US"/>
        </w:rPr>
      </w:pPr>
    </w:p>
    <w:p w14:paraId="0090C8B3" w14:textId="77777777" w:rsidR="003660B0" w:rsidRDefault="003660B0">
      <w:pPr>
        <w:rPr>
          <w:lang w:val="en-US"/>
        </w:rPr>
      </w:pPr>
    </w:p>
    <w:p w14:paraId="61A3F455" w14:textId="77777777" w:rsidR="003660B0" w:rsidRDefault="003660B0">
      <w:pPr>
        <w:rPr>
          <w:lang w:val="en-US"/>
        </w:rPr>
      </w:pPr>
    </w:p>
    <w:p w14:paraId="00E41307" w14:textId="77777777" w:rsidR="003660B0" w:rsidRDefault="003660B0">
      <w:pPr>
        <w:rPr>
          <w:lang w:val="en-US"/>
        </w:rPr>
      </w:pPr>
    </w:p>
    <w:p w14:paraId="3C2796AC" w14:textId="77777777" w:rsidR="003660B0" w:rsidRDefault="003660B0">
      <w:pPr>
        <w:rPr>
          <w:lang w:val="en-US"/>
        </w:rPr>
      </w:pPr>
    </w:p>
    <w:p w14:paraId="0F8F4C0A" w14:textId="77777777" w:rsidR="003660B0" w:rsidRDefault="003660B0">
      <w:pPr>
        <w:rPr>
          <w:lang w:val="en-US"/>
        </w:rPr>
      </w:pPr>
    </w:p>
    <w:p w14:paraId="41CBF272" w14:textId="77777777" w:rsidR="003660B0" w:rsidRDefault="003660B0">
      <w:pPr>
        <w:rPr>
          <w:lang w:val="en-US"/>
        </w:rPr>
      </w:pPr>
    </w:p>
    <w:p w14:paraId="3129CE0B" w14:textId="77777777" w:rsidR="003660B0" w:rsidRDefault="003660B0">
      <w:pPr>
        <w:rPr>
          <w:lang w:val="en-US"/>
        </w:rPr>
      </w:pPr>
    </w:p>
    <w:p w14:paraId="3C6524BF" w14:textId="77777777" w:rsidR="003660B0" w:rsidRDefault="003660B0">
      <w:pPr>
        <w:rPr>
          <w:lang w:val="en-US"/>
        </w:rPr>
      </w:pPr>
    </w:p>
    <w:p w14:paraId="6582D343" w14:textId="77777777" w:rsidR="00AF11E5" w:rsidRDefault="00AF11E5">
      <w:pPr>
        <w:rPr>
          <w:lang w:val="en-US"/>
        </w:rPr>
      </w:pPr>
    </w:p>
    <w:p w14:paraId="4C581A2A" w14:textId="77777777" w:rsidR="003660B0" w:rsidRDefault="003660B0">
      <w:pPr>
        <w:rPr>
          <w:lang w:val="en-US"/>
        </w:rPr>
      </w:pPr>
    </w:p>
    <w:p w14:paraId="28F02221" w14:textId="656B6A8E" w:rsidR="003660B0" w:rsidRPr="00EB1B6F" w:rsidRDefault="00055DED" w:rsidP="00EB1B6F">
      <w:pPr>
        <w:pStyle w:val="Heading1"/>
        <w:shd w:val="clear" w:color="auto" w:fill="DAE9F7" w:themeFill="text2" w:themeFillTint="1A"/>
        <w:spacing w:line="360" w:lineRule="auto"/>
        <w:jc w:val="both"/>
        <w:rPr>
          <w:rFonts w:ascii="Arial" w:hAnsi="Arial" w:cs="Arial"/>
          <w:b/>
          <w:bCs/>
          <w:color w:val="000000" w:themeColor="text1"/>
          <w:sz w:val="22"/>
          <w:szCs w:val="22"/>
          <w:lang w:val="en-US"/>
        </w:rPr>
      </w:pPr>
      <w:bookmarkStart w:id="0" w:name="_Toc210484779"/>
      <w:r w:rsidRPr="00EB1B6F">
        <w:rPr>
          <w:rFonts w:ascii="Arial" w:hAnsi="Arial" w:cs="Arial"/>
          <w:b/>
          <w:bCs/>
          <w:color w:val="000000" w:themeColor="text1"/>
          <w:sz w:val="22"/>
          <w:szCs w:val="22"/>
          <w:lang w:val="en-US"/>
        </w:rPr>
        <w:t>1.0 INTRODUCTION</w:t>
      </w:r>
      <w:bookmarkEnd w:id="0"/>
    </w:p>
    <w:p w14:paraId="1E46805B" w14:textId="19804A91" w:rsidR="006C468E" w:rsidRPr="006C468E" w:rsidRDefault="006C468E" w:rsidP="006C468E">
      <w:pPr>
        <w:spacing w:line="360" w:lineRule="auto"/>
        <w:jc w:val="both"/>
        <w:rPr>
          <w:rFonts w:ascii="Arial" w:hAnsi="Arial" w:cs="Arial"/>
          <w:sz w:val="22"/>
          <w:szCs w:val="22"/>
        </w:rPr>
      </w:pPr>
      <w:r w:rsidRPr="006C468E">
        <w:rPr>
          <w:rFonts w:ascii="Arial" w:hAnsi="Arial" w:cs="Arial"/>
          <w:sz w:val="22"/>
          <w:szCs w:val="22"/>
        </w:rPr>
        <w:t>Over the past ten years, the UK's health and social care system has undergone significant change, mostly due to digital innovation (</w:t>
      </w:r>
      <w:r w:rsidR="00341D71" w:rsidRPr="00B05525">
        <w:rPr>
          <w:rFonts w:ascii="Arial" w:hAnsi="Arial" w:cs="Arial"/>
          <w:sz w:val="22"/>
          <w:szCs w:val="22"/>
        </w:rPr>
        <w:t>Sheikh</w:t>
      </w:r>
      <w:r w:rsidR="00341D71">
        <w:rPr>
          <w:rFonts w:ascii="Arial" w:hAnsi="Arial" w:cs="Arial"/>
          <w:sz w:val="22"/>
          <w:szCs w:val="22"/>
        </w:rPr>
        <w:t xml:space="preserve"> et al.</w:t>
      </w:r>
      <w:r w:rsidRPr="006C468E">
        <w:rPr>
          <w:rFonts w:ascii="Arial" w:hAnsi="Arial" w:cs="Arial"/>
          <w:sz w:val="22"/>
          <w:szCs w:val="22"/>
        </w:rPr>
        <w:t xml:space="preserve">, 2024). </w:t>
      </w:r>
      <w:r w:rsidRPr="007608C9">
        <w:rPr>
          <w:rFonts w:ascii="Arial" w:hAnsi="Arial" w:cs="Arial"/>
          <w:sz w:val="22"/>
          <w:szCs w:val="22"/>
        </w:rPr>
        <w:t>Remote Patient Monitoring</w:t>
      </w:r>
      <w:r w:rsidRPr="006C468E">
        <w:rPr>
          <w:rFonts w:ascii="Arial" w:hAnsi="Arial" w:cs="Arial"/>
          <w:b/>
          <w:bCs/>
          <w:sz w:val="22"/>
          <w:szCs w:val="22"/>
        </w:rPr>
        <w:t xml:space="preserve"> </w:t>
      </w:r>
      <w:r w:rsidR="007608C9">
        <w:rPr>
          <w:rFonts w:ascii="Arial" w:hAnsi="Arial" w:cs="Arial"/>
          <w:sz w:val="22"/>
          <w:szCs w:val="22"/>
        </w:rPr>
        <w:t>(RPM)</w:t>
      </w:r>
      <w:r w:rsidRPr="007608C9">
        <w:rPr>
          <w:rFonts w:ascii="Arial" w:hAnsi="Arial" w:cs="Arial"/>
          <w:sz w:val="22"/>
          <w:szCs w:val="22"/>
        </w:rPr>
        <w:t>,</w:t>
      </w:r>
      <w:r w:rsidRPr="006C468E">
        <w:rPr>
          <w:rFonts w:ascii="Arial" w:hAnsi="Arial" w:cs="Arial"/>
          <w:sz w:val="22"/>
          <w:szCs w:val="22"/>
        </w:rPr>
        <w:t xml:space="preserve"> which is provided through </w:t>
      </w:r>
      <w:r w:rsidRPr="006C468E">
        <w:rPr>
          <w:rFonts w:ascii="Arial" w:hAnsi="Arial" w:cs="Arial"/>
          <w:b/>
          <w:bCs/>
          <w:sz w:val="22"/>
          <w:szCs w:val="22"/>
        </w:rPr>
        <w:t>"</w:t>
      </w:r>
      <w:r w:rsidRPr="007608C9">
        <w:rPr>
          <w:rFonts w:ascii="Arial" w:hAnsi="Arial" w:cs="Arial"/>
          <w:sz w:val="22"/>
          <w:szCs w:val="22"/>
        </w:rPr>
        <w:t>virtual wards</w:t>
      </w:r>
      <w:r w:rsidRPr="006C468E">
        <w:rPr>
          <w:rFonts w:ascii="Arial" w:hAnsi="Arial" w:cs="Arial"/>
          <w:b/>
          <w:bCs/>
          <w:sz w:val="22"/>
          <w:szCs w:val="22"/>
        </w:rPr>
        <w:t>,"</w:t>
      </w:r>
      <w:r w:rsidRPr="006C468E">
        <w:rPr>
          <w:rFonts w:ascii="Arial" w:hAnsi="Arial" w:cs="Arial"/>
          <w:sz w:val="22"/>
          <w:szCs w:val="22"/>
        </w:rPr>
        <w:t xml:space="preserve"> is a significant advancement (NHS England, 2023</w:t>
      </w:r>
      <w:r w:rsidR="00C671DF">
        <w:rPr>
          <w:rFonts w:ascii="Arial" w:hAnsi="Arial" w:cs="Arial"/>
          <w:sz w:val="22"/>
          <w:szCs w:val="22"/>
        </w:rPr>
        <w:t>a</w:t>
      </w:r>
      <w:r w:rsidRPr="006C468E">
        <w:rPr>
          <w:rFonts w:ascii="Arial" w:hAnsi="Arial" w:cs="Arial"/>
          <w:sz w:val="22"/>
          <w:szCs w:val="22"/>
        </w:rPr>
        <w:t xml:space="preserve">). </w:t>
      </w:r>
      <w:r w:rsidR="006D1CF6" w:rsidRPr="006D1CF6">
        <w:rPr>
          <w:rFonts w:ascii="Arial" w:hAnsi="Arial" w:cs="Arial"/>
          <w:sz w:val="22"/>
          <w:szCs w:val="22"/>
        </w:rPr>
        <w:t xml:space="preserve">According to </w:t>
      </w:r>
      <w:proofErr w:type="spellStart"/>
      <w:r w:rsidR="006D1CF6" w:rsidRPr="006D1CF6">
        <w:rPr>
          <w:rFonts w:ascii="Arial" w:hAnsi="Arial" w:cs="Arial"/>
          <w:sz w:val="22"/>
          <w:szCs w:val="22"/>
        </w:rPr>
        <w:t>Althobiani</w:t>
      </w:r>
      <w:proofErr w:type="spellEnd"/>
      <w:r w:rsidR="006D1CF6" w:rsidRPr="006D1CF6">
        <w:rPr>
          <w:rFonts w:ascii="Arial" w:hAnsi="Arial" w:cs="Arial"/>
          <w:sz w:val="22"/>
          <w:szCs w:val="22"/>
        </w:rPr>
        <w:t xml:space="preserve"> et al. (2025), </w:t>
      </w:r>
      <w:r w:rsidR="006D1CF6" w:rsidRPr="007608C9">
        <w:rPr>
          <w:rFonts w:ascii="Arial" w:hAnsi="Arial" w:cs="Arial"/>
          <w:sz w:val="22"/>
          <w:szCs w:val="22"/>
        </w:rPr>
        <w:t>over 487,000</w:t>
      </w:r>
      <w:r w:rsidR="006D1CF6" w:rsidRPr="006D1CF6">
        <w:rPr>
          <w:rFonts w:ascii="Arial" w:hAnsi="Arial" w:cs="Arial"/>
          <w:sz w:val="22"/>
          <w:szCs w:val="22"/>
        </w:rPr>
        <w:t xml:space="preserve"> patients in England were supported at home with digital monitoring between November 2020 and January 2023, showing rapid uptake in long-term care. Using wearable sensors, smartphone apps, and pulse oximeters, RPM enables physicians to monitor patients at home instead of in hospital (Michael, 2025).</w:t>
      </w:r>
    </w:p>
    <w:p w14:paraId="4FE028A6" w14:textId="77777777" w:rsidR="00647DB2" w:rsidRDefault="00B17661" w:rsidP="007F4B7E">
      <w:pPr>
        <w:spacing w:line="360" w:lineRule="auto"/>
        <w:jc w:val="both"/>
        <w:rPr>
          <w:rFonts w:ascii="Arial" w:hAnsi="Arial" w:cs="Arial"/>
          <w:sz w:val="22"/>
          <w:szCs w:val="22"/>
        </w:rPr>
      </w:pPr>
      <w:r w:rsidRPr="00B17661">
        <w:rPr>
          <w:rFonts w:ascii="Arial" w:hAnsi="Arial" w:cs="Arial"/>
          <w:sz w:val="22"/>
          <w:szCs w:val="22"/>
        </w:rPr>
        <w:t xml:space="preserve">RPM is </w:t>
      </w:r>
      <w:r w:rsidRPr="007608C9">
        <w:rPr>
          <w:rFonts w:ascii="Arial" w:hAnsi="Arial" w:cs="Arial"/>
          <w:sz w:val="22"/>
          <w:szCs w:val="22"/>
        </w:rPr>
        <w:t>important</w:t>
      </w:r>
      <w:r w:rsidRPr="00B17661">
        <w:rPr>
          <w:rFonts w:ascii="Arial" w:hAnsi="Arial" w:cs="Arial"/>
          <w:sz w:val="22"/>
          <w:szCs w:val="22"/>
        </w:rPr>
        <w:t xml:space="preserve"> in meeting rising NHS demand</w:t>
      </w:r>
      <w:r>
        <w:rPr>
          <w:rFonts w:ascii="Arial" w:hAnsi="Arial" w:cs="Arial"/>
          <w:sz w:val="22"/>
          <w:szCs w:val="22"/>
        </w:rPr>
        <w:t xml:space="preserve">, </w:t>
      </w:r>
      <w:r w:rsidR="007F4B7E" w:rsidRPr="007F4B7E">
        <w:rPr>
          <w:rFonts w:ascii="Arial" w:hAnsi="Arial" w:cs="Arial"/>
          <w:sz w:val="22"/>
          <w:szCs w:val="22"/>
        </w:rPr>
        <w:t xml:space="preserve">approximately </w:t>
      </w:r>
      <w:r w:rsidR="007F4B7E" w:rsidRPr="007608C9">
        <w:rPr>
          <w:rFonts w:ascii="Arial" w:hAnsi="Arial" w:cs="Arial"/>
          <w:sz w:val="22"/>
          <w:szCs w:val="22"/>
        </w:rPr>
        <w:t>15 million</w:t>
      </w:r>
      <w:r w:rsidR="007F4B7E" w:rsidRPr="007F4B7E">
        <w:rPr>
          <w:rFonts w:ascii="Arial" w:hAnsi="Arial" w:cs="Arial"/>
          <w:sz w:val="22"/>
          <w:szCs w:val="22"/>
        </w:rPr>
        <w:t xml:space="preserve"> people suffered from chronic illnesses before the pandemic, and </w:t>
      </w:r>
      <w:r w:rsidR="007F4B7E" w:rsidRPr="007608C9">
        <w:rPr>
          <w:rFonts w:ascii="Arial" w:hAnsi="Arial" w:cs="Arial"/>
          <w:sz w:val="22"/>
          <w:szCs w:val="22"/>
        </w:rPr>
        <w:t>17 million</w:t>
      </w:r>
      <w:r w:rsidR="007F4B7E" w:rsidRPr="007F4B7E">
        <w:rPr>
          <w:rFonts w:ascii="Arial" w:hAnsi="Arial" w:cs="Arial"/>
          <w:sz w:val="22"/>
          <w:szCs w:val="22"/>
        </w:rPr>
        <w:t xml:space="preserve"> hospital admissions took place each year (</w:t>
      </w:r>
      <w:r w:rsidR="00967576" w:rsidRPr="00484D32">
        <w:rPr>
          <w:rFonts w:ascii="Arial" w:hAnsi="Arial" w:cs="Arial"/>
          <w:sz w:val="22"/>
          <w:szCs w:val="22"/>
        </w:rPr>
        <w:t>Bain</w:t>
      </w:r>
      <w:r w:rsidR="00967576">
        <w:rPr>
          <w:rFonts w:ascii="Arial" w:hAnsi="Arial" w:cs="Arial"/>
          <w:sz w:val="22"/>
          <w:szCs w:val="22"/>
        </w:rPr>
        <w:t xml:space="preserve"> et al.</w:t>
      </w:r>
      <w:r w:rsidR="007F4B7E" w:rsidRPr="007F4B7E">
        <w:rPr>
          <w:rFonts w:ascii="Arial" w:hAnsi="Arial" w:cs="Arial"/>
          <w:sz w:val="22"/>
          <w:szCs w:val="22"/>
        </w:rPr>
        <w:t>, 20</w:t>
      </w:r>
      <w:r w:rsidR="00967576">
        <w:rPr>
          <w:rFonts w:ascii="Arial" w:hAnsi="Arial" w:cs="Arial"/>
          <w:sz w:val="22"/>
          <w:szCs w:val="22"/>
        </w:rPr>
        <w:t>23</w:t>
      </w:r>
      <w:r w:rsidR="007F4B7E" w:rsidRPr="007F4B7E">
        <w:rPr>
          <w:rFonts w:ascii="Arial" w:hAnsi="Arial" w:cs="Arial"/>
          <w:sz w:val="22"/>
          <w:szCs w:val="22"/>
        </w:rPr>
        <w:t xml:space="preserve">). By encouraging care at home, RPM reduces reliance on hospitals. According to </w:t>
      </w:r>
      <w:r w:rsidR="0088719A" w:rsidRPr="007608C9">
        <w:rPr>
          <w:rFonts w:ascii="Arial" w:hAnsi="Arial" w:cs="Arial"/>
          <w:sz w:val="22"/>
          <w:szCs w:val="22"/>
        </w:rPr>
        <w:t>Table</w:t>
      </w:r>
      <w:r w:rsidR="007F4B7E" w:rsidRPr="0088719A">
        <w:rPr>
          <w:rFonts w:ascii="Arial" w:hAnsi="Arial" w:cs="Arial"/>
          <w:b/>
          <w:bCs/>
          <w:sz w:val="22"/>
          <w:szCs w:val="22"/>
        </w:rPr>
        <w:t xml:space="preserve"> </w:t>
      </w:r>
      <w:r w:rsidR="007F4B7E" w:rsidRPr="007608C9">
        <w:rPr>
          <w:rFonts w:ascii="Arial" w:hAnsi="Arial" w:cs="Arial"/>
          <w:sz w:val="22"/>
          <w:szCs w:val="22"/>
        </w:rPr>
        <w:t>1</w:t>
      </w:r>
      <w:r w:rsidR="00D12633" w:rsidRPr="007608C9">
        <w:rPr>
          <w:rFonts w:ascii="Arial" w:hAnsi="Arial" w:cs="Arial"/>
          <w:sz w:val="22"/>
          <w:szCs w:val="22"/>
        </w:rPr>
        <w:t xml:space="preserve"> (see appendix 1)</w:t>
      </w:r>
      <w:r w:rsidR="007F4B7E" w:rsidRPr="007608C9">
        <w:rPr>
          <w:rFonts w:ascii="Arial" w:hAnsi="Arial" w:cs="Arial"/>
          <w:sz w:val="22"/>
          <w:szCs w:val="22"/>
        </w:rPr>
        <w:t>,</w:t>
      </w:r>
      <w:r w:rsidR="007F4B7E" w:rsidRPr="007F4B7E">
        <w:rPr>
          <w:rFonts w:ascii="Arial" w:hAnsi="Arial" w:cs="Arial"/>
          <w:sz w:val="22"/>
          <w:szCs w:val="22"/>
        </w:rPr>
        <w:t xml:space="preserve"> the average stay increased </w:t>
      </w:r>
      <w:r w:rsidR="007F4B7E" w:rsidRPr="007608C9">
        <w:rPr>
          <w:rFonts w:ascii="Arial" w:hAnsi="Arial" w:cs="Arial"/>
          <w:sz w:val="22"/>
          <w:szCs w:val="22"/>
        </w:rPr>
        <w:t>from 7.3 to 8.3</w:t>
      </w:r>
      <w:r w:rsidR="007F4B7E" w:rsidRPr="007F4B7E">
        <w:rPr>
          <w:rFonts w:ascii="Arial" w:hAnsi="Arial" w:cs="Arial"/>
          <w:sz w:val="22"/>
          <w:szCs w:val="22"/>
        </w:rPr>
        <w:t xml:space="preserve"> days between 2019 and 2022, while emergency admissions increased by 15% (7.9 to 9.1 days) and voluntary stays reduced slightly (5.2 to 5.1) (</w:t>
      </w:r>
      <w:r w:rsidR="00853427" w:rsidRPr="006F3FF5">
        <w:rPr>
          <w:rFonts w:ascii="Arial" w:hAnsi="Arial" w:cs="Arial"/>
          <w:sz w:val="22"/>
          <w:szCs w:val="22"/>
        </w:rPr>
        <w:t>Cavallaro</w:t>
      </w:r>
      <w:r w:rsidR="007F4B7E" w:rsidRPr="007F4B7E">
        <w:rPr>
          <w:rFonts w:ascii="Arial" w:hAnsi="Arial" w:cs="Arial"/>
          <w:sz w:val="22"/>
          <w:szCs w:val="22"/>
        </w:rPr>
        <w:t>, 202</w:t>
      </w:r>
      <w:r w:rsidR="00853427">
        <w:rPr>
          <w:rFonts w:ascii="Arial" w:hAnsi="Arial" w:cs="Arial"/>
          <w:sz w:val="22"/>
          <w:szCs w:val="22"/>
        </w:rPr>
        <w:t>3</w:t>
      </w:r>
      <w:r w:rsidR="007F4B7E" w:rsidRPr="007F4B7E">
        <w:rPr>
          <w:rFonts w:ascii="Arial" w:hAnsi="Arial" w:cs="Arial"/>
          <w:sz w:val="22"/>
          <w:szCs w:val="22"/>
        </w:rPr>
        <w:t xml:space="preserve">). In 2023, virtual wards had grown to </w:t>
      </w:r>
      <w:r w:rsidR="007F4B7E" w:rsidRPr="007608C9">
        <w:rPr>
          <w:rFonts w:ascii="Arial" w:hAnsi="Arial" w:cs="Arial"/>
          <w:sz w:val="22"/>
          <w:szCs w:val="22"/>
        </w:rPr>
        <w:t>10,000</w:t>
      </w:r>
      <w:r w:rsidR="007F4B7E" w:rsidRPr="007F4B7E">
        <w:rPr>
          <w:rFonts w:ascii="Arial" w:hAnsi="Arial" w:cs="Arial"/>
          <w:sz w:val="22"/>
          <w:szCs w:val="22"/>
        </w:rPr>
        <w:t xml:space="preserve"> beds and were providing in-home care for over </w:t>
      </w:r>
      <w:r w:rsidR="007F4B7E" w:rsidRPr="007608C9">
        <w:rPr>
          <w:rFonts w:ascii="Arial" w:hAnsi="Arial" w:cs="Arial"/>
          <w:sz w:val="22"/>
          <w:szCs w:val="22"/>
        </w:rPr>
        <w:t>240,000</w:t>
      </w:r>
      <w:r w:rsidR="007F4B7E" w:rsidRPr="007F4B7E">
        <w:rPr>
          <w:rFonts w:ascii="Arial" w:hAnsi="Arial" w:cs="Arial"/>
          <w:sz w:val="22"/>
          <w:szCs w:val="22"/>
        </w:rPr>
        <w:t xml:space="preserve"> patients to ease these challenges (NHS England, 2023). </w:t>
      </w:r>
    </w:p>
    <w:p w14:paraId="358E9976" w14:textId="290EE420" w:rsidR="005815FF" w:rsidRDefault="0076209F" w:rsidP="005815FF">
      <w:pPr>
        <w:spacing w:line="360" w:lineRule="auto"/>
        <w:jc w:val="both"/>
        <w:rPr>
          <w:rFonts w:ascii="Arial" w:hAnsi="Arial" w:cs="Arial"/>
          <w:sz w:val="22"/>
          <w:szCs w:val="22"/>
        </w:rPr>
      </w:pPr>
      <w:r w:rsidRPr="0076209F">
        <w:rPr>
          <w:rFonts w:ascii="Arial" w:hAnsi="Arial" w:cs="Arial"/>
          <w:sz w:val="22"/>
          <w:szCs w:val="22"/>
        </w:rPr>
        <w:t xml:space="preserve">This report critically evaluates the UK’s experience with </w:t>
      </w:r>
      <w:r w:rsidRPr="007608C9">
        <w:rPr>
          <w:rFonts w:ascii="Arial" w:hAnsi="Arial" w:cs="Arial"/>
          <w:sz w:val="22"/>
          <w:szCs w:val="22"/>
        </w:rPr>
        <w:t>Remote Patient Monitoring (RPM),</w:t>
      </w:r>
      <w:r w:rsidRPr="0076209F">
        <w:rPr>
          <w:rFonts w:ascii="Arial" w:hAnsi="Arial" w:cs="Arial"/>
          <w:sz w:val="22"/>
          <w:szCs w:val="22"/>
        </w:rPr>
        <w:t xml:space="preserve"> weighing both benefits and challenges. It will focus on:</w:t>
      </w:r>
    </w:p>
    <w:p w14:paraId="4C4871D3" w14:textId="77777777" w:rsidR="0076209F" w:rsidRDefault="0076209F" w:rsidP="0076209F">
      <w:pPr>
        <w:pStyle w:val="ListParagraph"/>
        <w:numPr>
          <w:ilvl w:val="0"/>
          <w:numId w:val="1"/>
        </w:numPr>
        <w:spacing w:line="360" w:lineRule="auto"/>
        <w:jc w:val="both"/>
        <w:rPr>
          <w:rFonts w:ascii="Arial" w:hAnsi="Arial" w:cs="Arial"/>
          <w:sz w:val="22"/>
          <w:szCs w:val="22"/>
        </w:rPr>
      </w:pPr>
      <w:r w:rsidRPr="0076209F">
        <w:rPr>
          <w:rFonts w:ascii="Arial" w:hAnsi="Arial" w:cs="Arial"/>
          <w:sz w:val="22"/>
          <w:szCs w:val="22"/>
        </w:rPr>
        <w:t xml:space="preserve">Workforce      </w:t>
      </w:r>
    </w:p>
    <w:p w14:paraId="61DA2125" w14:textId="77777777" w:rsidR="0076209F" w:rsidRDefault="0076209F" w:rsidP="0076209F">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Service delivery </w:t>
      </w:r>
    </w:p>
    <w:p w14:paraId="23DCC587" w14:textId="77777777" w:rsidR="0076209F" w:rsidRDefault="0076209F" w:rsidP="0076209F">
      <w:pPr>
        <w:pStyle w:val="ListParagraph"/>
        <w:numPr>
          <w:ilvl w:val="0"/>
          <w:numId w:val="1"/>
        </w:numPr>
        <w:spacing w:line="360" w:lineRule="auto"/>
        <w:jc w:val="both"/>
        <w:rPr>
          <w:rFonts w:ascii="Arial" w:hAnsi="Arial" w:cs="Arial"/>
          <w:sz w:val="22"/>
          <w:szCs w:val="22"/>
        </w:rPr>
      </w:pPr>
      <w:r w:rsidRPr="0076209F">
        <w:rPr>
          <w:rFonts w:ascii="Arial" w:hAnsi="Arial" w:cs="Arial"/>
          <w:sz w:val="22"/>
          <w:szCs w:val="22"/>
        </w:rPr>
        <w:t xml:space="preserve">Patient/Service User </w:t>
      </w:r>
    </w:p>
    <w:p w14:paraId="0B6D59FC" w14:textId="77777777" w:rsidR="0076209F" w:rsidRDefault="0076209F" w:rsidP="0076209F">
      <w:pPr>
        <w:pStyle w:val="ListParagraph"/>
        <w:numPr>
          <w:ilvl w:val="0"/>
          <w:numId w:val="1"/>
        </w:numPr>
        <w:spacing w:line="360" w:lineRule="auto"/>
        <w:jc w:val="both"/>
        <w:rPr>
          <w:rFonts w:ascii="Arial" w:hAnsi="Arial" w:cs="Arial"/>
          <w:sz w:val="22"/>
          <w:szCs w:val="22"/>
        </w:rPr>
      </w:pPr>
      <w:r w:rsidRPr="0076209F">
        <w:rPr>
          <w:rFonts w:ascii="Arial" w:hAnsi="Arial" w:cs="Arial"/>
          <w:sz w:val="22"/>
          <w:szCs w:val="22"/>
        </w:rPr>
        <w:t>Community</w:t>
      </w:r>
    </w:p>
    <w:p w14:paraId="23592866" w14:textId="2D1F73FA" w:rsidR="0072194B" w:rsidRPr="00892A1B" w:rsidRDefault="00C662ED" w:rsidP="00892A1B">
      <w:pPr>
        <w:pStyle w:val="Heading1"/>
        <w:shd w:val="clear" w:color="auto" w:fill="DAE9F7" w:themeFill="text2" w:themeFillTint="1A"/>
        <w:spacing w:line="360" w:lineRule="auto"/>
        <w:jc w:val="both"/>
        <w:rPr>
          <w:rFonts w:ascii="Arial" w:hAnsi="Arial" w:cs="Arial"/>
          <w:b/>
          <w:bCs/>
          <w:color w:val="000000" w:themeColor="text1"/>
          <w:sz w:val="22"/>
          <w:szCs w:val="22"/>
        </w:rPr>
      </w:pPr>
      <w:bookmarkStart w:id="1" w:name="_Toc210484780"/>
      <w:r w:rsidRPr="00892A1B">
        <w:rPr>
          <w:rFonts w:ascii="Arial" w:hAnsi="Arial" w:cs="Arial"/>
          <w:b/>
          <w:bCs/>
          <w:color w:val="000000" w:themeColor="text1"/>
          <w:sz w:val="22"/>
          <w:szCs w:val="22"/>
        </w:rPr>
        <w:t xml:space="preserve">2.0 </w:t>
      </w:r>
      <w:r w:rsidR="0072194B" w:rsidRPr="00892A1B">
        <w:rPr>
          <w:rFonts w:ascii="Arial" w:hAnsi="Arial" w:cs="Arial"/>
          <w:b/>
          <w:bCs/>
          <w:color w:val="000000" w:themeColor="text1"/>
          <w:sz w:val="22"/>
          <w:szCs w:val="22"/>
        </w:rPr>
        <w:t>WORKFORCE</w:t>
      </w:r>
      <w:bookmarkEnd w:id="1"/>
      <w:r w:rsidR="0072194B" w:rsidRPr="00892A1B">
        <w:rPr>
          <w:rFonts w:ascii="Arial" w:hAnsi="Arial" w:cs="Arial"/>
          <w:b/>
          <w:bCs/>
          <w:color w:val="000000" w:themeColor="text1"/>
          <w:sz w:val="22"/>
          <w:szCs w:val="22"/>
        </w:rPr>
        <w:t xml:space="preserve"> </w:t>
      </w:r>
    </w:p>
    <w:p w14:paraId="59EE1872" w14:textId="7D2D74E4" w:rsidR="00196CD0" w:rsidRPr="00196CD0" w:rsidRDefault="00BE4FAA" w:rsidP="00196CD0">
      <w:pPr>
        <w:spacing w:line="360" w:lineRule="auto"/>
        <w:jc w:val="both"/>
        <w:rPr>
          <w:rFonts w:ascii="Arial" w:hAnsi="Arial" w:cs="Arial"/>
          <w:sz w:val="22"/>
          <w:szCs w:val="22"/>
        </w:rPr>
      </w:pPr>
      <w:r w:rsidRPr="00BE4FAA">
        <w:rPr>
          <w:rFonts w:ascii="Arial" w:hAnsi="Arial" w:cs="Arial"/>
          <w:sz w:val="22"/>
          <w:szCs w:val="22"/>
        </w:rPr>
        <w:t xml:space="preserve">The tasks and duties of the UK health and social care staff have changed because of the implementation of virtual wards and </w:t>
      </w:r>
      <w:r w:rsidRPr="007608C9">
        <w:rPr>
          <w:rFonts w:ascii="Arial" w:hAnsi="Arial" w:cs="Arial"/>
          <w:sz w:val="22"/>
          <w:szCs w:val="22"/>
        </w:rPr>
        <w:t>Remote Patient Monitoring (RPM)</w:t>
      </w:r>
      <w:r w:rsidR="00C671DF">
        <w:rPr>
          <w:rFonts w:ascii="Arial" w:hAnsi="Arial" w:cs="Arial"/>
          <w:sz w:val="22"/>
          <w:szCs w:val="22"/>
        </w:rPr>
        <w:t xml:space="preserve"> (</w:t>
      </w:r>
      <w:r w:rsidR="00D030E5" w:rsidRPr="00DD2536">
        <w:rPr>
          <w:rFonts w:ascii="Arial" w:hAnsi="Arial" w:cs="Arial"/>
          <w:sz w:val="22"/>
          <w:szCs w:val="22"/>
        </w:rPr>
        <w:t>Thomas</w:t>
      </w:r>
      <w:r w:rsidR="00D030E5">
        <w:rPr>
          <w:rFonts w:ascii="Arial" w:hAnsi="Arial" w:cs="Arial"/>
          <w:sz w:val="22"/>
          <w:szCs w:val="22"/>
        </w:rPr>
        <w:t xml:space="preserve"> et al., 2023).</w:t>
      </w:r>
      <w:r w:rsidR="00C671DF">
        <w:rPr>
          <w:rFonts w:ascii="Arial" w:hAnsi="Arial" w:cs="Arial"/>
          <w:sz w:val="22"/>
          <w:szCs w:val="22"/>
        </w:rPr>
        <w:t xml:space="preserve"> </w:t>
      </w:r>
      <w:r w:rsidRPr="00BE4FAA">
        <w:rPr>
          <w:rFonts w:ascii="Arial" w:hAnsi="Arial" w:cs="Arial"/>
          <w:sz w:val="22"/>
          <w:szCs w:val="22"/>
        </w:rPr>
        <w:t>Digital technologies have made it possible for professionals to remotely monitor patients, which was formerly exclusive to hospitals</w:t>
      </w:r>
      <w:r w:rsidR="00BB0BB0">
        <w:rPr>
          <w:rFonts w:ascii="Arial" w:hAnsi="Arial" w:cs="Arial"/>
          <w:sz w:val="22"/>
          <w:szCs w:val="22"/>
        </w:rPr>
        <w:t xml:space="preserve"> </w:t>
      </w:r>
      <w:r w:rsidR="00C671DF">
        <w:rPr>
          <w:rFonts w:ascii="Arial" w:hAnsi="Arial" w:cs="Arial"/>
          <w:sz w:val="22"/>
          <w:szCs w:val="22"/>
        </w:rPr>
        <w:t>(</w:t>
      </w:r>
      <w:r w:rsidR="00BB0BB0" w:rsidRPr="00BB0BB0">
        <w:rPr>
          <w:rFonts w:ascii="Arial" w:hAnsi="Arial" w:cs="Arial"/>
          <w:sz w:val="22"/>
          <w:szCs w:val="22"/>
        </w:rPr>
        <w:t>Field</w:t>
      </w:r>
      <w:r w:rsidR="00BB0BB0">
        <w:rPr>
          <w:rFonts w:ascii="Arial" w:hAnsi="Arial" w:cs="Arial"/>
          <w:sz w:val="22"/>
          <w:szCs w:val="22"/>
        </w:rPr>
        <w:t xml:space="preserve"> </w:t>
      </w:r>
      <w:r w:rsidR="00BB0BB0" w:rsidRPr="00BB0BB0">
        <w:rPr>
          <w:rFonts w:ascii="Arial" w:hAnsi="Arial" w:cs="Arial"/>
          <w:sz w:val="22"/>
          <w:szCs w:val="22"/>
        </w:rPr>
        <w:t>an</w:t>
      </w:r>
      <w:r w:rsidR="00BB0BB0">
        <w:rPr>
          <w:rFonts w:ascii="Arial" w:hAnsi="Arial" w:cs="Arial"/>
          <w:sz w:val="22"/>
          <w:szCs w:val="22"/>
        </w:rPr>
        <w:t xml:space="preserve">d </w:t>
      </w:r>
      <w:r w:rsidR="00BB0BB0" w:rsidRPr="00BB0BB0">
        <w:rPr>
          <w:rFonts w:ascii="Arial" w:hAnsi="Arial" w:cs="Arial"/>
          <w:sz w:val="22"/>
          <w:szCs w:val="22"/>
        </w:rPr>
        <w:t>Grigsby</w:t>
      </w:r>
      <w:r w:rsidR="00BB0BB0">
        <w:rPr>
          <w:rFonts w:ascii="Arial" w:hAnsi="Arial" w:cs="Arial"/>
          <w:sz w:val="22"/>
          <w:szCs w:val="22"/>
        </w:rPr>
        <w:t>, 2022</w:t>
      </w:r>
      <w:r w:rsidR="00C671DF">
        <w:rPr>
          <w:rFonts w:ascii="Arial" w:hAnsi="Arial" w:cs="Arial"/>
          <w:sz w:val="22"/>
          <w:szCs w:val="22"/>
        </w:rPr>
        <w:t>)</w:t>
      </w:r>
      <w:r w:rsidRPr="00BE4FAA">
        <w:rPr>
          <w:rFonts w:ascii="Arial" w:hAnsi="Arial" w:cs="Arial"/>
          <w:sz w:val="22"/>
          <w:szCs w:val="22"/>
        </w:rPr>
        <w:t xml:space="preserve">. According to NHS England, in 2023, over </w:t>
      </w:r>
      <w:r w:rsidRPr="007608C9">
        <w:rPr>
          <w:rFonts w:ascii="Arial" w:hAnsi="Arial" w:cs="Arial"/>
          <w:sz w:val="22"/>
          <w:szCs w:val="22"/>
        </w:rPr>
        <w:t>240,000</w:t>
      </w:r>
      <w:r w:rsidRPr="00BE4FAA">
        <w:rPr>
          <w:rFonts w:ascii="Arial" w:hAnsi="Arial" w:cs="Arial"/>
          <w:sz w:val="22"/>
          <w:szCs w:val="22"/>
        </w:rPr>
        <w:t xml:space="preserve"> patients receiv</w:t>
      </w:r>
      <w:r>
        <w:rPr>
          <w:rFonts w:ascii="Arial" w:hAnsi="Arial" w:cs="Arial"/>
          <w:sz w:val="22"/>
          <w:szCs w:val="22"/>
        </w:rPr>
        <w:t>ed</w:t>
      </w:r>
      <w:r w:rsidRPr="00BE4FAA">
        <w:rPr>
          <w:rFonts w:ascii="Arial" w:hAnsi="Arial" w:cs="Arial"/>
          <w:sz w:val="22"/>
          <w:szCs w:val="22"/>
        </w:rPr>
        <w:t xml:space="preserve"> treatment at home (</w:t>
      </w:r>
      <w:r w:rsidR="00C671DF" w:rsidRPr="006C468E">
        <w:rPr>
          <w:rFonts w:ascii="Arial" w:hAnsi="Arial" w:cs="Arial"/>
          <w:sz w:val="22"/>
          <w:szCs w:val="22"/>
        </w:rPr>
        <w:t>NHS England, 202</w:t>
      </w:r>
      <w:r w:rsidR="00C671DF">
        <w:rPr>
          <w:rFonts w:ascii="Arial" w:hAnsi="Arial" w:cs="Arial"/>
          <w:sz w:val="22"/>
          <w:szCs w:val="22"/>
        </w:rPr>
        <w:t>4</w:t>
      </w:r>
      <w:r w:rsidRPr="00BE4FAA">
        <w:rPr>
          <w:rFonts w:ascii="Arial" w:hAnsi="Arial" w:cs="Arial"/>
          <w:sz w:val="22"/>
          <w:szCs w:val="22"/>
        </w:rPr>
        <w:t xml:space="preserve">). </w:t>
      </w:r>
      <w:r w:rsidR="00196CD0" w:rsidRPr="00196CD0">
        <w:rPr>
          <w:rFonts w:ascii="Arial" w:hAnsi="Arial" w:cs="Arial"/>
          <w:sz w:val="22"/>
          <w:szCs w:val="22"/>
        </w:rPr>
        <w:t xml:space="preserve">Knowledge of digital technologies, data interpretation, wearable technology use, and cloud-based platform usage are among the new abilities required by this change. For instance, </w:t>
      </w:r>
      <w:r w:rsidR="00196CD0" w:rsidRPr="00196CD0">
        <w:rPr>
          <w:rFonts w:ascii="Arial" w:hAnsi="Arial" w:cs="Arial"/>
          <w:sz w:val="22"/>
          <w:szCs w:val="22"/>
        </w:rPr>
        <w:lastRenderedPageBreak/>
        <w:t>according to the Health Foundation (</w:t>
      </w:r>
      <w:r w:rsidR="00F14D68">
        <w:rPr>
          <w:rFonts w:ascii="Arial" w:hAnsi="Arial" w:cs="Arial"/>
          <w:sz w:val="22"/>
          <w:szCs w:val="22"/>
        </w:rPr>
        <w:t>2024</w:t>
      </w:r>
      <w:r w:rsidR="00196CD0" w:rsidRPr="00196CD0">
        <w:rPr>
          <w:rFonts w:ascii="Arial" w:hAnsi="Arial" w:cs="Arial"/>
          <w:sz w:val="22"/>
          <w:szCs w:val="22"/>
        </w:rPr>
        <w:t xml:space="preserve">), more than </w:t>
      </w:r>
      <w:r w:rsidR="00196CD0" w:rsidRPr="007608C9">
        <w:rPr>
          <w:rFonts w:ascii="Arial" w:hAnsi="Arial" w:cs="Arial"/>
          <w:sz w:val="22"/>
          <w:szCs w:val="22"/>
        </w:rPr>
        <w:t>90%</w:t>
      </w:r>
      <w:r w:rsidR="00196CD0" w:rsidRPr="00196CD0">
        <w:rPr>
          <w:rFonts w:ascii="Arial" w:hAnsi="Arial" w:cs="Arial"/>
          <w:sz w:val="22"/>
          <w:szCs w:val="22"/>
        </w:rPr>
        <w:t xml:space="preserve"> of nurses working in virtual wards said they needed more digital training. As allied health and social care workers adjust to remote communication and technology-enabled interventions, nurses increasingly analyse real-time health data, assist patients with technology, and escalate hazards quickly.</w:t>
      </w:r>
    </w:p>
    <w:p w14:paraId="792BDC0F" w14:textId="7F0357F0" w:rsidR="001216CC" w:rsidRPr="001216CC" w:rsidRDefault="000A3B28" w:rsidP="001216CC">
      <w:pPr>
        <w:spacing w:line="360" w:lineRule="auto"/>
        <w:jc w:val="both"/>
        <w:rPr>
          <w:rFonts w:ascii="Arial" w:hAnsi="Arial" w:cs="Arial"/>
          <w:sz w:val="22"/>
          <w:szCs w:val="22"/>
        </w:rPr>
      </w:pPr>
      <w:r>
        <w:rPr>
          <w:rFonts w:ascii="Arial" w:hAnsi="Arial" w:cs="Arial"/>
          <w:sz w:val="22"/>
          <w:szCs w:val="22"/>
        </w:rPr>
        <w:t>However, t</w:t>
      </w:r>
      <w:r w:rsidR="00A52491" w:rsidRPr="00A52491">
        <w:rPr>
          <w:rFonts w:ascii="Arial" w:hAnsi="Arial" w:cs="Arial"/>
          <w:sz w:val="22"/>
          <w:szCs w:val="22"/>
        </w:rPr>
        <w:t xml:space="preserve">he ability of </w:t>
      </w:r>
      <w:r w:rsidR="00A52491" w:rsidRPr="007608C9">
        <w:rPr>
          <w:rFonts w:ascii="Arial" w:hAnsi="Arial" w:cs="Arial"/>
          <w:sz w:val="22"/>
          <w:szCs w:val="22"/>
        </w:rPr>
        <w:t>Remote Patient Monitoring (RPM)</w:t>
      </w:r>
      <w:r w:rsidR="00A52491" w:rsidRPr="00A52491">
        <w:rPr>
          <w:rFonts w:ascii="Arial" w:hAnsi="Arial" w:cs="Arial"/>
          <w:sz w:val="22"/>
          <w:szCs w:val="22"/>
        </w:rPr>
        <w:t xml:space="preserve"> to increase productivity is a major </w:t>
      </w:r>
      <w:r w:rsidR="00A52491" w:rsidRPr="007608C9">
        <w:rPr>
          <w:rFonts w:ascii="Arial" w:hAnsi="Arial" w:cs="Arial"/>
          <w:sz w:val="22"/>
          <w:szCs w:val="22"/>
        </w:rPr>
        <w:t>advantage</w:t>
      </w:r>
      <w:r w:rsidR="00A52491" w:rsidRPr="00A52491">
        <w:rPr>
          <w:rFonts w:ascii="Arial" w:hAnsi="Arial" w:cs="Arial"/>
          <w:sz w:val="22"/>
          <w:szCs w:val="22"/>
        </w:rPr>
        <w:t xml:space="preserve"> for the workforce. Clinicians can reduce the need for emergency admissions and free up resources to handle difficult patients by encouraging earlier treatments that stop deterioration (</w:t>
      </w:r>
      <w:r w:rsidR="00AF19B7" w:rsidRPr="00AF19B7">
        <w:rPr>
          <w:rFonts w:ascii="Arial" w:hAnsi="Arial" w:cs="Arial"/>
          <w:sz w:val="22"/>
          <w:szCs w:val="22"/>
        </w:rPr>
        <w:t>Serrano</w:t>
      </w:r>
      <w:r w:rsidR="00AF19B7">
        <w:rPr>
          <w:rFonts w:ascii="Arial" w:hAnsi="Arial" w:cs="Arial"/>
          <w:sz w:val="22"/>
          <w:szCs w:val="22"/>
        </w:rPr>
        <w:t xml:space="preserve"> et al.,2023</w:t>
      </w:r>
      <w:r w:rsidR="00A52491" w:rsidRPr="00A52491">
        <w:rPr>
          <w:rFonts w:ascii="Arial" w:hAnsi="Arial" w:cs="Arial"/>
          <w:sz w:val="22"/>
          <w:szCs w:val="22"/>
        </w:rPr>
        <w:t xml:space="preserve">). According to reviews, patients on virtual wards stay in the hospital for </w:t>
      </w:r>
      <w:r w:rsidR="006E4878">
        <w:rPr>
          <w:rFonts w:ascii="Arial" w:hAnsi="Arial" w:cs="Arial"/>
          <w:sz w:val="22"/>
          <w:szCs w:val="22"/>
        </w:rPr>
        <w:t>3</w:t>
      </w:r>
      <w:r w:rsidR="00A52491" w:rsidRPr="00A52491">
        <w:rPr>
          <w:rFonts w:ascii="Arial" w:hAnsi="Arial" w:cs="Arial"/>
          <w:sz w:val="22"/>
          <w:szCs w:val="22"/>
        </w:rPr>
        <w:t xml:space="preserve"> to </w:t>
      </w:r>
      <w:r w:rsidR="006E4878">
        <w:rPr>
          <w:rFonts w:ascii="Arial" w:hAnsi="Arial" w:cs="Arial"/>
          <w:sz w:val="22"/>
          <w:szCs w:val="22"/>
        </w:rPr>
        <w:t>5</w:t>
      </w:r>
      <w:r w:rsidR="00A52491" w:rsidRPr="00A52491">
        <w:rPr>
          <w:rFonts w:ascii="Arial" w:hAnsi="Arial" w:cs="Arial"/>
          <w:sz w:val="22"/>
          <w:szCs w:val="22"/>
        </w:rPr>
        <w:t xml:space="preserve"> days less, which relieves emergency staff of some of their workload (</w:t>
      </w:r>
      <w:r w:rsidR="008D24D9" w:rsidRPr="004E7F38">
        <w:rPr>
          <w:rFonts w:ascii="Arial" w:hAnsi="Arial" w:cs="Arial"/>
          <w:sz w:val="22"/>
          <w:szCs w:val="22"/>
        </w:rPr>
        <w:t>Gallier</w:t>
      </w:r>
      <w:r w:rsidR="008D24D9">
        <w:rPr>
          <w:rFonts w:ascii="Arial" w:hAnsi="Arial" w:cs="Arial"/>
          <w:sz w:val="22"/>
          <w:szCs w:val="22"/>
        </w:rPr>
        <w:t xml:space="preserve"> et al., 2021</w:t>
      </w:r>
      <w:r w:rsidR="00A52491" w:rsidRPr="00A52491">
        <w:rPr>
          <w:rFonts w:ascii="Arial" w:hAnsi="Arial" w:cs="Arial"/>
          <w:sz w:val="22"/>
          <w:szCs w:val="22"/>
        </w:rPr>
        <w:t xml:space="preserve">). However, emergency admissions increased by </w:t>
      </w:r>
      <w:r w:rsidR="00A52491" w:rsidRPr="007608C9">
        <w:rPr>
          <w:rFonts w:ascii="Arial" w:hAnsi="Arial" w:cs="Arial"/>
          <w:sz w:val="22"/>
          <w:szCs w:val="22"/>
        </w:rPr>
        <w:t>15%</w:t>
      </w:r>
      <w:r w:rsidR="00A52491" w:rsidRPr="00A52491">
        <w:rPr>
          <w:rFonts w:ascii="Arial" w:hAnsi="Arial" w:cs="Arial"/>
          <w:sz w:val="22"/>
          <w:szCs w:val="22"/>
        </w:rPr>
        <w:t xml:space="preserve"> and the average hospital stay increased </w:t>
      </w:r>
      <w:r w:rsidR="00A52491" w:rsidRPr="007608C9">
        <w:rPr>
          <w:rFonts w:ascii="Arial" w:hAnsi="Arial" w:cs="Arial"/>
          <w:sz w:val="22"/>
          <w:szCs w:val="22"/>
        </w:rPr>
        <w:t>from 7.3 to 8.3 days between 2019 and 2022 (</w:t>
      </w:r>
      <w:r w:rsidR="002E541D" w:rsidRPr="002E541D">
        <w:rPr>
          <w:rFonts w:ascii="Arial" w:hAnsi="Arial" w:cs="Arial"/>
          <w:sz w:val="22"/>
          <w:szCs w:val="22"/>
        </w:rPr>
        <w:t>Cavallaro et al., 2023</w:t>
      </w:r>
      <w:r w:rsidR="00A52491" w:rsidRPr="00A52491">
        <w:rPr>
          <w:rFonts w:ascii="Arial" w:hAnsi="Arial" w:cs="Arial"/>
          <w:sz w:val="22"/>
          <w:szCs w:val="22"/>
        </w:rPr>
        <w:t xml:space="preserve">). An analysis of admissions shows that while the number of cases lasting longer than </w:t>
      </w:r>
      <w:r w:rsidR="00A52491" w:rsidRPr="007608C9">
        <w:rPr>
          <w:rFonts w:ascii="Arial" w:hAnsi="Arial" w:cs="Arial"/>
          <w:sz w:val="22"/>
          <w:szCs w:val="22"/>
        </w:rPr>
        <w:t>14 days</w:t>
      </w:r>
      <w:r w:rsidR="00A52491" w:rsidRPr="00A52491">
        <w:rPr>
          <w:rFonts w:ascii="Arial" w:hAnsi="Arial" w:cs="Arial"/>
          <w:sz w:val="22"/>
          <w:szCs w:val="22"/>
        </w:rPr>
        <w:t xml:space="preserve"> increased </w:t>
      </w:r>
      <w:r w:rsidR="00A52491" w:rsidRPr="007608C9">
        <w:rPr>
          <w:rFonts w:ascii="Arial" w:hAnsi="Arial" w:cs="Arial"/>
          <w:sz w:val="22"/>
          <w:szCs w:val="22"/>
        </w:rPr>
        <w:t>by 41,000 (8%), there were almost 562,000 (11%)</w:t>
      </w:r>
      <w:r w:rsidR="00A52491" w:rsidRPr="00A52491">
        <w:rPr>
          <w:rFonts w:ascii="Arial" w:hAnsi="Arial" w:cs="Arial"/>
          <w:sz w:val="22"/>
          <w:szCs w:val="22"/>
        </w:rPr>
        <w:t xml:space="preserve"> fewer brief emergency stays in 2022 compared to 2019</w:t>
      </w:r>
      <w:r w:rsidR="005D0994">
        <w:rPr>
          <w:rFonts w:ascii="Arial" w:hAnsi="Arial" w:cs="Arial"/>
          <w:sz w:val="22"/>
          <w:szCs w:val="22"/>
        </w:rPr>
        <w:t xml:space="preserve"> (</w:t>
      </w:r>
      <w:r w:rsidR="00DE7C74" w:rsidRPr="006F3FF5">
        <w:rPr>
          <w:rFonts w:ascii="Arial" w:hAnsi="Arial" w:cs="Arial"/>
          <w:sz w:val="22"/>
          <w:szCs w:val="22"/>
        </w:rPr>
        <w:t>Marszalek</w:t>
      </w:r>
      <w:r w:rsidR="00DE7C74">
        <w:rPr>
          <w:rFonts w:ascii="Arial" w:hAnsi="Arial" w:cs="Arial"/>
          <w:sz w:val="22"/>
          <w:szCs w:val="22"/>
        </w:rPr>
        <w:t>, 2023</w:t>
      </w:r>
      <w:r w:rsidR="005D0994">
        <w:rPr>
          <w:rFonts w:ascii="Arial" w:hAnsi="Arial" w:cs="Arial"/>
          <w:sz w:val="22"/>
          <w:szCs w:val="22"/>
        </w:rPr>
        <w:t>)</w:t>
      </w:r>
      <w:r w:rsidR="00A52491" w:rsidRPr="00A52491">
        <w:rPr>
          <w:rFonts w:ascii="Arial" w:hAnsi="Arial" w:cs="Arial"/>
          <w:sz w:val="22"/>
          <w:szCs w:val="22"/>
        </w:rPr>
        <w:t>.</w:t>
      </w:r>
      <w:r w:rsidR="00A52491">
        <w:rPr>
          <w:rFonts w:ascii="Arial" w:hAnsi="Arial" w:cs="Arial"/>
          <w:sz w:val="22"/>
          <w:szCs w:val="22"/>
        </w:rPr>
        <w:t xml:space="preserve"> </w:t>
      </w:r>
      <w:r w:rsidR="001216CC" w:rsidRPr="001216CC">
        <w:rPr>
          <w:rFonts w:ascii="Arial" w:hAnsi="Arial" w:cs="Arial"/>
          <w:sz w:val="22"/>
          <w:szCs w:val="22"/>
        </w:rPr>
        <w:t>Approximately one-third of emergency admissions at the time (1.7–1.8 million) were zero-day stays. RPM and virtual wards, on the other hand, lessen these strains by safely cutting down on hospital stays, proving their worth in workforce planning</w:t>
      </w:r>
      <w:r w:rsidR="00F57D4C">
        <w:rPr>
          <w:rFonts w:ascii="Arial" w:hAnsi="Arial" w:cs="Arial"/>
          <w:sz w:val="22"/>
          <w:szCs w:val="22"/>
        </w:rPr>
        <w:t xml:space="preserve"> </w:t>
      </w:r>
      <w:r w:rsidR="005D0994">
        <w:rPr>
          <w:rFonts w:ascii="Arial" w:hAnsi="Arial" w:cs="Arial"/>
          <w:sz w:val="22"/>
          <w:szCs w:val="22"/>
        </w:rPr>
        <w:t>(</w:t>
      </w:r>
      <w:r w:rsidR="00F57D4C" w:rsidRPr="00DA3074">
        <w:rPr>
          <w:rFonts w:ascii="Arial" w:hAnsi="Arial" w:cs="Arial"/>
          <w:sz w:val="22"/>
          <w:szCs w:val="22"/>
        </w:rPr>
        <w:t>Greene</w:t>
      </w:r>
      <w:r w:rsidR="00F57D4C">
        <w:rPr>
          <w:rFonts w:ascii="Arial" w:hAnsi="Arial" w:cs="Arial"/>
          <w:sz w:val="22"/>
          <w:szCs w:val="22"/>
        </w:rPr>
        <w:t xml:space="preserve"> et al., 2024</w:t>
      </w:r>
      <w:r w:rsidR="005D0994">
        <w:rPr>
          <w:rFonts w:ascii="Arial" w:hAnsi="Arial" w:cs="Arial"/>
          <w:sz w:val="22"/>
          <w:szCs w:val="22"/>
        </w:rPr>
        <w:t>)</w:t>
      </w:r>
      <w:r w:rsidR="001216CC" w:rsidRPr="001216CC">
        <w:rPr>
          <w:rFonts w:ascii="Arial" w:hAnsi="Arial" w:cs="Arial"/>
          <w:sz w:val="22"/>
          <w:szCs w:val="22"/>
        </w:rPr>
        <w:t>. Compared to serial in-person monitoring, continuous patient data also improves clinical decision-making and lowers mistake risks</w:t>
      </w:r>
      <w:r w:rsidR="001216CC" w:rsidRPr="007608C9">
        <w:rPr>
          <w:rFonts w:ascii="Arial" w:hAnsi="Arial" w:cs="Arial"/>
          <w:sz w:val="22"/>
          <w:szCs w:val="22"/>
        </w:rPr>
        <w:t>. Figure 1</w:t>
      </w:r>
      <w:r w:rsidR="001216CC" w:rsidRPr="001216CC">
        <w:rPr>
          <w:rFonts w:ascii="Arial" w:hAnsi="Arial" w:cs="Arial"/>
          <w:sz w:val="22"/>
          <w:szCs w:val="22"/>
        </w:rPr>
        <w:t xml:space="preserve"> shows these patterns, demonstrating how the emergency admissions profile changed over time.</w:t>
      </w:r>
    </w:p>
    <w:p w14:paraId="262B52FD" w14:textId="22A6134D" w:rsidR="00A52491" w:rsidRPr="00A52491" w:rsidRDefault="00A52491" w:rsidP="00A52491">
      <w:pPr>
        <w:spacing w:line="360" w:lineRule="auto"/>
        <w:jc w:val="both"/>
        <w:rPr>
          <w:rFonts w:ascii="Arial" w:hAnsi="Arial" w:cs="Arial"/>
          <w:sz w:val="22"/>
          <w:szCs w:val="22"/>
        </w:rPr>
      </w:pPr>
    </w:p>
    <w:p w14:paraId="387C2B85" w14:textId="0291DC2C" w:rsidR="00BE4FAA" w:rsidRPr="00BE4FAA" w:rsidRDefault="001216CC" w:rsidP="001216CC">
      <w:pPr>
        <w:spacing w:line="360" w:lineRule="auto"/>
        <w:ind w:left="-340"/>
        <w:jc w:val="both"/>
        <w:rPr>
          <w:rFonts w:ascii="Arial" w:hAnsi="Arial" w:cs="Arial"/>
          <w:sz w:val="22"/>
          <w:szCs w:val="22"/>
        </w:rPr>
      </w:pPr>
      <w:r>
        <w:rPr>
          <w:rFonts w:ascii="Arial" w:hAnsi="Arial" w:cs="Arial"/>
          <w:noProof/>
          <w:sz w:val="22"/>
          <w:szCs w:val="22"/>
        </w:rPr>
        <w:drawing>
          <wp:inline distT="0" distB="0" distL="0" distR="0" wp14:anchorId="30B82361" wp14:editId="579A98D6">
            <wp:extent cx="6257925" cy="3333750"/>
            <wp:effectExtent l="0" t="0" r="9525" b="0"/>
            <wp:docPr id="2014668644" name="Picture 1" descr="A graph with a line and a number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68644" name="Picture 1" descr="A graph with a line and a number of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257925" cy="3333750"/>
                    </a:xfrm>
                    <a:prstGeom prst="rect">
                      <a:avLst/>
                    </a:prstGeom>
                  </pic:spPr>
                </pic:pic>
              </a:graphicData>
            </a:graphic>
          </wp:inline>
        </w:drawing>
      </w:r>
    </w:p>
    <w:p w14:paraId="2E891311" w14:textId="68F613B5" w:rsidR="0076209F" w:rsidRPr="008D2F61" w:rsidRDefault="008D2F61" w:rsidP="008D2F61">
      <w:pPr>
        <w:spacing w:line="360" w:lineRule="auto"/>
        <w:jc w:val="center"/>
        <w:rPr>
          <w:rFonts w:ascii="Arial" w:hAnsi="Arial" w:cs="Arial"/>
          <w:b/>
          <w:bCs/>
          <w:i/>
          <w:iCs/>
          <w:sz w:val="22"/>
          <w:szCs w:val="22"/>
        </w:rPr>
      </w:pPr>
      <w:r w:rsidRPr="008D2F61">
        <w:rPr>
          <w:rFonts w:ascii="Arial" w:hAnsi="Arial" w:cs="Arial"/>
          <w:b/>
          <w:bCs/>
          <w:i/>
          <w:iCs/>
          <w:sz w:val="22"/>
          <w:szCs w:val="22"/>
        </w:rPr>
        <w:lastRenderedPageBreak/>
        <w:t>Figure 1</w:t>
      </w:r>
      <w:r w:rsidR="00912684">
        <w:rPr>
          <w:rFonts w:ascii="Arial" w:hAnsi="Arial" w:cs="Arial"/>
          <w:b/>
          <w:bCs/>
          <w:i/>
          <w:iCs/>
          <w:sz w:val="22"/>
          <w:szCs w:val="22"/>
        </w:rPr>
        <w:t>.</w:t>
      </w:r>
      <w:r w:rsidR="005D0994">
        <w:rPr>
          <w:rFonts w:ascii="Arial" w:hAnsi="Arial" w:cs="Arial"/>
          <w:b/>
          <w:bCs/>
          <w:i/>
          <w:iCs/>
          <w:sz w:val="22"/>
          <w:szCs w:val="22"/>
        </w:rPr>
        <w:t xml:space="preserve"> </w:t>
      </w:r>
      <w:r w:rsidR="005D0994" w:rsidRPr="005D0994">
        <w:rPr>
          <w:rFonts w:ascii="Arial" w:hAnsi="Arial" w:cs="Arial"/>
          <w:b/>
          <w:bCs/>
          <w:i/>
          <w:iCs/>
          <w:sz w:val="22"/>
          <w:szCs w:val="22"/>
        </w:rPr>
        <w:t>Changes in emergency admission length of stay in England, 2019–2022.</w:t>
      </w:r>
      <w:r w:rsidR="005D0994">
        <w:rPr>
          <w:rFonts w:ascii="Arial" w:hAnsi="Arial" w:cs="Arial"/>
          <w:b/>
          <w:bCs/>
          <w:i/>
          <w:iCs/>
          <w:sz w:val="22"/>
          <w:szCs w:val="22"/>
        </w:rPr>
        <w:t xml:space="preserve"> (</w:t>
      </w:r>
      <w:r w:rsidR="008D24D9" w:rsidRPr="00D12633">
        <w:rPr>
          <w:rFonts w:ascii="Arial" w:hAnsi="Arial" w:cs="Arial"/>
          <w:b/>
          <w:bCs/>
          <w:i/>
          <w:iCs/>
          <w:sz w:val="22"/>
          <w:szCs w:val="22"/>
        </w:rPr>
        <w:t>Cavallaro</w:t>
      </w:r>
      <w:r w:rsidR="008D24D9" w:rsidRPr="00607606">
        <w:rPr>
          <w:rFonts w:ascii="Arial" w:hAnsi="Arial" w:cs="Arial"/>
          <w:b/>
          <w:bCs/>
          <w:i/>
          <w:iCs/>
          <w:sz w:val="22"/>
          <w:szCs w:val="22"/>
        </w:rPr>
        <w:t xml:space="preserve"> et al., 2023</w:t>
      </w:r>
      <w:r w:rsidR="005D0994">
        <w:rPr>
          <w:rFonts w:ascii="Arial" w:hAnsi="Arial" w:cs="Arial"/>
          <w:b/>
          <w:bCs/>
          <w:i/>
          <w:iCs/>
          <w:sz w:val="22"/>
          <w:szCs w:val="22"/>
        </w:rPr>
        <w:t>).</w:t>
      </w:r>
    </w:p>
    <w:p w14:paraId="5CB56BAF" w14:textId="482C8A55" w:rsidR="005D0994" w:rsidRPr="005D0994" w:rsidRDefault="005D0994" w:rsidP="005D0994">
      <w:pPr>
        <w:spacing w:line="360" w:lineRule="auto"/>
        <w:jc w:val="both"/>
        <w:rPr>
          <w:rFonts w:ascii="Arial" w:hAnsi="Arial" w:cs="Arial"/>
          <w:sz w:val="22"/>
          <w:szCs w:val="22"/>
        </w:rPr>
      </w:pPr>
      <w:r>
        <w:rPr>
          <w:rFonts w:ascii="Arial" w:hAnsi="Arial" w:cs="Arial"/>
          <w:sz w:val="22"/>
          <w:szCs w:val="22"/>
        </w:rPr>
        <w:t>On the other hand,</w:t>
      </w:r>
      <w:r w:rsidRPr="005D0994">
        <w:rPr>
          <w:rFonts w:ascii="Arial" w:hAnsi="Arial" w:cs="Arial"/>
          <w:sz w:val="22"/>
          <w:szCs w:val="22"/>
        </w:rPr>
        <w:t xml:space="preserve"> there are </w:t>
      </w:r>
      <w:r w:rsidRPr="007608C9">
        <w:rPr>
          <w:rFonts w:ascii="Arial" w:hAnsi="Arial" w:cs="Arial"/>
          <w:sz w:val="22"/>
          <w:szCs w:val="22"/>
        </w:rPr>
        <w:t>still challenges</w:t>
      </w:r>
      <w:r w:rsidRPr="005D0994">
        <w:rPr>
          <w:rFonts w:ascii="Arial" w:hAnsi="Arial" w:cs="Arial"/>
          <w:sz w:val="22"/>
          <w:szCs w:val="22"/>
        </w:rPr>
        <w:t xml:space="preserve">. Because workers must acquire digital and analytical abilities while still doing their usual clinical duties, the implementation </w:t>
      </w:r>
      <w:r w:rsidRPr="007608C9">
        <w:rPr>
          <w:rFonts w:ascii="Arial" w:hAnsi="Arial" w:cs="Arial"/>
          <w:sz w:val="22"/>
          <w:szCs w:val="22"/>
        </w:rPr>
        <w:t>of RPM</w:t>
      </w:r>
      <w:r w:rsidRPr="005D0994">
        <w:rPr>
          <w:rFonts w:ascii="Arial" w:hAnsi="Arial" w:cs="Arial"/>
          <w:sz w:val="22"/>
          <w:szCs w:val="22"/>
        </w:rPr>
        <w:t xml:space="preserve"> has resulted in a strain</w:t>
      </w:r>
      <w:r>
        <w:rPr>
          <w:rFonts w:ascii="Arial" w:hAnsi="Arial" w:cs="Arial"/>
          <w:sz w:val="22"/>
          <w:szCs w:val="22"/>
        </w:rPr>
        <w:t xml:space="preserve"> (</w:t>
      </w:r>
      <w:r w:rsidR="00490E54" w:rsidRPr="00E821C4">
        <w:rPr>
          <w:rFonts w:ascii="Arial" w:hAnsi="Arial" w:cs="Arial"/>
          <w:sz w:val="22"/>
          <w:szCs w:val="22"/>
        </w:rPr>
        <w:t>Shah</w:t>
      </w:r>
      <w:r w:rsidR="00490E54">
        <w:rPr>
          <w:rFonts w:ascii="Arial" w:hAnsi="Arial" w:cs="Arial"/>
          <w:sz w:val="22"/>
          <w:szCs w:val="22"/>
        </w:rPr>
        <w:t xml:space="preserve"> et al., 2022</w:t>
      </w:r>
      <w:r>
        <w:rPr>
          <w:rFonts w:ascii="Arial" w:hAnsi="Arial" w:cs="Arial"/>
          <w:sz w:val="22"/>
          <w:szCs w:val="22"/>
        </w:rPr>
        <w:t>)</w:t>
      </w:r>
      <w:r w:rsidRPr="005D0994">
        <w:rPr>
          <w:rFonts w:ascii="Arial" w:hAnsi="Arial" w:cs="Arial"/>
          <w:sz w:val="22"/>
          <w:szCs w:val="22"/>
        </w:rPr>
        <w:t xml:space="preserve">. According to research, combining the responsibilities of remote monitoring with in-person treatment might cause </w:t>
      </w:r>
      <w:r w:rsidRPr="007608C9">
        <w:rPr>
          <w:rFonts w:ascii="Arial" w:hAnsi="Arial" w:cs="Arial"/>
          <w:sz w:val="22"/>
          <w:szCs w:val="22"/>
        </w:rPr>
        <w:t>"role strain</w:t>
      </w:r>
      <w:r w:rsidRPr="005D0994">
        <w:rPr>
          <w:rFonts w:ascii="Arial" w:hAnsi="Arial" w:cs="Arial"/>
          <w:b/>
          <w:bCs/>
          <w:sz w:val="22"/>
          <w:szCs w:val="22"/>
        </w:rPr>
        <w:t>"</w:t>
      </w:r>
      <w:r w:rsidRPr="005D0994">
        <w:rPr>
          <w:rFonts w:ascii="Arial" w:hAnsi="Arial" w:cs="Arial"/>
          <w:sz w:val="22"/>
          <w:szCs w:val="22"/>
        </w:rPr>
        <w:t xml:space="preserve"> for certain practitioners (</w:t>
      </w:r>
      <w:r w:rsidR="009536A6" w:rsidRPr="009536A6">
        <w:rPr>
          <w:rFonts w:ascii="Arial" w:hAnsi="Arial" w:cs="Arial"/>
          <w:sz w:val="22"/>
          <w:szCs w:val="22"/>
        </w:rPr>
        <w:t>Klein-Cox</w:t>
      </w:r>
      <w:r w:rsidR="009536A6">
        <w:rPr>
          <w:rFonts w:ascii="Arial" w:hAnsi="Arial" w:cs="Arial"/>
          <w:sz w:val="22"/>
          <w:szCs w:val="22"/>
        </w:rPr>
        <w:t xml:space="preserve"> et al., 2023</w:t>
      </w:r>
      <w:r w:rsidRPr="005D0994">
        <w:rPr>
          <w:rFonts w:ascii="Arial" w:hAnsi="Arial" w:cs="Arial"/>
          <w:sz w:val="22"/>
          <w:szCs w:val="22"/>
        </w:rPr>
        <w:t>). Staff members who must resolve problems in addition to their clinical responsibilities are further burdened by technical concerns, such as unstable connectivity or integration challenges with current NHS systems</w:t>
      </w:r>
      <w:r w:rsidR="00D77872">
        <w:rPr>
          <w:rFonts w:ascii="Arial" w:hAnsi="Arial" w:cs="Arial"/>
          <w:sz w:val="22"/>
          <w:szCs w:val="22"/>
        </w:rPr>
        <w:t xml:space="preserve"> </w:t>
      </w:r>
      <w:r w:rsidR="00274493">
        <w:rPr>
          <w:rFonts w:ascii="Arial" w:hAnsi="Arial" w:cs="Arial"/>
          <w:sz w:val="22"/>
          <w:szCs w:val="22"/>
        </w:rPr>
        <w:t>(</w:t>
      </w:r>
      <w:r w:rsidR="00D77872" w:rsidRPr="00E73F68">
        <w:rPr>
          <w:rFonts w:ascii="Arial" w:hAnsi="Arial" w:cs="Arial"/>
          <w:sz w:val="22"/>
          <w:szCs w:val="22"/>
        </w:rPr>
        <w:t>Waterson</w:t>
      </w:r>
      <w:r w:rsidR="00D77872">
        <w:rPr>
          <w:rFonts w:ascii="Arial" w:hAnsi="Arial" w:cs="Arial"/>
          <w:sz w:val="22"/>
          <w:szCs w:val="22"/>
        </w:rPr>
        <w:t>, 2021</w:t>
      </w:r>
      <w:r w:rsidR="00274493">
        <w:rPr>
          <w:rFonts w:ascii="Arial" w:hAnsi="Arial" w:cs="Arial"/>
          <w:sz w:val="22"/>
          <w:szCs w:val="22"/>
        </w:rPr>
        <w:t>)</w:t>
      </w:r>
      <w:r w:rsidRPr="005D0994">
        <w:rPr>
          <w:rFonts w:ascii="Arial" w:hAnsi="Arial" w:cs="Arial"/>
          <w:sz w:val="22"/>
          <w:szCs w:val="22"/>
        </w:rPr>
        <w:t>.</w:t>
      </w:r>
    </w:p>
    <w:p w14:paraId="3D6762F1" w14:textId="25AC0F13" w:rsidR="003C41EC" w:rsidRPr="009140A8" w:rsidRDefault="005D0994" w:rsidP="009140A8">
      <w:pPr>
        <w:pStyle w:val="Heading1"/>
        <w:shd w:val="clear" w:color="auto" w:fill="DAE9F7" w:themeFill="text2" w:themeFillTint="1A"/>
        <w:spacing w:line="360" w:lineRule="auto"/>
        <w:jc w:val="both"/>
        <w:rPr>
          <w:rFonts w:ascii="Arial" w:hAnsi="Arial" w:cs="Arial"/>
          <w:b/>
          <w:bCs/>
          <w:color w:val="000000" w:themeColor="text1"/>
          <w:sz w:val="22"/>
          <w:szCs w:val="22"/>
        </w:rPr>
      </w:pPr>
      <w:bookmarkStart w:id="2" w:name="_Toc210484781"/>
      <w:r w:rsidRPr="009140A8">
        <w:rPr>
          <w:rFonts w:ascii="Arial" w:hAnsi="Arial" w:cs="Arial"/>
          <w:b/>
          <w:bCs/>
          <w:color w:val="000000" w:themeColor="text1"/>
          <w:sz w:val="22"/>
          <w:szCs w:val="22"/>
        </w:rPr>
        <w:t>3.0 SERVICE DELIVERY</w:t>
      </w:r>
      <w:bookmarkEnd w:id="2"/>
      <w:r w:rsidRPr="009140A8">
        <w:rPr>
          <w:rFonts w:ascii="Arial" w:hAnsi="Arial" w:cs="Arial"/>
          <w:b/>
          <w:bCs/>
          <w:color w:val="000000" w:themeColor="text1"/>
          <w:sz w:val="22"/>
          <w:szCs w:val="22"/>
        </w:rPr>
        <w:t xml:space="preserve"> </w:t>
      </w:r>
    </w:p>
    <w:p w14:paraId="72A1EE16" w14:textId="68A8A18B" w:rsidR="00626A98" w:rsidRDefault="00626A98" w:rsidP="00626A98">
      <w:pPr>
        <w:spacing w:line="360" w:lineRule="auto"/>
        <w:jc w:val="both"/>
        <w:rPr>
          <w:rFonts w:ascii="Arial" w:hAnsi="Arial" w:cs="Arial"/>
          <w:sz w:val="22"/>
          <w:szCs w:val="22"/>
        </w:rPr>
      </w:pPr>
      <w:r w:rsidRPr="00626A98">
        <w:rPr>
          <w:rFonts w:ascii="Arial" w:hAnsi="Arial" w:cs="Arial"/>
          <w:sz w:val="22"/>
          <w:szCs w:val="22"/>
        </w:rPr>
        <w:t xml:space="preserve">The NHS has seen significant changes in everyday operations </w:t>
      </w:r>
      <w:r w:rsidR="00D1064A" w:rsidRPr="00626A98">
        <w:rPr>
          <w:rFonts w:ascii="Arial" w:hAnsi="Arial" w:cs="Arial"/>
          <w:sz w:val="22"/>
          <w:szCs w:val="22"/>
        </w:rPr>
        <w:t>because of</w:t>
      </w:r>
      <w:r w:rsidRPr="00626A98">
        <w:rPr>
          <w:rFonts w:ascii="Arial" w:hAnsi="Arial" w:cs="Arial"/>
          <w:sz w:val="22"/>
          <w:szCs w:val="22"/>
        </w:rPr>
        <w:t xml:space="preserve"> the implementation of virtual wards and Remote Patient Monitoring (RPM). Hospital-</w:t>
      </w:r>
      <w:r w:rsidR="00D1064A" w:rsidRPr="00626A98">
        <w:rPr>
          <w:rFonts w:ascii="Arial" w:hAnsi="Arial" w:cs="Arial"/>
          <w:sz w:val="22"/>
          <w:szCs w:val="22"/>
        </w:rPr>
        <w:t>cantered</w:t>
      </w:r>
      <w:r w:rsidRPr="00626A98">
        <w:rPr>
          <w:rFonts w:ascii="Arial" w:hAnsi="Arial" w:cs="Arial"/>
          <w:sz w:val="22"/>
          <w:szCs w:val="22"/>
        </w:rPr>
        <w:t xml:space="preserve"> care has given way to a more decentralized, home-based approach</w:t>
      </w:r>
      <w:r w:rsidR="00905EF9">
        <w:rPr>
          <w:rFonts w:ascii="Arial" w:hAnsi="Arial" w:cs="Arial"/>
          <w:sz w:val="22"/>
          <w:szCs w:val="22"/>
        </w:rPr>
        <w:t xml:space="preserve"> </w:t>
      </w:r>
      <w:r w:rsidR="00D1064A">
        <w:rPr>
          <w:rFonts w:ascii="Arial" w:hAnsi="Arial" w:cs="Arial"/>
          <w:sz w:val="22"/>
          <w:szCs w:val="22"/>
        </w:rPr>
        <w:t>(</w:t>
      </w:r>
      <w:r w:rsidR="00905EF9" w:rsidRPr="00905EF9">
        <w:rPr>
          <w:rFonts w:ascii="Arial" w:hAnsi="Arial" w:cs="Arial"/>
          <w:sz w:val="22"/>
          <w:szCs w:val="22"/>
        </w:rPr>
        <w:t>Ferlie and Pettigrew</w:t>
      </w:r>
      <w:r w:rsidR="00905EF9">
        <w:rPr>
          <w:rFonts w:ascii="Arial" w:hAnsi="Arial" w:cs="Arial"/>
          <w:sz w:val="22"/>
          <w:szCs w:val="22"/>
        </w:rPr>
        <w:t>, 2021</w:t>
      </w:r>
      <w:r w:rsidR="00D1064A">
        <w:rPr>
          <w:rFonts w:ascii="Arial" w:hAnsi="Arial" w:cs="Arial"/>
          <w:sz w:val="22"/>
          <w:szCs w:val="22"/>
        </w:rPr>
        <w:t>)</w:t>
      </w:r>
      <w:r w:rsidRPr="00626A98">
        <w:rPr>
          <w:rFonts w:ascii="Arial" w:hAnsi="Arial" w:cs="Arial"/>
          <w:sz w:val="22"/>
          <w:szCs w:val="22"/>
        </w:rPr>
        <w:t xml:space="preserve">. Instead of doing ward rounds, physicians must use shared dashboards to monitor patients and respond to warnings, necessitating new processes. </w:t>
      </w:r>
    </w:p>
    <w:p w14:paraId="0856E661" w14:textId="610059D6" w:rsidR="001F3AFE" w:rsidRDefault="001F3AFE" w:rsidP="00842F63">
      <w:pPr>
        <w:spacing w:line="360" w:lineRule="auto"/>
        <w:ind w:left="-1077"/>
        <w:jc w:val="both"/>
        <w:rPr>
          <w:rFonts w:ascii="Arial" w:hAnsi="Arial" w:cs="Arial"/>
          <w:sz w:val="22"/>
          <w:szCs w:val="22"/>
        </w:rPr>
      </w:pPr>
      <w:r>
        <w:rPr>
          <w:rFonts w:ascii="Arial" w:hAnsi="Arial" w:cs="Arial"/>
          <w:noProof/>
          <w:sz w:val="22"/>
          <w:szCs w:val="22"/>
        </w:rPr>
        <w:drawing>
          <wp:inline distT="0" distB="0" distL="0" distR="0" wp14:anchorId="658357A8" wp14:editId="2D4DE933">
            <wp:extent cx="7144259" cy="4419600"/>
            <wp:effectExtent l="0" t="0" r="0" b="0"/>
            <wp:docPr id="2075233723"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233723" name="Picture 2" descr="A diagram of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152519" cy="4424710"/>
                    </a:xfrm>
                    <a:prstGeom prst="rect">
                      <a:avLst/>
                    </a:prstGeom>
                  </pic:spPr>
                </pic:pic>
              </a:graphicData>
            </a:graphic>
          </wp:inline>
        </w:drawing>
      </w:r>
    </w:p>
    <w:p w14:paraId="3940D4A3" w14:textId="77777777" w:rsidR="00420E6E" w:rsidRDefault="00420E6E" w:rsidP="001F3AFE">
      <w:pPr>
        <w:spacing w:line="360" w:lineRule="auto"/>
        <w:jc w:val="center"/>
        <w:rPr>
          <w:rFonts w:ascii="Arial" w:hAnsi="Arial" w:cs="Arial"/>
          <w:b/>
          <w:bCs/>
          <w:i/>
          <w:iCs/>
          <w:sz w:val="22"/>
          <w:szCs w:val="22"/>
        </w:rPr>
      </w:pPr>
    </w:p>
    <w:p w14:paraId="4FAF811D" w14:textId="629640CD" w:rsidR="001F3AFE" w:rsidRPr="00B22D7C" w:rsidRDefault="001F3AFE" w:rsidP="001F3AFE">
      <w:pPr>
        <w:spacing w:line="360" w:lineRule="auto"/>
        <w:jc w:val="center"/>
        <w:rPr>
          <w:rFonts w:ascii="Arial" w:hAnsi="Arial" w:cs="Arial"/>
          <w:b/>
          <w:bCs/>
          <w:i/>
          <w:iCs/>
          <w:sz w:val="22"/>
          <w:szCs w:val="22"/>
        </w:rPr>
      </w:pPr>
      <w:r w:rsidRPr="00B22D7C">
        <w:rPr>
          <w:rFonts w:ascii="Arial" w:hAnsi="Arial" w:cs="Arial"/>
          <w:b/>
          <w:bCs/>
          <w:i/>
          <w:iCs/>
          <w:sz w:val="22"/>
          <w:szCs w:val="22"/>
        </w:rPr>
        <w:lastRenderedPageBreak/>
        <w:t>Figure 2</w:t>
      </w:r>
      <w:r w:rsidR="00912684" w:rsidRPr="00B22D7C">
        <w:rPr>
          <w:rFonts w:ascii="Arial" w:hAnsi="Arial" w:cs="Arial"/>
          <w:b/>
          <w:bCs/>
          <w:i/>
          <w:iCs/>
          <w:sz w:val="22"/>
          <w:szCs w:val="22"/>
        </w:rPr>
        <w:t>.</w:t>
      </w:r>
      <w:r w:rsidR="00771282" w:rsidRPr="00B22D7C">
        <w:rPr>
          <w:rFonts w:ascii="Arial" w:hAnsi="Arial" w:cs="Arial"/>
          <w:b/>
          <w:bCs/>
          <w:i/>
          <w:iCs/>
          <w:sz w:val="22"/>
          <w:szCs w:val="22"/>
        </w:rPr>
        <w:t xml:space="preserve"> Monitoring process on a virtual ward. (</w:t>
      </w:r>
      <w:r w:rsidR="00B22D7C" w:rsidRPr="00B22D7C">
        <w:rPr>
          <w:rFonts w:ascii="Arial" w:hAnsi="Arial" w:cs="Arial"/>
          <w:b/>
          <w:bCs/>
          <w:i/>
          <w:iCs/>
          <w:sz w:val="22"/>
          <w:szCs w:val="22"/>
        </w:rPr>
        <w:t>NHS Confederation report, 2023</w:t>
      </w:r>
      <w:r w:rsidR="00771282" w:rsidRPr="00B22D7C">
        <w:rPr>
          <w:rFonts w:ascii="Arial" w:hAnsi="Arial" w:cs="Arial"/>
          <w:b/>
          <w:bCs/>
          <w:i/>
          <w:iCs/>
          <w:sz w:val="22"/>
          <w:szCs w:val="22"/>
        </w:rPr>
        <w:t>).</w:t>
      </w:r>
    </w:p>
    <w:p w14:paraId="5EE0B9C8" w14:textId="77777777" w:rsidR="00B22D7C" w:rsidRPr="00626A98" w:rsidRDefault="00B22D7C" w:rsidP="001F3AFE">
      <w:pPr>
        <w:spacing w:line="360" w:lineRule="auto"/>
        <w:jc w:val="center"/>
        <w:rPr>
          <w:rFonts w:ascii="Arial" w:hAnsi="Arial" w:cs="Arial"/>
          <w:b/>
          <w:bCs/>
          <w:i/>
          <w:iCs/>
          <w:sz w:val="22"/>
          <w:szCs w:val="22"/>
        </w:rPr>
      </w:pPr>
    </w:p>
    <w:p w14:paraId="5EA29833" w14:textId="5A528361" w:rsidR="00D1064A" w:rsidRPr="00000B50" w:rsidRDefault="00D1064A" w:rsidP="00D1064A">
      <w:pPr>
        <w:spacing w:line="360" w:lineRule="auto"/>
        <w:jc w:val="both"/>
        <w:rPr>
          <w:rFonts w:ascii="Arial" w:hAnsi="Arial" w:cs="Arial"/>
          <w:sz w:val="22"/>
          <w:szCs w:val="22"/>
        </w:rPr>
      </w:pPr>
      <w:r w:rsidRPr="00000B50">
        <w:rPr>
          <w:rFonts w:ascii="Arial" w:hAnsi="Arial" w:cs="Arial"/>
          <w:sz w:val="22"/>
          <w:szCs w:val="22"/>
        </w:rPr>
        <w:t xml:space="preserve">This change is clearly illustrated </w:t>
      </w:r>
      <w:r w:rsidRPr="007608C9">
        <w:rPr>
          <w:rFonts w:ascii="Arial" w:hAnsi="Arial" w:cs="Arial"/>
          <w:sz w:val="22"/>
          <w:szCs w:val="22"/>
        </w:rPr>
        <w:t>in Figure 2</w:t>
      </w:r>
      <w:r w:rsidR="001F3AFE">
        <w:rPr>
          <w:rFonts w:ascii="Arial" w:hAnsi="Arial" w:cs="Arial"/>
          <w:b/>
          <w:bCs/>
          <w:sz w:val="22"/>
          <w:szCs w:val="22"/>
        </w:rPr>
        <w:t xml:space="preserve"> </w:t>
      </w:r>
      <w:r w:rsidR="001F3AFE" w:rsidRPr="001F3AFE">
        <w:rPr>
          <w:rFonts w:ascii="Arial" w:hAnsi="Arial" w:cs="Arial"/>
          <w:sz w:val="22"/>
          <w:szCs w:val="22"/>
        </w:rPr>
        <w:t>above</w:t>
      </w:r>
      <w:r w:rsidRPr="00000B50">
        <w:rPr>
          <w:rFonts w:ascii="Arial" w:hAnsi="Arial" w:cs="Arial"/>
          <w:sz w:val="22"/>
          <w:szCs w:val="22"/>
        </w:rPr>
        <w:t xml:space="preserve">, which outlines the monitoring pathway on a virtual ward. Patients record their observations remotely, which are then reviewed by clinicians according to the care plan. If concerns are identified, escalation can range from a phone consultation to a home visit or direct transfer to secondary </w:t>
      </w:r>
      <w:r w:rsidR="00771282" w:rsidRPr="00000B50">
        <w:rPr>
          <w:rFonts w:ascii="Arial" w:hAnsi="Arial" w:cs="Arial"/>
          <w:sz w:val="22"/>
          <w:szCs w:val="22"/>
        </w:rPr>
        <w:t>care</w:t>
      </w:r>
      <w:r w:rsidR="008F234D">
        <w:rPr>
          <w:rFonts w:ascii="Arial" w:hAnsi="Arial" w:cs="Arial"/>
          <w:sz w:val="22"/>
          <w:szCs w:val="22"/>
        </w:rPr>
        <w:t xml:space="preserve"> </w:t>
      </w:r>
      <w:r w:rsidR="00771282">
        <w:rPr>
          <w:rFonts w:ascii="Arial" w:hAnsi="Arial" w:cs="Arial"/>
          <w:sz w:val="22"/>
          <w:szCs w:val="22"/>
        </w:rPr>
        <w:t>(</w:t>
      </w:r>
      <w:r w:rsidR="008F234D" w:rsidRPr="000A0409">
        <w:rPr>
          <w:rFonts w:ascii="Arial" w:hAnsi="Arial" w:cs="Arial"/>
          <w:sz w:val="22"/>
          <w:szCs w:val="22"/>
        </w:rPr>
        <w:t>NHS Confederation</w:t>
      </w:r>
      <w:r w:rsidR="008F234D">
        <w:rPr>
          <w:rFonts w:ascii="Arial" w:hAnsi="Arial" w:cs="Arial"/>
          <w:sz w:val="22"/>
          <w:szCs w:val="22"/>
        </w:rPr>
        <w:t xml:space="preserve"> report, 2023)</w:t>
      </w:r>
      <w:r w:rsidRPr="00000B50">
        <w:rPr>
          <w:rFonts w:ascii="Arial" w:hAnsi="Arial" w:cs="Arial"/>
          <w:sz w:val="22"/>
          <w:szCs w:val="22"/>
        </w:rPr>
        <w:t>. The process shows how communication and decision-making have been redesigned into a structured digital pathway, ensuring timely interventions while reducing unnecessary hospital visits.</w:t>
      </w:r>
    </w:p>
    <w:p w14:paraId="7C9A8323" w14:textId="69B95731" w:rsidR="00517145" w:rsidRPr="00517145" w:rsidRDefault="004F6F8A" w:rsidP="00517145">
      <w:pPr>
        <w:spacing w:line="360" w:lineRule="auto"/>
        <w:jc w:val="both"/>
        <w:rPr>
          <w:rFonts w:ascii="Arial" w:hAnsi="Arial" w:cs="Arial"/>
          <w:sz w:val="22"/>
          <w:szCs w:val="22"/>
        </w:rPr>
      </w:pPr>
      <w:r>
        <w:rPr>
          <w:rFonts w:ascii="Arial" w:hAnsi="Arial" w:cs="Arial"/>
          <w:sz w:val="22"/>
          <w:szCs w:val="22"/>
        </w:rPr>
        <w:t>Furthermore</w:t>
      </w:r>
      <w:r w:rsidR="004E5739">
        <w:rPr>
          <w:rFonts w:ascii="Arial" w:hAnsi="Arial" w:cs="Arial"/>
          <w:sz w:val="22"/>
          <w:szCs w:val="22"/>
        </w:rPr>
        <w:t>,</w:t>
      </w:r>
      <w:r>
        <w:rPr>
          <w:rFonts w:ascii="Arial" w:hAnsi="Arial" w:cs="Arial"/>
          <w:sz w:val="22"/>
          <w:szCs w:val="22"/>
        </w:rPr>
        <w:t xml:space="preserve"> </w:t>
      </w:r>
      <w:r w:rsidR="004E5739" w:rsidRPr="007608C9">
        <w:rPr>
          <w:rFonts w:ascii="Arial" w:hAnsi="Arial" w:cs="Arial"/>
          <w:sz w:val="22"/>
          <w:szCs w:val="22"/>
        </w:rPr>
        <w:t>the</w:t>
      </w:r>
      <w:r w:rsidR="00517145" w:rsidRPr="007608C9">
        <w:rPr>
          <w:rFonts w:ascii="Arial" w:hAnsi="Arial" w:cs="Arial"/>
          <w:sz w:val="22"/>
          <w:szCs w:val="22"/>
        </w:rPr>
        <w:t xml:space="preserve"> advantages</w:t>
      </w:r>
      <w:r w:rsidR="00517145" w:rsidRPr="00517145">
        <w:rPr>
          <w:rFonts w:ascii="Arial" w:hAnsi="Arial" w:cs="Arial"/>
          <w:sz w:val="22"/>
          <w:szCs w:val="22"/>
        </w:rPr>
        <w:t xml:space="preserve"> are substantial. Because RPM enables doctors to take rapid action in response to early warning indications, it facilitates quicker reactions and improved coordination. According to national assessments, emergency admissions decreased by over 30% in certain regions, and virtual wards served over </w:t>
      </w:r>
      <w:r w:rsidR="00517145" w:rsidRPr="007608C9">
        <w:rPr>
          <w:rFonts w:ascii="Arial" w:hAnsi="Arial" w:cs="Arial"/>
          <w:sz w:val="22"/>
          <w:szCs w:val="22"/>
        </w:rPr>
        <w:t>100,000 patients</w:t>
      </w:r>
      <w:r w:rsidR="00517145" w:rsidRPr="00517145">
        <w:rPr>
          <w:rFonts w:ascii="Arial" w:hAnsi="Arial" w:cs="Arial"/>
          <w:sz w:val="22"/>
          <w:szCs w:val="22"/>
        </w:rPr>
        <w:t xml:space="preserve"> in a single year (NHS England, 2023b). According to </w:t>
      </w:r>
      <w:r w:rsidR="00517145" w:rsidRPr="007608C9">
        <w:rPr>
          <w:rFonts w:ascii="Arial" w:hAnsi="Arial" w:cs="Arial"/>
          <w:sz w:val="22"/>
          <w:szCs w:val="22"/>
        </w:rPr>
        <w:t>a case study</w:t>
      </w:r>
      <w:r w:rsidR="00517145" w:rsidRPr="00517145">
        <w:rPr>
          <w:rFonts w:ascii="Arial" w:hAnsi="Arial" w:cs="Arial"/>
          <w:sz w:val="22"/>
          <w:szCs w:val="22"/>
        </w:rPr>
        <w:t xml:space="preserve"> conducted in </w:t>
      </w:r>
      <w:r w:rsidR="00517145" w:rsidRPr="007608C9">
        <w:rPr>
          <w:rFonts w:ascii="Arial" w:hAnsi="Arial" w:cs="Arial"/>
          <w:sz w:val="22"/>
          <w:szCs w:val="22"/>
        </w:rPr>
        <w:t>Leicester,</w:t>
      </w:r>
      <w:r w:rsidR="00517145" w:rsidRPr="00517145">
        <w:rPr>
          <w:rFonts w:ascii="Arial" w:hAnsi="Arial" w:cs="Arial"/>
          <w:sz w:val="22"/>
          <w:szCs w:val="22"/>
        </w:rPr>
        <w:t xml:space="preserve"> the NHS</w:t>
      </w:r>
      <w:r w:rsidR="007608C9">
        <w:rPr>
          <w:rFonts w:ascii="Arial" w:hAnsi="Arial" w:cs="Arial"/>
          <w:sz w:val="22"/>
          <w:szCs w:val="22"/>
        </w:rPr>
        <w:t xml:space="preserve"> </w:t>
      </w:r>
      <w:r w:rsidR="00517145" w:rsidRPr="00517145">
        <w:rPr>
          <w:rFonts w:ascii="Arial" w:hAnsi="Arial" w:cs="Arial"/>
          <w:sz w:val="22"/>
          <w:szCs w:val="22"/>
        </w:rPr>
        <w:t xml:space="preserve">@Home initiative relieved acute teams of stress by saving more </w:t>
      </w:r>
      <w:r w:rsidR="00517145" w:rsidRPr="007608C9">
        <w:rPr>
          <w:rFonts w:ascii="Arial" w:hAnsi="Arial" w:cs="Arial"/>
          <w:sz w:val="22"/>
          <w:szCs w:val="22"/>
        </w:rPr>
        <w:t>than 1,000 hospital bed</w:t>
      </w:r>
      <w:r w:rsidR="00517145" w:rsidRPr="00517145">
        <w:rPr>
          <w:rFonts w:ascii="Arial" w:hAnsi="Arial" w:cs="Arial"/>
          <w:sz w:val="22"/>
          <w:szCs w:val="22"/>
        </w:rPr>
        <w:t xml:space="preserve"> days in just </w:t>
      </w:r>
      <w:r w:rsidR="004E5739" w:rsidRPr="007608C9">
        <w:rPr>
          <w:rFonts w:ascii="Arial" w:hAnsi="Arial" w:cs="Arial"/>
          <w:sz w:val="22"/>
          <w:szCs w:val="22"/>
        </w:rPr>
        <w:t>6</w:t>
      </w:r>
      <w:r w:rsidR="00517145" w:rsidRPr="007608C9">
        <w:rPr>
          <w:rFonts w:ascii="Arial" w:hAnsi="Arial" w:cs="Arial"/>
          <w:sz w:val="22"/>
          <w:szCs w:val="22"/>
        </w:rPr>
        <w:t xml:space="preserve"> months</w:t>
      </w:r>
      <w:r w:rsidR="00517145" w:rsidRPr="00517145">
        <w:rPr>
          <w:rFonts w:ascii="Arial" w:hAnsi="Arial" w:cs="Arial"/>
          <w:sz w:val="22"/>
          <w:szCs w:val="22"/>
        </w:rPr>
        <w:t xml:space="preserve"> (Leicestershire Partnership NHS Trust, </w:t>
      </w:r>
      <w:r w:rsidR="00517145">
        <w:rPr>
          <w:rFonts w:ascii="Arial" w:hAnsi="Arial" w:cs="Arial"/>
          <w:sz w:val="22"/>
          <w:szCs w:val="22"/>
        </w:rPr>
        <w:t>2022</w:t>
      </w:r>
      <w:r w:rsidR="00517145" w:rsidRPr="00517145">
        <w:rPr>
          <w:rFonts w:ascii="Arial" w:hAnsi="Arial" w:cs="Arial"/>
          <w:sz w:val="22"/>
          <w:szCs w:val="22"/>
        </w:rPr>
        <w:t>). These results demonstrate how virtual wards may increase service efficiency and provide safer, preventative care.</w:t>
      </w:r>
    </w:p>
    <w:p w14:paraId="5ADDBE2D" w14:textId="00597DC9" w:rsidR="00AF5346" w:rsidRPr="00000B50" w:rsidRDefault="00AF5346" w:rsidP="004F6F8A">
      <w:pPr>
        <w:spacing w:line="360" w:lineRule="auto"/>
        <w:jc w:val="both"/>
        <w:rPr>
          <w:rFonts w:ascii="Arial" w:hAnsi="Arial" w:cs="Arial"/>
          <w:sz w:val="22"/>
          <w:szCs w:val="22"/>
        </w:rPr>
      </w:pPr>
      <w:r>
        <w:rPr>
          <w:rFonts w:ascii="Arial" w:hAnsi="Arial" w:cs="Arial"/>
          <w:sz w:val="22"/>
          <w:szCs w:val="22"/>
        </w:rPr>
        <w:t>However,</w:t>
      </w:r>
      <w:r w:rsidRPr="00AF5346">
        <w:rPr>
          <w:rFonts w:ascii="Arial" w:hAnsi="Arial" w:cs="Arial"/>
          <w:sz w:val="22"/>
          <w:szCs w:val="22"/>
        </w:rPr>
        <w:t xml:space="preserve"> there are still</w:t>
      </w:r>
      <w:r w:rsidRPr="00AF5346">
        <w:rPr>
          <w:rFonts w:ascii="Arial" w:hAnsi="Arial" w:cs="Arial"/>
          <w:b/>
          <w:bCs/>
          <w:sz w:val="22"/>
          <w:szCs w:val="22"/>
        </w:rPr>
        <w:t xml:space="preserve"> </w:t>
      </w:r>
      <w:r w:rsidRPr="007608C9">
        <w:rPr>
          <w:rFonts w:ascii="Arial" w:hAnsi="Arial" w:cs="Arial"/>
          <w:sz w:val="22"/>
          <w:szCs w:val="22"/>
        </w:rPr>
        <w:t>challenges</w:t>
      </w:r>
      <w:r w:rsidRPr="00AF5346">
        <w:rPr>
          <w:rFonts w:ascii="Arial" w:hAnsi="Arial" w:cs="Arial"/>
          <w:sz w:val="22"/>
          <w:szCs w:val="22"/>
        </w:rPr>
        <w:t xml:space="preserve">. Expansion is hindered by the </w:t>
      </w:r>
      <w:r w:rsidRPr="007608C9">
        <w:rPr>
          <w:rFonts w:ascii="Arial" w:hAnsi="Arial" w:cs="Arial"/>
          <w:sz w:val="22"/>
          <w:szCs w:val="22"/>
        </w:rPr>
        <w:t>high expenses of</w:t>
      </w:r>
      <w:r w:rsidRPr="00AF5346">
        <w:rPr>
          <w:rFonts w:ascii="Arial" w:hAnsi="Arial" w:cs="Arial"/>
          <w:sz w:val="22"/>
          <w:szCs w:val="22"/>
        </w:rPr>
        <w:t xml:space="preserve"> digital infrastructure, such as wearable technology, platforms, and maintenance. challenges including inadequate connection and a </w:t>
      </w:r>
      <w:r w:rsidRPr="007608C9">
        <w:rPr>
          <w:rFonts w:ascii="Arial" w:hAnsi="Arial" w:cs="Arial"/>
          <w:sz w:val="22"/>
          <w:szCs w:val="22"/>
        </w:rPr>
        <w:t>lack of digital resources are particularly problematic for rural trusts (NHSX, 2021). Another difficulty with integration</w:t>
      </w:r>
      <w:r w:rsidRPr="00AF5346">
        <w:rPr>
          <w:rFonts w:ascii="Arial" w:hAnsi="Arial" w:cs="Arial"/>
          <w:sz w:val="22"/>
          <w:szCs w:val="22"/>
        </w:rPr>
        <w:t xml:space="preserve"> is that many physicians report consistency problems, which result in redundant labour since monitoring systems do not match electronic health records</w:t>
      </w:r>
      <w:r w:rsidR="00081964">
        <w:rPr>
          <w:rFonts w:ascii="Arial" w:hAnsi="Arial" w:cs="Arial"/>
          <w:sz w:val="22"/>
          <w:szCs w:val="22"/>
        </w:rPr>
        <w:t xml:space="preserve"> </w:t>
      </w:r>
      <w:r>
        <w:rPr>
          <w:rFonts w:ascii="Arial" w:hAnsi="Arial" w:cs="Arial"/>
          <w:sz w:val="22"/>
          <w:szCs w:val="22"/>
        </w:rPr>
        <w:t>(</w:t>
      </w:r>
      <w:r w:rsidR="00081964" w:rsidRPr="00BB1AFA">
        <w:rPr>
          <w:rFonts w:ascii="Arial" w:hAnsi="Arial" w:cs="Arial"/>
          <w:sz w:val="22"/>
          <w:szCs w:val="22"/>
        </w:rPr>
        <w:t>Li</w:t>
      </w:r>
      <w:r w:rsidR="00081964">
        <w:rPr>
          <w:rFonts w:ascii="Arial" w:hAnsi="Arial" w:cs="Arial"/>
          <w:sz w:val="22"/>
          <w:szCs w:val="22"/>
        </w:rPr>
        <w:t xml:space="preserve"> et al.,2023</w:t>
      </w:r>
      <w:r>
        <w:rPr>
          <w:rFonts w:ascii="Arial" w:hAnsi="Arial" w:cs="Arial"/>
          <w:sz w:val="22"/>
          <w:szCs w:val="22"/>
        </w:rPr>
        <w:t>)</w:t>
      </w:r>
      <w:r w:rsidRPr="00AF5346">
        <w:rPr>
          <w:rFonts w:ascii="Arial" w:hAnsi="Arial" w:cs="Arial"/>
          <w:sz w:val="22"/>
          <w:szCs w:val="22"/>
        </w:rPr>
        <w:t>. Additionally, even though virtual wards relieve hospital pressure, they frequently transfer duty to community services, where staffing levels are still high (NHS Confederation, 2023).</w:t>
      </w:r>
    </w:p>
    <w:p w14:paraId="7EDD670A" w14:textId="0C0D97ED" w:rsidR="00653FD7" w:rsidRPr="009140A8" w:rsidRDefault="00223B3C" w:rsidP="009140A8">
      <w:pPr>
        <w:pStyle w:val="Heading1"/>
        <w:shd w:val="clear" w:color="auto" w:fill="DAE9F7" w:themeFill="text2" w:themeFillTint="1A"/>
        <w:spacing w:line="360" w:lineRule="auto"/>
        <w:jc w:val="both"/>
        <w:rPr>
          <w:rFonts w:ascii="Arial" w:hAnsi="Arial" w:cs="Arial"/>
          <w:b/>
          <w:bCs/>
          <w:color w:val="000000" w:themeColor="text1"/>
          <w:sz w:val="22"/>
          <w:szCs w:val="22"/>
        </w:rPr>
      </w:pPr>
      <w:bookmarkStart w:id="3" w:name="_Toc210484782"/>
      <w:r w:rsidRPr="009140A8">
        <w:rPr>
          <w:rFonts w:ascii="Arial" w:hAnsi="Arial" w:cs="Arial"/>
          <w:b/>
          <w:bCs/>
          <w:color w:val="000000" w:themeColor="text1"/>
          <w:sz w:val="22"/>
          <w:szCs w:val="22"/>
        </w:rPr>
        <w:t>4.0 PATIENT/SERVICE USER</w:t>
      </w:r>
      <w:bookmarkEnd w:id="3"/>
      <w:r w:rsidRPr="009140A8">
        <w:rPr>
          <w:rFonts w:ascii="Arial" w:hAnsi="Arial" w:cs="Arial"/>
          <w:b/>
          <w:bCs/>
          <w:color w:val="000000" w:themeColor="text1"/>
          <w:sz w:val="22"/>
          <w:szCs w:val="22"/>
        </w:rPr>
        <w:t xml:space="preserve"> </w:t>
      </w:r>
    </w:p>
    <w:p w14:paraId="08C75BC9" w14:textId="79EF2F03" w:rsidR="00AF2A55" w:rsidRPr="00AF2A55" w:rsidRDefault="00AF2A55" w:rsidP="00AF2A55">
      <w:pPr>
        <w:spacing w:line="360" w:lineRule="auto"/>
        <w:jc w:val="both"/>
        <w:rPr>
          <w:rFonts w:ascii="Arial" w:hAnsi="Arial" w:cs="Arial"/>
          <w:sz w:val="22"/>
          <w:szCs w:val="22"/>
        </w:rPr>
      </w:pPr>
      <w:r w:rsidRPr="00AF2A55">
        <w:rPr>
          <w:rFonts w:ascii="Arial" w:hAnsi="Arial" w:cs="Arial"/>
          <w:sz w:val="22"/>
          <w:szCs w:val="22"/>
        </w:rPr>
        <w:t xml:space="preserve">In the UK, the move to virtual wards and Remote Patient Monitoring (RPM) has drastically changed the patient experience by bringing treatment closer to home and lowering dependency on hospital services. According to NHS assessments, </w:t>
      </w:r>
      <w:r>
        <w:rPr>
          <w:rFonts w:ascii="Arial" w:hAnsi="Arial" w:cs="Arial"/>
          <w:sz w:val="22"/>
          <w:szCs w:val="22"/>
        </w:rPr>
        <w:t>in</w:t>
      </w:r>
      <w:r w:rsidRPr="00AF2A55">
        <w:rPr>
          <w:rFonts w:ascii="Arial" w:hAnsi="Arial" w:cs="Arial"/>
          <w:sz w:val="22"/>
          <w:szCs w:val="22"/>
        </w:rPr>
        <w:t xml:space="preserve"> early 2023, </w:t>
      </w:r>
      <w:r w:rsidRPr="007608C9">
        <w:rPr>
          <w:rFonts w:ascii="Arial" w:hAnsi="Arial" w:cs="Arial"/>
          <w:sz w:val="22"/>
          <w:szCs w:val="22"/>
        </w:rPr>
        <w:t>over 100,000</w:t>
      </w:r>
      <w:r w:rsidRPr="00AF2A55">
        <w:rPr>
          <w:rFonts w:ascii="Arial" w:hAnsi="Arial" w:cs="Arial"/>
          <w:sz w:val="22"/>
          <w:szCs w:val="22"/>
        </w:rPr>
        <w:t xml:space="preserve"> patients received treatment </w:t>
      </w:r>
      <w:r w:rsidRPr="007608C9">
        <w:rPr>
          <w:rFonts w:ascii="Arial" w:hAnsi="Arial" w:cs="Arial"/>
          <w:sz w:val="22"/>
          <w:szCs w:val="22"/>
        </w:rPr>
        <w:t>on virtual wards</w:t>
      </w:r>
      <w:r w:rsidRPr="00AF2A55">
        <w:rPr>
          <w:rFonts w:ascii="Arial" w:hAnsi="Arial" w:cs="Arial"/>
          <w:sz w:val="22"/>
          <w:szCs w:val="22"/>
        </w:rPr>
        <w:t xml:space="preserve"> for ailments including heart disease, frailty, and respiratory illnesses in a single year (NHS England, 2023</w:t>
      </w:r>
      <w:r w:rsidR="00C67352">
        <w:rPr>
          <w:rFonts w:ascii="Arial" w:hAnsi="Arial" w:cs="Arial"/>
          <w:sz w:val="22"/>
          <w:szCs w:val="22"/>
        </w:rPr>
        <w:t>b</w:t>
      </w:r>
      <w:r w:rsidRPr="00AF2A55">
        <w:rPr>
          <w:rFonts w:ascii="Arial" w:hAnsi="Arial" w:cs="Arial"/>
          <w:sz w:val="22"/>
          <w:szCs w:val="22"/>
        </w:rPr>
        <w:t xml:space="preserve">). The benefit is also demonstrated by local assessments: a frailty virtual ward in </w:t>
      </w:r>
      <w:r w:rsidRPr="007608C9">
        <w:rPr>
          <w:rFonts w:ascii="Arial" w:hAnsi="Arial" w:cs="Arial"/>
          <w:sz w:val="22"/>
          <w:szCs w:val="22"/>
        </w:rPr>
        <w:t>West Hertfordshire</w:t>
      </w:r>
      <w:r w:rsidRPr="00AF2A55">
        <w:rPr>
          <w:rFonts w:ascii="Arial" w:hAnsi="Arial" w:cs="Arial"/>
          <w:sz w:val="22"/>
          <w:szCs w:val="22"/>
        </w:rPr>
        <w:t xml:space="preserve"> decreased readmissions by </w:t>
      </w:r>
      <w:r w:rsidRPr="007608C9">
        <w:rPr>
          <w:rFonts w:ascii="Arial" w:hAnsi="Arial" w:cs="Arial"/>
          <w:sz w:val="22"/>
          <w:szCs w:val="22"/>
        </w:rPr>
        <w:t>18%, while in Bradford,</w:t>
      </w:r>
      <w:r w:rsidRPr="00AF2A55">
        <w:rPr>
          <w:rFonts w:ascii="Arial" w:hAnsi="Arial" w:cs="Arial"/>
          <w:sz w:val="22"/>
          <w:szCs w:val="22"/>
        </w:rPr>
        <w:t xml:space="preserve"> emergency attendances for COPD patients assisted by digital </w:t>
      </w:r>
      <w:r w:rsidRPr="00AF2A55">
        <w:rPr>
          <w:rFonts w:ascii="Arial" w:hAnsi="Arial" w:cs="Arial"/>
          <w:sz w:val="22"/>
          <w:szCs w:val="22"/>
        </w:rPr>
        <w:lastRenderedPageBreak/>
        <w:t xml:space="preserve">monitoring decreased </w:t>
      </w:r>
      <w:r w:rsidRPr="007608C9">
        <w:rPr>
          <w:rFonts w:ascii="Arial" w:hAnsi="Arial" w:cs="Arial"/>
          <w:sz w:val="22"/>
          <w:szCs w:val="22"/>
        </w:rPr>
        <w:t>by 20%</w:t>
      </w:r>
      <w:r w:rsidRPr="00AF2A55">
        <w:rPr>
          <w:rFonts w:ascii="Arial" w:hAnsi="Arial" w:cs="Arial"/>
          <w:sz w:val="22"/>
          <w:szCs w:val="22"/>
        </w:rPr>
        <w:t xml:space="preserve"> (NHS England, 2022). These results highlight how well RPM works to reduce hospital demand while enhancing outcomes.</w:t>
      </w:r>
    </w:p>
    <w:p w14:paraId="7EBBF60A" w14:textId="77777777" w:rsidR="00653FD7" w:rsidRDefault="00653FD7" w:rsidP="00AF1B6B">
      <w:pPr>
        <w:spacing w:line="360" w:lineRule="auto"/>
        <w:jc w:val="both"/>
        <w:rPr>
          <w:rFonts w:ascii="Arial" w:hAnsi="Arial" w:cs="Arial"/>
          <w:sz w:val="22"/>
          <w:szCs w:val="22"/>
        </w:rPr>
      </w:pPr>
    </w:p>
    <w:p w14:paraId="2AA69585" w14:textId="6BA53A43" w:rsidR="00C67352" w:rsidRPr="00C67352" w:rsidRDefault="00C67352" w:rsidP="00C67352">
      <w:pPr>
        <w:spacing w:line="360" w:lineRule="auto"/>
        <w:jc w:val="both"/>
        <w:rPr>
          <w:rFonts w:ascii="Arial" w:hAnsi="Arial" w:cs="Arial"/>
          <w:sz w:val="22"/>
          <w:szCs w:val="22"/>
        </w:rPr>
      </w:pPr>
      <w:r w:rsidRPr="00C67352">
        <w:rPr>
          <w:rFonts w:ascii="Arial" w:hAnsi="Arial" w:cs="Arial"/>
          <w:sz w:val="22"/>
          <w:szCs w:val="22"/>
        </w:rPr>
        <w:t xml:space="preserve">One distinguishing </w:t>
      </w:r>
      <w:r w:rsidRPr="007608C9">
        <w:rPr>
          <w:rFonts w:ascii="Arial" w:hAnsi="Arial" w:cs="Arial"/>
          <w:sz w:val="22"/>
          <w:szCs w:val="22"/>
        </w:rPr>
        <w:t xml:space="preserve">advantage </w:t>
      </w:r>
      <w:r w:rsidRPr="00C67352">
        <w:rPr>
          <w:rFonts w:ascii="Arial" w:hAnsi="Arial" w:cs="Arial"/>
          <w:sz w:val="22"/>
          <w:szCs w:val="22"/>
        </w:rPr>
        <w:t xml:space="preserve">is convenience. Patients may now submit daily readings using wearable technology and apps, eliminating the need for frequent hospital visits. Digital monitoring cut regular outpatient visits </w:t>
      </w:r>
      <w:r w:rsidRPr="007608C9">
        <w:rPr>
          <w:rFonts w:ascii="Arial" w:hAnsi="Arial" w:cs="Arial"/>
          <w:sz w:val="22"/>
          <w:szCs w:val="22"/>
        </w:rPr>
        <w:t>by 22%,</w:t>
      </w:r>
      <w:r w:rsidRPr="00C67352">
        <w:rPr>
          <w:rFonts w:ascii="Arial" w:hAnsi="Arial" w:cs="Arial"/>
          <w:sz w:val="22"/>
          <w:szCs w:val="22"/>
        </w:rPr>
        <w:t xml:space="preserve"> reducing patients' </w:t>
      </w:r>
      <w:r w:rsidRPr="007608C9">
        <w:rPr>
          <w:rFonts w:ascii="Arial" w:hAnsi="Arial" w:cs="Arial"/>
          <w:sz w:val="22"/>
          <w:szCs w:val="22"/>
        </w:rPr>
        <w:t>travel time and Trusts'</w:t>
      </w:r>
      <w:r w:rsidRPr="00C67352">
        <w:rPr>
          <w:rFonts w:ascii="Arial" w:hAnsi="Arial" w:cs="Arial"/>
          <w:sz w:val="22"/>
          <w:szCs w:val="22"/>
        </w:rPr>
        <w:t xml:space="preserve"> clinical capacity, according to a case study from NHS Dorset's Digital Access to Services at </w:t>
      </w:r>
      <w:r w:rsidRPr="007608C9">
        <w:rPr>
          <w:rFonts w:ascii="Arial" w:hAnsi="Arial" w:cs="Arial"/>
          <w:sz w:val="22"/>
          <w:szCs w:val="22"/>
        </w:rPr>
        <w:t>Home (D@SH) initiative</w:t>
      </w:r>
      <w:r w:rsidRPr="00C67352">
        <w:rPr>
          <w:rFonts w:ascii="Arial" w:hAnsi="Arial" w:cs="Arial"/>
          <w:sz w:val="22"/>
          <w:szCs w:val="22"/>
        </w:rPr>
        <w:t xml:space="preserve"> (NHS Dorset, 2023). In a </w:t>
      </w:r>
      <w:r w:rsidR="003C68BA">
        <w:rPr>
          <w:rFonts w:ascii="Arial" w:hAnsi="Arial" w:cs="Arial"/>
          <w:sz w:val="22"/>
          <w:szCs w:val="22"/>
        </w:rPr>
        <w:t>comparable manner</w:t>
      </w:r>
      <w:r w:rsidRPr="00C67352">
        <w:rPr>
          <w:rFonts w:ascii="Arial" w:hAnsi="Arial" w:cs="Arial"/>
          <w:sz w:val="22"/>
          <w:szCs w:val="22"/>
        </w:rPr>
        <w:t xml:space="preserve">, </w:t>
      </w:r>
      <w:r w:rsidRPr="007608C9">
        <w:rPr>
          <w:rFonts w:ascii="Arial" w:hAnsi="Arial" w:cs="Arial"/>
          <w:sz w:val="22"/>
          <w:szCs w:val="22"/>
        </w:rPr>
        <w:t>the COVID Oximetry</w:t>
      </w:r>
      <w:r w:rsidRPr="00C67352">
        <w:rPr>
          <w:rFonts w:ascii="Arial" w:hAnsi="Arial" w:cs="Arial"/>
          <w:b/>
          <w:bCs/>
          <w:sz w:val="22"/>
          <w:szCs w:val="22"/>
        </w:rPr>
        <w:t xml:space="preserve"> </w:t>
      </w:r>
      <w:r w:rsidRPr="007608C9">
        <w:rPr>
          <w:rFonts w:ascii="Arial" w:hAnsi="Arial" w:cs="Arial"/>
          <w:sz w:val="22"/>
          <w:szCs w:val="22"/>
        </w:rPr>
        <w:t>@home service</w:t>
      </w:r>
      <w:r w:rsidRPr="00C67352">
        <w:rPr>
          <w:rFonts w:ascii="Arial" w:hAnsi="Arial" w:cs="Arial"/>
          <w:sz w:val="22"/>
          <w:szCs w:val="22"/>
        </w:rPr>
        <w:t xml:space="preserve"> </w:t>
      </w:r>
      <w:r w:rsidR="00524745">
        <w:rPr>
          <w:rFonts w:ascii="Arial" w:hAnsi="Arial" w:cs="Arial"/>
          <w:sz w:val="22"/>
          <w:szCs w:val="22"/>
        </w:rPr>
        <w:t>(UK</w:t>
      </w:r>
      <w:r w:rsidR="00524745" w:rsidRPr="00524745">
        <w:rPr>
          <w:rFonts w:ascii="Arial" w:hAnsi="Arial" w:cs="Arial"/>
          <w:sz w:val="22"/>
          <w:szCs w:val="22"/>
        </w:rPr>
        <w:t>-wide remote monitoring service set up during the COVID-19 pandemic</w:t>
      </w:r>
      <w:r w:rsidR="00524745">
        <w:rPr>
          <w:rFonts w:ascii="Arial" w:hAnsi="Arial" w:cs="Arial"/>
          <w:sz w:val="22"/>
          <w:szCs w:val="22"/>
        </w:rPr>
        <w:t xml:space="preserve">) </w:t>
      </w:r>
      <w:r w:rsidRPr="00C67352">
        <w:rPr>
          <w:rFonts w:ascii="Arial" w:hAnsi="Arial" w:cs="Arial"/>
          <w:sz w:val="22"/>
          <w:szCs w:val="22"/>
        </w:rPr>
        <w:t xml:space="preserve">showed that prompt management through early hypoxia detection reduced mortality risk by </w:t>
      </w:r>
      <w:r w:rsidRPr="007608C9">
        <w:rPr>
          <w:rFonts w:ascii="Arial" w:hAnsi="Arial" w:cs="Arial"/>
          <w:sz w:val="22"/>
          <w:szCs w:val="22"/>
        </w:rPr>
        <w:t>13%</w:t>
      </w:r>
      <w:r w:rsidRPr="00C67352">
        <w:rPr>
          <w:rFonts w:ascii="Arial" w:hAnsi="Arial" w:cs="Arial"/>
          <w:sz w:val="22"/>
          <w:szCs w:val="22"/>
        </w:rPr>
        <w:t xml:space="preserve"> when compared to standard treatment (</w:t>
      </w:r>
      <w:r w:rsidR="009464EB" w:rsidRPr="00524745">
        <w:rPr>
          <w:rFonts w:ascii="Arial" w:hAnsi="Arial" w:cs="Arial"/>
          <w:sz w:val="22"/>
          <w:szCs w:val="22"/>
        </w:rPr>
        <w:t>Boniface</w:t>
      </w:r>
      <w:r w:rsidR="009464EB">
        <w:rPr>
          <w:rFonts w:ascii="Arial" w:hAnsi="Arial" w:cs="Arial"/>
          <w:sz w:val="22"/>
          <w:szCs w:val="22"/>
        </w:rPr>
        <w:t xml:space="preserve"> et al., 2022</w:t>
      </w:r>
      <w:r w:rsidRPr="00C67352">
        <w:rPr>
          <w:rFonts w:ascii="Arial" w:hAnsi="Arial" w:cs="Arial"/>
          <w:sz w:val="22"/>
          <w:szCs w:val="22"/>
        </w:rPr>
        <w:t>). These instances show how digital monitoring may lessen system burden while simultaneously enhancing therapeutic safety.</w:t>
      </w:r>
    </w:p>
    <w:p w14:paraId="4BD91EBC" w14:textId="1422D8E4" w:rsidR="00014D65" w:rsidRPr="00014D65" w:rsidRDefault="00014D65" w:rsidP="00014D65">
      <w:pPr>
        <w:spacing w:line="360" w:lineRule="auto"/>
        <w:jc w:val="both"/>
        <w:rPr>
          <w:rFonts w:ascii="Arial" w:hAnsi="Arial" w:cs="Arial"/>
          <w:sz w:val="22"/>
          <w:szCs w:val="22"/>
        </w:rPr>
      </w:pPr>
      <w:r>
        <w:rPr>
          <w:rFonts w:ascii="Arial" w:hAnsi="Arial" w:cs="Arial"/>
          <w:sz w:val="22"/>
          <w:szCs w:val="22"/>
        </w:rPr>
        <w:t>On the other hand, t</w:t>
      </w:r>
      <w:r w:rsidRPr="00014D65">
        <w:rPr>
          <w:rFonts w:ascii="Arial" w:hAnsi="Arial" w:cs="Arial"/>
          <w:sz w:val="22"/>
          <w:szCs w:val="22"/>
        </w:rPr>
        <w:t xml:space="preserve">he advantages are not shared by everyone, though. One of the most </w:t>
      </w:r>
      <w:r>
        <w:rPr>
          <w:rFonts w:ascii="Arial" w:hAnsi="Arial" w:cs="Arial"/>
          <w:sz w:val="22"/>
          <w:szCs w:val="22"/>
        </w:rPr>
        <w:t>critical problems</w:t>
      </w:r>
      <w:r w:rsidRPr="00014D65">
        <w:rPr>
          <w:rFonts w:ascii="Arial" w:hAnsi="Arial" w:cs="Arial"/>
          <w:sz w:val="22"/>
          <w:szCs w:val="22"/>
        </w:rPr>
        <w:t xml:space="preserve"> is </w:t>
      </w:r>
      <w:r w:rsidRPr="00440DC3">
        <w:rPr>
          <w:rFonts w:ascii="Arial" w:hAnsi="Arial" w:cs="Arial"/>
          <w:sz w:val="22"/>
          <w:szCs w:val="22"/>
        </w:rPr>
        <w:t>digital exclusion</w:t>
      </w:r>
      <w:r w:rsidRPr="00014D65">
        <w:rPr>
          <w:rFonts w:ascii="Arial" w:hAnsi="Arial" w:cs="Arial"/>
          <w:sz w:val="22"/>
          <w:szCs w:val="22"/>
        </w:rPr>
        <w:t xml:space="preserve">. According to </w:t>
      </w:r>
      <w:r w:rsidRPr="00440DC3">
        <w:rPr>
          <w:rFonts w:ascii="Arial" w:hAnsi="Arial" w:cs="Arial"/>
          <w:sz w:val="22"/>
          <w:szCs w:val="22"/>
        </w:rPr>
        <w:t xml:space="preserve">Table 2 </w:t>
      </w:r>
      <w:r w:rsidR="00A266A7" w:rsidRPr="00440DC3">
        <w:rPr>
          <w:rFonts w:ascii="Arial" w:hAnsi="Arial" w:cs="Arial"/>
          <w:sz w:val="22"/>
          <w:szCs w:val="22"/>
        </w:rPr>
        <w:t xml:space="preserve">(see </w:t>
      </w:r>
      <w:r w:rsidRPr="00440DC3">
        <w:rPr>
          <w:rFonts w:ascii="Arial" w:hAnsi="Arial" w:cs="Arial"/>
          <w:sz w:val="22"/>
          <w:szCs w:val="22"/>
        </w:rPr>
        <w:t>appendix 2</w:t>
      </w:r>
      <w:r w:rsidR="00A266A7" w:rsidRPr="00440DC3">
        <w:rPr>
          <w:rFonts w:ascii="Arial" w:hAnsi="Arial" w:cs="Arial"/>
          <w:sz w:val="22"/>
          <w:szCs w:val="22"/>
        </w:rPr>
        <w:t>)</w:t>
      </w:r>
      <w:r w:rsidRPr="00440DC3">
        <w:rPr>
          <w:rFonts w:ascii="Arial" w:hAnsi="Arial" w:cs="Arial"/>
          <w:sz w:val="22"/>
          <w:szCs w:val="22"/>
        </w:rPr>
        <w:t xml:space="preserve"> 18%</w:t>
      </w:r>
      <w:r w:rsidRPr="00014D65">
        <w:rPr>
          <w:rFonts w:ascii="Arial" w:hAnsi="Arial" w:cs="Arial"/>
          <w:sz w:val="22"/>
          <w:szCs w:val="22"/>
        </w:rPr>
        <w:t xml:space="preserve"> of those </w:t>
      </w:r>
      <w:r w:rsidRPr="00440DC3">
        <w:rPr>
          <w:rFonts w:ascii="Arial" w:hAnsi="Arial" w:cs="Arial"/>
          <w:sz w:val="22"/>
          <w:szCs w:val="22"/>
        </w:rPr>
        <w:t xml:space="preserve">75 </w:t>
      </w:r>
      <w:r w:rsidRPr="00014D65">
        <w:rPr>
          <w:rFonts w:ascii="Arial" w:hAnsi="Arial" w:cs="Arial"/>
          <w:sz w:val="22"/>
          <w:szCs w:val="22"/>
        </w:rPr>
        <w:t xml:space="preserve">and older are not online at all, and </w:t>
      </w:r>
      <w:r w:rsidRPr="00440DC3">
        <w:rPr>
          <w:rFonts w:ascii="Arial" w:hAnsi="Arial" w:cs="Arial"/>
          <w:sz w:val="22"/>
          <w:szCs w:val="22"/>
        </w:rPr>
        <w:t>approximately 49% of</w:t>
      </w:r>
      <w:r w:rsidRPr="00014D65">
        <w:rPr>
          <w:rFonts w:ascii="Arial" w:hAnsi="Arial" w:cs="Arial"/>
          <w:sz w:val="22"/>
          <w:szCs w:val="22"/>
        </w:rPr>
        <w:t xml:space="preserve"> them struggle to do simple digital activities (</w:t>
      </w:r>
      <w:r w:rsidR="008C63A7" w:rsidRPr="008C63A7">
        <w:rPr>
          <w:rFonts w:ascii="Arial" w:hAnsi="Arial" w:cs="Arial"/>
          <w:sz w:val="22"/>
          <w:szCs w:val="22"/>
        </w:rPr>
        <w:t>Age UK, 2024</w:t>
      </w:r>
      <w:r w:rsidRPr="00014D65">
        <w:rPr>
          <w:rFonts w:ascii="Arial" w:hAnsi="Arial" w:cs="Arial"/>
          <w:sz w:val="22"/>
          <w:szCs w:val="22"/>
        </w:rPr>
        <w:t xml:space="preserve">). RPM is directly impacted by this, as it relies on dependable technology utilization. There is a chance that remote monitoring might exacerbate health disparities since, according to a Good Things Foundation report from 2022, patients in the most underprivileged areas were twice as likely to lack access to appropriate digital </w:t>
      </w:r>
      <w:r w:rsidR="00366C6F" w:rsidRPr="00014D65">
        <w:rPr>
          <w:rFonts w:ascii="Arial" w:hAnsi="Arial" w:cs="Arial"/>
          <w:sz w:val="22"/>
          <w:szCs w:val="22"/>
        </w:rPr>
        <w:t>gadgets</w:t>
      </w:r>
      <w:r w:rsidR="00366C6F">
        <w:rPr>
          <w:rFonts w:ascii="Arial" w:hAnsi="Arial" w:cs="Arial"/>
          <w:sz w:val="22"/>
          <w:szCs w:val="22"/>
        </w:rPr>
        <w:t xml:space="preserve"> (Gann</w:t>
      </w:r>
      <w:r w:rsidR="00E86ED8">
        <w:rPr>
          <w:rFonts w:ascii="Arial" w:hAnsi="Arial" w:cs="Arial"/>
          <w:sz w:val="22"/>
          <w:szCs w:val="22"/>
        </w:rPr>
        <w:t>, 2022</w:t>
      </w:r>
      <w:r w:rsidR="006D62B6">
        <w:rPr>
          <w:rFonts w:ascii="Arial" w:hAnsi="Arial" w:cs="Arial"/>
          <w:sz w:val="22"/>
          <w:szCs w:val="22"/>
        </w:rPr>
        <w:t>)</w:t>
      </w:r>
      <w:r w:rsidRPr="00014D65">
        <w:rPr>
          <w:rFonts w:ascii="Arial" w:hAnsi="Arial" w:cs="Arial"/>
          <w:sz w:val="22"/>
          <w:szCs w:val="22"/>
        </w:rPr>
        <w:t>.</w:t>
      </w:r>
      <w:r>
        <w:rPr>
          <w:rFonts w:ascii="Arial" w:hAnsi="Arial" w:cs="Arial"/>
          <w:sz w:val="22"/>
          <w:szCs w:val="22"/>
        </w:rPr>
        <w:t xml:space="preserve"> </w:t>
      </w:r>
    </w:p>
    <w:p w14:paraId="7A91C5F1" w14:textId="4BFC1ACD" w:rsidR="007E2E01" w:rsidRDefault="007E2E01" w:rsidP="007E2E01">
      <w:pPr>
        <w:spacing w:line="360" w:lineRule="auto"/>
        <w:jc w:val="both"/>
        <w:rPr>
          <w:rFonts w:ascii="Arial" w:hAnsi="Arial" w:cs="Arial"/>
          <w:sz w:val="22"/>
          <w:szCs w:val="22"/>
        </w:rPr>
      </w:pPr>
      <w:r>
        <w:rPr>
          <w:rFonts w:ascii="Arial" w:hAnsi="Arial" w:cs="Arial"/>
          <w:sz w:val="22"/>
          <w:szCs w:val="22"/>
        </w:rPr>
        <w:t>However</w:t>
      </w:r>
      <w:r w:rsidRPr="00440DC3">
        <w:rPr>
          <w:rFonts w:ascii="Arial" w:hAnsi="Arial" w:cs="Arial"/>
          <w:sz w:val="22"/>
          <w:szCs w:val="22"/>
        </w:rPr>
        <w:t>, data security and privacy</w:t>
      </w:r>
      <w:r w:rsidRPr="007E2E01">
        <w:rPr>
          <w:rFonts w:ascii="Arial" w:hAnsi="Arial" w:cs="Arial"/>
          <w:sz w:val="22"/>
          <w:szCs w:val="22"/>
        </w:rPr>
        <w:t xml:space="preserve"> are also essential. Patients frequently worry about how securely their health information is maintained and who may access it. While </w:t>
      </w:r>
      <w:r w:rsidRPr="00440DC3">
        <w:rPr>
          <w:rFonts w:ascii="Arial" w:hAnsi="Arial" w:cs="Arial"/>
          <w:sz w:val="22"/>
          <w:szCs w:val="22"/>
        </w:rPr>
        <w:t>72%</w:t>
      </w:r>
      <w:r w:rsidRPr="007E2E01">
        <w:rPr>
          <w:rFonts w:ascii="Arial" w:hAnsi="Arial" w:cs="Arial"/>
          <w:sz w:val="22"/>
          <w:szCs w:val="22"/>
        </w:rPr>
        <w:t xml:space="preserve"> of patients in a qualitative study of COPD patients in Greater Manchester appreciated the daily monitoring's comfort, some participants expressed worry related to device malfunctions and the </w:t>
      </w:r>
      <w:r w:rsidRPr="00440DC3">
        <w:rPr>
          <w:rFonts w:ascii="Arial" w:hAnsi="Arial" w:cs="Arial"/>
          <w:sz w:val="22"/>
          <w:szCs w:val="22"/>
        </w:rPr>
        <w:t>"constant reminder</w:t>
      </w:r>
      <w:r w:rsidRPr="007E2E01">
        <w:rPr>
          <w:rFonts w:ascii="Arial" w:hAnsi="Arial" w:cs="Arial"/>
          <w:sz w:val="22"/>
          <w:szCs w:val="22"/>
        </w:rPr>
        <w:t>" of their condition (</w:t>
      </w:r>
      <w:r w:rsidR="00C73F6E" w:rsidRPr="00A90DB6">
        <w:rPr>
          <w:rFonts w:ascii="Arial" w:hAnsi="Arial" w:cs="Arial"/>
          <w:sz w:val="22"/>
          <w:szCs w:val="22"/>
        </w:rPr>
        <w:t>Green</w:t>
      </w:r>
      <w:r w:rsidR="00C73F6E">
        <w:rPr>
          <w:rFonts w:ascii="Arial" w:hAnsi="Arial" w:cs="Arial"/>
          <w:sz w:val="22"/>
          <w:szCs w:val="22"/>
        </w:rPr>
        <w:t>, 2023</w:t>
      </w:r>
      <w:r w:rsidRPr="007E2E01">
        <w:rPr>
          <w:rFonts w:ascii="Arial" w:hAnsi="Arial" w:cs="Arial"/>
          <w:sz w:val="22"/>
          <w:szCs w:val="22"/>
        </w:rPr>
        <w:t>). These viewpoints emphasize the necessity of user-friendly, supporting systems that strike a balance between patient autonomy and safety.</w:t>
      </w:r>
    </w:p>
    <w:p w14:paraId="67D4C9DF" w14:textId="77777777" w:rsidR="00091FFF" w:rsidRDefault="00091FFF" w:rsidP="007E2E01">
      <w:pPr>
        <w:spacing w:line="360" w:lineRule="auto"/>
        <w:jc w:val="both"/>
        <w:rPr>
          <w:rFonts w:ascii="Arial" w:hAnsi="Arial" w:cs="Arial"/>
          <w:sz w:val="22"/>
          <w:szCs w:val="22"/>
        </w:rPr>
      </w:pPr>
    </w:p>
    <w:p w14:paraId="70B5C8E8" w14:textId="77777777" w:rsidR="00091FFF" w:rsidRDefault="00091FFF" w:rsidP="007E2E01">
      <w:pPr>
        <w:spacing w:line="360" w:lineRule="auto"/>
        <w:jc w:val="both"/>
        <w:rPr>
          <w:rFonts w:ascii="Arial" w:hAnsi="Arial" w:cs="Arial"/>
          <w:sz w:val="22"/>
          <w:szCs w:val="22"/>
        </w:rPr>
      </w:pPr>
    </w:p>
    <w:p w14:paraId="79AC7423" w14:textId="77777777" w:rsidR="00091FFF" w:rsidRDefault="00091FFF" w:rsidP="007E2E01">
      <w:pPr>
        <w:spacing w:line="360" w:lineRule="auto"/>
        <w:jc w:val="both"/>
        <w:rPr>
          <w:rFonts w:ascii="Arial" w:hAnsi="Arial" w:cs="Arial"/>
          <w:sz w:val="22"/>
          <w:szCs w:val="22"/>
        </w:rPr>
      </w:pPr>
    </w:p>
    <w:p w14:paraId="0DAAB0B4" w14:textId="77777777" w:rsidR="00091FFF" w:rsidRDefault="00091FFF" w:rsidP="007E2E01">
      <w:pPr>
        <w:spacing w:line="360" w:lineRule="auto"/>
        <w:jc w:val="both"/>
        <w:rPr>
          <w:rFonts w:ascii="Arial" w:hAnsi="Arial" w:cs="Arial"/>
          <w:sz w:val="22"/>
          <w:szCs w:val="22"/>
        </w:rPr>
      </w:pPr>
    </w:p>
    <w:p w14:paraId="6B0562F7" w14:textId="77777777" w:rsidR="00091FFF" w:rsidRDefault="00091FFF" w:rsidP="007E2E01">
      <w:pPr>
        <w:spacing w:line="360" w:lineRule="auto"/>
        <w:jc w:val="both"/>
        <w:rPr>
          <w:rFonts w:ascii="Arial" w:hAnsi="Arial" w:cs="Arial"/>
          <w:sz w:val="22"/>
          <w:szCs w:val="22"/>
        </w:rPr>
      </w:pPr>
    </w:p>
    <w:p w14:paraId="04A72AED" w14:textId="77777777" w:rsidR="00091FFF" w:rsidRDefault="00091FFF" w:rsidP="007E2E01">
      <w:pPr>
        <w:spacing w:line="360" w:lineRule="auto"/>
        <w:jc w:val="both"/>
        <w:rPr>
          <w:rFonts w:ascii="Arial" w:hAnsi="Arial" w:cs="Arial"/>
          <w:sz w:val="22"/>
          <w:szCs w:val="22"/>
        </w:rPr>
      </w:pPr>
    </w:p>
    <w:p w14:paraId="0B99E800" w14:textId="77777777" w:rsidR="00091FFF" w:rsidRPr="007E2E01" w:rsidRDefault="00091FFF" w:rsidP="007E2E01">
      <w:pPr>
        <w:spacing w:line="360" w:lineRule="auto"/>
        <w:jc w:val="both"/>
        <w:rPr>
          <w:rFonts w:ascii="Arial" w:hAnsi="Arial" w:cs="Arial"/>
          <w:sz w:val="22"/>
          <w:szCs w:val="22"/>
        </w:rPr>
      </w:pPr>
    </w:p>
    <w:p w14:paraId="660751DD" w14:textId="3A216F4F" w:rsidR="00653FD7" w:rsidRPr="002E09E2" w:rsidRDefault="007E2E01" w:rsidP="002E09E2">
      <w:pPr>
        <w:pStyle w:val="Heading1"/>
        <w:shd w:val="clear" w:color="auto" w:fill="DAE9F7" w:themeFill="text2" w:themeFillTint="1A"/>
        <w:spacing w:line="360" w:lineRule="auto"/>
        <w:jc w:val="both"/>
        <w:rPr>
          <w:rFonts w:ascii="Arial" w:hAnsi="Arial" w:cs="Arial"/>
          <w:b/>
          <w:bCs/>
          <w:color w:val="000000" w:themeColor="text1"/>
          <w:sz w:val="22"/>
          <w:szCs w:val="22"/>
        </w:rPr>
      </w:pPr>
      <w:bookmarkStart w:id="4" w:name="_Toc210484783"/>
      <w:r w:rsidRPr="002E09E2">
        <w:rPr>
          <w:rFonts w:ascii="Arial" w:hAnsi="Arial" w:cs="Arial"/>
          <w:b/>
          <w:bCs/>
          <w:color w:val="000000" w:themeColor="text1"/>
          <w:sz w:val="22"/>
          <w:szCs w:val="22"/>
        </w:rPr>
        <w:t>5.0 COMMUNITY</w:t>
      </w:r>
      <w:bookmarkEnd w:id="4"/>
    </w:p>
    <w:p w14:paraId="4378BC3F" w14:textId="334FA88C" w:rsidR="00653FD7" w:rsidRDefault="008E28EA" w:rsidP="00AF1B6B">
      <w:pPr>
        <w:spacing w:line="360" w:lineRule="auto"/>
        <w:jc w:val="both"/>
        <w:rPr>
          <w:rFonts w:ascii="Arial" w:hAnsi="Arial" w:cs="Arial"/>
          <w:sz w:val="22"/>
          <w:szCs w:val="22"/>
        </w:rPr>
      </w:pPr>
      <w:r w:rsidRPr="008E28EA">
        <w:rPr>
          <w:rFonts w:ascii="Arial" w:hAnsi="Arial" w:cs="Arial"/>
          <w:sz w:val="22"/>
          <w:szCs w:val="22"/>
        </w:rPr>
        <w:t>Communities around the UK have been significantly impacted by the growth of virtual wards and Remote Patient Monitoring (RPM), especially in underserved and rural regions. Digital connectivity has a significant impact on the success of these advances, even if they promise to bring treatment closer to patients</w:t>
      </w:r>
      <w:r w:rsidR="009164A0">
        <w:rPr>
          <w:rFonts w:ascii="Arial" w:hAnsi="Arial" w:cs="Arial"/>
          <w:sz w:val="22"/>
          <w:szCs w:val="22"/>
        </w:rPr>
        <w:t xml:space="preserve"> </w:t>
      </w:r>
      <w:r>
        <w:rPr>
          <w:rFonts w:ascii="Arial" w:hAnsi="Arial" w:cs="Arial"/>
          <w:sz w:val="22"/>
          <w:szCs w:val="22"/>
        </w:rPr>
        <w:t>(</w:t>
      </w:r>
      <w:proofErr w:type="spellStart"/>
      <w:r w:rsidR="009164A0" w:rsidRPr="00605E22">
        <w:rPr>
          <w:rFonts w:ascii="Arial" w:hAnsi="Arial" w:cs="Arial"/>
          <w:sz w:val="22"/>
          <w:szCs w:val="22"/>
        </w:rPr>
        <w:t>Zeadally</w:t>
      </w:r>
      <w:proofErr w:type="spellEnd"/>
      <w:r w:rsidR="009164A0">
        <w:rPr>
          <w:rFonts w:ascii="Arial" w:hAnsi="Arial" w:cs="Arial"/>
          <w:sz w:val="22"/>
          <w:szCs w:val="22"/>
        </w:rPr>
        <w:t xml:space="preserve"> </w:t>
      </w:r>
      <w:r w:rsidR="009164A0" w:rsidRPr="00605E22">
        <w:rPr>
          <w:rFonts w:ascii="Arial" w:hAnsi="Arial" w:cs="Arial"/>
          <w:sz w:val="22"/>
          <w:szCs w:val="22"/>
        </w:rPr>
        <w:t>and Bello</w:t>
      </w:r>
      <w:r w:rsidR="009164A0">
        <w:rPr>
          <w:rFonts w:ascii="Arial" w:hAnsi="Arial" w:cs="Arial"/>
          <w:sz w:val="22"/>
          <w:szCs w:val="22"/>
        </w:rPr>
        <w:t>, 2022</w:t>
      </w:r>
      <w:r>
        <w:rPr>
          <w:rFonts w:ascii="Arial" w:hAnsi="Arial" w:cs="Arial"/>
          <w:sz w:val="22"/>
          <w:szCs w:val="22"/>
        </w:rPr>
        <w:t>)</w:t>
      </w:r>
      <w:r w:rsidRPr="008E28EA">
        <w:rPr>
          <w:rFonts w:ascii="Arial" w:hAnsi="Arial" w:cs="Arial"/>
          <w:sz w:val="22"/>
          <w:szCs w:val="22"/>
        </w:rPr>
        <w:t xml:space="preserve">. In contrast to just </w:t>
      </w:r>
      <w:r w:rsidRPr="008E28EA">
        <w:rPr>
          <w:rFonts w:ascii="Arial" w:hAnsi="Arial" w:cs="Arial"/>
          <w:b/>
          <w:bCs/>
          <w:sz w:val="22"/>
          <w:szCs w:val="22"/>
        </w:rPr>
        <w:t>2.7%</w:t>
      </w:r>
      <w:r w:rsidRPr="008E28EA">
        <w:rPr>
          <w:rFonts w:ascii="Arial" w:hAnsi="Arial" w:cs="Arial"/>
          <w:sz w:val="22"/>
          <w:szCs w:val="22"/>
        </w:rPr>
        <w:t xml:space="preserve"> of urban isolated regions, </w:t>
      </w:r>
      <w:r w:rsidRPr="00440DC3">
        <w:rPr>
          <w:rFonts w:ascii="Arial" w:hAnsi="Arial" w:cs="Arial"/>
          <w:sz w:val="22"/>
          <w:szCs w:val="22"/>
        </w:rPr>
        <w:t>46%</w:t>
      </w:r>
      <w:r w:rsidRPr="008E28EA">
        <w:rPr>
          <w:rFonts w:ascii="Arial" w:hAnsi="Arial" w:cs="Arial"/>
          <w:sz w:val="22"/>
          <w:szCs w:val="22"/>
        </w:rPr>
        <w:t xml:space="preserve"> of rural deprived areas are categorized as 5G not-spots, according to Vodafone and WPI Economics (2023</w:t>
      </w:r>
      <w:r w:rsidRPr="00440DC3">
        <w:rPr>
          <w:rFonts w:ascii="Arial" w:hAnsi="Arial" w:cs="Arial"/>
          <w:sz w:val="22"/>
          <w:szCs w:val="22"/>
        </w:rPr>
        <w:t>). Figure 3</w:t>
      </w:r>
      <w:r w:rsidRPr="008E28EA">
        <w:rPr>
          <w:rFonts w:ascii="Arial" w:hAnsi="Arial" w:cs="Arial"/>
          <w:sz w:val="22"/>
          <w:szCs w:val="22"/>
        </w:rPr>
        <w:t xml:space="preserve"> illustrates this gap, which points to a structural barrier: patients in remote areas would not have access to dependable internet for real-time monitoring, increasing the likelihood of delayed reactions and worse health outcomes.</w:t>
      </w:r>
    </w:p>
    <w:p w14:paraId="243973B3" w14:textId="77777777" w:rsidR="00653FD7" w:rsidRDefault="00653FD7" w:rsidP="00AF1B6B">
      <w:pPr>
        <w:spacing w:line="360" w:lineRule="auto"/>
        <w:jc w:val="both"/>
        <w:rPr>
          <w:rFonts w:ascii="Arial" w:hAnsi="Arial" w:cs="Arial"/>
          <w:sz w:val="22"/>
          <w:szCs w:val="22"/>
        </w:rPr>
      </w:pPr>
    </w:p>
    <w:p w14:paraId="7F00386B" w14:textId="07513E44" w:rsidR="00653FD7" w:rsidRDefault="00923C5A" w:rsidP="00AF1B6B">
      <w:pPr>
        <w:spacing w:line="360" w:lineRule="auto"/>
        <w:jc w:val="both"/>
        <w:rPr>
          <w:rFonts w:ascii="Arial" w:hAnsi="Arial" w:cs="Arial"/>
          <w:sz w:val="22"/>
          <w:szCs w:val="22"/>
        </w:rPr>
      </w:pPr>
      <w:r>
        <w:rPr>
          <w:rFonts w:ascii="Arial" w:hAnsi="Arial" w:cs="Arial"/>
          <w:noProof/>
          <w:sz w:val="22"/>
          <w:szCs w:val="22"/>
        </w:rPr>
        <w:drawing>
          <wp:inline distT="0" distB="0" distL="0" distR="0" wp14:anchorId="52CE67A1" wp14:editId="12F4E5B6">
            <wp:extent cx="5731510" cy="3537585"/>
            <wp:effectExtent l="0" t="0" r="2540" b="5715"/>
            <wp:docPr id="1243254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54518" name="Picture 1243254518"/>
                    <pic:cNvPicPr/>
                  </pic:nvPicPr>
                  <pic:blipFill>
                    <a:blip r:embed="rId12">
                      <a:extLst>
                        <a:ext uri="{28A0092B-C50C-407E-A947-70E740481C1C}">
                          <a14:useLocalDpi xmlns:a14="http://schemas.microsoft.com/office/drawing/2010/main" val="0"/>
                        </a:ext>
                      </a:extLst>
                    </a:blip>
                    <a:stretch>
                      <a:fillRect/>
                    </a:stretch>
                  </pic:blipFill>
                  <pic:spPr>
                    <a:xfrm>
                      <a:off x="0" y="0"/>
                      <a:ext cx="5731510" cy="3537585"/>
                    </a:xfrm>
                    <a:prstGeom prst="rect">
                      <a:avLst/>
                    </a:prstGeom>
                  </pic:spPr>
                </pic:pic>
              </a:graphicData>
            </a:graphic>
          </wp:inline>
        </w:drawing>
      </w:r>
    </w:p>
    <w:p w14:paraId="7168215B" w14:textId="43B4DC66" w:rsidR="00923C5A" w:rsidRPr="00C74862" w:rsidRDefault="00923C5A" w:rsidP="00C74862">
      <w:pPr>
        <w:spacing w:line="360" w:lineRule="auto"/>
        <w:jc w:val="center"/>
        <w:rPr>
          <w:rFonts w:ascii="Arial" w:hAnsi="Arial" w:cs="Arial"/>
          <w:b/>
          <w:bCs/>
          <w:i/>
          <w:iCs/>
          <w:sz w:val="22"/>
          <w:szCs w:val="22"/>
        </w:rPr>
      </w:pPr>
      <w:r w:rsidRPr="00C74862">
        <w:rPr>
          <w:rFonts w:ascii="Arial" w:hAnsi="Arial" w:cs="Arial"/>
          <w:b/>
          <w:bCs/>
          <w:i/>
          <w:iCs/>
          <w:sz w:val="22"/>
          <w:szCs w:val="22"/>
        </w:rPr>
        <w:t xml:space="preserve">Figure 3. </w:t>
      </w:r>
      <w:r w:rsidR="00C74862" w:rsidRPr="00C74862">
        <w:rPr>
          <w:rFonts w:ascii="Arial" w:hAnsi="Arial" w:cs="Arial"/>
          <w:b/>
          <w:bCs/>
          <w:i/>
          <w:iCs/>
          <w:sz w:val="22"/>
          <w:szCs w:val="22"/>
        </w:rPr>
        <w:t>Rural vs Urban 5G Not-Spot Coverage in Deprived Areas in UK. Source: (Vodafone / WPI Economics, 2023)</w:t>
      </w:r>
      <w:r w:rsidR="002A5FF3">
        <w:rPr>
          <w:rFonts w:ascii="Arial" w:hAnsi="Arial" w:cs="Arial"/>
          <w:b/>
          <w:bCs/>
          <w:i/>
          <w:iCs/>
          <w:sz w:val="22"/>
          <w:szCs w:val="22"/>
        </w:rPr>
        <w:t>.</w:t>
      </w:r>
    </w:p>
    <w:p w14:paraId="7A351D31" w14:textId="435C2944" w:rsidR="002A5FF3" w:rsidRDefault="002A5FF3" w:rsidP="002A5FF3">
      <w:pPr>
        <w:spacing w:line="360" w:lineRule="auto"/>
        <w:jc w:val="both"/>
        <w:rPr>
          <w:rFonts w:ascii="Arial" w:hAnsi="Arial" w:cs="Arial"/>
          <w:sz w:val="22"/>
          <w:szCs w:val="22"/>
        </w:rPr>
      </w:pPr>
      <w:r>
        <w:rPr>
          <w:rFonts w:ascii="Arial" w:hAnsi="Arial" w:cs="Arial"/>
          <w:sz w:val="22"/>
          <w:szCs w:val="22"/>
        </w:rPr>
        <w:t xml:space="preserve">However, </w:t>
      </w:r>
      <w:r w:rsidRPr="002A5FF3">
        <w:rPr>
          <w:rFonts w:ascii="Arial" w:hAnsi="Arial" w:cs="Arial"/>
          <w:sz w:val="22"/>
          <w:szCs w:val="22"/>
        </w:rPr>
        <w:t xml:space="preserve">RPM </w:t>
      </w:r>
      <w:r w:rsidRPr="00440DC3">
        <w:rPr>
          <w:rFonts w:ascii="Arial" w:hAnsi="Arial" w:cs="Arial"/>
          <w:sz w:val="22"/>
          <w:szCs w:val="22"/>
        </w:rPr>
        <w:t>benefits families and caregivers, but</w:t>
      </w:r>
      <w:r w:rsidRPr="002A5FF3">
        <w:rPr>
          <w:rFonts w:ascii="Arial" w:hAnsi="Arial" w:cs="Arial"/>
          <w:sz w:val="22"/>
          <w:szCs w:val="22"/>
        </w:rPr>
        <w:t xml:space="preserve"> it also adds new duties. More than half (55%) of caregivers are concerned that these models place more monitoring responsibilities on them, even if </w:t>
      </w:r>
      <w:r w:rsidRPr="00440DC3">
        <w:rPr>
          <w:rFonts w:ascii="Arial" w:hAnsi="Arial" w:cs="Arial"/>
          <w:sz w:val="22"/>
          <w:szCs w:val="22"/>
        </w:rPr>
        <w:t>56%</w:t>
      </w:r>
      <w:r w:rsidRPr="002A5FF3">
        <w:rPr>
          <w:rFonts w:ascii="Arial" w:hAnsi="Arial" w:cs="Arial"/>
          <w:sz w:val="22"/>
          <w:szCs w:val="22"/>
        </w:rPr>
        <w:t xml:space="preserve"> of them think virtual wards increase comfort </w:t>
      </w:r>
      <w:r w:rsidRPr="00440DC3">
        <w:rPr>
          <w:rFonts w:ascii="Arial" w:hAnsi="Arial" w:cs="Arial"/>
          <w:sz w:val="22"/>
          <w:szCs w:val="22"/>
        </w:rPr>
        <w:t>and 48%</w:t>
      </w:r>
      <w:r w:rsidRPr="002A5FF3">
        <w:rPr>
          <w:rFonts w:ascii="Arial" w:hAnsi="Arial" w:cs="Arial"/>
          <w:sz w:val="22"/>
          <w:szCs w:val="22"/>
        </w:rPr>
        <w:t xml:space="preserve"> think they avoid </w:t>
      </w:r>
      <w:r w:rsidRPr="002A5FF3">
        <w:rPr>
          <w:rFonts w:ascii="Arial" w:hAnsi="Arial" w:cs="Arial"/>
          <w:sz w:val="22"/>
          <w:szCs w:val="22"/>
        </w:rPr>
        <w:lastRenderedPageBreak/>
        <w:t xml:space="preserve">needless hospital stays, according to caregivers UK (2024). Because of this dual impact, carers </w:t>
      </w:r>
      <w:r w:rsidR="00E53B08" w:rsidRPr="002A5FF3">
        <w:rPr>
          <w:rFonts w:ascii="Arial" w:hAnsi="Arial" w:cs="Arial"/>
          <w:sz w:val="22"/>
          <w:szCs w:val="22"/>
        </w:rPr>
        <w:t>feel</w:t>
      </w:r>
      <w:r w:rsidRPr="002A5FF3">
        <w:rPr>
          <w:rFonts w:ascii="Arial" w:hAnsi="Arial" w:cs="Arial"/>
          <w:sz w:val="22"/>
          <w:szCs w:val="22"/>
        </w:rPr>
        <w:t xml:space="preserve"> more burdened and more involved in clinical choices, especially in homes that are already burdened by health or financial disparities</w:t>
      </w:r>
      <w:r w:rsidR="00407D6F">
        <w:rPr>
          <w:rFonts w:ascii="Arial" w:hAnsi="Arial" w:cs="Arial"/>
          <w:sz w:val="22"/>
          <w:szCs w:val="22"/>
        </w:rPr>
        <w:t xml:space="preserve"> (</w:t>
      </w:r>
      <w:r w:rsidR="00E53B08" w:rsidRPr="00CE4EE8">
        <w:rPr>
          <w:rFonts w:ascii="Arial" w:hAnsi="Arial" w:cs="Arial"/>
          <w:sz w:val="22"/>
          <w:szCs w:val="22"/>
        </w:rPr>
        <w:t>Batool</w:t>
      </w:r>
      <w:r w:rsidR="00E53B08">
        <w:rPr>
          <w:rFonts w:ascii="Arial" w:hAnsi="Arial" w:cs="Arial"/>
          <w:sz w:val="22"/>
          <w:szCs w:val="22"/>
        </w:rPr>
        <w:t xml:space="preserve"> et al., 2023</w:t>
      </w:r>
      <w:r w:rsidR="00407D6F">
        <w:rPr>
          <w:rFonts w:ascii="Arial" w:hAnsi="Arial" w:cs="Arial"/>
          <w:sz w:val="22"/>
          <w:szCs w:val="22"/>
        </w:rPr>
        <w:t>)</w:t>
      </w:r>
      <w:r w:rsidRPr="002A5FF3">
        <w:rPr>
          <w:rFonts w:ascii="Arial" w:hAnsi="Arial" w:cs="Arial"/>
          <w:sz w:val="22"/>
          <w:szCs w:val="22"/>
        </w:rPr>
        <w:t>. However, earlier action through RPM can improve public health outcomes by reducing needless admissions and freeing up resources for more critical patients at the community level</w:t>
      </w:r>
      <w:r w:rsidR="0039080C">
        <w:rPr>
          <w:rFonts w:ascii="Arial" w:hAnsi="Arial" w:cs="Arial"/>
          <w:sz w:val="22"/>
          <w:szCs w:val="22"/>
        </w:rPr>
        <w:t xml:space="preserve"> </w:t>
      </w:r>
      <w:r w:rsidR="00407D6F">
        <w:rPr>
          <w:rFonts w:ascii="Arial" w:hAnsi="Arial" w:cs="Arial"/>
          <w:sz w:val="22"/>
          <w:szCs w:val="22"/>
        </w:rPr>
        <w:t>(</w:t>
      </w:r>
      <w:r w:rsidR="0039080C" w:rsidRPr="005F019A">
        <w:rPr>
          <w:rFonts w:ascii="Arial" w:hAnsi="Arial" w:cs="Arial"/>
          <w:sz w:val="22"/>
          <w:szCs w:val="22"/>
        </w:rPr>
        <w:t>Taylor</w:t>
      </w:r>
      <w:r w:rsidR="0039080C">
        <w:rPr>
          <w:rFonts w:ascii="Arial" w:hAnsi="Arial" w:cs="Arial"/>
          <w:sz w:val="22"/>
          <w:szCs w:val="22"/>
        </w:rPr>
        <w:t xml:space="preserve"> et al., 2021</w:t>
      </w:r>
      <w:r w:rsidR="00407D6F">
        <w:rPr>
          <w:rFonts w:ascii="Arial" w:hAnsi="Arial" w:cs="Arial"/>
          <w:sz w:val="22"/>
          <w:szCs w:val="22"/>
        </w:rPr>
        <w:t>)</w:t>
      </w:r>
      <w:r w:rsidRPr="002A5FF3">
        <w:rPr>
          <w:rFonts w:ascii="Arial" w:hAnsi="Arial" w:cs="Arial"/>
          <w:sz w:val="22"/>
          <w:szCs w:val="22"/>
        </w:rPr>
        <w:t>.</w:t>
      </w:r>
    </w:p>
    <w:p w14:paraId="2B638670" w14:textId="7DE2B250" w:rsidR="00B53881" w:rsidRPr="00B53881" w:rsidRDefault="00B53881" w:rsidP="00B53881">
      <w:pPr>
        <w:spacing w:line="360" w:lineRule="auto"/>
        <w:jc w:val="both"/>
        <w:rPr>
          <w:rFonts w:ascii="Arial" w:hAnsi="Arial" w:cs="Arial"/>
          <w:sz w:val="22"/>
          <w:szCs w:val="22"/>
        </w:rPr>
      </w:pPr>
      <w:r>
        <w:rPr>
          <w:rFonts w:ascii="Arial" w:hAnsi="Arial" w:cs="Arial"/>
          <w:sz w:val="22"/>
          <w:szCs w:val="22"/>
        </w:rPr>
        <w:t>Therefore, t</w:t>
      </w:r>
      <w:r w:rsidRPr="00B53881">
        <w:rPr>
          <w:rFonts w:ascii="Arial" w:hAnsi="Arial" w:cs="Arial"/>
          <w:sz w:val="22"/>
          <w:szCs w:val="22"/>
        </w:rPr>
        <w:t>o adapt these services locally, collaboration between patients, families, and professionals has proven essential.</w:t>
      </w:r>
      <w:r w:rsidR="00FA5B7F">
        <w:rPr>
          <w:rFonts w:ascii="Arial" w:hAnsi="Arial" w:cs="Arial"/>
          <w:sz w:val="22"/>
          <w:szCs w:val="22"/>
        </w:rPr>
        <w:t xml:space="preserve"> NHS </w:t>
      </w:r>
      <w:r w:rsidRPr="00B53881">
        <w:rPr>
          <w:rFonts w:ascii="Arial" w:hAnsi="Arial" w:cs="Arial"/>
          <w:sz w:val="22"/>
          <w:szCs w:val="22"/>
        </w:rPr>
        <w:t>Cheshire and Merseyside</w:t>
      </w:r>
      <w:r w:rsidRPr="00440DC3">
        <w:rPr>
          <w:rFonts w:ascii="Arial" w:hAnsi="Arial" w:cs="Arial"/>
          <w:sz w:val="22"/>
          <w:szCs w:val="22"/>
        </w:rPr>
        <w:t>, for instance</w:t>
      </w:r>
      <w:r w:rsidRPr="00B53881">
        <w:rPr>
          <w:rFonts w:ascii="Arial" w:hAnsi="Arial" w:cs="Arial"/>
          <w:b/>
          <w:bCs/>
          <w:sz w:val="22"/>
          <w:szCs w:val="22"/>
        </w:rPr>
        <w:t>,</w:t>
      </w:r>
      <w:r w:rsidRPr="00B53881">
        <w:rPr>
          <w:rFonts w:ascii="Arial" w:hAnsi="Arial" w:cs="Arial"/>
          <w:sz w:val="22"/>
          <w:szCs w:val="22"/>
        </w:rPr>
        <w:t xml:space="preserve"> created virtual wards based on patient input, offering loaned gadgets and </w:t>
      </w:r>
      <w:r w:rsidRPr="00B53881">
        <w:rPr>
          <w:rFonts w:ascii="Arial" w:hAnsi="Arial" w:cs="Arial"/>
          <w:b/>
          <w:bCs/>
          <w:sz w:val="22"/>
          <w:szCs w:val="22"/>
        </w:rPr>
        <w:t>"</w:t>
      </w:r>
      <w:r w:rsidRPr="00440DC3">
        <w:rPr>
          <w:rFonts w:ascii="Arial" w:hAnsi="Arial" w:cs="Arial"/>
          <w:sz w:val="22"/>
          <w:szCs w:val="22"/>
        </w:rPr>
        <w:t>digital buddy</w:t>
      </w:r>
      <w:r w:rsidRPr="00B53881">
        <w:rPr>
          <w:rFonts w:ascii="Arial" w:hAnsi="Arial" w:cs="Arial"/>
          <w:b/>
          <w:bCs/>
          <w:sz w:val="22"/>
          <w:szCs w:val="22"/>
        </w:rPr>
        <w:t xml:space="preserve">" </w:t>
      </w:r>
      <w:r w:rsidRPr="00B53881">
        <w:rPr>
          <w:rFonts w:ascii="Arial" w:hAnsi="Arial" w:cs="Arial"/>
          <w:sz w:val="22"/>
          <w:szCs w:val="22"/>
        </w:rPr>
        <w:t>programs to help those who are</w:t>
      </w:r>
      <w:r w:rsidR="00FA5B7F">
        <w:rPr>
          <w:rFonts w:ascii="Arial" w:hAnsi="Arial" w:cs="Arial"/>
          <w:sz w:val="22"/>
          <w:szCs w:val="22"/>
        </w:rPr>
        <w:t xml:space="preserve"> not</w:t>
      </w:r>
      <w:r w:rsidRPr="00B53881">
        <w:rPr>
          <w:rFonts w:ascii="Arial" w:hAnsi="Arial" w:cs="Arial"/>
          <w:sz w:val="22"/>
          <w:szCs w:val="22"/>
        </w:rPr>
        <w:t xml:space="preserve"> comfortable using technology (NHS Cheshire and Merseyside, 2023). In addition to being clinically safe, this cooperative approach made sure that monitoring devices were easy to use, which increased patient participation and improved incorporation into community health networks.</w:t>
      </w:r>
      <w:r w:rsidR="00FA5B7F">
        <w:rPr>
          <w:rFonts w:ascii="Arial" w:hAnsi="Arial" w:cs="Arial"/>
          <w:sz w:val="22"/>
          <w:szCs w:val="22"/>
        </w:rPr>
        <w:t xml:space="preserve"> </w:t>
      </w:r>
    </w:p>
    <w:p w14:paraId="406FC643" w14:textId="5A782DA6" w:rsidR="00DC3553" w:rsidRPr="00DC3553" w:rsidRDefault="00DC3553" w:rsidP="00DC3553">
      <w:pPr>
        <w:spacing w:line="360" w:lineRule="auto"/>
        <w:jc w:val="both"/>
        <w:rPr>
          <w:rFonts w:ascii="Arial" w:hAnsi="Arial" w:cs="Arial"/>
          <w:sz w:val="22"/>
          <w:szCs w:val="22"/>
        </w:rPr>
      </w:pPr>
      <w:r w:rsidRPr="00DC3553">
        <w:rPr>
          <w:rFonts w:ascii="Arial" w:hAnsi="Arial" w:cs="Arial"/>
          <w:sz w:val="22"/>
          <w:szCs w:val="22"/>
        </w:rPr>
        <w:t>However, di</w:t>
      </w:r>
      <w:r w:rsidR="008E70B1">
        <w:rPr>
          <w:rFonts w:ascii="Arial" w:hAnsi="Arial" w:cs="Arial"/>
          <w:sz w:val="22"/>
          <w:szCs w:val="22"/>
        </w:rPr>
        <w:t>fferences</w:t>
      </w:r>
      <w:r w:rsidRPr="00DC3553">
        <w:rPr>
          <w:rFonts w:ascii="Arial" w:hAnsi="Arial" w:cs="Arial"/>
          <w:sz w:val="22"/>
          <w:szCs w:val="22"/>
        </w:rPr>
        <w:t xml:space="preserve"> continue to exist. According to Digital Inclusion UK (2025), an estimated </w:t>
      </w:r>
      <w:r w:rsidRPr="00440DC3">
        <w:rPr>
          <w:rFonts w:ascii="Arial" w:hAnsi="Arial" w:cs="Arial"/>
          <w:sz w:val="22"/>
          <w:szCs w:val="22"/>
        </w:rPr>
        <w:t>7.9 million</w:t>
      </w:r>
      <w:r w:rsidRPr="00DC3553">
        <w:rPr>
          <w:rFonts w:ascii="Arial" w:hAnsi="Arial" w:cs="Arial"/>
          <w:sz w:val="22"/>
          <w:szCs w:val="22"/>
        </w:rPr>
        <w:t xml:space="preserve"> individuals nationwide lack basic digital skills, with low-income households and elderly persons being disproportionately affected. These issues are made worse in rural areas by inadequate connectivity, a lack of training opportunities, and restricted access to reasonably priced gadgets. By favouring technologically advanced people while benefiting less vulnerable communities, RPM runs the danger of worsening health disparities in the absence of focused measures.</w:t>
      </w:r>
    </w:p>
    <w:p w14:paraId="6944528A" w14:textId="0CD545D1" w:rsidR="00653FD7" w:rsidRPr="00071835" w:rsidRDefault="005D66F1" w:rsidP="00071835">
      <w:pPr>
        <w:pStyle w:val="Heading1"/>
        <w:shd w:val="clear" w:color="auto" w:fill="DAE9F7" w:themeFill="text2" w:themeFillTint="1A"/>
        <w:spacing w:line="360" w:lineRule="auto"/>
        <w:jc w:val="both"/>
        <w:rPr>
          <w:rFonts w:ascii="Arial" w:hAnsi="Arial" w:cs="Arial"/>
          <w:b/>
          <w:bCs/>
          <w:color w:val="000000" w:themeColor="text1"/>
          <w:sz w:val="22"/>
          <w:szCs w:val="22"/>
        </w:rPr>
      </w:pPr>
      <w:bookmarkStart w:id="5" w:name="_Toc210484784"/>
      <w:r w:rsidRPr="00071835">
        <w:rPr>
          <w:rFonts w:ascii="Arial" w:hAnsi="Arial" w:cs="Arial"/>
          <w:b/>
          <w:bCs/>
          <w:color w:val="000000" w:themeColor="text1"/>
          <w:sz w:val="22"/>
          <w:szCs w:val="22"/>
        </w:rPr>
        <w:t xml:space="preserve">6.0 </w:t>
      </w:r>
      <w:r w:rsidR="00843C77" w:rsidRPr="00071835">
        <w:rPr>
          <w:rFonts w:ascii="Arial" w:hAnsi="Arial" w:cs="Arial"/>
          <w:b/>
          <w:bCs/>
          <w:color w:val="000000" w:themeColor="text1"/>
          <w:sz w:val="22"/>
          <w:szCs w:val="22"/>
        </w:rPr>
        <w:t>CONCLUSION &amp; RECOMMENDATIONS</w:t>
      </w:r>
      <w:bookmarkEnd w:id="5"/>
      <w:r w:rsidR="00843C77" w:rsidRPr="00071835">
        <w:rPr>
          <w:rFonts w:ascii="Arial" w:hAnsi="Arial" w:cs="Arial"/>
          <w:b/>
          <w:bCs/>
          <w:color w:val="000000" w:themeColor="text1"/>
          <w:sz w:val="22"/>
          <w:szCs w:val="22"/>
        </w:rPr>
        <w:t xml:space="preserve"> </w:t>
      </w:r>
    </w:p>
    <w:p w14:paraId="388CEEEA" w14:textId="77777777" w:rsidR="00EE2D19" w:rsidRPr="00071835" w:rsidRDefault="008A210A" w:rsidP="00071835">
      <w:pPr>
        <w:pStyle w:val="Heading2"/>
        <w:spacing w:line="360" w:lineRule="auto"/>
        <w:jc w:val="both"/>
        <w:rPr>
          <w:rFonts w:ascii="Arial" w:hAnsi="Arial" w:cs="Arial"/>
          <w:b/>
          <w:bCs/>
          <w:color w:val="000000" w:themeColor="text1"/>
          <w:sz w:val="22"/>
          <w:szCs w:val="22"/>
        </w:rPr>
      </w:pPr>
      <w:bookmarkStart w:id="6" w:name="_Toc210484785"/>
      <w:r w:rsidRPr="00071835">
        <w:rPr>
          <w:rFonts w:ascii="Arial" w:hAnsi="Arial" w:cs="Arial"/>
          <w:b/>
          <w:bCs/>
          <w:color w:val="000000" w:themeColor="text1"/>
          <w:sz w:val="22"/>
          <w:szCs w:val="22"/>
        </w:rPr>
        <w:t>6.1 Conclusion</w:t>
      </w:r>
      <w:bookmarkEnd w:id="6"/>
    </w:p>
    <w:p w14:paraId="33A195BD" w14:textId="77777777" w:rsidR="00E730FA" w:rsidRDefault="00E730FA" w:rsidP="00E730FA">
      <w:pPr>
        <w:spacing w:line="360" w:lineRule="auto"/>
        <w:jc w:val="both"/>
        <w:rPr>
          <w:rFonts w:ascii="Arial" w:hAnsi="Arial" w:cs="Arial"/>
          <w:sz w:val="22"/>
          <w:szCs w:val="22"/>
        </w:rPr>
      </w:pPr>
      <w:r w:rsidRPr="00E730FA">
        <w:rPr>
          <w:rFonts w:ascii="Arial" w:hAnsi="Arial" w:cs="Arial"/>
          <w:sz w:val="22"/>
          <w:szCs w:val="22"/>
        </w:rPr>
        <w:t xml:space="preserve">The introduction of remote patient monitoring (RPM) and virtual wards has altered the way health and social care are provided in the UK during the past </w:t>
      </w:r>
      <w:r w:rsidRPr="00E730FA">
        <w:rPr>
          <w:rFonts w:ascii="Arial" w:hAnsi="Arial" w:cs="Arial"/>
          <w:b/>
          <w:bCs/>
          <w:sz w:val="22"/>
          <w:szCs w:val="22"/>
        </w:rPr>
        <w:t>10 years</w:t>
      </w:r>
      <w:r w:rsidRPr="00E730FA">
        <w:rPr>
          <w:rFonts w:ascii="Arial" w:hAnsi="Arial" w:cs="Arial"/>
          <w:sz w:val="22"/>
          <w:szCs w:val="22"/>
        </w:rPr>
        <w:t>. There is proof of improved patient experiences, improved staff collaboration, and creative community-based care models. But there are still problems with digital marginalization, rural infrastructure, and sustainable staffing. RPM is given as an example to show how new innovations may reduce hospital demand, but equitable, long-term adoption requires targeted investment and structural adjustments.</w:t>
      </w:r>
    </w:p>
    <w:p w14:paraId="1F444425" w14:textId="77777777" w:rsidR="00EE2542" w:rsidRDefault="00EE2542" w:rsidP="00E730FA">
      <w:pPr>
        <w:spacing w:line="360" w:lineRule="auto"/>
        <w:jc w:val="both"/>
        <w:rPr>
          <w:rFonts w:ascii="Arial" w:hAnsi="Arial" w:cs="Arial"/>
          <w:sz w:val="22"/>
          <w:szCs w:val="22"/>
        </w:rPr>
      </w:pPr>
    </w:p>
    <w:p w14:paraId="57CBB0C5" w14:textId="77777777" w:rsidR="00EE2542" w:rsidRDefault="00EE2542" w:rsidP="00E730FA">
      <w:pPr>
        <w:spacing w:line="360" w:lineRule="auto"/>
        <w:jc w:val="both"/>
        <w:rPr>
          <w:rFonts w:ascii="Arial" w:hAnsi="Arial" w:cs="Arial"/>
          <w:sz w:val="22"/>
          <w:szCs w:val="22"/>
        </w:rPr>
      </w:pPr>
    </w:p>
    <w:p w14:paraId="667797EC" w14:textId="77777777" w:rsidR="00EE2542" w:rsidRDefault="00EE2542" w:rsidP="00E730FA">
      <w:pPr>
        <w:spacing w:line="360" w:lineRule="auto"/>
        <w:jc w:val="both"/>
        <w:rPr>
          <w:rFonts w:ascii="Arial" w:hAnsi="Arial" w:cs="Arial"/>
          <w:sz w:val="22"/>
          <w:szCs w:val="22"/>
        </w:rPr>
      </w:pPr>
    </w:p>
    <w:p w14:paraId="2AC61D65" w14:textId="77777777" w:rsidR="00EE2542" w:rsidRPr="00E730FA" w:rsidRDefault="00EE2542" w:rsidP="00E730FA">
      <w:pPr>
        <w:spacing w:line="360" w:lineRule="auto"/>
        <w:jc w:val="both"/>
        <w:rPr>
          <w:rFonts w:ascii="Arial" w:hAnsi="Arial" w:cs="Arial"/>
          <w:sz w:val="22"/>
          <w:szCs w:val="22"/>
        </w:rPr>
      </w:pPr>
    </w:p>
    <w:p w14:paraId="36C6618D" w14:textId="6FBAA628" w:rsidR="00653FD7" w:rsidRPr="00A439AB" w:rsidRDefault="00E730FA" w:rsidP="00A439AB">
      <w:pPr>
        <w:pStyle w:val="Heading2"/>
        <w:shd w:val="clear" w:color="auto" w:fill="DAE9F7" w:themeFill="text2" w:themeFillTint="1A"/>
        <w:spacing w:line="360" w:lineRule="auto"/>
        <w:rPr>
          <w:rFonts w:ascii="Arial" w:hAnsi="Arial" w:cs="Arial"/>
          <w:b/>
          <w:bCs/>
          <w:color w:val="000000" w:themeColor="text1"/>
          <w:sz w:val="22"/>
          <w:szCs w:val="22"/>
        </w:rPr>
      </w:pPr>
      <w:bookmarkStart w:id="7" w:name="_Toc210484786"/>
      <w:r w:rsidRPr="00A439AB">
        <w:rPr>
          <w:rFonts w:ascii="Arial" w:hAnsi="Arial" w:cs="Arial"/>
          <w:b/>
          <w:bCs/>
          <w:color w:val="000000" w:themeColor="text1"/>
          <w:sz w:val="22"/>
          <w:szCs w:val="22"/>
        </w:rPr>
        <w:lastRenderedPageBreak/>
        <w:t>6.2 Recommendations</w:t>
      </w:r>
      <w:bookmarkEnd w:id="7"/>
    </w:p>
    <w:p w14:paraId="6795D474" w14:textId="2753956C" w:rsidR="004F65B2" w:rsidRDefault="004F65B2" w:rsidP="00DB17C9">
      <w:pPr>
        <w:spacing w:line="360" w:lineRule="auto"/>
        <w:jc w:val="both"/>
        <w:rPr>
          <w:rFonts w:ascii="Arial" w:hAnsi="Arial" w:cs="Arial"/>
          <w:sz w:val="22"/>
          <w:szCs w:val="22"/>
        </w:rPr>
      </w:pPr>
      <w:r w:rsidRPr="004F65B2">
        <w:rPr>
          <w:rFonts w:ascii="Arial" w:hAnsi="Arial" w:cs="Arial"/>
          <w:sz w:val="22"/>
          <w:szCs w:val="22"/>
        </w:rPr>
        <w:t xml:space="preserve">To maximise the benefits of RPM and ensure its long-term success, </w:t>
      </w:r>
      <w:r>
        <w:rPr>
          <w:rFonts w:ascii="Arial" w:hAnsi="Arial" w:cs="Arial"/>
          <w:sz w:val="22"/>
          <w:szCs w:val="22"/>
        </w:rPr>
        <w:t xml:space="preserve">they following </w:t>
      </w:r>
      <w:r w:rsidRPr="004F65B2">
        <w:rPr>
          <w:rFonts w:ascii="Arial" w:hAnsi="Arial" w:cs="Arial"/>
          <w:sz w:val="22"/>
          <w:szCs w:val="22"/>
        </w:rPr>
        <w:t xml:space="preserve">recommendations </w:t>
      </w:r>
      <w:r w:rsidR="00E951AD">
        <w:rPr>
          <w:rFonts w:ascii="Arial" w:hAnsi="Arial" w:cs="Arial"/>
          <w:sz w:val="22"/>
          <w:szCs w:val="22"/>
        </w:rPr>
        <w:t>are</w:t>
      </w:r>
      <w:r w:rsidRPr="004F65B2">
        <w:rPr>
          <w:rFonts w:ascii="Arial" w:hAnsi="Arial" w:cs="Arial"/>
          <w:sz w:val="22"/>
          <w:szCs w:val="22"/>
        </w:rPr>
        <w:t xml:space="preserve"> proposed. These actions target workforce skills, infrastructure, equity, and sustainable funding, ensuring the innovation delivers value across all parts of the NHS.</w:t>
      </w:r>
    </w:p>
    <w:p w14:paraId="34684C8F" w14:textId="6DC2235C" w:rsidR="00E730FA" w:rsidRDefault="0009320D" w:rsidP="00DB17C9">
      <w:pPr>
        <w:pStyle w:val="ListParagraph"/>
        <w:numPr>
          <w:ilvl w:val="0"/>
          <w:numId w:val="2"/>
        </w:numPr>
        <w:spacing w:line="360" w:lineRule="auto"/>
        <w:jc w:val="both"/>
        <w:rPr>
          <w:rFonts w:ascii="Arial" w:hAnsi="Arial" w:cs="Arial"/>
          <w:sz w:val="22"/>
          <w:szCs w:val="22"/>
        </w:rPr>
      </w:pPr>
      <w:r w:rsidRPr="0009320D">
        <w:rPr>
          <w:rFonts w:ascii="Arial" w:hAnsi="Arial" w:cs="Arial"/>
          <w:b/>
          <w:bCs/>
          <w:sz w:val="22"/>
          <w:szCs w:val="22"/>
        </w:rPr>
        <w:t>Workforce Training</w:t>
      </w:r>
      <w:r w:rsidRPr="0009320D">
        <w:rPr>
          <w:rFonts w:ascii="Arial" w:hAnsi="Arial" w:cs="Arial"/>
          <w:sz w:val="22"/>
          <w:szCs w:val="22"/>
        </w:rPr>
        <w:t>: Make digital literacy courses essential for nurses, general practitioners, and community workers. NHS "digital health champions" will help on the ground when virtual wards are implemented.</w:t>
      </w:r>
    </w:p>
    <w:p w14:paraId="5E13074D" w14:textId="1C0F05AC" w:rsidR="0009320D" w:rsidRDefault="0009320D" w:rsidP="00DB17C9">
      <w:pPr>
        <w:pStyle w:val="ListParagraph"/>
        <w:numPr>
          <w:ilvl w:val="0"/>
          <w:numId w:val="2"/>
        </w:numPr>
        <w:spacing w:line="360" w:lineRule="auto"/>
        <w:jc w:val="both"/>
        <w:rPr>
          <w:rFonts w:ascii="Arial" w:hAnsi="Arial" w:cs="Arial"/>
          <w:sz w:val="22"/>
          <w:szCs w:val="22"/>
        </w:rPr>
      </w:pPr>
      <w:r w:rsidRPr="0009320D">
        <w:rPr>
          <w:rFonts w:ascii="Arial" w:hAnsi="Arial" w:cs="Arial"/>
          <w:b/>
          <w:bCs/>
          <w:sz w:val="22"/>
          <w:szCs w:val="22"/>
        </w:rPr>
        <w:t>Infrastructure and Connectivity</w:t>
      </w:r>
      <w:r w:rsidRPr="0009320D">
        <w:rPr>
          <w:rFonts w:ascii="Arial" w:hAnsi="Arial" w:cs="Arial"/>
          <w:sz w:val="22"/>
          <w:szCs w:val="22"/>
        </w:rPr>
        <w:t>: Prioritise government funding to expand 5G and broadband in rural areas, with annual progress audits to ensure communities are not left behind.</w:t>
      </w:r>
    </w:p>
    <w:p w14:paraId="6748B139" w14:textId="77654136" w:rsidR="0009320D" w:rsidRDefault="00460026" w:rsidP="00DB17C9">
      <w:pPr>
        <w:pStyle w:val="ListParagraph"/>
        <w:numPr>
          <w:ilvl w:val="0"/>
          <w:numId w:val="2"/>
        </w:numPr>
        <w:spacing w:line="360" w:lineRule="auto"/>
        <w:jc w:val="both"/>
        <w:rPr>
          <w:rFonts w:ascii="Arial" w:hAnsi="Arial" w:cs="Arial"/>
          <w:sz w:val="22"/>
          <w:szCs w:val="22"/>
        </w:rPr>
      </w:pPr>
      <w:r w:rsidRPr="00460026">
        <w:rPr>
          <w:rFonts w:ascii="Arial" w:hAnsi="Arial" w:cs="Arial"/>
          <w:b/>
          <w:bCs/>
          <w:sz w:val="22"/>
          <w:szCs w:val="22"/>
        </w:rPr>
        <w:t>Collaboration</w:t>
      </w:r>
      <w:r w:rsidRPr="00460026">
        <w:rPr>
          <w:rFonts w:ascii="Arial" w:hAnsi="Arial" w:cs="Arial"/>
          <w:sz w:val="22"/>
          <w:szCs w:val="22"/>
        </w:rPr>
        <w:t xml:space="preserve">: </w:t>
      </w:r>
      <w:r>
        <w:rPr>
          <w:rFonts w:ascii="Arial" w:hAnsi="Arial" w:cs="Arial"/>
          <w:sz w:val="22"/>
          <w:szCs w:val="22"/>
        </w:rPr>
        <w:t>Government should c</w:t>
      </w:r>
      <w:r w:rsidRPr="00460026">
        <w:rPr>
          <w:rFonts w:ascii="Arial" w:hAnsi="Arial" w:cs="Arial"/>
          <w:sz w:val="22"/>
          <w:szCs w:val="22"/>
        </w:rPr>
        <w:t>reate national guidelines mandating that all RPM systems eliminate irrelevant input by integrating easily with NHS Electronic Health Records.</w:t>
      </w:r>
    </w:p>
    <w:p w14:paraId="1AF5C536" w14:textId="18A099A8" w:rsidR="00E70F26" w:rsidRDefault="004F1E7D" w:rsidP="00DB17C9">
      <w:pPr>
        <w:pStyle w:val="ListParagraph"/>
        <w:numPr>
          <w:ilvl w:val="0"/>
          <w:numId w:val="2"/>
        </w:numPr>
        <w:spacing w:line="360" w:lineRule="auto"/>
        <w:jc w:val="both"/>
        <w:rPr>
          <w:rFonts w:ascii="Arial" w:hAnsi="Arial" w:cs="Arial"/>
          <w:sz w:val="22"/>
          <w:szCs w:val="22"/>
        </w:rPr>
      </w:pPr>
      <w:r w:rsidRPr="004F1E7D">
        <w:rPr>
          <w:rFonts w:ascii="Arial" w:hAnsi="Arial" w:cs="Arial"/>
          <w:b/>
          <w:bCs/>
          <w:sz w:val="22"/>
          <w:szCs w:val="22"/>
        </w:rPr>
        <w:t>Equity of Access</w:t>
      </w:r>
      <w:r w:rsidRPr="004F1E7D">
        <w:rPr>
          <w:rFonts w:ascii="Arial" w:hAnsi="Arial" w:cs="Arial"/>
          <w:sz w:val="22"/>
          <w:szCs w:val="22"/>
        </w:rPr>
        <w:t>: Create focused programs for digital inclusion, such as free monitoring device loans, subsidized data plans for low-income homes, and patient workshops conducted by general practitioners.</w:t>
      </w:r>
    </w:p>
    <w:p w14:paraId="1E78D99D" w14:textId="540AD01B" w:rsidR="00643C91" w:rsidRPr="00643C91" w:rsidRDefault="00643C91" w:rsidP="007640D9">
      <w:pPr>
        <w:pStyle w:val="ListParagraph"/>
        <w:numPr>
          <w:ilvl w:val="0"/>
          <w:numId w:val="2"/>
        </w:numPr>
        <w:spacing w:line="360" w:lineRule="auto"/>
        <w:jc w:val="both"/>
        <w:rPr>
          <w:rFonts w:ascii="Arial" w:hAnsi="Arial" w:cs="Arial"/>
          <w:sz w:val="22"/>
          <w:szCs w:val="22"/>
        </w:rPr>
      </w:pPr>
      <w:r w:rsidRPr="00643C91">
        <w:rPr>
          <w:rFonts w:ascii="Arial" w:hAnsi="Arial" w:cs="Arial"/>
          <w:b/>
          <w:bCs/>
          <w:sz w:val="22"/>
          <w:szCs w:val="22"/>
        </w:rPr>
        <w:t>Carer Support and Co-Production</w:t>
      </w:r>
      <w:r>
        <w:rPr>
          <w:rFonts w:ascii="Arial" w:hAnsi="Arial" w:cs="Arial"/>
          <w:sz w:val="22"/>
          <w:szCs w:val="22"/>
        </w:rPr>
        <w:t xml:space="preserve">: </w:t>
      </w:r>
      <w:r w:rsidRPr="00643C91">
        <w:rPr>
          <w:rFonts w:ascii="Arial" w:hAnsi="Arial" w:cs="Arial"/>
          <w:sz w:val="22"/>
          <w:szCs w:val="22"/>
        </w:rPr>
        <w:t>Establish formal co-production frameworks to make sure patients and caregivers influence service design and enhance access to respite care to offset rising care needs.</w:t>
      </w:r>
    </w:p>
    <w:p w14:paraId="5197E530" w14:textId="0488960C" w:rsidR="003D359E" w:rsidRPr="003D359E" w:rsidRDefault="00DB17C9" w:rsidP="007640D9">
      <w:pPr>
        <w:pStyle w:val="ListParagraph"/>
        <w:numPr>
          <w:ilvl w:val="0"/>
          <w:numId w:val="2"/>
        </w:numPr>
        <w:spacing w:line="360" w:lineRule="auto"/>
        <w:jc w:val="both"/>
        <w:rPr>
          <w:rFonts w:ascii="Arial" w:hAnsi="Arial" w:cs="Arial"/>
          <w:sz w:val="22"/>
          <w:szCs w:val="22"/>
        </w:rPr>
      </w:pPr>
      <w:r w:rsidRPr="002A5D53">
        <w:rPr>
          <w:rFonts w:ascii="Arial" w:hAnsi="Arial" w:cs="Arial"/>
          <w:b/>
          <w:bCs/>
          <w:sz w:val="22"/>
          <w:szCs w:val="22"/>
        </w:rPr>
        <w:t>Sustainable Funding</w:t>
      </w:r>
      <w:r w:rsidR="002A5D53">
        <w:rPr>
          <w:rFonts w:ascii="Arial" w:hAnsi="Arial" w:cs="Arial"/>
          <w:b/>
          <w:bCs/>
          <w:sz w:val="22"/>
          <w:szCs w:val="22"/>
        </w:rPr>
        <w:t>:</w:t>
      </w:r>
      <w:r w:rsidR="005D6563">
        <w:rPr>
          <w:rFonts w:ascii="Arial" w:hAnsi="Arial" w:cs="Arial"/>
          <w:b/>
          <w:bCs/>
          <w:sz w:val="22"/>
          <w:szCs w:val="22"/>
        </w:rPr>
        <w:t xml:space="preserve"> </w:t>
      </w:r>
      <w:r w:rsidR="003D359E" w:rsidRPr="003D359E">
        <w:rPr>
          <w:rFonts w:ascii="Arial" w:hAnsi="Arial" w:cs="Arial"/>
          <w:sz w:val="22"/>
          <w:szCs w:val="22"/>
        </w:rPr>
        <w:t>To ensure uniform local service and reduce differences between regions, a ring-fenced national RPM budget should be established and disbursed through Integrated Care Systems (ICSs)</w:t>
      </w:r>
      <w:r w:rsidR="0045735B">
        <w:rPr>
          <w:rFonts w:ascii="Arial" w:hAnsi="Arial" w:cs="Arial"/>
          <w:sz w:val="22"/>
          <w:szCs w:val="22"/>
        </w:rPr>
        <w:t xml:space="preserve"> (</w:t>
      </w:r>
      <w:r w:rsidR="00F534C7" w:rsidRPr="0045735B">
        <w:rPr>
          <w:rFonts w:ascii="Arial" w:hAnsi="Arial" w:cs="Arial"/>
          <w:sz w:val="22"/>
          <w:szCs w:val="22"/>
        </w:rPr>
        <w:t>Charles</w:t>
      </w:r>
      <w:r w:rsidR="00F534C7">
        <w:rPr>
          <w:rFonts w:ascii="Arial" w:hAnsi="Arial" w:cs="Arial"/>
          <w:sz w:val="22"/>
          <w:szCs w:val="22"/>
        </w:rPr>
        <w:t xml:space="preserve"> et al., 2022</w:t>
      </w:r>
      <w:r w:rsidR="0045735B">
        <w:rPr>
          <w:rFonts w:ascii="Arial" w:hAnsi="Arial" w:cs="Arial"/>
          <w:sz w:val="22"/>
          <w:szCs w:val="22"/>
        </w:rPr>
        <w:t>)</w:t>
      </w:r>
      <w:r w:rsidR="003D359E" w:rsidRPr="003D359E">
        <w:rPr>
          <w:rFonts w:ascii="Arial" w:hAnsi="Arial" w:cs="Arial"/>
          <w:sz w:val="22"/>
          <w:szCs w:val="22"/>
        </w:rPr>
        <w:t>.</w:t>
      </w:r>
    </w:p>
    <w:p w14:paraId="522E67D8" w14:textId="53A4D878" w:rsidR="00643C91" w:rsidRPr="0099312F" w:rsidRDefault="00643C91" w:rsidP="0099312F">
      <w:pPr>
        <w:spacing w:line="360" w:lineRule="auto"/>
        <w:jc w:val="both"/>
        <w:rPr>
          <w:rFonts w:ascii="Arial" w:hAnsi="Arial" w:cs="Arial"/>
          <w:b/>
          <w:bCs/>
          <w:sz w:val="22"/>
          <w:szCs w:val="22"/>
        </w:rPr>
      </w:pPr>
    </w:p>
    <w:p w14:paraId="49414ADC" w14:textId="77777777" w:rsidR="008A210A" w:rsidRDefault="008A210A" w:rsidP="00AF1B6B">
      <w:pPr>
        <w:spacing w:line="360" w:lineRule="auto"/>
        <w:jc w:val="both"/>
        <w:rPr>
          <w:rFonts w:ascii="Arial" w:hAnsi="Arial" w:cs="Arial"/>
          <w:sz w:val="22"/>
          <w:szCs w:val="22"/>
        </w:rPr>
      </w:pPr>
    </w:p>
    <w:p w14:paraId="565F22A0" w14:textId="77777777" w:rsidR="00653FD7" w:rsidRDefault="00653FD7" w:rsidP="00AF1B6B">
      <w:pPr>
        <w:spacing w:line="360" w:lineRule="auto"/>
        <w:jc w:val="both"/>
        <w:rPr>
          <w:rFonts w:ascii="Arial" w:hAnsi="Arial" w:cs="Arial"/>
          <w:sz w:val="22"/>
          <w:szCs w:val="22"/>
        </w:rPr>
      </w:pPr>
    </w:p>
    <w:p w14:paraId="590F35A5" w14:textId="77777777" w:rsidR="00653FD7" w:rsidRDefault="00653FD7" w:rsidP="00AF1B6B">
      <w:pPr>
        <w:spacing w:line="360" w:lineRule="auto"/>
        <w:jc w:val="both"/>
        <w:rPr>
          <w:rFonts w:ascii="Arial" w:hAnsi="Arial" w:cs="Arial"/>
          <w:sz w:val="22"/>
          <w:szCs w:val="22"/>
        </w:rPr>
      </w:pPr>
    </w:p>
    <w:p w14:paraId="3DBA8E12" w14:textId="77777777" w:rsidR="00653FD7" w:rsidRDefault="00653FD7" w:rsidP="00AF1B6B">
      <w:pPr>
        <w:spacing w:line="360" w:lineRule="auto"/>
        <w:jc w:val="both"/>
        <w:rPr>
          <w:rFonts w:ascii="Arial" w:hAnsi="Arial" w:cs="Arial"/>
          <w:sz w:val="22"/>
          <w:szCs w:val="22"/>
        </w:rPr>
      </w:pPr>
    </w:p>
    <w:p w14:paraId="618B43E9" w14:textId="77777777" w:rsidR="00653FD7" w:rsidRDefault="00653FD7" w:rsidP="00AF1B6B">
      <w:pPr>
        <w:spacing w:line="360" w:lineRule="auto"/>
        <w:jc w:val="both"/>
        <w:rPr>
          <w:rFonts w:ascii="Arial" w:hAnsi="Arial" w:cs="Arial"/>
          <w:sz w:val="22"/>
          <w:szCs w:val="22"/>
        </w:rPr>
      </w:pPr>
    </w:p>
    <w:p w14:paraId="78F557F8" w14:textId="77777777" w:rsidR="00653FD7" w:rsidRDefault="00653FD7" w:rsidP="00AF1B6B">
      <w:pPr>
        <w:spacing w:line="360" w:lineRule="auto"/>
        <w:jc w:val="both"/>
        <w:rPr>
          <w:rFonts w:ascii="Arial" w:hAnsi="Arial" w:cs="Arial"/>
          <w:sz w:val="22"/>
          <w:szCs w:val="22"/>
        </w:rPr>
      </w:pPr>
    </w:p>
    <w:p w14:paraId="7307B3BB" w14:textId="77777777" w:rsidR="00653FD7" w:rsidRDefault="00653FD7" w:rsidP="00AF1B6B">
      <w:pPr>
        <w:spacing w:line="360" w:lineRule="auto"/>
        <w:jc w:val="both"/>
        <w:rPr>
          <w:rFonts w:ascii="Arial" w:hAnsi="Arial" w:cs="Arial"/>
          <w:sz w:val="22"/>
          <w:szCs w:val="22"/>
        </w:rPr>
      </w:pPr>
    </w:p>
    <w:p w14:paraId="45B44370" w14:textId="77777777" w:rsidR="00C16253" w:rsidRDefault="00C16253" w:rsidP="00AF1B6B">
      <w:pPr>
        <w:spacing w:line="360" w:lineRule="auto"/>
        <w:jc w:val="both"/>
        <w:rPr>
          <w:rFonts w:ascii="Arial" w:hAnsi="Arial" w:cs="Arial"/>
          <w:sz w:val="22"/>
          <w:szCs w:val="22"/>
        </w:rPr>
      </w:pPr>
    </w:p>
    <w:p w14:paraId="37BBEFFF" w14:textId="4C8A3ADE" w:rsidR="00653FD7" w:rsidRPr="0099196B" w:rsidRDefault="00DB4A65" w:rsidP="0099196B">
      <w:pPr>
        <w:pStyle w:val="Heading1"/>
        <w:shd w:val="clear" w:color="auto" w:fill="DAE9F7" w:themeFill="text2" w:themeFillTint="1A"/>
        <w:spacing w:line="360" w:lineRule="auto"/>
        <w:jc w:val="both"/>
        <w:rPr>
          <w:rFonts w:ascii="Arial" w:hAnsi="Arial" w:cs="Arial"/>
          <w:b/>
          <w:bCs/>
          <w:color w:val="auto"/>
          <w:sz w:val="22"/>
          <w:szCs w:val="22"/>
        </w:rPr>
      </w:pPr>
      <w:bookmarkStart w:id="8" w:name="_Toc210484787"/>
      <w:r w:rsidRPr="0099196B">
        <w:rPr>
          <w:rFonts w:ascii="Arial" w:hAnsi="Arial" w:cs="Arial"/>
          <w:b/>
          <w:bCs/>
          <w:color w:val="auto"/>
          <w:sz w:val="22"/>
          <w:szCs w:val="22"/>
        </w:rPr>
        <w:lastRenderedPageBreak/>
        <w:t>REFERENCES</w:t>
      </w:r>
      <w:bookmarkEnd w:id="8"/>
      <w:r w:rsidRPr="0099196B">
        <w:rPr>
          <w:rFonts w:ascii="Arial" w:hAnsi="Arial" w:cs="Arial"/>
          <w:b/>
          <w:bCs/>
          <w:color w:val="auto"/>
          <w:sz w:val="22"/>
          <w:szCs w:val="22"/>
        </w:rPr>
        <w:t xml:space="preserve"> </w:t>
      </w:r>
    </w:p>
    <w:p w14:paraId="621B4272" w14:textId="4BDB1AE7" w:rsidR="008B002F" w:rsidRDefault="008B002F" w:rsidP="00C06DC5">
      <w:pPr>
        <w:spacing w:line="360" w:lineRule="auto"/>
        <w:ind w:left="720" w:hanging="720"/>
        <w:jc w:val="both"/>
        <w:rPr>
          <w:rFonts w:ascii="Arial" w:hAnsi="Arial" w:cs="Arial"/>
          <w:sz w:val="22"/>
          <w:szCs w:val="22"/>
        </w:rPr>
      </w:pPr>
      <w:r w:rsidRPr="008B002F">
        <w:rPr>
          <w:rFonts w:ascii="Arial" w:hAnsi="Arial" w:cs="Arial"/>
          <w:sz w:val="22"/>
          <w:szCs w:val="22"/>
        </w:rPr>
        <w:t xml:space="preserve">Age UK (2024) </w:t>
      </w:r>
      <w:r w:rsidRPr="008B002F">
        <w:rPr>
          <w:rFonts w:ascii="Arial" w:hAnsi="Arial" w:cs="Arial"/>
          <w:i/>
          <w:iCs/>
          <w:sz w:val="22"/>
          <w:szCs w:val="22"/>
        </w:rPr>
        <w:t>Internet Use Statistics June 2024</w:t>
      </w:r>
      <w:r w:rsidRPr="008B002F">
        <w:rPr>
          <w:rFonts w:ascii="Arial" w:hAnsi="Arial" w:cs="Arial"/>
          <w:sz w:val="22"/>
          <w:szCs w:val="22"/>
        </w:rPr>
        <w:t xml:space="preserve">. London: Age UK. Available at: </w:t>
      </w:r>
      <w:hyperlink r:id="rId13" w:tgtFrame="_new" w:history="1">
        <w:r w:rsidRPr="008B002F">
          <w:rPr>
            <w:rStyle w:val="Hyperlink"/>
            <w:rFonts w:ascii="Arial" w:hAnsi="Arial" w:cs="Arial"/>
            <w:sz w:val="22"/>
            <w:szCs w:val="22"/>
          </w:rPr>
          <w:t>https://www.ageuk.org.uk/siteassets/documents/reports-and-publications/reports-and-briefings/active-communities/internet-use-statistics-june-2024.pdf</w:t>
        </w:r>
      </w:hyperlink>
      <w:r w:rsidRPr="008B002F">
        <w:rPr>
          <w:rFonts w:ascii="Arial" w:hAnsi="Arial" w:cs="Arial"/>
          <w:sz w:val="22"/>
          <w:szCs w:val="22"/>
        </w:rPr>
        <w:t xml:space="preserve"> [Accessed</w:t>
      </w:r>
      <w:r>
        <w:rPr>
          <w:rFonts w:ascii="Arial" w:hAnsi="Arial" w:cs="Arial"/>
          <w:sz w:val="22"/>
          <w:szCs w:val="22"/>
        </w:rPr>
        <w:t xml:space="preserve"> </w:t>
      </w:r>
      <w:r w:rsidRPr="008B002F">
        <w:rPr>
          <w:rFonts w:ascii="Arial" w:hAnsi="Arial" w:cs="Arial"/>
          <w:sz w:val="22"/>
          <w:szCs w:val="22"/>
        </w:rPr>
        <w:t>3</w:t>
      </w:r>
      <w:r>
        <w:rPr>
          <w:rFonts w:ascii="Arial" w:hAnsi="Arial" w:cs="Arial"/>
          <w:sz w:val="22"/>
          <w:szCs w:val="22"/>
        </w:rPr>
        <w:t>rd</w:t>
      </w:r>
      <w:r w:rsidRPr="008B002F">
        <w:rPr>
          <w:rFonts w:ascii="Arial" w:hAnsi="Arial" w:cs="Arial"/>
          <w:sz w:val="22"/>
          <w:szCs w:val="22"/>
        </w:rPr>
        <w:t xml:space="preserve"> October 2025].</w:t>
      </w:r>
    </w:p>
    <w:p w14:paraId="2DAC367D" w14:textId="627A91DA" w:rsidR="007F302B" w:rsidRDefault="00440DC3" w:rsidP="00C06DC5">
      <w:pPr>
        <w:spacing w:line="360" w:lineRule="auto"/>
        <w:ind w:left="720" w:hanging="720"/>
        <w:jc w:val="both"/>
        <w:rPr>
          <w:rFonts w:ascii="Arial" w:hAnsi="Arial" w:cs="Arial"/>
          <w:sz w:val="22"/>
          <w:szCs w:val="22"/>
        </w:rPr>
      </w:pPr>
      <w:proofErr w:type="spellStart"/>
      <w:r w:rsidRPr="007F302B">
        <w:rPr>
          <w:rFonts w:ascii="Arial" w:hAnsi="Arial" w:cs="Arial"/>
          <w:sz w:val="22"/>
          <w:szCs w:val="22"/>
        </w:rPr>
        <w:t>Althobia</w:t>
      </w:r>
      <w:r>
        <w:rPr>
          <w:rFonts w:ascii="Arial" w:hAnsi="Arial" w:cs="Arial"/>
          <w:sz w:val="22"/>
          <w:szCs w:val="22"/>
        </w:rPr>
        <w:t>ni</w:t>
      </w:r>
      <w:proofErr w:type="spellEnd"/>
      <w:r>
        <w:rPr>
          <w:rFonts w:ascii="Arial" w:hAnsi="Arial" w:cs="Arial"/>
          <w:sz w:val="22"/>
          <w:szCs w:val="22"/>
        </w:rPr>
        <w:t xml:space="preserve">, </w:t>
      </w:r>
      <w:r w:rsidR="007F302B" w:rsidRPr="007F302B">
        <w:rPr>
          <w:rFonts w:ascii="Arial" w:hAnsi="Arial" w:cs="Arial"/>
          <w:sz w:val="22"/>
          <w:szCs w:val="22"/>
        </w:rPr>
        <w:t xml:space="preserve">M.A., Russell, A.M., Jacob, J., Ranjan, Y., Ahmad, R., Folarin, A.A., Hurst, J.R. and Porter, J.C., </w:t>
      </w:r>
      <w:r w:rsidR="007F302B">
        <w:rPr>
          <w:rFonts w:ascii="Arial" w:hAnsi="Arial" w:cs="Arial"/>
          <w:sz w:val="22"/>
          <w:szCs w:val="22"/>
        </w:rPr>
        <w:t>(</w:t>
      </w:r>
      <w:r w:rsidR="007F302B" w:rsidRPr="007F302B">
        <w:rPr>
          <w:rFonts w:ascii="Arial" w:hAnsi="Arial" w:cs="Arial"/>
          <w:sz w:val="22"/>
          <w:szCs w:val="22"/>
        </w:rPr>
        <w:t>2025</w:t>
      </w:r>
      <w:r w:rsidR="007F302B">
        <w:rPr>
          <w:rFonts w:ascii="Arial" w:hAnsi="Arial" w:cs="Arial"/>
          <w:sz w:val="22"/>
          <w:szCs w:val="22"/>
        </w:rPr>
        <w:t>)</w:t>
      </w:r>
      <w:r w:rsidR="007F302B" w:rsidRPr="007F302B">
        <w:rPr>
          <w:rFonts w:ascii="Arial" w:hAnsi="Arial" w:cs="Arial"/>
          <w:sz w:val="22"/>
          <w:szCs w:val="22"/>
        </w:rPr>
        <w:t>. The role of digital health in respiratory diseases management: a narrative review of recent literature. </w:t>
      </w:r>
      <w:r w:rsidR="007F302B" w:rsidRPr="007F302B">
        <w:rPr>
          <w:rFonts w:ascii="Arial" w:hAnsi="Arial" w:cs="Arial"/>
          <w:i/>
          <w:iCs/>
          <w:sz w:val="22"/>
          <w:szCs w:val="22"/>
        </w:rPr>
        <w:t>Frontiers in Medicine</w:t>
      </w:r>
      <w:r w:rsidR="007F302B" w:rsidRPr="007F302B">
        <w:rPr>
          <w:rFonts w:ascii="Arial" w:hAnsi="Arial" w:cs="Arial"/>
          <w:sz w:val="22"/>
          <w:szCs w:val="22"/>
        </w:rPr>
        <w:t>, </w:t>
      </w:r>
      <w:r w:rsidR="007F302B" w:rsidRPr="007F302B">
        <w:rPr>
          <w:rFonts w:ascii="Arial" w:hAnsi="Arial" w:cs="Arial"/>
          <w:i/>
          <w:iCs/>
          <w:sz w:val="22"/>
          <w:szCs w:val="22"/>
        </w:rPr>
        <w:t>12</w:t>
      </w:r>
      <w:r w:rsidR="007F302B" w:rsidRPr="007F302B">
        <w:rPr>
          <w:rFonts w:ascii="Arial" w:hAnsi="Arial" w:cs="Arial"/>
          <w:sz w:val="22"/>
          <w:szCs w:val="22"/>
        </w:rPr>
        <w:t>, p.1361667.</w:t>
      </w:r>
    </w:p>
    <w:p w14:paraId="388660B9" w14:textId="4646648D" w:rsidR="00484D32" w:rsidRDefault="00484D32" w:rsidP="00C06DC5">
      <w:pPr>
        <w:spacing w:line="360" w:lineRule="auto"/>
        <w:ind w:left="720" w:hanging="720"/>
        <w:jc w:val="both"/>
        <w:rPr>
          <w:rFonts w:ascii="Arial" w:hAnsi="Arial" w:cs="Arial"/>
          <w:sz w:val="22"/>
          <w:szCs w:val="22"/>
        </w:rPr>
      </w:pPr>
      <w:r w:rsidRPr="00484D32">
        <w:rPr>
          <w:rFonts w:ascii="Arial" w:hAnsi="Arial" w:cs="Arial"/>
          <w:sz w:val="22"/>
          <w:szCs w:val="22"/>
        </w:rPr>
        <w:t xml:space="preserve">Bain, T., Al-Khateeb, S., Bhuiya, A.R., Jarvis, T., Mehta, V., Sood, T., Soueidan, S., Wang, A., </w:t>
      </w:r>
      <w:proofErr w:type="spellStart"/>
      <w:r w:rsidRPr="00484D32">
        <w:rPr>
          <w:rFonts w:ascii="Arial" w:hAnsi="Arial" w:cs="Arial"/>
          <w:sz w:val="22"/>
          <w:szCs w:val="22"/>
        </w:rPr>
        <w:t>Rintjema</w:t>
      </w:r>
      <w:proofErr w:type="spellEnd"/>
      <w:r w:rsidRPr="00484D32">
        <w:rPr>
          <w:rFonts w:ascii="Arial" w:hAnsi="Arial" w:cs="Arial"/>
          <w:sz w:val="22"/>
          <w:szCs w:val="22"/>
        </w:rPr>
        <w:t xml:space="preserve">, J. and Wilson, M.G., </w:t>
      </w:r>
      <w:r>
        <w:rPr>
          <w:rFonts w:ascii="Arial" w:hAnsi="Arial" w:cs="Arial"/>
          <w:sz w:val="22"/>
          <w:szCs w:val="22"/>
        </w:rPr>
        <w:t>(</w:t>
      </w:r>
      <w:r w:rsidRPr="00484D32">
        <w:rPr>
          <w:rFonts w:ascii="Arial" w:hAnsi="Arial" w:cs="Arial"/>
          <w:sz w:val="22"/>
          <w:szCs w:val="22"/>
        </w:rPr>
        <w:t>202</w:t>
      </w:r>
      <w:r w:rsidR="000A65A4">
        <w:rPr>
          <w:rFonts w:ascii="Arial" w:hAnsi="Arial" w:cs="Arial"/>
          <w:sz w:val="22"/>
          <w:szCs w:val="22"/>
        </w:rPr>
        <w:t>3</w:t>
      </w:r>
      <w:r>
        <w:rPr>
          <w:rFonts w:ascii="Arial" w:hAnsi="Arial" w:cs="Arial"/>
          <w:sz w:val="22"/>
          <w:szCs w:val="22"/>
        </w:rPr>
        <w:t>)</w:t>
      </w:r>
      <w:r w:rsidRPr="00484D32">
        <w:rPr>
          <w:rFonts w:ascii="Arial" w:hAnsi="Arial" w:cs="Arial"/>
          <w:sz w:val="22"/>
          <w:szCs w:val="22"/>
        </w:rPr>
        <w:t>. Rapid synthesis: Identifying remote-monitoring technologies to enable existing level of care.</w:t>
      </w:r>
    </w:p>
    <w:p w14:paraId="089457AC" w14:textId="5B81BAE7" w:rsidR="00CE4EE8" w:rsidRDefault="00CE4EE8" w:rsidP="00C06DC5">
      <w:pPr>
        <w:spacing w:line="360" w:lineRule="auto"/>
        <w:ind w:left="720" w:hanging="720"/>
        <w:jc w:val="both"/>
        <w:rPr>
          <w:rFonts w:ascii="Arial" w:hAnsi="Arial" w:cs="Arial"/>
          <w:sz w:val="22"/>
          <w:szCs w:val="22"/>
        </w:rPr>
      </w:pPr>
      <w:r w:rsidRPr="00CE4EE8">
        <w:rPr>
          <w:rFonts w:ascii="Arial" w:hAnsi="Arial" w:cs="Arial"/>
          <w:sz w:val="22"/>
          <w:szCs w:val="22"/>
        </w:rPr>
        <w:t xml:space="preserve">Batool, A. and Lopez, A., </w:t>
      </w:r>
      <w:r>
        <w:rPr>
          <w:rFonts w:ascii="Arial" w:hAnsi="Arial" w:cs="Arial"/>
          <w:sz w:val="22"/>
          <w:szCs w:val="22"/>
        </w:rPr>
        <w:t>(</w:t>
      </w:r>
      <w:r w:rsidRPr="00CE4EE8">
        <w:rPr>
          <w:rFonts w:ascii="Arial" w:hAnsi="Arial" w:cs="Arial"/>
          <w:sz w:val="22"/>
          <w:szCs w:val="22"/>
        </w:rPr>
        <w:t>2023</w:t>
      </w:r>
      <w:r>
        <w:rPr>
          <w:rFonts w:ascii="Arial" w:hAnsi="Arial" w:cs="Arial"/>
          <w:sz w:val="22"/>
          <w:szCs w:val="22"/>
        </w:rPr>
        <w:t>)</w:t>
      </w:r>
      <w:r w:rsidRPr="00CE4EE8">
        <w:rPr>
          <w:rFonts w:ascii="Arial" w:hAnsi="Arial" w:cs="Arial"/>
          <w:sz w:val="22"/>
          <w:szCs w:val="22"/>
        </w:rPr>
        <w:t>. Healthcare Access and Regional Connectivity: Bridging the Gap. </w:t>
      </w:r>
      <w:r w:rsidRPr="00CE4EE8">
        <w:rPr>
          <w:rFonts w:ascii="Arial" w:hAnsi="Arial" w:cs="Arial"/>
          <w:i/>
          <w:iCs/>
          <w:sz w:val="22"/>
          <w:szCs w:val="22"/>
        </w:rPr>
        <w:t>Journal of Regional Connectivity and Development</w:t>
      </w:r>
      <w:r w:rsidRPr="00CE4EE8">
        <w:rPr>
          <w:rFonts w:ascii="Arial" w:hAnsi="Arial" w:cs="Arial"/>
          <w:sz w:val="22"/>
          <w:szCs w:val="22"/>
        </w:rPr>
        <w:t>, </w:t>
      </w:r>
      <w:r w:rsidRPr="00CE4EE8">
        <w:rPr>
          <w:rFonts w:ascii="Arial" w:hAnsi="Arial" w:cs="Arial"/>
          <w:i/>
          <w:iCs/>
          <w:sz w:val="22"/>
          <w:szCs w:val="22"/>
        </w:rPr>
        <w:t>2</w:t>
      </w:r>
      <w:r w:rsidRPr="00CE4EE8">
        <w:rPr>
          <w:rFonts w:ascii="Arial" w:hAnsi="Arial" w:cs="Arial"/>
          <w:sz w:val="22"/>
          <w:szCs w:val="22"/>
        </w:rPr>
        <w:t>(2), pp.260-271.</w:t>
      </w:r>
    </w:p>
    <w:p w14:paraId="2CC93EC3" w14:textId="78155622" w:rsidR="00524745" w:rsidRDefault="00524745" w:rsidP="00C06DC5">
      <w:pPr>
        <w:spacing w:line="360" w:lineRule="auto"/>
        <w:ind w:left="720" w:hanging="720"/>
        <w:jc w:val="both"/>
        <w:rPr>
          <w:rFonts w:ascii="Arial" w:hAnsi="Arial" w:cs="Arial"/>
          <w:sz w:val="22"/>
          <w:szCs w:val="22"/>
        </w:rPr>
      </w:pPr>
      <w:r w:rsidRPr="00524745">
        <w:rPr>
          <w:rFonts w:ascii="Arial" w:hAnsi="Arial" w:cs="Arial"/>
          <w:sz w:val="22"/>
          <w:szCs w:val="22"/>
        </w:rPr>
        <w:t xml:space="preserve">Boniface, M., Burns, D., Duckworth, C., Ahmed, M., </w:t>
      </w:r>
      <w:proofErr w:type="spellStart"/>
      <w:r w:rsidRPr="00524745">
        <w:rPr>
          <w:rFonts w:ascii="Arial" w:hAnsi="Arial" w:cs="Arial"/>
          <w:sz w:val="22"/>
          <w:szCs w:val="22"/>
        </w:rPr>
        <w:t>Duruiheoma</w:t>
      </w:r>
      <w:proofErr w:type="spellEnd"/>
      <w:r w:rsidRPr="00524745">
        <w:rPr>
          <w:rFonts w:ascii="Arial" w:hAnsi="Arial" w:cs="Arial"/>
          <w:sz w:val="22"/>
          <w:szCs w:val="22"/>
        </w:rPr>
        <w:t xml:space="preserve">, F., Armitage, H., Ratcliffe, N., Duffy, J., O’Keeffe, C. and Inada-Kim, M., </w:t>
      </w:r>
      <w:r>
        <w:rPr>
          <w:rFonts w:ascii="Arial" w:hAnsi="Arial" w:cs="Arial"/>
          <w:sz w:val="22"/>
          <w:szCs w:val="22"/>
        </w:rPr>
        <w:t>(</w:t>
      </w:r>
      <w:r w:rsidRPr="00524745">
        <w:rPr>
          <w:rFonts w:ascii="Arial" w:hAnsi="Arial" w:cs="Arial"/>
          <w:sz w:val="22"/>
          <w:szCs w:val="22"/>
        </w:rPr>
        <w:t>2022</w:t>
      </w:r>
      <w:r>
        <w:rPr>
          <w:rFonts w:ascii="Arial" w:hAnsi="Arial" w:cs="Arial"/>
          <w:sz w:val="22"/>
          <w:szCs w:val="22"/>
        </w:rPr>
        <w:t>)</w:t>
      </w:r>
      <w:r w:rsidRPr="00524745">
        <w:rPr>
          <w:rFonts w:ascii="Arial" w:hAnsi="Arial" w:cs="Arial"/>
          <w:sz w:val="22"/>
          <w:szCs w:val="22"/>
        </w:rPr>
        <w:t>. COVID-19 Oximetry@ home: evaluation of patient outcomes. </w:t>
      </w:r>
      <w:r w:rsidRPr="00524745">
        <w:rPr>
          <w:rFonts w:ascii="Arial" w:hAnsi="Arial" w:cs="Arial"/>
          <w:i/>
          <w:iCs/>
          <w:sz w:val="22"/>
          <w:szCs w:val="22"/>
        </w:rPr>
        <w:t>BMJ Open Quality</w:t>
      </w:r>
      <w:r w:rsidRPr="00524745">
        <w:rPr>
          <w:rFonts w:ascii="Arial" w:hAnsi="Arial" w:cs="Arial"/>
          <w:sz w:val="22"/>
          <w:szCs w:val="22"/>
        </w:rPr>
        <w:t>, </w:t>
      </w:r>
      <w:r w:rsidRPr="00524745">
        <w:rPr>
          <w:rFonts w:ascii="Arial" w:hAnsi="Arial" w:cs="Arial"/>
          <w:i/>
          <w:iCs/>
          <w:sz w:val="22"/>
          <w:szCs w:val="22"/>
        </w:rPr>
        <w:t>11</w:t>
      </w:r>
      <w:r w:rsidRPr="00524745">
        <w:rPr>
          <w:rFonts w:ascii="Arial" w:hAnsi="Arial" w:cs="Arial"/>
          <w:sz w:val="22"/>
          <w:szCs w:val="22"/>
        </w:rPr>
        <w:t>(1).</w:t>
      </w:r>
    </w:p>
    <w:p w14:paraId="502F05F4" w14:textId="04AE9124" w:rsidR="001475C7" w:rsidRDefault="001475C7" w:rsidP="00C06DC5">
      <w:pPr>
        <w:spacing w:line="360" w:lineRule="auto"/>
        <w:ind w:left="720" w:hanging="720"/>
        <w:jc w:val="both"/>
        <w:rPr>
          <w:rFonts w:ascii="Arial" w:hAnsi="Arial" w:cs="Arial"/>
          <w:sz w:val="22"/>
          <w:szCs w:val="22"/>
        </w:rPr>
      </w:pPr>
      <w:r w:rsidRPr="001475C7">
        <w:rPr>
          <w:rFonts w:ascii="Arial" w:hAnsi="Arial" w:cs="Arial"/>
          <w:sz w:val="22"/>
          <w:szCs w:val="22"/>
        </w:rPr>
        <w:t xml:space="preserve">Carers UK (2024) </w:t>
      </w:r>
      <w:r w:rsidRPr="001475C7">
        <w:rPr>
          <w:rFonts w:ascii="Arial" w:hAnsi="Arial" w:cs="Arial"/>
          <w:i/>
          <w:iCs/>
          <w:sz w:val="22"/>
          <w:szCs w:val="22"/>
        </w:rPr>
        <w:t>Virtual wards including hospital-at-home: Policy briefing</w:t>
      </w:r>
      <w:r w:rsidRPr="001475C7">
        <w:rPr>
          <w:rFonts w:ascii="Arial" w:hAnsi="Arial" w:cs="Arial"/>
          <w:sz w:val="22"/>
          <w:szCs w:val="22"/>
        </w:rPr>
        <w:t xml:space="preserve">. London: Carers UK. Available at: </w:t>
      </w:r>
      <w:hyperlink r:id="rId14" w:tgtFrame="_new" w:history="1">
        <w:r w:rsidRPr="001475C7">
          <w:rPr>
            <w:rStyle w:val="Hyperlink"/>
            <w:rFonts w:ascii="Arial" w:hAnsi="Arial" w:cs="Arial"/>
            <w:sz w:val="22"/>
            <w:szCs w:val="22"/>
          </w:rPr>
          <w:t>https://www.carersuk.org/media/exsbe22x/carers-uk-policy-briefing-virtual-wards-including-hospital-at-home-updated-jan-2024.pdf</w:t>
        </w:r>
      </w:hyperlink>
      <w:r w:rsidRPr="001475C7">
        <w:rPr>
          <w:rFonts w:ascii="Arial" w:hAnsi="Arial" w:cs="Arial"/>
          <w:sz w:val="22"/>
          <w:szCs w:val="22"/>
        </w:rPr>
        <w:t xml:space="preserve"> [Accessed</w:t>
      </w:r>
      <w:r>
        <w:rPr>
          <w:rFonts w:ascii="Arial" w:hAnsi="Arial" w:cs="Arial"/>
          <w:sz w:val="22"/>
          <w:szCs w:val="22"/>
        </w:rPr>
        <w:t xml:space="preserve"> 4th</w:t>
      </w:r>
      <w:r w:rsidRPr="001475C7">
        <w:rPr>
          <w:rFonts w:ascii="Arial" w:hAnsi="Arial" w:cs="Arial"/>
          <w:sz w:val="22"/>
          <w:szCs w:val="22"/>
        </w:rPr>
        <w:t xml:space="preserve"> October 2025].</w:t>
      </w:r>
    </w:p>
    <w:p w14:paraId="734F72A5" w14:textId="0B07D78B" w:rsidR="006F3FF5" w:rsidRDefault="006F3FF5" w:rsidP="00C06DC5">
      <w:pPr>
        <w:spacing w:line="360" w:lineRule="auto"/>
        <w:ind w:left="720" w:hanging="720"/>
        <w:jc w:val="both"/>
        <w:rPr>
          <w:rFonts w:ascii="Arial" w:hAnsi="Arial" w:cs="Arial"/>
          <w:sz w:val="22"/>
          <w:szCs w:val="22"/>
        </w:rPr>
      </w:pPr>
      <w:r w:rsidRPr="006F3FF5">
        <w:rPr>
          <w:rFonts w:ascii="Arial" w:hAnsi="Arial" w:cs="Arial"/>
          <w:sz w:val="22"/>
          <w:szCs w:val="22"/>
        </w:rPr>
        <w:t xml:space="preserve">Cavallaro, F., Ewbank, L., Marszalek, K., Grimm, F. and </w:t>
      </w:r>
      <w:proofErr w:type="spellStart"/>
      <w:r w:rsidRPr="006F3FF5">
        <w:rPr>
          <w:rFonts w:ascii="Arial" w:hAnsi="Arial" w:cs="Arial"/>
          <w:sz w:val="22"/>
          <w:szCs w:val="22"/>
        </w:rPr>
        <w:t>Tallack</w:t>
      </w:r>
      <w:proofErr w:type="spellEnd"/>
      <w:r w:rsidRPr="006F3FF5">
        <w:rPr>
          <w:rFonts w:ascii="Arial" w:hAnsi="Arial" w:cs="Arial"/>
          <w:sz w:val="22"/>
          <w:szCs w:val="22"/>
        </w:rPr>
        <w:t xml:space="preserve">, C. (2023) </w:t>
      </w:r>
      <w:r w:rsidRPr="006F3FF5">
        <w:rPr>
          <w:rFonts w:ascii="Arial" w:hAnsi="Arial" w:cs="Arial"/>
          <w:i/>
          <w:iCs/>
          <w:sz w:val="22"/>
          <w:szCs w:val="22"/>
        </w:rPr>
        <w:t>Longer hospital stays and fewer admissions: How NHS hospital care changed in England between 2019 and 2022</w:t>
      </w:r>
      <w:r w:rsidRPr="006F3FF5">
        <w:rPr>
          <w:rFonts w:ascii="Arial" w:hAnsi="Arial" w:cs="Arial"/>
          <w:sz w:val="22"/>
          <w:szCs w:val="22"/>
        </w:rPr>
        <w:t xml:space="preserve">. London: The Health Foundation. Available at: </w:t>
      </w:r>
      <w:hyperlink r:id="rId15" w:tgtFrame="_new" w:history="1">
        <w:r w:rsidRPr="006F3FF5">
          <w:rPr>
            <w:rStyle w:val="Hyperlink"/>
            <w:rFonts w:ascii="Arial" w:hAnsi="Arial" w:cs="Arial"/>
            <w:sz w:val="22"/>
            <w:szCs w:val="22"/>
          </w:rPr>
          <w:t>https://www.health.org.uk/reports-and-analysis/briefings/longer-hospital-stays-and-fewer-admissions</w:t>
        </w:r>
      </w:hyperlink>
      <w:r w:rsidRPr="006F3FF5">
        <w:rPr>
          <w:rFonts w:ascii="Arial" w:hAnsi="Arial" w:cs="Arial"/>
          <w:sz w:val="22"/>
          <w:szCs w:val="22"/>
        </w:rPr>
        <w:t xml:space="preserve"> [Accessed 1</w:t>
      </w:r>
      <w:r>
        <w:rPr>
          <w:rFonts w:ascii="Arial" w:hAnsi="Arial" w:cs="Arial"/>
          <w:sz w:val="22"/>
          <w:szCs w:val="22"/>
        </w:rPr>
        <w:t>st</w:t>
      </w:r>
      <w:r w:rsidRPr="006F3FF5">
        <w:rPr>
          <w:rFonts w:ascii="Arial" w:hAnsi="Arial" w:cs="Arial"/>
          <w:sz w:val="22"/>
          <w:szCs w:val="22"/>
        </w:rPr>
        <w:t xml:space="preserve"> October 2025].</w:t>
      </w:r>
    </w:p>
    <w:p w14:paraId="4239FE69" w14:textId="03C9D8CB" w:rsidR="0045735B" w:rsidRDefault="0045735B" w:rsidP="00C06DC5">
      <w:pPr>
        <w:spacing w:line="360" w:lineRule="auto"/>
        <w:ind w:left="720" w:hanging="720"/>
        <w:jc w:val="both"/>
        <w:rPr>
          <w:rFonts w:ascii="Arial" w:hAnsi="Arial" w:cs="Arial"/>
          <w:sz w:val="22"/>
          <w:szCs w:val="22"/>
        </w:rPr>
      </w:pPr>
      <w:r w:rsidRPr="0045735B">
        <w:rPr>
          <w:rFonts w:ascii="Arial" w:hAnsi="Arial" w:cs="Arial"/>
          <w:sz w:val="22"/>
          <w:szCs w:val="22"/>
        </w:rPr>
        <w:t xml:space="preserve">Charles, A., Wenzel, L., Kershaw, M., Ham, C. and Walsh, N., </w:t>
      </w:r>
      <w:r>
        <w:rPr>
          <w:rFonts w:ascii="Arial" w:hAnsi="Arial" w:cs="Arial"/>
          <w:sz w:val="22"/>
          <w:szCs w:val="22"/>
        </w:rPr>
        <w:t>(</w:t>
      </w:r>
      <w:r w:rsidRPr="0045735B">
        <w:rPr>
          <w:rFonts w:ascii="Arial" w:hAnsi="Arial" w:cs="Arial"/>
          <w:sz w:val="22"/>
          <w:szCs w:val="22"/>
        </w:rPr>
        <w:t>20</w:t>
      </w:r>
      <w:r>
        <w:rPr>
          <w:rFonts w:ascii="Arial" w:hAnsi="Arial" w:cs="Arial"/>
          <w:sz w:val="22"/>
          <w:szCs w:val="22"/>
        </w:rPr>
        <w:t>22)</w:t>
      </w:r>
      <w:r w:rsidRPr="0045735B">
        <w:rPr>
          <w:rFonts w:ascii="Arial" w:hAnsi="Arial" w:cs="Arial"/>
          <w:sz w:val="22"/>
          <w:szCs w:val="22"/>
        </w:rPr>
        <w:t>. A year of integrated care systems. </w:t>
      </w:r>
      <w:r w:rsidRPr="0045735B">
        <w:rPr>
          <w:rFonts w:ascii="Arial" w:hAnsi="Arial" w:cs="Arial"/>
          <w:i/>
          <w:iCs/>
          <w:sz w:val="22"/>
          <w:szCs w:val="22"/>
        </w:rPr>
        <w:t>Reviewing the journey so far. London: The King’s Fund</w:t>
      </w:r>
      <w:r w:rsidRPr="0045735B">
        <w:rPr>
          <w:rFonts w:ascii="Arial" w:hAnsi="Arial" w:cs="Arial"/>
          <w:sz w:val="22"/>
          <w:szCs w:val="22"/>
        </w:rPr>
        <w:t>, </w:t>
      </w:r>
      <w:r w:rsidRPr="0045735B">
        <w:rPr>
          <w:rFonts w:ascii="Arial" w:hAnsi="Arial" w:cs="Arial"/>
          <w:i/>
          <w:iCs/>
          <w:sz w:val="22"/>
          <w:szCs w:val="22"/>
        </w:rPr>
        <w:t>2009</w:t>
      </w:r>
      <w:r w:rsidRPr="0045735B">
        <w:rPr>
          <w:rFonts w:ascii="Arial" w:hAnsi="Arial" w:cs="Arial"/>
          <w:sz w:val="22"/>
          <w:szCs w:val="22"/>
        </w:rPr>
        <w:t>, p.2018.</w:t>
      </w:r>
    </w:p>
    <w:p w14:paraId="6E21C272" w14:textId="57EE0733" w:rsidR="00C629A4" w:rsidRDefault="00C629A4" w:rsidP="00C06DC5">
      <w:pPr>
        <w:spacing w:line="360" w:lineRule="auto"/>
        <w:ind w:left="720" w:hanging="720"/>
        <w:jc w:val="both"/>
        <w:rPr>
          <w:rFonts w:ascii="Arial" w:hAnsi="Arial" w:cs="Arial"/>
          <w:sz w:val="22"/>
          <w:szCs w:val="22"/>
        </w:rPr>
      </w:pPr>
      <w:r w:rsidRPr="00C629A4">
        <w:rPr>
          <w:rFonts w:ascii="Arial" w:hAnsi="Arial" w:cs="Arial"/>
          <w:sz w:val="22"/>
          <w:szCs w:val="22"/>
        </w:rPr>
        <w:t xml:space="preserve">Digital Inclusion UK (2025) </w:t>
      </w:r>
      <w:r w:rsidRPr="00C629A4">
        <w:rPr>
          <w:rFonts w:ascii="Arial" w:hAnsi="Arial" w:cs="Arial"/>
          <w:i/>
          <w:iCs/>
          <w:sz w:val="22"/>
          <w:szCs w:val="22"/>
        </w:rPr>
        <w:t>Digital inclusion in NHS: Research report</w:t>
      </w:r>
      <w:r w:rsidRPr="00C629A4">
        <w:rPr>
          <w:rFonts w:ascii="Arial" w:hAnsi="Arial" w:cs="Arial"/>
          <w:sz w:val="22"/>
          <w:szCs w:val="22"/>
        </w:rPr>
        <w:t xml:space="preserve">. London: Digital Inclusion UK. Available at: </w:t>
      </w:r>
      <w:hyperlink r:id="rId16" w:tgtFrame="_new" w:history="1">
        <w:r w:rsidRPr="00C629A4">
          <w:rPr>
            <w:rStyle w:val="Hyperlink"/>
            <w:rFonts w:ascii="Arial" w:hAnsi="Arial" w:cs="Arial"/>
            <w:sz w:val="22"/>
            <w:szCs w:val="22"/>
          </w:rPr>
          <w:t>https://www.digitalinclusionuk.org/research/digital-inclusion-nhs</w:t>
        </w:r>
      </w:hyperlink>
      <w:r w:rsidRPr="00C629A4">
        <w:rPr>
          <w:rFonts w:ascii="Arial" w:hAnsi="Arial" w:cs="Arial"/>
          <w:sz w:val="22"/>
          <w:szCs w:val="22"/>
        </w:rPr>
        <w:t xml:space="preserve"> [Accessed 4 October 2025].</w:t>
      </w:r>
    </w:p>
    <w:p w14:paraId="2D2D4CE6" w14:textId="367FA342" w:rsidR="00905EF9" w:rsidRDefault="00905EF9" w:rsidP="00C06DC5">
      <w:pPr>
        <w:spacing w:line="360" w:lineRule="auto"/>
        <w:ind w:left="720" w:hanging="720"/>
        <w:jc w:val="both"/>
        <w:rPr>
          <w:rFonts w:ascii="Arial" w:hAnsi="Arial" w:cs="Arial"/>
          <w:sz w:val="22"/>
          <w:szCs w:val="22"/>
        </w:rPr>
      </w:pPr>
      <w:r w:rsidRPr="00905EF9">
        <w:rPr>
          <w:rFonts w:ascii="Arial" w:hAnsi="Arial" w:cs="Arial"/>
          <w:sz w:val="22"/>
          <w:szCs w:val="22"/>
        </w:rPr>
        <w:t xml:space="preserve">Ferlie, E. and Pettigrew, A., </w:t>
      </w:r>
      <w:r>
        <w:rPr>
          <w:rFonts w:ascii="Arial" w:hAnsi="Arial" w:cs="Arial"/>
          <w:sz w:val="22"/>
          <w:szCs w:val="22"/>
        </w:rPr>
        <w:t>(2021)</w:t>
      </w:r>
      <w:r w:rsidRPr="00905EF9">
        <w:rPr>
          <w:rFonts w:ascii="Arial" w:hAnsi="Arial" w:cs="Arial"/>
          <w:sz w:val="22"/>
          <w:szCs w:val="22"/>
        </w:rPr>
        <w:t>. Managing through networks: some issues and implications for the NHS. </w:t>
      </w:r>
      <w:r w:rsidRPr="00905EF9">
        <w:rPr>
          <w:rFonts w:ascii="Arial" w:hAnsi="Arial" w:cs="Arial"/>
          <w:i/>
          <w:iCs/>
          <w:sz w:val="22"/>
          <w:szCs w:val="22"/>
        </w:rPr>
        <w:t>British journal of management</w:t>
      </w:r>
      <w:r w:rsidRPr="00905EF9">
        <w:rPr>
          <w:rFonts w:ascii="Arial" w:hAnsi="Arial" w:cs="Arial"/>
          <w:sz w:val="22"/>
          <w:szCs w:val="22"/>
        </w:rPr>
        <w:t>, </w:t>
      </w:r>
      <w:r w:rsidRPr="00905EF9">
        <w:rPr>
          <w:rFonts w:ascii="Arial" w:hAnsi="Arial" w:cs="Arial"/>
          <w:i/>
          <w:iCs/>
          <w:sz w:val="22"/>
          <w:szCs w:val="22"/>
        </w:rPr>
        <w:t>7</w:t>
      </w:r>
      <w:r w:rsidRPr="00905EF9">
        <w:rPr>
          <w:rFonts w:ascii="Arial" w:hAnsi="Arial" w:cs="Arial"/>
          <w:sz w:val="22"/>
          <w:szCs w:val="22"/>
        </w:rPr>
        <w:t xml:space="preserve">, </w:t>
      </w:r>
      <w:proofErr w:type="gramStart"/>
      <w:r w:rsidRPr="00905EF9">
        <w:rPr>
          <w:rFonts w:ascii="Arial" w:hAnsi="Arial" w:cs="Arial"/>
          <w:sz w:val="22"/>
          <w:szCs w:val="22"/>
        </w:rPr>
        <w:t>pp.S</w:t>
      </w:r>
      <w:proofErr w:type="gramEnd"/>
      <w:r w:rsidRPr="00905EF9">
        <w:rPr>
          <w:rFonts w:ascii="Arial" w:hAnsi="Arial" w:cs="Arial"/>
          <w:sz w:val="22"/>
          <w:szCs w:val="22"/>
        </w:rPr>
        <w:t>81-S99.</w:t>
      </w:r>
    </w:p>
    <w:p w14:paraId="16FD3169" w14:textId="742EBE5E" w:rsidR="00BB0BB0" w:rsidRDefault="00BB0BB0" w:rsidP="00C06DC5">
      <w:pPr>
        <w:spacing w:line="360" w:lineRule="auto"/>
        <w:ind w:left="720" w:hanging="720"/>
        <w:jc w:val="both"/>
        <w:rPr>
          <w:rFonts w:ascii="Arial" w:hAnsi="Arial" w:cs="Arial"/>
          <w:sz w:val="22"/>
          <w:szCs w:val="22"/>
        </w:rPr>
      </w:pPr>
      <w:r w:rsidRPr="00BB0BB0">
        <w:rPr>
          <w:rFonts w:ascii="Arial" w:hAnsi="Arial" w:cs="Arial"/>
          <w:sz w:val="22"/>
          <w:szCs w:val="22"/>
        </w:rPr>
        <w:lastRenderedPageBreak/>
        <w:t xml:space="preserve">Field, M.J. and Grigsby, J., </w:t>
      </w:r>
      <w:r>
        <w:rPr>
          <w:rFonts w:ascii="Arial" w:hAnsi="Arial" w:cs="Arial"/>
          <w:sz w:val="22"/>
          <w:szCs w:val="22"/>
        </w:rPr>
        <w:t>(</w:t>
      </w:r>
      <w:r w:rsidRPr="00BB0BB0">
        <w:rPr>
          <w:rFonts w:ascii="Arial" w:hAnsi="Arial" w:cs="Arial"/>
          <w:sz w:val="22"/>
          <w:szCs w:val="22"/>
        </w:rPr>
        <w:t>20</w:t>
      </w:r>
      <w:r>
        <w:rPr>
          <w:rFonts w:ascii="Arial" w:hAnsi="Arial" w:cs="Arial"/>
          <w:sz w:val="22"/>
          <w:szCs w:val="22"/>
        </w:rPr>
        <w:t>22)</w:t>
      </w:r>
      <w:r w:rsidRPr="00BB0BB0">
        <w:rPr>
          <w:rFonts w:ascii="Arial" w:hAnsi="Arial" w:cs="Arial"/>
          <w:sz w:val="22"/>
          <w:szCs w:val="22"/>
        </w:rPr>
        <w:t>. Telemedicine and remote patient monitoring. </w:t>
      </w:r>
      <w:r w:rsidRPr="00BB0BB0">
        <w:rPr>
          <w:rFonts w:ascii="Arial" w:hAnsi="Arial" w:cs="Arial"/>
          <w:i/>
          <w:iCs/>
          <w:sz w:val="22"/>
          <w:szCs w:val="22"/>
        </w:rPr>
        <w:t>Jama</w:t>
      </w:r>
      <w:r w:rsidRPr="00BB0BB0">
        <w:rPr>
          <w:rFonts w:ascii="Arial" w:hAnsi="Arial" w:cs="Arial"/>
          <w:sz w:val="22"/>
          <w:szCs w:val="22"/>
        </w:rPr>
        <w:t>, </w:t>
      </w:r>
      <w:r w:rsidRPr="00BB0BB0">
        <w:rPr>
          <w:rFonts w:ascii="Arial" w:hAnsi="Arial" w:cs="Arial"/>
          <w:i/>
          <w:iCs/>
          <w:sz w:val="22"/>
          <w:szCs w:val="22"/>
        </w:rPr>
        <w:t>288</w:t>
      </w:r>
      <w:r w:rsidRPr="00BB0BB0">
        <w:rPr>
          <w:rFonts w:ascii="Arial" w:hAnsi="Arial" w:cs="Arial"/>
          <w:sz w:val="22"/>
          <w:szCs w:val="22"/>
        </w:rPr>
        <w:t>(4), pp.423-425.</w:t>
      </w:r>
    </w:p>
    <w:p w14:paraId="11CF9701" w14:textId="5C8D0492" w:rsidR="00E86ED8" w:rsidRDefault="00E86ED8" w:rsidP="00C06DC5">
      <w:pPr>
        <w:spacing w:line="360" w:lineRule="auto"/>
        <w:ind w:left="720" w:hanging="720"/>
        <w:jc w:val="both"/>
        <w:rPr>
          <w:rFonts w:ascii="Arial" w:hAnsi="Arial" w:cs="Arial"/>
          <w:sz w:val="22"/>
          <w:szCs w:val="22"/>
        </w:rPr>
      </w:pPr>
      <w:r w:rsidRPr="00E86ED8">
        <w:rPr>
          <w:rFonts w:ascii="Arial" w:hAnsi="Arial" w:cs="Arial"/>
          <w:sz w:val="22"/>
          <w:szCs w:val="22"/>
        </w:rPr>
        <w:t xml:space="preserve">Gann, B., </w:t>
      </w:r>
      <w:r>
        <w:rPr>
          <w:rFonts w:ascii="Arial" w:hAnsi="Arial" w:cs="Arial"/>
          <w:sz w:val="22"/>
          <w:szCs w:val="22"/>
        </w:rPr>
        <w:t>(</w:t>
      </w:r>
      <w:r w:rsidRPr="00E86ED8">
        <w:rPr>
          <w:rFonts w:ascii="Arial" w:hAnsi="Arial" w:cs="Arial"/>
          <w:sz w:val="22"/>
          <w:szCs w:val="22"/>
        </w:rPr>
        <w:t>20</w:t>
      </w:r>
      <w:r>
        <w:rPr>
          <w:rFonts w:ascii="Arial" w:hAnsi="Arial" w:cs="Arial"/>
          <w:sz w:val="22"/>
          <w:szCs w:val="22"/>
        </w:rPr>
        <w:t>22)</w:t>
      </w:r>
      <w:r w:rsidRPr="00E86ED8">
        <w:rPr>
          <w:rFonts w:ascii="Arial" w:hAnsi="Arial" w:cs="Arial"/>
          <w:sz w:val="22"/>
          <w:szCs w:val="22"/>
        </w:rPr>
        <w:t>. Transforming lives: Combating digital health inequality. </w:t>
      </w:r>
      <w:r w:rsidRPr="00E86ED8">
        <w:rPr>
          <w:rFonts w:ascii="Arial" w:hAnsi="Arial" w:cs="Arial"/>
          <w:i/>
          <w:iCs/>
          <w:sz w:val="22"/>
          <w:szCs w:val="22"/>
        </w:rPr>
        <w:t>IFLA journal</w:t>
      </w:r>
      <w:r w:rsidRPr="00E86ED8">
        <w:rPr>
          <w:rFonts w:ascii="Arial" w:hAnsi="Arial" w:cs="Arial"/>
          <w:sz w:val="22"/>
          <w:szCs w:val="22"/>
        </w:rPr>
        <w:t>, </w:t>
      </w:r>
      <w:r w:rsidRPr="00E86ED8">
        <w:rPr>
          <w:rFonts w:ascii="Arial" w:hAnsi="Arial" w:cs="Arial"/>
          <w:i/>
          <w:iCs/>
          <w:sz w:val="22"/>
          <w:szCs w:val="22"/>
        </w:rPr>
        <w:t>45</w:t>
      </w:r>
      <w:r w:rsidRPr="00E86ED8">
        <w:rPr>
          <w:rFonts w:ascii="Arial" w:hAnsi="Arial" w:cs="Arial"/>
          <w:sz w:val="22"/>
          <w:szCs w:val="22"/>
        </w:rPr>
        <w:t>(3), pp.187-198.</w:t>
      </w:r>
    </w:p>
    <w:p w14:paraId="29900F17" w14:textId="34E565BC" w:rsidR="00A90DB6" w:rsidRDefault="00A90DB6" w:rsidP="00C06DC5">
      <w:pPr>
        <w:spacing w:line="360" w:lineRule="auto"/>
        <w:ind w:left="720" w:hanging="720"/>
        <w:jc w:val="both"/>
        <w:rPr>
          <w:rFonts w:ascii="Arial" w:hAnsi="Arial" w:cs="Arial"/>
          <w:sz w:val="22"/>
          <w:szCs w:val="22"/>
        </w:rPr>
      </w:pPr>
      <w:r w:rsidRPr="00A90DB6">
        <w:rPr>
          <w:rFonts w:ascii="Arial" w:hAnsi="Arial" w:cs="Arial"/>
          <w:sz w:val="22"/>
          <w:szCs w:val="22"/>
        </w:rPr>
        <w:t xml:space="preserve">Green, S., </w:t>
      </w:r>
      <w:r>
        <w:rPr>
          <w:rFonts w:ascii="Arial" w:hAnsi="Arial" w:cs="Arial"/>
          <w:sz w:val="22"/>
          <w:szCs w:val="22"/>
        </w:rPr>
        <w:t>(</w:t>
      </w:r>
      <w:r w:rsidRPr="00A90DB6">
        <w:rPr>
          <w:rFonts w:ascii="Arial" w:hAnsi="Arial" w:cs="Arial"/>
          <w:sz w:val="22"/>
          <w:szCs w:val="22"/>
        </w:rPr>
        <w:t>20</w:t>
      </w:r>
      <w:r>
        <w:rPr>
          <w:rFonts w:ascii="Arial" w:hAnsi="Arial" w:cs="Arial"/>
          <w:sz w:val="22"/>
          <w:szCs w:val="22"/>
        </w:rPr>
        <w:t>2</w:t>
      </w:r>
      <w:r w:rsidRPr="00A90DB6">
        <w:rPr>
          <w:rFonts w:ascii="Arial" w:hAnsi="Arial" w:cs="Arial"/>
          <w:sz w:val="22"/>
          <w:szCs w:val="22"/>
        </w:rPr>
        <w:t>3</w:t>
      </w:r>
      <w:r>
        <w:rPr>
          <w:rFonts w:ascii="Arial" w:hAnsi="Arial" w:cs="Arial"/>
          <w:sz w:val="22"/>
          <w:szCs w:val="22"/>
        </w:rPr>
        <w:t>)</w:t>
      </w:r>
      <w:r w:rsidRPr="00A90DB6">
        <w:rPr>
          <w:rFonts w:ascii="Arial" w:hAnsi="Arial" w:cs="Arial"/>
          <w:sz w:val="22"/>
          <w:szCs w:val="22"/>
        </w:rPr>
        <w:t>. </w:t>
      </w:r>
      <w:r w:rsidRPr="00A90DB6">
        <w:rPr>
          <w:rFonts w:ascii="Arial" w:hAnsi="Arial" w:cs="Arial"/>
          <w:i/>
          <w:iCs/>
          <w:sz w:val="22"/>
          <w:szCs w:val="22"/>
        </w:rPr>
        <w:t xml:space="preserve">Occupation as a </w:t>
      </w:r>
      <w:r w:rsidR="00420E6E" w:rsidRPr="00A90DB6">
        <w:rPr>
          <w:rFonts w:ascii="Arial" w:hAnsi="Arial" w:cs="Arial"/>
          <w:i/>
          <w:iCs/>
          <w:sz w:val="22"/>
          <w:szCs w:val="22"/>
        </w:rPr>
        <w:t>quality-of-life</w:t>
      </w:r>
      <w:r w:rsidRPr="00A90DB6">
        <w:rPr>
          <w:rFonts w:ascii="Arial" w:hAnsi="Arial" w:cs="Arial"/>
          <w:i/>
          <w:iCs/>
          <w:sz w:val="22"/>
          <w:szCs w:val="22"/>
        </w:rPr>
        <w:t xml:space="preserve"> domain for vulnerable elderly people</w:t>
      </w:r>
      <w:r w:rsidRPr="00A90DB6">
        <w:rPr>
          <w:rFonts w:ascii="Arial" w:hAnsi="Arial" w:cs="Arial"/>
          <w:sz w:val="22"/>
          <w:szCs w:val="22"/>
        </w:rPr>
        <w:t>. The University of Liverpool (United Kingdom).</w:t>
      </w:r>
    </w:p>
    <w:p w14:paraId="1589F361" w14:textId="69BC7749" w:rsidR="00DA3074" w:rsidRDefault="00DA3074" w:rsidP="00C06DC5">
      <w:pPr>
        <w:spacing w:line="360" w:lineRule="auto"/>
        <w:ind w:left="720" w:hanging="720"/>
        <w:jc w:val="both"/>
        <w:rPr>
          <w:rFonts w:ascii="Arial" w:hAnsi="Arial" w:cs="Arial"/>
          <w:sz w:val="22"/>
          <w:szCs w:val="22"/>
        </w:rPr>
      </w:pPr>
      <w:r w:rsidRPr="00DA3074">
        <w:rPr>
          <w:rFonts w:ascii="Arial" w:hAnsi="Arial" w:cs="Arial"/>
          <w:sz w:val="22"/>
          <w:szCs w:val="22"/>
        </w:rPr>
        <w:t xml:space="preserve">Greene, L., Rahja, M., Laver, K., Wong, V.V., Leung, C. and Crotty, M., </w:t>
      </w:r>
      <w:r>
        <w:rPr>
          <w:rFonts w:ascii="Arial" w:hAnsi="Arial" w:cs="Arial"/>
          <w:sz w:val="22"/>
          <w:szCs w:val="22"/>
        </w:rPr>
        <w:t>(</w:t>
      </w:r>
      <w:r w:rsidRPr="00DA3074">
        <w:rPr>
          <w:rFonts w:ascii="Arial" w:hAnsi="Arial" w:cs="Arial"/>
          <w:sz w:val="22"/>
          <w:szCs w:val="22"/>
        </w:rPr>
        <w:t>2024</w:t>
      </w:r>
      <w:r>
        <w:rPr>
          <w:rFonts w:ascii="Arial" w:hAnsi="Arial" w:cs="Arial"/>
          <w:sz w:val="22"/>
          <w:szCs w:val="22"/>
        </w:rPr>
        <w:t>)</w:t>
      </w:r>
      <w:r w:rsidRPr="00DA3074">
        <w:rPr>
          <w:rFonts w:ascii="Arial" w:hAnsi="Arial" w:cs="Arial"/>
          <w:sz w:val="22"/>
          <w:szCs w:val="22"/>
        </w:rPr>
        <w:t>. Hospital staff perspectives on the drivers and challenges in implementing a virtual rehabilitation ward: qualitative study. </w:t>
      </w:r>
      <w:r w:rsidRPr="00DA3074">
        <w:rPr>
          <w:rFonts w:ascii="Arial" w:hAnsi="Arial" w:cs="Arial"/>
          <w:i/>
          <w:iCs/>
          <w:sz w:val="22"/>
          <w:szCs w:val="22"/>
        </w:rPr>
        <w:t>JMIR aging</w:t>
      </w:r>
      <w:r w:rsidRPr="00DA3074">
        <w:rPr>
          <w:rFonts w:ascii="Arial" w:hAnsi="Arial" w:cs="Arial"/>
          <w:sz w:val="22"/>
          <w:szCs w:val="22"/>
        </w:rPr>
        <w:t>, </w:t>
      </w:r>
      <w:r w:rsidRPr="00DA3074">
        <w:rPr>
          <w:rFonts w:ascii="Arial" w:hAnsi="Arial" w:cs="Arial"/>
          <w:i/>
          <w:iCs/>
          <w:sz w:val="22"/>
          <w:szCs w:val="22"/>
        </w:rPr>
        <w:t>7</w:t>
      </w:r>
      <w:r w:rsidRPr="00DA3074">
        <w:rPr>
          <w:rFonts w:ascii="Arial" w:hAnsi="Arial" w:cs="Arial"/>
          <w:sz w:val="22"/>
          <w:szCs w:val="22"/>
        </w:rPr>
        <w:t>(1), p.e54774.</w:t>
      </w:r>
    </w:p>
    <w:p w14:paraId="04F55DCF" w14:textId="5CD9DF76" w:rsidR="004E7F38" w:rsidRDefault="004E7F38" w:rsidP="00C06DC5">
      <w:pPr>
        <w:spacing w:line="360" w:lineRule="auto"/>
        <w:ind w:left="720" w:hanging="720"/>
        <w:jc w:val="both"/>
        <w:rPr>
          <w:rFonts w:ascii="Arial" w:hAnsi="Arial" w:cs="Arial"/>
          <w:sz w:val="22"/>
          <w:szCs w:val="22"/>
        </w:rPr>
      </w:pPr>
      <w:r w:rsidRPr="004E7F38">
        <w:rPr>
          <w:rFonts w:ascii="Arial" w:hAnsi="Arial" w:cs="Arial"/>
          <w:sz w:val="22"/>
          <w:szCs w:val="22"/>
        </w:rPr>
        <w:t>Gallier, S., Atkin, C., Reddy-</w:t>
      </w:r>
      <w:proofErr w:type="spellStart"/>
      <w:r w:rsidRPr="004E7F38">
        <w:rPr>
          <w:rFonts w:ascii="Arial" w:hAnsi="Arial" w:cs="Arial"/>
          <w:sz w:val="22"/>
          <w:szCs w:val="22"/>
        </w:rPr>
        <w:t>Kolanu</w:t>
      </w:r>
      <w:proofErr w:type="spellEnd"/>
      <w:r w:rsidRPr="004E7F38">
        <w:rPr>
          <w:rFonts w:ascii="Arial" w:hAnsi="Arial" w:cs="Arial"/>
          <w:sz w:val="22"/>
          <w:szCs w:val="22"/>
        </w:rPr>
        <w:t xml:space="preserve">, V., Parekh, D., Zou, X., Evison, F., Ball, S. and </w:t>
      </w:r>
      <w:proofErr w:type="spellStart"/>
      <w:r w:rsidRPr="004E7F38">
        <w:rPr>
          <w:rFonts w:ascii="Arial" w:hAnsi="Arial" w:cs="Arial"/>
          <w:sz w:val="22"/>
          <w:szCs w:val="22"/>
        </w:rPr>
        <w:t>Sapey</w:t>
      </w:r>
      <w:proofErr w:type="spellEnd"/>
      <w:r w:rsidRPr="004E7F38">
        <w:rPr>
          <w:rFonts w:ascii="Arial" w:hAnsi="Arial" w:cs="Arial"/>
          <w:sz w:val="22"/>
          <w:szCs w:val="22"/>
        </w:rPr>
        <w:t xml:space="preserve">, E., </w:t>
      </w:r>
      <w:r>
        <w:rPr>
          <w:rFonts w:ascii="Arial" w:hAnsi="Arial" w:cs="Arial"/>
          <w:sz w:val="22"/>
          <w:szCs w:val="22"/>
        </w:rPr>
        <w:t>(</w:t>
      </w:r>
      <w:r w:rsidRPr="004E7F38">
        <w:rPr>
          <w:rFonts w:ascii="Arial" w:hAnsi="Arial" w:cs="Arial"/>
          <w:sz w:val="22"/>
          <w:szCs w:val="22"/>
        </w:rPr>
        <w:t>2021</w:t>
      </w:r>
      <w:r>
        <w:rPr>
          <w:rFonts w:ascii="Arial" w:hAnsi="Arial" w:cs="Arial"/>
          <w:sz w:val="22"/>
          <w:szCs w:val="22"/>
        </w:rPr>
        <w:t>)</w:t>
      </w:r>
      <w:r w:rsidRPr="004E7F38">
        <w:rPr>
          <w:rFonts w:ascii="Arial" w:hAnsi="Arial" w:cs="Arial"/>
          <w:sz w:val="22"/>
          <w:szCs w:val="22"/>
        </w:rPr>
        <w:t>. Applying a COVID Virtual Ward model, assessing patient outcomes and staff workload. </w:t>
      </w:r>
      <w:r w:rsidRPr="004E7F38">
        <w:rPr>
          <w:rFonts w:ascii="Arial" w:hAnsi="Arial" w:cs="Arial"/>
          <w:i/>
          <w:iCs/>
          <w:sz w:val="22"/>
          <w:szCs w:val="22"/>
        </w:rPr>
        <w:t>Acute Med</w:t>
      </w:r>
      <w:r w:rsidRPr="004E7F38">
        <w:rPr>
          <w:rFonts w:ascii="Arial" w:hAnsi="Arial" w:cs="Arial"/>
          <w:sz w:val="22"/>
          <w:szCs w:val="22"/>
        </w:rPr>
        <w:t>, </w:t>
      </w:r>
      <w:r w:rsidRPr="004E7F38">
        <w:rPr>
          <w:rFonts w:ascii="Arial" w:hAnsi="Arial" w:cs="Arial"/>
          <w:i/>
          <w:iCs/>
          <w:sz w:val="22"/>
          <w:szCs w:val="22"/>
        </w:rPr>
        <w:t>20</w:t>
      </w:r>
      <w:r w:rsidRPr="004E7F38">
        <w:rPr>
          <w:rFonts w:ascii="Arial" w:hAnsi="Arial" w:cs="Arial"/>
          <w:sz w:val="22"/>
          <w:szCs w:val="22"/>
        </w:rPr>
        <w:t>(4), pp.266-275.</w:t>
      </w:r>
    </w:p>
    <w:p w14:paraId="2CD2C2AC" w14:textId="3C4DD70F" w:rsidR="009536A6" w:rsidRDefault="009536A6" w:rsidP="009536A6">
      <w:pPr>
        <w:spacing w:line="360" w:lineRule="auto"/>
        <w:ind w:left="720" w:hanging="720"/>
        <w:jc w:val="both"/>
        <w:rPr>
          <w:rFonts w:ascii="Arial" w:hAnsi="Arial" w:cs="Arial"/>
          <w:sz w:val="22"/>
          <w:szCs w:val="22"/>
        </w:rPr>
      </w:pPr>
      <w:r w:rsidRPr="00F92326">
        <w:rPr>
          <w:rFonts w:ascii="Arial" w:hAnsi="Arial" w:cs="Arial"/>
          <w:sz w:val="22"/>
          <w:szCs w:val="22"/>
        </w:rPr>
        <w:t xml:space="preserve">Health Foundation (2024) </w:t>
      </w:r>
      <w:r w:rsidRPr="00F92326">
        <w:rPr>
          <w:rFonts w:ascii="Arial" w:hAnsi="Arial" w:cs="Arial"/>
          <w:i/>
          <w:iCs/>
          <w:sz w:val="22"/>
          <w:szCs w:val="22"/>
        </w:rPr>
        <w:t>What do virtual wards look like in England?</w:t>
      </w:r>
      <w:r w:rsidRPr="00F92326">
        <w:rPr>
          <w:rFonts w:ascii="Arial" w:hAnsi="Arial" w:cs="Arial"/>
          <w:sz w:val="22"/>
          <w:szCs w:val="22"/>
        </w:rPr>
        <w:t xml:space="preserve"> London: The Health Foundation. Available at: </w:t>
      </w:r>
      <w:hyperlink r:id="rId17" w:history="1">
        <w:r w:rsidRPr="006721E5">
          <w:rPr>
            <w:rStyle w:val="Hyperlink"/>
            <w:rFonts w:ascii="Arial" w:hAnsi="Arial" w:cs="Arial"/>
            <w:sz w:val="22"/>
            <w:szCs w:val="22"/>
          </w:rPr>
          <w:t>https://www.health.org.uk/publications/what-do-virtual-wards-look-like-in-england</w:t>
        </w:r>
      </w:hyperlink>
      <w:r>
        <w:rPr>
          <w:rFonts w:ascii="Arial" w:hAnsi="Arial" w:cs="Arial"/>
          <w:sz w:val="22"/>
          <w:szCs w:val="22"/>
        </w:rPr>
        <w:t xml:space="preserve"> </w:t>
      </w:r>
      <w:r w:rsidRPr="00F92326">
        <w:rPr>
          <w:rFonts w:ascii="Arial" w:hAnsi="Arial" w:cs="Arial"/>
          <w:sz w:val="22"/>
          <w:szCs w:val="22"/>
        </w:rPr>
        <w:t xml:space="preserve"> [Accessed 1</w:t>
      </w:r>
      <w:r w:rsidRPr="00F92326">
        <w:rPr>
          <w:rFonts w:ascii="Arial" w:hAnsi="Arial" w:cs="Arial"/>
          <w:sz w:val="22"/>
          <w:szCs w:val="22"/>
          <w:vertAlign w:val="superscript"/>
        </w:rPr>
        <w:t>st</w:t>
      </w:r>
      <w:r>
        <w:rPr>
          <w:rFonts w:ascii="Arial" w:hAnsi="Arial" w:cs="Arial"/>
          <w:sz w:val="22"/>
          <w:szCs w:val="22"/>
        </w:rPr>
        <w:t xml:space="preserve"> </w:t>
      </w:r>
      <w:r w:rsidRPr="00F92326">
        <w:rPr>
          <w:rFonts w:ascii="Arial" w:hAnsi="Arial" w:cs="Arial"/>
          <w:sz w:val="22"/>
          <w:szCs w:val="22"/>
        </w:rPr>
        <w:t>October 2025].</w:t>
      </w:r>
    </w:p>
    <w:p w14:paraId="24645884" w14:textId="41407E4B" w:rsidR="00BB1AFA" w:rsidRDefault="00BB1AFA" w:rsidP="009536A6">
      <w:pPr>
        <w:spacing w:line="360" w:lineRule="auto"/>
        <w:ind w:left="720" w:hanging="720"/>
        <w:jc w:val="both"/>
        <w:rPr>
          <w:rFonts w:ascii="Arial" w:hAnsi="Arial" w:cs="Arial"/>
          <w:sz w:val="22"/>
          <w:szCs w:val="22"/>
        </w:rPr>
      </w:pPr>
      <w:r w:rsidRPr="00BB1AFA">
        <w:rPr>
          <w:rFonts w:ascii="Arial" w:hAnsi="Arial" w:cs="Arial"/>
          <w:sz w:val="22"/>
          <w:szCs w:val="22"/>
        </w:rPr>
        <w:t xml:space="preserve">Li, E., Lounsbury, O., Clarke, J., </w:t>
      </w:r>
      <w:proofErr w:type="spellStart"/>
      <w:r w:rsidRPr="00BB1AFA">
        <w:rPr>
          <w:rFonts w:ascii="Arial" w:hAnsi="Arial" w:cs="Arial"/>
          <w:sz w:val="22"/>
          <w:szCs w:val="22"/>
        </w:rPr>
        <w:t>Ashrafian</w:t>
      </w:r>
      <w:proofErr w:type="spellEnd"/>
      <w:r w:rsidRPr="00BB1AFA">
        <w:rPr>
          <w:rFonts w:ascii="Arial" w:hAnsi="Arial" w:cs="Arial"/>
          <w:sz w:val="22"/>
          <w:szCs w:val="22"/>
        </w:rPr>
        <w:t xml:space="preserve">, H., Darzi, A. and Neves, A.L., </w:t>
      </w:r>
      <w:r>
        <w:rPr>
          <w:rFonts w:ascii="Arial" w:hAnsi="Arial" w:cs="Arial"/>
          <w:sz w:val="22"/>
          <w:szCs w:val="22"/>
        </w:rPr>
        <w:t>(</w:t>
      </w:r>
      <w:r w:rsidRPr="00BB1AFA">
        <w:rPr>
          <w:rFonts w:ascii="Arial" w:hAnsi="Arial" w:cs="Arial"/>
          <w:sz w:val="22"/>
          <w:szCs w:val="22"/>
        </w:rPr>
        <w:t>2023</w:t>
      </w:r>
      <w:r>
        <w:rPr>
          <w:rFonts w:ascii="Arial" w:hAnsi="Arial" w:cs="Arial"/>
          <w:sz w:val="22"/>
          <w:szCs w:val="22"/>
        </w:rPr>
        <w:t>)</w:t>
      </w:r>
      <w:r w:rsidRPr="00BB1AFA">
        <w:rPr>
          <w:rFonts w:ascii="Arial" w:hAnsi="Arial" w:cs="Arial"/>
          <w:sz w:val="22"/>
          <w:szCs w:val="22"/>
        </w:rPr>
        <w:t>. Perceptions of chief clinical information officers on the state of electronic health records systems interoperability in NHS England: a qualitative interview study. </w:t>
      </w:r>
      <w:r w:rsidRPr="00BB1AFA">
        <w:rPr>
          <w:rFonts w:ascii="Arial" w:hAnsi="Arial" w:cs="Arial"/>
          <w:i/>
          <w:iCs/>
          <w:sz w:val="22"/>
          <w:szCs w:val="22"/>
        </w:rPr>
        <w:t>BMC Medical Informatics and Decision Making</w:t>
      </w:r>
      <w:r w:rsidRPr="00BB1AFA">
        <w:rPr>
          <w:rFonts w:ascii="Arial" w:hAnsi="Arial" w:cs="Arial"/>
          <w:sz w:val="22"/>
          <w:szCs w:val="22"/>
        </w:rPr>
        <w:t>, </w:t>
      </w:r>
      <w:r w:rsidRPr="00BB1AFA">
        <w:rPr>
          <w:rFonts w:ascii="Arial" w:hAnsi="Arial" w:cs="Arial"/>
          <w:i/>
          <w:iCs/>
          <w:sz w:val="22"/>
          <w:szCs w:val="22"/>
        </w:rPr>
        <w:t>23</w:t>
      </w:r>
      <w:r w:rsidRPr="00BB1AFA">
        <w:rPr>
          <w:rFonts w:ascii="Arial" w:hAnsi="Arial" w:cs="Arial"/>
          <w:sz w:val="22"/>
          <w:szCs w:val="22"/>
        </w:rPr>
        <w:t>(1), p.158.</w:t>
      </w:r>
    </w:p>
    <w:p w14:paraId="5B83360A" w14:textId="6542C226" w:rsidR="009536A6" w:rsidRDefault="009536A6" w:rsidP="00C06DC5">
      <w:pPr>
        <w:spacing w:line="360" w:lineRule="auto"/>
        <w:ind w:left="720" w:hanging="720"/>
        <w:jc w:val="both"/>
        <w:rPr>
          <w:rFonts w:ascii="Arial" w:hAnsi="Arial" w:cs="Arial"/>
          <w:sz w:val="22"/>
          <w:szCs w:val="22"/>
        </w:rPr>
      </w:pPr>
      <w:r w:rsidRPr="009536A6">
        <w:rPr>
          <w:rFonts w:ascii="Arial" w:hAnsi="Arial" w:cs="Arial"/>
          <w:sz w:val="22"/>
          <w:szCs w:val="22"/>
        </w:rPr>
        <w:t xml:space="preserve">Klein-Cox, A., Tobin, A. and Denby, R., </w:t>
      </w:r>
      <w:r>
        <w:rPr>
          <w:rFonts w:ascii="Arial" w:hAnsi="Arial" w:cs="Arial"/>
          <w:sz w:val="22"/>
          <w:szCs w:val="22"/>
        </w:rPr>
        <w:t>(</w:t>
      </w:r>
      <w:r w:rsidRPr="009536A6">
        <w:rPr>
          <w:rFonts w:ascii="Arial" w:hAnsi="Arial" w:cs="Arial"/>
          <w:sz w:val="22"/>
          <w:szCs w:val="22"/>
        </w:rPr>
        <w:t>2023</w:t>
      </w:r>
      <w:r>
        <w:rPr>
          <w:rFonts w:ascii="Arial" w:hAnsi="Arial" w:cs="Arial"/>
          <w:sz w:val="22"/>
          <w:szCs w:val="22"/>
        </w:rPr>
        <w:t>)</w:t>
      </w:r>
      <w:r w:rsidRPr="009536A6">
        <w:rPr>
          <w:rFonts w:ascii="Arial" w:hAnsi="Arial" w:cs="Arial"/>
          <w:sz w:val="22"/>
          <w:szCs w:val="22"/>
        </w:rPr>
        <w:t>. When kinship caregivers became teachers: Role stress and strain from remote learning during COVID-19. </w:t>
      </w:r>
      <w:r w:rsidRPr="009536A6">
        <w:rPr>
          <w:rFonts w:ascii="Arial" w:hAnsi="Arial" w:cs="Arial"/>
          <w:i/>
          <w:iCs/>
          <w:sz w:val="22"/>
          <w:szCs w:val="22"/>
        </w:rPr>
        <w:t>Societies</w:t>
      </w:r>
      <w:r w:rsidRPr="009536A6">
        <w:rPr>
          <w:rFonts w:ascii="Arial" w:hAnsi="Arial" w:cs="Arial"/>
          <w:sz w:val="22"/>
          <w:szCs w:val="22"/>
        </w:rPr>
        <w:t>, </w:t>
      </w:r>
      <w:r w:rsidRPr="009536A6">
        <w:rPr>
          <w:rFonts w:ascii="Arial" w:hAnsi="Arial" w:cs="Arial"/>
          <w:i/>
          <w:iCs/>
          <w:sz w:val="22"/>
          <w:szCs w:val="22"/>
        </w:rPr>
        <w:t>13</w:t>
      </w:r>
      <w:r w:rsidRPr="009536A6">
        <w:rPr>
          <w:rFonts w:ascii="Arial" w:hAnsi="Arial" w:cs="Arial"/>
          <w:sz w:val="22"/>
          <w:szCs w:val="22"/>
        </w:rPr>
        <w:t>(9), p.199.</w:t>
      </w:r>
    </w:p>
    <w:p w14:paraId="49149774" w14:textId="60078440" w:rsidR="00841256" w:rsidRDefault="00841256" w:rsidP="00C06DC5">
      <w:pPr>
        <w:spacing w:line="360" w:lineRule="auto"/>
        <w:ind w:left="720" w:hanging="720"/>
        <w:jc w:val="both"/>
        <w:rPr>
          <w:rFonts w:ascii="Arial" w:hAnsi="Arial" w:cs="Arial"/>
          <w:sz w:val="22"/>
          <w:szCs w:val="22"/>
        </w:rPr>
      </w:pPr>
      <w:r w:rsidRPr="00841256">
        <w:rPr>
          <w:rFonts w:ascii="Arial" w:hAnsi="Arial" w:cs="Arial"/>
          <w:sz w:val="22"/>
          <w:szCs w:val="22"/>
        </w:rPr>
        <w:t>Leicestershire Partnership NHS Trust (</w:t>
      </w:r>
      <w:r>
        <w:rPr>
          <w:rFonts w:ascii="Arial" w:hAnsi="Arial" w:cs="Arial"/>
          <w:sz w:val="22"/>
          <w:szCs w:val="22"/>
        </w:rPr>
        <w:t>2022</w:t>
      </w:r>
      <w:r w:rsidRPr="00841256">
        <w:rPr>
          <w:rFonts w:ascii="Arial" w:hAnsi="Arial" w:cs="Arial"/>
          <w:sz w:val="22"/>
          <w:szCs w:val="22"/>
        </w:rPr>
        <w:t xml:space="preserve">) </w:t>
      </w:r>
      <w:r w:rsidRPr="00841256">
        <w:rPr>
          <w:rFonts w:ascii="Arial" w:hAnsi="Arial" w:cs="Arial"/>
          <w:i/>
          <w:iCs/>
          <w:sz w:val="22"/>
          <w:szCs w:val="22"/>
        </w:rPr>
        <w:t>Home</w:t>
      </w:r>
      <w:r w:rsidRPr="00841256">
        <w:rPr>
          <w:rFonts w:ascii="Arial" w:hAnsi="Arial" w:cs="Arial"/>
          <w:sz w:val="22"/>
          <w:szCs w:val="22"/>
        </w:rPr>
        <w:t xml:space="preserve">. Available at: </w:t>
      </w:r>
      <w:hyperlink r:id="rId18" w:tgtFrame="_new" w:history="1">
        <w:r w:rsidRPr="00841256">
          <w:rPr>
            <w:rStyle w:val="Hyperlink"/>
            <w:rFonts w:ascii="Arial" w:hAnsi="Arial" w:cs="Arial"/>
            <w:sz w:val="22"/>
            <w:szCs w:val="22"/>
          </w:rPr>
          <w:t>https://www.leicspart.nhs.uk/</w:t>
        </w:r>
      </w:hyperlink>
      <w:r w:rsidRPr="00841256">
        <w:rPr>
          <w:rFonts w:ascii="Arial" w:hAnsi="Arial" w:cs="Arial"/>
          <w:sz w:val="22"/>
          <w:szCs w:val="22"/>
        </w:rPr>
        <w:t xml:space="preserve"> [Accessed 3</w:t>
      </w:r>
      <w:r w:rsidRPr="00841256">
        <w:rPr>
          <w:rFonts w:ascii="Arial" w:hAnsi="Arial" w:cs="Arial"/>
          <w:sz w:val="22"/>
          <w:szCs w:val="22"/>
          <w:vertAlign w:val="superscript"/>
        </w:rPr>
        <w:t>rd</w:t>
      </w:r>
      <w:r w:rsidRPr="00841256">
        <w:rPr>
          <w:rFonts w:ascii="Arial" w:hAnsi="Arial" w:cs="Arial"/>
          <w:sz w:val="22"/>
          <w:szCs w:val="22"/>
        </w:rPr>
        <w:t xml:space="preserve"> October 2025].</w:t>
      </w:r>
    </w:p>
    <w:p w14:paraId="2FD50334" w14:textId="522FD1D1" w:rsidR="00CF0C8F" w:rsidRDefault="00CF0C8F" w:rsidP="00C06DC5">
      <w:pPr>
        <w:spacing w:line="360" w:lineRule="auto"/>
        <w:ind w:left="720" w:hanging="720"/>
        <w:jc w:val="both"/>
        <w:rPr>
          <w:rFonts w:ascii="Arial" w:hAnsi="Arial" w:cs="Arial"/>
          <w:sz w:val="22"/>
          <w:szCs w:val="22"/>
        </w:rPr>
      </w:pPr>
      <w:r w:rsidRPr="00CF0C8F">
        <w:rPr>
          <w:rFonts w:ascii="Arial" w:hAnsi="Arial" w:cs="Arial"/>
          <w:sz w:val="22"/>
          <w:szCs w:val="22"/>
        </w:rPr>
        <w:t xml:space="preserve">Michael, I. (2025) ‘Continuous remote patient monitoring using wearable IoT devices’, </w:t>
      </w:r>
      <w:r w:rsidRPr="00CF0C8F">
        <w:rPr>
          <w:rFonts w:ascii="Arial" w:hAnsi="Arial" w:cs="Arial"/>
          <w:i/>
          <w:iCs/>
          <w:sz w:val="22"/>
          <w:szCs w:val="22"/>
        </w:rPr>
        <w:t>Journal of Digital Health and Care Innovation</w:t>
      </w:r>
      <w:r w:rsidRPr="00CF0C8F">
        <w:rPr>
          <w:rFonts w:ascii="Arial" w:hAnsi="Arial" w:cs="Arial"/>
          <w:sz w:val="22"/>
          <w:szCs w:val="22"/>
        </w:rPr>
        <w:t>, 12(3), pp. 145–16</w:t>
      </w:r>
      <w:r w:rsidR="00203609">
        <w:rPr>
          <w:rFonts w:ascii="Arial" w:hAnsi="Arial" w:cs="Arial"/>
          <w:sz w:val="22"/>
          <w:szCs w:val="22"/>
        </w:rPr>
        <w:t>.</w:t>
      </w:r>
    </w:p>
    <w:p w14:paraId="2B32D9F6" w14:textId="4E26F152" w:rsidR="00203609" w:rsidRDefault="00203609" w:rsidP="00C06DC5">
      <w:pPr>
        <w:spacing w:line="360" w:lineRule="auto"/>
        <w:ind w:left="720" w:hanging="720"/>
        <w:jc w:val="both"/>
        <w:rPr>
          <w:rFonts w:ascii="Arial" w:hAnsi="Arial" w:cs="Arial"/>
          <w:sz w:val="22"/>
          <w:szCs w:val="22"/>
        </w:rPr>
      </w:pPr>
      <w:r w:rsidRPr="00203609">
        <w:rPr>
          <w:rFonts w:ascii="Arial" w:hAnsi="Arial" w:cs="Arial"/>
          <w:sz w:val="22"/>
          <w:szCs w:val="22"/>
        </w:rPr>
        <w:t xml:space="preserve">NHS Cheshire and Merseyside (2023) </w:t>
      </w:r>
      <w:r w:rsidRPr="00203609">
        <w:rPr>
          <w:rFonts w:ascii="Arial" w:hAnsi="Arial" w:cs="Arial"/>
          <w:i/>
          <w:iCs/>
          <w:sz w:val="22"/>
          <w:szCs w:val="22"/>
        </w:rPr>
        <w:t>Virtual wards – NHS Cheshire and Merseyside</w:t>
      </w:r>
      <w:r w:rsidRPr="00203609">
        <w:rPr>
          <w:rFonts w:ascii="Arial" w:hAnsi="Arial" w:cs="Arial"/>
          <w:sz w:val="22"/>
          <w:szCs w:val="22"/>
        </w:rPr>
        <w:t xml:space="preserve">. Available at: </w:t>
      </w:r>
      <w:hyperlink r:id="rId19" w:tgtFrame="_new" w:history="1">
        <w:r w:rsidRPr="00203609">
          <w:rPr>
            <w:rStyle w:val="Hyperlink"/>
            <w:rFonts w:ascii="Arial" w:hAnsi="Arial" w:cs="Arial"/>
            <w:sz w:val="22"/>
            <w:szCs w:val="22"/>
          </w:rPr>
          <w:t>https://www.cheshireandmerseyside.nhs.uk/your-health/virtual-wards</w:t>
        </w:r>
      </w:hyperlink>
      <w:r w:rsidRPr="00203609">
        <w:rPr>
          <w:rFonts w:ascii="Arial" w:hAnsi="Arial" w:cs="Arial"/>
          <w:sz w:val="22"/>
          <w:szCs w:val="22"/>
        </w:rPr>
        <w:t xml:space="preserve"> [Accessed 4</w:t>
      </w:r>
      <w:r w:rsidR="00496246">
        <w:rPr>
          <w:rFonts w:ascii="Arial" w:hAnsi="Arial" w:cs="Arial"/>
          <w:sz w:val="22"/>
          <w:szCs w:val="22"/>
        </w:rPr>
        <w:t xml:space="preserve">th </w:t>
      </w:r>
      <w:r w:rsidRPr="00203609">
        <w:rPr>
          <w:rFonts w:ascii="Arial" w:hAnsi="Arial" w:cs="Arial"/>
          <w:sz w:val="22"/>
          <w:szCs w:val="22"/>
        </w:rPr>
        <w:t>October 2025].</w:t>
      </w:r>
    </w:p>
    <w:p w14:paraId="7DEFD7F2" w14:textId="580D34BF" w:rsidR="000A0409" w:rsidRDefault="000A0409" w:rsidP="00C06DC5">
      <w:pPr>
        <w:spacing w:line="360" w:lineRule="auto"/>
        <w:ind w:left="720" w:hanging="720"/>
        <w:jc w:val="both"/>
        <w:rPr>
          <w:rFonts w:ascii="Arial" w:hAnsi="Arial" w:cs="Arial"/>
          <w:sz w:val="22"/>
          <w:szCs w:val="22"/>
        </w:rPr>
      </w:pPr>
      <w:r w:rsidRPr="000A0409">
        <w:rPr>
          <w:rFonts w:ascii="Arial" w:hAnsi="Arial" w:cs="Arial"/>
          <w:sz w:val="22"/>
          <w:szCs w:val="22"/>
        </w:rPr>
        <w:t xml:space="preserve">NHS Confederation (2023) </w:t>
      </w:r>
      <w:r w:rsidRPr="000A0409">
        <w:rPr>
          <w:rFonts w:ascii="Arial" w:hAnsi="Arial" w:cs="Arial"/>
          <w:i/>
          <w:iCs/>
          <w:sz w:val="22"/>
          <w:szCs w:val="22"/>
        </w:rPr>
        <w:t>Realising the potential of virtual wards</w:t>
      </w:r>
      <w:r w:rsidRPr="000A0409">
        <w:rPr>
          <w:rFonts w:ascii="Arial" w:hAnsi="Arial" w:cs="Arial"/>
          <w:sz w:val="22"/>
          <w:szCs w:val="22"/>
        </w:rPr>
        <w:t xml:space="preserve">. London: NHS Confederation. Available at: </w:t>
      </w:r>
      <w:hyperlink r:id="rId20" w:tgtFrame="_new" w:history="1">
        <w:r w:rsidRPr="000A0409">
          <w:rPr>
            <w:rStyle w:val="Hyperlink"/>
            <w:rFonts w:ascii="Arial" w:hAnsi="Arial" w:cs="Arial"/>
            <w:sz w:val="22"/>
            <w:szCs w:val="22"/>
          </w:rPr>
          <w:t>https://www.nhsconfed.org/publications/realising-potential-virtual-wards</w:t>
        </w:r>
      </w:hyperlink>
      <w:r w:rsidRPr="000A0409">
        <w:rPr>
          <w:rFonts w:ascii="Arial" w:hAnsi="Arial" w:cs="Arial"/>
          <w:sz w:val="22"/>
          <w:szCs w:val="22"/>
        </w:rPr>
        <w:t xml:space="preserve"> [Accessed 3</w:t>
      </w:r>
      <w:r>
        <w:rPr>
          <w:rFonts w:ascii="Arial" w:hAnsi="Arial" w:cs="Arial"/>
          <w:sz w:val="22"/>
          <w:szCs w:val="22"/>
        </w:rPr>
        <w:t>rd</w:t>
      </w:r>
      <w:r w:rsidRPr="000A0409">
        <w:rPr>
          <w:rFonts w:ascii="Arial" w:hAnsi="Arial" w:cs="Arial"/>
          <w:sz w:val="22"/>
          <w:szCs w:val="22"/>
        </w:rPr>
        <w:t xml:space="preserve"> October 2025].</w:t>
      </w:r>
    </w:p>
    <w:p w14:paraId="297D89F1" w14:textId="58DAD7A9" w:rsidR="003C68BA" w:rsidRDefault="003C68BA" w:rsidP="00C06DC5">
      <w:pPr>
        <w:spacing w:line="360" w:lineRule="auto"/>
        <w:ind w:left="720" w:hanging="720"/>
        <w:jc w:val="both"/>
        <w:rPr>
          <w:rFonts w:ascii="Arial" w:hAnsi="Arial" w:cs="Arial"/>
          <w:sz w:val="22"/>
          <w:szCs w:val="22"/>
        </w:rPr>
      </w:pPr>
      <w:r w:rsidRPr="003C68BA">
        <w:rPr>
          <w:rFonts w:ascii="Arial" w:hAnsi="Arial" w:cs="Arial"/>
          <w:sz w:val="22"/>
          <w:szCs w:val="22"/>
        </w:rPr>
        <w:lastRenderedPageBreak/>
        <w:t xml:space="preserve">NHS Dorset (2023) </w:t>
      </w:r>
      <w:r w:rsidRPr="003C68BA">
        <w:rPr>
          <w:rFonts w:ascii="Arial" w:hAnsi="Arial" w:cs="Arial"/>
          <w:i/>
          <w:iCs/>
          <w:sz w:val="22"/>
          <w:szCs w:val="22"/>
        </w:rPr>
        <w:t>Digital Access to Services at Home (D@SH) evaluation report</w:t>
      </w:r>
      <w:r w:rsidRPr="003C68BA">
        <w:rPr>
          <w:rFonts w:ascii="Arial" w:hAnsi="Arial" w:cs="Arial"/>
          <w:sz w:val="22"/>
          <w:szCs w:val="22"/>
        </w:rPr>
        <w:t xml:space="preserve">. NHS Dorset. Available at: </w:t>
      </w:r>
      <w:hyperlink r:id="rId21" w:history="1">
        <w:r w:rsidRPr="006721E5">
          <w:rPr>
            <w:rStyle w:val="Hyperlink"/>
            <w:rFonts w:ascii="Arial" w:hAnsi="Arial" w:cs="Arial"/>
            <w:sz w:val="22"/>
            <w:szCs w:val="22"/>
          </w:rPr>
          <w:t>https://www.nhsdorset.nhs.uk/</w:t>
        </w:r>
      </w:hyperlink>
      <w:r>
        <w:rPr>
          <w:rFonts w:ascii="Arial" w:hAnsi="Arial" w:cs="Arial"/>
          <w:sz w:val="22"/>
          <w:szCs w:val="22"/>
        </w:rPr>
        <w:t xml:space="preserve"> </w:t>
      </w:r>
      <w:r w:rsidRPr="003C68BA">
        <w:rPr>
          <w:rFonts w:ascii="Arial" w:hAnsi="Arial" w:cs="Arial"/>
          <w:sz w:val="22"/>
          <w:szCs w:val="22"/>
        </w:rPr>
        <w:t xml:space="preserve"> [Accessed </w:t>
      </w:r>
      <w:r>
        <w:rPr>
          <w:rFonts w:ascii="Arial" w:hAnsi="Arial" w:cs="Arial"/>
          <w:sz w:val="22"/>
          <w:szCs w:val="22"/>
        </w:rPr>
        <w:t>4</w:t>
      </w:r>
      <w:r w:rsidRPr="003C68BA">
        <w:rPr>
          <w:rFonts w:ascii="Arial" w:hAnsi="Arial" w:cs="Arial"/>
          <w:sz w:val="22"/>
          <w:szCs w:val="22"/>
          <w:vertAlign w:val="superscript"/>
        </w:rPr>
        <w:t>th</w:t>
      </w:r>
      <w:r w:rsidRPr="003C68BA">
        <w:rPr>
          <w:rFonts w:ascii="Arial" w:hAnsi="Arial" w:cs="Arial"/>
          <w:sz w:val="22"/>
          <w:szCs w:val="22"/>
        </w:rPr>
        <w:t xml:space="preserve"> October 2025].</w:t>
      </w:r>
    </w:p>
    <w:p w14:paraId="0AE838F1" w14:textId="2F369058" w:rsidR="00A51035" w:rsidRDefault="00A51035" w:rsidP="00C06DC5">
      <w:pPr>
        <w:spacing w:line="360" w:lineRule="auto"/>
        <w:ind w:left="720" w:hanging="720"/>
        <w:jc w:val="both"/>
        <w:rPr>
          <w:rFonts w:ascii="Arial" w:hAnsi="Arial" w:cs="Arial"/>
          <w:sz w:val="22"/>
          <w:szCs w:val="22"/>
        </w:rPr>
      </w:pPr>
      <w:r w:rsidRPr="00A51035">
        <w:rPr>
          <w:rFonts w:ascii="Arial" w:hAnsi="Arial" w:cs="Arial"/>
          <w:sz w:val="22"/>
          <w:szCs w:val="22"/>
        </w:rPr>
        <w:t xml:space="preserve">NHS England (2022) </w:t>
      </w:r>
      <w:r w:rsidRPr="00A51035">
        <w:rPr>
          <w:rFonts w:ascii="Arial" w:hAnsi="Arial" w:cs="Arial"/>
          <w:i/>
          <w:iCs/>
          <w:sz w:val="22"/>
          <w:szCs w:val="22"/>
        </w:rPr>
        <w:t>Virtual wards: case studies from across England</w:t>
      </w:r>
      <w:r w:rsidRPr="00A51035">
        <w:rPr>
          <w:rFonts w:ascii="Arial" w:hAnsi="Arial" w:cs="Arial"/>
          <w:sz w:val="22"/>
          <w:szCs w:val="22"/>
        </w:rPr>
        <w:t xml:space="preserve">. NHS England. Available at: </w:t>
      </w:r>
      <w:hyperlink r:id="rId22" w:history="1">
        <w:r w:rsidRPr="006721E5">
          <w:rPr>
            <w:rStyle w:val="Hyperlink"/>
            <w:rFonts w:ascii="Arial" w:hAnsi="Arial" w:cs="Arial"/>
            <w:sz w:val="22"/>
            <w:szCs w:val="22"/>
          </w:rPr>
          <w:t>https://www.england.nhs.uk/virtual-wards/case-studies/</w:t>
        </w:r>
      </w:hyperlink>
      <w:r>
        <w:rPr>
          <w:rFonts w:ascii="Arial" w:hAnsi="Arial" w:cs="Arial"/>
          <w:sz w:val="22"/>
          <w:szCs w:val="22"/>
        </w:rPr>
        <w:t xml:space="preserve"> </w:t>
      </w:r>
      <w:r w:rsidRPr="00A51035">
        <w:rPr>
          <w:rFonts w:ascii="Arial" w:hAnsi="Arial" w:cs="Arial"/>
          <w:sz w:val="22"/>
          <w:szCs w:val="22"/>
        </w:rPr>
        <w:t>[Accessed 3</w:t>
      </w:r>
      <w:r w:rsidRPr="00A51035">
        <w:rPr>
          <w:rFonts w:ascii="Arial" w:hAnsi="Arial" w:cs="Arial"/>
          <w:sz w:val="22"/>
          <w:szCs w:val="22"/>
          <w:vertAlign w:val="superscript"/>
        </w:rPr>
        <w:t>rd</w:t>
      </w:r>
      <w:r>
        <w:rPr>
          <w:rFonts w:ascii="Arial" w:hAnsi="Arial" w:cs="Arial"/>
          <w:sz w:val="22"/>
          <w:szCs w:val="22"/>
        </w:rPr>
        <w:t xml:space="preserve"> </w:t>
      </w:r>
      <w:r w:rsidRPr="00A51035">
        <w:rPr>
          <w:rFonts w:ascii="Arial" w:hAnsi="Arial" w:cs="Arial"/>
          <w:sz w:val="22"/>
          <w:szCs w:val="22"/>
        </w:rPr>
        <w:t>October 2025].</w:t>
      </w:r>
    </w:p>
    <w:p w14:paraId="7FEF746D" w14:textId="56BB4D7A" w:rsidR="00C06DC5" w:rsidRDefault="00C06DC5" w:rsidP="00C06DC5">
      <w:pPr>
        <w:spacing w:line="360" w:lineRule="auto"/>
        <w:ind w:left="720" w:hanging="720"/>
        <w:jc w:val="both"/>
        <w:rPr>
          <w:rFonts w:ascii="Arial" w:hAnsi="Arial" w:cs="Arial"/>
          <w:sz w:val="22"/>
          <w:szCs w:val="22"/>
        </w:rPr>
      </w:pPr>
      <w:r w:rsidRPr="00C06DC5">
        <w:rPr>
          <w:rFonts w:ascii="Arial" w:hAnsi="Arial" w:cs="Arial"/>
          <w:sz w:val="22"/>
          <w:szCs w:val="22"/>
        </w:rPr>
        <w:t>NHS England (2023</w:t>
      </w:r>
      <w:r w:rsidR="00221747">
        <w:rPr>
          <w:rFonts w:ascii="Arial" w:hAnsi="Arial" w:cs="Arial"/>
          <w:sz w:val="22"/>
          <w:szCs w:val="22"/>
        </w:rPr>
        <w:t>a</w:t>
      </w:r>
      <w:r w:rsidRPr="00C06DC5">
        <w:rPr>
          <w:rFonts w:ascii="Arial" w:hAnsi="Arial" w:cs="Arial"/>
          <w:sz w:val="22"/>
          <w:szCs w:val="22"/>
        </w:rPr>
        <w:t xml:space="preserve">) </w:t>
      </w:r>
      <w:r w:rsidRPr="00C06DC5">
        <w:rPr>
          <w:rFonts w:ascii="Arial" w:hAnsi="Arial" w:cs="Arial"/>
          <w:i/>
          <w:iCs/>
          <w:sz w:val="22"/>
          <w:szCs w:val="22"/>
        </w:rPr>
        <w:t>Supporting care with remote monitoring</w:t>
      </w:r>
      <w:r w:rsidRPr="00C06DC5">
        <w:rPr>
          <w:rFonts w:ascii="Arial" w:hAnsi="Arial" w:cs="Arial"/>
          <w:sz w:val="22"/>
          <w:szCs w:val="22"/>
        </w:rPr>
        <w:t xml:space="preserve">. NHS England, Transformation Directorate. Available at: </w:t>
      </w:r>
      <w:hyperlink r:id="rId23" w:history="1">
        <w:r w:rsidRPr="006721E5">
          <w:rPr>
            <w:rStyle w:val="Hyperlink"/>
            <w:rFonts w:ascii="Arial" w:hAnsi="Arial" w:cs="Arial"/>
            <w:sz w:val="22"/>
            <w:szCs w:val="22"/>
          </w:rPr>
          <w:t>https://transform.england.nhs.uk/</w:t>
        </w:r>
      </w:hyperlink>
      <w:r>
        <w:rPr>
          <w:rFonts w:ascii="Arial" w:hAnsi="Arial" w:cs="Arial"/>
          <w:sz w:val="22"/>
          <w:szCs w:val="22"/>
        </w:rPr>
        <w:t xml:space="preserve"> </w:t>
      </w:r>
      <w:r w:rsidRPr="00C06DC5">
        <w:rPr>
          <w:rFonts w:ascii="Arial" w:hAnsi="Arial" w:cs="Arial"/>
          <w:sz w:val="22"/>
          <w:szCs w:val="22"/>
        </w:rPr>
        <w:t xml:space="preserve">[Accessed </w:t>
      </w:r>
      <w:r>
        <w:rPr>
          <w:rFonts w:ascii="Arial" w:hAnsi="Arial" w:cs="Arial"/>
          <w:sz w:val="22"/>
          <w:szCs w:val="22"/>
        </w:rPr>
        <w:t>1</w:t>
      </w:r>
      <w:r w:rsidRPr="00C06DC5">
        <w:rPr>
          <w:rFonts w:ascii="Arial" w:hAnsi="Arial" w:cs="Arial"/>
          <w:sz w:val="22"/>
          <w:szCs w:val="22"/>
          <w:vertAlign w:val="superscript"/>
        </w:rPr>
        <w:t>st</w:t>
      </w:r>
      <w:r>
        <w:rPr>
          <w:rFonts w:ascii="Arial" w:hAnsi="Arial" w:cs="Arial"/>
          <w:sz w:val="22"/>
          <w:szCs w:val="22"/>
        </w:rPr>
        <w:t xml:space="preserve"> October</w:t>
      </w:r>
      <w:r w:rsidRPr="00C06DC5">
        <w:rPr>
          <w:rFonts w:ascii="Arial" w:hAnsi="Arial" w:cs="Arial"/>
          <w:sz w:val="22"/>
          <w:szCs w:val="22"/>
        </w:rPr>
        <w:t xml:space="preserve"> 2025].</w:t>
      </w:r>
    </w:p>
    <w:p w14:paraId="67E3CABD" w14:textId="4E6E8DA2" w:rsidR="00221747" w:rsidRDefault="00221747" w:rsidP="00C06DC5">
      <w:pPr>
        <w:spacing w:line="360" w:lineRule="auto"/>
        <w:ind w:left="720" w:hanging="720"/>
        <w:jc w:val="both"/>
        <w:rPr>
          <w:rFonts w:ascii="Arial" w:hAnsi="Arial" w:cs="Arial"/>
          <w:sz w:val="22"/>
          <w:szCs w:val="22"/>
        </w:rPr>
      </w:pPr>
      <w:r w:rsidRPr="00221747">
        <w:rPr>
          <w:rFonts w:ascii="Arial" w:hAnsi="Arial" w:cs="Arial"/>
          <w:sz w:val="22"/>
          <w:szCs w:val="22"/>
        </w:rPr>
        <w:t xml:space="preserve">NHS England (2023b) </w:t>
      </w:r>
      <w:r w:rsidRPr="00221747">
        <w:rPr>
          <w:rFonts w:ascii="Arial" w:hAnsi="Arial" w:cs="Arial"/>
          <w:i/>
          <w:iCs/>
          <w:sz w:val="22"/>
          <w:szCs w:val="22"/>
        </w:rPr>
        <w:t>World-leading NHS virtual wards treat 100,000 patients in a year</w:t>
      </w:r>
      <w:r w:rsidRPr="00221747">
        <w:rPr>
          <w:rFonts w:ascii="Arial" w:hAnsi="Arial" w:cs="Arial"/>
          <w:sz w:val="22"/>
          <w:szCs w:val="22"/>
        </w:rPr>
        <w:t xml:space="preserve">. NHS England. Available at: </w:t>
      </w:r>
      <w:hyperlink r:id="rId24" w:tgtFrame="_new" w:history="1">
        <w:r w:rsidRPr="00221747">
          <w:rPr>
            <w:rStyle w:val="Hyperlink"/>
            <w:rFonts w:ascii="Arial" w:hAnsi="Arial" w:cs="Arial"/>
            <w:sz w:val="22"/>
            <w:szCs w:val="22"/>
          </w:rPr>
          <w:t>https://www.england.nhs.uk/2023/03/world-leading-nhs-virtual-wards-treat-100000-patients-in-a-year/</w:t>
        </w:r>
      </w:hyperlink>
      <w:r w:rsidRPr="00221747">
        <w:rPr>
          <w:rFonts w:ascii="Arial" w:hAnsi="Arial" w:cs="Arial"/>
          <w:sz w:val="22"/>
          <w:szCs w:val="22"/>
        </w:rPr>
        <w:t xml:space="preserve"> [Accessed 2</w:t>
      </w:r>
      <w:r w:rsidRPr="00221747">
        <w:rPr>
          <w:rFonts w:ascii="Arial" w:hAnsi="Arial" w:cs="Arial"/>
          <w:sz w:val="22"/>
          <w:szCs w:val="22"/>
          <w:vertAlign w:val="superscript"/>
        </w:rPr>
        <w:t>nd</w:t>
      </w:r>
      <w:r>
        <w:rPr>
          <w:rFonts w:ascii="Arial" w:hAnsi="Arial" w:cs="Arial"/>
          <w:sz w:val="22"/>
          <w:szCs w:val="22"/>
        </w:rPr>
        <w:t xml:space="preserve"> </w:t>
      </w:r>
      <w:r w:rsidRPr="00221747">
        <w:rPr>
          <w:rFonts w:ascii="Arial" w:hAnsi="Arial" w:cs="Arial"/>
          <w:sz w:val="22"/>
          <w:szCs w:val="22"/>
        </w:rPr>
        <w:t>October 2025].</w:t>
      </w:r>
    </w:p>
    <w:p w14:paraId="741202F8" w14:textId="2189035E" w:rsidR="00C671DF" w:rsidRDefault="00C671DF" w:rsidP="00C06DC5">
      <w:pPr>
        <w:spacing w:line="360" w:lineRule="auto"/>
        <w:ind w:left="720" w:hanging="720"/>
        <w:jc w:val="both"/>
        <w:rPr>
          <w:rFonts w:ascii="Arial" w:hAnsi="Arial" w:cs="Arial"/>
          <w:sz w:val="22"/>
          <w:szCs w:val="22"/>
        </w:rPr>
      </w:pPr>
      <w:r w:rsidRPr="00C671DF">
        <w:rPr>
          <w:rFonts w:ascii="Arial" w:hAnsi="Arial" w:cs="Arial"/>
          <w:sz w:val="22"/>
          <w:szCs w:val="22"/>
        </w:rPr>
        <w:t xml:space="preserve">NHS England (2023) </w:t>
      </w:r>
      <w:r w:rsidRPr="00C671DF">
        <w:rPr>
          <w:rFonts w:ascii="Arial" w:hAnsi="Arial" w:cs="Arial"/>
          <w:i/>
          <w:iCs/>
          <w:sz w:val="22"/>
          <w:szCs w:val="22"/>
        </w:rPr>
        <w:t>NHS delivers 10,000 virtual ward beds target with hundreds of thousands of patients treated at home</w:t>
      </w:r>
      <w:r w:rsidRPr="00C671DF">
        <w:rPr>
          <w:rFonts w:ascii="Arial" w:hAnsi="Arial" w:cs="Arial"/>
          <w:sz w:val="22"/>
          <w:szCs w:val="22"/>
        </w:rPr>
        <w:t xml:space="preserve">. NHS England. Available at: </w:t>
      </w:r>
      <w:hyperlink r:id="rId25" w:history="1">
        <w:r w:rsidRPr="006721E5">
          <w:rPr>
            <w:rStyle w:val="Hyperlink"/>
            <w:rFonts w:ascii="Arial" w:hAnsi="Arial" w:cs="Arial"/>
            <w:sz w:val="22"/>
            <w:szCs w:val="22"/>
          </w:rPr>
          <w:t>https://www.england.nhs.uk/2023/10/nhs-delivers-10000-virtual-ward-beds-target/</w:t>
        </w:r>
      </w:hyperlink>
      <w:r>
        <w:rPr>
          <w:rFonts w:ascii="Arial" w:hAnsi="Arial" w:cs="Arial"/>
          <w:sz w:val="22"/>
          <w:szCs w:val="22"/>
        </w:rPr>
        <w:t xml:space="preserve"> </w:t>
      </w:r>
      <w:r w:rsidRPr="00C671DF">
        <w:rPr>
          <w:rFonts w:ascii="Arial" w:hAnsi="Arial" w:cs="Arial"/>
          <w:sz w:val="22"/>
          <w:szCs w:val="22"/>
        </w:rPr>
        <w:t xml:space="preserve"> </w:t>
      </w:r>
      <w:r>
        <w:rPr>
          <w:rFonts w:ascii="Arial" w:hAnsi="Arial" w:cs="Arial"/>
          <w:sz w:val="22"/>
          <w:szCs w:val="22"/>
        </w:rPr>
        <w:t xml:space="preserve"> </w:t>
      </w:r>
      <w:r w:rsidRPr="00C671DF">
        <w:rPr>
          <w:rFonts w:ascii="Arial" w:hAnsi="Arial" w:cs="Arial"/>
          <w:sz w:val="22"/>
          <w:szCs w:val="22"/>
        </w:rPr>
        <w:t>[Accessed 1</w:t>
      </w:r>
      <w:r w:rsidRPr="00C671DF">
        <w:rPr>
          <w:rFonts w:ascii="Arial" w:hAnsi="Arial" w:cs="Arial"/>
          <w:sz w:val="22"/>
          <w:szCs w:val="22"/>
          <w:vertAlign w:val="superscript"/>
        </w:rPr>
        <w:t>st</w:t>
      </w:r>
      <w:r>
        <w:rPr>
          <w:rFonts w:ascii="Arial" w:hAnsi="Arial" w:cs="Arial"/>
          <w:sz w:val="22"/>
          <w:szCs w:val="22"/>
        </w:rPr>
        <w:t xml:space="preserve"> </w:t>
      </w:r>
      <w:r w:rsidRPr="00C671DF">
        <w:rPr>
          <w:rFonts w:ascii="Arial" w:hAnsi="Arial" w:cs="Arial"/>
          <w:sz w:val="22"/>
          <w:szCs w:val="22"/>
        </w:rPr>
        <w:t>October 2025].</w:t>
      </w:r>
    </w:p>
    <w:p w14:paraId="509EB791" w14:textId="61128651" w:rsidR="000A0409" w:rsidRDefault="000A0409" w:rsidP="00C06DC5">
      <w:pPr>
        <w:spacing w:line="360" w:lineRule="auto"/>
        <w:ind w:left="720" w:hanging="720"/>
        <w:jc w:val="both"/>
        <w:rPr>
          <w:rFonts w:ascii="Arial" w:hAnsi="Arial" w:cs="Arial"/>
          <w:sz w:val="22"/>
          <w:szCs w:val="22"/>
        </w:rPr>
      </w:pPr>
      <w:r w:rsidRPr="000A0409">
        <w:rPr>
          <w:rFonts w:ascii="Arial" w:hAnsi="Arial" w:cs="Arial"/>
          <w:sz w:val="22"/>
          <w:szCs w:val="22"/>
        </w:rPr>
        <w:t xml:space="preserve">NHSX (2021) </w:t>
      </w:r>
      <w:r w:rsidRPr="000A0409">
        <w:rPr>
          <w:rFonts w:ascii="Arial" w:hAnsi="Arial" w:cs="Arial"/>
          <w:i/>
          <w:iCs/>
          <w:sz w:val="22"/>
          <w:szCs w:val="22"/>
        </w:rPr>
        <w:t>Digital inclusion in health and care</w:t>
      </w:r>
      <w:r w:rsidRPr="000A0409">
        <w:rPr>
          <w:rFonts w:ascii="Arial" w:hAnsi="Arial" w:cs="Arial"/>
          <w:sz w:val="22"/>
          <w:szCs w:val="22"/>
        </w:rPr>
        <w:t xml:space="preserve">. London: NHSX. Available at: </w:t>
      </w:r>
      <w:hyperlink r:id="rId26" w:history="1">
        <w:r w:rsidR="00CD13D5" w:rsidRPr="006721E5">
          <w:rPr>
            <w:rStyle w:val="Hyperlink"/>
            <w:rFonts w:ascii="Arial" w:hAnsi="Arial" w:cs="Arial"/>
            <w:sz w:val="22"/>
            <w:szCs w:val="22"/>
          </w:rPr>
          <w:t>https://transform.england.nhs.uk/key-tools-and-info/digital-inclusion-in-health-and-care/</w:t>
        </w:r>
      </w:hyperlink>
      <w:r w:rsidR="00CD13D5">
        <w:rPr>
          <w:rFonts w:ascii="Arial" w:hAnsi="Arial" w:cs="Arial"/>
          <w:sz w:val="22"/>
          <w:szCs w:val="22"/>
        </w:rPr>
        <w:t xml:space="preserve"> </w:t>
      </w:r>
      <w:r w:rsidRPr="000A0409">
        <w:rPr>
          <w:rFonts w:ascii="Arial" w:hAnsi="Arial" w:cs="Arial"/>
          <w:sz w:val="22"/>
          <w:szCs w:val="22"/>
        </w:rPr>
        <w:t xml:space="preserve"> [Accessed 3</w:t>
      </w:r>
      <w:r w:rsidR="00407633" w:rsidRPr="00407633">
        <w:rPr>
          <w:rFonts w:ascii="Arial" w:hAnsi="Arial" w:cs="Arial"/>
          <w:sz w:val="22"/>
          <w:szCs w:val="22"/>
          <w:vertAlign w:val="superscript"/>
        </w:rPr>
        <w:t>rd</w:t>
      </w:r>
      <w:r w:rsidRPr="000A0409">
        <w:rPr>
          <w:rFonts w:ascii="Arial" w:hAnsi="Arial" w:cs="Arial"/>
          <w:sz w:val="22"/>
          <w:szCs w:val="22"/>
        </w:rPr>
        <w:t xml:space="preserve"> October 2025].</w:t>
      </w:r>
    </w:p>
    <w:p w14:paraId="1AC29D11" w14:textId="2F489E16" w:rsidR="00AF19B7" w:rsidRDefault="00AF19B7" w:rsidP="00C06DC5">
      <w:pPr>
        <w:spacing w:line="360" w:lineRule="auto"/>
        <w:ind w:left="720" w:hanging="720"/>
        <w:jc w:val="both"/>
        <w:rPr>
          <w:rFonts w:ascii="Arial" w:hAnsi="Arial" w:cs="Arial"/>
          <w:sz w:val="22"/>
          <w:szCs w:val="22"/>
        </w:rPr>
      </w:pPr>
      <w:r w:rsidRPr="00AF19B7">
        <w:rPr>
          <w:rFonts w:ascii="Arial" w:hAnsi="Arial" w:cs="Arial"/>
          <w:sz w:val="22"/>
          <w:szCs w:val="22"/>
        </w:rPr>
        <w:t xml:space="preserve">Serrano, L.P., Maita, K.C., Avila, F.R., Torres-Guzman, R.A., Garcia, J.P., </w:t>
      </w:r>
      <w:proofErr w:type="spellStart"/>
      <w:r w:rsidRPr="00AF19B7">
        <w:rPr>
          <w:rFonts w:ascii="Arial" w:hAnsi="Arial" w:cs="Arial"/>
          <w:sz w:val="22"/>
          <w:szCs w:val="22"/>
        </w:rPr>
        <w:t>Eldaly</w:t>
      </w:r>
      <w:proofErr w:type="spellEnd"/>
      <w:r w:rsidRPr="00AF19B7">
        <w:rPr>
          <w:rFonts w:ascii="Arial" w:hAnsi="Arial" w:cs="Arial"/>
          <w:sz w:val="22"/>
          <w:szCs w:val="22"/>
        </w:rPr>
        <w:t xml:space="preserve">, A.S., Haider, C.R., Felton, C.L., Paulson, M.R., Maniaci, M.J. and Forte, A.J., </w:t>
      </w:r>
      <w:r>
        <w:rPr>
          <w:rFonts w:ascii="Arial" w:hAnsi="Arial" w:cs="Arial"/>
          <w:sz w:val="22"/>
          <w:szCs w:val="22"/>
        </w:rPr>
        <w:t>(</w:t>
      </w:r>
      <w:r w:rsidRPr="00AF19B7">
        <w:rPr>
          <w:rFonts w:ascii="Arial" w:hAnsi="Arial" w:cs="Arial"/>
          <w:sz w:val="22"/>
          <w:szCs w:val="22"/>
        </w:rPr>
        <w:t>2023</w:t>
      </w:r>
      <w:r>
        <w:rPr>
          <w:rFonts w:ascii="Arial" w:hAnsi="Arial" w:cs="Arial"/>
          <w:sz w:val="22"/>
          <w:szCs w:val="22"/>
        </w:rPr>
        <w:t>)</w:t>
      </w:r>
      <w:r w:rsidRPr="00AF19B7">
        <w:rPr>
          <w:rFonts w:ascii="Arial" w:hAnsi="Arial" w:cs="Arial"/>
          <w:sz w:val="22"/>
          <w:szCs w:val="22"/>
        </w:rPr>
        <w:t>. Benefits and challenges of remote patient monitoring as perceived by health care practitioners: a systematic review. </w:t>
      </w:r>
      <w:r w:rsidRPr="00AF19B7">
        <w:rPr>
          <w:rFonts w:ascii="Arial" w:hAnsi="Arial" w:cs="Arial"/>
          <w:i/>
          <w:iCs/>
          <w:sz w:val="22"/>
          <w:szCs w:val="22"/>
        </w:rPr>
        <w:t>The Permanente Journal</w:t>
      </w:r>
      <w:r w:rsidRPr="00AF19B7">
        <w:rPr>
          <w:rFonts w:ascii="Arial" w:hAnsi="Arial" w:cs="Arial"/>
          <w:sz w:val="22"/>
          <w:szCs w:val="22"/>
        </w:rPr>
        <w:t>, </w:t>
      </w:r>
      <w:r w:rsidRPr="00AF19B7">
        <w:rPr>
          <w:rFonts w:ascii="Arial" w:hAnsi="Arial" w:cs="Arial"/>
          <w:i/>
          <w:iCs/>
          <w:sz w:val="22"/>
          <w:szCs w:val="22"/>
        </w:rPr>
        <w:t>27</w:t>
      </w:r>
      <w:r w:rsidRPr="00AF19B7">
        <w:rPr>
          <w:rFonts w:ascii="Arial" w:hAnsi="Arial" w:cs="Arial"/>
          <w:sz w:val="22"/>
          <w:szCs w:val="22"/>
        </w:rPr>
        <w:t>(4), p.100.</w:t>
      </w:r>
    </w:p>
    <w:p w14:paraId="0C80202F" w14:textId="6833143D" w:rsidR="00E821C4" w:rsidRDefault="00E821C4" w:rsidP="00C06DC5">
      <w:pPr>
        <w:spacing w:line="360" w:lineRule="auto"/>
        <w:ind w:left="720" w:hanging="720"/>
        <w:jc w:val="both"/>
        <w:rPr>
          <w:rFonts w:ascii="Arial" w:hAnsi="Arial" w:cs="Arial"/>
          <w:sz w:val="22"/>
          <w:szCs w:val="22"/>
        </w:rPr>
      </w:pPr>
      <w:r w:rsidRPr="00E821C4">
        <w:rPr>
          <w:rFonts w:ascii="Arial" w:hAnsi="Arial" w:cs="Arial"/>
          <w:sz w:val="22"/>
          <w:szCs w:val="22"/>
        </w:rPr>
        <w:t xml:space="preserve">Shah, S., </w:t>
      </w:r>
      <w:proofErr w:type="spellStart"/>
      <w:r w:rsidRPr="00E821C4">
        <w:rPr>
          <w:rFonts w:ascii="Arial" w:hAnsi="Arial" w:cs="Arial"/>
          <w:sz w:val="22"/>
          <w:szCs w:val="22"/>
        </w:rPr>
        <w:t>Gvozdanovic</w:t>
      </w:r>
      <w:proofErr w:type="spellEnd"/>
      <w:r w:rsidRPr="00E821C4">
        <w:rPr>
          <w:rFonts w:ascii="Arial" w:hAnsi="Arial" w:cs="Arial"/>
          <w:sz w:val="22"/>
          <w:szCs w:val="22"/>
        </w:rPr>
        <w:t xml:space="preserve">, A., Knight, M. and Gagnon, J., </w:t>
      </w:r>
      <w:r>
        <w:rPr>
          <w:rFonts w:ascii="Arial" w:hAnsi="Arial" w:cs="Arial"/>
          <w:sz w:val="22"/>
          <w:szCs w:val="22"/>
        </w:rPr>
        <w:t>(</w:t>
      </w:r>
      <w:r w:rsidRPr="00E821C4">
        <w:rPr>
          <w:rFonts w:ascii="Arial" w:hAnsi="Arial" w:cs="Arial"/>
          <w:sz w:val="22"/>
          <w:szCs w:val="22"/>
        </w:rPr>
        <w:t>202</w:t>
      </w:r>
      <w:r>
        <w:rPr>
          <w:rFonts w:ascii="Arial" w:hAnsi="Arial" w:cs="Arial"/>
          <w:sz w:val="22"/>
          <w:szCs w:val="22"/>
        </w:rPr>
        <w:t>2)</w:t>
      </w:r>
      <w:r w:rsidRPr="00E821C4">
        <w:rPr>
          <w:rFonts w:ascii="Arial" w:hAnsi="Arial" w:cs="Arial"/>
          <w:sz w:val="22"/>
          <w:szCs w:val="22"/>
        </w:rPr>
        <w:t xml:space="preserve">. PMD35 remote patient monitoring in acute medical conditions; Can digital health solutions reduce clinician workload and ease the pressure on healthcare providers during the COVID </w:t>
      </w:r>
      <w:proofErr w:type="gramStart"/>
      <w:r w:rsidRPr="00E821C4">
        <w:rPr>
          <w:rFonts w:ascii="Arial" w:hAnsi="Arial" w:cs="Arial"/>
          <w:sz w:val="22"/>
          <w:szCs w:val="22"/>
        </w:rPr>
        <w:t>crisis?.</w:t>
      </w:r>
      <w:proofErr w:type="gramEnd"/>
      <w:r w:rsidRPr="00E821C4">
        <w:rPr>
          <w:rFonts w:ascii="Arial" w:hAnsi="Arial" w:cs="Arial"/>
          <w:sz w:val="22"/>
          <w:szCs w:val="22"/>
        </w:rPr>
        <w:t> </w:t>
      </w:r>
      <w:r w:rsidRPr="00E821C4">
        <w:rPr>
          <w:rFonts w:ascii="Arial" w:hAnsi="Arial" w:cs="Arial"/>
          <w:i/>
          <w:iCs/>
          <w:sz w:val="22"/>
          <w:szCs w:val="22"/>
        </w:rPr>
        <w:t>Value in Health</w:t>
      </w:r>
      <w:r w:rsidRPr="00E821C4">
        <w:rPr>
          <w:rFonts w:ascii="Arial" w:hAnsi="Arial" w:cs="Arial"/>
          <w:sz w:val="22"/>
          <w:szCs w:val="22"/>
        </w:rPr>
        <w:t>, </w:t>
      </w:r>
      <w:r w:rsidRPr="00E821C4">
        <w:rPr>
          <w:rFonts w:ascii="Arial" w:hAnsi="Arial" w:cs="Arial"/>
          <w:i/>
          <w:iCs/>
          <w:sz w:val="22"/>
          <w:szCs w:val="22"/>
        </w:rPr>
        <w:t>23</w:t>
      </w:r>
      <w:r w:rsidRPr="00E821C4">
        <w:rPr>
          <w:rFonts w:ascii="Arial" w:hAnsi="Arial" w:cs="Arial"/>
          <w:sz w:val="22"/>
          <w:szCs w:val="22"/>
        </w:rPr>
        <w:t>, p.S582.</w:t>
      </w:r>
    </w:p>
    <w:p w14:paraId="59FD36D0" w14:textId="0B9C22CB" w:rsidR="00653FD7" w:rsidRDefault="00B05525" w:rsidP="00B05525">
      <w:pPr>
        <w:spacing w:line="360" w:lineRule="auto"/>
        <w:ind w:left="720" w:hanging="720"/>
        <w:jc w:val="both"/>
        <w:rPr>
          <w:rFonts w:ascii="Arial" w:hAnsi="Arial" w:cs="Arial"/>
          <w:sz w:val="22"/>
          <w:szCs w:val="22"/>
        </w:rPr>
      </w:pPr>
      <w:r w:rsidRPr="00B05525">
        <w:rPr>
          <w:rFonts w:ascii="Arial" w:hAnsi="Arial" w:cs="Arial"/>
          <w:sz w:val="22"/>
          <w:szCs w:val="22"/>
        </w:rPr>
        <w:t xml:space="preserve">Sheikh, A., Anderson, M., Albala, S., Casadei, B., Franklin, B.D., Richards, M., Taylor, D., Tibble, H. and </w:t>
      </w:r>
      <w:proofErr w:type="spellStart"/>
      <w:r w:rsidRPr="00B05525">
        <w:rPr>
          <w:rFonts w:ascii="Arial" w:hAnsi="Arial" w:cs="Arial"/>
          <w:sz w:val="22"/>
          <w:szCs w:val="22"/>
        </w:rPr>
        <w:t>Mossialos</w:t>
      </w:r>
      <w:proofErr w:type="spellEnd"/>
      <w:r w:rsidRPr="00B05525">
        <w:rPr>
          <w:rFonts w:ascii="Arial" w:hAnsi="Arial" w:cs="Arial"/>
          <w:sz w:val="22"/>
          <w:szCs w:val="22"/>
        </w:rPr>
        <w:t xml:space="preserve">, E., </w:t>
      </w:r>
      <w:r w:rsidR="009A43C6">
        <w:rPr>
          <w:rFonts w:ascii="Arial" w:hAnsi="Arial" w:cs="Arial"/>
          <w:sz w:val="22"/>
          <w:szCs w:val="22"/>
        </w:rPr>
        <w:t>(</w:t>
      </w:r>
      <w:r w:rsidRPr="00B05525">
        <w:rPr>
          <w:rFonts w:ascii="Arial" w:hAnsi="Arial" w:cs="Arial"/>
          <w:sz w:val="22"/>
          <w:szCs w:val="22"/>
        </w:rPr>
        <w:t>202</w:t>
      </w:r>
      <w:r w:rsidR="009A43C6">
        <w:rPr>
          <w:rFonts w:ascii="Arial" w:hAnsi="Arial" w:cs="Arial"/>
          <w:sz w:val="22"/>
          <w:szCs w:val="22"/>
        </w:rPr>
        <w:t>4)</w:t>
      </w:r>
      <w:r w:rsidRPr="00B05525">
        <w:rPr>
          <w:rFonts w:ascii="Arial" w:hAnsi="Arial" w:cs="Arial"/>
          <w:sz w:val="22"/>
          <w:szCs w:val="22"/>
        </w:rPr>
        <w:t>. Health information technology and digital innovation for national learning health and care systems. </w:t>
      </w:r>
      <w:r w:rsidRPr="00B05525">
        <w:rPr>
          <w:rFonts w:ascii="Arial" w:hAnsi="Arial" w:cs="Arial"/>
          <w:i/>
          <w:iCs/>
          <w:sz w:val="22"/>
          <w:szCs w:val="22"/>
        </w:rPr>
        <w:t>The Lancet Digital Health</w:t>
      </w:r>
      <w:r w:rsidRPr="00B05525">
        <w:rPr>
          <w:rFonts w:ascii="Arial" w:hAnsi="Arial" w:cs="Arial"/>
          <w:sz w:val="22"/>
          <w:szCs w:val="22"/>
        </w:rPr>
        <w:t>, </w:t>
      </w:r>
      <w:r w:rsidRPr="00B05525">
        <w:rPr>
          <w:rFonts w:ascii="Arial" w:hAnsi="Arial" w:cs="Arial"/>
          <w:i/>
          <w:iCs/>
          <w:sz w:val="22"/>
          <w:szCs w:val="22"/>
        </w:rPr>
        <w:t>3</w:t>
      </w:r>
      <w:r w:rsidRPr="00B05525">
        <w:rPr>
          <w:rFonts w:ascii="Arial" w:hAnsi="Arial" w:cs="Arial"/>
          <w:sz w:val="22"/>
          <w:szCs w:val="22"/>
        </w:rPr>
        <w:t xml:space="preserve">(6), </w:t>
      </w:r>
      <w:proofErr w:type="gramStart"/>
      <w:r w:rsidRPr="00B05525">
        <w:rPr>
          <w:rFonts w:ascii="Arial" w:hAnsi="Arial" w:cs="Arial"/>
          <w:sz w:val="22"/>
          <w:szCs w:val="22"/>
        </w:rPr>
        <w:t>pp.e</w:t>
      </w:r>
      <w:proofErr w:type="gramEnd"/>
      <w:r w:rsidRPr="00B05525">
        <w:rPr>
          <w:rFonts w:ascii="Arial" w:hAnsi="Arial" w:cs="Arial"/>
          <w:sz w:val="22"/>
          <w:szCs w:val="22"/>
        </w:rPr>
        <w:t>383-e396.</w:t>
      </w:r>
    </w:p>
    <w:p w14:paraId="6BFD8EC6" w14:textId="06DDC1B0" w:rsidR="005F019A" w:rsidRDefault="005F019A" w:rsidP="00B05525">
      <w:pPr>
        <w:spacing w:line="360" w:lineRule="auto"/>
        <w:ind w:left="720" w:hanging="720"/>
        <w:jc w:val="both"/>
        <w:rPr>
          <w:rFonts w:ascii="Arial" w:hAnsi="Arial" w:cs="Arial"/>
          <w:sz w:val="22"/>
          <w:szCs w:val="22"/>
        </w:rPr>
      </w:pPr>
      <w:r w:rsidRPr="005F019A">
        <w:rPr>
          <w:rFonts w:ascii="Arial" w:hAnsi="Arial" w:cs="Arial"/>
          <w:sz w:val="22"/>
          <w:szCs w:val="22"/>
        </w:rPr>
        <w:t xml:space="preserve">Taylor, M.L., Thomas, E.E., </w:t>
      </w:r>
      <w:proofErr w:type="spellStart"/>
      <w:r w:rsidRPr="005F019A">
        <w:rPr>
          <w:rFonts w:ascii="Arial" w:hAnsi="Arial" w:cs="Arial"/>
          <w:sz w:val="22"/>
          <w:szCs w:val="22"/>
        </w:rPr>
        <w:t>Snoswell</w:t>
      </w:r>
      <w:proofErr w:type="spellEnd"/>
      <w:r w:rsidRPr="005F019A">
        <w:rPr>
          <w:rFonts w:ascii="Arial" w:hAnsi="Arial" w:cs="Arial"/>
          <w:sz w:val="22"/>
          <w:szCs w:val="22"/>
        </w:rPr>
        <w:t xml:space="preserve">, C.L., Smith, A.C. and Caffery, L.J., </w:t>
      </w:r>
      <w:r>
        <w:rPr>
          <w:rFonts w:ascii="Arial" w:hAnsi="Arial" w:cs="Arial"/>
          <w:sz w:val="22"/>
          <w:szCs w:val="22"/>
        </w:rPr>
        <w:t>(</w:t>
      </w:r>
      <w:r w:rsidRPr="005F019A">
        <w:rPr>
          <w:rFonts w:ascii="Arial" w:hAnsi="Arial" w:cs="Arial"/>
          <w:sz w:val="22"/>
          <w:szCs w:val="22"/>
        </w:rPr>
        <w:t>2021</w:t>
      </w:r>
      <w:r>
        <w:rPr>
          <w:rFonts w:ascii="Arial" w:hAnsi="Arial" w:cs="Arial"/>
          <w:sz w:val="22"/>
          <w:szCs w:val="22"/>
        </w:rPr>
        <w:t>)</w:t>
      </w:r>
      <w:r w:rsidRPr="005F019A">
        <w:rPr>
          <w:rFonts w:ascii="Arial" w:hAnsi="Arial" w:cs="Arial"/>
          <w:sz w:val="22"/>
          <w:szCs w:val="22"/>
        </w:rPr>
        <w:t>. Does remote patient monitoring reduce acute care use? A systematic review. </w:t>
      </w:r>
      <w:r w:rsidRPr="005F019A">
        <w:rPr>
          <w:rFonts w:ascii="Arial" w:hAnsi="Arial" w:cs="Arial"/>
          <w:i/>
          <w:iCs/>
          <w:sz w:val="22"/>
          <w:szCs w:val="22"/>
        </w:rPr>
        <w:t>BMJ open</w:t>
      </w:r>
      <w:r w:rsidRPr="005F019A">
        <w:rPr>
          <w:rFonts w:ascii="Arial" w:hAnsi="Arial" w:cs="Arial"/>
          <w:sz w:val="22"/>
          <w:szCs w:val="22"/>
        </w:rPr>
        <w:t>, </w:t>
      </w:r>
      <w:r w:rsidRPr="005F019A">
        <w:rPr>
          <w:rFonts w:ascii="Arial" w:hAnsi="Arial" w:cs="Arial"/>
          <w:i/>
          <w:iCs/>
          <w:sz w:val="22"/>
          <w:szCs w:val="22"/>
        </w:rPr>
        <w:t>11</w:t>
      </w:r>
      <w:r w:rsidRPr="005F019A">
        <w:rPr>
          <w:rFonts w:ascii="Arial" w:hAnsi="Arial" w:cs="Arial"/>
          <w:sz w:val="22"/>
          <w:szCs w:val="22"/>
        </w:rPr>
        <w:t>(3), p.e040232.</w:t>
      </w:r>
    </w:p>
    <w:p w14:paraId="67EA0828" w14:textId="61CBB30E" w:rsidR="00DD2536" w:rsidRDefault="00DD2536" w:rsidP="00B05525">
      <w:pPr>
        <w:spacing w:line="360" w:lineRule="auto"/>
        <w:ind w:left="720" w:hanging="720"/>
        <w:jc w:val="both"/>
        <w:rPr>
          <w:rFonts w:ascii="Arial" w:hAnsi="Arial" w:cs="Arial"/>
          <w:sz w:val="22"/>
          <w:szCs w:val="22"/>
        </w:rPr>
      </w:pPr>
      <w:r w:rsidRPr="00DD2536">
        <w:rPr>
          <w:rFonts w:ascii="Arial" w:hAnsi="Arial" w:cs="Arial"/>
          <w:sz w:val="22"/>
          <w:szCs w:val="22"/>
        </w:rPr>
        <w:lastRenderedPageBreak/>
        <w:t xml:space="preserve">Thomas, E.E., Taylor, M.L., Banbury, A., </w:t>
      </w:r>
      <w:proofErr w:type="spellStart"/>
      <w:r w:rsidRPr="00DD2536">
        <w:rPr>
          <w:rFonts w:ascii="Arial" w:hAnsi="Arial" w:cs="Arial"/>
          <w:sz w:val="22"/>
          <w:szCs w:val="22"/>
        </w:rPr>
        <w:t>Snoswell</w:t>
      </w:r>
      <w:proofErr w:type="spellEnd"/>
      <w:r w:rsidRPr="00DD2536">
        <w:rPr>
          <w:rFonts w:ascii="Arial" w:hAnsi="Arial" w:cs="Arial"/>
          <w:sz w:val="22"/>
          <w:szCs w:val="22"/>
        </w:rPr>
        <w:t xml:space="preserve">, C.L., Haydon, H.M., Rejas, V.M.G., Smith, A.C. and Caffery, L.J., </w:t>
      </w:r>
      <w:r>
        <w:rPr>
          <w:rFonts w:ascii="Arial" w:hAnsi="Arial" w:cs="Arial"/>
          <w:sz w:val="22"/>
          <w:szCs w:val="22"/>
        </w:rPr>
        <w:t>(</w:t>
      </w:r>
      <w:r w:rsidRPr="00DD2536">
        <w:rPr>
          <w:rFonts w:ascii="Arial" w:hAnsi="Arial" w:cs="Arial"/>
          <w:sz w:val="22"/>
          <w:szCs w:val="22"/>
        </w:rPr>
        <w:t>202</w:t>
      </w:r>
      <w:r>
        <w:rPr>
          <w:rFonts w:ascii="Arial" w:hAnsi="Arial" w:cs="Arial"/>
          <w:sz w:val="22"/>
          <w:szCs w:val="22"/>
        </w:rPr>
        <w:t>3)</w:t>
      </w:r>
      <w:r w:rsidRPr="00DD2536">
        <w:rPr>
          <w:rFonts w:ascii="Arial" w:hAnsi="Arial" w:cs="Arial"/>
          <w:sz w:val="22"/>
          <w:szCs w:val="22"/>
        </w:rPr>
        <w:t>. Factors influencing the effectiveness of remote patient monitoring interventions: a realist review. </w:t>
      </w:r>
      <w:r w:rsidRPr="00DD2536">
        <w:rPr>
          <w:rFonts w:ascii="Arial" w:hAnsi="Arial" w:cs="Arial"/>
          <w:i/>
          <w:iCs/>
          <w:sz w:val="22"/>
          <w:szCs w:val="22"/>
        </w:rPr>
        <w:t>BMJ open</w:t>
      </w:r>
      <w:r w:rsidRPr="00DD2536">
        <w:rPr>
          <w:rFonts w:ascii="Arial" w:hAnsi="Arial" w:cs="Arial"/>
          <w:sz w:val="22"/>
          <w:szCs w:val="22"/>
        </w:rPr>
        <w:t>, </w:t>
      </w:r>
      <w:r w:rsidRPr="00DD2536">
        <w:rPr>
          <w:rFonts w:ascii="Arial" w:hAnsi="Arial" w:cs="Arial"/>
          <w:i/>
          <w:iCs/>
          <w:sz w:val="22"/>
          <w:szCs w:val="22"/>
        </w:rPr>
        <w:t>11</w:t>
      </w:r>
      <w:r w:rsidRPr="00DD2536">
        <w:rPr>
          <w:rFonts w:ascii="Arial" w:hAnsi="Arial" w:cs="Arial"/>
          <w:sz w:val="22"/>
          <w:szCs w:val="22"/>
        </w:rPr>
        <w:t>(8), p.e051844.</w:t>
      </w:r>
    </w:p>
    <w:p w14:paraId="1E908BF4" w14:textId="150531DA" w:rsidR="00E73F68" w:rsidRDefault="00E73F68" w:rsidP="00B05525">
      <w:pPr>
        <w:spacing w:line="360" w:lineRule="auto"/>
        <w:ind w:left="720" w:hanging="720"/>
        <w:jc w:val="both"/>
        <w:rPr>
          <w:rFonts w:ascii="Arial" w:hAnsi="Arial" w:cs="Arial"/>
          <w:sz w:val="22"/>
          <w:szCs w:val="22"/>
        </w:rPr>
      </w:pPr>
      <w:r w:rsidRPr="00E73F68">
        <w:rPr>
          <w:rFonts w:ascii="Arial" w:hAnsi="Arial" w:cs="Arial"/>
          <w:sz w:val="22"/>
          <w:szCs w:val="22"/>
        </w:rPr>
        <w:t xml:space="preserve">Waterson, P., </w:t>
      </w:r>
      <w:r>
        <w:rPr>
          <w:rFonts w:ascii="Arial" w:hAnsi="Arial" w:cs="Arial"/>
          <w:sz w:val="22"/>
          <w:szCs w:val="22"/>
        </w:rPr>
        <w:t>(</w:t>
      </w:r>
      <w:r w:rsidRPr="00E73F68">
        <w:rPr>
          <w:rFonts w:ascii="Arial" w:hAnsi="Arial" w:cs="Arial"/>
          <w:sz w:val="22"/>
          <w:szCs w:val="22"/>
        </w:rPr>
        <w:t>20</w:t>
      </w:r>
      <w:r>
        <w:rPr>
          <w:rFonts w:ascii="Arial" w:hAnsi="Arial" w:cs="Arial"/>
          <w:sz w:val="22"/>
          <w:szCs w:val="22"/>
        </w:rPr>
        <w:t>2</w:t>
      </w:r>
      <w:r w:rsidR="00CF70F9">
        <w:rPr>
          <w:rFonts w:ascii="Arial" w:hAnsi="Arial" w:cs="Arial"/>
          <w:sz w:val="22"/>
          <w:szCs w:val="22"/>
        </w:rPr>
        <w:t>1</w:t>
      </w:r>
      <w:r>
        <w:rPr>
          <w:rFonts w:ascii="Arial" w:hAnsi="Arial" w:cs="Arial"/>
          <w:sz w:val="22"/>
          <w:szCs w:val="22"/>
        </w:rPr>
        <w:t>)</w:t>
      </w:r>
      <w:r w:rsidRPr="00E73F68">
        <w:rPr>
          <w:rFonts w:ascii="Arial" w:hAnsi="Arial" w:cs="Arial"/>
          <w:sz w:val="22"/>
          <w:szCs w:val="22"/>
        </w:rPr>
        <w:t>. Health information technology and sociotechnical systems: A progress report on recent developments within the UK National Health Service (NHS). </w:t>
      </w:r>
      <w:r w:rsidRPr="00E73F68">
        <w:rPr>
          <w:rFonts w:ascii="Arial" w:hAnsi="Arial" w:cs="Arial"/>
          <w:i/>
          <w:iCs/>
          <w:sz w:val="22"/>
          <w:szCs w:val="22"/>
        </w:rPr>
        <w:t>Applied ergonomics</w:t>
      </w:r>
      <w:r w:rsidRPr="00E73F68">
        <w:rPr>
          <w:rFonts w:ascii="Arial" w:hAnsi="Arial" w:cs="Arial"/>
          <w:sz w:val="22"/>
          <w:szCs w:val="22"/>
        </w:rPr>
        <w:t>, </w:t>
      </w:r>
      <w:r w:rsidRPr="00E73F68">
        <w:rPr>
          <w:rFonts w:ascii="Arial" w:hAnsi="Arial" w:cs="Arial"/>
          <w:i/>
          <w:iCs/>
          <w:sz w:val="22"/>
          <w:szCs w:val="22"/>
        </w:rPr>
        <w:t>45</w:t>
      </w:r>
      <w:r w:rsidRPr="00E73F68">
        <w:rPr>
          <w:rFonts w:ascii="Arial" w:hAnsi="Arial" w:cs="Arial"/>
          <w:sz w:val="22"/>
          <w:szCs w:val="22"/>
        </w:rPr>
        <w:t>(2), pp.150-161.</w:t>
      </w:r>
    </w:p>
    <w:p w14:paraId="6FA346D1" w14:textId="35C62029" w:rsidR="00DC1CA2" w:rsidRDefault="00DC1CA2" w:rsidP="00B05525">
      <w:pPr>
        <w:spacing w:line="360" w:lineRule="auto"/>
        <w:ind w:left="720" w:hanging="720"/>
        <w:jc w:val="both"/>
        <w:rPr>
          <w:rFonts w:ascii="Arial" w:hAnsi="Arial" w:cs="Arial"/>
          <w:sz w:val="22"/>
          <w:szCs w:val="22"/>
        </w:rPr>
      </w:pPr>
      <w:proofErr w:type="spellStart"/>
      <w:r w:rsidRPr="00DC1CA2">
        <w:rPr>
          <w:rFonts w:ascii="Arial" w:hAnsi="Arial" w:cs="Arial"/>
          <w:sz w:val="22"/>
          <w:szCs w:val="22"/>
        </w:rPr>
        <w:t>Vindrola-Padros</w:t>
      </w:r>
      <w:proofErr w:type="spellEnd"/>
      <w:r w:rsidRPr="00DC1CA2">
        <w:rPr>
          <w:rFonts w:ascii="Arial" w:hAnsi="Arial" w:cs="Arial"/>
          <w:sz w:val="22"/>
          <w:szCs w:val="22"/>
        </w:rPr>
        <w:t xml:space="preserve">, C., Singh, K., Sidhu, M.S., Georghiou, T. and </w:t>
      </w:r>
      <w:proofErr w:type="spellStart"/>
      <w:r w:rsidRPr="00DC1CA2">
        <w:rPr>
          <w:rFonts w:ascii="Arial" w:hAnsi="Arial" w:cs="Arial"/>
          <w:sz w:val="22"/>
          <w:szCs w:val="22"/>
        </w:rPr>
        <w:t>Sherlaw</w:t>
      </w:r>
      <w:proofErr w:type="spellEnd"/>
      <w:r w:rsidRPr="00DC1CA2">
        <w:rPr>
          <w:rFonts w:ascii="Arial" w:hAnsi="Arial" w:cs="Arial"/>
          <w:sz w:val="22"/>
          <w:szCs w:val="22"/>
        </w:rPr>
        <w:t xml:space="preserve">-Johnson, C. (2021) ‘Remote home monitoring for COVID-19: a rapid national evaluation of implementation’, </w:t>
      </w:r>
      <w:r w:rsidRPr="00DC1CA2">
        <w:rPr>
          <w:rFonts w:ascii="Arial" w:hAnsi="Arial" w:cs="Arial"/>
          <w:i/>
          <w:iCs/>
          <w:sz w:val="22"/>
          <w:szCs w:val="22"/>
        </w:rPr>
        <w:t>Health Services and Delivery Research</w:t>
      </w:r>
      <w:r w:rsidRPr="00DC1CA2">
        <w:rPr>
          <w:rFonts w:ascii="Arial" w:hAnsi="Arial" w:cs="Arial"/>
          <w:sz w:val="22"/>
          <w:szCs w:val="22"/>
        </w:rPr>
        <w:t>, 9(45), pp. 1–136.</w:t>
      </w:r>
    </w:p>
    <w:p w14:paraId="5F86B18E" w14:textId="027F45CB" w:rsidR="001475C7" w:rsidRDefault="001475C7" w:rsidP="00B05525">
      <w:pPr>
        <w:spacing w:line="360" w:lineRule="auto"/>
        <w:ind w:left="720" w:hanging="720"/>
        <w:jc w:val="both"/>
        <w:rPr>
          <w:rFonts w:ascii="Arial" w:hAnsi="Arial" w:cs="Arial"/>
          <w:sz w:val="22"/>
          <w:szCs w:val="22"/>
        </w:rPr>
      </w:pPr>
      <w:r w:rsidRPr="001475C7">
        <w:rPr>
          <w:rFonts w:ascii="Arial" w:hAnsi="Arial" w:cs="Arial"/>
          <w:sz w:val="22"/>
          <w:szCs w:val="22"/>
        </w:rPr>
        <w:t xml:space="preserve">Vodafone / WPI Economics (2023) </w:t>
      </w:r>
      <w:r w:rsidRPr="001475C7">
        <w:rPr>
          <w:rFonts w:ascii="Arial" w:hAnsi="Arial" w:cs="Arial"/>
          <w:i/>
          <w:iCs/>
          <w:sz w:val="22"/>
          <w:szCs w:val="22"/>
        </w:rPr>
        <w:t>Connecting the Countryside: Closing the digital divide between town and country</w:t>
      </w:r>
      <w:r w:rsidRPr="001475C7">
        <w:rPr>
          <w:rFonts w:ascii="Arial" w:hAnsi="Arial" w:cs="Arial"/>
          <w:sz w:val="22"/>
          <w:szCs w:val="22"/>
        </w:rPr>
        <w:t xml:space="preserve">. London: Vodafone. Available at: </w:t>
      </w:r>
      <w:hyperlink r:id="rId27" w:history="1">
        <w:r w:rsidRPr="006721E5">
          <w:rPr>
            <w:rStyle w:val="Hyperlink"/>
            <w:rFonts w:ascii="Arial" w:hAnsi="Arial" w:cs="Arial"/>
            <w:sz w:val="22"/>
            <w:szCs w:val="22"/>
          </w:rPr>
          <w:t>https://www.vodafone.co.uk/newscentre/press-release/vodafone-report-digital-divide/</w:t>
        </w:r>
      </w:hyperlink>
      <w:r>
        <w:rPr>
          <w:rFonts w:ascii="Arial" w:hAnsi="Arial" w:cs="Arial"/>
          <w:sz w:val="22"/>
          <w:szCs w:val="22"/>
        </w:rPr>
        <w:t xml:space="preserve"> </w:t>
      </w:r>
      <w:r w:rsidRPr="001475C7">
        <w:rPr>
          <w:rFonts w:ascii="Arial" w:hAnsi="Arial" w:cs="Arial"/>
          <w:sz w:val="22"/>
          <w:szCs w:val="22"/>
        </w:rPr>
        <w:t xml:space="preserve"> [Accessed 4</w:t>
      </w:r>
      <w:r w:rsidRPr="001475C7">
        <w:rPr>
          <w:rFonts w:ascii="Arial" w:hAnsi="Arial" w:cs="Arial"/>
          <w:sz w:val="22"/>
          <w:szCs w:val="22"/>
          <w:vertAlign w:val="superscript"/>
        </w:rPr>
        <w:t>th</w:t>
      </w:r>
      <w:r>
        <w:rPr>
          <w:rFonts w:ascii="Arial" w:hAnsi="Arial" w:cs="Arial"/>
          <w:sz w:val="22"/>
          <w:szCs w:val="22"/>
        </w:rPr>
        <w:t xml:space="preserve"> </w:t>
      </w:r>
      <w:r w:rsidRPr="001475C7">
        <w:rPr>
          <w:rFonts w:ascii="Arial" w:hAnsi="Arial" w:cs="Arial"/>
          <w:sz w:val="22"/>
          <w:szCs w:val="22"/>
        </w:rPr>
        <w:t>October 2025].</w:t>
      </w:r>
    </w:p>
    <w:p w14:paraId="6B49BC5C" w14:textId="7B01A9C7" w:rsidR="00605E22" w:rsidRDefault="00605E22" w:rsidP="00B05525">
      <w:pPr>
        <w:spacing w:line="360" w:lineRule="auto"/>
        <w:ind w:left="720" w:hanging="720"/>
        <w:jc w:val="both"/>
        <w:rPr>
          <w:rFonts w:ascii="Arial" w:hAnsi="Arial" w:cs="Arial"/>
          <w:sz w:val="22"/>
          <w:szCs w:val="22"/>
        </w:rPr>
      </w:pPr>
      <w:proofErr w:type="spellStart"/>
      <w:r w:rsidRPr="00605E22">
        <w:rPr>
          <w:rFonts w:ascii="Arial" w:hAnsi="Arial" w:cs="Arial"/>
          <w:sz w:val="22"/>
          <w:szCs w:val="22"/>
        </w:rPr>
        <w:t>Zeadally</w:t>
      </w:r>
      <w:proofErr w:type="spellEnd"/>
      <w:r w:rsidRPr="00605E22">
        <w:rPr>
          <w:rFonts w:ascii="Arial" w:hAnsi="Arial" w:cs="Arial"/>
          <w:sz w:val="22"/>
          <w:szCs w:val="22"/>
        </w:rPr>
        <w:t xml:space="preserve">, S. and Bello, O., </w:t>
      </w:r>
      <w:r>
        <w:rPr>
          <w:rFonts w:ascii="Arial" w:hAnsi="Arial" w:cs="Arial"/>
          <w:sz w:val="22"/>
          <w:szCs w:val="22"/>
        </w:rPr>
        <w:t>(</w:t>
      </w:r>
      <w:r w:rsidRPr="00605E22">
        <w:rPr>
          <w:rFonts w:ascii="Arial" w:hAnsi="Arial" w:cs="Arial"/>
          <w:sz w:val="22"/>
          <w:szCs w:val="22"/>
        </w:rPr>
        <w:t>202</w:t>
      </w:r>
      <w:r>
        <w:rPr>
          <w:rFonts w:ascii="Arial" w:hAnsi="Arial" w:cs="Arial"/>
          <w:sz w:val="22"/>
          <w:szCs w:val="22"/>
        </w:rPr>
        <w:t>2)</w:t>
      </w:r>
      <w:r w:rsidRPr="00605E22">
        <w:rPr>
          <w:rFonts w:ascii="Arial" w:hAnsi="Arial" w:cs="Arial"/>
          <w:sz w:val="22"/>
          <w:szCs w:val="22"/>
        </w:rPr>
        <w:t>. Harnessing the power of Internet of Things based connectivity to improve healthcare. </w:t>
      </w:r>
      <w:r w:rsidRPr="00605E22">
        <w:rPr>
          <w:rFonts w:ascii="Arial" w:hAnsi="Arial" w:cs="Arial"/>
          <w:i/>
          <w:iCs/>
          <w:sz w:val="22"/>
          <w:szCs w:val="22"/>
        </w:rPr>
        <w:t>Internet of Things</w:t>
      </w:r>
      <w:r w:rsidRPr="00605E22">
        <w:rPr>
          <w:rFonts w:ascii="Arial" w:hAnsi="Arial" w:cs="Arial"/>
          <w:sz w:val="22"/>
          <w:szCs w:val="22"/>
        </w:rPr>
        <w:t>, </w:t>
      </w:r>
      <w:r w:rsidRPr="00605E22">
        <w:rPr>
          <w:rFonts w:ascii="Arial" w:hAnsi="Arial" w:cs="Arial"/>
          <w:i/>
          <w:iCs/>
          <w:sz w:val="22"/>
          <w:szCs w:val="22"/>
        </w:rPr>
        <w:t>14</w:t>
      </w:r>
      <w:r w:rsidRPr="00605E22">
        <w:rPr>
          <w:rFonts w:ascii="Arial" w:hAnsi="Arial" w:cs="Arial"/>
          <w:sz w:val="22"/>
          <w:szCs w:val="22"/>
        </w:rPr>
        <w:t>, p.100074.</w:t>
      </w:r>
    </w:p>
    <w:p w14:paraId="6558221E" w14:textId="77777777" w:rsidR="00653FD7" w:rsidRDefault="00653FD7" w:rsidP="00B05525">
      <w:pPr>
        <w:spacing w:line="360" w:lineRule="auto"/>
        <w:jc w:val="both"/>
        <w:rPr>
          <w:rFonts w:ascii="Arial" w:hAnsi="Arial" w:cs="Arial"/>
          <w:sz w:val="22"/>
          <w:szCs w:val="22"/>
        </w:rPr>
      </w:pPr>
    </w:p>
    <w:p w14:paraId="0879044E" w14:textId="77777777" w:rsidR="00653FD7" w:rsidRDefault="00653FD7" w:rsidP="00B05525">
      <w:pPr>
        <w:spacing w:line="360" w:lineRule="auto"/>
        <w:jc w:val="both"/>
        <w:rPr>
          <w:rFonts w:ascii="Arial" w:hAnsi="Arial" w:cs="Arial"/>
          <w:sz w:val="22"/>
          <w:szCs w:val="22"/>
        </w:rPr>
      </w:pPr>
    </w:p>
    <w:p w14:paraId="0D223EB2" w14:textId="77777777" w:rsidR="00653FD7" w:rsidRPr="00AF1B6B" w:rsidRDefault="00653FD7" w:rsidP="00B05525">
      <w:pPr>
        <w:spacing w:line="360" w:lineRule="auto"/>
        <w:jc w:val="both"/>
        <w:rPr>
          <w:rFonts w:ascii="Arial" w:hAnsi="Arial" w:cs="Arial"/>
          <w:sz w:val="22"/>
          <w:szCs w:val="22"/>
        </w:rPr>
      </w:pPr>
    </w:p>
    <w:p w14:paraId="2737598B" w14:textId="77777777" w:rsidR="00A63C35" w:rsidRDefault="00A63C35" w:rsidP="00B05525">
      <w:pPr>
        <w:spacing w:line="360" w:lineRule="auto"/>
        <w:jc w:val="both"/>
        <w:rPr>
          <w:rFonts w:ascii="Arial" w:hAnsi="Arial" w:cs="Arial"/>
          <w:sz w:val="22"/>
          <w:szCs w:val="22"/>
          <w:lang w:val="en-US"/>
        </w:rPr>
      </w:pPr>
    </w:p>
    <w:p w14:paraId="10D2FACD" w14:textId="77777777" w:rsidR="00DB4A65" w:rsidRDefault="00DB4A65" w:rsidP="00B05525">
      <w:pPr>
        <w:spacing w:line="360" w:lineRule="auto"/>
        <w:jc w:val="both"/>
        <w:rPr>
          <w:rFonts w:ascii="Arial" w:hAnsi="Arial" w:cs="Arial"/>
          <w:sz w:val="22"/>
          <w:szCs w:val="22"/>
          <w:lang w:val="en-US"/>
        </w:rPr>
      </w:pPr>
    </w:p>
    <w:p w14:paraId="6A78E04B" w14:textId="77777777" w:rsidR="00DB4A65" w:rsidRDefault="00DB4A65" w:rsidP="00B05525">
      <w:pPr>
        <w:spacing w:line="360" w:lineRule="auto"/>
        <w:jc w:val="both"/>
        <w:rPr>
          <w:lang w:val="en-US"/>
        </w:rPr>
      </w:pPr>
    </w:p>
    <w:p w14:paraId="67A385F4" w14:textId="77777777" w:rsidR="00D03C87" w:rsidRDefault="00D03C87" w:rsidP="00B05525">
      <w:pPr>
        <w:spacing w:line="360" w:lineRule="auto"/>
        <w:jc w:val="both"/>
        <w:rPr>
          <w:lang w:val="en-US"/>
        </w:rPr>
      </w:pPr>
    </w:p>
    <w:p w14:paraId="259CACC5" w14:textId="77777777" w:rsidR="00D03C87" w:rsidRDefault="00D03C87" w:rsidP="00B05525">
      <w:pPr>
        <w:spacing w:line="360" w:lineRule="auto"/>
        <w:jc w:val="both"/>
        <w:rPr>
          <w:lang w:val="en-US"/>
        </w:rPr>
      </w:pPr>
    </w:p>
    <w:p w14:paraId="49AE410F" w14:textId="77777777" w:rsidR="00D03C87" w:rsidRDefault="00D03C87" w:rsidP="00B05525">
      <w:pPr>
        <w:spacing w:line="360" w:lineRule="auto"/>
        <w:jc w:val="both"/>
        <w:rPr>
          <w:lang w:val="en-US"/>
        </w:rPr>
      </w:pPr>
    </w:p>
    <w:p w14:paraId="7FB9DFF7" w14:textId="77777777" w:rsidR="00D03C87" w:rsidRDefault="00D03C87" w:rsidP="00B05525">
      <w:pPr>
        <w:spacing w:line="360" w:lineRule="auto"/>
        <w:jc w:val="both"/>
        <w:rPr>
          <w:lang w:val="en-US"/>
        </w:rPr>
      </w:pPr>
    </w:p>
    <w:p w14:paraId="6DD95A8F" w14:textId="77777777" w:rsidR="00034C6F" w:rsidRDefault="00034C6F" w:rsidP="00B05525">
      <w:pPr>
        <w:spacing w:line="360" w:lineRule="auto"/>
        <w:jc w:val="both"/>
        <w:rPr>
          <w:lang w:val="en-US"/>
        </w:rPr>
      </w:pPr>
    </w:p>
    <w:p w14:paraId="707DE46D" w14:textId="77777777" w:rsidR="00034C6F" w:rsidRDefault="00034C6F" w:rsidP="00B05525">
      <w:pPr>
        <w:spacing w:line="360" w:lineRule="auto"/>
        <w:jc w:val="both"/>
        <w:rPr>
          <w:lang w:val="en-US"/>
        </w:rPr>
      </w:pPr>
    </w:p>
    <w:p w14:paraId="5DF763E1" w14:textId="3FD60FC3" w:rsidR="003660B0" w:rsidRPr="00034C6F" w:rsidRDefault="00DB4A65" w:rsidP="00034C6F">
      <w:pPr>
        <w:pStyle w:val="Heading1"/>
        <w:shd w:val="clear" w:color="auto" w:fill="DAE9F7" w:themeFill="text2" w:themeFillTint="1A"/>
        <w:spacing w:line="360" w:lineRule="auto"/>
        <w:rPr>
          <w:rFonts w:ascii="Arial" w:hAnsi="Arial" w:cs="Arial"/>
          <w:b/>
          <w:bCs/>
          <w:color w:val="auto"/>
          <w:sz w:val="22"/>
          <w:szCs w:val="22"/>
          <w:lang w:val="en-US"/>
        </w:rPr>
      </w:pPr>
      <w:bookmarkStart w:id="9" w:name="_Toc210484788"/>
      <w:r w:rsidRPr="00034C6F">
        <w:rPr>
          <w:rFonts w:ascii="Arial" w:hAnsi="Arial" w:cs="Arial"/>
          <w:b/>
          <w:bCs/>
          <w:color w:val="auto"/>
          <w:sz w:val="22"/>
          <w:szCs w:val="22"/>
          <w:lang w:val="en-US"/>
        </w:rPr>
        <w:lastRenderedPageBreak/>
        <w:t>APPENDICES</w:t>
      </w:r>
      <w:bookmarkEnd w:id="9"/>
      <w:r w:rsidRPr="00034C6F">
        <w:rPr>
          <w:rFonts w:ascii="Arial" w:hAnsi="Arial" w:cs="Arial"/>
          <w:b/>
          <w:bCs/>
          <w:color w:val="auto"/>
          <w:sz w:val="22"/>
          <w:szCs w:val="22"/>
          <w:lang w:val="en-US"/>
        </w:rPr>
        <w:t xml:space="preserve"> </w:t>
      </w:r>
    </w:p>
    <w:p w14:paraId="69CC2D7C" w14:textId="43B58817" w:rsidR="00D12633" w:rsidRPr="00D12633" w:rsidRDefault="00D12633" w:rsidP="00D12633">
      <w:pPr>
        <w:spacing w:line="360" w:lineRule="auto"/>
        <w:jc w:val="both"/>
        <w:rPr>
          <w:rFonts w:ascii="Arial" w:hAnsi="Arial" w:cs="Arial"/>
          <w:b/>
          <w:bCs/>
          <w:sz w:val="22"/>
          <w:szCs w:val="22"/>
          <w:lang w:val="en-US"/>
        </w:rPr>
      </w:pPr>
      <w:r w:rsidRPr="00D12633">
        <w:rPr>
          <w:rFonts w:ascii="Arial" w:hAnsi="Arial" w:cs="Arial"/>
          <w:b/>
          <w:bCs/>
          <w:sz w:val="22"/>
          <w:szCs w:val="22"/>
          <w:lang w:val="en-US"/>
        </w:rPr>
        <w:t>Appendix 1</w:t>
      </w:r>
    </w:p>
    <w:p w14:paraId="043FFC6F" w14:textId="58297BD5" w:rsidR="00D12633" w:rsidRPr="00D12633" w:rsidRDefault="00D12633" w:rsidP="00D12633">
      <w:pPr>
        <w:spacing w:line="360" w:lineRule="auto"/>
        <w:jc w:val="center"/>
        <w:rPr>
          <w:rFonts w:ascii="Arial" w:hAnsi="Arial" w:cs="Arial"/>
          <w:b/>
          <w:bCs/>
          <w:i/>
          <w:iCs/>
          <w:sz w:val="22"/>
          <w:szCs w:val="22"/>
        </w:rPr>
      </w:pPr>
      <w:r w:rsidRPr="00D12633">
        <w:rPr>
          <w:rFonts w:ascii="Arial" w:hAnsi="Arial" w:cs="Arial"/>
          <w:b/>
          <w:bCs/>
          <w:i/>
          <w:iCs/>
          <w:sz w:val="22"/>
          <w:szCs w:val="22"/>
        </w:rPr>
        <w:t xml:space="preserve">Table 1. Changes in admissions, mean length of stay, and total bed days in England, 2019–2022. Source: </w:t>
      </w:r>
      <w:r w:rsidR="00607606" w:rsidRPr="00D12633">
        <w:rPr>
          <w:rFonts w:ascii="Arial" w:hAnsi="Arial" w:cs="Arial"/>
          <w:b/>
          <w:bCs/>
          <w:i/>
          <w:iCs/>
          <w:sz w:val="22"/>
          <w:szCs w:val="22"/>
        </w:rPr>
        <w:t>(Cavallaro</w:t>
      </w:r>
      <w:r w:rsidR="00607606" w:rsidRPr="00607606">
        <w:rPr>
          <w:rFonts w:ascii="Arial" w:hAnsi="Arial" w:cs="Arial"/>
          <w:b/>
          <w:bCs/>
          <w:i/>
          <w:iCs/>
          <w:sz w:val="22"/>
          <w:szCs w:val="22"/>
        </w:rPr>
        <w:t xml:space="preserve"> et al., 2023</w:t>
      </w:r>
      <w:r w:rsidRPr="00D12633">
        <w:rPr>
          <w:rFonts w:ascii="Arial" w:hAnsi="Arial" w:cs="Arial"/>
          <w:b/>
          <w:bCs/>
          <w:i/>
          <w:iCs/>
          <w:sz w:val="22"/>
          <w:szCs w:val="22"/>
        </w:rPr>
        <w:t>).</w:t>
      </w:r>
    </w:p>
    <w:tbl>
      <w:tblPr>
        <w:tblStyle w:val="GridTable4-Accent1"/>
        <w:tblW w:w="11153" w:type="dxa"/>
        <w:tblInd w:w="-1072" w:type="dxa"/>
        <w:tblLook w:val="04A0" w:firstRow="1" w:lastRow="0" w:firstColumn="1" w:lastColumn="0" w:noHBand="0" w:noVBand="1"/>
      </w:tblPr>
      <w:tblGrid>
        <w:gridCol w:w="1225"/>
        <w:gridCol w:w="1265"/>
        <w:gridCol w:w="794"/>
        <w:gridCol w:w="1209"/>
        <w:gridCol w:w="1265"/>
        <w:gridCol w:w="794"/>
        <w:gridCol w:w="1210"/>
        <w:gridCol w:w="1265"/>
        <w:gridCol w:w="983"/>
        <w:gridCol w:w="1143"/>
      </w:tblGrid>
      <w:tr w:rsidR="00D12633" w:rsidRPr="00403597" w14:paraId="5432F256" w14:textId="77777777" w:rsidTr="007E39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5" w:type="dxa"/>
          </w:tcPr>
          <w:p w14:paraId="3531CF4F" w14:textId="77777777" w:rsidR="00D12633" w:rsidRPr="00403597" w:rsidRDefault="00D12633" w:rsidP="007E3900">
            <w:pPr>
              <w:rPr>
                <w:sz w:val="20"/>
                <w:szCs w:val="20"/>
                <w:lang w:val="en-US"/>
              </w:rPr>
            </w:pPr>
            <w:r w:rsidRPr="00B17D71">
              <w:rPr>
                <w:sz w:val="20"/>
                <w:szCs w:val="20"/>
              </w:rPr>
              <w:t>Type of admission</w:t>
            </w:r>
          </w:p>
        </w:tc>
        <w:tc>
          <w:tcPr>
            <w:tcW w:w="1265" w:type="dxa"/>
          </w:tcPr>
          <w:p w14:paraId="52EACD5C" w14:textId="77777777" w:rsidR="00D12633" w:rsidRPr="00403597" w:rsidRDefault="00D12633" w:rsidP="007E3900">
            <w:pPr>
              <w:cnfStyle w:val="100000000000" w:firstRow="1" w:lastRow="0" w:firstColumn="0" w:lastColumn="0" w:oddVBand="0" w:evenVBand="0" w:oddHBand="0" w:evenHBand="0" w:firstRowFirstColumn="0" w:firstRowLastColumn="0" w:lastRowFirstColumn="0" w:lastRowLastColumn="0"/>
              <w:rPr>
                <w:sz w:val="20"/>
                <w:szCs w:val="20"/>
                <w:lang w:val="en-US"/>
              </w:rPr>
            </w:pPr>
            <w:r w:rsidRPr="00403597">
              <w:rPr>
                <w:sz w:val="20"/>
                <w:szCs w:val="20"/>
                <w:lang w:val="en-US"/>
              </w:rPr>
              <w:t>2019 – All admissions (N)</w:t>
            </w:r>
          </w:p>
        </w:tc>
        <w:tc>
          <w:tcPr>
            <w:tcW w:w="794" w:type="dxa"/>
          </w:tcPr>
          <w:p w14:paraId="14D51D17" w14:textId="77777777" w:rsidR="00D12633" w:rsidRPr="00403597" w:rsidRDefault="00D12633" w:rsidP="007E3900">
            <w:pPr>
              <w:cnfStyle w:val="100000000000" w:firstRow="1" w:lastRow="0" w:firstColumn="0" w:lastColumn="0" w:oddVBand="0" w:evenVBand="0" w:oddHBand="0" w:evenHBand="0" w:firstRowFirstColumn="0" w:firstRowLastColumn="0" w:lastRowFirstColumn="0" w:lastRowLastColumn="0"/>
              <w:rPr>
                <w:sz w:val="20"/>
                <w:szCs w:val="20"/>
                <w:lang w:val="en-US"/>
              </w:rPr>
            </w:pPr>
            <w:r w:rsidRPr="00B17D71">
              <w:rPr>
                <w:sz w:val="20"/>
                <w:szCs w:val="20"/>
              </w:rPr>
              <w:t>2019 – Mean length of stay (days)</w:t>
            </w:r>
          </w:p>
        </w:tc>
        <w:tc>
          <w:tcPr>
            <w:tcW w:w="1209" w:type="dxa"/>
          </w:tcPr>
          <w:p w14:paraId="4EC9A697" w14:textId="77777777" w:rsidR="00D12633" w:rsidRPr="00403597" w:rsidRDefault="00D12633" w:rsidP="007E3900">
            <w:pPr>
              <w:cnfStyle w:val="100000000000" w:firstRow="1" w:lastRow="0" w:firstColumn="0" w:lastColumn="0" w:oddVBand="0" w:evenVBand="0" w:oddHBand="0" w:evenHBand="0" w:firstRowFirstColumn="0" w:firstRowLastColumn="0" w:lastRowFirstColumn="0" w:lastRowLastColumn="0"/>
              <w:rPr>
                <w:sz w:val="20"/>
                <w:szCs w:val="20"/>
                <w:lang w:val="en-US"/>
              </w:rPr>
            </w:pPr>
            <w:r w:rsidRPr="00B17D71">
              <w:rPr>
                <w:sz w:val="20"/>
                <w:szCs w:val="20"/>
              </w:rPr>
              <w:t>2019 – Total bed days</w:t>
            </w:r>
          </w:p>
        </w:tc>
        <w:tc>
          <w:tcPr>
            <w:tcW w:w="1265" w:type="dxa"/>
          </w:tcPr>
          <w:p w14:paraId="2908C147" w14:textId="77777777" w:rsidR="00D12633" w:rsidRPr="00403597" w:rsidRDefault="00D12633" w:rsidP="007E3900">
            <w:pPr>
              <w:cnfStyle w:val="100000000000" w:firstRow="1" w:lastRow="0" w:firstColumn="0" w:lastColumn="0" w:oddVBand="0" w:evenVBand="0" w:oddHBand="0" w:evenHBand="0" w:firstRowFirstColumn="0" w:firstRowLastColumn="0" w:lastRowFirstColumn="0" w:lastRowLastColumn="0"/>
              <w:rPr>
                <w:sz w:val="20"/>
                <w:szCs w:val="20"/>
                <w:lang w:val="en-US"/>
              </w:rPr>
            </w:pPr>
            <w:r w:rsidRPr="00403597">
              <w:rPr>
                <w:sz w:val="20"/>
                <w:szCs w:val="20"/>
                <w:lang w:val="en-US"/>
              </w:rPr>
              <w:t>2022 – All admissions (N)</w:t>
            </w:r>
          </w:p>
        </w:tc>
        <w:tc>
          <w:tcPr>
            <w:tcW w:w="794" w:type="dxa"/>
          </w:tcPr>
          <w:p w14:paraId="4FEB9323" w14:textId="77777777" w:rsidR="00D12633" w:rsidRPr="00403597" w:rsidRDefault="00D12633" w:rsidP="007E3900">
            <w:pPr>
              <w:cnfStyle w:val="100000000000" w:firstRow="1" w:lastRow="0" w:firstColumn="0" w:lastColumn="0" w:oddVBand="0" w:evenVBand="0" w:oddHBand="0" w:evenHBand="0" w:firstRowFirstColumn="0" w:firstRowLastColumn="0" w:lastRowFirstColumn="0" w:lastRowLastColumn="0"/>
              <w:rPr>
                <w:sz w:val="20"/>
                <w:szCs w:val="20"/>
                <w:lang w:val="en-US"/>
              </w:rPr>
            </w:pPr>
            <w:r w:rsidRPr="00B17D71">
              <w:rPr>
                <w:sz w:val="20"/>
                <w:szCs w:val="20"/>
              </w:rPr>
              <w:t>2022 – Mean length of stay (days)</w:t>
            </w:r>
          </w:p>
        </w:tc>
        <w:tc>
          <w:tcPr>
            <w:tcW w:w="1210" w:type="dxa"/>
          </w:tcPr>
          <w:p w14:paraId="1B789775" w14:textId="77777777" w:rsidR="00D12633" w:rsidRPr="00403597" w:rsidRDefault="00D12633" w:rsidP="007E3900">
            <w:pPr>
              <w:cnfStyle w:val="100000000000" w:firstRow="1" w:lastRow="0" w:firstColumn="0" w:lastColumn="0" w:oddVBand="0" w:evenVBand="0" w:oddHBand="0" w:evenHBand="0" w:firstRowFirstColumn="0" w:firstRowLastColumn="0" w:lastRowFirstColumn="0" w:lastRowLastColumn="0"/>
              <w:rPr>
                <w:sz w:val="20"/>
                <w:szCs w:val="20"/>
                <w:lang w:val="en-US"/>
              </w:rPr>
            </w:pPr>
            <w:r w:rsidRPr="00B17D71">
              <w:rPr>
                <w:sz w:val="20"/>
                <w:szCs w:val="20"/>
              </w:rPr>
              <w:t>2022 – Total bed days</w:t>
            </w:r>
          </w:p>
        </w:tc>
        <w:tc>
          <w:tcPr>
            <w:tcW w:w="1265" w:type="dxa"/>
          </w:tcPr>
          <w:p w14:paraId="7C573300" w14:textId="77777777" w:rsidR="00D12633" w:rsidRPr="00403597" w:rsidRDefault="00D12633" w:rsidP="007E3900">
            <w:pPr>
              <w:cnfStyle w:val="100000000000" w:firstRow="1" w:lastRow="0" w:firstColumn="0" w:lastColumn="0" w:oddVBand="0" w:evenVBand="0" w:oddHBand="0" w:evenHBand="0" w:firstRowFirstColumn="0" w:firstRowLastColumn="0" w:lastRowFirstColumn="0" w:lastRowLastColumn="0"/>
              <w:rPr>
                <w:sz w:val="20"/>
                <w:szCs w:val="20"/>
                <w:lang w:val="en-US"/>
              </w:rPr>
            </w:pPr>
            <w:r w:rsidRPr="00B17D71">
              <w:rPr>
                <w:sz w:val="20"/>
                <w:szCs w:val="20"/>
              </w:rPr>
              <w:t>Change in admissions (N, %)</w:t>
            </w:r>
          </w:p>
        </w:tc>
        <w:tc>
          <w:tcPr>
            <w:tcW w:w="983" w:type="dxa"/>
          </w:tcPr>
          <w:p w14:paraId="384C7C7D" w14:textId="77777777" w:rsidR="00D12633" w:rsidRPr="00403597" w:rsidRDefault="00D12633" w:rsidP="007E3900">
            <w:pPr>
              <w:cnfStyle w:val="100000000000" w:firstRow="1" w:lastRow="0" w:firstColumn="0" w:lastColumn="0" w:oddVBand="0" w:evenVBand="0" w:oddHBand="0" w:evenHBand="0" w:firstRowFirstColumn="0" w:firstRowLastColumn="0" w:lastRowFirstColumn="0" w:lastRowLastColumn="0"/>
              <w:rPr>
                <w:sz w:val="20"/>
                <w:szCs w:val="20"/>
                <w:lang w:val="en-US"/>
              </w:rPr>
            </w:pPr>
            <w:r w:rsidRPr="00403597">
              <w:rPr>
                <w:sz w:val="20"/>
                <w:szCs w:val="20"/>
                <w:lang w:val="en-US"/>
              </w:rPr>
              <w:t xml:space="preserve">Change in </w:t>
            </w:r>
            <w:proofErr w:type="gramStart"/>
            <w:r w:rsidRPr="00403597">
              <w:rPr>
                <w:sz w:val="20"/>
                <w:szCs w:val="20"/>
                <w:lang w:val="en-US"/>
              </w:rPr>
              <w:t>mean</w:t>
            </w:r>
            <w:proofErr w:type="gramEnd"/>
            <w:r w:rsidRPr="00403597">
              <w:rPr>
                <w:sz w:val="20"/>
                <w:szCs w:val="20"/>
                <w:lang w:val="en-US"/>
              </w:rPr>
              <w:t xml:space="preserve"> length of stay (days, %)</w:t>
            </w:r>
          </w:p>
        </w:tc>
        <w:tc>
          <w:tcPr>
            <w:tcW w:w="1143" w:type="dxa"/>
          </w:tcPr>
          <w:p w14:paraId="69509A0E" w14:textId="77777777" w:rsidR="00D12633" w:rsidRPr="00403597" w:rsidRDefault="00D12633" w:rsidP="007E3900">
            <w:pPr>
              <w:cnfStyle w:val="100000000000" w:firstRow="1" w:lastRow="0" w:firstColumn="0" w:lastColumn="0" w:oddVBand="0" w:evenVBand="0" w:oddHBand="0" w:evenHBand="0" w:firstRowFirstColumn="0" w:firstRowLastColumn="0" w:lastRowFirstColumn="0" w:lastRowLastColumn="0"/>
              <w:rPr>
                <w:sz w:val="20"/>
                <w:szCs w:val="20"/>
                <w:lang w:val="en-US"/>
              </w:rPr>
            </w:pPr>
            <w:r w:rsidRPr="00403597">
              <w:rPr>
                <w:sz w:val="20"/>
                <w:szCs w:val="20"/>
                <w:lang w:val="en-US"/>
              </w:rPr>
              <w:t>Change in total bed days (N, %)</w:t>
            </w:r>
          </w:p>
        </w:tc>
      </w:tr>
      <w:tr w:rsidR="00D12633" w:rsidRPr="00403597" w14:paraId="4D3B4C65" w14:textId="77777777" w:rsidTr="007E3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5" w:type="dxa"/>
          </w:tcPr>
          <w:p w14:paraId="4187B29F" w14:textId="77777777" w:rsidR="00D12633" w:rsidRPr="00403597" w:rsidRDefault="00D12633" w:rsidP="007E3900">
            <w:pPr>
              <w:rPr>
                <w:sz w:val="20"/>
                <w:szCs w:val="20"/>
                <w:lang w:val="en-US"/>
              </w:rPr>
            </w:pPr>
            <w:r w:rsidRPr="00B17D71">
              <w:rPr>
                <w:sz w:val="20"/>
                <w:szCs w:val="20"/>
              </w:rPr>
              <w:t>Elective</w:t>
            </w:r>
          </w:p>
        </w:tc>
        <w:tc>
          <w:tcPr>
            <w:tcW w:w="1265" w:type="dxa"/>
          </w:tcPr>
          <w:p w14:paraId="0DDC4E63"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1,309,000</w:t>
            </w:r>
          </w:p>
        </w:tc>
        <w:tc>
          <w:tcPr>
            <w:tcW w:w="794" w:type="dxa"/>
          </w:tcPr>
          <w:p w14:paraId="57B7F086"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5.2</w:t>
            </w:r>
          </w:p>
        </w:tc>
        <w:tc>
          <w:tcPr>
            <w:tcW w:w="1209" w:type="dxa"/>
          </w:tcPr>
          <w:p w14:paraId="4693263C"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5,610,000</w:t>
            </w:r>
          </w:p>
        </w:tc>
        <w:tc>
          <w:tcPr>
            <w:tcW w:w="1265" w:type="dxa"/>
          </w:tcPr>
          <w:p w14:paraId="162EB8AC"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1,030,000</w:t>
            </w:r>
          </w:p>
        </w:tc>
        <w:tc>
          <w:tcPr>
            <w:tcW w:w="794" w:type="dxa"/>
          </w:tcPr>
          <w:p w14:paraId="196F4F0A"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5.1</w:t>
            </w:r>
          </w:p>
        </w:tc>
        <w:tc>
          <w:tcPr>
            <w:tcW w:w="1210" w:type="dxa"/>
          </w:tcPr>
          <w:p w14:paraId="5E380115"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4,460,000</w:t>
            </w:r>
          </w:p>
        </w:tc>
        <w:tc>
          <w:tcPr>
            <w:tcW w:w="1265" w:type="dxa"/>
          </w:tcPr>
          <w:p w14:paraId="258E634A"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–279,000 (–21.3%)</w:t>
            </w:r>
          </w:p>
        </w:tc>
        <w:tc>
          <w:tcPr>
            <w:tcW w:w="983" w:type="dxa"/>
          </w:tcPr>
          <w:p w14:paraId="6283CD7F"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–0.1 (–2.7%)</w:t>
            </w:r>
          </w:p>
        </w:tc>
        <w:tc>
          <w:tcPr>
            <w:tcW w:w="1143" w:type="dxa"/>
          </w:tcPr>
          <w:p w14:paraId="756F6324"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–1,150,000 (–20.5%)</w:t>
            </w:r>
          </w:p>
        </w:tc>
      </w:tr>
      <w:tr w:rsidR="00D12633" w:rsidRPr="00403597" w14:paraId="18871575" w14:textId="77777777" w:rsidTr="007E3900">
        <w:tc>
          <w:tcPr>
            <w:cnfStyle w:val="001000000000" w:firstRow="0" w:lastRow="0" w:firstColumn="1" w:lastColumn="0" w:oddVBand="0" w:evenVBand="0" w:oddHBand="0" w:evenHBand="0" w:firstRowFirstColumn="0" w:firstRowLastColumn="0" w:lastRowFirstColumn="0" w:lastRowLastColumn="0"/>
            <w:tcW w:w="1225" w:type="dxa"/>
          </w:tcPr>
          <w:p w14:paraId="76EEA351" w14:textId="77777777" w:rsidR="00D12633" w:rsidRPr="00403597" w:rsidRDefault="00D12633" w:rsidP="007E3900">
            <w:pPr>
              <w:rPr>
                <w:sz w:val="20"/>
                <w:szCs w:val="20"/>
                <w:lang w:val="en-US"/>
              </w:rPr>
            </w:pPr>
            <w:r w:rsidRPr="00B17D71">
              <w:rPr>
                <w:sz w:val="20"/>
                <w:szCs w:val="20"/>
              </w:rPr>
              <w:t>Emergency</w:t>
            </w:r>
          </w:p>
        </w:tc>
        <w:tc>
          <w:tcPr>
            <w:tcW w:w="1265" w:type="dxa"/>
          </w:tcPr>
          <w:p w14:paraId="3BFC5875" w14:textId="77777777" w:rsidR="00D12633" w:rsidRPr="00403597" w:rsidRDefault="00D12633" w:rsidP="007E3900">
            <w:pPr>
              <w:cnfStyle w:val="000000000000" w:firstRow="0" w:lastRow="0" w:firstColumn="0" w:lastColumn="0" w:oddVBand="0" w:evenVBand="0" w:oddHBand="0" w:evenHBand="0" w:firstRowFirstColumn="0" w:firstRowLastColumn="0" w:lastRowFirstColumn="0" w:lastRowLastColumn="0"/>
              <w:rPr>
                <w:sz w:val="20"/>
                <w:szCs w:val="20"/>
                <w:lang w:val="en-US"/>
              </w:rPr>
            </w:pPr>
            <w:r w:rsidRPr="00B17D71">
              <w:rPr>
                <w:sz w:val="20"/>
                <w:szCs w:val="20"/>
              </w:rPr>
              <w:t>5,538,000</w:t>
            </w:r>
          </w:p>
        </w:tc>
        <w:tc>
          <w:tcPr>
            <w:tcW w:w="794" w:type="dxa"/>
          </w:tcPr>
          <w:p w14:paraId="5ADA480F" w14:textId="77777777" w:rsidR="00D12633" w:rsidRPr="00403597" w:rsidRDefault="00D12633" w:rsidP="007E3900">
            <w:pPr>
              <w:cnfStyle w:val="000000000000" w:firstRow="0" w:lastRow="0" w:firstColumn="0" w:lastColumn="0" w:oddVBand="0" w:evenVBand="0" w:oddHBand="0" w:evenHBand="0" w:firstRowFirstColumn="0" w:firstRowLastColumn="0" w:lastRowFirstColumn="0" w:lastRowLastColumn="0"/>
              <w:rPr>
                <w:sz w:val="20"/>
                <w:szCs w:val="20"/>
                <w:lang w:val="en-US"/>
              </w:rPr>
            </w:pPr>
            <w:r w:rsidRPr="00B17D71">
              <w:rPr>
                <w:sz w:val="20"/>
                <w:szCs w:val="20"/>
              </w:rPr>
              <w:t>7.9</w:t>
            </w:r>
          </w:p>
        </w:tc>
        <w:tc>
          <w:tcPr>
            <w:tcW w:w="1209" w:type="dxa"/>
          </w:tcPr>
          <w:p w14:paraId="030B5333" w14:textId="77777777" w:rsidR="00D12633" w:rsidRPr="00403597" w:rsidRDefault="00D12633" w:rsidP="007E3900">
            <w:pPr>
              <w:cnfStyle w:val="000000000000" w:firstRow="0" w:lastRow="0" w:firstColumn="0" w:lastColumn="0" w:oddVBand="0" w:evenVBand="0" w:oddHBand="0" w:evenHBand="0" w:firstRowFirstColumn="0" w:firstRowLastColumn="0" w:lastRowFirstColumn="0" w:lastRowLastColumn="0"/>
              <w:rPr>
                <w:sz w:val="20"/>
                <w:szCs w:val="20"/>
                <w:lang w:val="en-US"/>
              </w:rPr>
            </w:pPr>
            <w:r w:rsidRPr="00B17D71">
              <w:rPr>
                <w:sz w:val="20"/>
                <w:szCs w:val="20"/>
              </w:rPr>
              <w:t>30,624,000</w:t>
            </w:r>
          </w:p>
        </w:tc>
        <w:tc>
          <w:tcPr>
            <w:tcW w:w="1265" w:type="dxa"/>
          </w:tcPr>
          <w:p w14:paraId="648386A5" w14:textId="77777777" w:rsidR="00D12633" w:rsidRPr="00403597" w:rsidRDefault="00D12633" w:rsidP="007E3900">
            <w:pPr>
              <w:cnfStyle w:val="000000000000" w:firstRow="0" w:lastRow="0" w:firstColumn="0" w:lastColumn="0" w:oddVBand="0" w:evenVBand="0" w:oddHBand="0" w:evenHBand="0" w:firstRowFirstColumn="0" w:firstRowLastColumn="0" w:lastRowFirstColumn="0" w:lastRowLastColumn="0"/>
              <w:rPr>
                <w:sz w:val="20"/>
                <w:szCs w:val="20"/>
                <w:lang w:val="en-US"/>
              </w:rPr>
            </w:pPr>
            <w:r w:rsidRPr="00B17D71">
              <w:rPr>
                <w:sz w:val="20"/>
                <w:szCs w:val="20"/>
              </w:rPr>
              <w:t>5,017,000</w:t>
            </w:r>
          </w:p>
        </w:tc>
        <w:tc>
          <w:tcPr>
            <w:tcW w:w="794" w:type="dxa"/>
          </w:tcPr>
          <w:p w14:paraId="24D14DD9" w14:textId="77777777" w:rsidR="00D12633" w:rsidRPr="00403597" w:rsidRDefault="00D12633" w:rsidP="007E3900">
            <w:pPr>
              <w:cnfStyle w:val="000000000000" w:firstRow="0" w:lastRow="0" w:firstColumn="0" w:lastColumn="0" w:oddVBand="0" w:evenVBand="0" w:oddHBand="0" w:evenHBand="0" w:firstRowFirstColumn="0" w:firstRowLastColumn="0" w:lastRowFirstColumn="0" w:lastRowLastColumn="0"/>
              <w:rPr>
                <w:sz w:val="20"/>
                <w:szCs w:val="20"/>
                <w:lang w:val="en-US"/>
              </w:rPr>
            </w:pPr>
            <w:r w:rsidRPr="00B17D71">
              <w:rPr>
                <w:sz w:val="20"/>
                <w:szCs w:val="20"/>
              </w:rPr>
              <w:t>9.1</w:t>
            </w:r>
          </w:p>
        </w:tc>
        <w:tc>
          <w:tcPr>
            <w:tcW w:w="1210" w:type="dxa"/>
          </w:tcPr>
          <w:p w14:paraId="0CA44983" w14:textId="77777777" w:rsidR="00D12633" w:rsidRPr="00403597" w:rsidRDefault="00D12633" w:rsidP="007E3900">
            <w:pPr>
              <w:cnfStyle w:val="000000000000" w:firstRow="0" w:lastRow="0" w:firstColumn="0" w:lastColumn="0" w:oddVBand="0" w:evenVBand="0" w:oddHBand="0" w:evenHBand="0" w:firstRowFirstColumn="0" w:firstRowLastColumn="0" w:lastRowFirstColumn="0" w:lastRowLastColumn="0"/>
              <w:rPr>
                <w:sz w:val="20"/>
                <w:szCs w:val="20"/>
                <w:lang w:val="en-US"/>
              </w:rPr>
            </w:pPr>
            <w:r w:rsidRPr="00B17D71">
              <w:rPr>
                <w:sz w:val="20"/>
                <w:szCs w:val="20"/>
              </w:rPr>
              <w:t>30,882,000</w:t>
            </w:r>
          </w:p>
        </w:tc>
        <w:tc>
          <w:tcPr>
            <w:tcW w:w="1265" w:type="dxa"/>
          </w:tcPr>
          <w:p w14:paraId="15A4EB9A" w14:textId="77777777" w:rsidR="00D12633" w:rsidRPr="00403597" w:rsidRDefault="00D12633" w:rsidP="007E3900">
            <w:pPr>
              <w:cnfStyle w:val="000000000000" w:firstRow="0" w:lastRow="0" w:firstColumn="0" w:lastColumn="0" w:oddVBand="0" w:evenVBand="0" w:oddHBand="0" w:evenHBand="0" w:firstRowFirstColumn="0" w:firstRowLastColumn="0" w:lastRowFirstColumn="0" w:lastRowLastColumn="0"/>
              <w:rPr>
                <w:sz w:val="20"/>
                <w:szCs w:val="20"/>
                <w:lang w:val="en-US"/>
              </w:rPr>
            </w:pPr>
            <w:r w:rsidRPr="00B17D71">
              <w:rPr>
                <w:sz w:val="20"/>
                <w:szCs w:val="20"/>
              </w:rPr>
              <w:t>–521,000 (–9.4%)</w:t>
            </w:r>
          </w:p>
        </w:tc>
        <w:tc>
          <w:tcPr>
            <w:tcW w:w="983" w:type="dxa"/>
          </w:tcPr>
          <w:p w14:paraId="72EF3195" w14:textId="77777777" w:rsidR="00D12633" w:rsidRPr="00403597" w:rsidRDefault="00D12633" w:rsidP="007E3900">
            <w:pPr>
              <w:cnfStyle w:val="000000000000" w:firstRow="0" w:lastRow="0" w:firstColumn="0" w:lastColumn="0" w:oddVBand="0" w:evenVBand="0" w:oddHBand="0" w:evenHBand="0" w:firstRowFirstColumn="0" w:firstRowLastColumn="0" w:lastRowFirstColumn="0" w:lastRowLastColumn="0"/>
              <w:rPr>
                <w:sz w:val="20"/>
                <w:szCs w:val="20"/>
                <w:lang w:val="en-US"/>
              </w:rPr>
            </w:pPr>
            <w:r w:rsidRPr="00B17D71">
              <w:rPr>
                <w:sz w:val="20"/>
                <w:szCs w:val="20"/>
              </w:rPr>
              <w:t>+1.1 (+14.8%)</w:t>
            </w:r>
          </w:p>
        </w:tc>
        <w:tc>
          <w:tcPr>
            <w:tcW w:w="1143" w:type="dxa"/>
          </w:tcPr>
          <w:p w14:paraId="5D4E1BA3" w14:textId="77777777" w:rsidR="00D12633" w:rsidRPr="00403597" w:rsidRDefault="00D12633" w:rsidP="007E3900">
            <w:pPr>
              <w:cnfStyle w:val="000000000000" w:firstRow="0" w:lastRow="0" w:firstColumn="0" w:lastColumn="0" w:oddVBand="0" w:evenVBand="0" w:oddHBand="0" w:evenHBand="0" w:firstRowFirstColumn="0" w:firstRowLastColumn="0" w:lastRowFirstColumn="0" w:lastRowLastColumn="0"/>
              <w:rPr>
                <w:sz w:val="20"/>
                <w:szCs w:val="20"/>
                <w:lang w:val="en-US"/>
              </w:rPr>
            </w:pPr>
            <w:r w:rsidRPr="00B17D71">
              <w:rPr>
                <w:sz w:val="20"/>
                <w:szCs w:val="20"/>
              </w:rPr>
              <w:t>+258,000 (+0.8%)</w:t>
            </w:r>
          </w:p>
        </w:tc>
      </w:tr>
      <w:tr w:rsidR="00D12633" w:rsidRPr="00403597" w14:paraId="115BEC9A" w14:textId="77777777" w:rsidTr="007E3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5" w:type="dxa"/>
          </w:tcPr>
          <w:p w14:paraId="114EE9CC" w14:textId="77777777" w:rsidR="00D12633" w:rsidRPr="00403597" w:rsidRDefault="00D12633" w:rsidP="007E3900">
            <w:pPr>
              <w:rPr>
                <w:sz w:val="20"/>
                <w:szCs w:val="20"/>
                <w:lang w:val="en-US"/>
              </w:rPr>
            </w:pPr>
            <w:r w:rsidRPr="00B17D71">
              <w:rPr>
                <w:sz w:val="20"/>
                <w:szCs w:val="20"/>
              </w:rPr>
              <w:t>Total</w:t>
            </w:r>
          </w:p>
        </w:tc>
        <w:tc>
          <w:tcPr>
            <w:tcW w:w="1265" w:type="dxa"/>
          </w:tcPr>
          <w:p w14:paraId="1B6BE4BE"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6,846,000</w:t>
            </w:r>
          </w:p>
        </w:tc>
        <w:tc>
          <w:tcPr>
            <w:tcW w:w="794" w:type="dxa"/>
          </w:tcPr>
          <w:p w14:paraId="15331841"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7.3</w:t>
            </w:r>
          </w:p>
        </w:tc>
        <w:tc>
          <w:tcPr>
            <w:tcW w:w="1209" w:type="dxa"/>
          </w:tcPr>
          <w:p w14:paraId="6436372C"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36,233,000</w:t>
            </w:r>
          </w:p>
        </w:tc>
        <w:tc>
          <w:tcPr>
            <w:tcW w:w="1265" w:type="dxa"/>
          </w:tcPr>
          <w:p w14:paraId="0EEF90B8"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6,047,000</w:t>
            </w:r>
          </w:p>
        </w:tc>
        <w:tc>
          <w:tcPr>
            <w:tcW w:w="794" w:type="dxa"/>
          </w:tcPr>
          <w:p w14:paraId="178F8E61"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8.3</w:t>
            </w:r>
          </w:p>
        </w:tc>
        <w:tc>
          <w:tcPr>
            <w:tcW w:w="1210" w:type="dxa"/>
          </w:tcPr>
          <w:p w14:paraId="7955E72B"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35,343,000</w:t>
            </w:r>
          </w:p>
        </w:tc>
        <w:tc>
          <w:tcPr>
            <w:tcW w:w="1265" w:type="dxa"/>
          </w:tcPr>
          <w:p w14:paraId="6F9244D8"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–799,999 (–11.7%)</w:t>
            </w:r>
          </w:p>
        </w:tc>
        <w:tc>
          <w:tcPr>
            <w:tcW w:w="983" w:type="dxa"/>
          </w:tcPr>
          <w:p w14:paraId="596805C8"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+1.0 (+12.7%)</w:t>
            </w:r>
          </w:p>
        </w:tc>
        <w:tc>
          <w:tcPr>
            <w:tcW w:w="1143" w:type="dxa"/>
          </w:tcPr>
          <w:p w14:paraId="06B2B87B" w14:textId="77777777" w:rsidR="00D12633" w:rsidRPr="00403597" w:rsidRDefault="00D12633" w:rsidP="007E3900">
            <w:pPr>
              <w:cnfStyle w:val="000000100000" w:firstRow="0" w:lastRow="0" w:firstColumn="0" w:lastColumn="0" w:oddVBand="0" w:evenVBand="0" w:oddHBand="1" w:evenHBand="0" w:firstRowFirstColumn="0" w:firstRowLastColumn="0" w:lastRowFirstColumn="0" w:lastRowLastColumn="0"/>
              <w:rPr>
                <w:sz w:val="20"/>
                <w:szCs w:val="20"/>
                <w:lang w:val="en-US"/>
              </w:rPr>
            </w:pPr>
            <w:r w:rsidRPr="00B17D71">
              <w:rPr>
                <w:sz w:val="20"/>
                <w:szCs w:val="20"/>
              </w:rPr>
              <w:t>–890,000 (–2.5%)</w:t>
            </w:r>
          </w:p>
        </w:tc>
      </w:tr>
    </w:tbl>
    <w:p w14:paraId="641C8547" w14:textId="77777777" w:rsidR="00D12633" w:rsidRDefault="00D12633" w:rsidP="00B05525">
      <w:pPr>
        <w:spacing w:line="360" w:lineRule="auto"/>
        <w:jc w:val="both"/>
        <w:rPr>
          <w:lang w:val="en-US"/>
        </w:rPr>
      </w:pPr>
    </w:p>
    <w:p w14:paraId="2F3D4C8A" w14:textId="030146D8" w:rsidR="003660B0" w:rsidRPr="00B213CF" w:rsidRDefault="00B213CF" w:rsidP="00B213CF">
      <w:pPr>
        <w:spacing w:line="360" w:lineRule="auto"/>
        <w:jc w:val="both"/>
        <w:rPr>
          <w:rFonts w:ascii="Arial" w:hAnsi="Arial" w:cs="Arial"/>
          <w:sz w:val="22"/>
          <w:szCs w:val="22"/>
          <w:lang w:val="en-US"/>
        </w:rPr>
      </w:pPr>
      <w:r w:rsidRPr="00B213CF">
        <w:rPr>
          <w:rFonts w:ascii="Arial" w:hAnsi="Arial" w:cs="Arial"/>
          <w:sz w:val="22"/>
          <w:szCs w:val="22"/>
        </w:rPr>
        <w:t xml:space="preserve">Between 2019 and 2022, total hospital admissions fell by </w:t>
      </w:r>
      <w:r w:rsidRPr="00B213CF">
        <w:rPr>
          <w:rFonts w:ascii="Arial" w:hAnsi="Arial" w:cs="Arial"/>
          <w:b/>
          <w:bCs/>
          <w:sz w:val="22"/>
          <w:szCs w:val="22"/>
        </w:rPr>
        <w:t>11.7%</w:t>
      </w:r>
      <w:r w:rsidRPr="00B213CF">
        <w:rPr>
          <w:rFonts w:ascii="Arial" w:hAnsi="Arial" w:cs="Arial"/>
          <w:sz w:val="22"/>
          <w:szCs w:val="22"/>
        </w:rPr>
        <w:t xml:space="preserve">, driven mainly by a sharp drop-in elective care (–21.3%). In contrast, emergency stays became longer, with average length of stay rising by </w:t>
      </w:r>
      <w:r w:rsidRPr="00B213CF">
        <w:rPr>
          <w:rFonts w:ascii="Arial" w:hAnsi="Arial" w:cs="Arial"/>
          <w:b/>
          <w:bCs/>
          <w:sz w:val="22"/>
          <w:szCs w:val="22"/>
        </w:rPr>
        <w:t>14.8%</w:t>
      </w:r>
      <w:r w:rsidRPr="00B213CF">
        <w:rPr>
          <w:rFonts w:ascii="Arial" w:hAnsi="Arial" w:cs="Arial"/>
          <w:sz w:val="22"/>
          <w:szCs w:val="22"/>
        </w:rPr>
        <w:t>, resulting in a slight increase in total emergency bed days despite fewer admissions. Overall, this indicates reduced hospital activity but greater pressure on emergency services.</w:t>
      </w:r>
    </w:p>
    <w:p w14:paraId="7AA17067" w14:textId="77777777" w:rsidR="003660B0" w:rsidRDefault="003660B0">
      <w:pPr>
        <w:rPr>
          <w:lang w:val="en-US"/>
        </w:rPr>
      </w:pPr>
    </w:p>
    <w:p w14:paraId="221804D4" w14:textId="77777777" w:rsidR="00783BB0" w:rsidRDefault="00783BB0">
      <w:pPr>
        <w:rPr>
          <w:lang w:val="en-US"/>
        </w:rPr>
      </w:pPr>
    </w:p>
    <w:p w14:paraId="1527B2EC" w14:textId="77777777" w:rsidR="00783BB0" w:rsidRDefault="00783BB0">
      <w:pPr>
        <w:rPr>
          <w:lang w:val="en-US"/>
        </w:rPr>
      </w:pPr>
    </w:p>
    <w:p w14:paraId="5AC1E8F4" w14:textId="77777777" w:rsidR="00783BB0" w:rsidRDefault="00783BB0">
      <w:pPr>
        <w:rPr>
          <w:lang w:val="en-US"/>
        </w:rPr>
      </w:pPr>
    </w:p>
    <w:p w14:paraId="5832BDDE" w14:textId="77777777" w:rsidR="00783BB0" w:rsidRDefault="00783BB0">
      <w:pPr>
        <w:rPr>
          <w:lang w:val="en-US"/>
        </w:rPr>
      </w:pPr>
    </w:p>
    <w:p w14:paraId="0BE795C2" w14:textId="77777777" w:rsidR="00783BB0" w:rsidRDefault="00783BB0">
      <w:pPr>
        <w:rPr>
          <w:lang w:val="en-US"/>
        </w:rPr>
      </w:pPr>
    </w:p>
    <w:p w14:paraId="29C16CB1" w14:textId="77777777" w:rsidR="00783BB0" w:rsidRDefault="00783BB0">
      <w:pPr>
        <w:rPr>
          <w:lang w:val="en-US"/>
        </w:rPr>
      </w:pPr>
    </w:p>
    <w:p w14:paraId="7A1D240A" w14:textId="77777777" w:rsidR="00783BB0" w:rsidRDefault="00783BB0">
      <w:pPr>
        <w:rPr>
          <w:lang w:val="en-US"/>
        </w:rPr>
      </w:pPr>
    </w:p>
    <w:p w14:paraId="571C4659" w14:textId="77777777" w:rsidR="00783BB0" w:rsidRDefault="00783BB0">
      <w:pPr>
        <w:rPr>
          <w:lang w:val="en-US"/>
        </w:rPr>
      </w:pPr>
    </w:p>
    <w:p w14:paraId="59CDBF28" w14:textId="77777777" w:rsidR="00783BB0" w:rsidRDefault="00783BB0">
      <w:pPr>
        <w:rPr>
          <w:lang w:val="en-US"/>
        </w:rPr>
      </w:pPr>
    </w:p>
    <w:p w14:paraId="11C6C555" w14:textId="77777777" w:rsidR="00783BB0" w:rsidRDefault="00783BB0">
      <w:pPr>
        <w:rPr>
          <w:lang w:val="en-US"/>
        </w:rPr>
      </w:pPr>
    </w:p>
    <w:p w14:paraId="3CEDC71D" w14:textId="77777777" w:rsidR="00515B84" w:rsidRDefault="00515B84">
      <w:pPr>
        <w:rPr>
          <w:lang w:val="en-US"/>
        </w:rPr>
      </w:pPr>
    </w:p>
    <w:p w14:paraId="79AE4685" w14:textId="6105B010" w:rsidR="00783BB0" w:rsidRPr="00D12633" w:rsidRDefault="00783BB0" w:rsidP="00783BB0">
      <w:pPr>
        <w:spacing w:line="360" w:lineRule="auto"/>
        <w:jc w:val="both"/>
        <w:rPr>
          <w:rFonts w:ascii="Arial" w:hAnsi="Arial" w:cs="Arial"/>
          <w:b/>
          <w:bCs/>
          <w:sz w:val="22"/>
          <w:szCs w:val="22"/>
          <w:lang w:val="en-US"/>
        </w:rPr>
      </w:pPr>
      <w:r w:rsidRPr="00D12633">
        <w:rPr>
          <w:rFonts w:ascii="Arial" w:hAnsi="Arial" w:cs="Arial"/>
          <w:b/>
          <w:bCs/>
          <w:sz w:val="22"/>
          <w:szCs w:val="22"/>
          <w:lang w:val="en-US"/>
        </w:rPr>
        <w:lastRenderedPageBreak/>
        <w:t xml:space="preserve">Appendix </w:t>
      </w:r>
      <w:r w:rsidR="00787DB3">
        <w:rPr>
          <w:rFonts w:ascii="Arial" w:hAnsi="Arial" w:cs="Arial"/>
          <w:b/>
          <w:bCs/>
          <w:sz w:val="22"/>
          <w:szCs w:val="22"/>
          <w:lang w:val="en-US"/>
        </w:rPr>
        <w:t>2</w:t>
      </w:r>
    </w:p>
    <w:p w14:paraId="6611E484" w14:textId="4C97A38E" w:rsidR="009761B7" w:rsidRDefault="009761B7" w:rsidP="009761B7">
      <w:pPr>
        <w:spacing w:line="360" w:lineRule="auto"/>
        <w:jc w:val="center"/>
        <w:rPr>
          <w:rFonts w:ascii="Arial" w:hAnsi="Arial" w:cs="Arial"/>
          <w:sz w:val="22"/>
          <w:szCs w:val="22"/>
        </w:rPr>
      </w:pPr>
      <w:r w:rsidRPr="005E1B2D">
        <w:rPr>
          <w:rFonts w:ascii="Arial" w:hAnsi="Arial" w:cs="Arial"/>
          <w:b/>
          <w:bCs/>
          <w:i/>
          <w:iCs/>
          <w:sz w:val="22"/>
          <w:szCs w:val="22"/>
        </w:rPr>
        <w:t xml:space="preserve">Table </w:t>
      </w:r>
      <w:r w:rsidRPr="009761B7">
        <w:rPr>
          <w:rFonts w:ascii="Arial" w:hAnsi="Arial" w:cs="Arial"/>
          <w:b/>
          <w:bCs/>
          <w:i/>
          <w:iCs/>
          <w:sz w:val="22"/>
          <w:szCs w:val="22"/>
        </w:rPr>
        <w:t>2</w:t>
      </w:r>
      <w:r w:rsidRPr="005E1B2D">
        <w:rPr>
          <w:rFonts w:ascii="Arial" w:hAnsi="Arial" w:cs="Arial"/>
          <w:b/>
          <w:bCs/>
          <w:i/>
          <w:iCs/>
          <w:sz w:val="22"/>
          <w:szCs w:val="22"/>
        </w:rPr>
        <w:t>: Digital skills and internet use among older adults in the UK (2023–24)</w:t>
      </w:r>
      <w:r w:rsidR="00296709">
        <w:rPr>
          <w:rFonts w:ascii="Arial" w:hAnsi="Arial" w:cs="Arial"/>
          <w:b/>
          <w:bCs/>
          <w:i/>
          <w:iCs/>
          <w:sz w:val="22"/>
          <w:szCs w:val="22"/>
        </w:rPr>
        <w:t>. Source: (</w:t>
      </w:r>
      <w:r w:rsidR="00296709" w:rsidRPr="005E1B2D">
        <w:rPr>
          <w:rFonts w:ascii="Arial" w:hAnsi="Arial" w:cs="Arial"/>
          <w:b/>
          <w:bCs/>
          <w:i/>
          <w:iCs/>
          <w:sz w:val="22"/>
          <w:szCs w:val="22"/>
        </w:rPr>
        <w:t>Age UK</w:t>
      </w:r>
      <w:r w:rsidR="008C63A7">
        <w:rPr>
          <w:rFonts w:ascii="Arial" w:hAnsi="Arial" w:cs="Arial"/>
          <w:b/>
          <w:bCs/>
          <w:i/>
          <w:iCs/>
          <w:sz w:val="22"/>
          <w:szCs w:val="22"/>
        </w:rPr>
        <w:t xml:space="preserve"> report</w:t>
      </w:r>
      <w:r w:rsidR="00296709">
        <w:rPr>
          <w:rFonts w:ascii="Arial" w:hAnsi="Arial" w:cs="Arial"/>
          <w:b/>
          <w:bCs/>
          <w:i/>
          <w:iCs/>
          <w:sz w:val="22"/>
          <w:szCs w:val="22"/>
        </w:rPr>
        <w:t xml:space="preserve">, </w:t>
      </w:r>
      <w:r w:rsidR="00296709" w:rsidRPr="005E1B2D">
        <w:rPr>
          <w:rFonts w:ascii="Arial" w:hAnsi="Arial" w:cs="Arial"/>
          <w:b/>
          <w:bCs/>
          <w:i/>
          <w:iCs/>
          <w:sz w:val="22"/>
          <w:szCs w:val="22"/>
        </w:rPr>
        <w:t>2024)</w:t>
      </w:r>
      <w:r w:rsidR="00296709" w:rsidRPr="00296709">
        <w:rPr>
          <w:rFonts w:ascii="Arial" w:hAnsi="Arial" w:cs="Arial"/>
          <w:b/>
          <w:bCs/>
          <w:i/>
          <w:iCs/>
          <w:sz w:val="22"/>
          <w:szCs w:val="22"/>
        </w:rPr>
        <w:t>.</w:t>
      </w:r>
      <w:r w:rsidR="00296709">
        <w:rPr>
          <w:rFonts w:ascii="Arial" w:hAnsi="Arial" w:cs="Arial"/>
          <w:sz w:val="22"/>
          <w:szCs w:val="22"/>
        </w:rPr>
        <w:t xml:space="preserve"> </w:t>
      </w:r>
    </w:p>
    <w:tbl>
      <w:tblPr>
        <w:tblStyle w:val="GridTable4-Accent3"/>
        <w:tblW w:w="0" w:type="auto"/>
        <w:tblLook w:val="04A0" w:firstRow="1" w:lastRow="0" w:firstColumn="1" w:lastColumn="0" w:noHBand="0" w:noVBand="1"/>
      </w:tblPr>
      <w:tblGrid>
        <w:gridCol w:w="2254"/>
        <w:gridCol w:w="2254"/>
        <w:gridCol w:w="2254"/>
        <w:gridCol w:w="2254"/>
      </w:tblGrid>
      <w:tr w:rsidR="007E2E01" w14:paraId="20FE83D4" w14:textId="77777777" w:rsidTr="007E39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432DBA2" w14:textId="77777777" w:rsidR="007E2E01" w:rsidRDefault="007E2E01" w:rsidP="007E3900">
            <w:pPr>
              <w:spacing w:line="360" w:lineRule="auto"/>
              <w:jc w:val="both"/>
              <w:rPr>
                <w:rFonts w:ascii="Arial" w:hAnsi="Arial" w:cs="Arial"/>
                <w:sz w:val="22"/>
                <w:szCs w:val="22"/>
              </w:rPr>
            </w:pPr>
            <w:r w:rsidRPr="005E1B2D">
              <w:rPr>
                <w:rFonts w:ascii="Arial" w:hAnsi="Arial" w:cs="Arial"/>
                <w:sz w:val="22"/>
                <w:szCs w:val="22"/>
              </w:rPr>
              <w:t>Age Group</w:t>
            </w:r>
          </w:p>
        </w:tc>
        <w:tc>
          <w:tcPr>
            <w:tcW w:w="2254" w:type="dxa"/>
          </w:tcPr>
          <w:p w14:paraId="1E209E9C" w14:textId="77777777" w:rsidR="007E2E01" w:rsidRDefault="007E2E01" w:rsidP="007E390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1B2D">
              <w:rPr>
                <w:rFonts w:ascii="Arial" w:hAnsi="Arial" w:cs="Arial"/>
                <w:sz w:val="22"/>
                <w:szCs w:val="22"/>
              </w:rPr>
              <w:t>% not using internet</w:t>
            </w:r>
          </w:p>
        </w:tc>
        <w:tc>
          <w:tcPr>
            <w:tcW w:w="2254" w:type="dxa"/>
          </w:tcPr>
          <w:p w14:paraId="64718875" w14:textId="77777777" w:rsidR="007E2E01" w:rsidRDefault="007E2E01" w:rsidP="007E390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1B2D">
              <w:rPr>
                <w:rFonts w:ascii="Arial" w:hAnsi="Arial" w:cs="Arial"/>
                <w:sz w:val="22"/>
                <w:szCs w:val="22"/>
              </w:rPr>
              <w:t>% unable to complete basic tasks</w:t>
            </w:r>
          </w:p>
        </w:tc>
        <w:tc>
          <w:tcPr>
            <w:tcW w:w="2254" w:type="dxa"/>
          </w:tcPr>
          <w:p w14:paraId="728CDCC6" w14:textId="77777777" w:rsidR="007E2E01" w:rsidRDefault="007E2E01" w:rsidP="007E390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1B2D">
              <w:rPr>
                <w:rFonts w:ascii="Arial" w:hAnsi="Arial" w:cs="Arial"/>
                <w:sz w:val="22"/>
                <w:szCs w:val="22"/>
              </w:rPr>
              <w:t>% relying on one device only</w:t>
            </w:r>
          </w:p>
        </w:tc>
      </w:tr>
      <w:tr w:rsidR="007E2E01" w14:paraId="45A2F0D6" w14:textId="77777777" w:rsidTr="007E3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F142512" w14:textId="77777777" w:rsidR="007E2E01" w:rsidRDefault="007E2E01" w:rsidP="007E3900">
            <w:pPr>
              <w:spacing w:line="360" w:lineRule="auto"/>
              <w:jc w:val="both"/>
              <w:rPr>
                <w:rFonts w:ascii="Arial" w:hAnsi="Arial" w:cs="Arial"/>
                <w:sz w:val="22"/>
                <w:szCs w:val="22"/>
              </w:rPr>
            </w:pPr>
            <w:r w:rsidRPr="005E1B2D">
              <w:rPr>
                <w:rFonts w:ascii="Arial" w:hAnsi="Arial" w:cs="Arial"/>
                <w:sz w:val="22"/>
                <w:szCs w:val="22"/>
              </w:rPr>
              <w:t>65–74</w:t>
            </w:r>
          </w:p>
        </w:tc>
        <w:tc>
          <w:tcPr>
            <w:tcW w:w="2254" w:type="dxa"/>
          </w:tcPr>
          <w:p w14:paraId="22DF0134" w14:textId="77777777" w:rsidR="007E2E01" w:rsidRDefault="007E2E01" w:rsidP="007E390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1B2D">
              <w:rPr>
                <w:rFonts w:ascii="Arial" w:hAnsi="Arial" w:cs="Arial"/>
                <w:sz w:val="22"/>
                <w:szCs w:val="22"/>
              </w:rPr>
              <w:t>~9%</w:t>
            </w:r>
          </w:p>
        </w:tc>
        <w:tc>
          <w:tcPr>
            <w:tcW w:w="2254" w:type="dxa"/>
          </w:tcPr>
          <w:p w14:paraId="603DDD50" w14:textId="77777777" w:rsidR="007E2E01" w:rsidRDefault="007E2E01" w:rsidP="007E390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1B2D">
              <w:rPr>
                <w:rFonts w:ascii="Arial" w:hAnsi="Arial" w:cs="Arial"/>
                <w:sz w:val="22"/>
                <w:szCs w:val="22"/>
              </w:rPr>
              <w:t>~29%</w:t>
            </w:r>
          </w:p>
        </w:tc>
        <w:tc>
          <w:tcPr>
            <w:tcW w:w="2254" w:type="dxa"/>
          </w:tcPr>
          <w:p w14:paraId="40603375" w14:textId="77777777" w:rsidR="007E2E01" w:rsidRDefault="007E2E01" w:rsidP="007E390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1B2D">
              <w:rPr>
                <w:rFonts w:ascii="Arial" w:hAnsi="Arial" w:cs="Arial"/>
                <w:sz w:val="22"/>
                <w:szCs w:val="22"/>
              </w:rPr>
              <w:t>~17%</w:t>
            </w:r>
          </w:p>
        </w:tc>
      </w:tr>
      <w:tr w:rsidR="007E2E01" w14:paraId="324CBE1E" w14:textId="77777777" w:rsidTr="007E3900">
        <w:tc>
          <w:tcPr>
            <w:cnfStyle w:val="001000000000" w:firstRow="0" w:lastRow="0" w:firstColumn="1" w:lastColumn="0" w:oddVBand="0" w:evenVBand="0" w:oddHBand="0" w:evenHBand="0" w:firstRowFirstColumn="0" w:firstRowLastColumn="0" w:lastRowFirstColumn="0" w:lastRowLastColumn="0"/>
            <w:tcW w:w="2254" w:type="dxa"/>
          </w:tcPr>
          <w:p w14:paraId="16FE19B6" w14:textId="77777777" w:rsidR="007E2E01" w:rsidRDefault="007E2E01" w:rsidP="007E3900">
            <w:pPr>
              <w:spacing w:line="360" w:lineRule="auto"/>
              <w:jc w:val="both"/>
              <w:rPr>
                <w:rFonts w:ascii="Arial" w:hAnsi="Arial" w:cs="Arial"/>
                <w:sz w:val="22"/>
                <w:szCs w:val="22"/>
              </w:rPr>
            </w:pPr>
            <w:r w:rsidRPr="005E1B2D">
              <w:rPr>
                <w:rFonts w:ascii="Arial" w:hAnsi="Arial" w:cs="Arial"/>
                <w:sz w:val="22"/>
                <w:szCs w:val="22"/>
              </w:rPr>
              <w:t>75+</w:t>
            </w:r>
          </w:p>
        </w:tc>
        <w:tc>
          <w:tcPr>
            <w:tcW w:w="2254" w:type="dxa"/>
          </w:tcPr>
          <w:p w14:paraId="2D2D1809" w14:textId="77777777" w:rsidR="007E2E01" w:rsidRDefault="007E2E01" w:rsidP="007E390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1B2D">
              <w:rPr>
                <w:rFonts w:ascii="Arial" w:hAnsi="Arial" w:cs="Arial"/>
                <w:sz w:val="22"/>
                <w:szCs w:val="22"/>
              </w:rPr>
              <w:t>~18%</w:t>
            </w:r>
          </w:p>
        </w:tc>
        <w:tc>
          <w:tcPr>
            <w:tcW w:w="2254" w:type="dxa"/>
          </w:tcPr>
          <w:p w14:paraId="35FFDE99" w14:textId="77777777" w:rsidR="007E2E01" w:rsidRDefault="007E2E01" w:rsidP="007E390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1B2D">
              <w:rPr>
                <w:rFonts w:ascii="Arial" w:hAnsi="Arial" w:cs="Arial"/>
                <w:sz w:val="22"/>
                <w:szCs w:val="22"/>
              </w:rPr>
              <w:t>~49%</w:t>
            </w:r>
          </w:p>
        </w:tc>
        <w:tc>
          <w:tcPr>
            <w:tcW w:w="2254" w:type="dxa"/>
          </w:tcPr>
          <w:p w14:paraId="340B5871" w14:textId="77777777" w:rsidR="007E2E01" w:rsidRDefault="007E2E01" w:rsidP="007E390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1B2D">
              <w:rPr>
                <w:rFonts w:ascii="Arial" w:hAnsi="Arial" w:cs="Arial"/>
                <w:sz w:val="22"/>
                <w:szCs w:val="22"/>
              </w:rPr>
              <w:t>~17%</w:t>
            </w:r>
          </w:p>
        </w:tc>
      </w:tr>
    </w:tbl>
    <w:p w14:paraId="6536C9F6" w14:textId="77777777" w:rsidR="00F34FDD" w:rsidRPr="005E1B2D" w:rsidRDefault="00F34FDD" w:rsidP="007E2E01">
      <w:pPr>
        <w:spacing w:line="360" w:lineRule="auto"/>
        <w:jc w:val="both"/>
        <w:rPr>
          <w:rFonts w:ascii="Arial" w:hAnsi="Arial" w:cs="Arial"/>
          <w:i/>
          <w:iCs/>
          <w:sz w:val="22"/>
          <w:szCs w:val="22"/>
        </w:rPr>
      </w:pPr>
    </w:p>
    <w:p w14:paraId="6A69D8C7" w14:textId="1BD7D616" w:rsidR="00783BB0" w:rsidRPr="00D7546D" w:rsidRDefault="00D7546D" w:rsidP="00D7546D">
      <w:pPr>
        <w:spacing w:line="360" w:lineRule="auto"/>
        <w:jc w:val="both"/>
        <w:rPr>
          <w:rFonts w:ascii="Arial" w:hAnsi="Arial" w:cs="Arial"/>
          <w:sz w:val="22"/>
          <w:szCs w:val="22"/>
          <w:lang w:val="en-US"/>
        </w:rPr>
      </w:pPr>
      <w:r w:rsidRPr="00D7546D">
        <w:rPr>
          <w:rFonts w:ascii="Arial" w:hAnsi="Arial" w:cs="Arial"/>
          <w:sz w:val="22"/>
          <w:szCs w:val="22"/>
        </w:rPr>
        <w:t xml:space="preserve">Appendix 2 shows clear evidence of a digital divide among older adults. Nearly </w:t>
      </w:r>
      <w:r w:rsidRPr="00D7546D">
        <w:rPr>
          <w:rFonts w:ascii="Arial" w:hAnsi="Arial" w:cs="Arial"/>
          <w:b/>
          <w:bCs/>
          <w:sz w:val="22"/>
          <w:szCs w:val="22"/>
        </w:rPr>
        <w:t>1 in 5 people aged 75+ are not online</w:t>
      </w:r>
      <w:r w:rsidRPr="00D7546D">
        <w:rPr>
          <w:rFonts w:ascii="Arial" w:hAnsi="Arial" w:cs="Arial"/>
          <w:sz w:val="22"/>
          <w:szCs w:val="22"/>
        </w:rPr>
        <w:t xml:space="preserve">, and almost </w:t>
      </w:r>
      <w:r w:rsidRPr="00D7546D">
        <w:rPr>
          <w:rFonts w:ascii="Arial" w:hAnsi="Arial" w:cs="Arial"/>
          <w:b/>
          <w:bCs/>
          <w:sz w:val="22"/>
          <w:szCs w:val="22"/>
        </w:rPr>
        <w:t>half lack basic digital skills</w:t>
      </w:r>
      <w:r w:rsidRPr="00D7546D">
        <w:rPr>
          <w:rFonts w:ascii="Arial" w:hAnsi="Arial" w:cs="Arial"/>
          <w:sz w:val="22"/>
          <w:szCs w:val="22"/>
        </w:rPr>
        <w:t xml:space="preserve">, compared with lower but still significant gaps in the 65–74 group. Around </w:t>
      </w:r>
      <w:r w:rsidRPr="00D7546D">
        <w:rPr>
          <w:rFonts w:ascii="Arial" w:hAnsi="Arial" w:cs="Arial"/>
          <w:b/>
          <w:bCs/>
          <w:sz w:val="22"/>
          <w:szCs w:val="22"/>
        </w:rPr>
        <w:t>17% in both age groups rely on a single device</w:t>
      </w:r>
      <w:r w:rsidRPr="00D7546D">
        <w:rPr>
          <w:rFonts w:ascii="Arial" w:hAnsi="Arial" w:cs="Arial"/>
          <w:sz w:val="22"/>
          <w:szCs w:val="22"/>
        </w:rPr>
        <w:t>, limiting flexibility. These figures highlight barriers to using digital health tools such as Remote Patient Monitoring, particularly for the oldest patients.</w:t>
      </w:r>
    </w:p>
    <w:p w14:paraId="3741130B" w14:textId="77777777" w:rsidR="003660B0" w:rsidRDefault="003660B0">
      <w:pPr>
        <w:rPr>
          <w:lang w:val="en-US"/>
        </w:rPr>
      </w:pPr>
    </w:p>
    <w:p w14:paraId="2C9B7D42" w14:textId="77777777" w:rsidR="003660B0" w:rsidRDefault="003660B0">
      <w:pPr>
        <w:rPr>
          <w:lang w:val="en-US"/>
        </w:rPr>
      </w:pPr>
    </w:p>
    <w:p w14:paraId="636E390A" w14:textId="77777777" w:rsidR="003660B0" w:rsidRDefault="003660B0">
      <w:pPr>
        <w:rPr>
          <w:lang w:val="en-US"/>
        </w:rPr>
      </w:pPr>
    </w:p>
    <w:p w14:paraId="0D7DB7D8" w14:textId="77777777" w:rsidR="003660B0" w:rsidRDefault="003660B0">
      <w:pPr>
        <w:rPr>
          <w:lang w:val="en-US"/>
        </w:rPr>
      </w:pPr>
    </w:p>
    <w:p w14:paraId="19C6AA08" w14:textId="77777777" w:rsidR="003660B0" w:rsidRDefault="003660B0">
      <w:pPr>
        <w:rPr>
          <w:lang w:val="en-US"/>
        </w:rPr>
      </w:pPr>
    </w:p>
    <w:p w14:paraId="3F75D601" w14:textId="77777777" w:rsidR="003660B0" w:rsidRDefault="003660B0">
      <w:pPr>
        <w:rPr>
          <w:lang w:val="en-US"/>
        </w:rPr>
      </w:pPr>
    </w:p>
    <w:p w14:paraId="5939A399" w14:textId="77777777" w:rsidR="003660B0" w:rsidRDefault="003660B0">
      <w:pPr>
        <w:rPr>
          <w:lang w:val="en-US"/>
        </w:rPr>
      </w:pPr>
    </w:p>
    <w:p w14:paraId="7E5E10FD" w14:textId="77777777" w:rsidR="003660B0" w:rsidRDefault="003660B0">
      <w:pPr>
        <w:rPr>
          <w:lang w:val="en-US"/>
        </w:rPr>
      </w:pPr>
    </w:p>
    <w:p w14:paraId="271323F8" w14:textId="77777777" w:rsidR="003660B0" w:rsidRDefault="003660B0">
      <w:pPr>
        <w:rPr>
          <w:lang w:val="en-US"/>
        </w:rPr>
      </w:pPr>
    </w:p>
    <w:p w14:paraId="5488B60C" w14:textId="77777777" w:rsidR="003660B0" w:rsidRPr="003660B0" w:rsidRDefault="003660B0">
      <w:pPr>
        <w:rPr>
          <w:lang w:val="en-US"/>
        </w:rPr>
      </w:pPr>
    </w:p>
    <w:sectPr w:rsidR="003660B0" w:rsidRPr="003660B0" w:rsidSect="003660B0">
      <w:footerReference w:type="default" r:id="rId28"/>
      <w:pgSz w:w="11906" w:h="16838"/>
      <w:pgMar w:top="1440" w:right="1440" w:bottom="1440" w:left="1440" w:header="708" w:footer="708" w:gutter="0"/>
      <w:pgBorders w:display="firstPage"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7B60D" w14:textId="77777777" w:rsidR="00C1516A" w:rsidRDefault="00C1516A" w:rsidP="00B44A77">
      <w:pPr>
        <w:spacing w:after="0" w:line="240" w:lineRule="auto"/>
      </w:pPr>
      <w:r>
        <w:separator/>
      </w:r>
    </w:p>
  </w:endnote>
  <w:endnote w:type="continuationSeparator" w:id="0">
    <w:p w14:paraId="1AFCAE82" w14:textId="77777777" w:rsidR="00C1516A" w:rsidRDefault="00C1516A" w:rsidP="00B4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85431"/>
      <w:docPartObj>
        <w:docPartGallery w:val="Page Numbers (Bottom of Page)"/>
        <w:docPartUnique/>
      </w:docPartObj>
    </w:sdtPr>
    <w:sdtEndPr>
      <w:rPr>
        <w:noProof/>
      </w:rPr>
    </w:sdtEndPr>
    <w:sdtContent>
      <w:p w14:paraId="240A7DFF" w14:textId="5B32B5CA" w:rsidR="00B44A77" w:rsidRDefault="00B44A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109B1C" w14:textId="77777777" w:rsidR="00B44A77" w:rsidRDefault="00B44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84C4D" w14:textId="77777777" w:rsidR="00C1516A" w:rsidRDefault="00C1516A" w:rsidP="00B44A77">
      <w:pPr>
        <w:spacing w:after="0" w:line="240" w:lineRule="auto"/>
      </w:pPr>
      <w:r>
        <w:separator/>
      </w:r>
    </w:p>
  </w:footnote>
  <w:footnote w:type="continuationSeparator" w:id="0">
    <w:p w14:paraId="33DC8642" w14:textId="77777777" w:rsidR="00C1516A" w:rsidRDefault="00C1516A" w:rsidP="00B44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1736F"/>
    <w:multiLevelType w:val="hybridMultilevel"/>
    <w:tmpl w:val="7A2C8F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AE05A1"/>
    <w:multiLevelType w:val="hybridMultilevel"/>
    <w:tmpl w:val="57AE16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344045">
    <w:abstractNumId w:val="1"/>
  </w:num>
  <w:num w:numId="2" w16cid:durableId="1451631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0B0"/>
    <w:rsid w:val="00004A67"/>
    <w:rsid w:val="00014D65"/>
    <w:rsid w:val="000175F6"/>
    <w:rsid w:val="00026410"/>
    <w:rsid w:val="00034C6F"/>
    <w:rsid w:val="000446CA"/>
    <w:rsid w:val="00055DED"/>
    <w:rsid w:val="00071835"/>
    <w:rsid w:val="00081964"/>
    <w:rsid w:val="00086696"/>
    <w:rsid w:val="00091FFF"/>
    <w:rsid w:val="0009320D"/>
    <w:rsid w:val="000A0409"/>
    <w:rsid w:val="000A3B28"/>
    <w:rsid w:val="000A65A4"/>
    <w:rsid w:val="000B3E42"/>
    <w:rsid w:val="000B687B"/>
    <w:rsid w:val="000C0F5A"/>
    <w:rsid w:val="000C3B86"/>
    <w:rsid w:val="00110121"/>
    <w:rsid w:val="001216CC"/>
    <w:rsid w:val="001475C7"/>
    <w:rsid w:val="00180D48"/>
    <w:rsid w:val="00184731"/>
    <w:rsid w:val="00196CD0"/>
    <w:rsid w:val="001C7045"/>
    <w:rsid w:val="001D48DE"/>
    <w:rsid w:val="001F3AFE"/>
    <w:rsid w:val="00203609"/>
    <w:rsid w:val="00221747"/>
    <w:rsid w:val="0022184B"/>
    <w:rsid w:val="00222A5C"/>
    <w:rsid w:val="00223B3C"/>
    <w:rsid w:val="00225488"/>
    <w:rsid w:val="00257B75"/>
    <w:rsid w:val="00274493"/>
    <w:rsid w:val="00296709"/>
    <w:rsid w:val="002A5D53"/>
    <w:rsid w:val="002A5FF3"/>
    <w:rsid w:val="002B09D7"/>
    <w:rsid w:val="002B5D6B"/>
    <w:rsid w:val="002C019F"/>
    <w:rsid w:val="002E09E2"/>
    <w:rsid w:val="002E541D"/>
    <w:rsid w:val="00317358"/>
    <w:rsid w:val="00340B4B"/>
    <w:rsid w:val="00341D71"/>
    <w:rsid w:val="003515DF"/>
    <w:rsid w:val="00365344"/>
    <w:rsid w:val="003660B0"/>
    <w:rsid w:val="00366C6F"/>
    <w:rsid w:val="0039080C"/>
    <w:rsid w:val="003C1052"/>
    <w:rsid w:val="003C41EC"/>
    <w:rsid w:val="003C68BA"/>
    <w:rsid w:val="003D359E"/>
    <w:rsid w:val="003D52E5"/>
    <w:rsid w:val="003F415E"/>
    <w:rsid w:val="004009F0"/>
    <w:rsid w:val="00404D1B"/>
    <w:rsid w:val="00407633"/>
    <w:rsid w:val="00407D6F"/>
    <w:rsid w:val="004179A4"/>
    <w:rsid w:val="00420E6E"/>
    <w:rsid w:val="0042233E"/>
    <w:rsid w:val="00440DC3"/>
    <w:rsid w:val="00442EE9"/>
    <w:rsid w:val="00447E12"/>
    <w:rsid w:val="00450CD2"/>
    <w:rsid w:val="00456665"/>
    <w:rsid w:val="0045735B"/>
    <w:rsid w:val="00460026"/>
    <w:rsid w:val="00484D32"/>
    <w:rsid w:val="00487EA9"/>
    <w:rsid w:val="00490E54"/>
    <w:rsid w:val="00496246"/>
    <w:rsid w:val="004B7A7D"/>
    <w:rsid w:val="004C39DC"/>
    <w:rsid w:val="004E5739"/>
    <w:rsid w:val="004E7F38"/>
    <w:rsid w:val="004F1E7D"/>
    <w:rsid w:val="004F65B2"/>
    <w:rsid w:val="004F6F8A"/>
    <w:rsid w:val="005110ED"/>
    <w:rsid w:val="00515B84"/>
    <w:rsid w:val="00516390"/>
    <w:rsid w:val="00517145"/>
    <w:rsid w:val="00524745"/>
    <w:rsid w:val="0056250D"/>
    <w:rsid w:val="00567FB1"/>
    <w:rsid w:val="005815FF"/>
    <w:rsid w:val="005925AD"/>
    <w:rsid w:val="005A27BD"/>
    <w:rsid w:val="005D0994"/>
    <w:rsid w:val="005D6563"/>
    <w:rsid w:val="005D66F1"/>
    <w:rsid w:val="005E2870"/>
    <w:rsid w:val="005F019A"/>
    <w:rsid w:val="00605E22"/>
    <w:rsid w:val="00607606"/>
    <w:rsid w:val="006130E4"/>
    <w:rsid w:val="00626A98"/>
    <w:rsid w:val="00643C91"/>
    <w:rsid w:val="00647DB2"/>
    <w:rsid w:val="00653FD7"/>
    <w:rsid w:val="0067628A"/>
    <w:rsid w:val="0068415E"/>
    <w:rsid w:val="00684AD5"/>
    <w:rsid w:val="00687526"/>
    <w:rsid w:val="00694BE8"/>
    <w:rsid w:val="006B4E83"/>
    <w:rsid w:val="006B54DD"/>
    <w:rsid w:val="006B76AE"/>
    <w:rsid w:val="006C468E"/>
    <w:rsid w:val="006D1CF6"/>
    <w:rsid w:val="006D62B6"/>
    <w:rsid w:val="006E4878"/>
    <w:rsid w:val="006F3A35"/>
    <w:rsid w:val="006F3FF5"/>
    <w:rsid w:val="0072113F"/>
    <w:rsid w:val="0072194B"/>
    <w:rsid w:val="0072614A"/>
    <w:rsid w:val="007263C2"/>
    <w:rsid w:val="00732CD8"/>
    <w:rsid w:val="00733F6E"/>
    <w:rsid w:val="00741C8C"/>
    <w:rsid w:val="0074756D"/>
    <w:rsid w:val="007608C9"/>
    <w:rsid w:val="0076209F"/>
    <w:rsid w:val="007640D9"/>
    <w:rsid w:val="00771282"/>
    <w:rsid w:val="00783BB0"/>
    <w:rsid w:val="00787DB3"/>
    <w:rsid w:val="00796513"/>
    <w:rsid w:val="007965F2"/>
    <w:rsid w:val="007B441A"/>
    <w:rsid w:val="007D118D"/>
    <w:rsid w:val="007E2E01"/>
    <w:rsid w:val="007E5E90"/>
    <w:rsid w:val="007F302B"/>
    <w:rsid w:val="007F4B7E"/>
    <w:rsid w:val="00841256"/>
    <w:rsid w:val="00842F63"/>
    <w:rsid w:val="00843C77"/>
    <w:rsid w:val="008442C2"/>
    <w:rsid w:val="00853427"/>
    <w:rsid w:val="00875B59"/>
    <w:rsid w:val="0088169B"/>
    <w:rsid w:val="00884C5E"/>
    <w:rsid w:val="00886818"/>
    <w:rsid w:val="0088719A"/>
    <w:rsid w:val="00892A1B"/>
    <w:rsid w:val="008A210A"/>
    <w:rsid w:val="008B002F"/>
    <w:rsid w:val="008C4B36"/>
    <w:rsid w:val="008C63A7"/>
    <w:rsid w:val="008D24D9"/>
    <w:rsid w:val="008D2F61"/>
    <w:rsid w:val="008D4233"/>
    <w:rsid w:val="008E28EA"/>
    <w:rsid w:val="008E70B1"/>
    <w:rsid w:val="008E7B70"/>
    <w:rsid w:val="008F234D"/>
    <w:rsid w:val="00905EF9"/>
    <w:rsid w:val="00912684"/>
    <w:rsid w:val="009140A8"/>
    <w:rsid w:val="009164A0"/>
    <w:rsid w:val="00923C5A"/>
    <w:rsid w:val="009464EB"/>
    <w:rsid w:val="009536A6"/>
    <w:rsid w:val="00963FD6"/>
    <w:rsid w:val="00967576"/>
    <w:rsid w:val="009761B7"/>
    <w:rsid w:val="0099196B"/>
    <w:rsid w:val="0099312F"/>
    <w:rsid w:val="00996A31"/>
    <w:rsid w:val="009A06BF"/>
    <w:rsid w:val="009A1E03"/>
    <w:rsid w:val="009A43C6"/>
    <w:rsid w:val="009C7D07"/>
    <w:rsid w:val="009F68DE"/>
    <w:rsid w:val="00A266A7"/>
    <w:rsid w:val="00A35D63"/>
    <w:rsid w:val="00A439AB"/>
    <w:rsid w:val="00A51035"/>
    <w:rsid w:val="00A5132C"/>
    <w:rsid w:val="00A51A16"/>
    <w:rsid w:val="00A52491"/>
    <w:rsid w:val="00A538E5"/>
    <w:rsid w:val="00A63C35"/>
    <w:rsid w:val="00A83E9E"/>
    <w:rsid w:val="00A863D7"/>
    <w:rsid w:val="00A90DB6"/>
    <w:rsid w:val="00AA4BCE"/>
    <w:rsid w:val="00AC2119"/>
    <w:rsid w:val="00AF11E5"/>
    <w:rsid w:val="00AF1751"/>
    <w:rsid w:val="00AF19B7"/>
    <w:rsid w:val="00AF1B6B"/>
    <w:rsid w:val="00AF2A55"/>
    <w:rsid w:val="00AF4D90"/>
    <w:rsid w:val="00AF5346"/>
    <w:rsid w:val="00B05525"/>
    <w:rsid w:val="00B17661"/>
    <w:rsid w:val="00B213CF"/>
    <w:rsid w:val="00B22D7C"/>
    <w:rsid w:val="00B22EFF"/>
    <w:rsid w:val="00B23875"/>
    <w:rsid w:val="00B44A77"/>
    <w:rsid w:val="00B53881"/>
    <w:rsid w:val="00B635E2"/>
    <w:rsid w:val="00B7010F"/>
    <w:rsid w:val="00B8059B"/>
    <w:rsid w:val="00BB0BB0"/>
    <w:rsid w:val="00BB1AFA"/>
    <w:rsid w:val="00BB6717"/>
    <w:rsid w:val="00BD3643"/>
    <w:rsid w:val="00BE4FAA"/>
    <w:rsid w:val="00C06DC5"/>
    <w:rsid w:val="00C1516A"/>
    <w:rsid w:val="00C16253"/>
    <w:rsid w:val="00C36967"/>
    <w:rsid w:val="00C555B1"/>
    <w:rsid w:val="00C621EB"/>
    <w:rsid w:val="00C629A4"/>
    <w:rsid w:val="00C662ED"/>
    <w:rsid w:val="00C671DF"/>
    <w:rsid w:val="00C67352"/>
    <w:rsid w:val="00C73F6E"/>
    <w:rsid w:val="00C74862"/>
    <w:rsid w:val="00C95053"/>
    <w:rsid w:val="00CA2EE9"/>
    <w:rsid w:val="00CD13D5"/>
    <w:rsid w:val="00CE188F"/>
    <w:rsid w:val="00CE4EE8"/>
    <w:rsid w:val="00CF0C8F"/>
    <w:rsid w:val="00CF274D"/>
    <w:rsid w:val="00CF70F9"/>
    <w:rsid w:val="00D030E5"/>
    <w:rsid w:val="00D03C87"/>
    <w:rsid w:val="00D1064A"/>
    <w:rsid w:val="00D12633"/>
    <w:rsid w:val="00D41950"/>
    <w:rsid w:val="00D41CF6"/>
    <w:rsid w:val="00D7546D"/>
    <w:rsid w:val="00D75CC9"/>
    <w:rsid w:val="00D77872"/>
    <w:rsid w:val="00D82A19"/>
    <w:rsid w:val="00DA3074"/>
    <w:rsid w:val="00DB17C9"/>
    <w:rsid w:val="00DB4A65"/>
    <w:rsid w:val="00DC1CA2"/>
    <w:rsid w:val="00DC3553"/>
    <w:rsid w:val="00DD2536"/>
    <w:rsid w:val="00DE3C4B"/>
    <w:rsid w:val="00DE7C74"/>
    <w:rsid w:val="00E15973"/>
    <w:rsid w:val="00E21324"/>
    <w:rsid w:val="00E4692F"/>
    <w:rsid w:val="00E53B08"/>
    <w:rsid w:val="00E70F26"/>
    <w:rsid w:val="00E730FA"/>
    <w:rsid w:val="00E73F68"/>
    <w:rsid w:val="00E821C4"/>
    <w:rsid w:val="00E86ED8"/>
    <w:rsid w:val="00E921A4"/>
    <w:rsid w:val="00E951AD"/>
    <w:rsid w:val="00EB1B6F"/>
    <w:rsid w:val="00EE2542"/>
    <w:rsid w:val="00EE2D19"/>
    <w:rsid w:val="00EE3F90"/>
    <w:rsid w:val="00F14D68"/>
    <w:rsid w:val="00F2421E"/>
    <w:rsid w:val="00F34FDD"/>
    <w:rsid w:val="00F353A4"/>
    <w:rsid w:val="00F4311E"/>
    <w:rsid w:val="00F534C7"/>
    <w:rsid w:val="00F57D4C"/>
    <w:rsid w:val="00F6525B"/>
    <w:rsid w:val="00F8249B"/>
    <w:rsid w:val="00F86355"/>
    <w:rsid w:val="00F92326"/>
    <w:rsid w:val="00FA5B7F"/>
    <w:rsid w:val="00FD3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18084"/>
  <w15:chartTrackingRefBased/>
  <w15:docId w15:val="{A7AEA0EF-9F7A-4A0E-86CA-73C3A9BB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0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60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0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0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0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0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0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0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0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0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0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0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0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0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0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0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0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0B0"/>
    <w:rPr>
      <w:rFonts w:eastAsiaTheme="majorEastAsia" w:cstheme="majorBidi"/>
      <w:color w:val="272727" w:themeColor="text1" w:themeTint="D8"/>
    </w:rPr>
  </w:style>
  <w:style w:type="paragraph" w:styleId="Title">
    <w:name w:val="Title"/>
    <w:basedOn w:val="Normal"/>
    <w:next w:val="Normal"/>
    <w:link w:val="TitleChar"/>
    <w:uiPriority w:val="10"/>
    <w:qFormat/>
    <w:rsid w:val="003660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0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0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0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0B0"/>
    <w:pPr>
      <w:spacing w:before="160"/>
      <w:jc w:val="center"/>
    </w:pPr>
    <w:rPr>
      <w:i/>
      <w:iCs/>
      <w:color w:val="404040" w:themeColor="text1" w:themeTint="BF"/>
    </w:rPr>
  </w:style>
  <w:style w:type="character" w:customStyle="1" w:styleId="QuoteChar">
    <w:name w:val="Quote Char"/>
    <w:basedOn w:val="DefaultParagraphFont"/>
    <w:link w:val="Quote"/>
    <w:uiPriority w:val="29"/>
    <w:rsid w:val="003660B0"/>
    <w:rPr>
      <w:i/>
      <w:iCs/>
      <w:color w:val="404040" w:themeColor="text1" w:themeTint="BF"/>
    </w:rPr>
  </w:style>
  <w:style w:type="paragraph" w:styleId="ListParagraph">
    <w:name w:val="List Paragraph"/>
    <w:basedOn w:val="Normal"/>
    <w:uiPriority w:val="34"/>
    <w:qFormat/>
    <w:rsid w:val="003660B0"/>
    <w:pPr>
      <w:ind w:left="720"/>
      <w:contextualSpacing/>
    </w:pPr>
  </w:style>
  <w:style w:type="character" w:styleId="IntenseEmphasis">
    <w:name w:val="Intense Emphasis"/>
    <w:basedOn w:val="DefaultParagraphFont"/>
    <w:uiPriority w:val="21"/>
    <w:qFormat/>
    <w:rsid w:val="003660B0"/>
    <w:rPr>
      <w:i/>
      <w:iCs/>
      <w:color w:val="0F4761" w:themeColor="accent1" w:themeShade="BF"/>
    </w:rPr>
  </w:style>
  <w:style w:type="paragraph" w:styleId="IntenseQuote">
    <w:name w:val="Intense Quote"/>
    <w:basedOn w:val="Normal"/>
    <w:next w:val="Normal"/>
    <w:link w:val="IntenseQuoteChar"/>
    <w:uiPriority w:val="30"/>
    <w:qFormat/>
    <w:rsid w:val="003660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0B0"/>
    <w:rPr>
      <w:i/>
      <w:iCs/>
      <w:color w:val="0F4761" w:themeColor="accent1" w:themeShade="BF"/>
    </w:rPr>
  </w:style>
  <w:style w:type="character" w:styleId="IntenseReference">
    <w:name w:val="Intense Reference"/>
    <w:basedOn w:val="DefaultParagraphFont"/>
    <w:uiPriority w:val="32"/>
    <w:qFormat/>
    <w:rsid w:val="003660B0"/>
    <w:rPr>
      <w:b/>
      <w:bCs/>
      <w:smallCaps/>
      <w:color w:val="0F4761" w:themeColor="accent1" w:themeShade="BF"/>
      <w:spacing w:val="5"/>
    </w:rPr>
  </w:style>
  <w:style w:type="paragraph" w:styleId="Header">
    <w:name w:val="header"/>
    <w:basedOn w:val="Normal"/>
    <w:link w:val="HeaderChar"/>
    <w:uiPriority w:val="99"/>
    <w:unhideWhenUsed/>
    <w:rsid w:val="00B44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A77"/>
  </w:style>
  <w:style w:type="paragraph" w:styleId="Footer">
    <w:name w:val="footer"/>
    <w:basedOn w:val="Normal"/>
    <w:link w:val="FooterChar"/>
    <w:uiPriority w:val="99"/>
    <w:unhideWhenUsed/>
    <w:rsid w:val="00B44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A77"/>
  </w:style>
  <w:style w:type="character" w:styleId="Hyperlink">
    <w:name w:val="Hyperlink"/>
    <w:basedOn w:val="DefaultParagraphFont"/>
    <w:uiPriority w:val="99"/>
    <w:unhideWhenUsed/>
    <w:rsid w:val="00C06DC5"/>
    <w:rPr>
      <w:color w:val="467886" w:themeColor="hyperlink"/>
      <w:u w:val="single"/>
    </w:rPr>
  </w:style>
  <w:style w:type="character" w:styleId="UnresolvedMention">
    <w:name w:val="Unresolved Mention"/>
    <w:basedOn w:val="DefaultParagraphFont"/>
    <w:uiPriority w:val="99"/>
    <w:semiHidden/>
    <w:unhideWhenUsed/>
    <w:rsid w:val="00C06DC5"/>
    <w:rPr>
      <w:color w:val="605E5C"/>
      <w:shd w:val="clear" w:color="auto" w:fill="E1DFDD"/>
    </w:rPr>
  </w:style>
  <w:style w:type="paragraph" w:styleId="NormalWeb">
    <w:name w:val="Normal (Web)"/>
    <w:basedOn w:val="Normal"/>
    <w:uiPriority w:val="99"/>
    <w:semiHidden/>
    <w:unhideWhenUsed/>
    <w:rsid w:val="00450CD2"/>
    <w:rPr>
      <w:rFonts w:ascii="Times New Roman" w:hAnsi="Times New Roman" w:cs="Times New Roman"/>
    </w:rPr>
  </w:style>
  <w:style w:type="table" w:styleId="GridTable4-Accent1">
    <w:name w:val="Grid Table 4 Accent 1"/>
    <w:basedOn w:val="TableNormal"/>
    <w:uiPriority w:val="49"/>
    <w:rsid w:val="00D1263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3">
    <w:name w:val="Grid Table 4 Accent 3"/>
    <w:basedOn w:val="TableNormal"/>
    <w:uiPriority w:val="49"/>
    <w:rsid w:val="007E2E01"/>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TOCHeading">
    <w:name w:val="TOC Heading"/>
    <w:basedOn w:val="Heading1"/>
    <w:next w:val="Normal"/>
    <w:uiPriority w:val="39"/>
    <w:unhideWhenUsed/>
    <w:qFormat/>
    <w:rsid w:val="00EB1B6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B1B6F"/>
    <w:pPr>
      <w:spacing w:after="100"/>
    </w:pPr>
  </w:style>
  <w:style w:type="paragraph" w:styleId="TOC2">
    <w:name w:val="toc 2"/>
    <w:basedOn w:val="Normal"/>
    <w:next w:val="Normal"/>
    <w:autoRedefine/>
    <w:uiPriority w:val="39"/>
    <w:unhideWhenUsed/>
    <w:rsid w:val="00EB1B6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geuk.org.uk/siteassets/documents/reports-and-publications/reports-and-briefings/active-communities/internet-use-statistics-june-2024.pdf?utm_source=chatgpt.com" TargetMode="External"/><Relationship Id="rId18" Type="http://schemas.openxmlformats.org/officeDocument/2006/relationships/hyperlink" Target="https://www.leicspart.nhs.uk/?utm_source=chatgpt.com" TargetMode="External"/><Relationship Id="rId26" Type="http://schemas.openxmlformats.org/officeDocument/2006/relationships/hyperlink" Target="https://transform.england.nhs.uk/key-tools-and-info/digital-inclusion-in-health-and-care/" TargetMode="External"/><Relationship Id="rId3" Type="http://schemas.openxmlformats.org/officeDocument/2006/relationships/styles" Target="styles.xml"/><Relationship Id="rId21" Type="http://schemas.openxmlformats.org/officeDocument/2006/relationships/hyperlink" Target="https://www.nhsdorset.nhs.uk/"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health.org.uk/publications/what-do-virtual-wards-look-like-in-england" TargetMode="External"/><Relationship Id="rId25" Type="http://schemas.openxmlformats.org/officeDocument/2006/relationships/hyperlink" Target="https://www.england.nhs.uk/2023/10/nhs-delivers-10000-virtual-ward-beds-target/" TargetMode="External"/><Relationship Id="rId2" Type="http://schemas.openxmlformats.org/officeDocument/2006/relationships/numbering" Target="numbering.xml"/><Relationship Id="rId16" Type="http://schemas.openxmlformats.org/officeDocument/2006/relationships/hyperlink" Target="https://www.digitalinclusionuk.org/research/digital-inclusion-nhs?utm_source=chatgpt.com" TargetMode="External"/><Relationship Id="rId20" Type="http://schemas.openxmlformats.org/officeDocument/2006/relationships/hyperlink" Target="https://www.nhsconfed.org/publications/realising-potential-virtual-wards?utm_source=chatgpt.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england.nhs.uk/2023/03/world-leading-nhs-virtual-wards-treat-100000-patients-in-a-year/?utm_source=chatgpt.com" TargetMode="External"/><Relationship Id="rId5" Type="http://schemas.openxmlformats.org/officeDocument/2006/relationships/webSettings" Target="webSettings.xml"/><Relationship Id="rId15" Type="http://schemas.openxmlformats.org/officeDocument/2006/relationships/hyperlink" Target="https://www.health.org.uk/reports-and-analysis/briefings/longer-hospital-stays-and-fewer-admissions" TargetMode="External"/><Relationship Id="rId23" Type="http://schemas.openxmlformats.org/officeDocument/2006/relationships/hyperlink" Target="https://transform.england.nhs.uk/" TargetMode="External"/><Relationship Id="rId28"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hyperlink" Target="https://www.cheshireandmerseyside.nhs.uk/your-health/virtual-wards?utm_source=chatgpt.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arersuk.org/media/exsbe22x/carers-uk-policy-briefing-virtual-wards-including-hospital-at-home-updated-jan-2024.pdf?utm_source=chatgpt.com" TargetMode="External"/><Relationship Id="rId22" Type="http://schemas.openxmlformats.org/officeDocument/2006/relationships/hyperlink" Target="https://www.england.nhs.uk/virtual-wards/case-studies/" TargetMode="External"/><Relationship Id="rId27" Type="http://schemas.openxmlformats.org/officeDocument/2006/relationships/hyperlink" Target="https://www.vodafone.co.uk/newscentre/press-release/vodafone-report-digital-divid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B0C51-4D75-446A-9A4A-B724A5048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4114</Words>
  <Characters>23454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Chiemena Sixtus Okere</dc:creator>
  <cp:keywords/>
  <dc:description/>
  <cp:lastModifiedBy>Ruta Ezra (2310803)</cp:lastModifiedBy>
  <cp:revision>8</cp:revision>
  <dcterms:created xsi:type="dcterms:W3CDTF">2025-10-21T09:44:00Z</dcterms:created>
  <dcterms:modified xsi:type="dcterms:W3CDTF">2025-10-21T10:21:00Z</dcterms:modified>
</cp:coreProperties>
</file>