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4FF468" w14:textId="3E544E2B" w:rsidR="00E002F6" w:rsidRDefault="00E002F6" w:rsidP="00E002F6">
      <w:pPr>
        <w:jc w:val="center"/>
        <w:rPr>
          <w:b/>
          <w:bCs/>
          <w:color w:val="000000" w:themeColor="text1"/>
        </w:rPr>
      </w:pPr>
      <w:r>
        <w:rPr>
          <w:noProof/>
          <w:color w:val="000000" w:themeColor="text1"/>
          <w:lang w:eastAsia="en-GB"/>
        </w:rPr>
        <w:drawing>
          <wp:inline distT="0" distB="0" distL="0" distR="0" wp14:anchorId="43478F41" wp14:editId="2B4F7CF8">
            <wp:extent cx="1446028" cy="505681"/>
            <wp:effectExtent l="0" t="0" r="1905"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53250" cy="508206"/>
                    </a:xfrm>
                    <a:prstGeom prst="rect">
                      <a:avLst/>
                    </a:prstGeom>
                  </pic:spPr>
                </pic:pic>
              </a:graphicData>
            </a:graphic>
          </wp:inline>
        </w:drawing>
      </w:r>
    </w:p>
    <w:p w14:paraId="74806026" w14:textId="54E523C4" w:rsidR="00E002F6" w:rsidRDefault="00E002F6" w:rsidP="00E002F6">
      <w:pPr>
        <w:jc w:val="center"/>
        <w:rPr>
          <w:b/>
          <w:bCs/>
          <w:color w:val="000000" w:themeColor="text1"/>
        </w:rPr>
      </w:pPr>
    </w:p>
    <w:p w14:paraId="759A09D1" w14:textId="77777777" w:rsidR="00E002F6" w:rsidRDefault="00E002F6" w:rsidP="00E002F6">
      <w:pPr>
        <w:jc w:val="center"/>
        <w:rPr>
          <w:b/>
          <w:bCs/>
          <w:color w:val="000000" w:themeColor="text1"/>
        </w:rPr>
      </w:pPr>
    </w:p>
    <w:p w14:paraId="008DF8D2" w14:textId="6E22BDDD" w:rsidR="00AD7CA8" w:rsidRPr="00E002F6" w:rsidRDefault="00E002F6" w:rsidP="00E002F6">
      <w:pPr>
        <w:jc w:val="center"/>
        <w:rPr>
          <w:b/>
          <w:bCs/>
          <w:color w:val="000000" w:themeColor="text1"/>
        </w:rPr>
      </w:pPr>
      <w:r w:rsidRPr="00E002F6">
        <w:rPr>
          <w:b/>
          <w:bCs/>
          <w:color w:val="000000" w:themeColor="text1"/>
        </w:rPr>
        <w:t>Using Breach</w:t>
      </w:r>
      <w:r w:rsidR="00567400">
        <w:rPr>
          <w:b/>
          <w:bCs/>
          <w:color w:val="000000" w:themeColor="text1"/>
        </w:rPr>
        <w:t xml:space="preserve"> and Attack</w:t>
      </w:r>
      <w:r w:rsidRPr="00E002F6">
        <w:rPr>
          <w:b/>
          <w:bCs/>
          <w:color w:val="000000" w:themeColor="text1"/>
        </w:rPr>
        <w:t xml:space="preserve"> Simulation Tools to Improve Incident Response</w:t>
      </w:r>
    </w:p>
    <w:p w14:paraId="7032976F" w14:textId="5FE86493" w:rsidR="00E002F6" w:rsidRPr="00E002F6" w:rsidRDefault="00E002F6" w:rsidP="00E002F6">
      <w:pPr>
        <w:jc w:val="center"/>
        <w:rPr>
          <w:b/>
          <w:bCs/>
          <w:color w:val="000000" w:themeColor="text1"/>
        </w:rPr>
      </w:pPr>
    </w:p>
    <w:p w14:paraId="716740ED" w14:textId="2B7F6964" w:rsidR="00E002F6" w:rsidRPr="00E002F6" w:rsidRDefault="00E002F6" w:rsidP="00E002F6">
      <w:pPr>
        <w:jc w:val="center"/>
        <w:rPr>
          <w:color w:val="000000" w:themeColor="text1"/>
        </w:rPr>
      </w:pPr>
      <w:r w:rsidRPr="00E002F6">
        <w:rPr>
          <w:color w:val="000000" w:themeColor="text1"/>
        </w:rPr>
        <w:t xml:space="preserve">by </w:t>
      </w:r>
    </w:p>
    <w:p w14:paraId="51FAEF54" w14:textId="2BA3662F" w:rsidR="00E002F6" w:rsidRPr="00E002F6" w:rsidRDefault="00E002F6" w:rsidP="00E002F6">
      <w:pPr>
        <w:jc w:val="center"/>
        <w:rPr>
          <w:color w:val="000000" w:themeColor="text1"/>
        </w:rPr>
      </w:pPr>
      <w:r w:rsidRPr="00E002F6">
        <w:rPr>
          <w:color w:val="000000" w:themeColor="text1"/>
        </w:rPr>
        <w:t>Donna Wright</w:t>
      </w:r>
    </w:p>
    <w:p w14:paraId="3693DA56" w14:textId="612BF719" w:rsidR="00E002F6" w:rsidRPr="00E002F6" w:rsidRDefault="00E002F6" w:rsidP="00E002F6">
      <w:pPr>
        <w:jc w:val="center"/>
        <w:rPr>
          <w:color w:val="000000" w:themeColor="text1"/>
        </w:rPr>
      </w:pPr>
    </w:p>
    <w:p w14:paraId="6EB35C76" w14:textId="4B70CDA0" w:rsidR="00E002F6" w:rsidRPr="00E002F6" w:rsidRDefault="00E002F6" w:rsidP="00E002F6">
      <w:pPr>
        <w:jc w:val="center"/>
        <w:rPr>
          <w:color w:val="000000" w:themeColor="text1"/>
        </w:rPr>
      </w:pPr>
      <w:r w:rsidRPr="00E002F6">
        <w:rPr>
          <w:color w:val="000000" w:themeColor="text1"/>
        </w:rPr>
        <w:t xml:space="preserve">Supervisor: </w:t>
      </w:r>
      <w:proofErr w:type="spellStart"/>
      <w:r w:rsidRPr="00E002F6">
        <w:rPr>
          <w:color w:val="000000" w:themeColor="text1"/>
        </w:rPr>
        <w:t>Munya</w:t>
      </w:r>
      <w:r w:rsidR="00596623">
        <w:rPr>
          <w:color w:val="000000" w:themeColor="text1"/>
        </w:rPr>
        <w:t>radzi</w:t>
      </w:r>
      <w:proofErr w:type="spellEnd"/>
      <w:r w:rsidR="00596623">
        <w:rPr>
          <w:color w:val="000000" w:themeColor="text1"/>
        </w:rPr>
        <w:t xml:space="preserve"> Nicholas </w:t>
      </w:r>
      <w:proofErr w:type="spellStart"/>
      <w:r w:rsidR="00596623">
        <w:rPr>
          <w:color w:val="000000" w:themeColor="text1"/>
        </w:rPr>
        <w:t>Murira</w:t>
      </w:r>
      <w:proofErr w:type="spellEnd"/>
    </w:p>
    <w:p w14:paraId="3A9EE7CB" w14:textId="059AE80B" w:rsidR="00E002F6" w:rsidRPr="00E002F6" w:rsidRDefault="00E002F6" w:rsidP="00E002F6">
      <w:pPr>
        <w:jc w:val="center"/>
        <w:rPr>
          <w:color w:val="000000" w:themeColor="text1"/>
        </w:rPr>
      </w:pPr>
      <w:r w:rsidRPr="00E002F6">
        <w:rPr>
          <w:color w:val="000000" w:themeColor="text1"/>
        </w:rPr>
        <w:t xml:space="preserve">Second Marker: </w:t>
      </w:r>
      <w:proofErr w:type="spellStart"/>
      <w:r w:rsidRPr="00E002F6">
        <w:rPr>
          <w:color w:val="000000" w:themeColor="text1"/>
        </w:rPr>
        <w:t>Nithe</w:t>
      </w:r>
      <w:r w:rsidR="00596623">
        <w:rPr>
          <w:color w:val="000000" w:themeColor="text1"/>
        </w:rPr>
        <w:t>e</w:t>
      </w:r>
      <w:r w:rsidRPr="00E002F6">
        <w:rPr>
          <w:color w:val="000000" w:themeColor="text1"/>
        </w:rPr>
        <w:t>sh</w:t>
      </w:r>
      <w:proofErr w:type="spellEnd"/>
      <w:r w:rsidRPr="00E002F6">
        <w:rPr>
          <w:color w:val="000000" w:themeColor="text1"/>
        </w:rPr>
        <w:t xml:space="preserve"> </w:t>
      </w:r>
      <w:proofErr w:type="spellStart"/>
      <w:r w:rsidRPr="00E002F6">
        <w:rPr>
          <w:color w:val="000000" w:themeColor="text1"/>
        </w:rPr>
        <w:t>K</w:t>
      </w:r>
      <w:r w:rsidR="00596623">
        <w:rPr>
          <w:color w:val="000000" w:themeColor="text1"/>
        </w:rPr>
        <w:t>aliy</w:t>
      </w:r>
      <w:r w:rsidRPr="00E002F6">
        <w:rPr>
          <w:color w:val="000000" w:themeColor="text1"/>
        </w:rPr>
        <w:t>amur</w:t>
      </w:r>
      <w:r w:rsidR="00596623">
        <w:rPr>
          <w:color w:val="000000" w:themeColor="text1"/>
        </w:rPr>
        <w:t>t</w:t>
      </w:r>
      <w:r w:rsidRPr="00E002F6">
        <w:rPr>
          <w:color w:val="000000" w:themeColor="text1"/>
        </w:rPr>
        <w:t>hy</w:t>
      </w:r>
      <w:proofErr w:type="spellEnd"/>
    </w:p>
    <w:p w14:paraId="6C4DBB6D" w14:textId="7D1C3E94" w:rsidR="00E002F6" w:rsidRDefault="00E002F6"/>
    <w:p w14:paraId="49F92435" w14:textId="77777777" w:rsidR="00E002F6" w:rsidRDefault="00E002F6" w:rsidP="00E002F6">
      <w:pPr>
        <w:jc w:val="center"/>
        <w:rPr>
          <w:color w:val="000000" w:themeColor="text1"/>
        </w:rPr>
      </w:pPr>
      <w:r>
        <w:rPr>
          <w:color w:val="000000" w:themeColor="text1"/>
        </w:rPr>
        <w:t>Project submitted as part of the requirements for the award of BSc (Hons) Computing (Computer Networks and Cybersecurity)</w:t>
      </w:r>
    </w:p>
    <w:p w14:paraId="75EEDB32" w14:textId="77777777" w:rsidR="00E002F6" w:rsidRDefault="00E002F6" w:rsidP="00E002F6">
      <w:pPr>
        <w:jc w:val="center"/>
        <w:rPr>
          <w:color w:val="000000" w:themeColor="text1"/>
        </w:rPr>
      </w:pPr>
    </w:p>
    <w:p w14:paraId="675BF41D" w14:textId="481E0744" w:rsidR="00FE573B" w:rsidRDefault="007D0BCA" w:rsidP="00E002F6">
      <w:pPr>
        <w:jc w:val="center"/>
        <w:rPr>
          <w:color w:val="000000" w:themeColor="text1"/>
        </w:rPr>
      </w:pPr>
      <w:r>
        <w:rPr>
          <w:color w:val="000000" w:themeColor="text1"/>
        </w:rPr>
        <w:t>August</w:t>
      </w:r>
      <w:r w:rsidR="00E002F6">
        <w:rPr>
          <w:color w:val="000000" w:themeColor="text1"/>
        </w:rPr>
        <w:t xml:space="preserve"> 2022</w:t>
      </w:r>
    </w:p>
    <w:p w14:paraId="06B6396F" w14:textId="77777777" w:rsidR="00FE573B" w:rsidRDefault="00FE573B">
      <w:pPr>
        <w:rPr>
          <w:color w:val="000000" w:themeColor="text1"/>
        </w:rPr>
      </w:pPr>
      <w:r>
        <w:rPr>
          <w:color w:val="000000" w:themeColor="text1"/>
        </w:rPr>
        <w:br w:type="page"/>
      </w:r>
    </w:p>
    <w:p w14:paraId="16BFA2CC" w14:textId="77777777" w:rsidR="00FE573B" w:rsidRPr="005B638E" w:rsidRDefault="00FE573B" w:rsidP="005F4B0C">
      <w:pPr>
        <w:pStyle w:val="Heading1"/>
      </w:pPr>
      <w:bookmarkStart w:id="0" w:name="_Toc113333770"/>
      <w:r w:rsidRPr="005B638E">
        <w:t>DECLARATION</w:t>
      </w:r>
      <w:bookmarkEnd w:id="0"/>
      <w:r w:rsidRPr="005B638E">
        <w:t xml:space="preserve"> </w:t>
      </w:r>
    </w:p>
    <w:p w14:paraId="50D52F18" w14:textId="77777777" w:rsidR="00FE573B" w:rsidRPr="005B638E" w:rsidRDefault="00FE573B" w:rsidP="00FE573B">
      <w:pPr>
        <w:jc w:val="both"/>
        <w:rPr>
          <w:color w:val="000000" w:themeColor="text1"/>
        </w:rPr>
      </w:pPr>
    </w:p>
    <w:p w14:paraId="1D7C9465" w14:textId="77777777" w:rsidR="00FE573B" w:rsidRPr="005B638E" w:rsidRDefault="00FE573B" w:rsidP="00FE573B">
      <w:pPr>
        <w:jc w:val="both"/>
        <w:rPr>
          <w:color w:val="000000" w:themeColor="text1"/>
        </w:rPr>
      </w:pPr>
    </w:p>
    <w:p w14:paraId="4F55B704" w14:textId="77777777" w:rsidR="00FE573B" w:rsidRPr="005B638E" w:rsidRDefault="00FE573B" w:rsidP="00FE573B">
      <w:pPr>
        <w:jc w:val="both"/>
        <w:rPr>
          <w:color w:val="000000" w:themeColor="text1"/>
        </w:rPr>
      </w:pPr>
      <w:r w:rsidRPr="005B638E">
        <w:rPr>
          <w:b/>
          <w:bCs/>
          <w:color w:val="000000" w:themeColor="text1"/>
        </w:rPr>
        <w:t xml:space="preserve"> </w:t>
      </w:r>
    </w:p>
    <w:p w14:paraId="265AE381" w14:textId="01F80E56" w:rsidR="00FE573B" w:rsidRPr="005B638E" w:rsidRDefault="00FE573B" w:rsidP="00FE573B">
      <w:pPr>
        <w:jc w:val="both"/>
        <w:rPr>
          <w:color w:val="000000" w:themeColor="text1"/>
        </w:rPr>
      </w:pPr>
      <w:r w:rsidRPr="005B638E">
        <w:rPr>
          <w:color w:val="000000" w:themeColor="text1"/>
        </w:rPr>
        <w:t xml:space="preserve">I, </w:t>
      </w:r>
      <w:r>
        <w:rPr>
          <w:color w:val="000000" w:themeColor="text1"/>
        </w:rPr>
        <w:t>Donna Louise Wright</w:t>
      </w:r>
      <w:r w:rsidRPr="005B638E">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07D6978B" w14:textId="77777777" w:rsidR="00FE573B" w:rsidRPr="005B638E" w:rsidRDefault="00FE573B" w:rsidP="00FE573B">
      <w:pPr>
        <w:jc w:val="both"/>
        <w:rPr>
          <w:color w:val="000000" w:themeColor="text1"/>
        </w:rPr>
      </w:pPr>
      <w:r w:rsidRPr="005B638E">
        <w:rPr>
          <w:color w:val="000000" w:themeColor="text1"/>
        </w:rPr>
        <w:t xml:space="preserve"> </w:t>
      </w:r>
    </w:p>
    <w:p w14:paraId="4E807481" w14:textId="77777777" w:rsidR="00FE573B" w:rsidRPr="005B638E" w:rsidRDefault="00FE573B" w:rsidP="00FE573B">
      <w:pPr>
        <w:jc w:val="both"/>
        <w:rPr>
          <w:color w:val="000000" w:themeColor="text1"/>
        </w:rPr>
      </w:pPr>
      <w:r w:rsidRPr="005B638E">
        <w:rPr>
          <w:color w:val="000000" w:themeColor="text1"/>
        </w:rPr>
        <w:t xml:space="preserve"> </w:t>
      </w:r>
    </w:p>
    <w:p w14:paraId="31025DDE" w14:textId="77777777" w:rsidR="00FE573B" w:rsidRPr="005B638E" w:rsidRDefault="00FE573B" w:rsidP="00FE573B">
      <w:pPr>
        <w:jc w:val="both"/>
        <w:rPr>
          <w:color w:val="000000" w:themeColor="text1"/>
        </w:rPr>
      </w:pPr>
      <w:r w:rsidRPr="005B638E">
        <w:rPr>
          <w:color w:val="000000" w:themeColor="text1"/>
        </w:rPr>
        <w:t xml:space="preserve">This work has not previously been accepted as part of any other degree submission. </w:t>
      </w:r>
    </w:p>
    <w:p w14:paraId="42D7E1CB" w14:textId="77777777" w:rsidR="00FE573B" w:rsidRPr="005B638E" w:rsidRDefault="00FE573B" w:rsidP="00FE573B">
      <w:pPr>
        <w:jc w:val="both"/>
        <w:rPr>
          <w:color w:val="000000" w:themeColor="text1"/>
        </w:rPr>
      </w:pPr>
      <w:r w:rsidRPr="005B638E">
        <w:rPr>
          <w:color w:val="000000" w:themeColor="text1"/>
        </w:rPr>
        <w:t xml:space="preserve"> </w:t>
      </w:r>
    </w:p>
    <w:p w14:paraId="6EFE01E9" w14:textId="77777777" w:rsidR="00FE573B" w:rsidRPr="005B638E" w:rsidRDefault="00FE573B" w:rsidP="00FE573B">
      <w:pPr>
        <w:jc w:val="both"/>
        <w:rPr>
          <w:color w:val="000000" w:themeColor="text1"/>
        </w:rPr>
      </w:pPr>
      <w:r w:rsidRPr="005B638E">
        <w:rPr>
          <w:color w:val="000000" w:themeColor="text1"/>
        </w:rPr>
        <w:t xml:space="preserve"> </w:t>
      </w:r>
    </w:p>
    <w:p w14:paraId="219C2755" w14:textId="77777777" w:rsidR="00FE573B" w:rsidRPr="005B638E" w:rsidRDefault="00FE573B" w:rsidP="00FE573B">
      <w:pPr>
        <w:ind w:left="1440"/>
        <w:jc w:val="both"/>
        <w:rPr>
          <w:color w:val="000000" w:themeColor="text1"/>
        </w:rPr>
      </w:pPr>
    </w:p>
    <w:p w14:paraId="7E9D99B4" w14:textId="77777777" w:rsidR="00FE573B" w:rsidRPr="005B638E" w:rsidRDefault="00FE573B" w:rsidP="00FE573B">
      <w:pPr>
        <w:ind w:left="1440"/>
        <w:jc w:val="both"/>
        <w:rPr>
          <w:color w:val="000000" w:themeColor="text1"/>
        </w:rPr>
      </w:pPr>
      <w:r w:rsidRPr="005B638E">
        <w:rPr>
          <w:b/>
          <w:bCs/>
          <w:i/>
          <w:iCs/>
          <w:color w:val="000000" w:themeColor="text1"/>
        </w:rPr>
        <w:t xml:space="preserve"> </w:t>
      </w:r>
    </w:p>
    <w:p w14:paraId="7F1E8692" w14:textId="77777777" w:rsidR="00FE573B" w:rsidRPr="005B638E" w:rsidRDefault="00FE573B" w:rsidP="00FE573B">
      <w:pPr>
        <w:autoSpaceDE w:val="0"/>
        <w:autoSpaceDN w:val="0"/>
        <w:adjustRightInd w:val="0"/>
        <w:ind w:left="1440"/>
        <w:jc w:val="both"/>
        <w:rPr>
          <w:b/>
          <w:bCs/>
          <w:i/>
          <w:iCs/>
          <w:color w:val="000000" w:themeColor="text1"/>
        </w:rPr>
      </w:pPr>
    </w:p>
    <w:p w14:paraId="511D9CBA" w14:textId="77777777" w:rsidR="00FE573B" w:rsidRPr="005B638E" w:rsidRDefault="00FE573B" w:rsidP="005F4B0C">
      <w:pPr>
        <w:pStyle w:val="Heading1"/>
      </w:pPr>
      <w:bookmarkStart w:id="1" w:name="_Toc113333771"/>
      <w:r w:rsidRPr="005B638E">
        <w:t>FORM OF CONSENT</w:t>
      </w:r>
      <w:bookmarkEnd w:id="1"/>
      <w:r w:rsidRPr="005B638E">
        <w:rPr>
          <w:i/>
          <w:iCs/>
        </w:rPr>
        <w:t xml:space="preserve"> </w:t>
      </w:r>
    </w:p>
    <w:p w14:paraId="781277FD" w14:textId="77777777" w:rsidR="00FE573B" w:rsidRPr="005B638E" w:rsidRDefault="00FE573B" w:rsidP="00FE573B">
      <w:pPr>
        <w:autoSpaceDE w:val="0"/>
        <w:autoSpaceDN w:val="0"/>
        <w:adjustRightInd w:val="0"/>
        <w:ind w:left="1440"/>
        <w:jc w:val="both"/>
        <w:rPr>
          <w:b/>
          <w:bCs/>
          <w:i/>
          <w:iCs/>
          <w:color w:val="000000" w:themeColor="text1"/>
        </w:rPr>
      </w:pPr>
    </w:p>
    <w:p w14:paraId="77921EBE" w14:textId="77777777" w:rsidR="00FE573B" w:rsidRPr="00A069B6" w:rsidRDefault="00FE573B" w:rsidP="00FE573B">
      <w:pPr>
        <w:autoSpaceDE w:val="0"/>
        <w:autoSpaceDN w:val="0"/>
        <w:adjustRightInd w:val="0"/>
        <w:ind w:left="1440"/>
        <w:jc w:val="both"/>
        <w:rPr>
          <w:b/>
          <w:bCs/>
          <w:iCs/>
          <w:color w:val="000000" w:themeColor="text1"/>
        </w:rPr>
      </w:pPr>
    </w:p>
    <w:p w14:paraId="3BB2465A" w14:textId="77777777" w:rsidR="00FE573B" w:rsidRPr="005B638E" w:rsidRDefault="00FE573B" w:rsidP="00FE573B">
      <w:pPr>
        <w:autoSpaceDE w:val="0"/>
        <w:autoSpaceDN w:val="0"/>
        <w:adjustRightInd w:val="0"/>
        <w:ind w:left="1440"/>
        <w:jc w:val="both"/>
        <w:rPr>
          <w:b/>
          <w:bCs/>
          <w:i/>
          <w:iCs/>
          <w:color w:val="000000" w:themeColor="text1"/>
        </w:rPr>
      </w:pPr>
    </w:p>
    <w:p w14:paraId="4141B0C1" w14:textId="61D3E12D" w:rsidR="00FE573B" w:rsidRPr="005B638E" w:rsidRDefault="00FE573B" w:rsidP="00FE573B">
      <w:pPr>
        <w:spacing w:after="40"/>
        <w:jc w:val="both"/>
        <w:rPr>
          <w:color w:val="000000" w:themeColor="text1"/>
        </w:rPr>
      </w:pPr>
      <w:r w:rsidRPr="005B638E">
        <w:rPr>
          <w:b/>
          <w:bCs/>
          <w:color w:val="000000" w:themeColor="text1"/>
        </w:rPr>
        <w:t xml:space="preserve">I </w:t>
      </w:r>
      <w:r>
        <w:rPr>
          <w:color w:val="000000" w:themeColor="text1"/>
        </w:rPr>
        <w:t>Donna Louise Wright</w:t>
      </w:r>
      <w:r w:rsidRPr="005B638E">
        <w:rPr>
          <w:color w:val="000000" w:themeColor="text1"/>
        </w:rPr>
        <w:t xml:space="preserve"> hereby consent that my Project, submitted in candidature for the </w:t>
      </w:r>
      <w:r>
        <w:rPr>
          <w:color w:val="000000" w:themeColor="text1"/>
        </w:rPr>
        <w:t>BSc (Hons) Computing (Computer Networks and Cybersecurity)</w:t>
      </w:r>
      <w:r w:rsidRPr="0054218F">
        <w:rPr>
          <w:i/>
          <w:color w:val="000000" w:themeColor="text1"/>
        </w:rPr>
        <w:t xml:space="preserve"> </w:t>
      </w:r>
      <w:r w:rsidRPr="005B638E">
        <w:rPr>
          <w:color w:val="000000" w:themeColor="text1"/>
        </w:rPr>
        <w:t xml:space="preserve">degree, if successful, may be made available for inter-library loan or photocopying (subject to the law of copyright), and that the title and abstract may be made available to outside organisations. </w:t>
      </w:r>
    </w:p>
    <w:p w14:paraId="38B7BAA7" w14:textId="77777777" w:rsidR="00E002F6" w:rsidRDefault="00E002F6" w:rsidP="00FE573B">
      <w:pPr>
        <w:rPr>
          <w:color w:val="000000" w:themeColor="text1"/>
        </w:rPr>
      </w:pPr>
    </w:p>
    <w:p w14:paraId="3F99A8E1" w14:textId="18725D5B" w:rsidR="00FE573B" w:rsidRDefault="00FE573B">
      <w:r>
        <w:br w:type="page"/>
      </w:r>
    </w:p>
    <w:p w14:paraId="76743603" w14:textId="67B3FBAE" w:rsidR="00E002F6" w:rsidRPr="00015D44" w:rsidRDefault="00015D44" w:rsidP="00015D44">
      <w:pPr>
        <w:pStyle w:val="Heading1"/>
      </w:pPr>
      <w:bookmarkStart w:id="2" w:name="_Toc113333772"/>
      <w:r w:rsidRPr="00015D44">
        <w:t>Abstract</w:t>
      </w:r>
      <w:bookmarkEnd w:id="2"/>
    </w:p>
    <w:p w14:paraId="4B5193AF" w14:textId="470CF978" w:rsidR="002F52D0" w:rsidRDefault="00225055" w:rsidP="002F52D0">
      <w:pPr>
        <w:jc w:val="both"/>
        <w:rPr>
          <w:color w:val="000000" w:themeColor="text1"/>
        </w:rPr>
      </w:pPr>
      <w:r>
        <w:rPr>
          <w:color w:val="000000" w:themeColor="text1"/>
        </w:rPr>
        <w:t xml:space="preserve">The overall aim of this project </w:t>
      </w:r>
      <w:r w:rsidR="002F52D0">
        <w:rPr>
          <w:color w:val="000000" w:themeColor="text1"/>
        </w:rPr>
        <w:t>is to r</w:t>
      </w:r>
      <w:r w:rsidR="002F52D0" w:rsidRPr="002F52D0">
        <w:rPr>
          <w:color w:val="000000" w:themeColor="text1"/>
        </w:rPr>
        <w:t>esearch and identify potential attack and breach simulation tools to inform a business case to procure and implement a suitable option</w:t>
      </w:r>
      <w:r w:rsidR="002F52D0">
        <w:rPr>
          <w:color w:val="000000" w:themeColor="text1"/>
        </w:rPr>
        <w:t>.</w:t>
      </w:r>
    </w:p>
    <w:p w14:paraId="00043A18" w14:textId="3D3567F0" w:rsidR="002F52D0" w:rsidRPr="005B638E" w:rsidRDefault="002F52D0" w:rsidP="002F52D0">
      <w:pPr>
        <w:jc w:val="both"/>
        <w:rPr>
          <w:color w:val="000000" w:themeColor="text1"/>
        </w:rPr>
      </w:pPr>
      <w:r>
        <w:rPr>
          <w:color w:val="000000" w:themeColor="text1"/>
        </w:rPr>
        <w:t>The methods to do this included, research into the tools available, benchmarking against other companies and polling opinions of the proposed solution.</w:t>
      </w:r>
    </w:p>
    <w:p w14:paraId="0C563FC8" w14:textId="77777777" w:rsidR="002F52D0" w:rsidRDefault="002F52D0">
      <w:pPr>
        <w:rPr>
          <w:color w:val="000000" w:themeColor="text1"/>
        </w:rPr>
      </w:pPr>
      <w:r>
        <w:rPr>
          <w:color w:val="000000" w:themeColor="text1"/>
        </w:rPr>
        <w:t>The author met with several obstacles and unfortunately could not deploy a tool. In addition, they were unable to give a demonstration of the work they undertook due to administrative constraints.</w:t>
      </w:r>
    </w:p>
    <w:p w14:paraId="17F07885" w14:textId="20E4E306" w:rsidR="00015D44" w:rsidRDefault="002F52D0">
      <w:r>
        <w:rPr>
          <w:color w:val="000000" w:themeColor="text1"/>
        </w:rPr>
        <w:t>The recommendation from this project is twofold. Firstly, that any future projects of this type are completed in a private environment. Secondly, the research conducted has made it clear that the use of a Breach and Attack Simulation tool (BAS) would be very beneficial. Also, further research into this subject would be very beneficial.</w:t>
      </w:r>
      <w:r w:rsidR="00015D44">
        <w:br w:type="page"/>
      </w:r>
    </w:p>
    <w:sdt>
      <w:sdtPr>
        <w:rPr>
          <w:rFonts w:asciiTheme="minorHAnsi" w:eastAsiaTheme="minorHAnsi" w:hAnsiTheme="minorHAnsi" w:cstheme="minorBidi"/>
          <w:color w:val="auto"/>
          <w:sz w:val="22"/>
          <w:szCs w:val="22"/>
          <w:lang w:val="en-GB"/>
        </w:rPr>
        <w:id w:val="-244640534"/>
        <w:docPartObj>
          <w:docPartGallery w:val="Table of Contents"/>
          <w:docPartUnique/>
        </w:docPartObj>
      </w:sdtPr>
      <w:sdtEndPr>
        <w:rPr>
          <w:b/>
          <w:bCs/>
          <w:noProof/>
        </w:rPr>
      </w:sdtEndPr>
      <w:sdtContent>
        <w:p w14:paraId="000A31ED" w14:textId="074CF817" w:rsidR="00015D44" w:rsidRDefault="00015D44">
          <w:pPr>
            <w:pStyle w:val="TOCHeading"/>
          </w:pPr>
          <w:r>
            <w:t>Contents</w:t>
          </w:r>
        </w:p>
        <w:p w14:paraId="18A1FF2D" w14:textId="283A4F02" w:rsidR="00A82084" w:rsidRDefault="00015D44">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13333770" w:history="1">
            <w:r w:rsidR="00A82084" w:rsidRPr="00DD7192">
              <w:rPr>
                <w:rStyle w:val="Hyperlink"/>
                <w:noProof/>
              </w:rPr>
              <w:t>DECLARATION</w:t>
            </w:r>
            <w:r w:rsidR="00A82084">
              <w:rPr>
                <w:noProof/>
                <w:webHidden/>
              </w:rPr>
              <w:tab/>
            </w:r>
            <w:r w:rsidR="00A82084">
              <w:rPr>
                <w:noProof/>
                <w:webHidden/>
              </w:rPr>
              <w:fldChar w:fldCharType="begin"/>
            </w:r>
            <w:r w:rsidR="00A82084">
              <w:rPr>
                <w:noProof/>
                <w:webHidden/>
              </w:rPr>
              <w:instrText xml:space="preserve"> PAGEREF _Toc113333770 \h </w:instrText>
            </w:r>
            <w:r w:rsidR="00A82084">
              <w:rPr>
                <w:noProof/>
                <w:webHidden/>
              </w:rPr>
            </w:r>
            <w:r w:rsidR="00A82084">
              <w:rPr>
                <w:noProof/>
                <w:webHidden/>
              </w:rPr>
              <w:fldChar w:fldCharType="separate"/>
            </w:r>
            <w:r w:rsidR="00A82084">
              <w:rPr>
                <w:noProof/>
                <w:webHidden/>
              </w:rPr>
              <w:t>2</w:t>
            </w:r>
            <w:r w:rsidR="00A82084">
              <w:rPr>
                <w:noProof/>
                <w:webHidden/>
              </w:rPr>
              <w:fldChar w:fldCharType="end"/>
            </w:r>
          </w:hyperlink>
        </w:p>
        <w:p w14:paraId="19C721F0" w14:textId="6AC31BFB" w:rsidR="00A82084" w:rsidRDefault="00843317">
          <w:pPr>
            <w:pStyle w:val="TOC1"/>
            <w:tabs>
              <w:tab w:val="right" w:leader="dot" w:pos="9350"/>
            </w:tabs>
            <w:rPr>
              <w:rFonts w:eastAsiaTheme="minorEastAsia"/>
              <w:noProof/>
              <w:lang w:eastAsia="en-GB"/>
            </w:rPr>
          </w:pPr>
          <w:hyperlink w:anchor="_Toc113333771" w:history="1">
            <w:r w:rsidR="00A82084" w:rsidRPr="00DD7192">
              <w:rPr>
                <w:rStyle w:val="Hyperlink"/>
                <w:noProof/>
              </w:rPr>
              <w:t>FORM OF CONSENT</w:t>
            </w:r>
            <w:r w:rsidR="00A82084">
              <w:rPr>
                <w:noProof/>
                <w:webHidden/>
              </w:rPr>
              <w:tab/>
            </w:r>
            <w:r w:rsidR="00A82084">
              <w:rPr>
                <w:noProof/>
                <w:webHidden/>
              </w:rPr>
              <w:fldChar w:fldCharType="begin"/>
            </w:r>
            <w:r w:rsidR="00A82084">
              <w:rPr>
                <w:noProof/>
                <w:webHidden/>
              </w:rPr>
              <w:instrText xml:space="preserve"> PAGEREF _Toc113333771 \h </w:instrText>
            </w:r>
            <w:r w:rsidR="00A82084">
              <w:rPr>
                <w:noProof/>
                <w:webHidden/>
              </w:rPr>
            </w:r>
            <w:r w:rsidR="00A82084">
              <w:rPr>
                <w:noProof/>
                <w:webHidden/>
              </w:rPr>
              <w:fldChar w:fldCharType="separate"/>
            </w:r>
            <w:r w:rsidR="00A82084">
              <w:rPr>
                <w:noProof/>
                <w:webHidden/>
              </w:rPr>
              <w:t>2</w:t>
            </w:r>
            <w:r w:rsidR="00A82084">
              <w:rPr>
                <w:noProof/>
                <w:webHidden/>
              </w:rPr>
              <w:fldChar w:fldCharType="end"/>
            </w:r>
          </w:hyperlink>
        </w:p>
        <w:p w14:paraId="076DBDB2" w14:textId="52AD5AC3" w:rsidR="00A82084" w:rsidRDefault="00843317">
          <w:pPr>
            <w:pStyle w:val="TOC1"/>
            <w:tabs>
              <w:tab w:val="right" w:leader="dot" w:pos="9350"/>
            </w:tabs>
            <w:rPr>
              <w:rFonts w:eastAsiaTheme="minorEastAsia"/>
              <w:noProof/>
              <w:lang w:eastAsia="en-GB"/>
            </w:rPr>
          </w:pPr>
          <w:hyperlink w:anchor="_Toc113333772" w:history="1">
            <w:r w:rsidR="00A82084" w:rsidRPr="00DD7192">
              <w:rPr>
                <w:rStyle w:val="Hyperlink"/>
                <w:noProof/>
              </w:rPr>
              <w:t>Abstract</w:t>
            </w:r>
            <w:r w:rsidR="00A82084">
              <w:rPr>
                <w:noProof/>
                <w:webHidden/>
              </w:rPr>
              <w:tab/>
            </w:r>
            <w:r w:rsidR="00A82084">
              <w:rPr>
                <w:noProof/>
                <w:webHidden/>
              </w:rPr>
              <w:fldChar w:fldCharType="begin"/>
            </w:r>
            <w:r w:rsidR="00A82084">
              <w:rPr>
                <w:noProof/>
                <w:webHidden/>
              </w:rPr>
              <w:instrText xml:space="preserve"> PAGEREF _Toc113333772 \h </w:instrText>
            </w:r>
            <w:r w:rsidR="00A82084">
              <w:rPr>
                <w:noProof/>
                <w:webHidden/>
              </w:rPr>
            </w:r>
            <w:r w:rsidR="00A82084">
              <w:rPr>
                <w:noProof/>
                <w:webHidden/>
              </w:rPr>
              <w:fldChar w:fldCharType="separate"/>
            </w:r>
            <w:r w:rsidR="00A82084">
              <w:rPr>
                <w:noProof/>
                <w:webHidden/>
              </w:rPr>
              <w:t>3</w:t>
            </w:r>
            <w:r w:rsidR="00A82084">
              <w:rPr>
                <w:noProof/>
                <w:webHidden/>
              </w:rPr>
              <w:fldChar w:fldCharType="end"/>
            </w:r>
          </w:hyperlink>
        </w:p>
        <w:p w14:paraId="18131069" w14:textId="09B320D0" w:rsidR="00A82084" w:rsidRDefault="00843317">
          <w:pPr>
            <w:pStyle w:val="TOC1"/>
            <w:tabs>
              <w:tab w:val="right" w:leader="dot" w:pos="9350"/>
            </w:tabs>
            <w:rPr>
              <w:rFonts w:eastAsiaTheme="minorEastAsia"/>
              <w:noProof/>
              <w:lang w:eastAsia="en-GB"/>
            </w:rPr>
          </w:pPr>
          <w:hyperlink w:anchor="_Toc113333773" w:history="1">
            <w:r w:rsidR="00A82084" w:rsidRPr="00DD7192">
              <w:rPr>
                <w:rStyle w:val="Hyperlink"/>
                <w:noProof/>
              </w:rPr>
              <w:t>Chapter 1 – Introduction</w:t>
            </w:r>
            <w:r w:rsidR="00A82084">
              <w:rPr>
                <w:noProof/>
                <w:webHidden/>
              </w:rPr>
              <w:tab/>
            </w:r>
            <w:r w:rsidR="00A82084">
              <w:rPr>
                <w:noProof/>
                <w:webHidden/>
              </w:rPr>
              <w:fldChar w:fldCharType="begin"/>
            </w:r>
            <w:r w:rsidR="00A82084">
              <w:rPr>
                <w:noProof/>
                <w:webHidden/>
              </w:rPr>
              <w:instrText xml:space="preserve"> PAGEREF _Toc113333773 \h </w:instrText>
            </w:r>
            <w:r w:rsidR="00A82084">
              <w:rPr>
                <w:noProof/>
                <w:webHidden/>
              </w:rPr>
            </w:r>
            <w:r w:rsidR="00A82084">
              <w:rPr>
                <w:noProof/>
                <w:webHidden/>
              </w:rPr>
              <w:fldChar w:fldCharType="separate"/>
            </w:r>
            <w:r w:rsidR="00A82084">
              <w:rPr>
                <w:noProof/>
                <w:webHidden/>
              </w:rPr>
              <w:t>5</w:t>
            </w:r>
            <w:r w:rsidR="00A82084">
              <w:rPr>
                <w:noProof/>
                <w:webHidden/>
              </w:rPr>
              <w:fldChar w:fldCharType="end"/>
            </w:r>
          </w:hyperlink>
        </w:p>
        <w:p w14:paraId="2E694F35" w14:textId="6702C338" w:rsidR="00A82084" w:rsidRDefault="00843317">
          <w:pPr>
            <w:pStyle w:val="TOC1"/>
            <w:tabs>
              <w:tab w:val="right" w:leader="dot" w:pos="9350"/>
            </w:tabs>
            <w:rPr>
              <w:rFonts w:eastAsiaTheme="minorEastAsia"/>
              <w:noProof/>
              <w:lang w:eastAsia="en-GB"/>
            </w:rPr>
          </w:pPr>
          <w:hyperlink w:anchor="_Toc113333774" w:history="1">
            <w:r w:rsidR="00A82084" w:rsidRPr="00DD7192">
              <w:rPr>
                <w:rStyle w:val="Hyperlink"/>
                <w:noProof/>
              </w:rPr>
              <w:t>Chapter 2 – Research and Review of Literature</w:t>
            </w:r>
            <w:r w:rsidR="00A82084">
              <w:rPr>
                <w:noProof/>
                <w:webHidden/>
              </w:rPr>
              <w:tab/>
            </w:r>
            <w:r w:rsidR="00A82084">
              <w:rPr>
                <w:noProof/>
                <w:webHidden/>
              </w:rPr>
              <w:fldChar w:fldCharType="begin"/>
            </w:r>
            <w:r w:rsidR="00A82084">
              <w:rPr>
                <w:noProof/>
                <w:webHidden/>
              </w:rPr>
              <w:instrText xml:space="preserve"> PAGEREF _Toc113333774 \h </w:instrText>
            </w:r>
            <w:r w:rsidR="00A82084">
              <w:rPr>
                <w:noProof/>
                <w:webHidden/>
              </w:rPr>
            </w:r>
            <w:r w:rsidR="00A82084">
              <w:rPr>
                <w:noProof/>
                <w:webHidden/>
              </w:rPr>
              <w:fldChar w:fldCharType="separate"/>
            </w:r>
            <w:r w:rsidR="00A82084">
              <w:rPr>
                <w:noProof/>
                <w:webHidden/>
              </w:rPr>
              <w:t>7</w:t>
            </w:r>
            <w:r w:rsidR="00A82084">
              <w:rPr>
                <w:noProof/>
                <w:webHidden/>
              </w:rPr>
              <w:fldChar w:fldCharType="end"/>
            </w:r>
          </w:hyperlink>
        </w:p>
        <w:p w14:paraId="19106D89" w14:textId="32171F0D" w:rsidR="00A82084" w:rsidRDefault="00843317">
          <w:pPr>
            <w:pStyle w:val="TOC1"/>
            <w:tabs>
              <w:tab w:val="right" w:leader="dot" w:pos="9350"/>
            </w:tabs>
            <w:rPr>
              <w:rFonts w:eastAsiaTheme="minorEastAsia"/>
              <w:noProof/>
              <w:lang w:eastAsia="en-GB"/>
            </w:rPr>
          </w:pPr>
          <w:hyperlink w:anchor="_Toc113333775" w:history="1">
            <w:r w:rsidR="00A82084" w:rsidRPr="00DD7192">
              <w:rPr>
                <w:rStyle w:val="Hyperlink"/>
                <w:noProof/>
              </w:rPr>
              <w:t>Chapter 3 – Research and/or Development Methodology</w:t>
            </w:r>
            <w:r w:rsidR="00A82084">
              <w:rPr>
                <w:noProof/>
                <w:webHidden/>
              </w:rPr>
              <w:tab/>
            </w:r>
            <w:r w:rsidR="00A82084">
              <w:rPr>
                <w:noProof/>
                <w:webHidden/>
              </w:rPr>
              <w:fldChar w:fldCharType="begin"/>
            </w:r>
            <w:r w:rsidR="00A82084">
              <w:rPr>
                <w:noProof/>
                <w:webHidden/>
              </w:rPr>
              <w:instrText xml:space="preserve"> PAGEREF _Toc113333775 \h </w:instrText>
            </w:r>
            <w:r w:rsidR="00A82084">
              <w:rPr>
                <w:noProof/>
                <w:webHidden/>
              </w:rPr>
            </w:r>
            <w:r w:rsidR="00A82084">
              <w:rPr>
                <w:noProof/>
                <w:webHidden/>
              </w:rPr>
              <w:fldChar w:fldCharType="separate"/>
            </w:r>
            <w:r w:rsidR="00A82084">
              <w:rPr>
                <w:noProof/>
                <w:webHidden/>
              </w:rPr>
              <w:t>8</w:t>
            </w:r>
            <w:r w:rsidR="00A82084">
              <w:rPr>
                <w:noProof/>
                <w:webHidden/>
              </w:rPr>
              <w:fldChar w:fldCharType="end"/>
            </w:r>
          </w:hyperlink>
        </w:p>
        <w:p w14:paraId="2646ECF9" w14:textId="390906B7" w:rsidR="00A82084" w:rsidRDefault="00843317">
          <w:pPr>
            <w:pStyle w:val="TOC2"/>
            <w:tabs>
              <w:tab w:val="right" w:leader="dot" w:pos="9350"/>
            </w:tabs>
            <w:rPr>
              <w:rFonts w:eastAsiaTheme="minorEastAsia"/>
              <w:noProof/>
              <w:lang w:eastAsia="en-GB"/>
            </w:rPr>
          </w:pPr>
          <w:hyperlink w:anchor="_Toc113333776" w:history="1">
            <w:r w:rsidR="00A82084" w:rsidRPr="00DD7192">
              <w:rPr>
                <w:rStyle w:val="Hyperlink"/>
                <w:noProof/>
              </w:rPr>
              <w:t>Literature search</w:t>
            </w:r>
            <w:r w:rsidR="00A82084">
              <w:rPr>
                <w:noProof/>
                <w:webHidden/>
              </w:rPr>
              <w:tab/>
            </w:r>
            <w:r w:rsidR="00A82084">
              <w:rPr>
                <w:noProof/>
                <w:webHidden/>
              </w:rPr>
              <w:fldChar w:fldCharType="begin"/>
            </w:r>
            <w:r w:rsidR="00A82084">
              <w:rPr>
                <w:noProof/>
                <w:webHidden/>
              </w:rPr>
              <w:instrText xml:space="preserve"> PAGEREF _Toc113333776 \h </w:instrText>
            </w:r>
            <w:r w:rsidR="00A82084">
              <w:rPr>
                <w:noProof/>
                <w:webHidden/>
              </w:rPr>
            </w:r>
            <w:r w:rsidR="00A82084">
              <w:rPr>
                <w:noProof/>
                <w:webHidden/>
              </w:rPr>
              <w:fldChar w:fldCharType="separate"/>
            </w:r>
            <w:r w:rsidR="00A82084">
              <w:rPr>
                <w:noProof/>
                <w:webHidden/>
              </w:rPr>
              <w:t>8</w:t>
            </w:r>
            <w:r w:rsidR="00A82084">
              <w:rPr>
                <w:noProof/>
                <w:webHidden/>
              </w:rPr>
              <w:fldChar w:fldCharType="end"/>
            </w:r>
          </w:hyperlink>
        </w:p>
        <w:p w14:paraId="09FDDBE2" w14:textId="5DC2D805" w:rsidR="00A82084" w:rsidRDefault="00843317">
          <w:pPr>
            <w:pStyle w:val="TOC2"/>
            <w:tabs>
              <w:tab w:val="right" w:leader="dot" w:pos="9350"/>
            </w:tabs>
            <w:rPr>
              <w:rFonts w:eastAsiaTheme="minorEastAsia"/>
              <w:noProof/>
              <w:lang w:eastAsia="en-GB"/>
            </w:rPr>
          </w:pPr>
          <w:hyperlink w:anchor="_Toc113333777" w:history="1">
            <w:r w:rsidR="00A82084" w:rsidRPr="00DD7192">
              <w:rPr>
                <w:rStyle w:val="Hyperlink"/>
                <w:noProof/>
              </w:rPr>
              <w:t>Benchmarking</w:t>
            </w:r>
            <w:r w:rsidR="00A82084">
              <w:rPr>
                <w:noProof/>
                <w:webHidden/>
              </w:rPr>
              <w:tab/>
            </w:r>
            <w:r w:rsidR="00A82084">
              <w:rPr>
                <w:noProof/>
                <w:webHidden/>
              </w:rPr>
              <w:fldChar w:fldCharType="begin"/>
            </w:r>
            <w:r w:rsidR="00A82084">
              <w:rPr>
                <w:noProof/>
                <w:webHidden/>
              </w:rPr>
              <w:instrText xml:space="preserve"> PAGEREF _Toc113333777 \h </w:instrText>
            </w:r>
            <w:r w:rsidR="00A82084">
              <w:rPr>
                <w:noProof/>
                <w:webHidden/>
              </w:rPr>
            </w:r>
            <w:r w:rsidR="00A82084">
              <w:rPr>
                <w:noProof/>
                <w:webHidden/>
              </w:rPr>
              <w:fldChar w:fldCharType="separate"/>
            </w:r>
            <w:r w:rsidR="00A82084">
              <w:rPr>
                <w:noProof/>
                <w:webHidden/>
              </w:rPr>
              <w:t>11</w:t>
            </w:r>
            <w:r w:rsidR="00A82084">
              <w:rPr>
                <w:noProof/>
                <w:webHidden/>
              </w:rPr>
              <w:fldChar w:fldCharType="end"/>
            </w:r>
          </w:hyperlink>
        </w:p>
        <w:p w14:paraId="6AE93541" w14:textId="64AC7200" w:rsidR="00A82084" w:rsidRDefault="00843317">
          <w:pPr>
            <w:pStyle w:val="TOC2"/>
            <w:tabs>
              <w:tab w:val="right" w:leader="dot" w:pos="9350"/>
            </w:tabs>
            <w:rPr>
              <w:rFonts w:eastAsiaTheme="minorEastAsia"/>
              <w:noProof/>
              <w:lang w:eastAsia="en-GB"/>
            </w:rPr>
          </w:pPr>
          <w:hyperlink w:anchor="_Toc113333778" w:history="1">
            <w:r w:rsidR="00A82084" w:rsidRPr="00DD7192">
              <w:rPr>
                <w:rStyle w:val="Hyperlink"/>
                <w:noProof/>
              </w:rPr>
              <w:t>Polling opinions</w:t>
            </w:r>
            <w:r w:rsidR="00A82084">
              <w:rPr>
                <w:noProof/>
                <w:webHidden/>
              </w:rPr>
              <w:tab/>
            </w:r>
            <w:r w:rsidR="00A82084">
              <w:rPr>
                <w:noProof/>
                <w:webHidden/>
              </w:rPr>
              <w:fldChar w:fldCharType="begin"/>
            </w:r>
            <w:r w:rsidR="00A82084">
              <w:rPr>
                <w:noProof/>
                <w:webHidden/>
              </w:rPr>
              <w:instrText xml:space="preserve"> PAGEREF _Toc113333778 \h </w:instrText>
            </w:r>
            <w:r w:rsidR="00A82084">
              <w:rPr>
                <w:noProof/>
                <w:webHidden/>
              </w:rPr>
            </w:r>
            <w:r w:rsidR="00A82084">
              <w:rPr>
                <w:noProof/>
                <w:webHidden/>
              </w:rPr>
              <w:fldChar w:fldCharType="separate"/>
            </w:r>
            <w:r w:rsidR="00A82084">
              <w:rPr>
                <w:noProof/>
                <w:webHidden/>
              </w:rPr>
              <w:t>12</w:t>
            </w:r>
            <w:r w:rsidR="00A82084">
              <w:rPr>
                <w:noProof/>
                <w:webHidden/>
              </w:rPr>
              <w:fldChar w:fldCharType="end"/>
            </w:r>
          </w:hyperlink>
        </w:p>
        <w:p w14:paraId="0FACFBBF" w14:textId="341BE533" w:rsidR="00A82084" w:rsidRDefault="00843317">
          <w:pPr>
            <w:pStyle w:val="TOC2"/>
            <w:tabs>
              <w:tab w:val="right" w:leader="dot" w:pos="9350"/>
            </w:tabs>
            <w:rPr>
              <w:rFonts w:eastAsiaTheme="minorEastAsia"/>
              <w:noProof/>
              <w:lang w:eastAsia="en-GB"/>
            </w:rPr>
          </w:pPr>
          <w:hyperlink w:anchor="_Toc113333779" w:history="1">
            <w:r w:rsidR="00A82084" w:rsidRPr="00DD7192">
              <w:rPr>
                <w:rStyle w:val="Hyperlink"/>
                <w:rFonts w:cstheme="minorHAnsi"/>
                <w:noProof/>
              </w:rPr>
              <w:t>Conclusion</w:t>
            </w:r>
            <w:r w:rsidR="00A82084">
              <w:rPr>
                <w:noProof/>
                <w:webHidden/>
              </w:rPr>
              <w:tab/>
            </w:r>
            <w:r w:rsidR="00A82084">
              <w:rPr>
                <w:noProof/>
                <w:webHidden/>
              </w:rPr>
              <w:fldChar w:fldCharType="begin"/>
            </w:r>
            <w:r w:rsidR="00A82084">
              <w:rPr>
                <w:noProof/>
                <w:webHidden/>
              </w:rPr>
              <w:instrText xml:space="preserve"> PAGEREF _Toc113333779 \h </w:instrText>
            </w:r>
            <w:r w:rsidR="00A82084">
              <w:rPr>
                <w:noProof/>
                <w:webHidden/>
              </w:rPr>
            </w:r>
            <w:r w:rsidR="00A82084">
              <w:rPr>
                <w:noProof/>
                <w:webHidden/>
              </w:rPr>
              <w:fldChar w:fldCharType="separate"/>
            </w:r>
            <w:r w:rsidR="00A82084">
              <w:rPr>
                <w:noProof/>
                <w:webHidden/>
              </w:rPr>
              <w:t>13</w:t>
            </w:r>
            <w:r w:rsidR="00A82084">
              <w:rPr>
                <w:noProof/>
                <w:webHidden/>
              </w:rPr>
              <w:fldChar w:fldCharType="end"/>
            </w:r>
          </w:hyperlink>
        </w:p>
        <w:p w14:paraId="7A428F0C" w14:textId="4449B1E5" w:rsidR="00A82084" w:rsidRDefault="00843317">
          <w:pPr>
            <w:pStyle w:val="TOC2"/>
            <w:tabs>
              <w:tab w:val="right" w:leader="dot" w:pos="9350"/>
            </w:tabs>
            <w:rPr>
              <w:rFonts w:eastAsiaTheme="minorEastAsia"/>
              <w:noProof/>
              <w:lang w:eastAsia="en-GB"/>
            </w:rPr>
          </w:pPr>
          <w:hyperlink w:anchor="_Toc113333780" w:history="1">
            <w:r w:rsidR="00A82084" w:rsidRPr="00DD7192">
              <w:rPr>
                <w:rStyle w:val="Hyperlink"/>
                <w:noProof/>
              </w:rPr>
              <w:t>Materials and Tools</w:t>
            </w:r>
            <w:r w:rsidR="00A82084">
              <w:rPr>
                <w:noProof/>
                <w:webHidden/>
              </w:rPr>
              <w:tab/>
            </w:r>
            <w:r w:rsidR="00A82084">
              <w:rPr>
                <w:noProof/>
                <w:webHidden/>
              </w:rPr>
              <w:fldChar w:fldCharType="begin"/>
            </w:r>
            <w:r w:rsidR="00A82084">
              <w:rPr>
                <w:noProof/>
                <w:webHidden/>
              </w:rPr>
              <w:instrText xml:space="preserve"> PAGEREF _Toc113333780 \h </w:instrText>
            </w:r>
            <w:r w:rsidR="00A82084">
              <w:rPr>
                <w:noProof/>
                <w:webHidden/>
              </w:rPr>
            </w:r>
            <w:r w:rsidR="00A82084">
              <w:rPr>
                <w:noProof/>
                <w:webHidden/>
              </w:rPr>
              <w:fldChar w:fldCharType="separate"/>
            </w:r>
            <w:r w:rsidR="00A82084">
              <w:rPr>
                <w:noProof/>
                <w:webHidden/>
              </w:rPr>
              <w:t>13</w:t>
            </w:r>
            <w:r w:rsidR="00A82084">
              <w:rPr>
                <w:noProof/>
                <w:webHidden/>
              </w:rPr>
              <w:fldChar w:fldCharType="end"/>
            </w:r>
          </w:hyperlink>
        </w:p>
        <w:p w14:paraId="6676B632" w14:textId="43509D69" w:rsidR="00A82084" w:rsidRDefault="00843317">
          <w:pPr>
            <w:pStyle w:val="TOC1"/>
            <w:tabs>
              <w:tab w:val="right" w:leader="dot" w:pos="9350"/>
            </w:tabs>
            <w:rPr>
              <w:rFonts w:eastAsiaTheme="minorEastAsia"/>
              <w:noProof/>
              <w:lang w:eastAsia="en-GB"/>
            </w:rPr>
          </w:pPr>
          <w:hyperlink w:anchor="_Toc113333781" w:history="1">
            <w:r w:rsidR="00A82084" w:rsidRPr="00DD7192">
              <w:rPr>
                <w:rStyle w:val="Hyperlink"/>
                <w:noProof/>
              </w:rPr>
              <w:t>Chapter 4 – Design and Implementation</w:t>
            </w:r>
            <w:r w:rsidR="00A82084">
              <w:rPr>
                <w:noProof/>
                <w:webHidden/>
              </w:rPr>
              <w:tab/>
            </w:r>
            <w:r w:rsidR="00A82084">
              <w:rPr>
                <w:noProof/>
                <w:webHidden/>
              </w:rPr>
              <w:fldChar w:fldCharType="begin"/>
            </w:r>
            <w:r w:rsidR="00A82084">
              <w:rPr>
                <w:noProof/>
                <w:webHidden/>
              </w:rPr>
              <w:instrText xml:space="preserve"> PAGEREF _Toc113333781 \h </w:instrText>
            </w:r>
            <w:r w:rsidR="00A82084">
              <w:rPr>
                <w:noProof/>
                <w:webHidden/>
              </w:rPr>
            </w:r>
            <w:r w:rsidR="00A82084">
              <w:rPr>
                <w:noProof/>
                <w:webHidden/>
              </w:rPr>
              <w:fldChar w:fldCharType="separate"/>
            </w:r>
            <w:r w:rsidR="00A82084">
              <w:rPr>
                <w:noProof/>
                <w:webHidden/>
              </w:rPr>
              <w:t>15</w:t>
            </w:r>
            <w:r w:rsidR="00A82084">
              <w:rPr>
                <w:noProof/>
                <w:webHidden/>
              </w:rPr>
              <w:fldChar w:fldCharType="end"/>
            </w:r>
          </w:hyperlink>
        </w:p>
        <w:p w14:paraId="7338794C" w14:textId="457DF456" w:rsidR="00A82084" w:rsidRDefault="00843317">
          <w:pPr>
            <w:pStyle w:val="TOC1"/>
            <w:tabs>
              <w:tab w:val="right" w:leader="dot" w:pos="9350"/>
            </w:tabs>
            <w:rPr>
              <w:rFonts w:eastAsiaTheme="minorEastAsia"/>
              <w:noProof/>
              <w:lang w:eastAsia="en-GB"/>
            </w:rPr>
          </w:pPr>
          <w:hyperlink w:anchor="_Toc113333782" w:history="1">
            <w:r w:rsidR="00A82084" w:rsidRPr="00DD7192">
              <w:rPr>
                <w:rStyle w:val="Hyperlink"/>
                <w:noProof/>
              </w:rPr>
              <w:t>Chapter 5 – Evaluation</w:t>
            </w:r>
            <w:r w:rsidR="00A82084">
              <w:rPr>
                <w:noProof/>
                <w:webHidden/>
              </w:rPr>
              <w:tab/>
            </w:r>
            <w:r w:rsidR="00A82084">
              <w:rPr>
                <w:noProof/>
                <w:webHidden/>
              </w:rPr>
              <w:fldChar w:fldCharType="begin"/>
            </w:r>
            <w:r w:rsidR="00A82084">
              <w:rPr>
                <w:noProof/>
                <w:webHidden/>
              </w:rPr>
              <w:instrText xml:space="preserve"> PAGEREF _Toc113333782 \h </w:instrText>
            </w:r>
            <w:r w:rsidR="00A82084">
              <w:rPr>
                <w:noProof/>
                <w:webHidden/>
              </w:rPr>
            </w:r>
            <w:r w:rsidR="00A82084">
              <w:rPr>
                <w:noProof/>
                <w:webHidden/>
              </w:rPr>
              <w:fldChar w:fldCharType="separate"/>
            </w:r>
            <w:r w:rsidR="00A82084">
              <w:rPr>
                <w:noProof/>
                <w:webHidden/>
              </w:rPr>
              <w:t>17</w:t>
            </w:r>
            <w:r w:rsidR="00A82084">
              <w:rPr>
                <w:noProof/>
                <w:webHidden/>
              </w:rPr>
              <w:fldChar w:fldCharType="end"/>
            </w:r>
          </w:hyperlink>
        </w:p>
        <w:p w14:paraId="58925058" w14:textId="05C95D55" w:rsidR="00A82084" w:rsidRDefault="00843317">
          <w:pPr>
            <w:pStyle w:val="TOC1"/>
            <w:tabs>
              <w:tab w:val="right" w:leader="dot" w:pos="9350"/>
            </w:tabs>
            <w:rPr>
              <w:rFonts w:eastAsiaTheme="minorEastAsia"/>
              <w:noProof/>
              <w:lang w:eastAsia="en-GB"/>
            </w:rPr>
          </w:pPr>
          <w:hyperlink w:anchor="_Toc113333783" w:history="1">
            <w:r w:rsidR="00A82084" w:rsidRPr="00DD7192">
              <w:rPr>
                <w:rStyle w:val="Hyperlink"/>
                <w:noProof/>
              </w:rPr>
              <w:t>Chapter 6 – Conclusions and Recommendations</w:t>
            </w:r>
            <w:r w:rsidR="00A82084">
              <w:rPr>
                <w:noProof/>
                <w:webHidden/>
              </w:rPr>
              <w:tab/>
            </w:r>
            <w:r w:rsidR="00A82084">
              <w:rPr>
                <w:noProof/>
                <w:webHidden/>
              </w:rPr>
              <w:fldChar w:fldCharType="begin"/>
            </w:r>
            <w:r w:rsidR="00A82084">
              <w:rPr>
                <w:noProof/>
                <w:webHidden/>
              </w:rPr>
              <w:instrText xml:space="preserve"> PAGEREF _Toc113333783 \h </w:instrText>
            </w:r>
            <w:r w:rsidR="00A82084">
              <w:rPr>
                <w:noProof/>
                <w:webHidden/>
              </w:rPr>
            </w:r>
            <w:r w:rsidR="00A82084">
              <w:rPr>
                <w:noProof/>
                <w:webHidden/>
              </w:rPr>
              <w:fldChar w:fldCharType="separate"/>
            </w:r>
            <w:r w:rsidR="00A82084">
              <w:rPr>
                <w:noProof/>
                <w:webHidden/>
              </w:rPr>
              <w:t>19</w:t>
            </w:r>
            <w:r w:rsidR="00A82084">
              <w:rPr>
                <w:noProof/>
                <w:webHidden/>
              </w:rPr>
              <w:fldChar w:fldCharType="end"/>
            </w:r>
          </w:hyperlink>
        </w:p>
        <w:p w14:paraId="00212401" w14:textId="28847443" w:rsidR="00A82084" w:rsidRDefault="00843317">
          <w:pPr>
            <w:pStyle w:val="TOC1"/>
            <w:tabs>
              <w:tab w:val="right" w:leader="dot" w:pos="9350"/>
            </w:tabs>
            <w:rPr>
              <w:rFonts w:eastAsiaTheme="minorEastAsia"/>
              <w:noProof/>
              <w:lang w:eastAsia="en-GB"/>
            </w:rPr>
          </w:pPr>
          <w:hyperlink w:anchor="_Toc113333784" w:history="1">
            <w:r w:rsidR="00A82084" w:rsidRPr="00DD7192">
              <w:rPr>
                <w:rStyle w:val="Hyperlink"/>
                <w:noProof/>
              </w:rPr>
              <w:t>Chapter 7 – Refection</w:t>
            </w:r>
            <w:r w:rsidR="00A82084">
              <w:rPr>
                <w:noProof/>
                <w:webHidden/>
              </w:rPr>
              <w:tab/>
            </w:r>
            <w:r w:rsidR="00A82084">
              <w:rPr>
                <w:noProof/>
                <w:webHidden/>
              </w:rPr>
              <w:fldChar w:fldCharType="begin"/>
            </w:r>
            <w:r w:rsidR="00A82084">
              <w:rPr>
                <w:noProof/>
                <w:webHidden/>
              </w:rPr>
              <w:instrText xml:space="preserve"> PAGEREF _Toc113333784 \h </w:instrText>
            </w:r>
            <w:r w:rsidR="00A82084">
              <w:rPr>
                <w:noProof/>
                <w:webHidden/>
              </w:rPr>
            </w:r>
            <w:r w:rsidR="00A82084">
              <w:rPr>
                <w:noProof/>
                <w:webHidden/>
              </w:rPr>
              <w:fldChar w:fldCharType="separate"/>
            </w:r>
            <w:r w:rsidR="00A82084">
              <w:rPr>
                <w:noProof/>
                <w:webHidden/>
              </w:rPr>
              <w:t>20</w:t>
            </w:r>
            <w:r w:rsidR="00A82084">
              <w:rPr>
                <w:noProof/>
                <w:webHidden/>
              </w:rPr>
              <w:fldChar w:fldCharType="end"/>
            </w:r>
          </w:hyperlink>
        </w:p>
        <w:p w14:paraId="126EDA49" w14:textId="4733922F" w:rsidR="00A82084" w:rsidRDefault="00843317">
          <w:pPr>
            <w:pStyle w:val="TOC1"/>
            <w:tabs>
              <w:tab w:val="right" w:leader="dot" w:pos="9350"/>
            </w:tabs>
            <w:rPr>
              <w:rFonts w:eastAsiaTheme="minorEastAsia"/>
              <w:noProof/>
              <w:lang w:eastAsia="en-GB"/>
            </w:rPr>
          </w:pPr>
          <w:hyperlink w:anchor="_Toc113333785" w:history="1">
            <w:r w:rsidR="00A82084" w:rsidRPr="00DD7192">
              <w:rPr>
                <w:rStyle w:val="Hyperlink"/>
                <w:noProof/>
              </w:rPr>
              <w:t>Chapter 8 - References</w:t>
            </w:r>
            <w:r w:rsidR="00A82084">
              <w:rPr>
                <w:noProof/>
                <w:webHidden/>
              </w:rPr>
              <w:tab/>
            </w:r>
            <w:r w:rsidR="00A82084">
              <w:rPr>
                <w:noProof/>
                <w:webHidden/>
              </w:rPr>
              <w:fldChar w:fldCharType="begin"/>
            </w:r>
            <w:r w:rsidR="00A82084">
              <w:rPr>
                <w:noProof/>
                <w:webHidden/>
              </w:rPr>
              <w:instrText xml:space="preserve"> PAGEREF _Toc113333785 \h </w:instrText>
            </w:r>
            <w:r w:rsidR="00A82084">
              <w:rPr>
                <w:noProof/>
                <w:webHidden/>
              </w:rPr>
            </w:r>
            <w:r w:rsidR="00A82084">
              <w:rPr>
                <w:noProof/>
                <w:webHidden/>
              </w:rPr>
              <w:fldChar w:fldCharType="separate"/>
            </w:r>
            <w:r w:rsidR="00A82084">
              <w:rPr>
                <w:noProof/>
                <w:webHidden/>
              </w:rPr>
              <w:t>21</w:t>
            </w:r>
            <w:r w:rsidR="00A82084">
              <w:rPr>
                <w:noProof/>
                <w:webHidden/>
              </w:rPr>
              <w:fldChar w:fldCharType="end"/>
            </w:r>
          </w:hyperlink>
        </w:p>
        <w:p w14:paraId="41B8E488" w14:textId="2D2CCA09" w:rsidR="00A82084" w:rsidRDefault="00843317">
          <w:pPr>
            <w:pStyle w:val="TOC1"/>
            <w:tabs>
              <w:tab w:val="right" w:leader="dot" w:pos="9350"/>
            </w:tabs>
            <w:rPr>
              <w:rFonts w:eastAsiaTheme="minorEastAsia"/>
              <w:noProof/>
              <w:lang w:eastAsia="en-GB"/>
            </w:rPr>
          </w:pPr>
          <w:hyperlink w:anchor="_Toc113333786" w:history="1">
            <w:r w:rsidR="00A82084" w:rsidRPr="00DD7192">
              <w:rPr>
                <w:rStyle w:val="Hyperlink"/>
                <w:noProof/>
              </w:rPr>
              <w:t>Appendices</w:t>
            </w:r>
            <w:r w:rsidR="00A82084">
              <w:rPr>
                <w:noProof/>
                <w:webHidden/>
              </w:rPr>
              <w:tab/>
            </w:r>
            <w:r w:rsidR="00A82084">
              <w:rPr>
                <w:noProof/>
                <w:webHidden/>
              </w:rPr>
              <w:fldChar w:fldCharType="begin"/>
            </w:r>
            <w:r w:rsidR="00A82084">
              <w:rPr>
                <w:noProof/>
                <w:webHidden/>
              </w:rPr>
              <w:instrText xml:space="preserve"> PAGEREF _Toc113333786 \h </w:instrText>
            </w:r>
            <w:r w:rsidR="00A82084">
              <w:rPr>
                <w:noProof/>
                <w:webHidden/>
              </w:rPr>
            </w:r>
            <w:r w:rsidR="00A82084">
              <w:rPr>
                <w:noProof/>
                <w:webHidden/>
              </w:rPr>
              <w:fldChar w:fldCharType="separate"/>
            </w:r>
            <w:r w:rsidR="00A82084">
              <w:rPr>
                <w:noProof/>
                <w:webHidden/>
              </w:rPr>
              <w:t>23</w:t>
            </w:r>
            <w:r w:rsidR="00A82084">
              <w:rPr>
                <w:noProof/>
                <w:webHidden/>
              </w:rPr>
              <w:fldChar w:fldCharType="end"/>
            </w:r>
          </w:hyperlink>
        </w:p>
        <w:p w14:paraId="222A0267" w14:textId="6D241E96" w:rsidR="00015D44" w:rsidRDefault="00015D44">
          <w:r>
            <w:rPr>
              <w:b/>
              <w:bCs/>
              <w:noProof/>
            </w:rPr>
            <w:fldChar w:fldCharType="end"/>
          </w:r>
        </w:p>
      </w:sdtContent>
    </w:sdt>
    <w:p w14:paraId="0F31C734" w14:textId="534DDD58" w:rsidR="00015D44" w:rsidRDefault="00015D44">
      <w:r>
        <w:br w:type="page"/>
      </w:r>
    </w:p>
    <w:p w14:paraId="6D3157D3" w14:textId="5ACF8B78" w:rsidR="00015D44" w:rsidRDefault="00015D44" w:rsidP="00015D44">
      <w:pPr>
        <w:pStyle w:val="Heading1"/>
      </w:pPr>
      <w:bookmarkStart w:id="3" w:name="_Toc113333773"/>
      <w:r>
        <w:t>Chapter 1 – Introduction</w:t>
      </w:r>
      <w:bookmarkEnd w:id="3"/>
    </w:p>
    <w:p w14:paraId="43C89E0F" w14:textId="22DD2D37" w:rsidR="00571DC5" w:rsidRDefault="00571DC5" w:rsidP="009B033D">
      <w:r>
        <w:t xml:space="preserve">As the Lead Security Operations Centre (SOC) Specialist for a government Agency, the author has had a lot of experience in incident response and monitoring. </w:t>
      </w:r>
      <w:r w:rsidR="00DF43D2">
        <w:t>Their previous project was a study into the feasibility of setting up a purple team function as part of their agency’s incident response capability. As part of this study, it was identified that there is a gap in relation to assurance during a live incident.</w:t>
      </w:r>
    </w:p>
    <w:p w14:paraId="07FD8F8C" w14:textId="2ACAD5BF" w:rsidR="009B033D" w:rsidRDefault="009B033D" w:rsidP="009B033D">
      <w:r>
        <w:t>The Agency</w:t>
      </w:r>
      <w:r w:rsidR="00571DC5">
        <w:t xml:space="preserve"> the author works</w:t>
      </w:r>
      <w:r>
        <w:t xml:space="preserve"> has an in-house SOC that undertakes monitoring and incident response activities. As part of this a SIEM tool is used to detect anomalous activity in the network. Analysts configure and create alarms to alert following identification of potentially malicious behaviour. However, there is no way to confirm the alarms are working as we would expect unless there is malicious activity present. </w:t>
      </w:r>
    </w:p>
    <w:p w14:paraId="2578A9BB" w14:textId="77777777" w:rsidR="009B033D" w:rsidRDefault="009B033D" w:rsidP="009B033D">
      <w:r>
        <w:t>During incident response SOC Specialists will work to identify root causes of issues and take steps to remediate against potential vulnerabilities. This can include deploying additional signatures onto WAFs and IDS/IPS tools, ensuring patching is up to date or taking services offline until they can determine whether they can be exploited. It can be very difficult to assure the remediation steps taken will have the desired affect and remove the vulnerability.</w:t>
      </w:r>
    </w:p>
    <w:p w14:paraId="2114236F" w14:textId="1A1C6702" w:rsidR="009B033D" w:rsidRDefault="009B033D" w:rsidP="009B033D">
      <w:r>
        <w:t>This became very apparent in December when a zero</w:t>
      </w:r>
      <w:r w:rsidR="007D0BCA">
        <w:t>-</w:t>
      </w:r>
      <w:r>
        <w:t>day vulnerability was identified that affected our systems. As part of the incident response process the SOC were engaged to investigate and advise on what actions needed to be completed in order to ensure the Agency could not be exploited. We undertook steps to protect the Agency whilst work was completed to patch vulnerable systems however</w:t>
      </w:r>
      <w:r w:rsidR="00DF43D2">
        <w:t>,</w:t>
      </w:r>
      <w:r>
        <w:t xml:space="preserve"> we could not provide 100% assurance that the steps we took were enough to mitigate the risk posed by the zero day. Ultimately the actions taken had been enough and the SOC were able to confirm that whilst there had been attempts to exploit the vulnerability, no harm came to the Agency.</w:t>
      </w:r>
    </w:p>
    <w:p w14:paraId="1CA00B27" w14:textId="5306CC00" w:rsidR="009B033D" w:rsidRDefault="009B033D" w:rsidP="009B033D">
      <w:r>
        <w:t xml:space="preserve">Issue to be addressed – The inability to test our defences in real time means that we are at risk of missing potentially malicious activity (monitoring alerts that are not detecting what we expect they will) or not deploying enough additional protection in the event of an incident (incident response activities not covering all aspects of a vulnerability). </w:t>
      </w:r>
    </w:p>
    <w:p w14:paraId="4241D0C8" w14:textId="2B5E6AD2" w:rsidR="00571DC5" w:rsidRDefault="00571DC5" w:rsidP="00571DC5">
      <w:r>
        <w:t>The author is a member of cross government groups and through discussions has identified that the ability to confirm whether the remediation actions they have undertook in response to a potential attack or new vulnerability would have the expected result</w:t>
      </w:r>
      <w:r w:rsidR="003D756F">
        <w:t xml:space="preserve"> is an issue for many</w:t>
      </w:r>
      <w:r>
        <w:t xml:space="preserve">. For example, the actions undertook would block an attack or patch a vulnerability. This would mean that until a vulnerability was exploited or an attack </w:t>
      </w:r>
      <w:proofErr w:type="gramStart"/>
      <w:r>
        <w:t>attempted</w:t>
      </w:r>
      <w:proofErr w:type="gramEnd"/>
      <w:r>
        <w:t xml:space="preserve"> they could not be certain that the remediation actions they undertook would be successful.</w:t>
      </w:r>
      <w:r w:rsidR="003D756F">
        <w:t xml:space="preserve"> For those with in house red teams (ethical hackers), some reassurance can be gained through running a test. However, this is not always possible as the incident may occur out of hours or be time critical. In addition, it may be that the red team is not available to commission a test or may not have the ability to run a test safely.</w:t>
      </w:r>
    </w:p>
    <w:p w14:paraId="66FD48D4" w14:textId="05A3E202" w:rsidR="00571DC5" w:rsidRPr="00571DC5" w:rsidRDefault="009B033D" w:rsidP="00571DC5">
      <w:r>
        <w:t>A way to combat this is to have a breach</w:t>
      </w:r>
      <w:r w:rsidR="00567400">
        <w:t xml:space="preserve"> and attack</w:t>
      </w:r>
      <w:r>
        <w:t xml:space="preserve"> simulation</w:t>
      </w:r>
      <w:r w:rsidR="00567400">
        <w:t xml:space="preserve"> (BAS)</w:t>
      </w:r>
      <w:r>
        <w:t xml:space="preserve"> tool. From a monitoring perspective this could be used to simulate and attack following the creation or modification of an alert to determine whether the alert would trigger as the analyst expects it to. From an incident response perspective this could be used to simulate an attack after remediation steps have been taken to determine whether a vulnerability can still be exploited and if so</w:t>
      </w:r>
      <w:r w:rsidR="00571DC5">
        <w:t>,</w:t>
      </w:r>
      <w:r>
        <w:t xml:space="preserve"> direct SOC specialists as to where</w:t>
      </w:r>
      <w:r w:rsidR="005F3081">
        <w:t xml:space="preserve"> to look</w:t>
      </w:r>
      <w:r>
        <w:t>.</w:t>
      </w:r>
      <w:r w:rsidR="00571DC5">
        <w:t xml:space="preserve"> </w:t>
      </w:r>
      <w:r w:rsidR="00571DC5">
        <w:rPr>
          <w:color w:val="000000" w:themeColor="text1"/>
        </w:rPr>
        <w:t>In a live scenario it can be difficult to determine whether preventative measures have the desired effect</w:t>
      </w:r>
      <w:r w:rsidR="00D10766">
        <w:rPr>
          <w:color w:val="000000" w:themeColor="text1"/>
        </w:rPr>
        <w:t>, this type of action can provide reassurance to management that the mitigation actions undertook are doing what the SOC specialists expect. In addition</w:t>
      </w:r>
      <w:r w:rsidR="005F3081">
        <w:rPr>
          <w:color w:val="000000" w:themeColor="text1"/>
        </w:rPr>
        <w:t>,</w:t>
      </w:r>
      <w:r w:rsidR="00D10766">
        <w:rPr>
          <w:color w:val="000000" w:themeColor="text1"/>
        </w:rPr>
        <w:t xml:space="preserve"> the use of this type of tool can be used in a test environment to allow Cyber Security staff to simulate an attack to see and learn how it looks and how to detect and protect from it.</w:t>
      </w:r>
    </w:p>
    <w:p w14:paraId="4FB5BF24" w14:textId="22A25783" w:rsidR="009B033D" w:rsidRPr="00D10766" w:rsidRDefault="00D10766" w:rsidP="009B033D">
      <w:pPr>
        <w:rPr>
          <w:rFonts w:cstheme="minorHAnsi"/>
        </w:rPr>
      </w:pPr>
      <w:r>
        <w:t>The following p</w:t>
      </w:r>
      <w:r w:rsidR="009B033D">
        <w:t>roject objectives</w:t>
      </w:r>
      <w:r>
        <w:t xml:space="preserve"> have bee</w:t>
      </w:r>
      <w:r w:rsidRPr="00D10766">
        <w:t>n identified</w:t>
      </w:r>
      <w:r w:rsidR="009B033D" w:rsidRPr="00D10766">
        <w:rPr>
          <w:rFonts w:cstheme="minorHAnsi"/>
        </w:rPr>
        <w:t xml:space="preserve"> –</w:t>
      </w:r>
    </w:p>
    <w:p w14:paraId="0A72BAF2" w14:textId="77777777" w:rsidR="009B033D" w:rsidRPr="00D10766" w:rsidRDefault="009B033D" w:rsidP="009B033D">
      <w:pPr>
        <w:pStyle w:val="ListParagraph"/>
        <w:numPr>
          <w:ilvl w:val="0"/>
          <w:numId w:val="6"/>
        </w:numPr>
        <w:spacing w:after="160" w:line="256" w:lineRule="auto"/>
        <w:rPr>
          <w:rFonts w:asciiTheme="minorHAnsi" w:hAnsiTheme="minorHAnsi" w:cstheme="minorHAnsi"/>
          <w:sz w:val="22"/>
          <w:szCs w:val="22"/>
        </w:rPr>
      </w:pPr>
      <w:r w:rsidRPr="00D10766">
        <w:rPr>
          <w:rFonts w:asciiTheme="minorHAnsi" w:hAnsiTheme="minorHAnsi" w:cstheme="minorHAnsi"/>
          <w:sz w:val="22"/>
          <w:szCs w:val="22"/>
        </w:rPr>
        <w:t>Research the tools available</w:t>
      </w:r>
    </w:p>
    <w:p w14:paraId="6E7A9AD8" w14:textId="77777777" w:rsidR="009B033D" w:rsidRPr="00D10766" w:rsidRDefault="009B033D" w:rsidP="009B033D">
      <w:pPr>
        <w:pStyle w:val="ListParagraph"/>
        <w:numPr>
          <w:ilvl w:val="0"/>
          <w:numId w:val="6"/>
        </w:numPr>
        <w:spacing w:after="160" w:line="256" w:lineRule="auto"/>
        <w:rPr>
          <w:rFonts w:asciiTheme="minorHAnsi" w:hAnsiTheme="minorHAnsi" w:cstheme="minorHAnsi"/>
          <w:sz w:val="22"/>
          <w:szCs w:val="22"/>
        </w:rPr>
      </w:pPr>
      <w:r w:rsidRPr="00D10766">
        <w:rPr>
          <w:rFonts w:asciiTheme="minorHAnsi" w:hAnsiTheme="minorHAnsi" w:cstheme="minorHAnsi"/>
          <w:sz w:val="22"/>
          <w:szCs w:val="22"/>
        </w:rPr>
        <w:t>Research approaches to assurance in incident response</w:t>
      </w:r>
    </w:p>
    <w:p w14:paraId="709354DD" w14:textId="77777777" w:rsidR="009B033D" w:rsidRPr="00D10766" w:rsidRDefault="009B033D" w:rsidP="009B033D">
      <w:pPr>
        <w:pStyle w:val="ListParagraph"/>
        <w:numPr>
          <w:ilvl w:val="0"/>
          <w:numId w:val="6"/>
        </w:numPr>
        <w:spacing w:after="160" w:line="256" w:lineRule="auto"/>
        <w:rPr>
          <w:rFonts w:asciiTheme="minorHAnsi" w:hAnsiTheme="minorHAnsi" w:cstheme="minorHAnsi"/>
          <w:sz w:val="22"/>
          <w:szCs w:val="22"/>
        </w:rPr>
      </w:pPr>
      <w:r w:rsidRPr="00D10766">
        <w:rPr>
          <w:rFonts w:asciiTheme="minorHAnsi" w:hAnsiTheme="minorHAnsi" w:cstheme="minorHAnsi"/>
          <w:sz w:val="22"/>
          <w:szCs w:val="22"/>
        </w:rPr>
        <w:t>Research the role of red teams in incident response</w:t>
      </w:r>
    </w:p>
    <w:p w14:paraId="5F2BA0FD" w14:textId="37D96419" w:rsidR="009B033D" w:rsidRPr="00D10766" w:rsidRDefault="009B033D" w:rsidP="009B033D">
      <w:pPr>
        <w:pStyle w:val="ListParagraph"/>
        <w:numPr>
          <w:ilvl w:val="0"/>
          <w:numId w:val="6"/>
        </w:numPr>
        <w:spacing w:after="160" w:line="256" w:lineRule="auto"/>
        <w:rPr>
          <w:rFonts w:asciiTheme="minorHAnsi" w:hAnsiTheme="minorHAnsi" w:cstheme="minorHAnsi"/>
          <w:sz w:val="22"/>
          <w:szCs w:val="22"/>
        </w:rPr>
      </w:pPr>
      <w:r w:rsidRPr="00D10766">
        <w:rPr>
          <w:rFonts w:asciiTheme="minorHAnsi" w:hAnsiTheme="minorHAnsi" w:cstheme="minorHAnsi"/>
          <w:sz w:val="22"/>
          <w:szCs w:val="22"/>
        </w:rPr>
        <w:t>Identify an open</w:t>
      </w:r>
      <w:r w:rsidR="005F3081">
        <w:rPr>
          <w:rFonts w:asciiTheme="minorHAnsi" w:hAnsiTheme="minorHAnsi" w:cstheme="minorHAnsi"/>
          <w:sz w:val="22"/>
          <w:szCs w:val="22"/>
        </w:rPr>
        <w:t>-</w:t>
      </w:r>
      <w:r w:rsidRPr="00D10766">
        <w:rPr>
          <w:rFonts w:asciiTheme="minorHAnsi" w:hAnsiTheme="minorHAnsi" w:cstheme="minorHAnsi"/>
          <w:sz w:val="22"/>
          <w:szCs w:val="22"/>
        </w:rPr>
        <w:t xml:space="preserve">source simulation tool </w:t>
      </w:r>
    </w:p>
    <w:p w14:paraId="27CBE9BF" w14:textId="58346EF8" w:rsidR="009B033D" w:rsidRPr="00D10766" w:rsidRDefault="009B033D" w:rsidP="009B033D">
      <w:pPr>
        <w:pStyle w:val="ListParagraph"/>
        <w:numPr>
          <w:ilvl w:val="0"/>
          <w:numId w:val="6"/>
        </w:numPr>
        <w:spacing w:after="160" w:line="256" w:lineRule="auto"/>
        <w:rPr>
          <w:rFonts w:asciiTheme="minorHAnsi" w:hAnsiTheme="minorHAnsi" w:cstheme="minorHAnsi"/>
          <w:sz w:val="22"/>
          <w:szCs w:val="22"/>
        </w:rPr>
      </w:pPr>
      <w:r w:rsidRPr="00D10766">
        <w:rPr>
          <w:rFonts w:asciiTheme="minorHAnsi" w:hAnsiTheme="minorHAnsi" w:cstheme="minorHAnsi"/>
          <w:sz w:val="22"/>
          <w:szCs w:val="22"/>
        </w:rPr>
        <w:t>Deploy the open</w:t>
      </w:r>
      <w:r w:rsidR="005F3081">
        <w:rPr>
          <w:rFonts w:asciiTheme="minorHAnsi" w:hAnsiTheme="minorHAnsi" w:cstheme="minorHAnsi"/>
          <w:sz w:val="22"/>
          <w:szCs w:val="22"/>
        </w:rPr>
        <w:t>-</w:t>
      </w:r>
      <w:r w:rsidRPr="00D10766">
        <w:rPr>
          <w:rFonts w:asciiTheme="minorHAnsi" w:hAnsiTheme="minorHAnsi" w:cstheme="minorHAnsi"/>
          <w:sz w:val="22"/>
          <w:szCs w:val="22"/>
        </w:rPr>
        <w:t>source simulation tool in a dev environment as proof of concept</w:t>
      </w:r>
    </w:p>
    <w:p w14:paraId="54D30413" w14:textId="77777777" w:rsidR="009B033D" w:rsidRPr="00D10766" w:rsidRDefault="009B033D" w:rsidP="009B033D">
      <w:pPr>
        <w:pStyle w:val="ListParagraph"/>
        <w:numPr>
          <w:ilvl w:val="0"/>
          <w:numId w:val="6"/>
        </w:numPr>
        <w:spacing w:after="160" w:line="256" w:lineRule="auto"/>
        <w:rPr>
          <w:rFonts w:asciiTheme="minorHAnsi" w:hAnsiTheme="minorHAnsi" w:cstheme="minorHAnsi"/>
          <w:sz w:val="22"/>
          <w:szCs w:val="22"/>
        </w:rPr>
      </w:pPr>
      <w:r w:rsidRPr="00D10766">
        <w:rPr>
          <w:rFonts w:asciiTheme="minorHAnsi" w:hAnsiTheme="minorHAnsi" w:cstheme="minorHAnsi"/>
          <w:sz w:val="22"/>
          <w:szCs w:val="22"/>
        </w:rPr>
        <w:t>Put together a business case to procure a simulation tool</w:t>
      </w:r>
    </w:p>
    <w:p w14:paraId="23051B99" w14:textId="77777777" w:rsidR="00ED6A15" w:rsidRPr="00D10766" w:rsidRDefault="00ED6A15"/>
    <w:p w14:paraId="5A6578F4" w14:textId="4A733A19" w:rsidR="00015D44" w:rsidRPr="00F37173" w:rsidRDefault="00D10766">
      <w:pPr>
        <w:rPr>
          <w:color w:val="000000" w:themeColor="text1"/>
        </w:rPr>
      </w:pPr>
      <w:r>
        <w:rPr>
          <w:color w:val="000000" w:themeColor="text1"/>
        </w:rPr>
        <w:t>In the following chapters the author has looked at literature and research relating to the subject, outlined the development and implementation of the project and completed an evaluation. The project concludes with a conclusion and recommendations.</w:t>
      </w:r>
      <w:r w:rsidR="00015D44">
        <w:br w:type="page"/>
      </w:r>
    </w:p>
    <w:p w14:paraId="72C84FBB" w14:textId="39217CC1" w:rsidR="00015D44" w:rsidRDefault="00015D44" w:rsidP="00015D44">
      <w:pPr>
        <w:pStyle w:val="Heading1"/>
      </w:pPr>
      <w:bookmarkStart w:id="4" w:name="_Toc113333774"/>
      <w:r>
        <w:t>Chapter 2 – Research and Review of Literature</w:t>
      </w:r>
      <w:bookmarkEnd w:id="4"/>
    </w:p>
    <w:p w14:paraId="5CC814CB" w14:textId="63376A28" w:rsidR="00F37173" w:rsidRDefault="00A966CB">
      <w:r>
        <w:t xml:space="preserve">The author struggled to find a diverse range of literature on the subject of this paper. This is likely due to the infancy of the take up of this type of tool. There were 3 questions posed for this part of the report, the different approaches to assurance in incident response, the role of the red team in incident response and the tools available. The tools available have been looked into in more detail in the research and development methodology section, however, the author also looked at whether there had been any </w:t>
      </w:r>
      <w:proofErr w:type="gramStart"/>
      <w:r>
        <w:t>study’s</w:t>
      </w:r>
      <w:proofErr w:type="gramEnd"/>
      <w:r>
        <w:t xml:space="preserve"> into this.</w:t>
      </w:r>
    </w:p>
    <w:p w14:paraId="64AF70AD" w14:textId="462ADC7D" w:rsidR="003D388D" w:rsidRDefault="003D388D">
      <w:r>
        <w:t>The different approach</w:t>
      </w:r>
      <w:r w:rsidR="009C7CA1">
        <w:t>es</w:t>
      </w:r>
      <w:r>
        <w:t xml:space="preserve"> to assurance in incident response.</w:t>
      </w:r>
    </w:p>
    <w:p w14:paraId="71738951" w14:textId="77777777" w:rsidR="00924A51" w:rsidRDefault="00354C60">
      <w:r>
        <w:t xml:space="preserve">There is not available on assurance for incident response. In their paper Emergency Response Information System Interoperability: Development of Chemical Incident Response Data Model, </w:t>
      </w:r>
      <w:r w:rsidR="00924A51">
        <w:t xml:space="preserve">they talk about information assurance, this is a common theme across many papers. </w:t>
      </w:r>
    </w:p>
    <w:p w14:paraId="3692CC7A" w14:textId="6EF96A65" w:rsidR="003D388D" w:rsidRDefault="00924A51">
      <w:r>
        <w:t>There is a clear gap in this area.</w:t>
      </w:r>
    </w:p>
    <w:p w14:paraId="7F6F7D8A" w14:textId="585B4906" w:rsidR="003D388D" w:rsidRDefault="003D388D">
      <w:r>
        <w:t>The role of the red team in incident response.</w:t>
      </w:r>
    </w:p>
    <w:p w14:paraId="6967EFE0" w14:textId="5CEC64F5" w:rsidR="003D388D" w:rsidRPr="00872B75" w:rsidRDefault="00EC14EC">
      <w:pPr>
        <w:rPr>
          <w:rFonts w:cstheme="minorHAnsi"/>
        </w:rPr>
      </w:pPr>
      <w:r>
        <w:t>In his book Steve Anson states “Incident response requires working knowledge of many different specialities”</w:t>
      </w:r>
      <w:sdt>
        <w:sdtPr>
          <w:id w:val="-2026324204"/>
          <w:citation/>
        </w:sdtPr>
        <w:sdtEndPr/>
        <w:sdtContent>
          <w:r>
            <w:fldChar w:fldCharType="begin"/>
          </w:r>
          <w:r>
            <w:instrText xml:space="preserve"> CITATION Ste20 \l 2057 </w:instrText>
          </w:r>
          <w:r>
            <w:fldChar w:fldCharType="separate"/>
          </w:r>
          <w:r w:rsidR="00A82084">
            <w:rPr>
              <w:noProof/>
            </w:rPr>
            <w:t xml:space="preserve"> </w:t>
          </w:r>
          <w:r w:rsidR="00A82084" w:rsidRPr="00A82084">
            <w:rPr>
              <w:noProof/>
            </w:rPr>
            <w:t>[1]</w:t>
          </w:r>
          <w:r>
            <w:fldChar w:fldCharType="end"/>
          </w:r>
        </w:sdtContent>
      </w:sdt>
      <w:r>
        <w:t xml:space="preserve"> he goes on to outline that incident responder needs to understand a wide range of aspects of different attacks. In his book he describes what a red team is comprised of and explains that a red team can provide a </w:t>
      </w:r>
      <w:r w:rsidR="00A966CB">
        <w:t xml:space="preserve">low-cost solution to on-going and recurring testing. The author interpreted this </w:t>
      </w:r>
      <w:r w:rsidR="00A966CB" w:rsidRPr="00872B75">
        <w:rPr>
          <w:rFonts w:cstheme="minorHAnsi"/>
        </w:rPr>
        <w:t>as whilst a red team can provide some reassurance it is minimal at best.</w:t>
      </w:r>
    </w:p>
    <w:p w14:paraId="4B037651" w14:textId="39B0721B" w:rsidR="00872B75" w:rsidRPr="00690A65" w:rsidRDefault="00872B75" w:rsidP="00A82084">
      <w:r w:rsidRPr="00872B75">
        <w:t xml:space="preserve">In their </w:t>
      </w:r>
      <w:r w:rsidR="00690A65">
        <w:t>article</w:t>
      </w:r>
      <w:r w:rsidRPr="00872B75">
        <w:t xml:space="preserve"> </w:t>
      </w:r>
      <w:r w:rsidRPr="00872B75">
        <w:rPr>
          <w:rStyle w:val="title-text"/>
          <w:rFonts w:cstheme="minorHAnsi"/>
        </w:rPr>
        <w:t>The Agile Incident Response for Industrial Control Systems (AIR4ICS) framework</w:t>
      </w:r>
      <w:sdt>
        <w:sdtPr>
          <w:rPr>
            <w:rStyle w:val="title-text"/>
            <w:rFonts w:cstheme="minorHAnsi"/>
          </w:rPr>
          <w:id w:val="-1965264841"/>
          <w:citation/>
        </w:sdtPr>
        <w:sdtEndPr>
          <w:rPr>
            <w:rStyle w:val="title-text"/>
          </w:rPr>
        </w:sdtEndPr>
        <w:sdtContent>
          <w:r w:rsidR="00690A65">
            <w:rPr>
              <w:rStyle w:val="title-text"/>
              <w:rFonts w:cstheme="minorHAnsi"/>
            </w:rPr>
            <w:fldChar w:fldCharType="begin"/>
          </w:r>
          <w:r w:rsidR="00690A65">
            <w:rPr>
              <w:rStyle w:val="title-text"/>
              <w:rFonts w:cstheme="minorHAnsi"/>
            </w:rPr>
            <w:instrText xml:space="preserve"> CITATION Smi21 \l 2057 </w:instrText>
          </w:r>
          <w:r w:rsidR="00690A65">
            <w:rPr>
              <w:rStyle w:val="title-text"/>
              <w:rFonts w:cstheme="minorHAnsi"/>
            </w:rPr>
            <w:fldChar w:fldCharType="separate"/>
          </w:r>
          <w:r w:rsidR="00A82084">
            <w:rPr>
              <w:rStyle w:val="title-text"/>
              <w:rFonts w:cstheme="minorHAnsi"/>
              <w:noProof/>
            </w:rPr>
            <w:t xml:space="preserve"> </w:t>
          </w:r>
          <w:r w:rsidR="00A82084" w:rsidRPr="00A82084">
            <w:rPr>
              <w:rFonts w:cstheme="minorHAnsi"/>
              <w:noProof/>
            </w:rPr>
            <w:t>[2]</w:t>
          </w:r>
          <w:r w:rsidR="00690A65">
            <w:rPr>
              <w:rStyle w:val="title-text"/>
              <w:rFonts w:cstheme="minorHAnsi"/>
            </w:rPr>
            <w:fldChar w:fldCharType="end"/>
          </w:r>
        </w:sdtContent>
      </w:sdt>
      <w:r>
        <w:rPr>
          <w:rStyle w:val="title-text"/>
          <w:rFonts w:cstheme="minorHAnsi"/>
        </w:rPr>
        <w:t xml:space="preserve">, the authors talk a lot about incident response and facing off against </w:t>
      </w:r>
      <w:r w:rsidR="00690A65">
        <w:rPr>
          <w:rStyle w:val="title-text"/>
          <w:rFonts w:cstheme="minorHAnsi"/>
        </w:rPr>
        <w:t xml:space="preserve">red teams. This is primarily what a purple team exercise </w:t>
      </w:r>
      <w:proofErr w:type="gramStart"/>
      <w:r w:rsidR="00690A65">
        <w:rPr>
          <w:rStyle w:val="title-text"/>
          <w:rFonts w:cstheme="minorHAnsi"/>
        </w:rPr>
        <w:t>compromises</w:t>
      </w:r>
      <w:proofErr w:type="gramEnd"/>
      <w:r w:rsidR="00690A65">
        <w:rPr>
          <w:rStyle w:val="title-text"/>
          <w:rFonts w:cstheme="minorHAnsi"/>
        </w:rPr>
        <w:t xml:space="preserve"> of.</w:t>
      </w:r>
    </w:p>
    <w:p w14:paraId="338D3458" w14:textId="3CFC7ED4" w:rsidR="003D388D" w:rsidRDefault="003D388D" w:rsidP="00A82084">
      <w:r>
        <w:t>The tools available.</w:t>
      </w:r>
    </w:p>
    <w:p w14:paraId="3D9A5352" w14:textId="7B366A11" w:rsidR="00354C60" w:rsidRDefault="00354C60">
      <w:r>
        <w:t>This has been explored as part of the research and development methodology.</w:t>
      </w:r>
    </w:p>
    <w:p w14:paraId="774A13B4" w14:textId="3838E075" w:rsidR="00015D44" w:rsidRDefault="00924A51">
      <w:r>
        <w:t>The author also looked at whether there had been any research into BAS tools but could not find anything outside what they discovered in the research and methodology section. The author notes that that this could be a good subject to look into in greater detail.</w:t>
      </w:r>
      <w:r>
        <w:br/>
      </w:r>
    </w:p>
    <w:p w14:paraId="54BBBB66" w14:textId="0EB6B705" w:rsidR="00015D44" w:rsidRDefault="00015D44" w:rsidP="00015D44">
      <w:pPr>
        <w:pStyle w:val="Heading1"/>
      </w:pPr>
      <w:bookmarkStart w:id="5" w:name="_Toc113333775"/>
      <w:r>
        <w:t>Chapter 3 – Research and/or Development Methodology</w:t>
      </w:r>
      <w:bookmarkEnd w:id="5"/>
    </w:p>
    <w:p w14:paraId="310F9C70" w14:textId="77777777" w:rsidR="009C7CA1" w:rsidRPr="00E425D0" w:rsidRDefault="009C7CA1" w:rsidP="00015D44">
      <w:pPr>
        <w:pStyle w:val="ListParagraph"/>
        <w:spacing w:after="200" w:line="276" w:lineRule="auto"/>
        <w:ind w:left="0"/>
        <w:rPr>
          <w:rFonts w:asciiTheme="minorHAnsi" w:hAnsiTheme="minorHAnsi"/>
          <w:color w:val="000000" w:themeColor="text1"/>
          <w:sz w:val="22"/>
          <w:szCs w:val="22"/>
        </w:rPr>
      </w:pPr>
    </w:p>
    <w:p w14:paraId="4A8CC2E0" w14:textId="1464FC61" w:rsidR="003D388D" w:rsidRPr="00E425D0" w:rsidRDefault="003D388D" w:rsidP="00015D44">
      <w:pPr>
        <w:pStyle w:val="ListParagraph"/>
        <w:spacing w:after="200" w:line="276" w:lineRule="auto"/>
        <w:ind w:left="0"/>
        <w:rPr>
          <w:rFonts w:asciiTheme="minorHAnsi" w:hAnsiTheme="minorHAnsi"/>
          <w:color w:val="000000" w:themeColor="text1"/>
          <w:sz w:val="22"/>
          <w:szCs w:val="22"/>
        </w:rPr>
      </w:pPr>
      <w:r w:rsidRPr="00E425D0">
        <w:rPr>
          <w:rFonts w:asciiTheme="minorHAnsi" w:hAnsiTheme="minorHAnsi"/>
          <w:color w:val="000000" w:themeColor="text1"/>
          <w:sz w:val="22"/>
          <w:szCs w:val="22"/>
        </w:rPr>
        <w:t>The methodology used for this project was investigative using qualitative methods. This allowed for a thorough look into the tools available, their current use and availability</w:t>
      </w:r>
      <w:r w:rsidR="00BD4F3A" w:rsidRPr="00E425D0">
        <w:rPr>
          <w:rFonts w:asciiTheme="minorHAnsi" w:hAnsiTheme="minorHAnsi"/>
          <w:color w:val="000000" w:themeColor="text1"/>
          <w:sz w:val="22"/>
          <w:szCs w:val="22"/>
        </w:rPr>
        <w:t xml:space="preserve"> and also gain opinions and perspectives from other cyber security professionals</w:t>
      </w:r>
      <w:r w:rsidRPr="00E425D0">
        <w:rPr>
          <w:rFonts w:asciiTheme="minorHAnsi" w:hAnsiTheme="minorHAnsi"/>
          <w:color w:val="000000" w:themeColor="text1"/>
          <w:sz w:val="22"/>
          <w:szCs w:val="22"/>
        </w:rPr>
        <w:t xml:space="preserve">. </w:t>
      </w:r>
      <w:r w:rsidR="00641551" w:rsidRPr="00E425D0">
        <w:rPr>
          <w:rFonts w:asciiTheme="minorHAnsi" w:hAnsiTheme="minorHAnsi"/>
          <w:color w:val="000000" w:themeColor="text1"/>
          <w:sz w:val="22"/>
          <w:szCs w:val="22"/>
        </w:rPr>
        <w:t>Three activities were identified to undertake the research: a l</w:t>
      </w:r>
      <w:r w:rsidRPr="00E425D0">
        <w:rPr>
          <w:rFonts w:asciiTheme="minorHAnsi" w:hAnsiTheme="minorHAnsi"/>
          <w:color w:val="000000" w:themeColor="text1"/>
          <w:sz w:val="22"/>
          <w:szCs w:val="22"/>
        </w:rPr>
        <w:t>iterature search</w:t>
      </w:r>
      <w:r w:rsidR="00641551" w:rsidRPr="00E425D0">
        <w:rPr>
          <w:rFonts w:asciiTheme="minorHAnsi" w:hAnsiTheme="minorHAnsi"/>
          <w:color w:val="000000" w:themeColor="text1"/>
          <w:sz w:val="22"/>
          <w:szCs w:val="22"/>
        </w:rPr>
        <w:t>,</w:t>
      </w:r>
      <w:r w:rsidRPr="00E425D0">
        <w:rPr>
          <w:rFonts w:asciiTheme="minorHAnsi" w:hAnsiTheme="minorHAnsi"/>
          <w:color w:val="000000" w:themeColor="text1"/>
          <w:sz w:val="22"/>
          <w:szCs w:val="22"/>
        </w:rPr>
        <w:t xml:space="preserve"> </w:t>
      </w:r>
      <w:r w:rsidR="00641551" w:rsidRPr="00E425D0">
        <w:rPr>
          <w:rFonts w:asciiTheme="minorHAnsi" w:hAnsiTheme="minorHAnsi"/>
          <w:color w:val="000000" w:themeColor="text1"/>
          <w:sz w:val="22"/>
          <w:szCs w:val="22"/>
        </w:rPr>
        <w:t>benchmarking and polling opinions.</w:t>
      </w:r>
    </w:p>
    <w:p w14:paraId="5F3A868A" w14:textId="63484854" w:rsidR="00641551" w:rsidRPr="00E425D0" w:rsidRDefault="00641551" w:rsidP="00015D44">
      <w:pPr>
        <w:pStyle w:val="ListParagraph"/>
        <w:spacing w:after="200" w:line="276" w:lineRule="auto"/>
        <w:ind w:left="0"/>
        <w:rPr>
          <w:rFonts w:asciiTheme="minorHAnsi" w:hAnsiTheme="minorHAnsi"/>
          <w:color w:val="000000" w:themeColor="text1"/>
          <w:sz w:val="22"/>
          <w:szCs w:val="22"/>
        </w:rPr>
      </w:pPr>
    </w:p>
    <w:p w14:paraId="670BA371" w14:textId="03702181" w:rsidR="00641551" w:rsidRPr="00E425D0" w:rsidRDefault="00641551" w:rsidP="00015D44">
      <w:pPr>
        <w:pStyle w:val="ListParagraph"/>
        <w:spacing w:after="200" w:line="276" w:lineRule="auto"/>
        <w:ind w:left="0"/>
        <w:rPr>
          <w:rFonts w:asciiTheme="minorHAnsi" w:hAnsiTheme="minorHAnsi"/>
          <w:color w:val="000000" w:themeColor="text1"/>
          <w:sz w:val="22"/>
          <w:szCs w:val="22"/>
        </w:rPr>
      </w:pPr>
      <w:r w:rsidRPr="00E425D0">
        <w:rPr>
          <w:rFonts w:asciiTheme="minorHAnsi" w:hAnsiTheme="minorHAnsi"/>
          <w:color w:val="000000" w:themeColor="text1"/>
          <w:sz w:val="22"/>
          <w:szCs w:val="22"/>
        </w:rPr>
        <w:t>Literature search – this part of the research looked at the websites of companies that provide the simulation tools and reviewed what each offered. The data was collated to allow a compare and contrast of the various tools.</w:t>
      </w:r>
      <w:r w:rsidR="00BD4F3A" w:rsidRPr="00E425D0">
        <w:rPr>
          <w:rFonts w:asciiTheme="minorHAnsi" w:hAnsiTheme="minorHAnsi"/>
          <w:color w:val="000000" w:themeColor="text1"/>
          <w:sz w:val="22"/>
          <w:szCs w:val="22"/>
        </w:rPr>
        <w:t xml:space="preserve"> One of the main drawbacks to this is that </w:t>
      </w:r>
      <w:proofErr w:type="gramStart"/>
      <w:r w:rsidR="00BD4F3A" w:rsidRPr="00E425D0">
        <w:rPr>
          <w:rFonts w:asciiTheme="minorHAnsi" w:hAnsiTheme="minorHAnsi"/>
          <w:color w:val="000000" w:themeColor="text1"/>
          <w:sz w:val="22"/>
          <w:szCs w:val="22"/>
        </w:rPr>
        <w:t>there</w:t>
      </w:r>
      <w:proofErr w:type="gramEnd"/>
      <w:r w:rsidR="00BD4F3A" w:rsidRPr="00E425D0">
        <w:rPr>
          <w:rFonts w:asciiTheme="minorHAnsi" w:hAnsiTheme="minorHAnsi"/>
          <w:color w:val="000000" w:themeColor="text1"/>
          <w:sz w:val="22"/>
          <w:szCs w:val="22"/>
        </w:rPr>
        <w:t xml:space="preserve"> vendors websites will be biased towards their tools and will not state any negative elements. </w:t>
      </w:r>
      <w:proofErr w:type="gramStart"/>
      <w:r w:rsidR="00BD4F3A" w:rsidRPr="00E425D0">
        <w:rPr>
          <w:rFonts w:asciiTheme="minorHAnsi" w:hAnsiTheme="minorHAnsi"/>
          <w:color w:val="000000" w:themeColor="text1"/>
          <w:sz w:val="22"/>
          <w:szCs w:val="22"/>
        </w:rPr>
        <w:t>So</w:t>
      </w:r>
      <w:proofErr w:type="gramEnd"/>
      <w:r w:rsidR="00BD4F3A" w:rsidRPr="00E425D0">
        <w:rPr>
          <w:rFonts w:asciiTheme="minorHAnsi" w:hAnsiTheme="minorHAnsi"/>
          <w:color w:val="000000" w:themeColor="text1"/>
          <w:sz w:val="22"/>
          <w:szCs w:val="22"/>
        </w:rPr>
        <w:t xml:space="preserve"> to combat this the author has also looked at comparison sites that look at several tools and outline their positive and negative attributes.</w:t>
      </w:r>
    </w:p>
    <w:p w14:paraId="0CC11AAE" w14:textId="67295010" w:rsidR="00641551" w:rsidRPr="00E425D0" w:rsidRDefault="00641551" w:rsidP="00015D44">
      <w:pPr>
        <w:pStyle w:val="ListParagraph"/>
        <w:spacing w:after="200" w:line="276" w:lineRule="auto"/>
        <w:ind w:left="0"/>
        <w:rPr>
          <w:rFonts w:asciiTheme="minorHAnsi" w:hAnsiTheme="minorHAnsi"/>
          <w:color w:val="000000" w:themeColor="text1"/>
          <w:sz w:val="22"/>
          <w:szCs w:val="22"/>
        </w:rPr>
      </w:pPr>
    </w:p>
    <w:p w14:paraId="36F16143" w14:textId="352758D6" w:rsidR="00641551" w:rsidRPr="00E425D0" w:rsidRDefault="00641551" w:rsidP="00015D44">
      <w:pPr>
        <w:pStyle w:val="ListParagraph"/>
        <w:spacing w:after="200" w:line="276" w:lineRule="auto"/>
        <w:ind w:left="0"/>
        <w:rPr>
          <w:rFonts w:asciiTheme="minorHAnsi" w:hAnsiTheme="minorHAnsi"/>
          <w:color w:val="000000" w:themeColor="text1"/>
          <w:sz w:val="22"/>
          <w:szCs w:val="22"/>
        </w:rPr>
      </w:pPr>
      <w:r w:rsidRPr="00E425D0">
        <w:rPr>
          <w:rFonts w:asciiTheme="minorHAnsi" w:hAnsiTheme="minorHAnsi"/>
          <w:color w:val="000000" w:themeColor="text1"/>
          <w:sz w:val="22"/>
          <w:szCs w:val="22"/>
        </w:rPr>
        <w:t xml:space="preserve">Benchmarking – this part of the research involved liaising with other government agencies to determine whether they use simulation tools, what their experience with them is and if they do not use them what other assurance </w:t>
      </w:r>
      <w:proofErr w:type="gramStart"/>
      <w:r w:rsidRPr="00E425D0">
        <w:rPr>
          <w:rFonts w:asciiTheme="minorHAnsi" w:hAnsiTheme="minorHAnsi"/>
          <w:color w:val="000000" w:themeColor="text1"/>
          <w:sz w:val="22"/>
          <w:szCs w:val="22"/>
        </w:rPr>
        <w:t>methods</w:t>
      </w:r>
      <w:proofErr w:type="gramEnd"/>
      <w:r w:rsidRPr="00E425D0">
        <w:rPr>
          <w:rFonts w:asciiTheme="minorHAnsi" w:hAnsiTheme="minorHAnsi"/>
          <w:color w:val="000000" w:themeColor="text1"/>
          <w:sz w:val="22"/>
          <w:szCs w:val="22"/>
        </w:rPr>
        <w:t xml:space="preserve"> they use in incident response.</w:t>
      </w:r>
      <w:r w:rsidR="00BD4F3A" w:rsidRPr="00E425D0">
        <w:rPr>
          <w:rFonts w:asciiTheme="minorHAnsi" w:hAnsiTheme="minorHAnsi"/>
          <w:color w:val="000000" w:themeColor="text1"/>
          <w:sz w:val="22"/>
          <w:szCs w:val="22"/>
        </w:rPr>
        <w:t xml:space="preserve"> Whilst only engaging with government agencies means that there is little variety, the intention of this project is to procure a tool for a government agency and as such there are more restrictions that need to be considered. Speaking with other government agencies allows the author to also identify an</w:t>
      </w:r>
      <w:r w:rsidR="00BC7A4F">
        <w:rPr>
          <w:rFonts w:asciiTheme="minorHAnsi" w:hAnsiTheme="minorHAnsi"/>
          <w:color w:val="000000" w:themeColor="text1"/>
          <w:sz w:val="22"/>
          <w:szCs w:val="22"/>
        </w:rPr>
        <w:t>y</w:t>
      </w:r>
      <w:r w:rsidR="00BD4F3A" w:rsidRPr="00E425D0">
        <w:rPr>
          <w:rFonts w:asciiTheme="minorHAnsi" w:hAnsiTheme="minorHAnsi"/>
          <w:color w:val="000000" w:themeColor="text1"/>
          <w:sz w:val="22"/>
          <w:szCs w:val="22"/>
        </w:rPr>
        <w:t xml:space="preserve"> potential issues that could arise when undertaking the procurement process.</w:t>
      </w:r>
    </w:p>
    <w:p w14:paraId="73576C5B" w14:textId="7BE4E3AE" w:rsidR="00641551" w:rsidRPr="00E425D0" w:rsidRDefault="00641551" w:rsidP="00015D44">
      <w:pPr>
        <w:pStyle w:val="ListParagraph"/>
        <w:spacing w:after="200" w:line="276" w:lineRule="auto"/>
        <w:ind w:left="0"/>
        <w:rPr>
          <w:rFonts w:asciiTheme="minorHAnsi" w:hAnsiTheme="minorHAnsi"/>
          <w:color w:val="000000" w:themeColor="text1"/>
          <w:sz w:val="22"/>
          <w:szCs w:val="22"/>
        </w:rPr>
      </w:pPr>
    </w:p>
    <w:p w14:paraId="16FF7789" w14:textId="49A0A6B9" w:rsidR="00641551" w:rsidRPr="00E425D0" w:rsidRDefault="00641551" w:rsidP="00015D44">
      <w:pPr>
        <w:pStyle w:val="ListParagraph"/>
        <w:spacing w:after="200" w:line="276" w:lineRule="auto"/>
        <w:ind w:left="0"/>
        <w:rPr>
          <w:rFonts w:asciiTheme="minorHAnsi" w:hAnsiTheme="minorHAnsi"/>
          <w:color w:val="000000" w:themeColor="text1"/>
          <w:sz w:val="22"/>
          <w:szCs w:val="22"/>
        </w:rPr>
      </w:pPr>
      <w:r w:rsidRPr="00E425D0">
        <w:rPr>
          <w:rFonts w:asciiTheme="minorHAnsi" w:hAnsiTheme="minorHAnsi"/>
          <w:color w:val="000000" w:themeColor="text1"/>
          <w:sz w:val="22"/>
          <w:szCs w:val="22"/>
        </w:rPr>
        <w:t xml:space="preserve">Polling opinions – for this part of the research the author contacted cyber security specialists to gauge their opinions on </w:t>
      </w:r>
      <w:r w:rsidR="00567400" w:rsidRPr="00E425D0">
        <w:rPr>
          <w:rFonts w:asciiTheme="minorHAnsi" w:hAnsiTheme="minorHAnsi"/>
          <w:color w:val="000000" w:themeColor="text1"/>
          <w:sz w:val="22"/>
          <w:szCs w:val="22"/>
        </w:rPr>
        <w:t>BAS</w:t>
      </w:r>
      <w:r w:rsidRPr="00E425D0">
        <w:rPr>
          <w:rFonts w:asciiTheme="minorHAnsi" w:hAnsiTheme="minorHAnsi"/>
          <w:color w:val="000000" w:themeColor="text1"/>
          <w:sz w:val="22"/>
          <w:szCs w:val="22"/>
        </w:rPr>
        <w:t xml:space="preserve"> tools and using them in incident response.</w:t>
      </w:r>
      <w:r w:rsidR="00BD4F3A" w:rsidRPr="00E425D0">
        <w:rPr>
          <w:rFonts w:asciiTheme="minorHAnsi" w:hAnsiTheme="minorHAnsi"/>
          <w:color w:val="000000" w:themeColor="text1"/>
          <w:sz w:val="22"/>
          <w:szCs w:val="22"/>
        </w:rPr>
        <w:t xml:space="preserve"> This activity allows the author to gather thoughts and ideas from the cyber security profession</w:t>
      </w:r>
      <w:r w:rsidR="00934492" w:rsidRPr="00E425D0">
        <w:rPr>
          <w:rFonts w:asciiTheme="minorHAnsi" w:hAnsiTheme="minorHAnsi"/>
          <w:color w:val="000000" w:themeColor="text1"/>
          <w:sz w:val="22"/>
          <w:szCs w:val="22"/>
        </w:rPr>
        <w:t xml:space="preserve"> and potentially offer input towards the solution.</w:t>
      </w:r>
    </w:p>
    <w:p w14:paraId="165F804E" w14:textId="68C9E635" w:rsidR="009C7CA1" w:rsidRDefault="009C7CA1" w:rsidP="00015D44">
      <w:pPr>
        <w:pStyle w:val="ListParagraph"/>
        <w:spacing w:after="200" w:line="276" w:lineRule="auto"/>
        <w:ind w:left="0"/>
        <w:rPr>
          <w:rFonts w:asciiTheme="minorHAnsi" w:hAnsiTheme="minorHAnsi"/>
          <w:color w:val="000000" w:themeColor="text1"/>
        </w:rPr>
      </w:pPr>
    </w:p>
    <w:p w14:paraId="24917019" w14:textId="042F65BE" w:rsidR="009C7CA1" w:rsidRDefault="009C7CA1" w:rsidP="009C7CA1">
      <w:pPr>
        <w:pStyle w:val="Heading2"/>
      </w:pPr>
      <w:bookmarkStart w:id="6" w:name="_Toc113333776"/>
      <w:r>
        <w:t>Literature search</w:t>
      </w:r>
      <w:bookmarkEnd w:id="6"/>
    </w:p>
    <w:p w14:paraId="4A142B46" w14:textId="2666CDDC" w:rsidR="009C7CA1" w:rsidRDefault="00567400" w:rsidP="009C7CA1">
      <w:r>
        <w:t xml:space="preserve">There are many BAS tools available on the market. In order to develop a shortlist of products and vendors to review, the author initially visited </w:t>
      </w:r>
      <w:proofErr w:type="spellStart"/>
      <w:r w:rsidR="009C7CA1">
        <w:t>Comparitech</w:t>
      </w:r>
      <w:proofErr w:type="spellEnd"/>
      <w:r>
        <w:t xml:space="preserve"> and </w:t>
      </w:r>
      <w:proofErr w:type="spellStart"/>
      <w:r>
        <w:t>Startup</w:t>
      </w:r>
      <w:proofErr w:type="spellEnd"/>
      <w:r>
        <w:t xml:space="preserve"> </w:t>
      </w:r>
      <w:proofErr w:type="spellStart"/>
      <w:r>
        <w:t>Stashs</w:t>
      </w:r>
      <w:proofErr w:type="spellEnd"/>
      <w:r>
        <w:t xml:space="preserve"> websites who had each completed an overview of </w:t>
      </w:r>
      <w:r w:rsidR="00A1191B">
        <w:t xml:space="preserve">various available BAS tools. </w:t>
      </w:r>
      <w:proofErr w:type="spellStart"/>
      <w:r w:rsidR="00A1191B">
        <w:t>Comparitech</w:t>
      </w:r>
      <w:proofErr w:type="spellEnd"/>
      <w:r w:rsidR="00A1191B">
        <w:t xml:space="preserve"> published a list of 6 tools that they describe as the best, whereas </w:t>
      </w:r>
      <w:proofErr w:type="spellStart"/>
      <w:r w:rsidR="00A1191B">
        <w:t>Startup</w:t>
      </w:r>
      <w:proofErr w:type="spellEnd"/>
      <w:r w:rsidR="00A1191B">
        <w:t xml:space="preserve"> Stash published an overview of 20 different tools. Using the information from these sites the author selected </w:t>
      </w:r>
      <w:r w:rsidR="00007095">
        <w:t>5</w:t>
      </w:r>
      <w:r w:rsidR="00A1191B">
        <w:t xml:space="preserve"> products to look at in more detail.</w:t>
      </w:r>
    </w:p>
    <w:p w14:paraId="3335FEC3" w14:textId="3881BD8C" w:rsidR="00C11402" w:rsidRDefault="00C11402" w:rsidP="009C7CA1"/>
    <w:p w14:paraId="6451693E" w14:textId="4187E348" w:rsidR="004E63A7" w:rsidRDefault="004E63A7" w:rsidP="009C7CA1"/>
    <w:p w14:paraId="15271D52" w14:textId="189C964D" w:rsidR="00BC7A4F" w:rsidRDefault="00BC7A4F" w:rsidP="009C7CA1"/>
    <w:p w14:paraId="4A3ED4B3" w14:textId="77777777" w:rsidR="00BC7A4F" w:rsidRDefault="00BC7A4F" w:rsidP="009C7CA1"/>
    <w:p w14:paraId="0F031BE7" w14:textId="3CEB6B4E" w:rsidR="00C11402" w:rsidRDefault="00C11402" w:rsidP="009C7CA1">
      <w:proofErr w:type="spellStart"/>
      <w:r>
        <w:t>Safebreach</w:t>
      </w:r>
      <w:proofErr w:type="spellEnd"/>
    </w:p>
    <w:p w14:paraId="2E806A13" w14:textId="576F98ED" w:rsidR="00C11402" w:rsidRDefault="00797C2C" w:rsidP="009C7CA1">
      <w:r>
        <w:t>This security vendor is a leading provider of BAS solutions and has provided a number of contributions to the services.</w:t>
      </w:r>
      <w:r w:rsidR="004F578F">
        <w:t xml:space="preserve"> One of its features is security control validation.</w:t>
      </w:r>
      <w:r>
        <w:t xml:space="preserve"> It provides simulators on multiple platforms including cloud, network and endpoints allowing</w:t>
      </w:r>
      <w:r w:rsidR="00D432E9">
        <w:t xml:space="preserve"> it to easily detect a range of malicious activity. It is a popular solution for many security professionals when looking for a tool for a large organisation. </w:t>
      </w:r>
    </w:p>
    <w:p w14:paraId="791726C8" w14:textId="1CE2AF60" w:rsidR="00D432E9" w:rsidRDefault="00D432E9" w:rsidP="009C7CA1">
      <w:r>
        <w:t>Another positive aspect of this software is that can be integrated with other security tools. One tool that this would be very beneficial for is integration with a SIEM tool.</w:t>
      </w:r>
    </w:p>
    <w:p w14:paraId="31751014" w14:textId="7937609A" w:rsidR="00D432E9" w:rsidRDefault="00D432E9" w:rsidP="009C7CA1">
      <w:r>
        <w:t>The tool is able to simulate the entire cyber kill chain, this is beneficial as it allows security professionals to follow along and identify activities as they occur. In addition, any simulated activity does not influence or affect the current environment. This is reassuring as it means any simulations run are done so safely, it also allows security professionals to assure senior management that any activities undertaken will not affect the live environment.</w:t>
      </w:r>
    </w:p>
    <w:p w14:paraId="7CAE0754" w14:textId="46F3FD42" w:rsidR="00D56406" w:rsidRDefault="00D56406" w:rsidP="009C7CA1">
      <w:r>
        <w:t xml:space="preserve">The tool has many prebuilt attacks that are available to use included in their </w:t>
      </w:r>
      <w:r w:rsidR="00EA7423">
        <w:t>H</w:t>
      </w:r>
      <w:r>
        <w:t xml:space="preserve">ackers </w:t>
      </w:r>
      <w:r w:rsidR="00EA7423">
        <w:t>P</w:t>
      </w:r>
      <w:r>
        <w:t>laybook, alternatively users have the option to build their own attacks.</w:t>
      </w:r>
      <w:r w:rsidR="00007095">
        <w:t xml:space="preserve"> This would be highly beneficial in training exercises and allowing security professionals to create simulations during a live incident to provide assurance.</w:t>
      </w:r>
    </w:p>
    <w:p w14:paraId="2B2D50E5" w14:textId="22F25DAA" w:rsidR="00C11402" w:rsidRDefault="00C11402" w:rsidP="009C7CA1">
      <w:r>
        <w:t>XM Cyber</w:t>
      </w:r>
    </w:p>
    <w:p w14:paraId="4700066B" w14:textId="108D803F" w:rsidR="00C11402" w:rsidRDefault="004944F6" w:rsidP="009C7CA1">
      <w:r>
        <w:t xml:space="preserve">This companies BAS solution simulates attacks in real-time, focusing on identifying vulnerabilities. The vulnerabilities it looks for are those made through human error or misconfiguration. Unlike </w:t>
      </w:r>
      <w:proofErr w:type="spellStart"/>
      <w:r>
        <w:t>Safebreach</w:t>
      </w:r>
      <w:proofErr w:type="spellEnd"/>
      <w:r>
        <w:t>, XM Cyber carries out continuous attack simulations automatically, exposing any security gaps and does not need an individual to initiate a simulation.</w:t>
      </w:r>
    </w:p>
    <w:p w14:paraId="6EDE6CE2" w14:textId="1173FD49" w:rsidR="004944F6" w:rsidRDefault="004944F6" w:rsidP="009C7CA1">
      <w:r>
        <w:t>The company offers a hybrid solution that works with both on-prem and cloud hosted networks.</w:t>
      </w:r>
    </w:p>
    <w:p w14:paraId="29C89E4E" w14:textId="1F7DB586" w:rsidR="004944F6" w:rsidRDefault="004944F6" w:rsidP="009C7CA1">
      <w:r>
        <w:t>Unlike many of its competitors, XM Cyber offers remediation advice and guidance as part of its vulnerability analysis and will even advise where to apply it.</w:t>
      </w:r>
    </w:p>
    <w:p w14:paraId="34A997D8" w14:textId="336927DD" w:rsidR="004944F6" w:rsidRDefault="004944F6" w:rsidP="009C7CA1">
      <w:r>
        <w:t>This product is very beneficial for vulnerability scanning and patch management, providing risk assessments of vulnerabilities found and guidance on the order they should be addressed.</w:t>
      </w:r>
      <w:r w:rsidR="00007095">
        <w:t xml:space="preserve"> However, its potential for use in training or providing assurance in an incident seems minimal.</w:t>
      </w:r>
    </w:p>
    <w:p w14:paraId="72137943" w14:textId="77777777" w:rsidR="004E63A7" w:rsidRDefault="004E63A7" w:rsidP="009C7CA1"/>
    <w:p w14:paraId="7BC4865D" w14:textId="223F5102" w:rsidR="00C11402" w:rsidRDefault="00C11402" w:rsidP="009C7CA1">
      <w:proofErr w:type="spellStart"/>
      <w:r>
        <w:t>AttackIQ</w:t>
      </w:r>
      <w:proofErr w:type="spellEnd"/>
    </w:p>
    <w:p w14:paraId="68BC71ED" w14:textId="41B6D0EA" w:rsidR="00C11402" w:rsidRDefault="00632CD3" w:rsidP="009C7CA1">
      <w:r>
        <w:t xml:space="preserve">As with XM Cybers product, the BAS solution from </w:t>
      </w:r>
      <w:proofErr w:type="spellStart"/>
      <w:r>
        <w:t>AttackIQ</w:t>
      </w:r>
      <w:proofErr w:type="spellEnd"/>
      <w:r>
        <w:t xml:space="preserve"> is an automated tool. It provides automated security control validation with the findings proposed to be used to inform business plans on how to get the most out of a company’s security controls.</w:t>
      </w:r>
      <w:r w:rsidR="005B77CB">
        <w:t xml:space="preserve"> </w:t>
      </w:r>
      <w:r w:rsidR="0065068D">
        <w:t xml:space="preserve">It also fully supports the </w:t>
      </w:r>
      <w:proofErr w:type="spellStart"/>
      <w:r w:rsidR="0065068D">
        <w:t>MitreAtt&amp;ck</w:t>
      </w:r>
      <w:proofErr w:type="spellEnd"/>
      <w:r w:rsidR="0065068D">
        <w:t xml:space="preserve"> framework, a knowledge base of tactics and techniques used by adversaries that is globally-</w:t>
      </w:r>
      <w:r w:rsidR="00D02751">
        <w:t>accessible</w:t>
      </w:r>
      <w:r w:rsidR="0065068D">
        <w:t xml:space="preserve">. Within its dashboard it provides real-time views of the efficiency of security controls, asset risk exposure and </w:t>
      </w:r>
      <w:proofErr w:type="spellStart"/>
      <w:r w:rsidR="0065068D">
        <w:t>MitreAtt&amp;ck</w:t>
      </w:r>
      <w:proofErr w:type="spellEnd"/>
      <w:r w:rsidR="0065068D">
        <w:t xml:space="preserve"> results. This is beneficial to security professionals as it provides a single pain view of all the data.</w:t>
      </w:r>
    </w:p>
    <w:p w14:paraId="1D79718F" w14:textId="08F732DE" w:rsidR="00D02751" w:rsidRDefault="00D02751" w:rsidP="009C7CA1">
      <w:r>
        <w:t>The product is a SaaS based solution and is relatively easy to deploy in any network, cloud, on-prem or hybrid. Whilst it is based on BAS technology it is actually a security optimisation platform.</w:t>
      </w:r>
      <w:r w:rsidR="00007095">
        <w:t xml:space="preserve"> The inclusion of </w:t>
      </w:r>
      <w:proofErr w:type="spellStart"/>
      <w:r w:rsidR="00007095">
        <w:t>MitreAtt&amp;ck</w:t>
      </w:r>
      <w:proofErr w:type="spellEnd"/>
      <w:r w:rsidR="00007095">
        <w:t xml:space="preserve"> results have potential for providing assurance in a live incident, however the potential for use in training activities is minimal.</w:t>
      </w:r>
    </w:p>
    <w:p w14:paraId="55371C3F" w14:textId="07A084C0" w:rsidR="00C11402" w:rsidRDefault="00C11402" w:rsidP="009C7CA1">
      <w:proofErr w:type="spellStart"/>
      <w:r>
        <w:t>CyCognito</w:t>
      </w:r>
      <w:proofErr w:type="spellEnd"/>
    </w:p>
    <w:p w14:paraId="34117F5C" w14:textId="17224D9A" w:rsidR="00C11402" w:rsidRDefault="002B6FA7" w:rsidP="009C7CA1">
      <w:r>
        <w:t xml:space="preserve">As with </w:t>
      </w:r>
      <w:proofErr w:type="spellStart"/>
      <w:r>
        <w:t>AttackIQ</w:t>
      </w:r>
      <w:proofErr w:type="spellEnd"/>
      <w:r>
        <w:t xml:space="preserve">, </w:t>
      </w:r>
      <w:proofErr w:type="spellStart"/>
      <w:r>
        <w:t>CyCognito</w:t>
      </w:r>
      <w:proofErr w:type="spellEnd"/>
      <w:r>
        <w:t xml:space="preserve"> is a SaaS based solution and therefore it is relatively easy to implement. This solution is more focused on vulnerability management, providing continuous scans of the network to identify any vulnerabilities. It will prioritise looking at the weakest areas of a network and provide suggestions on what could be done to strengthen that area and avert a potential attack.</w:t>
      </w:r>
    </w:p>
    <w:p w14:paraId="64D366B8" w14:textId="50F42A04" w:rsidR="00C11402" w:rsidRDefault="002B6FA7" w:rsidP="009C7CA1">
      <w:r>
        <w:t>This tool provides a strong assistance in preventative cyber security, allowing security professionals to identify and address prospective weak spots in the network.</w:t>
      </w:r>
      <w:r w:rsidR="00007095">
        <w:t xml:space="preserve"> However, there is not much evidence that the tool would be beneficial during a live incident nor with undertaking training.</w:t>
      </w:r>
    </w:p>
    <w:p w14:paraId="77DEC8FB" w14:textId="680EDC38" w:rsidR="009C7CA1" w:rsidRDefault="00797C2C" w:rsidP="009C7CA1">
      <w:r>
        <w:t>Infection Monkey</w:t>
      </w:r>
    </w:p>
    <w:p w14:paraId="1D233726" w14:textId="78B7306F" w:rsidR="00797C2C" w:rsidRDefault="00797C2C" w:rsidP="009C7CA1">
      <w:r>
        <w:t xml:space="preserve">This software is available open-source and free to use. It is compatible with both on-premise and </w:t>
      </w:r>
      <w:proofErr w:type="gramStart"/>
      <w:r>
        <w:t>cloud based</w:t>
      </w:r>
      <w:proofErr w:type="gramEnd"/>
      <w:r>
        <w:t xml:space="preserve"> environments meaning it is versatile and can be deployed relative simply into a hybrid network (a network spanning both on-premise and cloud).</w:t>
      </w:r>
      <w:r w:rsidR="00007095">
        <w:t xml:space="preserve"> </w:t>
      </w:r>
    </w:p>
    <w:p w14:paraId="26CA16B9" w14:textId="7D778EF6" w:rsidR="00007095" w:rsidRDefault="00007095" w:rsidP="009C7CA1">
      <w:r>
        <w:t xml:space="preserve">This solution was created with the purpose to allow a company to </w:t>
      </w:r>
      <w:r w:rsidR="006F31C6">
        <w:t xml:space="preserve">discover and map an attack in real-time. It is a popular product due to its ability to even the smallest weakness in a network. </w:t>
      </w:r>
      <w:proofErr w:type="gramStart"/>
      <w:r w:rsidR="006F31C6">
        <w:t>Similarly</w:t>
      </w:r>
      <w:proofErr w:type="gramEnd"/>
      <w:r w:rsidR="006F31C6">
        <w:t xml:space="preserve"> to </w:t>
      </w:r>
      <w:proofErr w:type="spellStart"/>
      <w:r w:rsidR="006F31C6">
        <w:t>AttackIQ</w:t>
      </w:r>
      <w:proofErr w:type="spellEnd"/>
      <w:r w:rsidR="006F31C6">
        <w:t xml:space="preserve">, Infection Monkey supports techniques and tactics from the </w:t>
      </w:r>
      <w:proofErr w:type="spellStart"/>
      <w:r w:rsidR="006F31C6">
        <w:t>MitreAtt&amp;ck</w:t>
      </w:r>
      <w:proofErr w:type="spellEnd"/>
      <w:r w:rsidR="006F31C6">
        <w:t xml:space="preserve"> framework.</w:t>
      </w:r>
    </w:p>
    <w:p w14:paraId="6EB47DAF" w14:textId="51F7A520" w:rsidR="006F31C6" w:rsidRDefault="006F31C6" w:rsidP="009C7CA1">
      <w:r>
        <w:t>As an open-source solution, it assists in generating strong reports that are actionable.</w:t>
      </w:r>
    </w:p>
    <w:p w14:paraId="2486A873" w14:textId="08314423" w:rsidR="000B0688" w:rsidRDefault="000B0688" w:rsidP="009C7CA1"/>
    <w:p w14:paraId="4F5FB8B6" w14:textId="7826B0AA" w:rsidR="009C7CA1" w:rsidRDefault="009C7CA1" w:rsidP="009C7CA1">
      <w:pPr>
        <w:pStyle w:val="Heading2"/>
      </w:pPr>
      <w:bookmarkStart w:id="7" w:name="_Toc113333777"/>
      <w:r>
        <w:t>Benchmarking</w:t>
      </w:r>
      <w:bookmarkEnd w:id="7"/>
    </w:p>
    <w:p w14:paraId="7F547293" w14:textId="2D385EC3" w:rsidR="009C7CA1" w:rsidRDefault="00D87E84" w:rsidP="009C7CA1">
      <w:r>
        <w:t xml:space="preserve">As the author is a member of a cross government cyber forum that meets on a regular </w:t>
      </w:r>
      <w:proofErr w:type="gramStart"/>
      <w:r>
        <w:t>basis</w:t>
      </w:r>
      <w:proofErr w:type="gramEnd"/>
      <w:r>
        <w:t xml:space="preserve"> they took this opportunity to ask that the use of BAS tools was added as an agenda item for the meeting held in July. The group is made up of several different government agency’s and has a diverse attendance group consisting of various senior level cyber security, data protection and management personnel. The author had already spoken to members of some of the agencies on the matter to gain their opinions of the use of BAS tools in incident response, this is discussed further in the next section.</w:t>
      </w:r>
    </w:p>
    <w:p w14:paraId="7F6CD159" w14:textId="16789A0E" w:rsidR="00D87E84" w:rsidRDefault="00D87E84" w:rsidP="009C7CA1">
      <w:r>
        <w:t>The agenda item added was titled enhancing incident response with the use of BAS tools. This part of the meeting was led by the author. They began with an overview of what they were researching and what they planned to implement and the reasons why. This was then opened up to the attendees to give feedback on whether they were already doing something similar or had other processes in place that would provide the same results.</w:t>
      </w:r>
    </w:p>
    <w:p w14:paraId="2BBAD9E9" w14:textId="34B36BED" w:rsidR="00D87E84" w:rsidRDefault="00D87E84" w:rsidP="009C7CA1">
      <w:r>
        <w:t xml:space="preserve">The majority of the attendees explained that they did not use BAS tools and those that did used them primarily for vulnerability management. </w:t>
      </w:r>
      <w:r w:rsidR="004F4D31">
        <w:t>For assurance, the majority agreed that the use of red teams and IT health checks provided their assurance through planned tests of their networks. Those that used BAS tools explained that these tools were used to complement their risk and vulnerability management processes.</w:t>
      </w:r>
    </w:p>
    <w:p w14:paraId="16774034" w14:textId="69F6D03A" w:rsidR="004F4D31" w:rsidRDefault="004F4D31" w:rsidP="009C7CA1">
      <w:r>
        <w:t>Within government there are not many mature SOC teams, and there are also some agencies that do not currently have an in-house SOC team, instead outsourcing this work to a third party. Therefore, for many it would be too advanced to implement the function the author is proposing.</w:t>
      </w:r>
    </w:p>
    <w:p w14:paraId="5F8C11CF" w14:textId="6A7F93CF" w:rsidR="004F4D31" w:rsidRDefault="004F4D31" w:rsidP="009C7CA1">
      <w:r>
        <w:t>General feedback from the group was that the concept was interesting and had great potential in enhancing the incident response capability of a cyber security team.</w:t>
      </w:r>
    </w:p>
    <w:p w14:paraId="3B56613D" w14:textId="4CE07633" w:rsidR="004F4D31" w:rsidRDefault="004F4D31" w:rsidP="009C7CA1">
      <w:r>
        <w:t>For those companies that utilise a BAS tool, two products were mentioned: Tenable and Rapid 7. These were not products that the author investigated. Rapid 7 was identified on one of the comparison websites looked at, however after a brief look the author decided not to review this tool further as it is also described as a SIEM tool which meant it had a lot more functionality than was required for this project. The second tool, Tenable, is currently used by the DVLA so the author has some knowledge of it. It is primarily a risk and vulnerability management tool and the author has not seen any evidence it could deliver on their requirements therefore it was not considered.</w:t>
      </w:r>
    </w:p>
    <w:p w14:paraId="0787AE45" w14:textId="7B35385F" w:rsidR="009C7CA1" w:rsidRDefault="009C7CA1" w:rsidP="009C7CA1"/>
    <w:p w14:paraId="43C09444" w14:textId="6049E642" w:rsidR="009C7CA1" w:rsidRPr="009C7CA1" w:rsidRDefault="009C7CA1" w:rsidP="009C7CA1">
      <w:pPr>
        <w:pStyle w:val="Heading2"/>
      </w:pPr>
      <w:bookmarkStart w:id="8" w:name="_Toc113333778"/>
      <w:r>
        <w:t>Polling opinions</w:t>
      </w:r>
      <w:bookmarkEnd w:id="8"/>
    </w:p>
    <w:p w14:paraId="223130F4" w14:textId="17292595" w:rsidR="000B0688" w:rsidRPr="00BB4D10" w:rsidRDefault="00BB4D10">
      <w:pPr>
        <w:rPr>
          <w:rFonts w:cstheme="minorHAnsi"/>
        </w:rPr>
      </w:pPr>
      <w:r>
        <w:t xml:space="preserve">The author </w:t>
      </w:r>
      <w:r w:rsidRPr="00BB4D10">
        <w:rPr>
          <w:rFonts w:cstheme="minorHAnsi"/>
        </w:rPr>
        <w:t>received positive feedback on the potential for the use of BAS tools in order to gain assurance during a live incident and for training purposes from the cross government cyber forum. In order to gain a more rounded opinion base the author also reached out to several cyber security professionals</w:t>
      </w:r>
      <w:r>
        <w:rPr>
          <w:rFonts w:cstheme="minorHAnsi"/>
        </w:rPr>
        <w:t xml:space="preserve"> and IT professionals</w:t>
      </w:r>
      <w:r w:rsidRPr="00BB4D10">
        <w:rPr>
          <w:rFonts w:cstheme="minorHAnsi"/>
        </w:rPr>
        <w:t xml:space="preserve"> to gain their insight. This included:</w:t>
      </w:r>
    </w:p>
    <w:p w14:paraId="61DFB81A" w14:textId="6D9EA918" w:rsidR="00BB4D10" w:rsidRDefault="00BB4D10" w:rsidP="00BB4D10">
      <w:pPr>
        <w:pStyle w:val="ListParagraph"/>
        <w:numPr>
          <w:ilvl w:val="0"/>
          <w:numId w:val="8"/>
        </w:numPr>
        <w:rPr>
          <w:rFonts w:asciiTheme="minorHAnsi" w:hAnsiTheme="minorHAnsi" w:cstheme="minorHAnsi"/>
          <w:sz w:val="22"/>
          <w:szCs w:val="22"/>
        </w:rPr>
      </w:pPr>
      <w:r w:rsidRPr="00BB4D10">
        <w:rPr>
          <w:rFonts w:asciiTheme="minorHAnsi" w:hAnsiTheme="minorHAnsi" w:cstheme="minorHAnsi"/>
          <w:sz w:val="22"/>
          <w:szCs w:val="22"/>
        </w:rPr>
        <w:t>Cyber security analysts</w:t>
      </w:r>
    </w:p>
    <w:p w14:paraId="7AC9E92A" w14:textId="723C3A06" w:rsidR="00BB4D10" w:rsidRPr="00BB4D10" w:rsidRDefault="00BB4D10" w:rsidP="00BB4D10">
      <w:pPr>
        <w:pStyle w:val="ListParagraph"/>
        <w:numPr>
          <w:ilvl w:val="0"/>
          <w:numId w:val="8"/>
        </w:numPr>
        <w:rPr>
          <w:rFonts w:asciiTheme="minorHAnsi" w:hAnsiTheme="minorHAnsi" w:cstheme="minorHAnsi"/>
          <w:sz w:val="22"/>
          <w:szCs w:val="22"/>
        </w:rPr>
      </w:pPr>
      <w:r>
        <w:rPr>
          <w:rFonts w:asciiTheme="minorHAnsi" w:hAnsiTheme="minorHAnsi" w:cstheme="minorHAnsi"/>
          <w:sz w:val="22"/>
          <w:szCs w:val="22"/>
        </w:rPr>
        <w:t>Security architects</w:t>
      </w:r>
    </w:p>
    <w:p w14:paraId="60F33755" w14:textId="249ED5F3" w:rsidR="00BB4D10" w:rsidRDefault="00BB4D10" w:rsidP="00BB4D10">
      <w:pPr>
        <w:pStyle w:val="ListParagraph"/>
        <w:numPr>
          <w:ilvl w:val="0"/>
          <w:numId w:val="8"/>
        </w:numPr>
        <w:rPr>
          <w:rFonts w:asciiTheme="minorHAnsi" w:hAnsiTheme="minorHAnsi" w:cstheme="minorHAnsi"/>
          <w:sz w:val="22"/>
          <w:szCs w:val="22"/>
        </w:rPr>
      </w:pPr>
      <w:r>
        <w:rPr>
          <w:rFonts w:asciiTheme="minorHAnsi" w:hAnsiTheme="minorHAnsi" w:cstheme="minorHAnsi"/>
          <w:sz w:val="22"/>
          <w:szCs w:val="22"/>
        </w:rPr>
        <w:t>Cyber security consultants</w:t>
      </w:r>
    </w:p>
    <w:p w14:paraId="7C829D3F" w14:textId="6FA324AF" w:rsidR="00BB4D10" w:rsidRDefault="00BB4D10" w:rsidP="00BB4D10">
      <w:pPr>
        <w:pStyle w:val="ListParagraph"/>
        <w:numPr>
          <w:ilvl w:val="0"/>
          <w:numId w:val="8"/>
        </w:numPr>
        <w:rPr>
          <w:rFonts w:asciiTheme="minorHAnsi" w:hAnsiTheme="minorHAnsi" w:cstheme="minorHAnsi"/>
          <w:sz w:val="22"/>
          <w:szCs w:val="22"/>
        </w:rPr>
      </w:pPr>
      <w:r>
        <w:rPr>
          <w:rFonts w:asciiTheme="minorHAnsi" w:hAnsiTheme="minorHAnsi" w:cstheme="minorHAnsi"/>
          <w:sz w:val="22"/>
          <w:szCs w:val="22"/>
        </w:rPr>
        <w:t>Ethical hackers</w:t>
      </w:r>
    </w:p>
    <w:p w14:paraId="60C33C2B" w14:textId="267FC801" w:rsidR="00BB4D10" w:rsidRDefault="00BB4D10" w:rsidP="00BB4D10">
      <w:pPr>
        <w:pStyle w:val="ListParagraph"/>
        <w:numPr>
          <w:ilvl w:val="0"/>
          <w:numId w:val="8"/>
        </w:numPr>
        <w:rPr>
          <w:rFonts w:asciiTheme="minorHAnsi" w:hAnsiTheme="minorHAnsi" w:cstheme="minorHAnsi"/>
          <w:sz w:val="22"/>
          <w:szCs w:val="22"/>
        </w:rPr>
      </w:pPr>
      <w:r>
        <w:rPr>
          <w:rFonts w:asciiTheme="minorHAnsi" w:hAnsiTheme="minorHAnsi" w:cstheme="minorHAnsi"/>
          <w:sz w:val="22"/>
          <w:szCs w:val="22"/>
        </w:rPr>
        <w:t>Data protection officers</w:t>
      </w:r>
    </w:p>
    <w:p w14:paraId="0F28A043" w14:textId="059D397D" w:rsidR="00BB4D10" w:rsidRDefault="00BB4D10" w:rsidP="00BB4D10">
      <w:pPr>
        <w:pStyle w:val="ListParagraph"/>
        <w:numPr>
          <w:ilvl w:val="0"/>
          <w:numId w:val="8"/>
        </w:numPr>
        <w:rPr>
          <w:rFonts w:asciiTheme="minorHAnsi" w:hAnsiTheme="minorHAnsi" w:cstheme="minorHAnsi"/>
          <w:sz w:val="22"/>
          <w:szCs w:val="22"/>
        </w:rPr>
      </w:pPr>
      <w:r>
        <w:rPr>
          <w:rFonts w:asciiTheme="minorHAnsi" w:hAnsiTheme="minorHAnsi" w:cstheme="minorHAnsi"/>
          <w:sz w:val="22"/>
          <w:szCs w:val="22"/>
        </w:rPr>
        <w:t>Senior cyber security personnel (head of cyber security, IT security officer, senior analysts)</w:t>
      </w:r>
    </w:p>
    <w:p w14:paraId="7BB32BE6" w14:textId="209371A3" w:rsidR="00BB4D10" w:rsidRDefault="00BB4D10" w:rsidP="00BB4D10">
      <w:pPr>
        <w:pStyle w:val="ListParagraph"/>
        <w:numPr>
          <w:ilvl w:val="0"/>
          <w:numId w:val="8"/>
        </w:numPr>
        <w:rPr>
          <w:rFonts w:asciiTheme="minorHAnsi" w:hAnsiTheme="minorHAnsi" w:cstheme="minorHAnsi"/>
          <w:sz w:val="22"/>
          <w:szCs w:val="22"/>
        </w:rPr>
      </w:pPr>
      <w:r>
        <w:rPr>
          <w:rFonts w:asciiTheme="minorHAnsi" w:hAnsiTheme="minorHAnsi" w:cstheme="minorHAnsi"/>
          <w:sz w:val="22"/>
          <w:szCs w:val="22"/>
        </w:rPr>
        <w:t>Network engineers</w:t>
      </w:r>
    </w:p>
    <w:p w14:paraId="537B5002" w14:textId="510F4485" w:rsidR="00BB4D10" w:rsidRDefault="00BB4D10" w:rsidP="00BB4D10">
      <w:pPr>
        <w:pStyle w:val="ListParagraph"/>
        <w:numPr>
          <w:ilvl w:val="0"/>
          <w:numId w:val="8"/>
        </w:numPr>
        <w:rPr>
          <w:rFonts w:asciiTheme="minorHAnsi" w:hAnsiTheme="minorHAnsi" w:cstheme="minorHAnsi"/>
          <w:sz w:val="22"/>
          <w:szCs w:val="22"/>
        </w:rPr>
      </w:pPr>
      <w:r>
        <w:rPr>
          <w:rFonts w:asciiTheme="minorHAnsi" w:hAnsiTheme="minorHAnsi" w:cstheme="minorHAnsi"/>
          <w:sz w:val="22"/>
          <w:szCs w:val="22"/>
        </w:rPr>
        <w:t>Cloud engineers</w:t>
      </w:r>
    </w:p>
    <w:p w14:paraId="51C48765" w14:textId="36CBF4F4" w:rsidR="00BB4D10" w:rsidRDefault="00BB4D10" w:rsidP="00BB4D10">
      <w:pPr>
        <w:rPr>
          <w:rFonts w:cstheme="minorHAnsi"/>
        </w:rPr>
      </w:pPr>
    </w:p>
    <w:p w14:paraId="7D5762C0" w14:textId="64564D1F" w:rsidR="00F96454" w:rsidRDefault="00F96454" w:rsidP="00BB4D10">
      <w:pPr>
        <w:rPr>
          <w:rFonts w:cstheme="minorHAnsi"/>
        </w:rPr>
      </w:pPr>
      <w:r>
        <w:rPr>
          <w:rFonts w:cstheme="minorHAnsi"/>
        </w:rPr>
        <w:t>The responses received were quite varied and provided a number of suggestions. The ethical hacking community were quite negative of the project. They advised that they could provide a service that could deliver assurance in a live environment but did also admit that that if time sensitive or out of hours it would be likely there would be a considerable delay in them responding. Understandably this was not a suitable outcome. In addition, when considering training there would be a conflict of interest. For a training activity to be completed successfully</w:t>
      </w:r>
      <w:r w:rsidR="0092361E">
        <w:rPr>
          <w:rFonts w:cstheme="minorHAnsi"/>
        </w:rPr>
        <w:t>,</w:t>
      </w:r>
      <w:r>
        <w:rPr>
          <w:rFonts w:cstheme="minorHAnsi"/>
        </w:rPr>
        <w:t xml:space="preserve"> full disclosure of all details would be required.</w:t>
      </w:r>
    </w:p>
    <w:p w14:paraId="6C08A7C4" w14:textId="2A859358" w:rsidR="00F96454" w:rsidRDefault="00F96454" w:rsidP="00BB4D10">
      <w:pPr>
        <w:rPr>
          <w:rFonts w:cstheme="minorHAnsi"/>
        </w:rPr>
      </w:pPr>
      <w:r>
        <w:rPr>
          <w:rFonts w:cstheme="minorHAnsi"/>
        </w:rPr>
        <w:t>For context, the DVLA has an in-house red team and we run regular purple team exercises. In order to ensure impartiality, the two teams (the red team and the SOC) keep a number of details secret. Therefore, disclosing the SOC’s detection processes would provide the red team an unfair advantage.</w:t>
      </w:r>
    </w:p>
    <w:p w14:paraId="2ADB7DB6" w14:textId="7EA09525" w:rsidR="00F96454" w:rsidRDefault="00F96454" w:rsidP="00BB4D10">
      <w:pPr>
        <w:rPr>
          <w:rFonts w:cstheme="minorHAnsi"/>
        </w:rPr>
      </w:pPr>
      <w:r>
        <w:rPr>
          <w:rFonts w:cstheme="minorHAnsi"/>
        </w:rPr>
        <w:t xml:space="preserve">From the rest of the community canvassed the proposal was received positively. Some suggestions of particular vendors were made, one of which was Safeguard. </w:t>
      </w:r>
      <w:r w:rsidR="00B9206C">
        <w:rPr>
          <w:rFonts w:cstheme="minorHAnsi"/>
        </w:rPr>
        <w:t>Other suggestions included:</w:t>
      </w:r>
    </w:p>
    <w:p w14:paraId="7186B39C" w14:textId="09709FAF" w:rsidR="00B9206C" w:rsidRPr="00B9206C" w:rsidRDefault="00B9206C" w:rsidP="00B9206C">
      <w:pPr>
        <w:pStyle w:val="ListParagraph"/>
        <w:numPr>
          <w:ilvl w:val="0"/>
          <w:numId w:val="9"/>
        </w:numPr>
        <w:rPr>
          <w:rFonts w:cstheme="minorHAnsi"/>
        </w:rPr>
      </w:pPr>
      <w:r>
        <w:rPr>
          <w:rFonts w:asciiTheme="minorHAnsi" w:hAnsiTheme="minorHAnsi" w:cstheme="minorHAnsi"/>
          <w:sz w:val="22"/>
          <w:szCs w:val="22"/>
        </w:rPr>
        <w:t>Undertaking hackathons</w:t>
      </w:r>
    </w:p>
    <w:p w14:paraId="40AAC3D5" w14:textId="6C7FBCE2" w:rsidR="00B9206C" w:rsidRPr="00B9206C" w:rsidRDefault="00B9206C" w:rsidP="00B9206C">
      <w:pPr>
        <w:pStyle w:val="ListParagraph"/>
        <w:numPr>
          <w:ilvl w:val="0"/>
          <w:numId w:val="9"/>
        </w:numPr>
        <w:rPr>
          <w:rFonts w:cstheme="minorHAnsi"/>
        </w:rPr>
      </w:pPr>
      <w:r>
        <w:rPr>
          <w:rFonts w:asciiTheme="minorHAnsi" w:hAnsiTheme="minorHAnsi" w:cstheme="minorHAnsi"/>
          <w:sz w:val="22"/>
          <w:szCs w:val="22"/>
        </w:rPr>
        <w:t>Taking part in table-top exercises</w:t>
      </w:r>
    </w:p>
    <w:p w14:paraId="7B7E1ACA" w14:textId="3FA8600B" w:rsidR="00B9206C" w:rsidRPr="00B9206C" w:rsidRDefault="00B9206C" w:rsidP="00B9206C">
      <w:pPr>
        <w:pStyle w:val="ListParagraph"/>
        <w:numPr>
          <w:ilvl w:val="0"/>
          <w:numId w:val="9"/>
        </w:numPr>
        <w:rPr>
          <w:rFonts w:cstheme="minorHAnsi"/>
        </w:rPr>
      </w:pPr>
      <w:r>
        <w:rPr>
          <w:rFonts w:asciiTheme="minorHAnsi" w:hAnsiTheme="minorHAnsi" w:cstheme="minorHAnsi"/>
          <w:sz w:val="22"/>
          <w:szCs w:val="22"/>
        </w:rPr>
        <w:t xml:space="preserve">Creating </w:t>
      </w:r>
      <w:proofErr w:type="gramStart"/>
      <w:r>
        <w:rPr>
          <w:rFonts w:asciiTheme="minorHAnsi" w:hAnsiTheme="minorHAnsi" w:cstheme="minorHAnsi"/>
          <w:sz w:val="22"/>
          <w:szCs w:val="22"/>
        </w:rPr>
        <w:t>capture</w:t>
      </w:r>
      <w:proofErr w:type="gramEnd"/>
      <w:r>
        <w:rPr>
          <w:rFonts w:asciiTheme="minorHAnsi" w:hAnsiTheme="minorHAnsi" w:cstheme="minorHAnsi"/>
          <w:sz w:val="22"/>
          <w:szCs w:val="22"/>
        </w:rPr>
        <w:t xml:space="preserve"> the flag exercises</w:t>
      </w:r>
    </w:p>
    <w:p w14:paraId="39795BA4" w14:textId="1DE0E81E" w:rsidR="00B9206C" w:rsidRPr="00B9206C" w:rsidRDefault="00B9206C" w:rsidP="00B9206C">
      <w:pPr>
        <w:pStyle w:val="ListParagraph"/>
        <w:numPr>
          <w:ilvl w:val="0"/>
          <w:numId w:val="9"/>
        </w:numPr>
        <w:rPr>
          <w:rFonts w:cstheme="minorHAnsi"/>
        </w:rPr>
      </w:pPr>
      <w:r>
        <w:rPr>
          <w:rFonts w:asciiTheme="minorHAnsi" w:hAnsiTheme="minorHAnsi" w:cstheme="minorHAnsi"/>
          <w:sz w:val="22"/>
          <w:szCs w:val="22"/>
        </w:rPr>
        <w:t>More rigorous testing</w:t>
      </w:r>
    </w:p>
    <w:p w14:paraId="58357E1F" w14:textId="5A678358" w:rsidR="00B9206C" w:rsidRDefault="00B9206C" w:rsidP="00B9206C">
      <w:pPr>
        <w:rPr>
          <w:rFonts w:cstheme="minorHAnsi"/>
        </w:rPr>
      </w:pPr>
    </w:p>
    <w:p w14:paraId="50269D83" w14:textId="2BDBBB38" w:rsidR="00B9206C" w:rsidRPr="00B9206C" w:rsidRDefault="00B9206C" w:rsidP="00B9206C">
      <w:pPr>
        <w:rPr>
          <w:rFonts w:cstheme="minorHAnsi"/>
        </w:rPr>
      </w:pPr>
      <w:r>
        <w:rPr>
          <w:rFonts w:cstheme="minorHAnsi"/>
        </w:rPr>
        <w:t>The Agency has administered table-top exercises and rigorous testing. To undertake a hackathon or capture the flag exercise would require a great deal of work to set up and is also something that could be achieved easier with a BAS tool. Therefore</w:t>
      </w:r>
      <w:r w:rsidR="0092361E">
        <w:rPr>
          <w:rFonts w:cstheme="minorHAnsi"/>
        </w:rPr>
        <w:t>,</w:t>
      </w:r>
      <w:r>
        <w:rPr>
          <w:rFonts w:cstheme="minorHAnsi"/>
        </w:rPr>
        <w:t xml:space="preserve"> the author has determined these points are in favour of a BAS tool.</w:t>
      </w:r>
    </w:p>
    <w:p w14:paraId="40F41304" w14:textId="77777777" w:rsidR="000B0688" w:rsidRPr="00BB4D10" w:rsidRDefault="000B0688" w:rsidP="000B0688">
      <w:pPr>
        <w:pStyle w:val="Heading2"/>
        <w:rPr>
          <w:rFonts w:asciiTheme="minorHAnsi" w:hAnsiTheme="minorHAnsi" w:cstheme="minorHAnsi"/>
          <w:sz w:val="22"/>
          <w:szCs w:val="22"/>
        </w:rPr>
      </w:pPr>
      <w:bookmarkStart w:id="9" w:name="_Toc113333779"/>
      <w:r w:rsidRPr="00BB4D10">
        <w:rPr>
          <w:rFonts w:asciiTheme="minorHAnsi" w:hAnsiTheme="minorHAnsi" w:cstheme="minorHAnsi"/>
          <w:sz w:val="22"/>
          <w:szCs w:val="22"/>
        </w:rPr>
        <w:t>Conclusion</w:t>
      </w:r>
      <w:bookmarkEnd w:id="9"/>
    </w:p>
    <w:p w14:paraId="1C05D881" w14:textId="77777777" w:rsidR="000B0688" w:rsidRDefault="000B0688" w:rsidP="000B0688">
      <w:r w:rsidRPr="00BB4D10">
        <w:rPr>
          <w:rFonts w:cstheme="minorHAnsi"/>
        </w:rPr>
        <w:t xml:space="preserve">From the literature search there were two products that the author determined were best fit for this project. The first choice is </w:t>
      </w:r>
      <w:proofErr w:type="spellStart"/>
      <w:r w:rsidRPr="00BB4D10">
        <w:rPr>
          <w:rFonts w:cstheme="minorHAnsi"/>
        </w:rPr>
        <w:t>Safebreach</w:t>
      </w:r>
      <w:proofErr w:type="spellEnd"/>
      <w:r w:rsidRPr="00BB4D10">
        <w:rPr>
          <w:rFonts w:cstheme="minorHAnsi"/>
        </w:rPr>
        <w:t>. This tool shows potential to be used to deliver both training and assurance during a live incident. In addition, the other features would be very beneficial to the Cyber Security team as a whole. Unfortunately, the author could not source a free version for the purpose of completing a proof of concept. Therefore, whilst it is likely that this is the tool that would be the tool of choice, it</w:t>
      </w:r>
      <w:r>
        <w:t xml:space="preserve"> is not possible to use it for proof of concept.</w:t>
      </w:r>
    </w:p>
    <w:p w14:paraId="225DAEAC" w14:textId="77777777" w:rsidR="000B0688" w:rsidRDefault="000B0688" w:rsidP="000B0688">
      <w:r>
        <w:t xml:space="preserve">The second tool that stood out in the literature search was Infection Monkey. This tool provides the option of initiating simulations whilst also supporting the </w:t>
      </w:r>
      <w:proofErr w:type="spellStart"/>
      <w:r>
        <w:t>MitreAtt&amp;ck</w:t>
      </w:r>
      <w:proofErr w:type="spellEnd"/>
      <w:r>
        <w:t xml:space="preserve"> framework. Additionally, this tool is open-sourced and can be used free of charge. For these reasons this is the tool suggested to be used to undertake a proof of concept.</w:t>
      </w:r>
    </w:p>
    <w:p w14:paraId="2C6B46E0" w14:textId="41C2F34B" w:rsidR="000B0688" w:rsidRDefault="000B0688" w:rsidP="000B0688">
      <w:r>
        <w:t xml:space="preserve">During the benchmarking exercise the author noted that </w:t>
      </w:r>
      <w:r w:rsidR="00763FB1">
        <w:t>whilst there are</w:t>
      </w:r>
      <w:r>
        <w:t xml:space="preserve"> Agency’s </w:t>
      </w:r>
      <w:r w:rsidR="00763FB1">
        <w:t>using</w:t>
      </w:r>
      <w:r>
        <w:t xml:space="preserve"> BAS tools</w:t>
      </w:r>
      <w:r w:rsidR="00763FB1">
        <w:t>, this is primarily for vulnerability management purposes and not incident response</w:t>
      </w:r>
      <w:r>
        <w:t>.</w:t>
      </w:r>
      <w:r w:rsidR="00763FB1">
        <w:t xml:space="preserve"> </w:t>
      </w:r>
      <w:r w:rsidR="00B9206C">
        <w:t>There was positive feedback on the premise of having a BAS tool for training and assurance tool.</w:t>
      </w:r>
    </w:p>
    <w:p w14:paraId="32FF3CCD" w14:textId="6D1C3916" w:rsidR="00B9206C" w:rsidRDefault="00B9206C" w:rsidP="000B0688">
      <w:r>
        <w:t>As you can see from the analysis from polling opinions, the only negative feedback came from the team responsible for testing. This is possibly because they feel that their work is being encroached on, however, the main purpose of the tool would be for assurance and training. There would still be a requirement for testing of the environment.</w:t>
      </w:r>
    </w:p>
    <w:p w14:paraId="6EC6EC36" w14:textId="4069E322" w:rsidR="00B9206C" w:rsidRDefault="00B9206C" w:rsidP="000B0688">
      <w:r>
        <w:t xml:space="preserve">The overall message is that a BAS tool, procured to give assurance in a real time event and also to support training of SOC staff would be beneficial. Therefore, </w:t>
      </w:r>
      <w:r w:rsidR="001E1031">
        <w:t>a move to prove proof of concept and develop a business case to implement the tool are the next steps.</w:t>
      </w:r>
    </w:p>
    <w:p w14:paraId="393B5DBA" w14:textId="1C641AA3" w:rsidR="009503C5" w:rsidRDefault="009503C5" w:rsidP="009503C5">
      <w:pPr>
        <w:pStyle w:val="Heading2"/>
      </w:pPr>
      <w:bookmarkStart w:id="10" w:name="_Toc113333780"/>
      <w:r>
        <w:t>Materials and Tools</w:t>
      </w:r>
      <w:bookmarkEnd w:id="10"/>
    </w:p>
    <w:p w14:paraId="475EADD1" w14:textId="355A5ABD" w:rsidR="009503C5" w:rsidRDefault="00201337" w:rsidP="009503C5">
      <w:r>
        <w:t>As part of the business case to be written to procure a BAS tool, the author intends to undertake a proof-of-concept exercise. A test environment will be needed that adequately meets the authors requirements. Whilst the Agency does have several test environments, including a pre-prod environment and UA environments, these will not be used for this project. The rationale for the pre-pros environment not being used is that it is a replica of their live environment and therefore holds sensitive data. It is expected that once a tool has been procured it will be deployed in the pre-prod environment before the live environment. The UA environments would not be suitable for this project as they are not a true representation of the network and the configuration applied to the different elements would not be completed to the requirements that the author requires. In additions, the UA environments have been developed for a particular need and deploying unrelated software could impact work being undertaken by other teams.</w:t>
      </w:r>
    </w:p>
    <w:p w14:paraId="6657D20F" w14:textId="6DA35AC1" w:rsidR="00201337" w:rsidRPr="008E451E" w:rsidRDefault="00201337" w:rsidP="009503C5">
      <w:pPr>
        <w:rPr>
          <w:rFonts w:cstheme="minorHAnsi"/>
        </w:rPr>
      </w:pPr>
      <w:r>
        <w:t>For these reasons a test environment will be spun up in AWS and the author will develop a simple network that has similarities to the live network.</w:t>
      </w:r>
      <w:r w:rsidR="008E451E">
        <w:t xml:space="preserve"> In addition to the basic of a network the following software will be deployed in the t</w:t>
      </w:r>
      <w:r w:rsidR="008E451E" w:rsidRPr="008E451E">
        <w:rPr>
          <w:rFonts w:cstheme="minorHAnsi"/>
        </w:rPr>
        <w:t>est network:</w:t>
      </w:r>
    </w:p>
    <w:p w14:paraId="2EDDA091" w14:textId="319CF6E0" w:rsidR="008E451E" w:rsidRDefault="008E451E" w:rsidP="008E451E">
      <w:pPr>
        <w:pStyle w:val="ListParagraph"/>
        <w:numPr>
          <w:ilvl w:val="0"/>
          <w:numId w:val="10"/>
        </w:numPr>
        <w:rPr>
          <w:rFonts w:asciiTheme="minorHAnsi" w:hAnsiTheme="minorHAnsi" w:cstheme="minorHAnsi"/>
          <w:sz w:val="22"/>
          <w:szCs w:val="22"/>
        </w:rPr>
      </w:pPr>
      <w:r w:rsidRPr="008E451E">
        <w:rPr>
          <w:rFonts w:asciiTheme="minorHAnsi" w:hAnsiTheme="minorHAnsi" w:cstheme="minorHAnsi"/>
          <w:sz w:val="22"/>
          <w:szCs w:val="22"/>
        </w:rPr>
        <w:t>Virtual/cloud firewalls</w:t>
      </w:r>
      <w:r>
        <w:rPr>
          <w:rFonts w:asciiTheme="minorHAnsi" w:hAnsiTheme="minorHAnsi" w:cstheme="minorHAnsi"/>
          <w:sz w:val="22"/>
          <w:szCs w:val="22"/>
        </w:rPr>
        <w:t xml:space="preserve"> – these will have rules configured on them to allow visualisation of how the rules would block an attack when a simulation is run. It could also show gaps in the firewall rules that need to be addressed.</w:t>
      </w:r>
    </w:p>
    <w:p w14:paraId="6DB7B31C" w14:textId="10858D0E" w:rsidR="008E451E" w:rsidRDefault="008E451E" w:rsidP="008E451E">
      <w:pPr>
        <w:pStyle w:val="ListParagraph"/>
        <w:numPr>
          <w:ilvl w:val="0"/>
          <w:numId w:val="10"/>
        </w:numPr>
        <w:rPr>
          <w:rFonts w:asciiTheme="minorHAnsi" w:hAnsiTheme="minorHAnsi" w:cstheme="minorHAnsi"/>
          <w:sz w:val="22"/>
          <w:szCs w:val="22"/>
        </w:rPr>
      </w:pPr>
      <w:r>
        <w:rPr>
          <w:rFonts w:asciiTheme="minorHAnsi" w:hAnsiTheme="minorHAnsi" w:cstheme="minorHAnsi"/>
          <w:sz w:val="22"/>
          <w:szCs w:val="22"/>
        </w:rPr>
        <w:t>Palo Alto MDM (mobile device management) and VPN – this software is used currently to allow remote access to users and therefore a similar set up should be present in any test environment.</w:t>
      </w:r>
    </w:p>
    <w:p w14:paraId="6E810F60" w14:textId="511EF933" w:rsidR="008E451E" w:rsidRDefault="008E451E" w:rsidP="008E451E">
      <w:pPr>
        <w:pStyle w:val="ListParagraph"/>
        <w:numPr>
          <w:ilvl w:val="0"/>
          <w:numId w:val="10"/>
        </w:numPr>
        <w:rPr>
          <w:rFonts w:asciiTheme="minorHAnsi" w:hAnsiTheme="minorHAnsi" w:cstheme="minorHAnsi"/>
          <w:sz w:val="22"/>
          <w:szCs w:val="22"/>
        </w:rPr>
      </w:pPr>
      <w:r>
        <w:rPr>
          <w:rFonts w:asciiTheme="minorHAnsi" w:hAnsiTheme="minorHAnsi" w:cstheme="minorHAnsi"/>
          <w:sz w:val="22"/>
          <w:szCs w:val="22"/>
        </w:rPr>
        <w:t xml:space="preserve">LogRhythm – this is the current SIEM tool used and will provide alerts and events for potentially malicious activities. The SOC utilise LogRhythm to monitor for anomalous activity and therefore it is important that this is included in a test environment. </w:t>
      </w:r>
    </w:p>
    <w:p w14:paraId="2C4B055A" w14:textId="4DE8B412" w:rsidR="008E451E" w:rsidRDefault="008E451E" w:rsidP="008E451E">
      <w:pPr>
        <w:pStyle w:val="ListParagraph"/>
        <w:numPr>
          <w:ilvl w:val="0"/>
          <w:numId w:val="10"/>
        </w:numPr>
        <w:rPr>
          <w:rFonts w:asciiTheme="minorHAnsi" w:hAnsiTheme="minorHAnsi" w:cstheme="minorHAnsi"/>
          <w:sz w:val="22"/>
          <w:szCs w:val="22"/>
        </w:rPr>
      </w:pPr>
      <w:r>
        <w:rPr>
          <w:rFonts w:asciiTheme="minorHAnsi" w:hAnsiTheme="minorHAnsi" w:cstheme="minorHAnsi"/>
          <w:sz w:val="22"/>
          <w:szCs w:val="22"/>
        </w:rPr>
        <w:t>Infection Monkey – as outlined in the conclusion above this is the selected BAS tool following research.</w:t>
      </w:r>
    </w:p>
    <w:p w14:paraId="7350EDC1" w14:textId="51A9E01D" w:rsidR="008E451E" w:rsidRDefault="008E451E" w:rsidP="008E451E">
      <w:pPr>
        <w:rPr>
          <w:rFonts w:cstheme="minorHAnsi"/>
        </w:rPr>
      </w:pPr>
    </w:p>
    <w:p w14:paraId="5F51D688" w14:textId="2651F0E9" w:rsidR="008E451E" w:rsidRDefault="008E451E" w:rsidP="005F3081">
      <w:r>
        <w:rPr>
          <w:rFonts w:cstheme="minorHAnsi"/>
        </w:rPr>
        <w:t xml:space="preserve">In addition to the software </w:t>
      </w:r>
      <w:r w:rsidR="005F3081">
        <w:rPr>
          <w:rFonts w:cstheme="minorHAnsi"/>
        </w:rPr>
        <w:t xml:space="preserve">listed above, </w:t>
      </w:r>
      <w:r>
        <w:rPr>
          <w:rFonts w:cstheme="minorHAnsi"/>
        </w:rPr>
        <w:t>the author would also ideally have</w:t>
      </w:r>
      <w:r>
        <w:t xml:space="preserve"> like</w:t>
      </w:r>
      <w:r w:rsidR="005F3081">
        <w:t>d</w:t>
      </w:r>
      <w:r>
        <w:t xml:space="preserve"> to have </w:t>
      </w:r>
      <w:r w:rsidR="005F3081">
        <w:t>deploy</w:t>
      </w:r>
      <w:r>
        <w:t xml:space="preserve"> IDS and IPS, with IDS enabled and elements of </w:t>
      </w:r>
      <w:r w:rsidR="005F3081">
        <w:t>IPS</w:t>
      </w:r>
      <w:r>
        <w:t xml:space="preserve"> enabled</w:t>
      </w:r>
      <w:r w:rsidR="005F3081">
        <w:t>. H</w:t>
      </w:r>
      <w:r>
        <w:t>owever, as this is meant to be a proof of concept the decision was made to leave this out.</w:t>
      </w:r>
      <w:r w:rsidR="005F3081">
        <w:t xml:space="preserve"> This is that in order to deploy an additional instance in a test environment, an additional licence would need to be procured.</w:t>
      </w:r>
      <w:r>
        <w:t xml:space="preserve"> Any future test environments should include this as this is part of the Agency’s current set up.</w:t>
      </w:r>
    </w:p>
    <w:p w14:paraId="74105B3C" w14:textId="77777777" w:rsidR="000B0688" w:rsidRDefault="000B0688">
      <w:pPr>
        <w:rPr>
          <w:rFonts w:asciiTheme="majorHAnsi" w:eastAsiaTheme="majorEastAsia" w:hAnsiTheme="majorHAnsi" w:cstheme="majorBidi"/>
          <w:color w:val="365F91" w:themeColor="accent1" w:themeShade="BF"/>
          <w:sz w:val="32"/>
          <w:szCs w:val="32"/>
        </w:rPr>
      </w:pPr>
      <w:r>
        <w:br w:type="page"/>
      </w:r>
    </w:p>
    <w:p w14:paraId="5EF9F5B6" w14:textId="25561FD8" w:rsidR="00015D44" w:rsidRDefault="00015D44" w:rsidP="00015D44">
      <w:pPr>
        <w:pStyle w:val="Heading1"/>
      </w:pPr>
      <w:bookmarkStart w:id="11" w:name="_Toc113333781"/>
      <w:r>
        <w:t>Chapter 4 – Design and Implementation</w:t>
      </w:r>
      <w:bookmarkEnd w:id="11"/>
    </w:p>
    <w:p w14:paraId="1821E308" w14:textId="25481F1F" w:rsidR="00E01C35" w:rsidRDefault="00E01C35" w:rsidP="00015D44">
      <w:pPr>
        <w:jc w:val="both"/>
        <w:rPr>
          <w:color w:val="000000" w:themeColor="text1"/>
        </w:rPr>
      </w:pPr>
      <w:r>
        <w:rPr>
          <w:color w:val="000000" w:themeColor="text1"/>
        </w:rPr>
        <w:t>As the Agency has the option to spin up an AWS instance for the use of as a test environment the initial action completed was to request this to be completed.</w:t>
      </w:r>
    </w:p>
    <w:p w14:paraId="1F83604D" w14:textId="45B0EAB0" w:rsidR="00E01C35" w:rsidRDefault="00E01C35" w:rsidP="00E01C35">
      <w:pPr>
        <w:jc w:val="both"/>
        <w:rPr>
          <w:color w:val="000000" w:themeColor="text1"/>
        </w:rPr>
      </w:pPr>
      <w:r>
        <w:rPr>
          <w:color w:val="000000" w:themeColor="text1"/>
        </w:rPr>
        <w:t>A simple network was planned to consist of:</w:t>
      </w:r>
    </w:p>
    <w:p w14:paraId="4FC619D5" w14:textId="148C50B6" w:rsidR="00E01C35" w:rsidRDefault="00E01C35" w:rsidP="00E01C35">
      <w:pPr>
        <w:pStyle w:val="ListParagraph"/>
        <w:numPr>
          <w:ilvl w:val="0"/>
          <w:numId w:val="14"/>
        </w:numPr>
        <w:jc w:val="both"/>
        <w:rPr>
          <w:rFonts w:asciiTheme="minorHAnsi" w:hAnsiTheme="minorHAnsi" w:cstheme="minorHAnsi"/>
          <w:color w:val="000000" w:themeColor="text1"/>
          <w:sz w:val="22"/>
          <w:szCs w:val="22"/>
        </w:rPr>
      </w:pPr>
      <w:r w:rsidRPr="00E01C35">
        <w:rPr>
          <w:rFonts w:asciiTheme="minorHAnsi" w:hAnsiTheme="minorHAnsi" w:cstheme="minorHAnsi"/>
          <w:color w:val="000000" w:themeColor="text1"/>
          <w:sz w:val="22"/>
          <w:szCs w:val="22"/>
        </w:rPr>
        <w:t xml:space="preserve">Two </w:t>
      </w:r>
      <w:r>
        <w:rPr>
          <w:rFonts w:asciiTheme="minorHAnsi" w:hAnsiTheme="minorHAnsi" w:cstheme="minorHAnsi"/>
          <w:color w:val="000000" w:themeColor="text1"/>
          <w:sz w:val="22"/>
          <w:szCs w:val="22"/>
        </w:rPr>
        <w:t>servers to provide resilience</w:t>
      </w:r>
      <w:r w:rsidR="00EC7252">
        <w:rPr>
          <w:rFonts w:asciiTheme="minorHAnsi" w:hAnsiTheme="minorHAnsi" w:cstheme="minorHAnsi"/>
          <w:color w:val="000000" w:themeColor="text1"/>
          <w:sz w:val="22"/>
          <w:szCs w:val="22"/>
        </w:rPr>
        <w:t>.</w:t>
      </w:r>
    </w:p>
    <w:p w14:paraId="33FD64D0" w14:textId="12C35595" w:rsidR="00E01C35" w:rsidRDefault="00E01C35" w:rsidP="00E01C35">
      <w:pPr>
        <w:pStyle w:val="ListParagraph"/>
        <w:numPr>
          <w:ilvl w:val="0"/>
          <w:numId w:val="14"/>
        </w:numPr>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10 – 15 users – a mix of standard and privileged users. For standard users there will be a mix of those connecting remotely and directly.</w:t>
      </w:r>
    </w:p>
    <w:p w14:paraId="6AB6FD22" w14:textId="65047BDE" w:rsidR="00E01C35" w:rsidRDefault="00E01C35" w:rsidP="00E01C35">
      <w:pPr>
        <w:pStyle w:val="ListParagraph"/>
        <w:numPr>
          <w:ilvl w:val="0"/>
          <w:numId w:val="14"/>
        </w:numPr>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Virtual/cloud firewalls – as this is in a virtual environment these would need to deployed.</w:t>
      </w:r>
    </w:p>
    <w:p w14:paraId="7810D521" w14:textId="1C37678D" w:rsidR="00E01C35" w:rsidRDefault="00E01C35" w:rsidP="00E01C35">
      <w:pPr>
        <w:pStyle w:val="ListParagraph"/>
        <w:numPr>
          <w:ilvl w:val="0"/>
          <w:numId w:val="14"/>
        </w:numPr>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An MDM solution to allow remote users to be managed when connecting to the network</w:t>
      </w:r>
      <w:r w:rsidR="00EC7252">
        <w:rPr>
          <w:rFonts w:asciiTheme="minorHAnsi" w:hAnsiTheme="minorHAnsi" w:cstheme="minorHAnsi"/>
          <w:color w:val="000000" w:themeColor="text1"/>
          <w:sz w:val="22"/>
          <w:szCs w:val="22"/>
        </w:rPr>
        <w:t>.</w:t>
      </w:r>
    </w:p>
    <w:p w14:paraId="185DA0B0" w14:textId="79824583" w:rsidR="00E01C35" w:rsidRDefault="00EC7252" w:rsidP="00E01C35">
      <w:pPr>
        <w:pStyle w:val="ListParagraph"/>
        <w:numPr>
          <w:ilvl w:val="0"/>
          <w:numId w:val="14"/>
        </w:numPr>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LogRhythm – the Agency’s SIEM solution.</w:t>
      </w:r>
    </w:p>
    <w:p w14:paraId="15B19A85" w14:textId="105E1304" w:rsidR="00EC7252" w:rsidRDefault="00EC7252" w:rsidP="00E01C35">
      <w:pPr>
        <w:pStyle w:val="ListParagraph"/>
        <w:numPr>
          <w:ilvl w:val="0"/>
          <w:numId w:val="14"/>
        </w:numPr>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A BAS tool – from the research conducted, for the purpose of this project Infection Monkey is the software of choice.</w:t>
      </w:r>
    </w:p>
    <w:p w14:paraId="040C344F" w14:textId="05433B44" w:rsidR="00EC7252" w:rsidRDefault="00EC7252" w:rsidP="00EC7252">
      <w:pPr>
        <w:jc w:val="both"/>
        <w:rPr>
          <w:rFonts w:cstheme="minorHAnsi"/>
          <w:color w:val="000000" w:themeColor="text1"/>
        </w:rPr>
      </w:pPr>
    </w:p>
    <w:p w14:paraId="7F45428B" w14:textId="5FB69CDC" w:rsidR="00EC7252" w:rsidRDefault="00EC7252" w:rsidP="00EC7252">
      <w:pPr>
        <w:jc w:val="both"/>
        <w:rPr>
          <w:rFonts w:cstheme="minorHAnsi"/>
          <w:color w:val="000000" w:themeColor="text1"/>
        </w:rPr>
      </w:pPr>
      <w:r>
        <w:rPr>
          <w:rFonts w:cstheme="minorHAnsi"/>
          <w:color w:val="000000" w:themeColor="text1"/>
        </w:rPr>
        <w:t>A topology of the proposed network follows</w:t>
      </w:r>
      <w:r w:rsidR="00B47111">
        <w:rPr>
          <w:rFonts w:cstheme="minorHAnsi"/>
          <w:color w:val="000000" w:themeColor="text1"/>
        </w:rPr>
        <w:t xml:space="preserve"> with a reduced number of users as a visual depiction of the planned virtual network</w:t>
      </w:r>
      <w:r>
        <w:rPr>
          <w:rFonts w:cstheme="minorHAnsi"/>
          <w:color w:val="000000" w:themeColor="text1"/>
        </w:rPr>
        <w:t>.</w:t>
      </w:r>
    </w:p>
    <w:p w14:paraId="240BEC16" w14:textId="5F4747E1" w:rsidR="00EC7252" w:rsidRDefault="00B47111" w:rsidP="00EC7252">
      <w:pPr>
        <w:jc w:val="both"/>
        <w:rPr>
          <w:rFonts w:cstheme="minorHAnsi"/>
          <w:color w:val="000000" w:themeColor="text1"/>
        </w:rPr>
      </w:pPr>
      <w:r>
        <w:rPr>
          <w:noProof/>
        </w:rPr>
        <w:drawing>
          <wp:inline distT="0" distB="0" distL="0" distR="0" wp14:anchorId="7D376D37" wp14:editId="56160931">
            <wp:extent cx="5943600" cy="33978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r:link="rId10" cstate="print">
                      <a:extLst>
                        <a:ext uri="{28A0092B-C50C-407E-A947-70E740481C1C}">
                          <a14:useLocalDpi xmlns:a14="http://schemas.microsoft.com/office/drawing/2010/main" val="0"/>
                        </a:ext>
                      </a:extLst>
                    </a:blip>
                    <a:srcRect/>
                    <a:stretch>
                      <a:fillRect/>
                    </a:stretch>
                  </pic:blipFill>
                  <pic:spPr bwMode="auto">
                    <a:xfrm>
                      <a:off x="0" y="0"/>
                      <a:ext cx="5943600" cy="3397885"/>
                    </a:xfrm>
                    <a:prstGeom prst="rect">
                      <a:avLst/>
                    </a:prstGeom>
                    <a:noFill/>
                    <a:ln>
                      <a:noFill/>
                    </a:ln>
                  </pic:spPr>
                </pic:pic>
              </a:graphicData>
            </a:graphic>
          </wp:inline>
        </w:drawing>
      </w:r>
    </w:p>
    <w:p w14:paraId="2949FFCC" w14:textId="727AD17C" w:rsidR="00E16A9D" w:rsidRPr="00EC7252" w:rsidRDefault="00E16A9D" w:rsidP="00EC7252">
      <w:pPr>
        <w:jc w:val="both"/>
        <w:rPr>
          <w:rFonts w:cstheme="minorHAnsi"/>
          <w:color w:val="000000" w:themeColor="text1"/>
        </w:rPr>
      </w:pPr>
    </w:p>
    <w:p w14:paraId="58302F35" w14:textId="64F4A319" w:rsidR="00015D44" w:rsidRPr="005B638E" w:rsidRDefault="00015D44" w:rsidP="00015D44">
      <w:pPr>
        <w:jc w:val="both"/>
        <w:rPr>
          <w:color w:val="000000" w:themeColor="text1"/>
        </w:rPr>
      </w:pPr>
      <w:r w:rsidRPr="005B638E">
        <w:rPr>
          <w:color w:val="000000" w:themeColor="text1"/>
        </w:rPr>
        <w:t xml:space="preserve">This is a major section which describes your deliverable. It may be a software artifact, a new framework, a systems design, etc. This may span more than one chapter and will have title(s) which reflect its content. </w:t>
      </w:r>
    </w:p>
    <w:p w14:paraId="74F11851" w14:textId="5EDB7BB2" w:rsidR="00FF3AA8" w:rsidRDefault="0087645E">
      <w:r>
        <w:t xml:space="preserve">Two servers were installed and configured. </w:t>
      </w:r>
      <w:r w:rsidR="00FF3AA8">
        <w:t xml:space="preserve">A virtual firewall was deployed to sit in front of the servers. </w:t>
      </w:r>
      <w:r>
        <w:t xml:space="preserve">Following that 10 users were created, 5 admin and 5 standard users. All of these users would be </w:t>
      </w:r>
      <w:r w:rsidR="00FF3AA8">
        <w:t>connecting</w:t>
      </w:r>
      <w:r>
        <w:t xml:space="preserve"> </w:t>
      </w:r>
      <w:r w:rsidR="00FF3AA8">
        <w:t>directly</w:t>
      </w:r>
      <w:r>
        <w:t xml:space="preserve"> to the network so would be classed as on-prem users.</w:t>
      </w:r>
    </w:p>
    <w:p w14:paraId="25253667" w14:textId="14E19413" w:rsidR="00FF3AA8" w:rsidRDefault="00FF3AA8">
      <w:r>
        <w:t>The author the created rules on the firewalls in line with security rules for the Agency.</w:t>
      </w:r>
    </w:p>
    <w:p w14:paraId="2CFA4D28" w14:textId="04CF0746" w:rsidR="00FF3AA8" w:rsidRDefault="00FF3AA8">
      <w:r>
        <w:t>The LogRhythm Agent was deployed and configured, creating new rules as the new deployment did not have the pre-configured rules used in the live environment. This required the author to create rules and ensure log sources were being ingested.</w:t>
      </w:r>
    </w:p>
    <w:p w14:paraId="1556B11E" w14:textId="3AF3A5E2" w:rsidR="00FF3AA8" w:rsidRDefault="00FF3AA8">
      <w:r>
        <w:t xml:space="preserve">The next step was to develop the remote user aspect. The author was not able to implement this element. </w:t>
      </w:r>
      <w:r w:rsidR="00121216">
        <w:t xml:space="preserve">Creating users and allowing access they were familiar with, however, they had not deployed </w:t>
      </w:r>
      <w:proofErr w:type="gramStart"/>
      <w:r w:rsidR="00121216">
        <w:t>a</w:t>
      </w:r>
      <w:proofErr w:type="gramEnd"/>
      <w:r w:rsidR="00121216">
        <w:t xml:space="preserve"> MDM and allowed access via it before and could not fulfil this element.</w:t>
      </w:r>
    </w:p>
    <w:p w14:paraId="4703D222" w14:textId="0BB3C9B6" w:rsidR="00015D44" w:rsidRDefault="0087645E">
      <w:r>
        <w:br/>
      </w:r>
    </w:p>
    <w:p w14:paraId="27A4112C" w14:textId="776D2194" w:rsidR="00015D44" w:rsidRDefault="00015D44" w:rsidP="00015D44">
      <w:pPr>
        <w:pStyle w:val="Heading1"/>
      </w:pPr>
      <w:bookmarkStart w:id="12" w:name="_Toc113333782"/>
      <w:r>
        <w:t xml:space="preserve">Chapter </w:t>
      </w:r>
      <w:r w:rsidR="00BC7A4F">
        <w:t>5</w:t>
      </w:r>
      <w:r>
        <w:t xml:space="preserve"> – Evaluation</w:t>
      </w:r>
      <w:bookmarkEnd w:id="12"/>
    </w:p>
    <w:p w14:paraId="4C69EBA1" w14:textId="44768691" w:rsidR="00520C17" w:rsidRDefault="00520C17" w:rsidP="00015D44">
      <w:pPr>
        <w:jc w:val="both"/>
        <w:rPr>
          <w:color w:val="000000" w:themeColor="text1"/>
        </w:rPr>
      </w:pPr>
      <w:r>
        <w:rPr>
          <w:color w:val="000000" w:themeColor="text1"/>
        </w:rPr>
        <w:t xml:space="preserve">The author outlined </w:t>
      </w:r>
      <w:r w:rsidR="005556E7">
        <w:rPr>
          <w:color w:val="000000" w:themeColor="text1"/>
        </w:rPr>
        <w:t>6</w:t>
      </w:r>
      <w:r>
        <w:rPr>
          <w:color w:val="000000" w:themeColor="text1"/>
        </w:rPr>
        <w:t xml:space="preserve"> objectives at the start of this project. Due to complications and difficulties in stages of the implementation of the project, the author was not able to meet all the objectives they had set.</w:t>
      </w:r>
    </w:p>
    <w:p w14:paraId="2E9BF469" w14:textId="77777777" w:rsidR="005556E7" w:rsidRDefault="00520C17" w:rsidP="00015D44">
      <w:pPr>
        <w:jc w:val="both"/>
        <w:rPr>
          <w:color w:val="000000" w:themeColor="text1"/>
        </w:rPr>
      </w:pPr>
      <w:r>
        <w:rPr>
          <w:color w:val="000000" w:themeColor="text1"/>
        </w:rPr>
        <w:t xml:space="preserve">The first objective set was to research the various tools available. This objective was fulfilled in the research and development methodology section. Initial research was completed into the various BAS tools available </w:t>
      </w:r>
      <w:r w:rsidR="005556E7">
        <w:rPr>
          <w:color w:val="000000" w:themeColor="text1"/>
        </w:rPr>
        <w:t xml:space="preserve">through reviewing comparison sites. From there 5 BAS tools were selected to look into in greater detail. </w:t>
      </w:r>
    </w:p>
    <w:p w14:paraId="499C3C40" w14:textId="2FFC22FB" w:rsidR="00520C17" w:rsidRDefault="005556E7" w:rsidP="00015D44">
      <w:pPr>
        <w:jc w:val="both"/>
        <w:rPr>
          <w:color w:val="000000" w:themeColor="text1"/>
        </w:rPr>
      </w:pPr>
      <w:r>
        <w:rPr>
          <w:color w:val="000000" w:themeColor="text1"/>
        </w:rPr>
        <w:t xml:space="preserve">This was followed by a benchmarking exercise against other Government agencies. The author liaised with representatives from other Government agencies to determine their approach to assurance and training in incident response. Some of the agencies had tactics and techniques for assurance but training was primarily completed through training courses. The tactics and techniques used included the utilising of ethical hackers and conducting health checks of networks. There was positive feedback on the proposal put forward in this project to utilise BAS tools for assurance and testing in incident response. </w:t>
      </w:r>
    </w:p>
    <w:p w14:paraId="76D6D1EB" w14:textId="46A91CF4" w:rsidR="005556E7" w:rsidRDefault="005556E7" w:rsidP="00015D44">
      <w:pPr>
        <w:jc w:val="both"/>
        <w:rPr>
          <w:color w:val="000000" w:themeColor="text1"/>
        </w:rPr>
      </w:pPr>
      <w:r>
        <w:rPr>
          <w:color w:val="000000" w:themeColor="text1"/>
        </w:rPr>
        <w:t>Finally</w:t>
      </w:r>
      <w:r w:rsidR="00A97B2B">
        <w:rPr>
          <w:color w:val="000000" w:themeColor="text1"/>
        </w:rPr>
        <w:t>,</w:t>
      </w:r>
      <w:r>
        <w:rPr>
          <w:color w:val="000000" w:themeColor="text1"/>
        </w:rPr>
        <w:t xml:space="preserve"> the authored polled opinions from various security specialists</w:t>
      </w:r>
      <w:r w:rsidR="00A97B2B">
        <w:rPr>
          <w:color w:val="000000" w:themeColor="text1"/>
        </w:rPr>
        <w:t xml:space="preserve"> and IT professionals. There was a negative reaction from the ethical hacking community as they explained that they could be commissioned to undertake testing and simulations in the same manner that a BAS tool could. However, there are many restrictions that would mean that this would not be a suitable option such as the unavailability out of hours, inability to complete a test at short notice and conflict of interest issues. The conflict-of-interest issue arises as the Agency has an in-house ethical hacking team that has been set up to be impartial to the SOC. This </w:t>
      </w:r>
      <w:r w:rsidR="0097106E">
        <w:rPr>
          <w:color w:val="000000" w:themeColor="text1"/>
        </w:rPr>
        <w:t xml:space="preserve">has allowed the teams to collaborate on purple team exercises but in order to carry out assurance and training both teams would need to give full disclosure of what and how they carry out processes. The other feedback received was the suggestion of various training activities such as hackathons and table-top exercises but </w:t>
      </w:r>
      <w:proofErr w:type="gramStart"/>
      <w:r w:rsidR="0097106E">
        <w:rPr>
          <w:color w:val="000000" w:themeColor="text1"/>
        </w:rPr>
        <w:t>overall</w:t>
      </w:r>
      <w:proofErr w:type="gramEnd"/>
      <w:r w:rsidR="0097106E">
        <w:rPr>
          <w:color w:val="000000" w:themeColor="text1"/>
        </w:rPr>
        <w:t xml:space="preserve"> there was a lot of positive comments about the proposed solution and the potential additional uses that could be made of a BAS tool.</w:t>
      </w:r>
    </w:p>
    <w:p w14:paraId="1EFA8E30" w14:textId="39A9AA71" w:rsidR="00520C17" w:rsidRPr="00D10766" w:rsidRDefault="0097662C" w:rsidP="00BE0362">
      <w:pPr>
        <w:jc w:val="both"/>
        <w:rPr>
          <w:rFonts w:cstheme="minorHAnsi"/>
        </w:rPr>
      </w:pPr>
      <w:r>
        <w:rPr>
          <w:color w:val="000000" w:themeColor="text1"/>
        </w:rPr>
        <w:t xml:space="preserve">The second </w:t>
      </w:r>
      <w:r w:rsidR="00BE0362">
        <w:rPr>
          <w:color w:val="000000" w:themeColor="text1"/>
        </w:rPr>
        <w:t>objective was to r</w:t>
      </w:r>
      <w:r w:rsidR="00520C17" w:rsidRPr="00D10766">
        <w:rPr>
          <w:rFonts w:cstheme="minorHAnsi"/>
        </w:rPr>
        <w:t>esearch approaches to assurance in incident response</w:t>
      </w:r>
      <w:r w:rsidR="00BE0362">
        <w:rPr>
          <w:rFonts w:cstheme="minorHAnsi"/>
        </w:rPr>
        <w:t xml:space="preserve">. There was very little on this subject and the author noted that this could be a subject that requires further focus in the future by the security community. In </w:t>
      </w:r>
      <w:proofErr w:type="gramStart"/>
      <w:r w:rsidR="00BE0362">
        <w:rPr>
          <w:rFonts w:cstheme="minorHAnsi"/>
        </w:rPr>
        <w:t>general</w:t>
      </w:r>
      <w:proofErr w:type="gramEnd"/>
      <w:r w:rsidR="00BE0362">
        <w:rPr>
          <w:rFonts w:cstheme="minorHAnsi"/>
        </w:rPr>
        <w:t xml:space="preserve"> the assurance element seems to be more focused on testing existing elements opposed to reassurance that work undertaken performs as</w:t>
      </w:r>
      <w:r w:rsidR="00354C60">
        <w:rPr>
          <w:rFonts w:cstheme="minorHAnsi"/>
        </w:rPr>
        <w:t xml:space="preserve"> </w:t>
      </w:r>
      <w:r w:rsidR="00BE0362">
        <w:rPr>
          <w:rFonts w:cstheme="minorHAnsi"/>
        </w:rPr>
        <w:t>expected.</w:t>
      </w:r>
    </w:p>
    <w:p w14:paraId="6FF6D050" w14:textId="1BCE1FBE" w:rsidR="0034006B" w:rsidRDefault="00690A65" w:rsidP="0034006B">
      <w:pPr>
        <w:spacing w:after="160" w:line="256" w:lineRule="auto"/>
        <w:rPr>
          <w:rFonts w:cstheme="minorHAnsi"/>
        </w:rPr>
      </w:pPr>
      <w:r>
        <w:rPr>
          <w:rFonts w:cstheme="minorHAnsi"/>
        </w:rPr>
        <w:t>The third objective was to look at the role of the red team in incident response. All the research the author undertook showed that the main role of a red team was to undertake testing. Whilst this can provide assurance, it is not always in a timely manner. As evidenced in the research and development methodology chapter often this needs to be scheduled or outsourced. This is not something that would be beneficial during a live event.</w:t>
      </w:r>
    </w:p>
    <w:p w14:paraId="79E13223" w14:textId="41775719" w:rsidR="0034006B" w:rsidRPr="0034006B" w:rsidRDefault="0034006B" w:rsidP="0034006B">
      <w:pPr>
        <w:spacing w:after="160" w:line="256" w:lineRule="auto"/>
        <w:rPr>
          <w:rFonts w:cstheme="minorHAnsi"/>
        </w:rPr>
      </w:pPr>
      <w:r>
        <w:rPr>
          <w:rFonts w:cstheme="minorHAnsi"/>
        </w:rPr>
        <w:t>As part of the polling opinions element of the research and d</w:t>
      </w:r>
      <w:r w:rsidR="00C424DE">
        <w:rPr>
          <w:rFonts w:cstheme="minorHAnsi"/>
        </w:rPr>
        <w:t>evelopment chapter the author sought opinions from members of the ethical hacking community. The response received was negative towards th</w:t>
      </w:r>
      <w:r w:rsidR="00943E6D">
        <w:rPr>
          <w:rFonts w:cstheme="minorHAnsi"/>
        </w:rPr>
        <w:t xml:space="preserve">e proposal as there was a strong opinion that they could fulfil the function. However, whist in theory this is correct, </w:t>
      </w:r>
      <w:r w:rsidR="00297FC1">
        <w:rPr>
          <w:rFonts w:cstheme="minorHAnsi"/>
        </w:rPr>
        <w:t xml:space="preserve">there is potential for conflicts of interest and </w:t>
      </w:r>
      <w:r w:rsidR="00DE66E1">
        <w:rPr>
          <w:rFonts w:cstheme="minorHAnsi"/>
        </w:rPr>
        <w:t>conflicting time schedules.</w:t>
      </w:r>
    </w:p>
    <w:p w14:paraId="444FE811" w14:textId="47ED64C4" w:rsidR="009377BC" w:rsidRDefault="00B74446" w:rsidP="009377BC">
      <w:pPr>
        <w:spacing w:after="160" w:line="256" w:lineRule="auto"/>
        <w:rPr>
          <w:rFonts w:cstheme="minorHAnsi"/>
        </w:rPr>
      </w:pPr>
      <w:r>
        <w:rPr>
          <w:rFonts w:cstheme="minorHAnsi"/>
        </w:rPr>
        <w:t>The fourth objective identified was to identify a</w:t>
      </w:r>
      <w:r w:rsidR="00906419">
        <w:rPr>
          <w:rFonts w:cstheme="minorHAnsi"/>
        </w:rPr>
        <w:t>n open-source BAS tool.</w:t>
      </w:r>
      <w:r>
        <w:rPr>
          <w:rFonts w:cstheme="minorHAnsi"/>
        </w:rPr>
        <w:t xml:space="preserve"> </w:t>
      </w:r>
      <w:r w:rsidR="00B45B50">
        <w:rPr>
          <w:rFonts w:cstheme="minorHAnsi"/>
        </w:rPr>
        <w:t xml:space="preserve">As part of the research and development element of this project </w:t>
      </w:r>
      <w:r>
        <w:rPr>
          <w:rFonts w:cstheme="minorHAnsi"/>
        </w:rPr>
        <w:t xml:space="preserve">many tools </w:t>
      </w:r>
      <w:r w:rsidR="00906419">
        <w:rPr>
          <w:rFonts w:cstheme="minorHAnsi"/>
        </w:rPr>
        <w:t xml:space="preserve">were </w:t>
      </w:r>
      <w:r w:rsidR="0034006B">
        <w:rPr>
          <w:rFonts w:cstheme="minorHAnsi"/>
        </w:rPr>
        <w:t>considered,</w:t>
      </w:r>
      <w:r w:rsidR="00906419">
        <w:rPr>
          <w:rFonts w:cstheme="minorHAnsi"/>
        </w:rPr>
        <w:t xml:space="preserve"> and Infection Monkey was the tool that was selected for this project. The reasons for this were that it was open source and free to deploy. In addition, </w:t>
      </w:r>
      <w:r w:rsidR="00D435C7">
        <w:rPr>
          <w:rFonts w:cstheme="minorHAnsi"/>
        </w:rPr>
        <w:t xml:space="preserve">the tool offered many </w:t>
      </w:r>
      <w:r w:rsidR="0034006B">
        <w:rPr>
          <w:rFonts w:cstheme="minorHAnsi"/>
        </w:rPr>
        <w:t>functions that met the requirements.</w:t>
      </w:r>
    </w:p>
    <w:p w14:paraId="1C21F375" w14:textId="2B9AF9F5" w:rsidR="00520C17" w:rsidRDefault="00203888" w:rsidP="00DD7CEE">
      <w:pPr>
        <w:spacing w:after="160" w:line="256" w:lineRule="auto"/>
        <w:rPr>
          <w:rFonts w:cstheme="minorHAnsi"/>
        </w:rPr>
      </w:pPr>
      <w:r>
        <w:rPr>
          <w:rFonts w:cstheme="minorHAnsi"/>
        </w:rPr>
        <w:t>The fifth objective was to deploy an open-source BAS tool. Unfortun</w:t>
      </w:r>
      <w:r w:rsidR="00ED27C5">
        <w:rPr>
          <w:rFonts w:cstheme="minorHAnsi"/>
        </w:rPr>
        <w:t>ately</w:t>
      </w:r>
      <w:r w:rsidR="002002BB">
        <w:rPr>
          <w:rFonts w:cstheme="minorHAnsi"/>
        </w:rPr>
        <w:t>,</w:t>
      </w:r>
      <w:r w:rsidR="00ED27C5">
        <w:rPr>
          <w:rFonts w:cstheme="minorHAnsi"/>
        </w:rPr>
        <w:t xml:space="preserve"> this objective was not met. Due to constraints on the </w:t>
      </w:r>
      <w:proofErr w:type="gramStart"/>
      <w:r w:rsidR="00ED27C5">
        <w:rPr>
          <w:rFonts w:cstheme="minorHAnsi"/>
        </w:rPr>
        <w:t>author</w:t>
      </w:r>
      <w:proofErr w:type="gramEnd"/>
      <w:r w:rsidR="00ED27C5">
        <w:rPr>
          <w:rFonts w:cstheme="minorHAnsi"/>
        </w:rPr>
        <w:t xml:space="preserve"> they could not get approval to deploy the tool into an environment </w:t>
      </w:r>
      <w:r w:rsidR="00BE64CD">
        <w:rPr>
          <w:rFonts w:cstheme="minorHAnsi"/>
        </w:rPr>
        <w:t xml:space="preserve">owned by the Agency. The Agency has a stringent process for software approval and </w:t>
      </w:r>
      <w:r w:rsidR="002002BB">
        <w:rPr>
          <w:rFonts w:cstheme="minorHAnsi"/>
        </w:rPr>
        <w:t>despite best endeavours the author was not able to gain approval to deploy the tool.</w:t>
      </w:r>
      <w:r w:rsidR="00DD7CEE">
        <w:rPr>
          <w:rFonts w:cstheme="minorHAnsi"/>
        </w:rPr>
        <w:t xml:space="preserve"> In addition, the aut</w:t>
      </w:r>
      <w:r w:rsidR="00F94BE5">
        <w:rPr>
          <w:rFonts w:cstheme="minorHAnsi"/>
        </w:rPr>
        <w:t>h</w:t>
      </w:r>
      <w:r w:rsidR="00DD7CEE">
        <w:rPr>
          <w:rFonts w:cstheme="minorHAnsi"/>
        </w:rPr>
        <w:t>or wa</w:t>
      </w:r>
      <w:r w:rsidR="00F94BE5">
        <w:rPr>
          <w:rFonts w:cstheme="minorHAnsi"/>
        </w:rPr>
        <w:t>s</w:t>
      </w:r>
      <w:r w:rsidR="00DD7CEE">
        <w:rPr>
          <w:rFonts w:cstheme="minorHAnsi"/>
        </w:rPr>
        <w:t xml:space="preserve"> unable to share the work they had undertaken to develop a test network due to </w:t>
      </w:r>
      <w:r w:rsidR="00F94BE5">
        <w:rPr>
          <w:rFonts w:cstheme="minorHAnsi"/>
        </w:rPr>
        <w:t>a risk being identified by the Agency</w:t>
      </w:r>
      <w:r w:rsidR="007162FE">
        <w:rPr>
          <w:rFonts w:cstheme="minorHAnsi"/>
        </w:rPr>
        <w:t xml:space="preserve">. </w:t>
      </w:r>
    </w:p>
    <w:p w14:paraId="5D8580CE" w14:textId="26EA7227" w:rsidR="00520C17" w:rsidRPr="00D10766" w:rsidRDefault="0091785C" w:rsidP="0091785C">
      <w:pPr>
        <w:spacing w:after="160" w:line="256" w:lineRule="auto"/>
        <w:rPr>
          <w:rFonts w:cstheme="minorHAnsi"/>
        </w:rPr>
      </w:pPr>
      <w:r>
        <w:rPr>
          <w:rFonts w:cstheme="minorHAnsi"/>
        </w:rPr>
        <w:t>The final objective was to p</w:t>
      </w:r>
      <w:r w:rsidR="00520C17" w:rsidRPr="00D10766">
        <w:rPr>
          <w:rFonts w:cstheme="minorHAnsi"/>
        </w:rPr>
        <w:t xml:space="preserve">ut together a business case to procure a </w:t>
      </w:r>
      <w:r>
        <w:rPr>
          <w:rFonts w:cstheme="minorHAnsi"/>
        </w:rPr>
        <w:t>BAS</w:t>
      </w:r>
      <w:r w:rsidR="00520C17" w:rsidRPr="00D10766">
        <w:rPr>
          <w:rFonts w:cstheme="minorHAnsi"/>
        </w:rPr>
        <w:t xml:space="preserve"> tool</w:t>
      </w:r>
      <w:r>
        <w:rPr>
          <w:rFonts w:cstheme="minorHAnsi"/>
        </w:rPr>
        <w:t xml:space="preserve">. The author was able to complete this despite not being able to </w:t>
      </w:r>
      <w:r w:rsidR="00472C9A">
        <w:rPr>
          <w:rFonts w:cstheme="minorHAnsi"/>
        </w:rPr>
        <w:t>complete the proof-of</w:t>
      </w:r>
      <w:r w:rsidR="001C616E">
        <w:rPr>
          <w:rFonts w:cstheme="minorHAnsi"/>
        </w:rPr>
        <w:t>-</w:t>
      </w:r>
      <w:r w:rsidR="00472C9A">
        <w:rPr>
          <w:rFonts w:cstheme="minorHAnsi"/>
        </w:rPr>
        <w:t>co</w:t>
      </w:r>
      <w:r w:rsidR="00160DD4">
        <w:rPr>
          <w:rFonts w:cstheme="minorHAnsi"/>
        </w:rPr>
        <w:t>n</w:t>
      </w:r>
      <w:r w:rsidR="00472C9A">
        <w:rPr>
          <w:rFonts w:cstheme="minorHAnsi"/>
        </w:rPr>
        <w:t>cept exercise a</w:t>
      </w:r>
      <w:r w:rsidR="003905F3">
        <w:rPr>
          <w:rFonts w:cstheme="minorHAnsi"/>
        </w:rPr>
        <w:t xml:space="preserve"> </w:t>
      </w:r>
      <w:r w:rsidR="001C616E">
        <w:rPr>
          <w:rFonts w:cstheme="minorHAnsi"/>
        </w:rPr>
        <w:t>PowerPoint presentation of the business case for this</w:t>
      </w:r>
      <w:r w:rsidR="003905F3">
        <w:rPr>
          <w:rFonts w:cstheme="minorHAnsi"/>
        </w:rPr>
        <w:t xml:space="preserve"> can be found in annex A.</w:t>
      </w:r>
    </w:p>
    <w:p w14:paraId="54E93128" w14:textId="2B85B416" w:rsidR="00520C17" w:rsidRDefault="00D520CB" w:rsidP="00015D44">
      <w:pPr>
        <w:jc w:val="both"/>
        <w:rPr>
          <w:color w:val="000000" w:themeColor="text1"/>
        </w:rPr>
      </w:pPr>
      <w:r>
        <w:rPr>
          <w:color w:val="000000" w:themeColor="text1"/>
        </w:rPr>
        <w:t xml:space="preserve">Unfortunately, the author experienced complications at the end of the project that meant they were unable to demonstrate what they have built. This was because what was built was deemed to similar too aspects of the live environment and the risks associated with sharing this were considered too great. If the project was redone for public </w:t>
      </w:r>
      <w:proofErr w:type="gramStart"/>
      <w:r>
        <w:rPr>
          <w:color w:val="000000" w:themeColor="text1"/>
        </w:rPr>
        <w:t>view</w:t>
      </w:r>
      <w:proofErr w:type="gramEnd"/>
      <w:r>
        <w:rPr>
          <w:color w:val="000000" w:themeColor="text1"/>
        </w:rPr>
        <w:t xml:space="preserve"> then it is recommended that the configuration used is agnostic and a private environment is used.</w:t>
      </w:r>
    </w:p>
    <w:p w14:paraId="10EDB819" w14:textId="0AFB86D3" w:rsidR="00015D44" w:rsidRDefault="00015D44">
      <w:r>
        <w:br w:type="page"/>
      </w:r>
    </w:p>
    <w:p w14:paraId="6E700213" w14:textId="22E192CB" w:rsidR="00015D44" w:rsidRDefault="00015D44" w:rsidP="00015D44">
      <w:pPr>
        <w:pStyle w:val="Heading1"/>
      </w:pPr>
      <w:bookmarkStart w:id="13" w:name="_Toc113333783"/>
      <w:r>
        <w:t xml:space="preserve">Chapter </w:t>
      </w:r>
      <w:r w:rsidR="00BC7A4F">
        <w:t>6</w:t>
      </w:r>
      <w:r>
        <w:t xml:space="preserve"> – Conclusions and Recommendations</w:t>
      </w:r>
      <w:bookmarkEnd w:id="13"/>
    </w:p>
    <w:p w14:paraId="016C98D1" w14:textId="09318A0C" w:rsidR="00D520CB" w:rsidRDefault="00D520CB" w:rsidP="00D520CB">
      <w:pPr>
        <w:spacing w:after="200" w:line="276" w:lineRule="auto"/>
        <w:rPr>
          <w:color w:val="000000" w:themeColor="text1"/>
        </w:rPr>
      </w:pPr>
      <w:r>
        <w:rPr>
          <w:color w:val="000000" w:themeColor="text1"/>
        </w:rPr>
        <w:t>A lot of research was undertaken by the author in order to identify a suitable BAS tool.</w:t>
      </w:r>
    </w:p>
    <w:p w14:paraId="4C89A19C" w14:textId="3BFD73B1" w:rsidR="00D520CB" w:rsidRDefault="00D520CB" w:rsidP="00D520CB">
      <w:pPr>
        <w:spacing w:after="200" w:line="276" w:lineRule="auto"/>
        <w:rPr>
          <w:color w:val="000000" w:themeColor="text1"/>
        </w:rPr>
      </w:pPr>
      <w:r>
        <w:rPr>
          <w:color w:val="000000" w:themeColor="text1"/>
        </w:rPr>
        <w:t xml:space="preserve">From this project a tool has been identified for the Agency to pursue. As a </w:t>
      </w:r>
      <w:proofErr w:type="gramStart"/>
      <w:r>
        <w:rPr>
          <w:color w:val="000000" w:themeColor="text1"/>
        </w:rPr>
        <w:t>Government</w:t>
      </w:r>
      <w:proofErr w:type="gramEnd"/>
      <w:r>
        <w:rPr>
          <w:color w:val="000000" w:themeColor="text1"/>
        </w:rPr>
        <w:t xml:space="preserve"> agency they cannot directly purchase this tool, however the research the author conducted provided the baseline of requirements that can be included in the business case.</w:t>
      </w:r>
    </w:p>
    <w:p w14:paraId="054C2139" w14:textId="577A0E0B" w:rsidR="00D520CB" w:rsidRDefault="00D520CB" w:rsidP="00D520CB">
      <w:pPr>
        <w:spacing w:after="200" w:line="276" w:lineRule="auto"/>
        <w:rPr>
          <w:color w:val="000000" w:themeColor="text1"/>
        </w:rPr>
      </w:pPr>
      <w:r>
        <w:rPr>
          <w:color w:val="000000" w:themeColor="text1"/>
        </w:rPr>
        <w:t>To strengthen the business case a proof-of-concept exercise would have been very beneficial. Unfortunately</w:t>
      </w:r>
      <w:r w:rsidR="00635F7B">
        <w:rPr>
          <w:color w:val="000000" w:themeColor="text1"/>
        </w:rPr>
        <w:t>,</w:t>
      </w:r>
      <w:r>
        <w:rPr>
          <w:color w:val="000000" w:themeColor="text1"/>
        </w:rPr>
        <w:t xml:space="preserve"> on this occasion this was not possible. Due to complications the author was unable to </w:t>
      </w:r>
      <w:r w:rsidR="00635F7B">
        <w:rPr>
          <w:color w:val="000000" w:themeColor="text1"/>
        </w:rPr>
        <w:t>get the proposed proof-of-concept software approved to be deployed. In addition, there were risks raised by the agency regarding sharing of the work undertaken by the author. The work has been communicated in this report in a redacted format at the request of the Agency.</w:t>
      </w:r>
    </w:p>
    <w:p w14:paraId="00798DAC" w14:textId="3D81FF10" w:rsidR="00635F7B" w:rsidRDefault="00635F7B" w:rsidP="00D520CB">
      <w:pPr>
        <w:spacing w:after="200" w:line="276" w:lineRule="auto"/>
        <w:rPr>
          <w:color w:val="000000" w:themeColor="text1"/>
        </w:rPr>
      </w:pPr>
      <w:r>
        <w:rPr>
          <w:color w:val="000000" w:themeColor="text1"/>
        </w:rPr>
        <w:t>The main recommendation in this report is that any future attempts of similar work is conducted in a private environment and is developed in a neutral way, by this the author means creating a network that does not resemble one already in existence. This would avoid any potential blockers.</w:t>
      </w:r>
    </w:p>
    <w:p w14:paraId="0A9436F1" w14:textId="6FA90357" w:rsidR="00015D44" w:rsidRPr="005B638E" w:rsidRDefault="00635F7B" w:rsidP="00635F7B">
      <w:pPr>
        <w:spacing w:after="200" w:line="276" w:lineRule="auto"/>
        <w:rPr>
          <w:color w:val="000000" w:themeColor="text1"/>
        </w:rPr>
      </w:pPr>
      <w:r>
        <w:rPr>
          <w:color w:val="000000" w:themeColor="text1"/>
        </w:rPr>
        <w:t>Future research avenues should include the different types of hackathons, table-top exercises and capture the flag exercises. Out of curiosity the author has looked into these and identified a vendor that provides lab type of training that could be very beneficial, Immersive labs. The author plans to pursue this further.</w:t>
      </w:r>
    </w:p>
    <w:p w14:paraId="1416EAA5" w14:textId="18E7A69D" w:rsidR="00015D44" w:rsidRDefault="00015D44">
      <w:r>
        <w:br w:type="page"/>
      </w:r>
    </w:p>
    <w:p w14:paraId="09EF8811" w14:textId="3D897B7D" w:rsidR="00015D44" w:rsidRDefault="00015D44" w:rsidP="00015D44">
      <w:pPr>
        <w:pStyle w:val="Heading1"/>
      </w:pPr>
      <w:bookmarkStart w:id="14" w:name="_Toc113333784"/>
      <w:r>
        <w:t xml:space="preserve">Chapter </w:t>
      </w:r>
      <w:r w:rsidR="00BC7A4F">
        <w:t>7</w:t>
      </w:r>
      <w:r>
        <w:t xml:space="preserve"> – Refection</w:t>
      </w:r>
      <w:bookmarkEnd w:id="14"/>
    </w:p>
    <w:p w14:paraId="44EFFC2F" w14:textId="2FA36411" w:rsidR="00AD3F18" w:rsidRDefault="00AD3F18" w:rsidP="00015D44">
      <w:pPr>
        <w:jc w:val="both"/>
        <w:rPr>
          <w:color w:val="000000" w:themeColor="text1"/>
        </w:rPr>
      </w:pPr>
      <w:r>
        <w:rPr>
          <w:color w:val="000000" w:themeColor="text1"/>
        </w:rPr>
        <w:t xml:space="preserve">From the experience gained through this project the main learning experience is to retain impartiality. By this the author means that any independent work completed should be that; independent. The author made the mistake of creating a project completely using work resources meaning that they would need to be consulted regarding any disclosure. The implementation of the project was deemed too similar to the live environment and therefore the risks associated with sharing the environment were deemed too great. Had this been undertaken in a privately owned environment these issues would not have </w:t>
      </w:r>
      <w:proofErr w:type="gramStart"/>
      <w:r>
        <w:rPr>
          <w:color w:val="000000" w:themeColor="text1"/>
        </w:rPr>
        <w:t>been  a</w:t>
      </w:r>
      <w:proofErr w:type="gramEnd"/>
      <w:r>
        <w:rPr>
          <w:color w:val="000000" w:themeColor="text1"/>
        </w:rPr>
        <w:t xml:space="preserve"> concern.</w:t>
      </w:r>
    </w:p>
    <w:p w14:paraId="47A2A580" w14:textId="633392C8" w:rsidR="00015D44" w:rsidRPr="005B638E" w:rsidRDefault="00AD3F18" w:rsidP="00015D44">
      <w:pPr>
        <w:jc w:val="both"/>
        <w:rPr>
          <w:color w:val="000000" w:themeColor="text1"/>
        </w:rPr>
      </w:pPr>
      <w:r>
        <w:rPr>
          <w:color w:val="000000" w:themeColor="text1"/>
        </w:rPr>
        <w:t>On a positive note, a lot of good feedback was received from the wider community on the potential of the proposed solution explained in this project. There is a strong argument for the pursual of a BAS tool for the benefit of incident response which the author will take forward.</w:t>
      </w:r>
    </w:p>
    <w:p w14:paraId="5D5BCF3D" w14:textId="68459B27" w:rsidR="00015D44" w:rsidRDefault="00015D44">
      <w:r>
        <w:br w:type="page"/>
      </w:r>
    </w:p>
    <w:bookmarkStart w:id="15" w:name="_Toc113333785" w:displacedByCustomXml="next"/>
    <w:sdt>
      <w:sdtPr>
        <w:rPr>
          <w:rFonts w:asciiTheme="minorHAnsi" w:eastAsiaTheme="minorHAnsi" w:hAnsiTheme="minorHAnsi" w:cstheme="minorBidi"/>
          <w:color w:val="auto"/>
          <w:sz w:val="22"/>
          <w:szCs w:val="22"/>
        </w:rPr>
        <w:id w:val="-1433891476"/>
        <w:docPartObj>
          <w:docPartGallery w:val="Bibliographies"/>
          <w:docPartUnique/>
        </w:docPartObj>
      </w:sdtPr>
      <w:sdtEndPr/>
      <w:sdtContent>
        <w:p w14:paraId="219FBE72" w14:textId="38A25D20" w:rsidR="00E47874" w:rsidRDefault="00E47874">
          <w:pPr>
            <w:pStyle w:val="Heading1"/>
          </w:pPr>
          <w:r>
            <w:t xml:space="preserve">Chapter </w:t>
          </w:r>
          <w:r w:rsidR="00BC7A4F">
            <w:t>8</w:t>
          </w:r>
          <w:r>
            <w:t xml:space="preserve"> - References</w:t>
          </w:r>
          <w:bookmarkEnd w:id="15"/>
        </w:p>
        <w:sdt>
          <w:sdtPr>
            <w:id w:val="-573587230"/>
            <w:bibliography/>
          </w:sdtPr>
          <w:sdtEndPr/>
          <w:sdtContent>
            <w:p w14:paraId="61911701" w14:textId="77777777" w:rsidR="00A82084" w:rsidRDefault="00E47874">
              <w:pPr>
                <w:rPr>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927"/>
              </w:tblGrid>
              <w:tr w:rsidR="00A82084" w14:paraId="05312974" w14:textId="77777777">
                <w:trPr>
                  <w:divId w:val="1092161780"/>
                  <w:tblCellSpacing w:w="15" w:type="dxa"/>
                </w:trPr>
                <w:tc>
                  <w:tcPr>
                    <w:tcW w:w="50" w:type="pct"/>
                    <w:hideMark/>
                  </w:tcPr>
                  <w:p w14:paraId="008BD0C2" w14:textId="186E7BD3" w:rsidR="00A82084" w:rsidRDefault="00A82084">
                    <w:pPr>
                      <w:pStyle w:val="Bibliography"/>
                      <w:rPr>
                        <w:noProof/>
                        <w:sz w:val="24"/>
                        <w:szCs w:val="24"/>
                      </w:rPr>
                    </w:pPr>
                    <w:r>
                      <w:rPr>
                        <w:noProof/>
                      </w:rPr>
                      <w:t xml:space="preserve">[1] </w:t>
                    </w:r>
                  </w:p>
                </w:tc>
                <w:tc>
                  <w:tcPr>
                    <w:tcW w:w="0" w:type="auto"/>
                    <w:hideMark/>
                  </w:tcPr>
                  <w:p w14:paraId="0ED464F1" w14:textId="77777777" w:rsidR="00A82084" w:rsidRDefault="00A82084">
                    <w:pPr>
                      <w:pStyle w:val="Bibliography"/>
                      <w:rPr>
                        <w:noProof/>
                      </w:rPr>
                    </w:pPr>
                    <w:r>
                      <w:rPr>
                        <w:noProof/>
                      </w:rPr>
                      <w:t xml:space="preserve">S. Anson, Applied Incident Response, Indiana: Simultaneously, 2020. </w:t>
                    </w:r>
                  </w:p>
                </w:tc>
              </w:tr>
              <w:tr w:rsidR="00A82084" w14:paraId="0FA466E2" w14:textId="77777777">
                <w:trPr>
                  <w:divId w:val="1092161780"/>
                  <w:tblCellSpacing w:w="15" w:type="dxa"/>
                </w:trPr>
                <w:tc>
                  <w:tcPr>
                    <w:tcW w:w="50" w:type="pct"/>
                    <w:hideMark/>
                  </w:tcPr>
                  <w:p w14:paraId="4A0FF316" w14:textId="77777777" w:rsidR="00A82084" w:rsidRDefault="00A82084">
                    <w:pPr>
                      <w:pStyle w:val="Bibliography"/>
                      <w:rPr>
                        <w:noProof/>
                      </w:rPr>
                    </w:pPr>
                    <w:r>
                      <w:rPr>
                        <w:noProof/>
                      </w:rPr>
                      <w:t xml:space="preserve">[2] </w:t>
                    </w:r>
                  </w:p>
                </w:tc>
                <w:tc>
                  <w:tcPr>
                    <w:tcW w:w="0" w:type="auto"/>
                    <w:hideMark/>
                  </w:tcPr>
                  <w:p w14:paraId="60ED6E11" w14:textId="77777777" w:rsidR="00A82084" w:rsidRDefault="00A82084">
                    <w:pPr>
                      <w:pStyle w:val="Bibliography"/>
                      <w:rPr>
                        <w:noProof/>
                      </w:rPr>
                    </w:pPr>
                    <w:r>
                      <w:rPr>
                        <w:noProof/>
                      </w:rPr>
                      <w:t xml:space="preserve">R. Smith, H. Janicke, Y. He, F. Ferra and A. Albakri, “The Agile Incident Response for Industrial Control Systems (AIR4ICS) framework,” </w:t>
                    </w:r>
                    <w:r>
                      <w:rPr>
                        <w:i/>
                        <w:iCs/>
                        <w:noProof/>
                      </w:rPr>
                      <w:t xml:space="preserve">Computers &amp; Security, </w:t>
                    </w:r>
                    <w:r>
                      <w:rPr>
                        <w:noProof/>
                      </w:rPr>
                      <w:t xml:space="preserve">vol. 109, 2021. </w:t>
                    </w:r>
                  </w:p>
                </w:tc>
              </w:tr>
              <w:tr w:rsidR="00A82084" w14:paraId="71CB9514" w14:textId="77777777">
                <w:trPr>
                  <w:divId w:val="1092161780"/>
                  <w:tblCellSpacing w:w="15" w:type="dxa"/>
                </w:trPr>
                <w:tc>
                  <w:tcPr>
                    <w:tcW w:w="50" w:type="pct"/>
                    <w:hideMark/>
                  </w:tcPr>
                  <w:p w14:paraId="310BA460" w14:textId="77777777" w:rsidR="00A82084" w:rsidRDefault="00A82084">
                    <w:pPr>
                      <w:pStyle w:val="Bibliography"/>
                      <w:rPr>
                        <w:noProof/>
                      </w:rPr>
                    </w:pPr>
                    <w:r>
                      <w:rPr>
                        <w:noProof/>
                      </w:rPr>
                      <w:t xml:space="preserve">[3] </w:t>
                    </w:r>
                  </w:p>
                </w:tc>
                <w:tc>
                  <w:tcPr>
                    <w:tcW w:w="0" w:type="auto"/>
                    <w:hideMark/>
                  </w:tcPr>
                  <w:p w14:paraId="26ADBA2A" w14:textId="77777777" w:rsidR="00A82084" w:rsidRDefault="00A82084">
                    <w:pPr>
                      <w:pStyle w:val="Bibliography"/>
                      <w:rPr>
                        <w:noProof/>
                      </w:rPr>
                    </w:pPr>
                    <w:r>
                      <w:rPr>
                        <w:noProof/>
                      </w:rPr>
                      <w:t>A. Welekwe, “Comparitech,” 5 August 2022. [Online]. Available: https://www.comparitech.com/net-admin/best-bas-tools/. [Accessed 12 August 2022].</w:t>
                    </w:r>
                  </w:p>
                </w:tc>
              </w:tr>
              <w:tr w:rsidR="00A82084" w14:paraId="72781B08" w14:textId="77777777">
                <w:trPr>
                  <w:divId w:val="1092161780"/>
                  <w:tblCellSpacing w:w="15" w:type="dxa"/>
                </w:trPr>
                <w:tc>
                  <w:tcPr>
                    <w:tcW w:w="50" w:type="pct"/>
                    <w:hideMark/>
                  </w:tcPr>
                  <w:p w14:paraId="2A230678" w14:textId="77777777" w:rsidR="00A82084" w:rsidRDefault="00A82084">
                    <w:pPr>
                      <w:pStyle w:val="Bibliography"/>
                      <w:rPr>
                        <w:noProof/>
                      </w:rPr>
                    </w:pPr>
                    <w:r>
                      <w:rPr>
                        <w:noProof/>
                      </w:rPr>
                      <w:t xml:space="preserve">[4] </w:t>
                    </w:r>
                  </w:p>
                </w:tc>
                <w:tc>
                  <w:tcPr>
                    <w:tcW w:w="0" w:type="auto"/>
                    <w:hideMark/>
                  </w:tcPr>
                  <w:p w14:paraId="1CBBFA25" w14:textId="77777777" w:rsidR="00A82084" w:rsidRDefault="00A82084">
                    <w:pPr>
                      <w:pStyle w:val="Bibliography"/>
                      <w:rPr>
                        <w:noProof/>
                      </w:rPr>
                    </w:pPr>
                    <w:r>
                      <w:rPr>
                        <w:noProof/>
                      </w:rPr>
                      <w:t>“SANS,” [Online]. Available: https://holidayhackchallenge.com/2021/. [Accessed 27 December 2021].</w:t>
                    </w:r>
                  </w:p>
                </w:tc>
              </w:tr>
              <w:tr w:rsidR="00A82084" w14:paraId="12AF5370" w14:textId="77777777">
                <w:trPr>
                  <w:divId w:val="1092161780"/>
                  <w:tblCellSpacing w:w="15" w:type="dxa"/>
                </w:trPr>
                <w:tc>
                  <w:tcPr>
                    <w:tcW w:w="50" w:type="pct"/>
                    <w:hideMark/>
                  </w:tcPr>
                  <w:p w14:paraId="04B1E797" w14:textId="77777777" w:rsidR="00A82084" w:rsidRDefault="00A82084">
                    <w:pPr>
                      <w:pStyle w:val="Bibliography"/>
                      <w:rPr>
                        <w:noProof/>
                      </w:rPr>
                    </w:pPr>
                    <w:r>
                      <w:rPr>
                        <w:noProof/>
                      </w:rPr>
                      <w:t xml:space="preserve">[5] </w:t>
                    </w:r>
                  </w:p>
                </w:tc>
                <w:tc>
                  <w:tcPr>
                    <w:tcW w:w="0" w:type="auto"/>
                    <w:hideMark/>
                  </w:tcPr>
                  <w:p w14:paraId="380E2BB3" w14:textId="77777777" w:rsidR="00A82084" w:rsidRDefault="00A82084">
                    <w:pPr>
                      <w:pStyle w:val="Bibliography"/>
                      <w:rPr>
                        <w:noProof/>
                      </w:rPr>
                    </w:pPr>
                    <w:r>
                      <w:rPr>
                        <w:noProof/>
                      </w:rPr>
                      <w:t>“Startup Stash,” 10 February 2022. [Online]. Available: https://startupstash.com/breach-and-attack-simulation-bas-tools/. [Accessed 10 August 2022].</w:t>
                    </w:r>
                  </w:p>
                </w:tc>
              </w:tr>
              <w:tr w:rsidR="00A82084" w14:paraId="63F4CB90" w14:textId="77777777">
                <w:trPr>
                  <w:divId w:val="1092161780"/>
                  <w:tblCellSpacing w:w="15" w:type="dxa"/>
                </w:trPr>
                <w:tc>
                  <w:tcPr>
                    <w:tcW w:w="50" w:type="pct"/>
                    <w:hideMark/>
                  </w:tcPr>
                  <w:p w14:paraId="6B20A842" w14:textId="77777777" w:rsidR="00A82084" w:rsidRDefault="00A82084">
                    <w:pPr>
                      <w:pStyle w:val="Bibliography"/>
                      <w:rPr>
                        <w:noProof/>
                      </w:rPr>
                    </w:pPr>
                    <w:r>
                      <w:rPr>
                        <w:noProof/>
                      </w:rPr>
                      <w:t xml:space="preserve">[6] </w:t>
                    </w:r>
                  </w:p>
                </w:tc>
                <w:tc>
                  <w:tcPr>
                    <w:tcW w:w="0" w:type="auto"/>
                    <w:hideMark/>
                  </w:tcPr>
                  <w:p w14:paraId="5EE3CB22" w14:textId="77777777" w:rsidR="00A82084" w:rsidRDefault="00A82084">
                    <w:pPr>
                      <w:pStyle w:val="Bibliography"/>
                      <w:rPr>
                        <w:noProof/>
                      </w:rPr>
                    </w:pPr>
                    <w:r>
                      <w:rPr>
                        <w:noProof/>
                      </w:rPr>
                      <w:t>“Safebreach,” [Online]. Available: https://www.safebreach.com/. [Accessed 10 August 2022].</w:t>
                    </w:r>
                  </w:p>
                </w:tc>
              </w:tr>
              <w:tr w:rsidR="00A82084" w14:paraId="54B440EE" w14:textId="77777777">
                <w:trPr>
                  <w:divId w:val="1092161780"/>
                  <w:tblCellSpacing w:w="15" w:type="dxa"/>
                </w:trPr>
                <w:tc>
                  <w:tcPr>
                    <w:tcW w:w="50" w:type="pct"/>
                    <w:hideMark/>
                  </w:tcPr>
                  <w:p w14:paraId="413248F3" w14:textId="77777777" w:rsidR="00A82084" w:rsidRDefault="00A82084">
                    <w:pPr>
                      <w:pStyle w:val="Bibliography"/>
                      <w:rPr>
                        <w:noProof/>
                      </w:rPr>
                    </w:pPr>
                    <w:r>
                      <w:rPr>
                        <w:noProof/>
                      </w:rPr>
                      <w:t xml:space="preserve">[7] </w:t>
                    </w:r>
                  </w:p>
                </w:tc>
                <w:tc>
                  <w:tcPr>
                    <w:tcW w:w="0" w:type="auto"/>
                    <w:hideMark/>
                  </w:tcPr>
                  <w:p w14:paraId="412572DC" w14:textId="77777777" w:rsidR="00A82084" w:rsidRDefault="00A82084">
                    <w:pPr>
                      <w:pStyle w:val="Bibliography"/>
                      <w:rPr>
                        <w:noProof/>
                      </w:rPr>
                    </w:pPr>
                    <w:r>
                      <w:rPr>
                        <w:noProof/>
                      </w:rPr>
                      <w:t>“XM Cyber,” [Online]. Available: https://www.xmcyber.com/product/. [Accessed 10 August 2022].</w:t>
                    </w:r>
                  </w:p>
                </w:tc>
              </w:tr>
              <w:tr w:rsidR="00A82084" w14:paraId="15AD5C67" w14:textId="77777777">
                <w:trPr>
                  <w:divId w:val="1092161780"/>
                  <w:tblCellSpacing w:w="15" w:type="dxa"/>
                </w:trPr>
                <w:tc>
                  <w:tcPr>
                    <w:tcW w:w="50" w:type="pct"/>
                    <w:hideMark/>
                  </w:tcPr>
                  <w:p w14:paraId="222BD097" w14:textId="77777777" w:rsidR="00A82084" w:rsidRDefault="00A82084">
                    <w:pPr>
                      <w:pStyle w:val="Bibliography"/>
                      <w:rPr>
                        <w:noProof/>
                      </w:rPr>
                    </w:pPr>
                    <w:r>
                      <w:rPr>
                        <w:noProof/>
                      </w:rPr>
                      <w:t xml:space="preserve">[8] </w:t>
                    </w:r>
                  </w:p>
                </w:tc>
                <w:tc>
                  <w:tcPr>
                    <w:tcW w:w="0" w:type="auto"/>
                    <w:hideMark/>
                  </w:tcPr>
                  <w:p w14:paraId="05EDFA70" w14:textId="77777777" w:rsidR="00A82084" w:rsidRDefault="00A82084">
                    <w:pPr>
                      <w:pStyle w:val="Bibliography"/>
                      <w:rPr>
                        <w:noProof/>
                      </w:rPr>
                    </w:pPr>
                    <w:r>
                      <w:rPr>
                        <w:noProof/>
                      </w:rPr>
                      <w:t>“AttackIQ,” [Online]. Available: https://www.attackiq.com/. [Accessed 10 August 2022].</w:t>
                    </w:r>
                  </w:p>
                </w:tc>
              </w:tr>
              <w:tr w:rsidR="00A82084" w14:paraId="7EE218F1" w14:textId="77777777">
                <w:trPr>
                  <w:divId w:val="1092161780"/>
                  <w:tblCellSpacing w:w="15" w:type="dxa"/>
                </w:trPr>
                <w:tc>
                  <w:tcPr>
                    <w:tcW w:w="50" w:type="pct"/>
                    <w:hideMark/>
                  </w:tcPr>
                  <w:p w14:paraId="36BE9A5C" w14:textId="77777777" w:rsidR="00A82084" w:rsidRDefault="00A82084">
                    <w:pPr>
                      <w:pStyle w:val="Bibliography"/>
                      <w:rPr>
                        <w:noProof/>
                      </w:rPr>
                    </w:pPr>
                    <w:r>
                      <w:rPr>
                        <w:noProof/>
                      </w:rPr>
                      <w:t xml:space="preserve">[9] </w:t>
                    </w:r>
                  </w:p>
                </w:tc>
                <w:tc>
                  <w:tcPr>
                    <w:tcW w:w="0" w:type="auto"/>
                    <w:hideMark/>
                  </w:tcPr>
                  <w:p w14:paraId="49348513" w14:textId="77777777" w:rsidR="00A82084" w:rsidRDefault="00A82084">
                    <w:pPr>
                      <w:pStyle w:val="Bibliography"/>
                      <w:rPr>
                        <w:noProof/>
                      </w:rPr>
                    </w:pPr>
                    <w:r>
                      <w:rPr>
                        <w:noProof/>
                      </w:rPr>
                      <w:t>“CyCognito,” [Online]. Available: https://www.cycognito.com/. [Accessed 10 August 2022].</w:t>
                    </w:r>
                  </w:p>
                </w:tc>
              </w:tr>
              <w:tr w:rsidR="00A82084" w14:paraId="067D4792" w14:textId="77777777">
                <w:trPr>
                  <w:divId w:val="1092161780"/>
                  <w:tblCellSpacing w:w="15" w:type="dxa"/>
                </w:trPr>
                <w:tc>
                  <w:tcPr>
                    <w:tcW w:w="50" w:type="pct"/>
                    <w:hideMark/>
                  </w:tcPr>
                  <w:p w14:paraId="42E3DD19" w14:textId="77777777" w:rsidR="00A82084" w:rsidRDefault="00A82084">
                    <w:pPr>
                      <w:pStyle w:val="Bibliography"/>
                      <w:rPr>
                        <w:noProof/>
                      </w:rPr>
                    </w:pPr>
                    <w:r>
                      <w:rPr>
                        <w:noProof/>
                      </w:rPr>
                      <w:t xml:space="preserve">[10] </w:t>
                    </w:r>
                  </w:p>
                </w:tc>
                <w:tc>
                  <w:tcPr>
                    <w:tcW w:w="0" w:type="auto"/>
                    <w:hideMark/>
                  </w:tcPr>
                  <w:p w14:paraId="3AA5D230" w14:textId="77777777" w:rsidR="00A82084" w:rsidRDefault="00A82084">
                    <w:pPr>
                      <w:pStyle w:val="Bibliography"/>
                      <w:rPr>
                        <w:noProof/>
                      </w:rPr>
                    </w:pPr>
                    <w:r>
                      <w:rPr>
                        <w:noProof/>
                      </w:rPr>
                      <w:t>“Infection Monkey,” [Online]. Available: https://www.akamai.com/infectionmonkey/breach-and-attack-simulation. [Accessed 2022 August 10].</w:t>
                    </w:r>
                  </w:p>
                </w:tc>
              </w:tr>
              <w:tr w:rsidR="00A82084" w14:paraId="233708E2" w14:textId="77777777">
                <w:trPr>
                  <w:divId w:val="1092161780"/>
                  <w:tblCellSpacing w:w="15" w:type="dxa"/>
                </w:trPr>
                <w:tc>
                  <w:tcPr>
                    <w:tcW w:w="50" w:type="pct"/>
                    <w:hideMark/>
                  </w:tcPr>
                  <w:p w14:paraId="0F2F4E22" w14:textId="77777777" w:rsidR="00A82084" w:rsidRDefault="00A82084">
                    <w:pPr>
                      <w:pStyle w:val="Bibliography"/>
                      <w:rPr>
                        <w:noProof/>
                      </w:rPr>
                    </w:pPr>
                    <w:r>
                      <w:rPr>
                        <w:noProof/>
                      </w:rPr>
                      <w:t xml:space="preserve">[11] </w:t>
                    </w:r>
                  </w:p>
                </w:tc>
                <w:tc>
                  <w:tcPr>
                    <w:tcW w:w="0" w:type="auto"/>
                    <w:hideMark/>
                  </w:tcPr>
                  <w:p w14:paraId="24D53AA1" w14:textId="77777777" w:rsidR="00A82084" w:rsidRDefault="00A82084">
                    <w:pPr>
                      <w:pStyle w:val="Bibliography"/>
                      <w:rPr>
                        <w:noProof/>
                      </w:rPr>
                    </w:pPr>
                    <w:r>
                      <w:rPr>
                        <w:noProof/>
                      </w:rPr>
                      <w:t>“MitreAtt&amp;ck,” [Online]. Available: https://attack.mitre.org/. [Accessed 10 August 2022].</w:t>
                    </w:r>
                  </w:p>
                </w:tc>
              </w:tr>
              <w:tr w:rsidR="00A82084" w14:paraId="0967AFEB" w14:textId="77777777">
                <w:trPr>
                  <w:divId w:val="1092161780"/>
                  <w:tblCellSpacing w:w="15" w:type="dxa"/>
                </w:trPr>
                <w:tc>
                  <w:tcPr>
                    <w:tcW w:w="50" w:type="pct"/>
                    <w:hideMark/>
                  </w:tcPr>
                  <w:p w14:paraId="115C8A24" w14:textId="77777777" w:rsidR="00A82084" w:rsidRDefault="00A82084">
                    <w:pPr>
                      <w:pStyle w:val="Bibliography"/>
                      <w:rPr>
                        <w:noProof/>
                      </w:rPr>
                    </w:pPr>
                    <w:r>
                      <w:rPr>
                        <w:noProof/>
                      </w:rPr>
                      <w:t xml:space="preserve">[12] </w:t>
                    </w:r>
                  </w:p>
                </w:tc>
                <w:tc>
                  <w:tcPr>
                    <w:tcW w:w="0" w:type="auto"/>
                    <w:hideMark/>
                  </w:tcPr>
                  <w:p w14:paraId="262C37DC" w14:textId="77777777" w:rsidR="00A82084" w:rsidRDefault="00A82084">
                    <w:pPr>
                      <w:pStyle w:val="Bibliography"/>
                      <w:rPr>
                        <w:noProof/>
                      </w:rPr>
                    </w:pPr>
                    <w:r>
                      <w:rPr>
                        <w:noProof/>
                      </w:rPr>
                      <w:t>“Immersive labs,” [Online]. Available: https://www.immersivelabs.com/. [Accessed 03 September 2022].</w:t>
                    </w:r>
                  </w:p>
                </w:tc>
              </w:tr>
              <w:tr w:rsidR="00A82084" w14:paraId="1020F559" w14:textId="77777777">
                <w:trPr>
                  <w:divId w:val="1092161780"/>
                  <w:tblCellSpacing w:w="15" w:type="dxa"/>
                </w:trPr>
                <w:tc>
                  <w:tcPr>
                    <w:tcW w:w="50" w:type="pct"/>
                    <w:hideMark/>
                  </w:tcPr>
                  <w:p w14:paraId="69D4784D" w14:textId="77777777" w:rsidR="00A82084" w:rsidRDefault="00A82084">
                    <w:pPr>
                      <w:pStyle w:val="Bibliography"/>
                      <w:rPr>
                        <w:noProof/>
                      </w:rPr>
                    </w:pPr>
                    <w:r>
                      <w:rPr>
                        <w:noProof/>
                      </w:rPr>
                      <w:t xml:space="preserve">[13] </w:t>
                    </w:r>
                  </w:p>
                </w:tc>
                <w:tc>
                  <w:tcPr>
                    <w:tcW w:w="0" w:type="auto"/>
                    <w:hideMark/>
                  </w:tcPr>
                  <w:p w14:paraId="17180914" w14:textId="77777777" w:rsidR="00A82084" w:rsidRDefault="00A82084">
                    <w:pPr>
                      <w:pStyle w:val="Bibliography"/>
                      <w:rPr>
                        <w:noProof/>
                      </w:rPr>
                    </w:pPr>
                    <w:r>
                      <w:rPr>
                        <w:noProof/>
                      </w:rPr>
                      <w:t xml:space="preserve">R. Chen, R. Sharman, N. Chakravarti, H. Raghav Rao and S. J. Upadhyaya , “Emergency Response Information System Interoperability:,” vol. 9, no. 3, 2008. </w:t>
                    </w:r>
                  </w:p>
                </w:tc>
              </w:tr>
            </w:tbl>
            <w:p w14:paraId="5B7109D5" w14:textId="77777777" w:rsidR="00A82084" w:rsidRDefault="00A82084">
              <w:pPr>
                <w:divId w:val="1092161780"/>
                <w:rPr>
                  <w:rFonts w:eastAsia="Times New Roman"/>
                  <w:noProof/>
                </w:rPr>
              </w:pPr>
            </w:p>
            <w:p w14:paraId="0859E380" w14:textId="4C2A4AA6" w:rsidR="00E47874" w:rsidRDefault="00E47874">
              <w:r>
                <w:rPr>
                  <w:b/>
                  <w:bCs/>
                  <w:noProof/>
                </w:rPr>
                <w:fldChar w:fldCharType="end"/>
              </w:r>
            </w:p>
          </w:sdtContent>
        </w:sdt>
      </w:sdtContent>
    </w:sdt>
    <w:p w14:paraId="478F085D" w14:textId="1709CCC3" w:rsidR="00E47874" w:rsidRDefault="00E47874"/>
    <w:p w14:paraId="09E5C78E" w14:textId="70BA1A3E" w:rsidR="00015D44" w:rsidRDefault="00E47874" w:rsidP="00E47874">
      <w:pPr>
        <w:pStyle w:val="Heading1"/>
      </w:pPr>
      <w:bookmarkStart w:id="16" w:name="_Toc113333786"/>
      <w:r>
        <w:t>Appendices</w:t>
      </w:r>
      <w:bookmarkEnd w:id="16"/>
    </w:p>
    <w:p w14:paraId="2E8DA114" w14:textId="7FE9356B" w:rsidR="00402C37" w:rsidRDefault="00402C37" w:rsidP="00402C37">
      <w:r>
        <w:rPr>
          <w:noProof/>
        </w:rPr>
        <w:drawing>
          <wp:inline distT="0" distB="0" distL="0" distR="0" wp14:anchorId="4A0E8ECF" wp14:editId="550D725D">
            <wp:extent cx="5943600" cy="31686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168650"/>
                    </a:xfrm>
                    <a:prstGeom prst="rect">
                      <a:avLst/>
                    </a:prstGeom>
                  </pic:spPr>
                </pic:pic>
              </a:graphicData>
            </a:graphic>
          </wp:inline>
        </w:drawing>
      </w:r>
    </w:p>
    <w:p w14:paraId="30B34FB2" w14:textId="3634E288" w:rsidR="00402C37" w:rsidRPr="00402C37" w:rsidRDefault="00402C37" w:rsidP="00402C37">
      <w:r>
        <w:rPr>
          <w:noProof/>
        </w:rPr>
        <w:drawing>
          <wp:inline distT="0" distB="0" distL="0" distR="0" wp14:anchorId="0C4CCCFC" wp14:editId="572EB119">
            <wp:extent cx="5943600" cy="291338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2913380"/>
                    </a:xfrm>
                    <a:prstGeom prst="rect">
                      <a:avLst/>
                    </a:prstGeom>
                  </pic:spPr>
                </pic:pic>
              </a:graphicData>
            </a:graphic>
          </wp:inline>
        </w:drawing>
      </w:r>
      <w:r w:rsidRPr="00402C37">
        <w:rPr>
          <w:noProof/>
        </w:rPr>
        <w:t xml:space="preserve"> </w:t>
      </w:r>
      <w:r>
        <w:rPr>
          <w:noProof/>
        </w:rPr>
        <w:drawing>
          <wp:inline distT="0" distB="0" distL="0" distR="0" wp14:anchorId="1C9D1DEC" wp14:editId="42DAEEDF">
            <wp:extent cx="5943600" cy="26320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632075"/>
                    </a:xfrm>
                    <a:prstGeom prst="rect">
                      <a:avLst/>
                    </a:prstGeom>
                  </pic:spPr>
                </pic:pic>
              </a:graphicData>
            </a:graphic>
          </wp:inline>
        </w:drawing>
      </w:r>
    </w:p>
    <w:sectPr w:rsidR="00402C37" w:rsidRPr="00402C37" w:rsidSect="00AD7CA8">
      <w:footerReference w:type="default" r:id="rId1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9D05E4" w14:textId="77777777" w:rsidR="00015D44" w:rsidRDefault="00015D44" w:rsidP="00015D44">
      <w:pPr>
        <w:spacing w:after="0" w:line="240" w:lineRule="auto"/>
      </w:pPr>
      <w:r>
        <w:separator/>
      </w:r>
    </w:p>
  </w:endnote>
  <w:endnote w:type="continuationSeparator" w:id="0">
    <w:p w14:paraId="12BB7B14" w14:textId="77777777" w:rsidR="00015D44" w:rsidRDefault="00015D44" w:rsidP="00015D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ingdings 3">
    <w:panose1 w:val="050401020108070707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9791911"/>
      <w:docPartObj>
        <w:docPartGallery w:val="Page Numbers (Bottom of Page)"/>
        <w:docPartUnique/>
      </w:docPartObj>
    </w:sdtPr>
    <w:sdtEndPr>
      <w:rPr>
        <w:noProof/>
      </w:rPr>
    </w:sdtEndPr>
    <w:sdtContent>
      <w:p w14:paraId="0DD86701" w14:textId="564ED7C1" w:rsidR="00015D44" w:rsidRDefault="00015D4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EE2D74" w14:textId="77777777" w:rsidR="00015D44" w:rsidRDefault="00015D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0FA5EF" w14:textId="77777777" w:rsidR="00015D44" w:rsidRDefault="00015D44" w:rsidP="00015D44">
      <w:pPr>
        <w:spacing w:after="0" w:line="240" w:lineRule="auto"/>
      </w:pPr>
      <w:r>
        <w:separator/>
      </w:r>
    </w:p>
  </w:footnote>
  <w:footnote w:type="continuationSeparator" w:id="0">
    <w:p w14:paraId="61461C68" w14:textId="77777777" w:rsidR="00015D44" w:rsidRDefault="00015D44" w:rsidP="00015D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55F69"/>
    <w:multiLevelType w:val="hybridMultilevel"/>
    <w:tmpl w:val="FC54C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126CF9"/>
    <w:multiLevelType w:val="hybridMultilevel"/>
    <w:tmpl w:val="9AE24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D546D2"/>
    <w:multiLevelType w:val="hybridMultilevel"/>
    <w:tmpl w:val="4D44B0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30BF397C"/>
    <w:multiLevelType w:val="hybridMultilevel"/>
    <w:tmpl w:val="23085FB6"/>
    <w:lvl w:ilvl="0" w:tplc="6008A2B2">
      <w:start w:val="1"/>
      <w:numFmt w:val="bullet"/>
      <w:lvlText w:val=""/>
      <w:lvlJc w:val="left"/>
      <w:pPr>
        <w:tabs>
          <w:tab w:val="num" w:pos="720"/>
        </w:tabs>
        <w:ind w:left="720" w:hanging="360"/>
      </w:pPr>
      <w:rPr>
        <w:rFonts w:ascii="Wingdings 3" w:hAnsi="Wingdings 3" w:hint="default"/>
      </w:rPr>
    </w:lvl>
    <w:lvl w:ilvl="1" w:tplc="17C65AE6">
      <w:start w:val="1"/>
      <w:numFmt w:val="bullet"/>
      <w:lvlText w:val=""/>
      <w:lvlJc w:val="left"/>
      <w:pPr>
        <w:tabs>
          <w:tab w:val="num" w:pos="1440"/>
        </w:tabs>
        <w:ind w:left="1440" w:hanging="360"/>
      </w:pPr>
      <w:rPr>
        <w:rFonts w:ascii="Wingdings 3" w:hAnsi="Wingdings 3" w:hint="default"/>
      </w:rPr>
    </w:lvl>
    <w:lvl w:ilvl="2" w:tplc="9516EA7E" w:tentative="1">
      <w:start w:val="1"/>
      <w:numFmt w:val="bullet"/>
      <w:lvlText w:val=""/>
      <w:lvlJc w:val="left"/>
      <w:pPr>
        <w:tabs>
          <w:tab w:val="num" w:pos="2160"/>
        </w:tabs>
        <w:ind w:left="2160" w:hanging="360"/>
      </w:pPr>
      <w:rPr>
        <w:rFonts w:ascii="Wingdings 3" w:hAnsi="Wingdings 3" w:hint="default"/>
      </w:rPr>
    </w:lvl>
    <w:lvl w:ilvl="3" w:tplc="90C2D746" w:tentative="1">
      <w:start w:val="1"/>
      <w:numFmt w:val="bullet"/>
      <w:lvlText w:val=""/>
      <w:lvlJc w:val="left"/>
      <w:pPr>
        <w:tabs>
          <w:tab w:val="num" w:pos="2880"/>
        </w:tabs>
        <w:ind w:left="2880" w:hanging="360"/>
      </w:pPr>
      <w:rPr>
        <w:rFonts w:ascii="Wingdings 3" w:hAnsi="Wingdings 3" w:hint="default"/>
      </w:rPr>
    </w:lvl>
    <w:lvl w:ilvl="4" w:tplc="236EBCB8" w:tentative="1">
      <w:start w:val="1"/>
      <w:numFmt w:val="bullet"/>
      <w:lvlText w:val=""/>
      <w:lvlJc w:val="left"/>
      <w:pPr>
        <w:tabs>
          <w:tab w:val="num" w:pos="3600"/>
        </w:tabs>
        <w:ind w:left="3600" w:hanging="360"/>
      </w:pPr>
      <w:rPr>
        <w:rFonts w:ascii="Wingdings 3" w:hAnsi="Wingdings 3" w:hint="default"/>
      </w:rPr>
    </w:lvl>
    <w:lvl w:ilvl="5" w:tplc="855CA6EA" w:tentative="1">
      <w:start w:val="1"/>
      <w:numFmt w:val="bullet"/>
      <w:lvlText w:val=""/>
      <w:lvlJc w:val="left"/>
      <w:pPr>
        <w:tabs>
          <w:tab w:val="num" w:pos="4320"/>
        </w:tabs>
        <w:ind w:left="4320" w:hanging="360"/>
      </w:pPr>
      <w:rPr>
        <w:rFonts w:ascii="Wingdings 3" w:hAnsi="Wingdings 3" w:hint="default"/>
      </w:rPr>
    </w:lvl>
    <w:lvl w:ilvl="6" w:tplc="DDD02ADC" w:tentative="1">
      <w:start w:val="1"/>
      <w:numFmt w:val="bullet"/>
      <w:lvlText w:val=""/>
      <w:lvlJc w:val="left"/>
      <w:pPr>
        <w:tabs>
          <w:tab w:val="num" w:pos="5040"/>
        </w:tabs>
        <w:ind w:left="5040" w:hanging="360"/>
      </w:pPr>
      <w:rPr>
        <w:rFonts w:ascii="Wingdings 3" w:hAnsi="Wingdings 3" w:hint="default"/>
      </w:rPr>
    </w:lvl>
    <w:lvl w:ilvl="7" w:tplc="BC16449C" w:tentative="1">
      <w:start w:val="1"/>
      <w:numFmt w:val="bullet"/>
      <w:lvlText w:val=""/>
      <w:lvlJc w:val="left"/>
      <w:pPr>
        <w:tabs>
          <w:tab w:val="num" w:pos="5760"/>
        </w:tabs>
        <w:ind w:left="5760" w:hanging="360"/>
      </w:pPr>
      <w:rPr>
        <w:rFonts w:ascii="Wingdings 3" w:hAnsi="Wingdings 3" w:hint="default"/>
      </w:rPr>
    </w:lvl>
    <w:lvl w:ilvl="8" w:tplc="7D20A4BC"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3DD1385E"/>
    <w:multiLevelType w:val="hybridMultilevel"/>
    <w:tmpl w:val="63542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B57B00"/>
    <w:multiLevelType w:val="hybridMultilevel"/>
    <w:tmpl w:val="10F62C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2B29C1"/>
    <w:multiLevelType w:val="hybridMultilevel"/>
    <w:tmpl w:val="26F4D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A47DB6"/>
    <w:multiLevelType w:val="hybridMultilevel"/>
    <w:tmpl w:val="FED26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EA5386A"/>
    <w:multiLevelType w:val="hybridMultilevel"/>
    <w:tmpl w:val="08D2C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BAF5F22"/>
    <w:multiLevelType w:val="hybridMultilevel"/>
    <w:tmpl w:val="E94C98FC"/>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4" w15:restartNumberingAfterBreak="0">
    <w:nsid w:val="7DD82B0A"/>
    <w:multiLevelType w:val="hybridMultilevel"/>
    <w:tmpl w:val="C70A4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7488479">
    <w:abstractNumId w:val="6"/>
  </w:num>
  <w:num w:numId="2" w16cid:durableId="695233093">
    <w:abstractNumId w:val="13"/>
  </w:num>
  <w:num w:numId="3" w16cid:durableId="1769500679">
    <w:abstractNumId w:val="11"/>
  </w:num>
  <w:num w:numId="4" w16cid:durableId="23991883">
    <w:abstractNumId w:val="9"/>
  </w:num>
  <w:num w:numId="5" w16cid:durableId="1036732709">
    <w:abstractNumId w:val="1"/>
  </w:num>
  <w:num w:numId="6" w16cid:durableId="1355185425">
    <w:abstractNumId w:val="3"/>
  </w:num>
  <w:num w:numId="7" w16cid:durableId="307906792">
    <w:abstractNumId w:val="7"/>
  </w:num>
  <w:num w:numId="8" w16cid:durableId="495925994">
    <w:abstractNumId w:val="12"/>
  </w:num>
  <w:num w:numId="9" w16cid:durableId="1193497128">
    <w:abstractNumId w:val="10"/>
  </w:num>
  <w:num w:numId="10" w16cid:durableId="174074595">
    <w:abstractNumId w:val="0"/>
  </w:num>
  <w:num w:numId="11" w16cid:durableId="1796437934">
    <w:abstractNumId w:val="2"/>
  </w:num>
  <w:num w:numId="12" w16cid:durableId="641545027">
    <w:abstractNumId w:val="5"/>
  </w:num>
  <w:num w:numId="13" w16cid:durableId="616108414">
    <w:abstractNumId w:val="14"/>
  </w:num>
  <w:num w:numId="14" w16cid:durableId="396629419">
    <w:abstractNumId w:val="8"/>
  </w:num>
  <w:num w:numId="15" w16cid:durableId="16240397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2F6"/>
    <w:rsid w:val="00007095"/>
    <w:rsid w:val="00015D44"/>
    <w:rsid w:val="00034392"/>
    <w:rsid w:val="0005606D"/>
    <w:rsid w:val="0006225C"/>
    <w:rsid w:val="000739BD"/>
    <w:rsid w:val="000B0688"/>
    <w:rsid w:val="000B180D"/>
    <w:rsid w:val="000E33A5"/>
    <w:rsid w:val="00121216"/>
    <w:rsid w:val="00160DD4"/>
    <w:rsid w:val="001A5B9D"/>
    <w:rsid w:val="001B2628"/>
    <w:rsid w:val="001C616E"/>
    <w:rsid w:val="001E1031"/>
    <w:rsid w:val="002002BB"/>
    <w:rsid w:val="00201337"/>
    <w:rsid w:val="00203888"/>
    <w:rsid w:val="002108C8"/>
    <w:rsid w:val="00225055"/>
    <w:rsid w:val="00257F4A"/>
    <w:rsid w:val="00297FC1"/>
    <w:rsid w:val="002B56BD"/>
    <w:rsid w:val="002B6FA7"/>
    <w:rsid w:val="002C5539"/>
    <w:rsid w:val="002F52D0"/>
    <w:rsid w:val="003003FC"/>
    <w:rsid w:val="0031642F"/>
    <w:rsid w:val="00326CFA"/>
    <w:rsid w:val="0034006B"/>
    <w:rsid w:val="00354C60"/>
    <w:rsid w:val="003905F3"/>
    <w:rsid w:val="00391705"/>
    <w:rsid w:val="003D388D"/>
    <w:rsid w:val="003D756F"/>
    <w:rsid w:val="003F6FAA"/>
    <w:rsid w:val="00402C37"/>
    <w:rsid w:val="00452FB5"/>
    <w:rsid w:val="00472C9A"/>
    <w:rsid w:val="00473377"/>
    <w:rsid w:val="004944F6"/>
    <w:rsid w:val="004E63A7"/>
    <w:rsid w:val="004F4D31"/>
    <w:rsid w:val="004F578F"/>
    <w:rsid w:val="00520C17"/>
    <w:rsid w:val="00553920"/>
    <w:rsid w:val="005556E7"/>
    <w:rsid w:val="00567400"/>
    <w:rsid w:val="00571DC5"/>
    <w:rsid w:val="00596623"/>
    <w:rsid w:val="005B77CB"/>
    <w:rsid w:val="005E5276"/>
    <w:rsid w:val="005E57D7"/>
    <w:rsid w:val="005F3081"/>
    <w:rsid w:val="005F4B0C"/>
    <w:rsid w:val="00632CD3"/>
    <w:rsid w:val="00635F7B"/>
    <w:rsid w:val="00641551"/>
    <w:rsid w:val="0065068D"/>
    <w:rsid w:val="006703BC"/>
    <w:rsid w:val="006846FC"/>
    <w:rsid w:val="00690493"/>
    <w:rsid w:val="00690A65"/>
    <w:rsid w:val="006A7D9E"/>
    <w:rsid w:val="006F31C6"/>
    <w:rsid w:val="007162FE"/>
    <w:rsid w:val="0073624C"/>
    <w:rsid w:val="00763FB1"/>
    <w:rsid w:val="00797C2C"/>
    <w:rsid w:val="007B11EF"/>
    <w:rsid w:val="007D0BCA"/>
    <w:rsid w:val="00843317"/>
    <w:rsid w:val="00872B75"/>
    <w:rsid w:val="0087645E"/>
    <w:rsid w:val="008B0772"/>
    <w:rsid w:val="008C0E5E"/>
    <w:rsid w:val="008E451E"/>
    <w:rsid w:val="00906419"/>
    <w:rsid w:val="0091785C"/>
    <w:rsid w:val="0092361E"/>
    <w:rsid w:val="00924A51"/>
    <w:rsid w:val="00934492"/>
    <w:rsid w:val="009377BC"/>
    <w:rsid w:val="00940E72"/>
    <w:rsid w:val="00943E6D"/>
    <w:rsid w:val="009503C5"/>
    <w:rsid w:val="009666D9"/>
    <w:rsid w:val="0097106E"/>
    <w:rsid w:val="0097662C"/>
    <w:rsid w:val="00983175"/>
    <w:rsid w:val="009B033D"/>
    <w:rsid w:val="009C7CA1"/>
    <w:rsid w:val="009E19B2"/>
    <w:rsid w:val="00A1191B"/>
    <w:rsid w:val="00A82084"/>
    <w:rsid w:val="00A966CB"/>
    <w:rsid w:val="00A97B2B"/>
    <w:rsid w:val="00AD3F18"/>
    <w:rsid w:val="00AD7CA8"/>
    <w:rsid w:val="00AF47A2"/>
    <w:rsid w:val="00AF763E"/>
    <w:rsid w:val="00B15D3C"/>
    <w:rsid w:val="00B45B50"/>
    <w:rsid w:val="00B47111"/>
    <w:rsid w:val="00B73D1C"/>
    <w:rsid w:val="00B74446"/>
    <w:rsid w:val="00B9206C"/>
    <w:rsid w:val="00BB4D10"/>
    <w:rsid w:val="00BC7A4F"/>
    <w:rsid w:val="00BD4F3A"/>
    <w:rsid w:val="00BE0362"/>
    <w:rsid w:val="00BE64CD"/>
    <w:rsid w:val="00C11402"/>
    <w:rsid w:val="00C424DE"/>
    <w:rsid w:val="00C86F07"/>
    <w:rsid w:val="00C909DD"/>
    <w:rsid w:val="00CA2CD2"/>
    <w:rsid w:val="00CD758B"/>
    <w:rsid w:val="00CD7CAF"/>
    <w:rsid w:val="00D02751"/>
    <w:rsid w:val="00D10766"/>
    <w:rsid w:val="00D432E9"/>
    <w:rsid w:val="00D435C7"/>
    <w:rsid w:val="00D450CB"/>
    <w:rsid w:val="00D520CB"/>
    <w:rsid w:val="00D56406"/>
    <w:rsid w:val="00D87E84"/>
    <w:rsid w:val="00DC2D2A"/>
    <w:rsid w:val="00DD7CEE"/>
    <w:rsid w:val="00DE66E1"/>
    <w:rsid w:val="00DF43D2"/>
    <w:rsid w:val="00E002F6"/>
    <w:rsid w:val="00E01C35"/>
    <w:rsid w:val="00E165D6"/>
    <w:rsid w:val="00E16A9D"/>
    <w:rsid w:val="00E425D0"/>
    <w:rsid w:val="00E47874"/>
    <w:rsid w:val="00EA7423"/>
    <w:rsid w:val="00EC14EC"/>
    <w:rsid w:val="00EC7252"/>
    <w:rsid w:val="00ED27C5"/>
    <w:rsid w:val="00ED6A15"/>
    <w:rsid w:val="00F14785"/>
    <w:rsid w:val="00F37173"/>
    <w:rsid w:val="00F602C0"/>
    <w:rsid w:val="00F80D6C"/>
    <w:rsid w:val="00F823BD"/>
    <w:rsid w:val="00F94BE5"/>
    <w:rsid w:val="00F96454"/>
    <w:rsid w:val="00FE573B"/>
    <w:rsid w:val="00FF3A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78E07"/>
  <w15:chartTrackingRefBased/>
  <w15:docId w15:val="{FB7FA1C7-52D2-443B-8EA6-79036EA03C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7CA8"/>
    <w:rPr>
      <w:lang w:val="en-GB"/>
    </w:rPr>
  </w:style>
  <w:style w:type="paragraph" w:styleId="Heading1">
    <w:name w:val="heading 1"/>
    <w:basedOn w:val="Normal"/>
    <w:next w:val="Normal"/>
    <w:link w:val="Heading1Char"/>
    <w:uiPriority w:val="9"/>
    <w:qFormat/>
    <w:rsid w:val="00015D4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9C7CA1"/>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5D44"/>
    <w:rPr>
      <w:rFonts w:asciiTheme="majorHAnsi" w:eastAsiaTheme="majorEastAsia" w:hAnsiTheme="majorHAnsi" w:cstheme="majorBidi"/>
      <w:color w:val="365F91" w:themeColor="accent1" w:themeShade="BF"/>
      <w:sz w:val="32"/>
      <w:szCs w:val="32"/>
      <w:lang w:val="en-GB"/>
    </w:rPr>
  </w:style>
  <w:style w:type="paragraph" w:styleId="TOCHeading">
    <w:name w:val="TOC Heading"/>
    <w:basedOn w:val="Heading1"/>
    <w:next w:val="Normal"/>
    <w:uiPriority w:val="39"/>
    <w:unhideWhenUsed/>
    <w:qFormat/>
    <w:rsid w:val="00015D44"/>
    <w:pPr>
      <w:spacing w:line="259" w:lineRule="auto"/>
      <w:outlineLvl w:val="9"/>
    </w:pPr>
    <w:rPr>
      <w:lang w:val="en-US"/>
    </w:rPr>
  </w:style>
  <w:style w:type="paragraph" w:styleId="TOC1">
    <w:name w:val="toc 1"/>
    <w:basedOn w:val="Normal"/>
    <w:next w:val="Normal"/>
    <w:autoRedefine/>
    <w:uiPriority w:val="39"/>
    <w:unhideWhenUsed/>
    <w:rsid w:val="00015D44"/>
    <w:pPr>
      <w:spacing w:after="100"/>
    </w:pPr>
  </w:style>
  <w:style w:type="character" w:styleId="Hyperlink">
    <w:name w:val="Hyperlink"/>
    <w:basedOn w:val="DefaultParagraphFont"/>
    <w:uiPriority w:val="99"/>
    <w:unhideWhenUsed/>
    <w:rsid w:val="00015D44"/>
    <w:rPr>
      <w:color w:val="0000FF" w:themeColor="hyperlink"/>
      <w:u w:val="single"/>
    </w:rPr>
  </w:style>
  <w:style w:type="paragraph" w:styleId="Header">
    <w:name w:val="header"/>
    <w:basedOn w:val="Normal"/>
    <w:link w:val="HeaderChar"/>
    <w:uiPriority w:val="99"/>
    <w:unhideWhenUsed/>
    <w:rsid w:val="00015D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5D44"/>
    <w:rPr>
      <w:lang w:val="en-GB"/>
    </w:rPr>
  </w:style>
  <w:style w:type="paragraph" w:styleId="Footer">
    <w:name w:val="footer"/>
    <w:basedOn w:val="Normal"/>
    <w:link w:val="FooterChar"/>
    <w:uiPriority w:val="99"/>
    <w:unhideWhenUsed/>
    <w:rsid w:val="00015D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5D44"/>
    <w:rPr>
      <w:lang w:val="en-GB"/>
    </w:rPr>
  </w:style>
  <w:style w:type="paragraph" w:styleId="ListParagraph">
    <w:name w:val="List Paragraph"/>
    <w:aliases w:val="omar footnote,List Paragraph1,Numbered Indented Text,Colorful List - Accent 11,Text bullets 1"/>
    <w:basedOn w:val="Normal"/>
    <w:link w:val="ListParagraphChar"/>
    <w:uiPriority w:val="34"/>
    <w:qFormat/>
    <w:rsid w:val="00015D44"/>
    <w:pPr>
      <w:spacing w:after="0" w:line="240" w:lineRule="auto"/>
      <w:ind w:left="720"/>
      <w:contextualSpacing/>
    </w:pPr>
    <w:rPr>
      <w:rFonts w:ascii="Times New Roman" w:eastAsia="Times New Roman" w:hAnsi="Times New Roman" w:cs="Times New Roman"/>
      <w:sz w:val="24"/>
      <w:szCs w:val="24"/>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15D44"/>
    <w:rPr>
      <w:rFonts w:ascii="Times New Roman" w:eastAsia="Times New Roman" w:hAnsi="Times New Roman" w:cs="Times New Roman"/>
      <w:sz w:val="24"/>
      <w:szCs w:val="24"/>
      <w:lang w:val="en-GB"/>
    </w:rPr>
  </w:style>
  <w:style w:type="character" w:customStyle="1" w:styleId="Heading2Char">
    <w:name w:val="Heading 2 Char"/>
    <w:basedOn w:val="DefaultParagraphFont"/>
    <w:link w:val="Heading2"/>
    <w:uiPriority w:val="9"/>
    <w:rsid w:val="009C7CA1"/>
    <w:rPr>
      <w:rFonts w:asciiTheme="majorHAnsi" w:eastAsiaTheme="majorEastAsia" w:hAnsiTheme="majorHAnsi" w:cstheme="majorBidi"/>
      <w:color w:val="365F91" w:themeColor="accent1" w:themeShade="BF"/>
      <w:sz w:val="26"/>
      <w:szCs w:val="26"/>
      <w:lang w:val="en-GB"/>
    </w:rPr>
  </w:style>
  <w:style w:type="paragraph" w:styleId="TOC2">
    <w:name w:val="toc 2"/>
    <w:basedOn w:val="Normal"/>
    <w:next w:val="Normal"/>
    <w:autoRedefine/>
    <w:uiPriority w:val="39"/>
    <w:unhideWhenUsed/>
    <w:rsid w:val="00BC7A4F"/>
    <w:pPr>
      <w:spacing w:after="100"/>
      <w:ind w:left="220"/>
    </w:pPr>
  </w:style>
  <w:style w:type="character" w:customStyle="1" w:styleId="title-text">
    <w:name w:val="title-text"/>
    <w:basedOn w:val="DefaultParagraphFont"/>
    <w:rsid w:val="00872B75"/>
  </w:style>
  <w:style w:type="paragraph" w:styleId="Bibliography">
    <w:name w:val="Bibliography"/>
    <w:basedOn w:val="Normal"/>
    <w:next w:val="Normal"/>
    <w:uiPriority w:val="37"/>
    <w:unhideWhenUsed/>
    <w:rsid w:val="00690A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661100">
      <w:bodyDiv w:val="1"/>
      <w:marLeft w:val="0"/>
      <w:marRight w:val="0"/>
      <w:marTop w:val="0"/>
      <w:marBottom w:val="0"/>
      <w:divBdr>
        <w:top w:val="none" w:sz="0" w:space="0" w:color="auto"/>
        <w:left w:val="none" w:sz="0" w:space="0" w:color="auto"/>
        <w:bottom w:val="none" w:sz="0" w:space="0" w:color="auto"/>
        <w:right w:val="none" w:sz="0" w:space="0" w:color="auto"/>
      </w:divBdr>
    </w:div>
    <w:div w:id="529300001">
      <w:bodyDiv w:val="1"/>
      <w:marLeft w:val="0"/>
      <w:marRight w:val="0"/>
      <w:marTop w:val="0"/>
      <w:marBottom w:val="0"/>
      <w:divBdr>
        <w:top w:val="none" w:sz="0" w:space="0" w:color="auto"/>
        <w:left w:val="none" w:sz="0" w:space="0" w:color="auto"/>
        <w:bottom w:val="none" w:sz="0" w:space="0" w:color="auto"/>
        <w:right w:val="none" w:sz="0" w:space="0" w:color="auto"/>
      </w:divBdr>
    </w:div>
    <w:div w:id="609701257">
      <w:bodyDiv w:val="1"/>
      <w:marLeft w:val="0"/>
      <w:marRight w:val="0"/>
      <w:marTop w:val="0"/>
      <w:marBottom w:val="0"/>
      <w:divBdr>
        <w:top w:val="none" w:sz="0" w:space="0" w:color="auto"/>
        <w:left w:val="none" w:sz="0" w:space="0" w:color="auto"/>
        <w:bottom w:val="none" w:sz="0" w:space="0" w:color="auto"/>
        <w:right w:val="none" w:sz="0" w:space="0" w:color="auto"/>
      </w:divBdr>
    </w:div>
    <w:div w:id="646670855">
      <w:bodyDiv w:val="1"/>
      <w:marLeft w:val="0"/>
      <w:marRight w:val="0"/>
      <w:marTop w:val="0"/>
      <w:marBottom w:val="0"/>
      <w:divBdr>
        <w:top w:val="none" w:sz="0" w:space="0" w:color="auto"/>
        <w:left w:val="none" w:sz="0" w:space="0" w:color="auto"/>
        <w:bottom w:val="none" w:sz="0" w:space="0" w:color="auto"/>
        <w:right w:val="none" w:sz="0" w:space="0" w:color="auto"/>
      </w:divBdr>
    </w:div>
    <w:div w:id="1092161780">
      <w:bodyDiv w:val="1"/>
      <w:marLeft w:val="0"/>
      <w:marRight w:val="0"/>
      <w:marTop w:val="0"/>
      <w:marBottom w:val="0"/>
      <w:divBdr>
        <w:top w:val="none" w:sz="0" w:space="0" w:color="auto"/>
        <w:left w:val="none" w:sz="0" w:space="0" w:color="auto"/>
        <w:bottom w:val="none" w:sz="0" w:space="0" w:color="auto"/>
        <w:right w:val="none" w:sz="0" w:space="0" w:color="auto"/>
      </w:divBdr>
    </w:div>
    <w:div w:id="1103455588">
      <w:bodyDiv w:val="1"/>
      <w:marLeft w:val="0"/>
      <w:marRight w:val="0"/>
      <w:marTop w:val="0"/>
      <w:marBottom w:val="0"/>
      <w:divBdr>
        <w:top w:val="none" w:sz="0" w:space="0" w:color="auto"/>
        <w:left w:val="none" w:sz="0" w:space="0" w:color="auto"/>
        <w:bottom w:val="none" w:sz="0" w:space="0" w:color="auto"/>
        <w:right w:val="none" w:sz="0" w:space="0" w:color="auto"/>
      </w:divBdr>
      <w:divsChild>
        <w:div w:id="39090203">
          <w:marLeft w:val="1166"/>
          <w:marRight w:val="0"/>
          <w:marTop w:val="200"/>
          <w:marBottom w:val="0"/>
          <w:divBdr>
            <w:top w:val="none" w:sz="0" w:space="0" w:color="auto"/>
            <w:left w:val="none" w:sz="0" w:space="0" w:color="auto"/>
            <w:bottom w:val="none" w:sz="0" w:space="0" w:color="auto"/>
            <w:right w:val="none" w:sz="0" w:space="0" w:color="auto"/>
          </w:divBdr>
        </w:div>
      </w:divsChild>
    </w:div>
    <w:div w:id="1130441357">
      <w:bodyDiv w:val="1"/>
      <w:marLeft w:val="0"/>
      <w:marRight w:val="0"/>
      <w:marTop w:val="0"/>
      <w:marBottom w:val="0"/>
      <w:divBdr>
        <w:top w:val="none" w:sz="0" w:space="0" w:color="auto"/>
        <w:left w:val="none" w:sz="0" w:space="0" w:color="auto"/>
        <w:bottom w:val="none" w:sz="0" w:space="0" w:color="auto"/>
        <w:right w:val="none" w:sz="0" w:space="0" w:color="auto"/>
      </w:divBdr>
    </w:div>
    <w:div w:id="1150366868">
      <w:bodyDiv w:val="1"/>
      <w:marLeft w:val="0"/>
      <w:marRight w:val="0"/>
      <w:marTop w:val="0"/>
      <w:marBottom w:val="0"/>
      <w:divBdr>
        <w:top w:val="none" w:sz="0" w:space="0" w:color="auto"/>
        <w:left w:val="none" w:sz="0" w:space="0" w:color="auto"/>
        <w:bottom w:val="none" w:sz="0" w:space="0" w:color="auto"/>
        <w:right w:val="none" w:sz="0" w:space="0" w:color="auto"/>
      </w:divBdr>
    </w:div>
    <w:div w:id="1246652797">
      <w:bodyDiv w:val="1"/>
      <w:marLeft w:val="0"/>
      <w:marRight w:val="0"/>
      <w:marTop w:val="0"/>
      <w:marBottom w:val="0"/>
      <w:divBdr>
        <w:top w:val="none" w:sz="0" w:space="0" w:color="auto"/>
        <w:left w:val="none" w:sz="0" w:space="0" w:color="auto"/>
        <w:bottom w:val="none" w:sz="0" w:space="0" w:color="auto"/>
        <w:right w:val="none" w:sz="0" w:space="0" w:color="auto"/>
      </w:divBdr>
    </w:div>
    <w:div w:id="1297298907">
      <w:bodyDiv w:val="1"/>
      <w:marLeft w:val="0"/>
      <w:marRight w:val="0"/>
      <w:marTop w:val="0"/>
      <w:marBottom w:val="0"/>
      <w:divBdr>
        <w:top w:val="none" w:sz="0" w:space="0" w:color="auto"/>
        <w:left w:val="none" w:sz="0" w:space="0" w:color="auto"/>
        <w:bottom w:val="none" w:sz="0" w:space="0" w:color="auto"/>
        <w:right w:val="none" w:sz="0" w:space="0" w:color="auto"/>
      </w:divBdr>
    </w:div>
    <w:div w:id="1428620653">
      <w:bodyDiv w:val="1"/>
      <w:marLeft w:val="0"/>
      <w:marRight w:val="0"/>
      <w:marTop w:val="0"/>
      <w:marBottom w:val="0"/>
      <w:divBdr>
        <w:top w:val="none" w:sz="0" w:space="0" w:color="auto"/>
        <w:left w:val="none" w:sz="0" w:space="0" w:color="auto"/>
        <w:bottom w:val="none" w:sz="0" w:space="0" w:color="auto"/>
        <w:right w:val="none" w:sz="0" w:space="0" w:color="auto"/>
      </w:divBdr>
    </w:div>
    <w:div w:id="1880311527">
      <w:bodyDiv w:val="1"/>
      <w:marLeft w:val="0"/>
      <w:marRight w:val="0"/>
      <w:marTop w:val="0"/>
      <w:marBottom w:val="0"/>
      <w:divBdr>
        <w:top w:val="none" w:sz="0" w:space="0" w:color="auto"/>
        <w:left w:val="none" w:sz="0" w:space="0" w:color="auto"/>
        <w:bottom w:val="none" w:sz="0" w:space="0" w:color="auto"/>
        <w:right w:val="none" w:sz="0" w:space="0" w:color="auto"/>
      </w:divBdr>
    </w:div>
    <w:div w:id="1933931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image" Target="media/image5.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4.png"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png"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image" Target="cid:image001.png@01D8C1A0.41D95580"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Ama22</b:Tag>
    <b:SourceType>InternetSite</b:SourceType>
    <b:Guid>{0DB30AA0-C561-4B79-AAE0-E941CCCFF8C5}</b:Guid>
    <b:Author>
      <b:Author>
        <b:NameList>
          <b:Person>
            <b:Last>Welekwe</b:Last>
            <b:First>Amakiri</b:First>
          </b:Person>
        </b:NameList>
      </b:Author>
    </b:Author>
    <b:Title>Comparitech</b:Title>
    <b:Year>2022</b:Year>
    <b:Month>August</b:Month>
    <b:Day>5</b:Day>
    <b:YearAccessed>2022</b:YearAccessed>
    <b:MonthAccessed>August</b:MonthAccessed>
    <b:DayAccessed>12</b:DayAccessed>
    <b:URL>https://www.comparitech.com/net-admin/best-bas-tools/</b:URL>
    <b:RefOrder>3</b:RefOrder>
  </b:Source>
  <b:Source>
    <b:Tag>SANhack</b:Tag>
    <b:SourceType>InternetSite</b:SourceType>
    <b:Guid>{BAF00E5E-531B-47BF-96C4-EBF943AC450E}</b:Guid>
    <b:Title>SANS</b:Title>
    <b:YearAccessed>2021</b:YearAccessed>
    <b:MonthAccessed>December</b:MonthAccessed>
    <b:DayAccessed>27</b:DayAccessed>
    <b:URL>https://holidayhackchallenge.com/2021/</b:URL>
    <b:RefOrder>4</b:RefOrder>
  </b:Source>
  <b:Source>
    <b:Tag>Sta22</b:Tag>
    <b:SourceType>InternetSite</b:SourceType>
    <b:Guid>{52478C49-E3DA-44DC-A37E-B8EDF7990BD9}</b:Guid>
    <b:Title>Startup Stash</b:Title>
    <b:Year>2022</b:Year>
    <b:Month>February </b:Month>
    <b:Day>10</b:Day>
    <b:YearAccessed>2022</b:YearAccessed>
    <b:MonthAccessed>August</b:MonthAccessed>
    <b:DayAccessed>10</b:DayAccessed>
    <b:URL>https://startupstash.com/breach-and-attack-simulation-bas-tools/</b:URL>
    <b:RefOrder>5</b:RefOrder>
  </b:Source>
  <b:Source>
    <b:Tag>Saf22</b:Tag>
    <b:SourceType>InternetSite</b:SourceType>
    <b:Guid>{A5ADC5DE-E6C5-4C55-AC93-7AECDB84322E}</b:Guid>
    <b:Title>Safebreach</b:Title>
    <b:YearAccessed>2022</b:YearAccessed>
    <b:MonthAccessed>August</b:MonthAccessed>
    <b:DayAccessed>10</b:DayAccessed>
    <b:URL>https://www.safebreach.com/</b:URL>
    <b:RefOrder>6</b:RefOrder>
  </b:Source>
  <b:Source>
    <b:Tag>XMC22</b:Tag>
    <b:SourceType>InternetSite</b:SourceType>
    <b:Guid>{8471BA13-ACCD-48ED-99E4-3F1C2D95CC42}</b:Guid>
    <b:Title>XM Cyber</b:Title>
    <b:YearAccessed>2022</b:YearAccessed>
    <b:MonthAccessed>August</b:MonthAccessed>
    <b:DayAccessed>10</b:DayAccessed>
    <b:URL>https://www.xmcyber.com/product/</b:URL>
    <b:RefOrder>7</b:RefOrder>
  </b:Source>
  <b:Source>
    <b:Tag>Att22</b:Tag>
    <b:SourceType>InternetSite</b:SourceType>
    <b:Guid>{ED522D1D-35E8-48B3-A964-E86B0731A846}</b:Guid>
    <b:Title>AttackIQ</b:Title>
    <b:YearAccessed>2022</b:YearAccessed>
    <b:MonthAccessed>August</b:MonthAccessed>
    <b:DayAccessed>10</b:DayAccessed>
    <b:URL>https://www.attackiq.com/</b:URL>
    <b:RefOrder>8</b:RefOrder>
  </b:Source>
  <b:Source>
    <b:Tag>CyC22</b:Tag>
    <b:SourceType>InternetSite</b:SourceType>
    <b:Guid>{12932D6D-F9C6-4BBD-987C-556BDF4D4AF7}</b:Guid>
    <b:Title>CyCognito</b:Title>
    <b:YearAccessed>2022</b:YearAccessed>
    <b:MonthAccessed>August</b:MonthAccessed>
    <b:DayAccessed>10</b:DayAccessed>
    <b:URL>https://www.cycognito.com/</b:URL>
    <b:RefOrder>9</b:RefOrder>
  </b:Source>
  <b:Source>
    <b:Tag>Inf10</b:Tag>
    <b:SourceType>InternetSite</b:SourceType>
    <b:Guid>{1F3358CE-524D-4920-9FDF-0981B28993AC}</b:Guid>
    <b:Title>Infection Monkey</b:Title>
    <b:YearAccessed>10</b:YearAccessed>
    <b:MonthAccessed>August</b:MonthAccessed>
    <b:DayAccessed>2022</b:DayAccessed>
    <b:URL>https://www.akamai.com/infectionmonkey/breach-and-attack-simulation</b:URL>
    <b:RefOrder>10</b:RefOrder>
  </b:Source>
  <b:Source>
    <b:Tag>Mit22</b:Tag>
    <b:SourceType>InternetSite</b:SourceType>
    <b:Guid>{A7258B89-B113-48C7-A2CF-637C25EDE31F}</b:Guid>
    <b:Title>MitreAtt&amp;ck</b:Title>
    <b:YearAccessed>2022</b:YearAccessed>
    <b:MonthAccessed>August</b:MonthAccessed>
    <b:DayAccessed>10</b:DayAccessed>
    <b:URL>https://attack.mitre.org/</b:URL>
    <b:RefOrder>11</b:RefOrder>
  </b:Source>
  <b:Source>
    <b:Tag>Imm22</b:Tag>
    <b:SourceType>InternetSite</b:SourceType>
    <b:Guid>{B93FBB33-8EFA-4B4F-994C-EA10F8D3B8DB}</b:Guid>
    <b:Title>Immersive labs</b:Title>
    <b:YearAccessed>2022</b:YearAccessed>
    <b:MonthAccessed>September</b:MonthAccessed>
    <b:DayAccessed>03</b:DayAccessed>
    <b:URL>https://www.immersivelabs.com/</b:URL>
    <b:RefOrder>12</b:RefOrder>
  </b:Source>
  <b:Source>
    <b:Tag>Ste20</b:Tag>
    <b:SourceType>Book</b:SourceType>
    <b:Guid>{2A808651-42CE-4B30-9B19-31CA18B31F02}</b:Guid>
    <b:Title>Applied Incident Response</b:Title>
    <b:Year>2020</b:Year>
    <b:Author>
      <b:Author>
        <b:NameList>
          <b:Person>
            <b:Last>Anson</b:Last>
            <b:First>Steve</b:First>
          </b:Person>
        </b:NameList>
      </b:Author>
    </b:Author>
    <b:City>Indiana</b:City>
    <b:Publisher>Simultaneously</b:Publisher>
    <b:RefOrder>1</b:RefOrder>
  </b:Source>
  <b:Source>
    <b:Tag>Che08</b:Tag>
    <b:SourceType>JournalArticle</b:SourceType>
    <b:Guid>{16DED3C5-8602-4BFF-B0C8-B183507484CA}</b:Guid>
    <b:Title>Emergency Response Information System Interoperability:</b:Title>
    <b:Year>2008</b:Year>
    <b:Volume>9</b:Volume>
    <b:Issue>3</b:Issue>
    <b:Author>
      <b:Author>
        <b:NameList>
          <b:Person>
            <b:Last>Chen</b:Last>
            <b:First>Rui</b:First>
          </b:Person>
          <b:Person>
            <b:Last>Sharman</b:Last>
            <b:First>Raj</b:First>
          </b:Person>
          <b:Person>
            <b:Last>Chakravarti</b:Last>
            <b:First>Nirupama</b:First>
          </b:Person>
          <b:Person>
            <b:Last>Raghav Rao </b:Last>
            <b:First>H.</b:First>
          </b:Person>
          <b:Person>
            <b:Last>Upadhyaya </b:Last>
            <b:First>Shambhu J.</b:First>
          </b:Person>
        </b:NameList>
      </b:Author>
    </b:Author>
    <b:RefOrder>13</b:RefOrder>
  </b:Source>
  <b:Source>
    <b:Tag>Smi21</b:Tag>
    <b:SourceType>JournalArticle</b:SourceType>
    <b:Guid>{F0F4B1E5-2A1C-480B-8616-08369EBAE68A}</b:Guid>
    <b:Title>The Agile Incident Response for Industrial Control Systems (AIR4ICS) framework</b:Title>
    <b:JournalName>Computers &amp; Security</b:JournalName>
    <b:Year>2021</b:Year>
    <b:Volume>109</b:Volume>
    <b:Author>
      <b:Author>
        <b:NameList>
          <b:Person>
            <b:Last>Smith</b:Last>
            <b:First>Richard</b:First>
          </b:Person>
          <b:Person>
            <b:Last>Janicke</b:Last>
            <b:First>Helge</b:First>
          </b:Person>
          <b:Person>
            <b:Last>He</b:Last>
            <b:First>Ying</b:First>
          </b:Person>
          <b:Person>
            <b:Last>Ferra</b:Last>
            <b:First>Fenia</b:First>
          </b:Person>
          <b:Person>
            <b:Last>Albakri</b:Last>
            <b:First>Adham</b:First>
          </b:Person>
        </b:NameList>
      </b:Author>
    </b:Author>
    <b:RefOrder>2</b:RefOrder>
  </b:Source>
</b:Sources>
</file>

<file path=customXml/itemProps1.xml><?xml version="1.0" encoding="utf-8"?>
<ds:datastoreItem xmlns:ds="http://schemas.openxmlformats.org/officeDocument/2006/customXml" ds:itemID="{A9880760-5D33-4F5D-8100-320D1D2C555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5621</Words>
  <Characters>32045</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Wright</dc:creator>
  <cp:keywords/>
  <dc:description/>
  <cp:lastModifiedBy>Donna Wright</cp:lastModifiedBy>
  <cp:revision>2</cp:revision>
  <dcterms:created xsi:type="dcterms:W3CDTF">2022-09-06T05:00:00Z</dcterms:created>
  <dcterms:modified xsi:type="dcterms:W3CDTF">2022-09-06T05:00:00Z</dcterms:modified>
</cp:coreProperties>
</file>