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C21B8" w14:textId="77777777" w:rsidR="007334C8" w:rsidRDefault="007334C8" w:rsidP="007334C8">
      <w:pPr>
        <w:rPr>
          <w:b/>
          <w:bCs/>
          <w:sz w:val="28"/>
          <w:szCs w:val="28"/>
          <w:lang w:val="en-GB"/>
        </w:rPr>
      </w:pPr>
    </w:p>
    <w:p w14:paraId="36655E37" w14:textId="78815523" w:rsidR="007334C8" w:rsidRDefault="007334C8" w:rsidP="007334C8">
      <w:pPr>
        <w:rPr>
          <w:b/>
          <w:bCs/>
          <w:sz w:val="28"/>
          <w:szCs w:val="28"/>
          <w:lang w:val="en-GB"/>
        </w:rPr>
      </w:pPr>
      <w:r w:rsidRPr="009B530F">
        <w:rPr>
          <w:b/>
          <w:bCs/>
          <w:sz w:val="28"/>
          <w:szCs w:val="28"/>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EBDD360" w14:textId="77777777" w:rsidR="007334C8" w:rsidRDefault="007334C8" w:rsidP="007334C8">
      <w:pPr>
        <w:rPr>
          <w:b/>
          <w:bCs/>
          <w:sz w:val="28"/>
          <w:szCs w:val="28"/>
          <w:lang w:val="en-GB"/>
        </w:rPr>
      </w:pPr>
    </w:p>
    <w:p w14:paraId="640BB20C" w14:textId="77777777" w:rsidR="007334C8" w:rsidRDefault="007334C8" w:rsidP="007334C8">
      <w:pPr>
        <w:rPr>
          <w:b/>
          <w:bCs/>
          <w:sz w:val="28"/>
          <w:szCs w:val="28"/>
          <w:lang w:val="en-GB"/>
        </w:rPr>
      </w:pPr>
    </w:p>
    <w:p w14:paraId="1BFF2B0B" w14:textId="77777777" w:rsidR="007334C8" w:rsidRDefault="007334C8" w:rsidP="007334C8">
      <w:pPr>
        <w:rPr>
          <w:b/>
          <w:bCs/>
          <w:sz w:val="28"/>
          <w:szCs w:val="28"/>
          <w:lang w:val="en-GB"/>
        </w:rPr>
      </w:pPr>
    </w:p>
    <w:p w14:paraId="061B6F2E" w14:textId="77777777" w:rsidR="007334C8" w:rsidRDefault="007334C8" w:rsidP="007334C8">
      <w:pPr>
        <w:rPr>
          <w:b/>
          <w:bCs/>
          <w:sz w:val="28"/>
          <w:szCs w:val="28"/>
          <w:lang w:val="en-GB"/>
        </w:rPr>
      </w:pPr>
    </w:p>
    <w:p w14:paraId="394A8A93" w14:textId="77777777" w:rsidR="007334C8" w:rsidRDefault="007334C8" w:rsidP="007334C8">
      <w:pPr>
        <w:rPr>
          <w:b/>
          <w:bCs/>
          <w:sz w:val="28"/>
          <w:szCs w:val="28"/>
          <w:lang w:val="en-GB"/>
        </w:rPr>
      </w:pPr>
    </w:p>
    <w:p w14:paraId="1A545872" w14:textId="77777777" w:rsidR="007334C8" w:rsidRDefault="007334C8" w:rsidP="007334C8">
      <w:pPr>
        <w:rPr>
          <w:b/>
          <w:bCs/>
          <w:sz w:val="28"/>
          <w:szCs w:val="28"/>
          <w:lang w:val="en-GB"/>
        </w:rPr>
      </w:pPr>
    </w:p>
    <w:p w14:paraId="797A4127" w14:textId="77777777" w:rsidR="007334C8" w:rsidRDefault="007334C8" w:rsidP="007334C8">
      <w:pPr>
        <w:rPr>
          <w:b/>
          <w:bCs/>
          <w:sz w:val="28"/>
          <w:szCs w:val="28"/>
          <w:lang w:val="en-GB"/>
        </w:rPr>
      </w:pPr>
    </w:p>
    <w:p w14:paraId="5E28D8D4" w14:textId="77777777" w:rsidR="007334C8" w:rsidRDefault="007334C8" w:rsidP="007334C8">
      <w:pPr>
        <w:rPr>
          <w:b/>
          <w:bCs/>
          <w:sz w:val="28"/>
          <w:szCs w:val="28"/>
          <w:lang w:val="en-GB"/>
        </w:rPr>
      </w:pPr>
    </w:p>
    <w:p w14:paraId="580FF957" w14:textId="77777777" w:rsidR="007334C8" w:rsidRDefault="007334C8" w:rsidP="007334C8">
      <w:pPr>
        <w:rPr>
          <w:b/>
          <w:bCs/>
          <w:sz w:val="28"/>
          <w:szCs w:val="28"/>
          <w:lang w:val="en-GB"/>
        </w:rPr>
      </w:pPr>
    </w:p>
    <w:p w14:paraId="0417E240" w14:textId="77777777" w:rsidR="007334C8" w:rsidRDefault="007334C8" w:rsidP="007334C8">
      <w:pPr>
        <w:rPr>
          <w:b/>
          <w:bCs/>
          <w:sz w:val="28"/>
          <w:szCs w:val="28"/>
          <w:lang w:val="en-GB"/>
        </w:rPr>
      </w:pPr>
    </w:p>
    <w:p w14:paraId="380BC2EA" w14:textId="77777777" w:rsidR="007334C8" w:rsidRDefault="007334C8" w:rsidP="007334C8">
      <w:pPr>
        <w:rPr>
          <w:b/>
          <w:bCs/>
          <w:sz w:val="28"/>
          <w:szCs w:val="28"/>
          <w:lang w:val="en-GB"/>
        </w:rPr>
      </w:pPr>
    </w:p>
    <w:p w14:paraId="061726E3" w14:textId="77777777" w:rsidR="007334C8" w:rsidRDefault="007334C8" w:rsidP="007334C8">
      <w:pPr>
        <w:rPr>
          <w:b/>
          <w:bCs/>
          <w:sz w:val="28"/>
          <w:szCs w:val="28"/>
          <w:lang w:val="en-GB"/>
        </w:rPr>
      </w:pPr>
    </w:p>
    <w:p w14:paraId="23718185" w14:textId="77777777" w:rsidR="007334C8" w:rsidRDefault="007334C8" w:rsidP="007334C8">
      <w:pPr>
        <w:rPr>
          <w:b/>
          <w:bCs/>
          <w:sz w:val="28"/>
          <w:szCs w:val="28"/>
          <w:lang w:val="en-GB"/>
        </w:rPr>
      </w:pPr>
    </w:p>
    <w:p w14:paraId="2DA2FF48" w14:textId="77777777" w:rsidR="007334C8" w:rsidRDefault="007334C8" w:rsidP="007334C8">
      <w:pPr>
        <w:rPr>
          <w:b/>
          <w:bCs/>
          <w:sz w:val="28"/>
          <w:szCs w:val="28"/>
          <w:lang w:val="en-GB"/>
        </w:rPr>
      </w:pPr>
    </w:p>
    <w:p w14:paraId="5EA3540D" w14:textId="77777777" w:rsidR="007334C8" w:rsidRDefault="007334C8" w:rsidP="007334C8">
      <w:pPr>
        <w:rPr>
          <w:b/>
          <w:bCs/>
          <w:sz w:val="28"/>
          <w:szCs w:val="28"/>
          <w:lang w:val="en-GB"/>
        </w:rPr>
      </w:pPr>
    </w:p>
    <w:p w14:paraId="350AC7F2" w14:textId="77777777" w:rsidR="007334C8" w:rsidRDefault="007334C8" w:rsidP="007334C8">
      <w:pPr>
        <w:rPr>
          <w:b/>
          <w:bCs/>
          <w:sz w:val="28"/>
          <w:szCs w:val="28"/>
          <w:lang w:val="en-GB"/>
        </w:rPr>
      </w:pPr>
    </w:p>
    <w:p w14:paraId="583AD699" w14:textId="77777777" w:rsidR="007334C8" w:rsidRDefault="007334C8" w:rsidP="007334C8">
      <w:pPr>
        <w:rPr>
          <w:b/>
          <w:bCs/>
          <w:sz w:val="28"/>
          <w:szCs w:val="28"/>
          <w:lang w:val="en-GB"/>
        </w:rPr>
      </w:pPr>
    </w:p>
    <w:p w14:paraId="26915503" w14:textId="77777777" w:rsidR="007334C8" w:rsidRDefault="007334C8" w:rsidP="007334C8">
      <w:pPr>
        <w:rPr>
          <w:b/>
          <w:bCs/>
          <w:sz w:val="28"/>
          <w:szCs w:val="28"/>
          <w:lang w:val="en-GB"/>
        </w:rPr>
      </w:pPr>
    </w:p>
    <w:p w14:paraId="64ABB1D7" w14:textId="77777777" w:rsidR="007334C8" w:rsidRDefault="007334C8" w:rsidP="007334C8">
      <w:pPr>
        <w:rPr>
          <w:b/>
          <w:bCs/>
          <w:sz w:val="28"/>
          <w:szCs w:val="28"/>
          <w:lang w:val="en-GB"/>
        </w:rPr>
      </w:pPr>
    </w:p>
    <w:p w14:paraId="0B5F843D" w14:textId="77777777" w:rsidR="007334C8" w:rsidRDefault="007334C8" w:rsidP="007334C8">
      <w:pPr>
        <w:rPr>
          <w:b/>
          <w:bCs/>
          <w:sz w:val="28"/>
          <w:szCs w:val="28"/>
          <w:lang w:val="en-GB"/>
        </w:rPr>
      </w:pPr>
    </w:p>
    <w:p w14:paraId="1E823D1D" w14:textId="77777777" w:rsidR="007334C8" w:rsidRDefault="007334C8" w:rsidP="007334C8">
      <w:pPr>
        <w:rPr>
          <w:b/>
          <w:bCs/>
          <w:sz w:val="28"/>
          <w:szCs w:val="28"/>
          <w:lang w:val="en-GB"/>
        </w:rPr>
      </w:pPr>
    </w:p>
    <w:p w14:paraId="184B6F01" w14:textId="77777777" w:rsidR="007334C8" w:rsidRPr="007334C8" w:rsidRDefault="007334C8" w:rsidP="007334C8">
      <w:pPr>
        <w:rPr>
          <w:sz w:val="28"/>
          <w:szCs w:val="28"/>
          <w:lang w:val="en-GB"/>
        </w:rPr>
      </w:pPr>
    </w:p>
    <w:p w14:paraId="6CB3C058" w14:textId="4035361C" w:rsidR="007334C8" w:rsidRDefault="007334C8" w:rsidP="007334C8">
      <w:pPr>
        <w:rPr>
          <w:sz w:val="28"/>
          <w:szCs w:val="28"/>
          <w:lang w:val="en-GB"/>
        </w:rPr>
      </w:pPr>
      <w:r w:rsidRPr="007334C8">
        <w:rPr>
          <w:sz w:val="28"/>
          <w:szCs w:val="28"/>
          <w:lang w:val="en-GB"/>
        </w:rPr>
        <w:t>Rykus Llewellyn-Jones</w:t>
      </w:r>
    </w:p>
    <w:p w14:paraId="627BE8A1" w14:textId="253046AB" w:rsidR="007334C8" w:rsidRPr="007334C8" w:rsidRDefault="007334C8" w:rsidP="007334C8">
      <w:pPr>
        <w:rPr>
          <w:sz w:val="28"/>
          <w:szCs w:val="28"/>
          <w:lang w:val="en-GB"/>
        </w:rPr>
      </w:pPr>
      <w:r>
        <w:rPr>
          <w:sz w:val="28"/>
          <w:szCs w:val="28"/>
          <w:lang w:val="en-GB"/>
        </w:rPr>
        <w:t>240</w:t>
      </w:r>
      <w:r w:rsidR="00B965C1">
        <w:rPr>
          <w:sz w:val="28"/>
          <w:szCs w:val="28"/>
          <w:lang w:val="en-GB"/>
        </w:rPr>
        <w:t>3867</w:t>
      </w:r>
    </w:p>
    <w:p w14:paraId="7638B4E9" w14:textId="77777777" w:rsidR="007334C8" w:rsidRDefault="007334C8" w:rsidP="007334C8">
      <w:pPr>
        <w:rPr>
          <w:b/>
          <w:bCs/>
          <w:sz w:val="28"/>
          <w:szCs w:val="28"/>
          <w:lang w:val="en-GB"/>
        </w:rPr>
      </w:pPr>
    </w:p>
    <w:p w14:paraId="398B619B" w14:textId="36F38B3B" w:rsidR="00DA6028" w:rsidRDefault="00DA6028" w:rsidP="00DA6028">
      <w:pPr>
        <w:jc w:val="center"/>
        <w:rPr>
          <w:b/>
          <w:bCs/>
          <w:sz w:val="28"/>
          <w:szCs w:val="28"/>
          <w:u w:val="single"/>
          <w:lang w:val="en-GB"/>
        </w:rPr>
      </w:pPr>
      <w:r>
        <w:rPr>
          <w:b/>
          <w:bCs/>
          <w:sz w:val="28"/>
          <w:szCs w:val="28"/>
          <w:u w:val="single"/>
          <w:lang w:val="en-GB"/>
        </w:rPr>
        <w:t xml:space="preserve">Secondary Source Analysis: </w:t>
      </w:r>
      <w:r w:rsidRPr="00DA6028">
        <w:rPr>
          <w:b/>
          <w:bCs/>
          <w:sz w:val="28"/>
          <w:szCs w:val="28"/>
          <w:u w:val="single"/>
          <w:lang w:val="en-GB"/>
        </w:rPr>
        <w:t>Boom and bust in Bronze Age Britain: major copper production from the Great Orme mine and European trade. 1600–1400 BC</w:t>
      </w:r>
    </w:p>
    <w:p w14:paraId="5147413D" w14:textId="77777777" w:rsidR="00782597" w:rsidRDefault="00782597" w:rsidP="0074297A">
      <w:pPr>
        <w:rPr>
          <w:b/>
          <w:bCs/>
          <w:sz w:val="28"/>
          <w:szCs w:val="28"/>
          <w:u w:val="single"/>
          <w:lang w:val="en-GB"/>
        </w:rPr>
      </w:pPr>
    </w:p>
    <w:p w14:paraId="793DB58A" w14:textId="1071B031" w:rsidR="00782597" w:rsidRDefault="0074297A" w:rsidP="00782597">
      <w:pPr>
        <w:rPr>
          <w:sz w:val="28"/>
          <w:szCs w:val="28"/>
          <w:lang w:val="en-GB"/>
        </w:rPr>
      </w:pPr>
      <w:r>
        <w:rPr>
          <w:sz w:val="28"/>
          <w:szCs w:val="28"/>
          <w:lang w:val="en-GB"/>
        </w:rPr>
        <w:t xml:space="preserve">The article is published in the peer reviewed archaeological journal </w:t>
      </w:r>
      <w:r w:rsidRPr="0074297A">
        <w:rPr>
          <w:i/>
          <w:iCs/>
          <w:sz w:val="28"/>
          <w:szCs w:val="28"/>
          <w:lang w:val="en-GB"/>
        </w:rPr>
        <w:t>Antiquity</w:t>
      </w:r>
      <w:r>
        <w:rPr>
          <w:sz w:val="28"/>
          <w:szCs w:val="28"/>
          <w:lang w:val="en-GB"/>
        </w:rPr>
        <w:t xml:space="preserve"> in October 2019. </w:t>
      </w:r>
      <w:r w:rsidR="00C87967">
        <w:rPr>
          <w:sz w:val="28"/>
          <w:szCs w:val="28"/>
          <w:lang w:val="en-GB"/>
        </w:rPr>
        <w:t xml:space="preserve">In their </w:t>
      </w:r>
      <w:r w:rsidR="00D15D8C">
        <w:rPr>
          <w:sz w:val="28"/>
          <w:szCs w:val="28"/>
          <w:lang w:val="en-GB"/>
        </w:rPr>
        <w:t>academic journal</w:t>
      </w:r>
      <w:r w:rsidR="00C87967">
        <w:rPr>
          <w:sz w:val="28"/>
          <w:szCs w:val="28"/>
          <w:lang w:val="en-GB"/>
        </w:rPr>
        <w:t xml:space="preserve"> </w:t>
      </w:r>
      <w:r w:rsidR="0026161A">
        <w:rPr>
          <w:sz w:val="28"/>
          <w:szCs w:val="28"/>
          <w:lang w:val="en-GB"/>
        </w:rPr>
        <w:t xml:space="preserve">Dr. </w:t>
      </w:r>
      <w:r w:rsidR="00C87967" w:rsidRPr="00C87967">
        <w:rPr>
          <w:sz w:val="28"/>
          <w:szCs w:val="28"/>
          <w:lang w:val="en-GB"/>
        </w:rPr>
        <w:t>Alan</w:t>
      </w:r>
      <w:r w:rsidR="00C87967" w:rsidRPr="00C87967">
        <w:rPr>
          <w:rFonts w:ascii="Arial" w:hAnsi="Arial" w:cs="Arial"/>
          <w:sz w:val="28"/>
          <w:szCs w:val="28"/>
          <w:lang w:val="en-GB"/>
        </w:rPr>
        <w:t> </w:t>
      </w:r>
      <w:r w:rsidR="00C87967" w:rsidRPr="00C87967">
        <w:rPr>
          <w:sz w:val="28"/>
          <w:szCs w:val="28"/>
          <w:lang w:val="en-GB"/>
        </w:rPr>
        <w:t>R.</w:t>
      </w:r>
      <w:r w:rsidR="00C87967" w:rsidRPr="00C87967">
        <w:rPr>
          <w:rFonts w:ascii="Arial" w:hAnsi="Arial" w:cs="Arial"/>
          <w:sz w:val="28"/>
          <w:szCs w:val="28"/>
          <w:lang w:val="en-GB"/>
        </w:rPr>
        <w:t> </w:t>
      </w:r>
      <w:r w:rsidR="00C87967" w:rsidRPr="00C87967">
        <w:rPr>
          <w:sz w:val="28"/>
          <w:szCs w:val="28"/>
          <w:lang w:val="en-GB"/>
        </w:rPr>
        <w:t>Williams and</w:t>
      </w:r>
      <w:r w:rsidR="00C87967">
        <w:rPr>
          <w:sz w:val="28"/>
          <w:szCs w:val="28"/>
          <w:lang w:val="en-GB"/>
        </w:rPr>
        <w:t xml:space="preserve"> Dr.</w:t>
      </w:r>
      <w:r w:rsidR="00C87967" w:rsidRPr="00C87967">
        <w:rPr>
          <w:sz w:val="28"/>
          <w:szCs w:val="28"/>
          <w:lang w:val="en-GB"/>
        </w:rPr>
        <w:t xml:space="preserve"> C</w:t>
      </w:r>
      <w:r w:rsidR="00C87967" w:rsidRPr="00C87967">
        <w:rPr>
          <w:rFonts w:ascii="Aptos" w:hAnsi="Aptos" w:cs="Aptos"/>
          <w:sz w:val="28"/>
          <w:szCs w:val="28"/>
          <w:lang w:val="en-GB"/>
        </w:rPr>
        <w:t>é</w:t>
      </w:r>
      <w:r w:rsidR="00C87967" w:rsidRPr="00C87967">
        <w:rPr>
          <w:sz w:val="28"/>
          <w:szCs w:val="28"/>
          <w:lang w:val="en-GB"/>
        </w:rPr>
        <w:t>cile</w:t>
      </w:r>
      <w:r w:rsidR="00C87967" w:rsidRPr="00C87967">
        <w:rPr>
          <w:rFonts w:ascii="Arial" w:hAnsi="Arial" w:cs="Arial"/>
          <w:sz w:val="28"/>
          <w:szCs w:val="28"/>
          <w:lang w:val="en-GB"/>
        </w:rPr>
        <w:t> </w:t>
      </w:r>
      <w:r w:rsidR="00C87967" w:rsidRPr="00C87967">
        <w:rPr>
          <w:sz w:val="28"/>
          <w:szCs w:val="28"/>
          <w:lang w:val="en-GB"/>
        </w:rPr>
        <w:t>Le</w:t>
      </w:r>
      <w:r w:rsidR="00C87967" w:rsidRPr="00C87967">
        <w:rPr>
          <w:rFonts w:ascii="Arial" w:hAnsi="Arial" w:cs="Arial"/>
          <w:sz w:val="28"/>
          <w:szCs w:val="28"/>
          <w:lang w:val="en-GB"/>
        </w:rPr>
        <w:t> </w:t>
      </w:r>
      <w:r w:rsidR="00C87967" w:rsidRPr="00C87967">
        <w:rPr>
          <w:sz w:val="28"/>
          <w:szCs w:val="28"/>
          <w:lang w:val="en-GB"/>
        </w:rPr>
        <w:t>Carlier de Veslud challenge earlier</w:t>
      </w:r>
      <w:r w:rsidR="00C87967">
        <w:rPr>
          <w:sz w:val="28"/>
          <w:szCs w:val="28"/>
          <w:lang w:val="en-GB"/>
        </w:rPr>
        <w:t xml:space="preserve"> held academic</w:t>
      </w:r>
      <w:r w:rsidR="00C87967" w:rsidRPr="00C87967">
        <w:rPr>
          <w:sz w:val="28"/>
          <w:szCs w:val="28"/>
          <w:lang w:val="en-GB"/>
        </w:rPr>
        <w:t xml:space="preserve"> assumptions that</w:t>
      </w:r>
      <w:r w:rsidR="00C87967">
        <w:rPr>
          <w:sz w:val="28"/>
          <w:szCs w:val="28"/>
          <w:lang w:val="en-GB"/>
        </w:rPr>
        <w:t xml:space="preserve"> the</w:t>
      </w:r>
      <w:r w:rsidR="00C87967" w:rsidRPr="00C87967">
        <w:rPr>
          <w:sz w:val="28"/>
          <w:szCs w:val="28"/>
          <w:lang w:val="en-GB"/>
        </w:rPr>
        <w:t xml:space="preserve"> Great Orme copper min</w:t>
      </w:r>
      <w:r w:rsidR="00C87967">
        <w:rPr>
          <w:sz w:val="28"/>
          <w:szCs w:val="28"/>
          <w:lang w:val="en-GB"/>
        </w:rPr>
        <w:t>e</w:t>
      </w:r>
      <w:r>
        <w:rPr>
          <w:sz w:val="28"/>
          <w:szCs w:val="28"/>
          <w:lang w:val="en-GB"/>
        </w:rPr>
        <w:t xml:space="preserve">, </w:t>
      </w:r>
      <w:r w:rsidR="00C87967">
        <w:rPr>
          <w:sz w:val="28"/>
          <w:szCs w:val="28"/>
          <w:lang w:val="en-GB"/>
        </w:rPr>
        <w:t>active</w:t>
      </w:r>
      <w:r w:rsidR="00C87967" w:rsidRPr="00C87967">
        <w:rPr>
          <w:sz w:val="28"/>
          <w:szCs w:val="28"/>
          <w:lang w:val="en-GB"/>
        </w:rPr>
        <w:t xml:space="preserve"> during Britain</w:t>
      </w:r>
      <w:r w:rsidR="00C87967" w:rsidRPr="00C87967">
        <w:rPr>
          <w:rFonts w:ascii="Aptos" w:hAnsi="Aptos" w:cs="Aptos"/>
          <w:sz w:val="28"/>
          <w:szCs w:val="28"/>
          <w:lang w:val="en-GB"/>
        </w:rPr>
        <w:t>’</w:t>
      </w:r>
      <w:r w:rsidR="00C87967" w:rsidRPr="00C87967">
        <w:rPr>
          <w:sz w:val="28"/>
          <w:szCs w:val="28"/>
          <w:lang w:val="en-GB"/>
        </w:rPr>
        <w:t>s Bronze Age</w:t>
      </w:r>
      <w:r>
        <w:rPr>
          <w:sz w:val="28"/>
          <w:szCs w:val="28"/>
          <w:lang w:val="en-GB"/>
        </w:rPr>
        <w:t>,</w:t>
      </w:r>
      <w:r w:rsidR="00C87967" w:rsidRPr="00C87967">
        <w:rPr>
          <w:sz w:val="28"/>
          <w:szCs w:val="28"/>
          <w:lang w:val="en-GB"/>
        </w:rPr>
        <w:t xml:space="preserve"> was</w:t>
      </w:r>
      <w:r w:rsidR="00C87967">
        <w:rPr>
          <w:sz w:val="28"/>
          <w:szCs w:val="28"/>
          <w:lang w:val="en-GB"/>
        </w:rPr>
        <w:t xml:space="preserve"> a much smaller scale</w:t>
      </w:r>
      <w:r w:rsidR="00C87967" w:rsidRPr="00C87967">
        <w:rPr>
          <w:sz w:val="28"/>
          <w:szCs w:val="28"/>
          <w:lang w:val="en-GB"/>
        </w:rPr>
        <w:t xml:space="preserve"> and</w:t>
      </w:r>
      <w:r w:rsidR="00C87967">
        <w:rPr>
          <w:sz w:val="28"/>
          <w:szCs w:val="28"/>
          <w:lang w:val="en-GB"/>
        </w:rPr>
        <w:t xml:space="preserve"> a</w:t>
      </w:r>
      <w:r w:rsidR="00C87967" w:rsidRPr="00C87967">
        <w:rPr>
          <w:sz w:val="28"/>
          <w:szCs w:val="28"/>
          <w:lang w:val="en-GB"/>
        </w:rPr>
        <w:t xml:space="preserve"> part</w:t>
      </w:r>
      <w:r w:rsidR="00C87967" w:rsidRPr="00C87967">
        <w:rPr>
          <w:sz w:val="28"/>
          <w:szCs w:val="28"/>
          <w:lang w:val="en-GB"/>
        </w:rPr>
        <w:noBreakHyphen/>
        <w:t>time</w:t>
      </w:r>
      <w:r w:rsidR="00C87967">
        <w:rPr>
          <w:sz w:val="28"/>
          <w:szCs w:val="28"/>
          <w:lang w:val="en-GB"/>
        </w:rPr>
        <w:t xml:space="preserve"> seasonal work site</w:t>
      </w:r>
      <w:r w:rsidR="00C87967" w:rsidRPr="00C87967">
        <w:rPr>
          <w:sz w:val="28"/>
          <w:szCs w:val="28"/>
          <w:lang w:val="en-GB"/>
        </w:rPr>
        <w:t xml:space="preserve">. </w:t>
      </w:r>
      <w:r w:rsidR="00C87967">
        <w:rPr>
          <w:sz w:val="28"/>
          <w:szCs w:val="28"/>
          <w:lang w:val="en-GB"/>
        </w:rPr>
        <w:t>Throughout their paper the two display</w:t>
      </w:r>
      <w:r w:rsidR="00C87967" w:rsidRPr="00C87967">
        <w:rPr>
          <w:sz w:val="28"/>
          <w:szCs w:val="28"/>
          <w:lang w:val="en-GB"/>
        </w:rPr>
        <w:t xml:space="preserve"> rigorous archaeometallurgical methods</w:t>
      </w:r>
      <w:r w:rsidR="00C87967">
        <w:rPr>
          <w:rFonts w:ascii="Aptos" w:hAnsi="Aptos" w:cs="Aptos"/>
          <w:sz w:val="28"/>
          <w:szCs w:val="28"/>
          <w:lang w:val="en-GB"/>
        </w:rPr>
        <w:t xml:space="preserve"> </w:t>
      </w:r>
      <w:r w:rsidR="00C87967" w:rsidRPr="00C87967">
        <w:rPr>
          <w:sz w:val="28"/>
          <w:szCs w:val="28"/>
          <w:lang w:val="en-GB"/>
        </w:rPr>
        <w:t>including systematic ore sampling</w:t>
      </w:r>
      <w:r w:rsidR="00C87967">
        <w:rPr>
          <w:sz w:val="28"/>
          <w:szCs w:val="28"/>
          <w:lang w:val="en-GB"/>
        </w:rPr>
        <w:t>s</w:t>
      </w:r>
      <w:r w:rsidR="00C87967" w:rsidRPr="00C87967">
        <w:rPr>
          <w:sz w:val="28"/>
          <w:szCs w:val="28"/>
          <w:lang w:val="en-GB"/>
        </w:rPr>
        <w:t>, chemical and lead</w:t>
      </w:r>
      <w:r w:rsidR="00C87967" w:rsidRPr="00C87967">
        <w:rPr>
          <w:sz w:val="28"/>
          <w:szCs w:val="28"/>
          <w:lang w:val="en-GB"/>
        </w:rPr>
        <w:noBreakHyphen/>
        <w:t>isotopic analysis, and comparison</w:t>
      </w:r>
      <w:r w:rsidR="00C87967">
        <w:rPr>
          <w:sz w:val="28"/>
          <w:szCs w:val="28"/>
          <w:lang w:val="en-GB"/>
        </w:rPr>
        <w:t>s</w:t>
      </w:r>
      <w:r w:rsidR="00C87967" w:rsidRPr="00C87967">
        <w:rPr>
          <w:sz w:val="28"/>
          <w:szCs w:val="28"/>
          <w:lang w:val="en-GB"/>
        </w:rPr>
        <w:t xml:space="preserve"> with metal artefact databases</w:t>
      </w:r>
      <w:r>
        <w:rPr>
          <w:sz w:val="28"/>
          <w:szCs w:val="28"/>
          <w:lang w:val="en-GB"/>
        </w:rPr>
        <w:t>,</w:t>
      </w:r>
      <w:r w:rsidR="00C87967">
        <w:rPr>
          <w:sz w:val="28"/>
          <w:szCs w:val="28"/>
          <w:lang w:val="en-GB"/>
        </w:rPr>
        <w:t xml:space="preserve"> in order to </w:t>
      </w:r>
      <w:r>
        <w:rPr>
          <w:sz w:val="28"/>
          <w:szCs w:val="28"/>
          <w:lang w:val="en-GB"/>
        </w:rPr>
        <w:t>understand the copper mining activity</w:t>
      </w:r>
      <w:r w:rsidR="00C87967">
        <w:rPr>
          <w:sz w:val="28"/>
          <w:szCs w:val="28"/>
          <w:lang w:val="en-GB"/>
        </w:rPr>
        <w:t xml:space="preserve"> </w:t>
      </w:r>
      <w:r>
        <w:rPr>
          <w:sz w:val="28"/>
          <w:szCs w:val="28"/>
          <w:lang w:val="en-GB"/>
        </w:rPr>
        <w:t>at</w:t>
      </w:r>
      <w:r w:rsidR="00C87967">
        <w:rPr>
          <w:sz w:val="28"/>
          <w:szCs w:val="28"/>
          <w:lang w:val="en-GB"/>
        </w:rPr>
        <w:t xml:space="preserve"> the Great Orme</w:t>
      </w:r>
      <w:r w:rsidR="00C87967">
        <w:rPr>
          <w:rFonts w:ascii="Aptos" w:hAnsi="Aptos" w:cs="Aptos"/>
          <w:sz w:val="28"/>
          <w:szCs w:val="28"/>
          <w:lang w:val="en-GB"/>
        </w:rPr>
        <w:t>. Through these test</w:t>
      </w:r>
      <w:r>
        <w:rPr>
          <w:rFonts w:ascii="Aptos" w:hAnsi="Aptos" w:cs="Aptos"/>
          <w:sz w:val="28"/>
          <w:szCs w:val="28"/>
          <w:lang w:val="en-GB"/>
        </w:rPr>
        <w:t>s</w:t>
      </w:r>
      <w:r w:rsidR="00C87967">
        <w:rPr>
          <w:rFonts w:ascii="Aptos" w:hAnsi="Aptos" w:cs="Aptos"/>
          <w:sz w:val="28"/>
          <w:szCs w:val="28"/>
          <w:lang w:val="en-GB"/>
        </w:rPr>
        <w:t xml:space="preserve"> </w:t>
      </w:r>
      <w:r w:rsidR="00C87967" w:rsidRPr="00C87967">
        <w:rPr>
          <w:sz w:val="28"/>
          <w:szCs w:val="28"/>
          <w:lang w:val="en-GB"/>
        </w:rPr>
        <w:t>they</w:t>
      </w:r>
      <w:r w:rsidR="00C87967">
        <w:rPr>
          <w:sz w:val="28"/>
          <w:szCs w:val="28"/>
          <w:lang w:val="en-GB"/>
        </w:rPr>
        <w:t xml:space="preserve"> have</w:t>
      </w:r>
      <w:r w:rsidR="00C87967" w:rsidRPr="00C87967">
        <w:rPr>
          <w:sz w:val="28"/>
          <w:szCs w:val="28"/>
          <w:lang w:val="en-GB"/>
        </w:rPr>
        <w:t xml:space="preserve"> define</w:t>
      </w:r>
      <w:r w:rsidR="00C87967">
        <w:rPr>
          <w:sz w:val="28"/>
          <w:szCs w:val="28"/>
          <w:lang w:val="en-GB"/>
        </w:rPr>
        <w:t>d</w:t>
      </w:r>
      <w:r w:rsidR="00C87967" w:rsidRPr="00C87967">
        <w:rPr>
          <w:sz w:val="28"/>
          <w:szCs w:val="28"/>
          <w:lang w:val="en-GB"/>
        </w:rPr>
        <w:t xml:space="preserve"> a distinct </w:t>
      </w:r>
      <w:r w:rsidR="00C87967" w:rsidRPr="00C87967">
        <w:rPr>
          <w:rFonts w:ascii="Aptos" w:hAnsi="Aptos" w:cs="Aptos"/>
          <w:sz w:val="28"/>
          <w:szCs w:val="28"/>
          <w:lang w:val="en-GB"/>
        </w:rPr>
        <w:t>“</w:t>
      </w:r>
      <w:r w:rsidR="00C87967" w:rsidRPr="00C87967">
        <w:rPr>
          <w:sz w:val="28"/>
          <w:szCs w:val="28"/>
          <w:lang w:val="en-GB"/>
        </w:rPr>
        <w:t xml:space="preserve">Great Orme </w:t>
      </w:r>
      <w:r w:rsidR="00C87967">
        <w:rPr>
          <w:sz w:val="28"/>
          <w:szCs w:val="28"/>
          <w:lang w:val="en-GB"/>
        </w:rPr>
        <w:t>isotope</w:t>
      </w:r>
      <w:r w:rsidR="00C87967" w:rsidRPr="00C87967">
        <w:rPr>
          <w:rFonts w:ascii="Aptos" w:hAnsi="Aptos" w:cs="Aptos"/>
          <w:sz w:val="28"/>
          <w:szCs w:val="28"/>
          <w:lang w:val="en-GB"/>
        </w:rPr>
        <w:t>”</w:t>
      </w:r>
      <w:r w:rsidR="00C87967" w:rsidRPr="00C87967">
        <w:rPr>
          <w:sz w:val="28"/>
          <w:szCs w:val="28"/>
          <w:lang w:val="en-GB"/>
        </w:rPr>
        <w:t xml:space="preserve"> signature</w:t>
      </w:r>
      <w:r w:rsidR="00C87967">
        <w:rPr>
          <w:sz w:val="28"/>
          <w:szCs w:val="28"/>
          <w:lang w:val="en-GB"/>
        </w:rPr>
        <w:t>.</w:t>
      </w:r>
      <w:r w:rsidR="005F3511">
        <w:rPr>
          <w:sz w:val="28"/>
          <w:szCs w:val="28"/>
          <w:lang w:val="en-GB"/>
        </w:rPr>
        <w:t xml:space="preserve"> This research and analysis </w:t>
      </w:r>
      <w:r w:rsidR="00254D21">
        <w:rPr>
          <w:sz w:val="28"/>
          <w:szCs w:val="28"/>
          <w:lang w:val="en-GB"/>
        </w:rPr>
        <w:t>are</w:t>
      </w:r>
      <w:r w:rsidR="005F3511">
        <w:rPr>
          <w:sz w:val="28"/>
          <w:szCs w:val="28"/>
          <w:lang w:val="en-GB"/>
        </w:rPr>
        <w:t xml:space="preserve"> particularly useful for archaeologists and historians seeking a clear</w:t>
      </w:r>
      <w:r w:rsidR="00CA5BCE">
        <w:rPr>
          <w:sz w:val="28"/>
          <w:szCs w:val="28"/>
          <w:lang w:val="en-GB"/>
        </w:rPr>
        <w:t>er</w:t>
      </w:r>
      <w:r w:rsidR="005F3511">
        <w:rPr>
          <w:sz w:val="28"/>
          <w:szCs w:val="28"/>
          <w:lang w:val="en-GB"/>
        </w:rPr>
        <w:t xml:space="preserve"> understanding of North Wales’ history during this period.</w:t>
      </w:r>
    </w:p>
    <w:p w14:paraId="62883612" w14:textId="36BC8028" w:rsidR="00877FB1" w:rsidRDefault="005F3511" w:rsidP="00782597">
      <w:pPr>
        <w:rPr>
          <w:rFonts w:ascii="Aptos" w:hAnsi="Aptos"/>
          <w:sz w:val="28"/>
          <w:lang w:val="en-GB"/>
        </w:rPr>
      </w:pPr>
      <w:r>
        <w:rPr>
          <w:sz w:val="28"/>
          <w:szCs w:val="28"/>
          <w:lang w:val="en-GB"/>
        </w:rPr>
        <w:t>Throughout th</w:t>
      </w:r>
      <w:r w:rsidR="00877FB1">
        <w:rPr>
          <w:sz w:val="28"/>
          <w:szCs w:val="28"/>
          <w:lang w:val="en-GB"/>
        </w:rPr>
        <w:t>e</w:t>
      </w:r>
      <w:r>
        <w:rPr>
          <w:sz w:val="28"/>
          <w:szCs w:val="28"/>
          <w:lang w:val="en-GB"/>
        </w:rPr>
        <w:t xml:space="preserve"> </w:t>
      </w:r>
      <w:r w:rsidR="00254D21">
        <w:rPr>
          <w:sz w:val="28"/>
          <w:szCs w:val="28"/>
          <w:lang w:val="en-GB"/>
        </w:rPr>
        <w:t>paper</w:t>
      </w:r>
      <w:r>
        <w:rPr>
          <w:sz w:val="28"/>
          <w:szCs w:val="28"/>
          <w:lang w:val="en-GB"/>
        </w:rPr>
        <w:t xml:space="preserve"> the authors p</w:t>
      </w:r>
      <w:r w:rsidR="00877FB1">
        <w:rPr>
          <w:sz w:val="28"/>
          <w:szCs w:val="28"/>
          <w:lang w:val="en-GB"/>
        </w:rPr>
        <w:t>ro</w:t>
      </w:r>
      <w:r>
        <w:rPr>
          <w:sz w:val="28"/>
          <w:szCs w:val="28"/>
          <w:lang w:val="en-GB"/>
        </w:rPr>
        <w:t xml:space="preserve">pose the theory of the Great Orme having a “Golden Age” period lasting for two hundred years between 1,600 and 1,400 BCE </w:t>
      </w:r>
      <w:r>
        <w:rPr>
          <w:sz w:val="28"/>
          <w:szCs w:val="28"/>
          <w:lang w:val="en-GB"/>
        </w:rPr>
        <w:fldChar w:fldCharType="begin"/>
      </w:r>
      <w:r w:rsidR="007113EF">
        <w:rPr>
          <w:sz w:val="28"/>
          <w:szCs w:val="28"/>
          <w:lang w:val="en-GB"/>
        </w:rPr>
        <w:instrText xml:space="preserve"> ADDIN ZOTERO_ITEM CSL_CITATION {"citationID":"VfyQmCoZ","properties":{"formattedCitation":"(Williams and Le Carlier De Veslud, 2019)","plainCitation":"(Williams and Le Carlier De Veslud, 2019)","dontUpdate":true,"noteIndex":0},"citationItems":[{"id":105,"uris":["http://zotero.org/users/16334958/items/GEVV2VPQ"],"itemData":{"id":105,"type":"article-journal","abstract":"The Great Orme Bronze Age copper mine in Wales is one of Europe’s largest, although its size has been attributed to a small-scale, seasonal labour force working for nearly a millennium. Here, the authors report the results of interdisciplinary research that provides evidence that Great Orme was the focus of Britain’s ﬁrst mining boom, c. 1600–1400 BC, probably involving a full-time mining community and the wide distribution of metalwork from Brittany to Sweden. This new interpretation suggests greater integration than previously suspected of Great Orme metal into the European Bronze Age trade/ exchange networks, as well as more complex local and regional socio-economic interactions.","container-title":"Antiquity","DOI":"10.15184/aqy.2019.130","ISSN":"0003-598X, 1745-1744","issue":"371","journalAbbreviation":"Antiquity","language":"en","license":"https://www.cambridge.org/core/terms","page":"1178-1196","source":"DOI.org (Crossref)","title":"Boom and bust in Bronze Age Britain: major copper production from the Great Orme mine and European trade. 1600–1400 BC","title-short":"Boom and bust in Bronze Age Britain","volume":"93","author":[{"family":"Williams","given":"R. Alan"},{"family":"Le Carlier De Veslud","given":"Cécile"}],"issued":{"date-parts":[["2019",10]]}}}],"schema":"https://github.com/citation-style-language/schema/raw/master/csl-citation.json"} </w:instrText>
      </w:r>
      <w:r>
        <w:rPr>
          <w:sz w:val="28"/>
          <w:szCs w:val="28"/>
          <w:lang w:val="en-GB"/>
        </w:rPr>
        <w:fldChar w:fldCharType="separate"/>
      </w:r>
      <w:r w:rsidRPr="005F3511">
        <w:rPr>
          <w:rFonts w:ascii="Aptos" w:hAnsi="Aptos"/>
          <w:sz w:val="28"/>
          <w:lang w:val="en-GB"/>
        </w:rPr>
        <w:t>(Williams and Le Carlier De Veslud, 2019</w:t>
      </w:r>
      <w:r>
        <w:rPr>
          <w:rFonts w:ascii="Aptos" w:hAnsi="Aptos"/>
          <w:sz w:val="28"/>
          <w:lang w:val="en-GB"/>
        </w:rPr>
        <w:t>, p.1185</w:t>
      </w:r>
      <w:r w:rsidRPr="005F3511">
        <w:rPr>
          <w:rFonts w:ascii="Aptos" w:hAnsi="Aptos"/>
          <w:sz w:val="28"/>
          <w:lang w:val="en-GB"/>
        </w:rPr>
        <w:t>)</w:t>
      </w:r>
      <w:r>
        <w:rPr>
          <w:sz w:val="28"/>
          <w:szCs w:val="28"/>
          <w:lang w:val="en-GB"/>
        </w:rPr>
        <w:fldChar w:fldCharType="end"/>
      </w:r>
      <w:r>
        <w:rPr>
          <w:sz w:val="28"/>
          <w:szCs w:val="28"/>
          <w:lang w:val="en-GB"/>
        </w:rPr>
        <w:t>.</w:t>
      </w:r>
      <w:r w:rsidR="00B83B60">
        <w:rPr>
          <w:sz w:val="28"/>
          <w:szCs w:val="28"/>
          <w:lang w:val="en-GB"/>
        </w:rPr>
        <w:t xml:space="preserve"> The two make note</w:t>
      </w:r>
      <w:r w:rsidR="00877FB1">
        <w:rPr>
          <w:sz w:val="28"/>
          <w:szCs w:val="28"/>
          <w:lang w:val="en-GB"/>
        </w:rPr>
        <w:t xml:space="preserve"> that</w:t>
      </w:r>
      <w:r w:rsidR="00B83B60">
        <w:rPr>
          <w:sz w:val="28"/>
          <w:szCs w:val="28"/>
          <w:lang w:val="en-GB"/>
        </w:rPr>
        <w:t xml:space="preserve"> this during this golden age period the Great Orme became the main supplier of copper to </w:t>
      </w:r>
      <w:r w:rsidR="00877FB1">
        <w:rPr>
          <w:sz w:val="28"/>
          <w:szCs w:val="28"/>
          <w:lang w:val="en-GB"/>
        </w:rPr>
        <w:t>Britian</w:t>
      </w:r>
      <w:r w:rsidR="00B83B60">
        <w:rPr>
          <w:sz w:val="28"/>
          <w:szCs w:val="28"/>
          <w:lang w:val="en-GB"/>
        </w:rPr>
        <w:t xml:space="preserve"> producing an estimated </w:t>
      </w:r>
      <w:r w:rsidR="00B83B60" w:rsidRPr="00B83B60">
        <w:rPr>
          <w:sz w:val="28"/>
          <w:szCs w:val="28"/>
          <w:lang w:val="en-GB"/>
        </w:rPr>
        <w:t>2</w:t>
      </w:r>
      <w:r w:rsidR="00B83B60">
        <w:rPr>
          <w:sz w:val="28"/>
          <w:szCs w:val="28"/>
          <w:lang w:val="en-GB"/>
        </w:rPr>
        <w:t>32</w:t>
      </w:r>
      <w:r w:rsidR="00B83B60" w:rsidRPr="00B83B60">
        <w:rPr>
          <w:sz w:val="28"/>
          <w:szCs w:val="28"/>
          <w:lang w:val="en-GB"/>
        </w:rPr>
        <w:t xml:space="preserve"> to </w:t>
      </w:r>
      <w:r w:rsidR="00B83B60">
        <w:rPr>
          <w:sz w:val="28"/>
          <w:szCs w:val="28"/>
          <w:lang w:val="en-GB"/>
        </w:rPr>
        <w:t>830</w:t>
      </w:r>
      <w:r w:rsidR="00B83B60" w:rsidRPr="00B83B60">
        <w:rPr>
          <w:sz w:val="28"/>
          <w:szCs w:val="28"/>
          <w:lang w:val="en-GB"/>
        </w:rPr>
        <w:t xml:space="preserve"> tonnes, </w:t>
      </w:r>
      <w:r w:rsidR="00B83B60">
        <w:rPr>
          <w:sz w:val="28"/>
          <w:szCs w:val="28"/>
          <w:lang w:val="en-GB"/>
        </w:rPr>
        <w:t xml:space="preserve">which would roughly </w:t>
      </w:r>
      <w:r w:rsidR="00B83B60" w:rsidRPr="00B83B60">
        <w:rPr>
          <w:sz w:val="28"/>
          <w:szCs w:val="28"/>
          <w:lang w:val="en-GB"/>
        </w:rPr>
        <w:t>translat</w:t>
      </w:r>
      <w:r w:rsidR="00B83B60">
        <w:rPr>
          <w:sz w:val="28"/>
          <w:szCs w:val="28"/>
          <w:lang w:val="en-GB"/>
        </w:rPr>
        <w:t>e</w:t>
      </w:r>
      <w:r w:rsidR="00B83B60" w:rsidRPr="00B83B60">
        <w:rPr>
          <w:sz w:val="28"/>
          <w:szCs w:val="28"/>
          <w:lang w:val="en-GB"/>
        </w:rPr>
        <w:t xml:space="preserve"> </w:t>
      </w:r>
      <w:r w:rsidR="00B83B60">
        <w:rPr>
          <w:sz w:val="28"/>
          <w:szCs w:val="28"/>
          <w:lang w:val="en-GB"/>
        </w:rPr>
        <w:t>in</w:t>
      </w:r>
      <w:r w:rsidR="00B83B60" w:rsidRPr="00B83B60">
        <w:rPr>
          <w:sz w:val="28"/>
          <w:szCs w:val="28"/>
          <w:lang w:val="en-GB"/>
        </w:rPr>
        <w:t>to about 1–4 tonnes per year</w:t>
      </w:r>
      <w:r w:rsidR="00796EDF">
        <w:rPr>
          <w:sz w:val="28"/>
          <w:szCs w:val="28"/>
          <w:lang w:val="en-GB"/>
        </w:rPr>
        <w:t>.</w:t>
      </w:r>
      <w:r w:rsidR="001038D7">
        <w:rPr>
          <w:sz w:val="28"/>
          <w:szCs w:val="28"/>
          <w:lang w:val="en-GB"/>
        </w:rPr>
        <w:t xml:space="preserve"> The authors estimate this to be the equivalent of making </w:t>
      </w:r>
      <w:r w:rsidR="001038D7" w:rsidRPr="001038D7">
        <w:rPr>
          <w:sz w:val="28"/>
          <w:szCs w:val="28"/>
          <w:lang w:val="en-GB"/>
        </w:rPr>
        <w:t>equivalent to about 2200–8900 palstave axes per year</w:t>
      </w:r>
      <w:r w:rsidR="001038D7">
        <w:rPr>
          <w:sz w:val="28"/>
          <w:szCs w:val="28"/>
          <w:lang w:val="en-GB"/>
        </w:rPr>
        <w:t xml:space="preserve"> </w:t>
      </w:r>
      <w:r w:rsidR="001038D7" w:rsidRPr="005F3511">
        <w:rPr>
          <w:rFonts w:ascii="Aptos" w:hAnsi="Aptos"/>
          <w:sz w:val="28"/>
          <w:lang w:val="en-GB"/>
        </w:rPr>
        <w:t>(Williams and Le Carlier De Veslud, 2019</w:t>
      </w:r>
      <w:r w:rsidR="001038D7">
        <w:rPr>
          <w:rFonts w:ascii="Aptos" w:hAnsi="Aptos"/>
          <w:sz w:val="28"/>
          <w:lang w:val="en-GB"/>
        </w:rPr>
        <w:t>, p.118</w:t>
      </w:r>
      <w:r w:rsidR="001038D7">
        <w:rPr>
          <w:rFonts w:ascii="Aptos" w:hAnsi="Aptos"/>
          <w:sz w:val="28"/>
          <w:lang w:val="en-GB"/>
        </w:rPr>
        <w:t>9</w:t>
      </w:r>
      <w:r w:rsidR="001038D7" w:rsidRPr="005F3511">
        <w:rPr>
          <w:rFonts w:ascii="Aptos" w:hAnsi="Aptos"/>
          <w:sz w:val="28"/>
          <w:lang w:val="en-GB"/>
        </w:rPr>
        <w:t>)</w:t>
      </w:r>
      <w:r w:rsidR="001038D7">
        <w:rPr>
          <w:rFonts w:ascii="Aptos" w:hAnsi="Aptos"/>
          <w:sz w:val="28"/>
          <w:lang w:val="en-GB"/>
        </w:rPr>
        <w:t>.</w:t>
      </w:r>
      <w:r w:rsidR="00796EDF">
        <w:rPr>
          <w:sz w:val="28"/>
          <w:szCs w:val="28"/>
          <w:lang w:val="en-GB"/>
        </w:rPr>
        <w:t xml:space="preserve"> This level of production output is one reason the two authors theorise </w:t>
      </w:r>
      <w:r w:rsidR="00877FB1">
        <w:rPr>
          <w:sz w:val="28"/>
          <w:szCs w:val="28"/>
          <w:lang w:val="en-GB"/>
        </w:rPr>
        <w:t>that</w:t>
      </w:r>
      <w:r w:rsidR="00796EDF">
        <w:rPr>
          <w:sz w:val="28"/>
          <w:szCs w:val="28"/>
          <w:lang w:val="en-GB"/>
        </w:rPr>
        <w:t xml:space="preserve"> the Great Orme remained </w:t>
      </w:r>
      <w:r w:rsidR="00796EDF">
        <w:rPr>
          <w:sz w:val="28"/>
          <w:szCs w:val="28"/>
          <w:lang w:val="en-GB"/>
        </w:rPr>
        <w:lastRenderedPageBreak/>
        <w:t>active</w:t>
      </w:r>
      <w:r w:rsidR="00877FB1">
        <w:rPr>
          <w:sz w:val="28"/>
          <w:szCs w:val="28"/>
          <w:lang w:val="en-GB"/>
        </w:rPr>
        <w:t xml:space="preserve"> at a time</w:t>
      </w:r>
      <w:r w:rsidR="00796EDF">
        <w:rPr>
          <w:sz w:val="28"/>
          <w:szCs w:val="28"/>
          <w:lang w:val="en-GB"/>
        </w:rPr>
        <w:t xml:space="preserve"> when many other copper mines closed down</w:t>
      </w:r>
      <w:r w:rsidR="00877FB1">
        <w:rPr>
          <w:sz w:val="28"/>
          <w:szCs w:val="28"/>
          <w:lang w:val="en-GB"/>
        </w:rPr>
        <w:t>.</w:t>
      </w:r>
      <w:r w:rsidR="00796EDF">
        <w:rPr>
          <w:sz w:val="28"/>
          <w:szCs w:val="28"/>
          <w:lang w:val="en-GB"/>
        </w:rPr>
        <w:t xml:space="preserve"> </w:t>
      </w:r>
      <w:r w:rsidR="00877FB1">
        <w:rPr>
          <w:sz w:val="28"/>
          <w:szCs w:val="28"/>
          <w:lang w:val="en-GB"/>
        </w:rPr>
        <w:t>T</w:t>
      </w:r>
      <w:r w:rsidR="00796EDF">
        <w:rPr>
          <w:sz w:val="28"/>
          <w:szCs w:val="28"/>
          <w:lang w:val="en-GB"/>
        </w:rPr>
        <w:t>echnological advances in tin mixing made the need for copper less important</w:t>
      </w:r>
      <w:r w:rsidR="00B83B60">
        <w:rPr>
          <w:sz w:val="28"/>
          <w:szCs w:val="28"/>
          <w:lang w:val="en-GB"/>
        </w:rPr>
        <w:t xml:space="preserve"> </w:t>
      </w:r>
      <w:r w:rsidR="00B83B60" w:rsidRPr="005F3511">
        <w:rPr>
          <w:rFonts w:ascii="Aptos" w:hAnsi="Aptos"/>
          <w:sz w:val="28"/>
          <w:lang w:val="en-GB"/>
        </w:rPr>
        <w:t>(Williams and Le Carlier De Veslud, 2019</w:t>
      </w:r>
      <w:r w:rsidR="00B83B60">
        <w:rPr>
          <w:rFonts w:ascii="Aptos" w:hAnsi="Aptos"/>
          <w:sz w:val="28"/>
          <w:lang w:val="en-GB"/>
        </w:rPr>
        <w:t>, p.1188</w:t>
      </w:r>
      <w:r w:rsidR="00B83B60" w:rsidRPr="005F3511">
        <w:rPr>
          <w:rFonts w:ascii="Aptos" w:hAnsi="Aptos"/>
          <w:sz w:val="28"/>
          <w:lang w:val="en-GB"/>
        </w:rPr>
        <w:t>)</w:t>
      </w:r>
      <w:r w:rsidR="00B83B60">
        <w:rPr>
          <w:rFonts w:ascii="Aptos" w:hAnsi="Aptos"/>
          <w:sz w:val="28"/>
          <w:lang w:val="en-GB"/>
        </w:rPr>
        <w:t>.</w:t>
      </w:r>
      <w:r w:rsidR="00575CC4">
        <w:rPr>
          <w:rFonts w:ascii="Aptos" w:hAnsi="Aptos"/>
          <w:sz w:val="28"/>
          <w:lang w:val="en-GB"/>
        </w:rPr>
        <w:t xml:space="preserve"> </w:t>
      </w:r>
    </w:p>
    <w:p w14:paraId="1F4F3D07" w14:textId="769921B5" w:rsidR="00EE3786" w:rsidRDefault="00877FB1" w:rsidP="00782597">
      <w:pPr>
        <w:rPr>
          <w:sz w:val="28"/>
          <w:szCs w:val="28"/>
          <w:lang w:val="en-GB"/>
        </w:rPr>
      </w:pPr>
      <w:r>
        <w:rPr>
          <w:rFonts w:ascii="Aptos" w:hAnsi="Aptos"/>
          <w:sz w:val="28"/>
          <w:lang w:val="en-GB"/>
        </w:rPr>
        <w:t>They make use of</w:t>
      </w:r>
      <w:r w:rsidR="00253FAB">
        <w:rPr>
          <w:rFonts w:ascii="Aptos" w:hAnsi="Aptos"/>
          <w:sz w:val="28"/>
          <w:lang w:val="en-GB"/>
        </w:rPr>
        <w:t xml:space="preserve"> highly technical</w:t>
      </w:r>
      <w:r>
        <w:rPr>
          <w:rFonts w:ascii="Aptos" w:hAnsi="Aptos"/>
          <w:sz w:val="28"/>
          <w:lang w:val="en-GB"/>
        </w:rPr>
        <w:t xml:space="preserve"> scientific methods</w:t>
      </w:r>
      <w:r w:rsidR="00253FAB">
        <w:rPr>
          <w:rFonts w:ascii="Aptos" w:hAnsi="Aptos"/>
          <w:sz w:val="28"/>
          <w:lang w:val="en-GB"/>
        </w:rPr>
        <w:t xml:space="preserve"> to identify</w:t>
      </w:r>
      <w:r w:rsidR="00575CC4">
        <w:rPr>
          <w:rFonts w:ascii="Aptos" w:hAnsi="Aptos"/>
          <w:sz w:val="28"/>
          <w:lang w:val="en-GB"/>
        </w:rPr>
        <w:t xml:space="preserve"> the unique chemical </w:t>
      </w:r>
      <w:r>
        <w:rPr>
          <w:rFonts w:ascii="Aptos" w:hAnsi="Aptos"/>
          <w:sz w:val="28"/>
          <w:lang w:val="en-GB"/>
        </w:rPr>
        <w:t>signature</w:t>
      </w:r>
      <w:r w:rsidR="00253FAB">
        <w:rPr>
          <w:rFonts w:ascii="Aptos" w:hAnsi="Aptos"/>
          <w:sz w:val="28"/>
          <w:lang w:val="en-GB"/>
        </w:rPr>
        <w:t>.</w:t>
      </w:r>
      <w:r w:rsidR="00575CC4">
        <w:rPr>
          <w:rFonts w:ascii="Aptos" w:hAnsi="Aptos"/>
          <w:sz w:val="28"/>
          <w:lang w:val="en-GB"/>
        </w:rPr>
        <w:t xml:space="preserve"> </w:t>
      </w:r>
      <w:r w:rsidR="00253FAB">
        <w:rPr>
          <w:rFonts w:ascii="Aptos" w:hAnsi="Aptos"/>
          <w:sz w:val="28"/>
          <w:lang w:val="en-GB"/>
        </w:rPr>
        <w:t>T</w:t>
      </w:r>
      <w:r w:rsidR="00575CC4">
        <w:rPr>
          <w:rFonts w:ascii="Aptos" w:hAnsi="Aptos"/>
          <w:sz w:val="28"/>
          <w:lang w:val="en-GB"/>
        </w:rPr>
        <w:t xml:space="preserve">hey </w:t>
      </w:r>
      <w:r w:rsidR="00253FAB">
        <w:rPr>
          <w:rFonts w:ascii="Aptos" w:hAnsi="Aptos"/>
          <w:sz w:val="28"/>
          <w:lang w:val="en-GB"/>
        </w:rPr>
        <w:t>tested</w:t>
      </w:r>
      <w:r w:rsidR="00575CC4">
        <w:rPr>
          <w:rFonts w:ascii="Aptos" w:hAnsi="Aptos"/>
          <w:sz w:val="28"/>
          <w:lang w:val="en-GB"/>
        </w:rPr>
        <w:t xml:space="preserve"> ore samples from the Great Orme with</w:t>
      </w:r>
      <w:r w:rsidR="00575CC4" w:rsidRPr="00575CC4">
        <w:rPr>
          <w:sz w:val="28"/>
          <w:szCs w:val="28"/>
          <w:lang w:val="en-GB"/>
        </w:rPr>
        <w:t xml:space="preserve"> </w:t>
      </w:r>
      <w:r w:rsidR="00575CC4" w:rsidRPr="00415C5F">
        <w:rPr>
          <w:sz w:val="28"/>
          <w:szCs w:val="28"/>
          <w:lang w:val="en-GB"/>
        </w:rPr>
        <w:t>microwave plasma atomic emission spectroscopy (MP-AES), wavelength-dispersive X-ray fluorescence (WD-XRF), inductively coupled plasma atomic emission spectroscopy (ICP-AES) and laser ablation inductively coupled plasma mass spectrometry (LA-ICP-MS)</w:t>
      </w:r>
      <w:r w:rsidR="00575CC4">
        <w:rPr>
          <w:sz w:val="28"/>
          <w:szCs w:val="28"/>
          <w:lang w:val="en-GB"/>
        </w:rPr>
        <w:t xml:space="preserve"> </w:t>
      </w:r>
      <w:r w:rsidR="00575CC4">
        <w:rPr>
          <w:sz w:val="28"/>
          <w:szCs w:val="28"/>
          <w:lang w:val="en-GB"/>
        </w:rPr>
        <w:fldChar w:fldCharType="begin"/>
      </w:r>
      <w:r w:rsidR="00575CC4">
        <w:rPr>
          <w:sz w:val="28"/>
          <w:szCs w:val="28"/>
          <w:lang w:val="en-GB"/>
        </w:rPr>
        <w:instrText xml:space="preserve"> ADDIN ZOTERO_ITEM CSL_CITATION {"citationID":"mQdW6p6V","properties":{"formattedCitation":"(Williams and Le Carlier De Veslud, 2019)","plainCitation":"(Williams and Le Carlier De Veslud, 2019)","dontUpdate":true,"noteIndex":0},"citationItems":[{"id":105,"uris":["http://zotero.org/users/16334958/items/GEVV2VPQ"],"itemData":{"id":105,"type":"article-journal","abstract":"The Great Orme Bronze Age copper mine in Wales is one of Europe’s largest, although its size has been attributed to a small-scale, seasonal labour force working for nearly a millennium. Here, the authors report the results of interdisciplinary research that provides evidence that Great Orme was the focus of Britain’s ﬁrst mining boom, c. 1600–1400 BC, probably involving a full-time mining community and the wide distribution of metalwork from Brittany to Sweden. This new interpretation suggests greater integration than previously suspected of Great Orme metal into the European Bronze Age trade/ exchange networks, as well as more complex local and regional socio-economic interactions.","container-title":"Antiquity","DOI":"10.15184/aqy.2019.130","ISSN":"0003-598X, 1745-1744","issue":"371","journalAbbreviation":"Antiquity","language":"en","license":"https://www.cambridge.org/core/terms","page":"1178-1196","source":"DOI.org (Crossref)","title":"Boom and bust in Bronze Age Britain: major copper production from the Great Orme mine and European trade. 1600–1400 BC","title-short":"Boom and bust in Bronze Age Britain","volume":"93","author":[{"family":"Williams","given":"R. Alan"},{"family":"Le Carlier De Veslud","given":"Cécile"}],"issued":{"date-parts":[["2019",10]]}}}],"schema":"https://github.com/citation-style-language/schema/raw/master/csl-citation.json"} </w:instrText>
      </w:r>
      <w:r w:rsidR="00575CC4">
        <w:rPr>
          <w:sz w:val="28"/>
          <w:szCs w:val="28"/>
          <w:lang w:val="en-GB"/>
        </w:rPr>
        <w:fldChar w:fldCharType="separate"/>
      </w:r>
      <w:r w:rsidR="00575CC4" w:rsidRPr="00415C5F">
        <w:rPr>
          <w:rFonts w:ascii="Aptos" w:hAnsi="Aptos"/>
          <w:sz w:val="28"/>
          <w:lang w:val="en-GB"/>
        </w:rPr>
        <w:t>(Williams and Le Carlier De Veslud, 2019</w:t>
      </w:r>
      <w:r w:rsidR="00575CC4">
        <w:rPr>
          <w:rFonts w:ascii="Aptos" w:hAnsi="Aptos"/>
          <w:sz w:val="28"/>
          <w:lang w:val="en-GB"/>
        </w:rPr>
        <w:t>, p.1182</w:t>
      </w:r>
      <w:r w:rsidR="00575CC4" w:rsidRPr="00415C5F">
        <w:rPr>
          <w:rFonts w:ascii="Aptos" w:hAnsi="Aptos"/>
          <w:sz w:val="28"/>
          <w:lang w:val="en-GB"/>
        </w:rPr>
        <w:t>)</w:t>
      </w:r>
      <w:r w:rsidR="00575CC4">
        <w:rPr>
          <w:sz w:val="28"/>
          <w:szCs w:val="28"/>
          <w:lang w:val="en-GB"/>
        </w:rPr>
        <w:fldChar w:fldCharType="end"/>
      </w:r>
      <w:r w:rsidR="00575CC4">
        <w:rPr>
          <w:rFonts w:ascii="Aptos" w:hAnsi="Aptos"/>
          <w:sz w:val="28"/>
          <w:lang w:val="en-GB"/>
        </w:rPr>
        <w:t xml:space="preserve">. </w:t>
      </w:r>
      <w:r w:rsidR="00EE3786">
        <w:rPr>
          <w:sz w:val="28"/>
          <w:szCs w:val="28"/>
          <w:lang w:val="en-GB"/>
        </w:rPr>
        <w:t xml:space="preserve">The results from these tests have challenged the previously accepted assumption that ore from the mine held low impurity levels, as the levels of arsenic and nickel were particularly high. </w:t>
      </w:r>
      <w:r w:rsidR="00253FAB">
        <w:rPr>
          <w:sz w:val="28"/>
          <w:szCs w:val="28"/>
          <w:lang w:val="en-GB"/>
        </w:rPr>
        <w:t xml:space="preserve">Such information is difficult for a lay person to fully comprehend but it gives confidence that they applied rigorous research </w:t>
      </w:r>
      <w:r w:rsidR="001406D3">
        <w:rPr>
          <w:sz w:val="28"/>
          <w:szCs w:val="28"/>
          <w:lang w:val="en-GB"/>
        </w:rPr>
        <w:t>methods,</w:t>
      </w:r>
      <w:r w:rsidR="00253FAB">
        <w:rPr>
          <w:sz w:val="28"/>
          <w:szCs w:val="28"/>
          <w:lang w:val="en-GB"/>
        </w:rPr>
        <w:t xml:space="preserve"> and the article is clearly aimed at archaeologists, chemists and geologists who would have the necessary expertise to appreciate it.</w:t>
      </w:r>
    </w:p>
    <w:p w14:paraId="0809FC2B" w14:textId="37AC55F5" w:rsidR="00FE451B" w:rsidRDefault="00575CC4" w:rsidP="00782597">
      <w:pPr>
        <w:rPr>
          <w:sz w:val="28"/>
          <w:szCs w:val="28"/>
          <w:lang w:val="en-GB"/>
        </w:rPr>
      </w:pPr>
      <w:r>
        <w:rPr>
          <w:rFonts w:ascii="Aptos" w:hAnsi="Aptos"/>
          <w:sz w:val="28"/>
          <w:lang w:val="en-GB"/>
        </w:rPr>
        <w:t>The authors have been able to trace</w:t>
      </w:r>
      <w:r w:rsidR="00EE3786">
        <w:rPr>
          <w:rFonts w:ascii="Aptos" w:hAnsi="Aptos"/>
          <w:sz w:val="28"/>
          <w:lang w:val="en-GB"/>
        </w:rPr>
        <w:t xml:space="preserve"> the Great Orme’s unique chemical signature </w:t>
      </w:r>
      <w:r w:rsidR="001406D3">
        <w:rPr>
          <w:rFonts w:ascii="Aptos" w:hAnsi="Aptos"/>
          <w:sz w:val="28"/>
          <w:lang w:val="en-GB"/>
        </w:rPr>
        <w:t>in</w:t>
      </w:r>
      <w:r>
        <w:rPr>
          <w:rFonts w:ascii="Aptos" w:hAnsi="Aptos"/>
          <w:sz w:val="28"/>
          <w:lang w:val="en-GB"/>
        </w:rPr>
        <w:t xml:space="preserve"> copper artifacts</w:t>
      </w:r>
      <w:r w:rsidR="00EE3786">
        <w:rPr>
          <w:rFonts w:ascii="Aptos" w:hAnsi="Aptos"/>
          <w:sz w:val="28"/>
          <w:lang w:val="en-GB"/>
        </w:rPr>
        <w:t xml:space="preserve"> found and </w:t>
      </w:r>
      <w:r w:rsidR="00F40FEE">
        <w:rPr>
          <w:rFonts w:ascii="Aptos" w:hAnsi="Aptos"/>
          <w:sz w:val="28"/>
          <w:lang w:val="en-GB"/>
        </w:rPr>
        <w:t>databased</w:t>
      </w:r>
      <w:r>
        <w:rPr>
          <w:rFonts w:ascii="Aptos" w:hAnsi="Aptos"/>
          <w:sz w:val="28"/>
          <w:lang w:val="en-GB"/>
        </w:rPr>
        <w:t xml:space="preserve"> across Britain and the wider European mainland</w:t>
      </w:r>
      <w:r w:rsidR="001406D3">
        <w:rPr>
          <w:rFonts w:ascii="Aptos" w:hAnsi="Aptos"/>
          <w:sz w:val="28"/>
          <w:lang w:val="en-GB"/>
        </w:rPr>
        <w:t xml:space="preserve"> which is exciting</w:t>
      </w:r>
      <w:r w:rsidR="00F40FEE">
        <w:rPr>
          <w:rFonts w:ascii="Aptos" w:hAnsi="Aptos"/>
          <w:sz w:val="28"/>
          <w:lang w:val="en-GB"/>
        </w:rPr>
        <w:t>.</w:t>
      </w:r>
      <w:r w:rsidR="00EE3786">
        <w:rPr>
          <w:rFonts w:ascii="Aptos" w:hAnsi="Aptos"/>
          <w:sz w:val="28"/>
          <w:lang w:val="en-GB"/>
        </w:rPr>
        <w:t xml:space="preserve"> </w:t>
      </w:r>
      <w:r w:rsidR="00F40FEE">
        <w:rPr>
          <w:rFonts w:ascii="Aptos" w:hAnsi="Aptos"/>
          <w:sz w:val="28"/>
          <w:lang w:val="en-GB"/>
        </w:rPr>
        <w:t>S</w:t>
      </w:r>
      <w:r w:rsidR="00EE3786">
        <w:rPr>
          <w:rFonts w:ascii="Aptos" w:hAnsi="Aptos"/>
          <w:sz w:val="28"/>
          <w:lang w:val="en-GB"/>
        </w:rPr>
        <w:t>o far</w:t>
      </w:r>
      <w:r w:rsidR="00F40FEE">
        <w:rPr>
          <w:rFonts w:ascii="Aptos" w:hAnsi="Aptos"/>
          <w:sz w:val="28"/>
          <w:lang w:val="en-GB"/>
        </w:rPr>
        <w:t>,</w:t>
      </w:r>
      <w:r w:rsidR="00EE3786">
        <w:rPr>
          <w:rFonts w:ascii="Aptos" w:hAnsi="Aptos"/>
          <w:sz w:val="28"/>
          <w:lang w:val="en-GB"/>
        </w:rPr>
        <w:t xml:space="preserve"> several matches</w:t>
      </w:r>
      <w:r>
        <w:rPr>
          <w:rFonts w:ascii="Aptos" w:hAnsi="Aptos"/>
          <w:sz w:val="28"/>
          <w:lang w:val="en-GB"/>
        </w:rPr>
        <w:t xml:space="preserve"> </w:t>
      </w:r>
      <w:r w:rsidR="00F40FEE">
        <w:rPr>
          <w:rFonts w:ascii="Aptos" w:hAnsi="Aptos"/>
          <w:sz w:val="28"/>
          <w:lang w:val="en-GB"/>
        </w:rPr>
        <w:t xml:space="preserve">have </w:t>
      </w:r>
      <w:r w:rsidR="00F40FEE">
        <w:rPr>
          <w:rFonts w:ascii="Aptos" w:hAnsi="Aptos"/>
          <w:sz w:val="28"/>
          <w:lang w:val="en-GB"/>
        </w:rPr>
        <w:t xml:space="preserve">been </w:t>
      </w:r>
      <w:r w:rsidR="00F40FEE">
        <w:rPr>
          <w:rFonts w:ascii="Aptos" w:hAnsi="Aptos"/>
          <w:sz w:val="28"/>
          <w:lang w:val="en-GB"/>
        </w:rPr>
        <w:t xml:space="preserve">found </w:t>
      </w:r>
      <w:r>
        <w:rPr>
          <w:rFonts w:ascii="Aptos" w:hAnsi="Aptos"/>
          <w:sz w:val="28"/>
          <w:lang w:val="en-GB"/>
        </w:rPr>
        <w:t>in countries such as France, Germany, the Netherlands, Denmark and Sweden</w:t>
      </w:r>
      <w:r w:rsidR="00F40FEE">
        <w:rPr>
          <w:rFonts w:ascii="Aptos" w:hAnsi="Aptos"/>
          <w:sz w:val="28"/>
          <w:lang w:val="en-GB"/>
        </w:rPr>
        <w:t xml:space="preserve"> </w:t>
      </w:r>
      <w:r w:rsidR="00F40FEE">
        <w:rPr>
          <w:sz w:val="28"/>
          <w:szCs w:val="28"/>
          <w:lang w:val="en-GB"/>
        </w:rPr>
        <w:fldChar w:fldCharType="begin"/>
      </w:r>
      <w:r w:rsidR="007113EF">
        <w:rPr>
          <w:sz w:val="28"/>
          <w:szCs w:val="28"/>
          <w:lang w:val="en-GB"/>
        </w:rPr>
        <w:instrText xml:space="preserve"> ADDIN ZOTERO_ITEM CSL_CITATION {"citationID":"bxh0r1Yq","properties":{"formattedCitation":"(Williams and Le Carlier De Veslud, 2019)","plainCitation":"(Williams and Le Carlier De Veslud, 2019)","dontUpdate":true,"noteIndex":0},"citationItems":[{"id":105,"uris":["http://zotero.org/users/16334958/items/GEVV2VPQ"],"itemData":{"id":105,"type":"article-journal","abstract":"The Great Orme Bronze Age copper mine in Wales is one of Europe’s largest, although its size has been attributed to a small-scale, seasonal labour force working for nearly a millennium. Here, the authors report the results of interdisciplinary research that provides evidence that Great Orme was the focus of Britain’s ﬁrst mining boom, c. 1600–1400 BC, probably involving a full-time mining community and the wide distribution of metalwork from Brittany to Sweden. This new interpretation suggests greater integration than previously suspected of Great Orme metal into the European Bronze Age trade/ exchange networks, as well as more complex local and regional socio-economic interactions.","container-title":"Antiquity","DOI":"10.15184/aqy.2019.130","ISSN":"0003-598X, 1745-1744","issue":"371","journalAbbreviation":"Antiquity","language":"en","license":"https://www.cambridge.org/core/terms","page":"1178-1196","source":"DOI.org (Crossref)","title":"Boom and bust in Bronze Age Britain: major copper production from the Great Orme mine and European trade. 1600–1400 BC","title-short":"Boom and bust in Bronze Age Britain","volume":"93","author":[{"family":"Williams","given":"R. Alan"},{"family":"Le Carlier De Veslud","given":"Cécile"}],"issued":{"date-parts":[["2019",10]]}}}],"schema":"https://github.com/citation-style-language/schema/raw/master/csl-citation.json"} </w:instrText>
      </w:r>
      <w:r w:rsidR="00F40FEE">
        <w:rPr>
          <w:sz w:val="28"/>
          <w:szCs w:val="28"/>
          <w:lang w:val="en-GB"/>
        </w:rPr>
        <w:fldChar w:fldCharType="separate"/>
      </w:r>
      <w:r w:rsidR="00F40FEE" w:rsidRPr="005F3511">
        <w:rPr>
          <w:rFonts w:ascii="Aptos" w:hAnsi="Aptos"/>
          <w:sz w:val="28"/>
          <w:lang w:val="en-GB"/>
        </w:rPr>
        <w:t>(Williams and Le Carlier De Veslud, 2019</w:t>
      </w:r>
      <w:r w:rsidR="00F40FEE">
        <w:rPr>
          <w:rFonts w:ascii="Aptos" w:hAnsi="Aptos"/>
          <w:sz w:val="28"/>
          <w:lang w:val="en-GB"/>
        </w:rPr>
        <w:t>, p.1185</w:t>
      </w:r>
      <w:r w:rsidR="00F40FEE" w:rsidRPr="005F3511">
        <w:rPr>
          <w:rFonts w:ascii="Aptos" w:hAnsi="Aptos"/>
          <w:sz w:val="28"/>
          <w:lang w:val="en-GB"/>
        </w:rPr>
        <w:t>)</w:t>
      </w:r>
      <w:r w:rsidR="00F40FEE">
        <w:rPr>
          <w:sz w:val="28"/>
          <w:szCs w:val="28"/>
          <w:lang w:val="en-GB"/>
        </w:rPr>
        <w:fldChar w:fldCharType="end"/>
      </w:r>
      <w:r>
        <w:rPr>
          <w:rFonts w:ascii="Aptos" w:hAnsi="Aptos"/>
          <w:sz w:val="28"/>
          <w:lang w:val="en-GB"/>
        </w:rPr>
        <w:t>.</w:t>
      </w:r>
      <w:r w:rsidR="00254D21">
        <w:rPr>
          <w:rFonts w:ascii="Aptos" w:hAnsi="Aptos"/>
          <w:sz w:val="28"/>
          <w:lang w:val="en-GB"/>
        </w:rPr>
        <w:t xml:space="preserve"> </w:t>
      </w:r>
      <w:r w:rsidR="00EE3786">
        <w:rPr>
          <w:rFonts w:ascii="Aptos" w:hAnsi="Aptos"/>
          <w:sz w:val="28"/>
          <w:lang w:val="en-GB"/>
        </w:rPr>
        <w:t>This discovery has opened up new avenues of study to further our understanding of</w:t>
      </w:r>
      <w:r w:rsidR="009F57EE">
        <w:rPr>
          <w:rFonts w:ascii="Aptos" w:hAnsi="Aptos"/>
          <w:sz w:val="28"/>
          <w:lang w:val="en-GB"/>
        </w:rPr>
        <w:t xml:space="preserve"> international</w:t>
      </w:r>
      <w:r w:rsidR="00EE3786">
        <w:rPr>
          <w:rFonts w:ascii="Aptos" w:hAnsi="Aptos"/>
          <w:sz w:val="28"/>
          <w:lang w:val="en-GB"/>
        </w:rPr>
        <w:t xml:space="preserve"> trading during this time period.</w:t>
      </w:r>
    </w:p>
    <w:p w14:paraId="51177981" w14:textId="116B1E0F" w:rsidR="003D134F" w:rsidRDefault="003D134F" w:rsidP="00782597">
      <w:pPr>
        <w:rPr>
          <w:sz w:val="28"/>
          <w:szCs w:val="28"/>
          <w:lang w:val="en-GB"/>
        </w:rPr>
      </w:pPr>
      <w:r>
        <w:rPr>
          <w:sz w:val="28"/>
          <w:szCs w:val="28"/>
          <w:lang w:val="en-GB"/>
        </w:rPr>
        <w:t>This article was originally published in 201</w:t>
      </w:r>
      <w:r w:rsidR="00726E84">
        <w:rPr>
          <w:sz w:val="28"/>
          <w:szCs w:val="28"/>
          <w:lang w:val="en-GB"/>
        </w:rPr>
        <w:t>9 and currently remains one of the most recent papers on the Great Orme</w:t>
      </w:r>
      <w:r w:rsidR="001406D3">
        <w:rPr>
          <w:sz w:val="28"/>
          <w:szCs w:val="28"/>
          <w:lang w:val="en-GB"/>
        </w:rPr>
        <w:t>.</w:t>
      </w:r>
      <w:r w:rsidR="00726E84">
        <w:rPr>
          <w:sz w:val="28"/>
          <w:szCs w:val="28"/>
          <w:lang w:val="en-GB"/>
        </w:rPr>
        <w:t xml:space="preserve"> </w:t>
      </w:r>
      <w:r w:rsidR="001406D3">
        <w:rPr>
          <w:sz w:val="28"/>
          <w:szCs w:val="28"/>
          <w:lang w:val="en-GB"/>
        </w:rPr>
        <w:t>It</w:t>
      </w:r>
      <w:r w:rsidR="00726E84">
        <w:rPr>
          <w:sz w:val="28"/>
          <w:szCs w:val="28"/>
          <w:lang w:val="en-GB"/>
        </w:rPr>
        <w:t xml:space="preserve"> stands out from past papers on this topic by approaching their research from</w:t>
      </w:r>
      <w:r w:rsidR="001406D3">
        <w:rPr>
          <w:sz w:val="28"/>
          <w:szCs w:val="28"/>
          <w:lang w:val="en-GB"/>
        </w:rPr>
        <w:t xml:space="preserve"> a </w:t>
      </w:r>
      <w:r w:rsidR="00875655">
        <w:rPr>
          <w:sz w:val="28"/>
          <w:szCs w:val="28"/>
          <w:lang w:val="en-GB"/>
        </w:rPr>
        <w:t>metallurgic</w:t>
      </w:r>
      <w:r w:rsidR="001406D3">
        <w:rPr>
          <w:sz w:val="28"/>
          <w:szCs w:val="28"/>
          <w:lang w:val="en-GB"/>
        </w:rPr>
        <w:t xml:space="preserve"> angle by</w:t>
      </w:r>
      <w:r w:rsidR="00726E84">
        <w:rPr>
          <w:sz w:val="28"/>
          <w:szCs w:val="28"/>
          <w:lang w:val="en-GB"/>
        </w:rPr>
        <w:t xml:space="preserve"> analysing the ore samples </w:t>
      </w:r>
      <w:r w:rsidR="00875655">
        <w:rPr>
          <w:sz w:val="28"/>
          <w:szCs w:val="28"/>
          <w:lang w:val="en-GB"/>
        </w:rPr>
        <w:t>rather</w:t>
      </w:r>
      <w:r w:rsidR="00726E84">
        <w:rPr>
          <w:sz w:val="28"/>
          <w:szCs w:val="28"/>
          <w:lang w:val="en-GB"/>
        </w:rPr>
        <w:t xml:space="preserve"> </w:t>
      </w:r>
      <w:r w:rsidR="00875655">
        <w:rPr>
          <w:sz w:val="28"/>
          <w:szCs w:val="28"/>
          <w:lang w:val="en-GB"/>
        </w:rPr>
        <w:t xml:space="preserve">than </w:t>
      </w:r>
      <w:r w:rsidR="00726E84">
        <w:rPr>
          <w:sz w:val="28"/>
          <w:szCs w:val="28"/>
          <w:lang w:val="en-GB"/>
        </w:rPr>
        <w:t>the recovered artifacts</w:t>
      </w:r>
      <w:r w:rsidR="00875655">
        <w:rPr>
          <w:sz w:val="28"/>
          <w:szCs w:val="28"/>
          <w:lang w:val="en-GB"/>
        </w:rPr>
        <w:t xml:space="preserve"> found in the Great Orme</w:t>
      </w:r>
      <w:r w:rsidR="00726E84">
        <w:rPr>
          <w:sz w:val="28"/>
          <w:szCs w:val="28"/>
          <w:lang w:val="en-GB"/>
        </w:rPr>
        <w:t xml:space="preserve"> and mappings of the mine itself.</w:t>
      </w:r>
    </w:p>
    <w:p w14:paraId="7FB84ABE" w14:textId="1902E26D" w:rsidR="007113EF" w:rsidRDefault="003C530E" w:rsidP="00782597">
      <w:pPr>
        <w:rPr>
          <w:sz w:val="28"/>
          <w:szCs w:val="28"/>
          <w:lang w:val="en-GB"/>
        </w:rPr>
      </w:pPr>
      <w:r>
        <w:rPr>
          <w:sz w:val="28"/>
          <w:szCs w:val="28"/>
          <w:lang w:val="en-GB"/>
        </w:rPr>
        <w:t>One</w:t>
      </w:r>
      <w:r w:rsidR="00592246">
        <w:rPr>
          <w:sz w:val="28"/>
          <w:szCs w:val="28"/>
          <w:lang w:val="en-GB"/>
        </w:rPr>
        <w:t xml:space="preserve"> key </w:t>
      </w:r>
      <w:r>
        <w:rPr>
          <w:sz w:val="28"/>
          <w:szCs w:val="28"/>
          <w:lang w:val="en-GB"/>
        </w:rPr>
        <w:t>strength</w:t>
      </w:r>
      <w:r w:rsidR="00592246">
        <w:rPr>
          <w:sz w:val="28"/>
          <w:szCs w:val="28"/>
          <w:lang w:val="en-GB"/>
        </w:rPr>
        <w:t xml:space="preserve"> of this paper is in the</w:t>
      </w:r>
      <w:r>
        <w:rPr>
          <w:sz w:val="28"/>
          <w:szCs w:val="28"/>
          <w:lang w:val="en-GB"/>
        </w:rPr>
        <w:t xml:space="preserve"> multi disciple</w:t>
      </w:r>
      <w:r w:rsidR="00592246">
        <w:rPr>
          <w:sz w:val="28"/>
          <w:szCs w:val="28"/>
          <w:lang w:val="en-GB"/>
        </w:rPr>
        <w:t xml:space="preserve"> methodology</w:t>
      </w:r>
      <w:r>
        <w:rPr>
          <w:sz w:val="28"/>
          <w:szCs w:val="28"/>
          <w:lang w:val="en-GB"/>
        </w:rPr>
        <w:t xml:space="preserve">, the authors have approached their work to include a mixture of </w:t>
      </w:r>
      <w:r w:rsidRPr="003C530E">
        <w:rPr>
          <w:sz w:val="28"/>
          <w:szCs w:val="28"/>
          <w:lang w:val="en-GB"/>
        </w:rPr>
        <w:t>geology, chemistry, isotopic analysis</w:t>
      </w:r>
      <w:r w:rsidR="00875655">
        <w:rPr>
          <w:sz w:val="28"/>
          <w:szCs w:val="28"/>
          <w:lang w:val="en-GB"/>
        </w:rPr>
        <w:t xml:space="preserve"> and</w:t>
      </w:r>
      <w:r w:rsidRPr="003C530E">
        <w:rPr>
          <w:sz w:val="28"/>
          <w:szCs w:val="28"/>
          <w:lang w:val="en-GB"/>
        </w:rPr>
        <w:t xml:space="preserve"> archaeolog</w:t>
      </w:r>
      <w:r w:rsidR="00875655">
        <w:rPr>
          <w:sz w:val="28"/>
          <w:szCs w:val="28"/>
          <w:lang w:val="en-GB"/>
        </w:rPr>
        <w:t>y</w:t>
      </w:r>
      <w:r w:rsidR="00592246">
        <w:rPr>
          <w:sz w:val="28"/>
          <w:szCs w:val="28"/>
          <w:lang w:val="en-GB"/>
        </w:rPr>
        <w:t xml:space="preserve">. </w:t>
      </w:r>
      <w:r w:rsidR="00875655">
        <w:rPr>
          <w:sz w:val="28"/>
          <w:szCs w:val="28"/>
          <w:lang w:val="en-GB"/>
        </w:rPr>
        <w:t>Making</w:t>
      </w:r>
      <w:r w:rsidR="00592246">
        <w:rPr>
          <w:sz w:val="28"/>
          <w:szCs w:val="28"/>
          <w:lang w:val="en-GB"/>
        </w:rPr>
        <w:t xml:space="preserve"> extensive research into the Great Orme’s </w:t>
      </w:r>
      <w:r w:rsidR="00592246" w:rsidRPr="00592246">
        <w:rPr>
          <w:sz w:val="28"/>
          <w:szCs w:val="28"/>
          <w:lang w:val="en-GB"/>
        </w:rPr>
        <w:t>ore deposits</w:t>
      </w:r>
      <w:r>
        <w:rPr>
          <w:sz w:val="28"/>
          <w:szCs w:val="28"/>
          <w:lang w:val="en-GB"/>
        </w:rPr>
        <w:t xml:space="preserve"> has</w:t>
      </w:r>
      <w:r w:rsidR="00592246" w:rsidRPr="00592246">
        <w:rPr>
          <w:sz w:val="28"/>
          <w:szCs w:val="28"/>
          <w:lang w:val="en-GB"/>
        </w:rPr>
        <w:t xml:space="preserve"> </w:t>
      </w:r>
      <w:r w:rsidR="00592246">
        <w:rPr>
          <w:sz w:val="28"/>
          <w:szCs w:val="28"/>
          <w:lang w:val="en-GB"/>
        </w:rPr>
        <w:t>le</w:t>
      </w:r>
      <w:r>
        <w:rPr>
          <w:sz w:val="28"/>
          <w:szCs w:val="28"/>
          <w:lang w:val="en-GB"/>
        </w:rPr>
        <w:t>d</w:t>
      </w:r>
      <w:r w:rsidR="00592246">
        <w:rPr>
          <w:sz w:val="28"/>
          <w:szCs w:val="28"/>
          <w:lang w:val="en-GB"/>
        </w:rPr>
        <w:t xml:space="preserve"> to the</w:t>
      </w:r>
      <w:r w:rsidR="00592246" w:rsidRPr="00592246">
        <w:rPr>
          <w:sz w:val="28"/>
          <w:szCs w:val="28"/>
          <w:lang w:val="en-GB"/>
        </w:rPr>
        <w:t xml:space="preserve"> </w:t>
      </w:r>
      <w:r>
        <w:rPr>
          <w:sz w:val="28"/>
          <w:szCs w:val="28"/>
          <w:lang w:val="en-GB"/>
        </w:rPr>
        <w:t>discovery</w:t>
      </w:r>
      <w:r w:rsidR="00592246" w:rsidRPr="00592246">
        <w:rPr>
          <w:sz w:val="28"/>
          <w:szCs w:val="28"/>
          <w:lang w:val="en-GB"/>
        </w:rPr>
        <w:t xml:space="preserve"> of</w:t>
      </w:r>
      <w:r>
        <w:rPr>
          <w:sz w:val="28"/>
          <w:szCs w:val="28"/>
          <w:lang w:val="en-GB"/>
        </w:rPr>
        <w:t xml:space="preserve"> the</w:t>
      </w:r>
      <w:r w:rsidR="00592246" w:rsidRPr="00592246">
        <w:rPr>
          <w:sz w:val="28"/>
          <w:szCs w:val="28"/>
          <w:lang w:val="en-GB"/>
        </w:rPr>
        <w:t xml:space="preserve"> </w:t>
      </w:r>
      <w:r>
        <w:rPr>
          <w:sz w:val="28"/>
          <w:szCs w:val="28"/>
          <w:lang w:val="en-GB"/>
        </w:rPr>
        <w:t xml:space="preserve">Great Orme’s unique </w:t>
      </w:r>
      <w:r w:rsidR="00592246" w:rsidRPr="00592246">
        <w:rPr>
          <w:sz w:val="28"/>
          <w:szCs w:val="28"/>
          <w:lang w:val="en-GB"/>
        </w:rPr>
        <w:t>chemical and isotopic</w:t>
      </w:r>
      <w:r>
        <w:rPr>
          <w:sz w:val="28"/>
          <w:szCs w:val="28"/>
          <w:lang w:val="en-GB"/>
        </w:rPr>
        <w:t xml:space="preserve"> signature and this breakthrough has the potential to be </w:t>
      </w:r>
      <w:r w:rsidR="00875655">
        <w:rPr>
          <w:sz w:val="28"/>
          <w:szCs w:val="28"/>
          <w:lang w:val="en-GB"/>
        </w:rPr>
        <w:t>reproduced</w:t>
      </w:r>
      <w:r>
        <w:rPr>
          <w:sz w:val="28"/>
          <w:szCs w:val="28"/>
          <w:lang w:val="en-GB"/>
        </w:rPr>
        <w:t xml:space="preserve"> by </w:t>
      </w:r>
      <w:r>
        <w:rPr>
          <w:sz w:val="28"/>
          <w:szCs w:val="28"/>
          <w:lang w:val="en-GB"/>
        </w:rPr>
        <w:lastRenderedPageBreak/>
        <w:t>other scholars to break new ground in historical mines across the world.</w:t>
      </w:r>
      <w:r w:rsidR="007113EF">
        <w:rPr>
          <w:sz w:val="28"/>
          <w:szCs w:val="28"/>
          <w:lang w:val="en-GB"/>
        </w:rPr>
        <w:t xml:space="preserve"> Their research also suggests that Britain during the Bronze Age period was much more </w:t>
      </w:r>
      <w:r w:rsidR="00875655">
        <w:rPr>
          <w:sz w:val="28"/>
          <w:szCs w:val="28"/>
          <w:lang w:val="en-GB"/>
        </w:rPr>
        <w:t xml:space="preserve">connected </w:t>
      </w:r>
      <w:r w:rsidR="007113EF">
        <w:rPr>
          <w:sz w:val="28"/>
          <w:szCs w:val="28"/>
          <w:lang w:val="en-GB"/>
        </w:rPr>
        <w:t>tha</w:t>
      </w:r>
      <w:r w:rsidR="00875655">
        <w:rPr>
          <w:sz w:val="28"/>
          <w:szCs w:val="28"/>
          <w:lang w:val="en-GB"/>
        </w:rPr>
        <w:t>n</w:t>
      </w:r>
      <w:r w:rsidR="007113EF">
        <w:rPr>
          <w:sz w:val="28"/>
          <w:szCs w:val="28"/>
          <w:lang w:val="en-GB"/>
        </w:rPr>
        <w:t xml:space="preserve"> previously believed with the materials mined from the Great Orme</w:t>
      </w:r>
      <w:r w:rsidR="00875655">
        <w:rPr>
          <w:sz w:val="28"/>
          <w:szCs w:val="28"/>
          <w:lang w:val="en-GB"/>
        </w:rPr>
        <w:t xml:space="preserve"> being traded far and wide. It also challenges the idea that Britain was reliant on</w:t>
      </w:r>
      <w:r w:rsidR="007113EF">
        <w:rPr>
          <w:sz w:val="28"/>
          <w:szCs w:val="28"/>
          <w:lang w:val="en-GB"/>
        </w:rPr>
        <w:t xml:space="preserve"> copper from overseas,</w:t>
      </w:r>
      <w:r w:rsidR="00875655">
        <w:rPr>
          <w:sz w:val="28"/>
          <w:szCs w:val="28"/>
          <w:lang w:val="en-GB"/>
        </w:rPr>
        <w:t xml:space="preserve"> and the productivity of the Great Orme mine may account for</w:t>
      </w:r>
      <w:r w:rsidR="007113EF">
        <w:rPr>
          <w:sz w:val="28"/>
          <w:szCs w:val="28"/>
          <w:lang w:val="en-GB"/>
        </w:rPr>
        <w:t xml:space="preserve"> the Ross Island Mine in Ireland </w:t>
      </w:r>
      <w:r w:rsidR="00875655">
        <w:rPr>
          <w:sz w:val="28"/>
          <w:szCs w:val="28"/>
          <w:lang w:val="en-GB"/>
        </w:rPr>
        <w:t xml:space="preserve">becoming obsolete </w:t>
      </w:r>
      <w:r w:rsidR="00DC3937" w:rsidRPr="005F3511">
        <w:rPr>
          <w:rFonts w:ascii="Aptos" w:hAnsi="Aptos"/>
          <w:sz w:val="28"/>
          <w:lang w:val="en-GB"/>
        </w:rPr>
        <w:t>(Williams and Le Carlier De Veslud, 2019</w:t>
      </w:r>
      <w:r w:rsidR="00DC3937">
        <w:rPr>
          <w:rFonts w:ascii="Aptos" w:hAnsi="Aptos"/>
          <w:sz w:val="28"/>
          <w:lang w:val="en-GB"/>
        </w:rPr>
        <w:t>, p.11</w:t>
      </w:r>
      <w:r w:rsidR="00DC3937">
        <w:rPr>
          <w:rFonts w:ascii="Aptos" w:hAnsi="Aptos"/>
          <w:sz w:val="28"/>
          <w:lang w:val="en-GB"/>
        </w:rPr>
        <w:t>79</w:t>
      </w:r>
      <w:r w:rsidR="00DC3937" w:rsidRPr="005F3511">
        <w:rPr>
          <w:rFonts w:ascii="Aptos" w:hAnsi="Aptos"/>
          <w:sz w:val="28"/>
          <w:lang w:val="en-GB"/>
        </w:rPr>
        <w:t>)</w:t>
      </w:r>
      <w:r w:rsidR="007113EF">
        <w:rPr>
          <w:sz w:val="28"/>
          <w:szCs w:val="28"/>
          <w:lang w:val="en-GB"/>
        </w:rPr>
        <w:t xml:space="preserve">. </w:t>
      </w:r>
      <w:r w:rsidR="00592246" w:rsidRPr="00592246">
        <w:rPr>
          <w:sz w:val="28"/>
          <w:szCs w:val="28"/>
          <w:lang w:val="en-GB"/>
        </w:rPr>
        <w:t xml:space="preserve"> </w:t>
      </w:r>
    </w:p>
    <w:p w14:paraId="2FA54B6C" w14:textId="5778F34D" w:rsidR="00592246" w:rsidRPr="00F40FEE" w:rsidRDefault="00592246" w:rsidP="00782597">
      <w:pPr>
        <w:rPr>
          <w:sz w:val="28"/>
          <w:szCs w:val="28"/>
          <w:lang w:val="en-GB"/>
        </w:rPr>
      </w:pPr>
      <w:r>
        <w:rPr>
          <w:sz w:val="28"/>
          <w:szCs w:val="28"/>
          <w:lang w:val="en-GB"/>
        </w:rPr>
        <w:t>The lab results the authors have presented are a very robust and</w:t>
      </w:r>
      <w:r w:rsidR="00875655">
        <w:rPr>
          <w:sz w:val="28"/>
          <w:szCs w:val="28"/>
          <w:lang w:val="en-GB"/>
        </w:rPr>
        <w:t xml:space="preserve"> a</w:t>
      </w:r>
      <w:r>
        <w:rPr>
          <w:sz w:val="28"/>
          <w:szCs w:val="28"/>
          <w:lang w:val="en-GB"/>
        </w:rPr>
        <w:t xml:space="preserve"> difficult piece of evidence to disprove. However, there are some </w:t>
      </w:r>
      <w:r w:rsidR="00505AB1">
        <w:rPr>
          <w:sz w:val="28"/>
          <w:szCs w:val="28"/>
          <w:lang w:val="en-GB"/>
        </w:rPr>
        <w:t>contentions</w:t>
      </w:r>
      <w:r>
        <w:rPr>
          <w:sz w:val="28"/>
          <w:szCs w:val="28"/>
          <w:lang w:val="en-GB"/>
        </w:rPr>
        <w:t xml:space="preserve"> in this paper that the authors have not considered. </w:t>
      </w:r>
      <w:r w:rsidR="00505AB1">
        <w:rPr>
          <w:sz w:val="28"/>
          <w:szCs w:val="28"/>
          <w:lang w:val="en-GB"/>
        </w:rPr>
        <w:t>Most notabl</w:t>
      </w:r>
      <w:r w:rsidR="00875655">
        <w:rPr>
          <w:sz w:val="28"/>
          <w:szCs w:val="28"/>
          <w:lang w:val="en-GB"/>
        </w:rPr>
        <w:t>e</w:t>
      </w:r>
      <w:r w:rsidR="00505AB1">
        <w:rPr>
          <w:sz w:val="28"/>
          <w:szCs w:val="28"/>
          <w:lang w:val="en-GB"/>
        </w:rPr>
        <w:t xml:space="preserve"> is that the authors challenge the previous assumptions of the smaller scale mining operation at the Great Orme with a newer view of a full time, larger mining community</w:t>
      </w:r>
      <w:r w:rsidR="005E3FC5">
        <w:rPr>
          <w:sz w:val="28"/>
          <w:szCs w:val="28"/>
          <w:lang w:val="en-GB"/>
        </w:rPr>
        <w:t>.</w:t>
      </w:r>
      <w:r w:rsidR="00505AB1">
        <w:rPr>
          <w:sz w:val="28"/>
          <w:szCs w:val="28"/>
          <w:lang w:val="en-GB"/>
        </w:rPr>
        <w:t xml:space="preserve"> </w:t>
      </w:r>
      <w:r w:rsidR="005E3FC5">
        <w:rPr>
          <w:sz w:val="28"/>
          <w:szCs w:val="28"/>
          <w:lang w:val="en-GB"/>
        </w:rPr>
        <w:t>H</w:t>
      </w:r>
      <w:r w:rsidR="00505AB1">
        <w:rPr>
          <w:sz w:val="28"/>
          <w:szCs w:val="28"/>
          <w:lang w:val="en-GB"/>
        </w:rPr>
        <w:t>owever</w:t>
      </w:r>
      <w:r w:rsidR="005E3FC5">
        <w:rPr>
          <w:sz w:val="28"/>
          <w:szCs w:val="28"/>
          <w:lang w:val="en-GB"/>
        </w:rPr>
        <w:t>,</w:t>
      </w:r>
      <w:r w:rsidR="00505AB1">
        <w:rPr>
          <w:sz w:val="28"/>
          <w:szCs w:val="28"/>
          <w:lang w:val="en-GB"/>
        </w:rPr>
        <w:t xml:space="preserve"> </w:t>
      </w:r>
      <w:r w:rsidR="005E3FC5">
        <w:rPr>
          <w:sz w:val="28"/>
          <w:szCs w:val="28"/>
          <w:lang w:val="en-GB"/>
        </w:rPr>
        <w:t>t</w:t>
      </w:r>
      <w:r w:rsidR="00505AB1">
        <w:rPr>
          <w:sz w:val="28"/>
          <w:szCs w:val="28"/>
          <w:lang w:val="en-GB"/>
        </w:rPr>
        <w:t>here is no direct archaeological evidence</w:t>
      </w:r>
      <w:r w:rsidR="003C530E">
        <w:rPr>
          <w:sz w:val="28"/>
          <w:szCs w:val="28"/>
          <w:lang w:val="en-GB"/>
        </w:rPr>
        <w:t xml:space="preserve"> of buildings</w:t>
      </w:r>
      <w:r w:rsidR="00505AB1">
        <w:rPr>
          <w:sz w:val="28"/>
          <w:szCs w:val="28"/>
          <w:lang w:val="en-GB"/>
        </w:rPr>
        <w:t xml:space="preserve"> around the Orme or the surrounding area to support a communal workforce of that volume.  </w:t>
      </w:r>
      <w:r w:rsidR="009F57EE">
        <w:rPr>
          <w:sz w:val="28"/>
          <w:szCs w:val="28"/>
          <w:lang w:val="en-GB"/>
        </w:rPr>
        <w:t>The authors evidence of any kind of community for the miners is this quote:</w:t>
      </w:r>
      <w:r w:rsidR="00505AB1">
        <w:rPr>
          <w:sz w:val="28"/>
          <w:szCs w:val="28"/>
          <w:lang w:val="en-GB"/>
        </w:rPr>
        <w:t xml:space="preserve"> </w:t>
      </w:r>
      <w:r w:rsidR="00F40FEE">
        <w:rPr>
          <w:sz w:val="28"/>
          <w:szCs w:val="28"/>
          <w:lang w:val="en-GB"/>
        </w:rPr>
        <w:t>“</w:t>
      </w:r>
      <w:r w:rsidR="00F40FEE" w:rsidRPr="00F40FEE">
        <w:rPr>
          <w:sz w:val="28"/>
          <w:szCs w:val="28"/>
          <w:lang w:val="en-GB"/>
        </w:rPr>
        <w:t>Fragmentary remains of</w:t>
      </w:r>
      <w:r w:rsidR="003C530E">
        <w:rPr>
          <w:sz w:val="28"/>
          <w:szCs w:val="28"/>
          <w:lang w:val="en-GB"/>
        </w:rPr>
        <w:t xml:space="preserve"> </w:t>
      </w:r>
      <w:r w:rsidR="00F40FEE" w:rsidRPr="00F40FEE">
        <w:rPr>
          <w:sz w:val="28"/>
          <w:szCs w:val="28"/>
          <w:lang w:val="en-GB"/>
        </w:rPr>
        <w:t xml:space="preserve"> a small smelting site at Pentrwyn, 1.2km from the Great Orme mine, are consistent with simple ‘hole-in-the ground’ smelting of secondary ore</w:t>
      </w:r>
      <w:r w:rsidR="009F57EE">
        <w:rPr>
          <w:sz w:val="28"/>
          <w:szCs w:val="28"/>
          <w:lang w:val="en-GB"/>
        </w:rPr>
        <w:t>”</w:t>
      </w:r>
      <w:r w:rsidR="00F40FEE">
        <w:rPr>
          <w:sz w:val="28"/>
          <w:szCs w:val="28"/>
          <w:lang w:val="en-GB"/>
        </w:rPr>
        <w:t xml:space="preserve"> </w:t>
      </w:r>
      <w:r w:rsidR="009F57EE">
        <w:rPr>
          <w:sz w:val="28"/>
          <w:szCs w:val="28"/>
          <w:lang w:val="en-GB"/>
        </w:rPr>
        <w:t xml:space="preserve"> </w:t>
      </w:r>
      <w:r w:rsidR="009F57EE">
        <w:rPr>
          <w:sz w:val="28"/>
          <w:szCs w:val="28"/>
          <w:lang w:val="en-GB"/>
        </w:rPr>
        <w:fldChar w:fldCharType="begin"/>
      </w:r>
      <w:r w:rsidR="007113EF">
        <w:rPr>
          <w:sz w:val="28"/>
          <w:szCs w:val="28"/>
          <w:lang w:val="en-GB"/>
        </w:rPr>
        <w:instrText xml:space="preserve"> ADDIN ZOTERO_ITEM CSL_CITATION {"citationID":"ySJNdEhE","properties":{"formattedCitation":"(Williams and Le Carlier De Veslud, 2019)","plainCitation":"(Williams and Le Carlier De Veslud, 2019)","dontUpdate":true,"noteIndex":0},"citationItems":[{"id":105,"uris":["http://zotero.org/users/16334958/items/GEVV2VPQ"],"itemData":{"id":105,"type":"article-journal","abstract":"The Great Orme Bronze Age copper mine in Wales is one of Europe’s largest, although its size has been attributed to a small-scale, seasonal labour force working for nearly a millennium. Here, the authors report the results of interdisciplinary research that provides evidence that Great Orme was the focus of Britain’s ﬁrst mining boom, c. 1600–1400 BC, probably involving a full-time mining community and the wide distribution of metalwork from Brittany to Sweden. This new interpretation suggests greater integration than previously suspected of Great Orme metal into the European Bronze Age trade/ exchange networks, as well as more complex local and regional socio-economic interactions.","container-title":"Antiquity","DOI":"10.15184/aqy.2019.130","ISSN":"0003-598X, 1745-1744","issue":"371","journalAbbreviation":"Antiquity","language":"en","license":"https://www.cambridge.org/core/terms","page":"1178-1196","source":"DOI.org (Crossref)","title":"Boom and bust in Bronze Age Britain: major copper production from the Great Orme mine and European trade. 1600–1400 BC","title-short":"Boom and bust in Bronze Age Britain","volume":"93","author":[{"family":"Williams","given":"R. Alan"},{"family":"Le Carlier De Veslud","given":"Cécile"}],"issued":{"date-parts":[["2019",10]]}}}],"schema":"https://github.com/citation-style-language/schema/raw/master/csl-citation.json"} </w:instrText>
      </w:r>
      <w:r w:rsidR="009F57EE">
        <w:rPr>
          <w:sz w:val="28"/>
          <w:szCs w:val="28"/>
          <w:lang w:val="en-GB"/>
        </w:rPr>
        <w:fldChar w:fldCharType="separate"/>
      </w:r>
      <w:r w:rsidR="009F57EE" w:rsidRPr="005F3511">
        <w:rPr>
          <w:rFonts w:ascii="Aptos" w:hAnsi="Aptos"/>
          <w:sz w:val="28"/>
          <w:lang w:val="en-GB"/>
        </w:rPr>
        <w:t>(Williams and Le Carlier De Veslud, 2019</w:t>
      </w:r>
      <w:r w:rsidR="009F57EE">
        <w:rPr>
          <w:rFonts w:ascii="Aptos" w:hAnsi="Aptos"/>
          <w:sz w:val="28"/>
          <w:lang w:val="en-GB"/>
        </w:rPr>
        <w:t>, p.118</w:t>
      </w:r>
      <w:r w:rsidR="009F57EE">
        <w:rPr>
          <w:rFonts w:ascii="Aptos" w:hAnsi="Aptos"/>
          <w:sz w:val="28"/>
          <w:lang w:val="en-GB"/>
        </w:rPr>
        <w:t>1</w:t>
      </w:r>
      <w:r w:rsidR="009F57EE" w:rsidRPr="005F3511">
        <w:rPr>
          <w:rFonts w:ascii="Aptos" w:hAnsi="Aptos"/>
          <w:sz w:val="28"/>
          <w:lang w:val="en-GB"/>
        </w:rPr>
        <w:t>)</w:t>
      </w:r>
      <w:r w:rsidR="009F57EE">
        <w:rPr>
          <w:sz w:val="28"/>
          <w:szCs w:val="28"/>
          <w:lang w:val="en-GB"/>
        </w:rPr>
        <w:fldChar w:fldCharType="end"/>
      </w:r>
      <w:r w:rsidR="009F57EE">
        <w:rPr>
          <w:sz w:val="28"/>
          <w:szCs w:val="28"/>
          <w:lang w:val="en-GB"/>
        </w:rPr>
        <w:t>. Some archaeologists could argue that this link is not sufficient to cement their claim of a larger scale operation.</w:t>
      </w:r>
    </w:p>
    <w:p w14:paraId="243D8EA0" w14:textId="6C7DB8AE" w:rsidR="003D134F" w:rsidRPr="007113EF" w:rsidRDefault="003D134F" w:rsidP="00782597">
      <w:pPr>
        <w:rPr>
          <w:sz w:val="28"/>
          <w:szCs w:val="28"/>
          <w:lang w:val="en-GB"/>
        </w:rPr>
      </w:pPr>
      <w:r>
        <w:rPr>
          <w:sz w:val="28"/>
          <w:szCs w:val="28"/>
          <w:lang w:val="en-GB"/>
        </w:rPr>
        <w:t>The value of this article</w:t>
      </w:r>
      <w:r w:rsidR="001609AC">
        <w:rPr>
          <w:sz w:val="28"/>
          <w:szCs w:val="28"/>
          <w:lang w:val="en-GB"/>
        </w:rPr>
        <w:t xml:space="preserve"> from Williams and De Veslud is certainly to</w:t>
      </w:r>
      <w:r w:rsidR="005E3FC5">
        <w:rPr>
          <w:sz w:val="28"/>
          <w:szCs w:val="28"/>
          <w:lang w:val="en-GB"/>
        </w:rPr>
        <w:t xml:space="preserve"> add to</w:t>
      </w:r>
      <w:r w:rsidR="001609AC">
        <w:rPr>
          <w:sz w:val="28"/>
          <w:szCs w:val="28"/>
          <w:lang w:val="en-GB"/>
        </w:rPr>
        <w:t xml:space="preserve"> the understanding of the Great Orme’s past. This paper</w:t>
      </w:r>
      <w:r>
        <w:rPr>
          <w:sz w:val="28"/>
          <w:szCs w:val="28"/>
          <w:lang w:val="en-GB"/>
        </w:rPr>
        <w:t xml:space="preserve"> </w:t>
      </w:r>
      <w:r w:rsidR="001609AC">
        <w:rPr>
          <w:sz w:val="28"/>
          <w:szCs w:val="28"/>
          <w:lang w:val="en-GB"/>
        </w:rPr>
        <w:t>has</w:t>
      </w:r>
      <w:r>
        <w:rPr>
          <w:sz w:val="28"/>
          <w:szCs w:val="28"/>
          <w:lang w:val="en-GB"/>
        </w:rPr>
        <w:t xml:space="preserve"> br</w:t>
      </w:r>
      <w:r w:rsidR="001609AC">
        <w:rPr>
          <w:sz w:val="28"/>
          <w:szCs w:val="28"/>
          <w:lang w:val="en-GB"/>
        </w:rPr>
        <w:t>oken</w:t>
      </w:r>
      <w:r>
        <w:rPr>
          <w:sz w:val="28"/>
          <w:szCs w:val="28"/>
          <w:lang w:val="en-GB"/>
        </w:rPr>
        <w:t xml:space="preserve"> new academic ground with our understanding on the</w:t>
      </w:r>
      <w:r w:rsidR="001609AC">
        <w:rPr>
          <w:sz w:val="28"/>
          <w:szCs w:val="28"/>
          <w:lang w:val="en-GB"/>
        </w:rPr>
        <w:t xml:space="preserve"> potential</w:t>
      </w:r>
      <w:r>
        <w:rPr>
          <w:sz w:val="28"/>
          <w:szCs w:val="28"/>
          <w:lang w:val="en-GB"/>
        </w:rPr>
        <w:t xml:space="preserve"> true scope of the Orme’s production levels</w:t>
      </w:r>
      <w:r w:rsidR="007113EF">
        <w:rPr>
          <w:sz w:val="28"/>
          <w:szCs w:val="28"/>
          <w:lang w:val="en-GB"/>
        </w:rPr>
        <w:t xml:space="preserve"> with the discovery of its unique chemical signature</w:t>
      </w:r>
      <w:r w:rsidR="005E3FC5">
        <w:rPr>
          <w:sz w:val="28"/>
          <w:szCs w:val="28"/>
          <w:lang w:val="en-GB"/>
        </w:rPr>
        <w:t>.</w:t>
      </w:r>
      <w:r w:rsidR="001609AC">
        <w:rPr>
          <w:sz w:val="28"/>
          <w:szCs w:val="28"/>
          <w:lang w:val="en-GB"/>
        </w:rPr>
        <w:t xml:space="preserve"> </w:t>
      </w:r>
      <w:r w:rsidR="005E3FC5">
        <w:rPr>
          <w:sz w:val="28"/>
          <w:szCs w:val="28"/>
          <w:lang w:val="en-GB"/>
        </w:rPr>
        <w:t>It shows how</w:t>
      </w:r>
      <w:r w:rsidR="001609AC">
        <w:rPr>
          <w:sz w:val="28"/>
          <w:szCs w:val="28"/>
          <w:lang w:val="en-GB"/>
        </w:rPr>
        <w:t xml:space="preserve"> this particular mine stood apart to become the dominant copper suppl</w:t>
      </w:r>
      <w:r w:rsidR="005E3FC5">
        <w:rPr>
          <w:sz w:val="28"/>
          <w:szCs w:val="28"/>
          <w:lang w:val="en-GB"/>
        </w:rPr>
        <w:t>er</w:t>
      </w:r>
      <w:r w:rsidR="001609AC">
        <w:rPr>
          <w:sz w:val="28"/>
          <w:szCs w:val="28"/>
          <w:lang w:val="en-GB"/>
        </w:rPr>
        <w:t xml:space="preserve"> for </w:t>
      </w:r>
      <w:r w:rsidR="005E3FC5">
        <w:rPr>
          <w:sz w:val="28"/>
          <w:szCs w:val="28"/>
          <w:lang w:val="en-GB"/>
        </w:rPr>
        <w:t>Britain</w:t>
      </w:r>
      <w:r w:rsidR="001609AC">
        <w:rPr>
          <w:sz w:val="28"/>
          <w:szCs w:val="28"/>
          <w:lang w:val="en-GB"/>
        </w:rPr>
        <w:t xml:space="preserve"> at this period</w:t>
      </w:r>
      <w:r>
        <w:rPr>
          <w:sz w:val="28"/>
          <w:szCs w:val="28"/>
          <w:lang w:val="en-GB"/>
        </w:rPr>
        <w:t xml:space="preserve"> and lastly reveal</w:t>
      </w:r>
      <w:r w:rsidR="005E3FC5">
        <w:rPr>
          <w:sz w:val="28"/>
          <w:szCs w:val="28"/>
          <w:lang w:val="en-GB"/>
        </w:rPr>
        <w:t>s</w:t>
      </w:r>
      <w:r w:rsidR="001609AC">
        <w:rPr>
          <w:sz w:val="28"/>
          <w:szCs w:val="28"/>
          <w:lang w:val="en-GB"/>
        </w:rPr>
        <w:t xml:space="preserve"> the </w:t>
      </w:r>
      <w:r>
        <w:rPr>
          <w:sz w:val="28"/>
          <w:szCs w:val="28"/>
          <w:lang w:val="en-GB"/>
        </w:rPr>
        <w:t>trading reach</w:t>
      </w:r>
      <w:r w:rsidR="001609AC">
        <w:rPr>
          <w:sz w:val="28"/>
          <w:szCs w:val="28"/>
          <w:lang w:val="en-GB"/>
        </w:rPr>
        <w:t xml:space="preserve"> the peoples of North Wales had</w:t>
      </w:r>
      <w:r>
        <w:rPr>
          <w:sz w:val="28"/>
          <w:szCs w:val="28"/>
          <w:lang w:val="en-GB"/>
        </w:rPr>
        <w:t xml:space="preserve"> with the European mainland</w:t>
      </w:r>
      <w:r w:rsidR="001609AC">
        <w:rPr>
          <w:sz w:val="28"/>
          <w:szCs w:val="28"/>
          <w:lang w:val="en-GB"/>
        </w:rPr>
        <w:t xml:space="preserve"> during this time period</w:t>
      </w:r>
      <w:r>
        <w:rPr>
          <w:sz w:val="28"/>
          <w:szCs w:val="28"/>
          <w:lang w:val="en-GB"/>
        </w:rPr>
        <w:t>.</w:t>
      </w:r>
      <w:r w:rsidR="007113EF">
        <w:rPr>
          <w:sz w:val="28"/>
          <w:szCs w:val="28"/>
          <w:lang w:val="en-GB"/>
        </w:rPr>
        <w:t xml:space="preserve"> In his review of this paper Dr Simon Timberlake comments </w:t>
      </w:r>
      <w:r w:rsidR="005E3FC5">
        <w:rPr>
          <w:sz w:val="28"/>
          <w:szCs w:val="28"/>
          <w:lang w:val="en-GB"/>
        </w:rPr>
        <w:t>“</w:t>
      </w:r>
      <w:r w:rsidR="005E3FC5" w:rsidRPr="005E3FC5">
        <w:rPr>
          <w:sz w:val="28"/>
          <w:szCs w:val="28"/>
          <w:lang w:val="en-GB"/>
        </w:rPr>
        <w:t>This mine-based metal vs artefact metal analysis approach is archaeological science at its best – and I predict it will change the way we look at ancient metal and metal ore sources in the future</w:t>
      </w:r>
      <w:r w:rsidR="007113EF">
        <w:rPr>
          <w:sz w:val="28"/>
          <w:szCs w:val="28"/>
          <w:lang w:val="en-GB"/>
        </w:rPr>
        <w:t xml:space="preserve">” </w:t>
      </w:r>
      <w:r w:rsidR="007113EF">
        <w:rPr>
          <w:sz w:val="28"/>
          <w:szCs w:val="28"/>
          <w:lang w:val="en-GB"/>
        </w:rPr>
        <w:fldChar w:fldCharType="begin"/>
      </w:r>
      <w:r w:rsidR="007113EF">
        <w:rPr>
          <w:sz w:val="28"/>
          <w:szCs w:val="28"/>
          <w:lang w:val="en-GB"/>
        </w:rPr>
        <w:instrText xml:space="preserve"> ADDIN ZOTERO_ITEM CSL_CITATION {"citationID":"btAavuiX","properties":{"formattedCitation":"(Timberlake, 2023)","plainCitation":"(Timberlake, 2023)","noteIndex":0},"citationItems":[{"id":179,"uris":["http://zotero.org/users/16334958/items/ATWW94XJ"],"itemData":{"id":179,"type":"webpage","abstract":"REVIEW BY SIMON TIMBERLAKE This is a landmark study concerning the origins of mining and metallurgy in Britain. Alan Williams has turned his PhD thesis into ...","container-title":"Archaeology Current","language":"en-GB","title":"Boom and Bust in Bronze Age Britain: the Great Orme copper mine and European trade | The Past","title-short":"Boom and Bust in Bronze Age Britain","URL":"https://the-past.com/review/books/boom-and-bust-in-bronze-age-britain-the-great-orme-copper-mine-and-european-trade/","author":[{"family":"Timberlake","given":"Current"}],"accessed":{"date-parts":[["2025",8,6]]},"issued":{"date-parts":[["2023",5,27]]}}}],"schema":"https://github.com/citation-style-language/schema/raw/master/csl-citation.json"} </w:instrText>
      </w:r>
      <w:r w:rsidR="007113EF">
        <w:rPr>
          <w:sz w:val="28"/>
          <w:szCs w:val="28"/>
          <w:lang w:val="en-GB"/>
        </w:rPr>
        <w:fldChar w:fldCharType="separate"/>
      </w:r>
      <w:r w:rsidR="007113EF" w:rsidRPr="005E3FC5">
        <w:rPr>
          <w:rFonts w:ascii="Aptos" w:hAnsi="Aptos"/>
          <w:sz w:val="28"/>
          <w:lang w:val="en-GB"/>
        </w:rPr>
        <w:t>(Timberlake, 2023)</w:t>
      </w:r>
      <w:r w:rsidR="007113EF">
        <w:rPr>
          <w:sz w:val="28"/>
          <w:szCs w:val="28"/>
          <w:lang w:val="en-GB"/>
        </w:rPr>
        <w:fldChar w:fldCharType="end"/>
      </w:r>
    </w:p>
    <w:p w14:paraId="04AA6156" w14:textId="77777777" w:rsidR="00CA5BCE" w:rsidRPr="00FE451B" w:rsidRDefault="00CA5BCE" w:rsidP="00782597">
      <w:pPr>
        <w:rPr>
          <w:sz w:val="28"/>
          <w:szCs w:val="28"/>
          <w:lang w:val="en-GB"/>
        </w:rPr>
      </w:pPr>
    </w:p>
    <w:p w14:paraId="1B4F0292" w14:textId="77777777" w:rsidR="008B664B" w:rsidRDefault="008B664B" w:rsidP="00782597">
      <w:pPr>
        <w:rPr>
          <w:sz w:val="28"/>
          <w:szCs w:val="28"/>
          <w:lang w:val="en-GB"/>
        </w:rPr>
      </w:pPr>
    </w:p>
    <w:p w14:paraId="29D407F6" w14:textId="77777777" w:rsidR="001B28E6" w:rsidRDefault="001B28E6" w:rsidP="00782597">
      <w:pPr>
        <w:rPr>
          <w:sz w:val="28"/>
          <w:szCs w:val="28"/>
          <w:lang w:val="en-GB"/>
        </w:rPr>
      </w:pPr>
    </w:p>
    <w:p w14:paraId="755D6F28" w14:textId="77777777" w:rsidR="001B28E6" w:rsidRDefault="001B28E6" w:rsidP="00782597">
      <w:pPr>
        <w:rPr>
          <w:sz w:val="28"/>
          <w:szCs w:val="28"/>
          <w:lang w:val="en-GB"/>
        </w:rPr>
      </w:pPr>
    </w:p>
    <w:p w14:paraId="35D8C20C" w14:textId="77777777" w:rsidR="001B28E6" w:rsidRDefault="001B28E6" w:rsidP="00782597">
      <w:pPr>
        <w:rPr>
          <w:sz w:val="28"/>
          <w:szCs w:val="28"/>
          <w:lang w:val="en-GB"/>
        </w:rPr>
      </w:pPr>
    </w:p>
    <w:p w14:paraId="5C812BBE" w14:textId="5446C188" w:rsidR="008B664B" w:rsidRDefault="008B664B" w:rsidP="008B664B">
      <w:pPr>
        <w:jc w:val="center"/>
        <w:rPr>
          <w:b/>
          <w:bCs/>
          <w:sz w:val="28"/>
          <w:szCs w:val="28"/>
          <w:u w:val="single"/>
          <w:lang w:val="en-GB"/>
        </w:rPr>
      </w:pPr>
      <w:r>
        <w:rPr>
          <w:b/>
          <w:bCs/>
          <w:sz w:val="28"/>
          <w:szCs w:val="28"/>
          <w:u w:val="single"/>
          <w:lang w:val="en-GB"/>
        </w:rPr>
        <w:t>Biography</w:t>
      </w:r>
    </w:p>
    <w:p w14:paraId="5F7B6D52" w14:textId="1043DC86" w:rsidR="007113EF" w:rsidRPr="00AC2A1E" w:rsidRDefault="007113EF" w:rsidP="007113EF">
      <w:pPr>
        <w:pStyle w:val="Bibliography"/>
        <w:rPr>
          <w:rFonts w:ascii="Aptos" w:hAnsi="Aptos"/>
          <w:sz w:val="28"/>
          <w:lang w:val="en-GB"/>
        </w:rPr>
      </w:pPr>
      <w:r w:rsidRPr="00AC2A1E">
        <w:rPr>
          <w:b/>
          <w:bCs/>
          <w:sz w:val="28"/>
          <w:szCs w:val="28"/>
          <w:u w:val="single"/>
          <w:lang w:val="en-GB"/>
        </w:rPr>
        <w:fldChar w:fldCharType="begin"/>
      </w:r>
      <w:r w:rsidRPr="00AC2A1E">
        <w:rPr>
          <w:b/>
          <w:bCs/>
          <w:sz w:val="28"/>
          <w:szCs w:val="28"/>
          <w:u w:val="single"/>
          <w:lang w:val="en-GB"/>
        </w:rPr>
        <w:instrText xml:space="preserve"> ADDIN ZOTERO_BIBL {"uncited":[],"omitted":[],"custom":[]} CSL_BIBLIOGRAPHY </w:instrText>
      </w:r>
      <w:r w:rsidRPr="00AC2A1E">
        <w:rPr>
          <w:b/>
          <w:bCs/>
          <w:sz w:val="28"/>
          <w:szCs w:val="28"/>
          <w:u w:val="single"/>
          <w:lang w:val="en-GB"/>
        </w:rPr>
        <w:fldChar w:fldCharType="separate"/>
      </w:r>
      <w:r w:rsidRPr="00AC2A1E">
        <w:rPr>
          <w:rFonts w:ascii="Aptos" w:hAnsi="Aptos"/>
          <w:sz w:val="28"/>
          <w:lang w:val="en-GB"/>
        </w:rPr>
        <w:t xml:space="preserve">Timberlake, C. (2023) </w:t>
      </w:r>
      <w:r w:rsidRPr="00AC2A1E">
        <w:rPr>
          <w:rFonts w:ascii="Aptos" w:hAnsi="Aptos"/>
          <w:i/>
          <w:iCs/>
          <w:sz w:val="28"/>
          <w:lang w:val="en-GB"/>
        </w:rPr>
        <w:t xml:space="preserve">Boom and Bust in Bronze Age Britain: </w:t>
      </w:r>
      <w:r w:rsidR="00AC2A1E" w:rsidRPr="00AC2A1E">
        <w:rPr>
          <w:rFonts w:ascii="Aptos" w:hAnsi="Aptos"/>
          <w:i/>
          <w:iCs/>
          <w:sz w:val="28"/>
          <w:lang w:val="en-GB"/>
        </w:rPr>
        <w:t>The</w:t>
      </w:r>
      <w:r w:rsidRPr="00AC2A1E">
        <w:rPr>
          <w:rFonts w:ascii="Aptos" w:hAnsi="Aptos"/>
          <w:i/>
          <w:iCs/>
          <w:sz w:val="28"/>
          <w:lang w:val="en-GB"/>
        </w:rPr>
        <w:t xml:space="preserve"> Great Orme copper mine and European trade | The Past</w:t>
      </w:r>
      <w:r w:rsidRPr="00AC2A1E">
        <w:rPr>
          <w:rFonts w:ascii="Aptos" w:hAnsi="Aptos"/>
          <w:sz w:val="28"/>
          <w:lang w:val="en-GB"/>
        </w:rPr>
        <w:t xml:space="preserve">, </w:t>
      </w:r>
      <w:r w:rsidRPr="00AC2A1E">
        <w:rPr>
          <w:rFonts w:ascii="Aptos" w:hAnsi="Aptos"/>
          <w:i/>
          <w:iCs/>
          <w:sz w:val="28"/>
          <w:lang w:val="en-GB"/>
        </w:rPr>
        <w:t>Archaeology Current</w:t>
      </w:r>
      <w:r w:rsidRPr="00AC2A1E">
        <w:rPr>
          <w:rFonts w:ascii="Aptos" w:hAnsi="Aptos"/>
          <w:sz w:val="28"/>
          <w:lang w:val="en-GB"/>
        </w:rPr>
        <w:t>. Available at: https://the-past.com/review/books/boom-and-bust-in-bronze-age-britain-the-great-orme-copper-mine-and-european-trade/ (Accessed: 6 August 2025).</w:t>
      </w:r>
    </w:p>
    <w:p w14:paraId="1D1DD6B5" w14:textId="77777777" w:rsidR="007113EF" w:rsidRPr="00AC2A1E" w:rsidRDefault="007113EF" w:rsidP="007113EF">
      <w:pPr>
        <w:pStyle w:val="Bibliography"/>
        <w:rPr>
          <w:rFonts w:ascii="Aptos" w:hAnsi="Aptos"/>
          <w:sz w:val="28"/>
          <w:lang w:val="en-GB"/>
        </w:rPr>
      </w:pPr>
      <w:r w:rsidRPr="00AC2A1E">
        <w:rPr>
          <w:rFonts w:ascii="Aptos" w:hAnsi="Aptos"/>
          <w:sz w:val="28"/>
          <w:lang w:val="en-GB"/>
        </w:rPr>
        <w:t xml:space="preserve">Williams, R.A. and Le Carlier De Veslud, C. (2019) ‘Boom and bust in Bronze Age Britain: major copper production from the Great Orme mine and European trade. 1600–1400 BC’, </w:t>
      </w:r>
      <w:r w:rsidRPr="00AC2A1E">
        <w:rPr>
          <w:rFonts w:ascii="Aptos" w:hAnsi="Aptos"/>
          <w:i/>
          <w:iCs/>
          <w:sz w:val="28"/>
          <w:lang w:val="en-GB"/>
        </w:rPr>
        <w:t>Antiquity</w:t>
      </w:r>
      <w:r w:rsidRPr="00AC2A1E">
        <w:rPr>
          <w:rFonts w:ascii="Aptos" w:hAnsi="Aptos"/>
          <w:sz w:val="28"/>
          <w:lang w:val="en-GB"/>
        </w:rPr>
        <w:t>, 93(371), pp. 1178–1196. Available at: https://doi.org/10.15184/aqy.2019.130.</w:t>
      </w:r>
    </w:p>
    <w:p w14:paraId="50328A30" w14:textId="7F851908" w:rsidR="008B664B" w:rsidRPr="00707C07" w:rsidRDefault="007113EF" w:rsidP="00707C07">
      <w:pPr>
        <w:rPr>
          <w:b/>
          <w:bCs/>
          <w:sz w:val="28"/>
          <w:szCs w:val="28"/>
          <w:u w:val="single"/>
          <w:lang w:val="en-GB"/>
        </w:rPr>
      </w:pPr>
      <w:r w:rsidRPr="00AC2A1E">
        <w:rPr>
          <w:b/>
          <w:bCs/>
          <w:sz w:val="28"/>
          <w:szCs w:val="28"/>
          <w:u w:val="single"/>
          <w:lang w:val="en-GB"/>
        </w:rPr>
        <w:fldChar w:fldCharType="end"/>
      </w:r>
    </w:p>
    <w:p w14:paraId="4EFA77C5" w14:textId="77777777" w:rsidR="008B664B" w:rsidRPr="008B664B" w:rsidRDefault="008B664B" w:rsidP="008B664B">
      <w:pPr>
        <w:rPr>
          <w:sz w:val="28"/>
          <w:szCs w:val="28"/>
          <w:lang w:val="en-GB"/>
        </w:rPr>
      </w:pPr>
    </w:p>
    <w:p w14:paraId="6C9160A0" w14:textId="77777777" w:rsidR="00DA6028" w:rsidRDefault="00DA6028" w:rsidP="00DA6028">
      <w:pPr>
        <w:jc w:val="center"/>
        <w:rPr>
          <w:b/>
          <w:bCs/>
          <w:sz w:val="28"/>
          <w:szCs w:val="28"/>
          <w:lang w:val="en-GB"/>
        </w:rPr>
      </w:pPr>
    </w:p>
    <w:p w14:paraId="273853CC" w14:textId="77777777" w:rsidR="00DA6028" w:rsidRPr="00DA6028" w:rsidRDefault="00DA6028" w:rsidP="00DA6028">
      <w:pPr>
        <w:jc w:val="center"/>
        <w:rPr>
          <w:b/>
          <w:bCs/>
          <w:sz w:val="28"/>
          <w:szCs w:val="28"/>
          <w:lang w:val="en-GB"/>
        </w:rPr>
      </w:pPr>
    </w:p>
    <w:sectPr w:rsidR="00DA6028" w:rsidRPr="00DA6028">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7E15CF"/>
    <w:multiLevelType w:val="hybridMultilevel"/>
    <w:tmpl w:val="B47202C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818040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028"/>
    <w:rsid w:val="00007CD1"/>
    <w:rsid w:val="000F70F2"/>
    <w:rsid w:val="001038D7"/>
    <w:rsid w:val="0011793C"/>
    <w:rsid w:val="001406D3"/>
    <w:rsid w:val="00156FD0"/>
    <w:rsid w:val="001609AC"/>
    <w:rsid w:val="001B28E6"/>
    <w:rsid w:val="00223A6D"/>
    <w:rsid w:val="00252C09"/>
    <w:rsid w:val="00253FAB"/>
    <w:rsid w:val="00254D21"/>
    <w:rsid w:val="0026161A"/>
    <w:rsid w:val="00297559"/>
    <w:rsid w:val="00356F2D"/>
    <w:rsid w:val="003C530E"/>
    <w:rsid w:val="003D134F"/>
    <w:rsid w:val="00415C5F"/>
    <w:rsid w:val="004B2239"/>
    <w:rsid w:val="004D2CE7"/>
    <w:rsid w:val="00505AB1"/>
    <w:rsid w:val="00575CC4"/>
    <w:rsid w:val="00592246"/>
    <w:rsid w:val="005E3FC5"/>
    <w:rsid w:val="005E4D25"/>
    <w:rsid w:val="005F3511"/>
    <w:rsid w:val="006A5A57"/>
    <w:rsid w:val="00707C07"/>
    <w:rsid w:val="007113EF"/>
    <w:rsid w:val="00726E84"/>
    <w:rsid w:val="007334C8"/>
    <w:rsid w:val="0074297A"/>
    <w:rsid w:val="00760A62"/>
    <w:rsid w:val="00782597"/>
    <w:rsid w:val="00796EDF"/>
    <w:rsid w:val="008734B2"/>
    <w:rsid w:val="00875655"/>
    <w:rsid w:val="00877FB1"/>
    <w:rsid w:val="008B664B"/>
    <w:rsid w:val="009F57EE"/>
    <w:rsid w:val="00AC2A1E"/>
    <w:rsid w:val="00B0194C"/>
    <w:rsid w:val="00B338D8"/>
    <w:rsid w:val="00B56C8A"/>
    <w:rsid w:val="00B83B60"/>
    <w:rsid w:val="00B965C1"/>
    <w:rsid w:val="00C87967"/>
    <w:rsid w:val="00CA5BCE"/>
    <w:rsid w:val="00D15D8C"/>
    <w:rsid w:val="00DA6028"/>
    <w:rsid w:val="00DA6E50"/>
    <w:rsid w:val="00DC3937"/>
    <w:rsid w:val="00E548C3"/>
    <w:rsid w:val="00EE3786"/>
    <w:rsid w:val="00F268C0"/>
    <w:rsid w:val="00F40FEE"/>
    <w:rsid w:val="00FE451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EE82F"/>
  <w15:chartTrackingRefBased/>
  <w15:docId w15:val="{04971D11-932B-4C8D-8744-8E92A491E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a-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6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0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0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0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0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0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0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0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0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0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0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0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0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0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0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0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028"/>
    <w:rPr>
      <w:rFonts w:eastAsiaTheme="majorEastAsia" w:cstheme="majorBidi"/>
      <w:color w:val="272727" w:themeColor="text1" w:themeTint="D8"/>
    </w:rPr>
  </w:style>
  <w:style w:type="paragraph" w:styleId="Title">
    <w:name w:val="Title"/>
    <w:basedOn w:val="Normal"/>
    <w:next w:val="Normal"/>
    <w:link w:val="TitleChar"/>
    <w:uiPriority w:val="10"/>
    <w:qFormat/>
    <w:rsid w:val="00DA6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0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0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0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028"/>
    <w:pPr>
      <w:spacing w:before="160"/>
      <w:jc w:val="center"/>
    </w:pPr>
    <w:rPr>
      <w:i/>
      <w:iCs/>
      <w:color w:val="404040" w:themeColor="text1" w:themeTint="BF"/>
    </w:rPr>
  </w:style>
  <w:style w:type="character" w:customStyle="1" w:styleId="QuoteChar">
    <w:name w:val="Quote Char"/>
    <w:basedOn w:val="DefaultParagraphFont"/>
    <w:link w:val="Quote"/>
    <w:uiPriority w:val="29"/>
    <w:rsid w:val="00DA6028"/>
    <w:rPr>
      <w:i/>
      <w:iCs/>
      <w:color w:val="404040" w:themeColor="text1" w:themeTint="BF"/>
    </w:rPr>
  </w:style>
  <w:style w:type="paragraph" w:styleId="ListParagraph">
    <w:name w:val="List Paragraph"/>
    <w:basedOn w:val="Normal"/>
    <w:uiPriority w:val="34"/>
    <w:qFormat/>
    <w:rsid w:val="00DA6028"/>
    <w:pPr>
      <w:ind w:left="720"/>
      <w:contextualSpacing/>
    </w:pPr>
  </w:style>
  <w:style w:type="character" w:styleId="IntenseEmphasis">
    <w:name w:val="Intense Emphasis"/>
    <w:basedOn w:val="DefaultParagraphFont"/>
    <w:uiPriority w:val="21"/>
    <w:qFormat/>
    <w:rsid w:val="00DA6028"/>
    <w:rPr>
      <w:i/>
      <w:iCs/>
      <w:color w:val="0F4761" w:themeColor="accent1" w:themeShade="BF"/>
    </w:rPr>
  </w:style>
  <w:style w:type="paragraph" w:styleId="IntenseQuote">
    <w:name w:val="Intense Quote"/>
    <w:basedOn w:val="Normal"/>
    <w:next w:val="Normal"/>
    <w:link w:val="IntenseQuoteChar"/>
    <w:uiPriority w:val="30"/>
    <w:qFormat/>
    <w:rsid w:val="00DA6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028"/>
    <w:rPr>
      <w:i/>
      <w:iCs/>
      <w:color w:val="0F4761" w:themeColor="accent1" w:themeShade="BF"/>
    </w:rPr>
  </w:style>
  <w:style w:type="character" w:styleId="IntenseReference">
    <w:name w:val="Intense Reference"/>
    <w:basedOn w:val="DefaultParagraphFont"/>
    <w:uiPriority w:val="32"/>
    <w:qFormat/>
    <w:rsid w:val="00DA6028"/>
    <w:rPr>
      <w:b/>
      <w:bCs/>
      <w:smallCaps/>
      <w:color w:val="0F4761" w:themeColor="accent1" w:themeShade="BF"/>
      <w:spacing w:val="5"/>
    </w:rPr>
  </w:style>
  <w:style w:type="character" w:styleId="Hyperlink">
    <w:name w:val="Hyperlink"/>
    <w:basedOn w:val="DefaultParagraphFont"/>
    <w:uiPriority w:val="99"/>
    <w:unhideWhenUsed/>
    <w:rsid w:val="008B664B"/>
    <w:rPr>
      <w:color w:val="467886" w:themeColor="hyperlink"/>
      <w:u w:val="single"/>
    </w:rPr>
  </w:style>
  <w:style w:type="character" w:styleId="UnresolvedMention">
    <w:name w:val="Unresolved Mention"/>
    <w:basedOn w:val="DefaultParagraphFont"/>
    <w:uiPriority w:val="99"/>
    <w:semiHidden/>
    <w:unhideWhenUsed/>
    <w:rsid w:val="008B664B"/>
    <w:rPr>
      <w:color w:val="605E5C"/>
      <w:shd w:val="clear" w:color="auto" w:fill="E1DFDD"/>
    </w:rPr>
  </w:style>
  <w:style w:type="paragraph" w:styleId="Bibliography">
    <w:name w:val="Bibliography"/>
    <w:basedOn w:val="Normal"/>
    <w:next w:val="Normal"/>
    <w:uiPriority w:val="37"/>
    <w:unhideWhenUsed/>
    <w:rsid w:val="007113EF"/>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355</TotalTime>
  <Pages>5</Pages>
  <Words>2152</Words>
  <Characters>13131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21</cp:revision>
  <dcterms:created xsi:type="dcterms:W3CDTF">2025-08-05T13:06:00Z</dcterms:created>
  <dcterms:modified xsi:type="dcterms:W3CDTF">2025-08-06T14:17:00Z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zotero-version="7.0.16"&gt;&lt;session id="zaocX38p"/&gt;&lt;style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