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C41935" w14:textId="77777777" w:rsidR="002A4D38" w:rsidRDefault="002A4D38" w:rsidP="00581F6A">
      <w:pPr>
        <w:spacing w:line="360" w:lineRule="auto"/>
        <w:rPr>
          <w:rFonts w:ascii="Arial" w:hAnsi="Arial" w:cs="Arial"/>
          <w:sz w:val="24"/>
          <w:szCs w:val="24"/>
        </w:rPr>
      </w:pPr>
    </w:p>
    <w:p w14:paraId="458D34F4" w14:textId="164A7DAD" w:rsidR="00B23F2D" w:rsidRDefault="00541B07" w:rsidP="00581F6A">
      <w:pPr>
        <w:spacing w:line="360" w:lineRule="auto"/>
        <w:rPr>
          <w:rFonts w:ascii="Arial" w:hAnsi="Arial" w:cs="Arial"/>
          <w:sz w:val="24"/>
          <w:szCs w:val="24"/>
        </w:rPr>
      </w:pPr>
      <w:r>
        <w:rPr>
          <w:rFonts w:ascii="Arial" w:hAnsi="Arial" w:cs="Arial"/>
          <w:sz w:val="24"/>
          <w:szCs w:val="24"/>
        </w:rPr>
        <w:t xml:space="preserve">Six practice logs </w:t>
      </w:r>
      <w:r w:rsidR="006A7C5A">
        <w:rPr>
          <w:rFonts w:ascii="Arial" w:hAnsi="Arial" w:cs="Arial"/>
          <w:sz w:val="24"/>
          <w:szCs w:val="24"/>
        </w:rPr>
        <w:t xml:space="preserve">which includes setting up supervision, delivering supervision, contracting and how supervision has developed. </w:t>
      </w:r>
    </w:p>
    <w:p w14:paraId="50F07FB0" w14:textId="77777777" w:rsidR="00B7465D" w:rsidRDefault="00B7465D" w:rsidP="00B7465D">
      <w:pPr>
        <w:spacing w:line="360" w:lineRule="auto"/>
        <w:rPr>
          <w:rFonts w:ascii="Arial" w:hAnsi="Arial" w:cs="Arial"/>
          <w:color w:val="000000"/>
          <w:sz w:val="24"/>
          <w:szCs w:val="24"/>
        </w:rPr>
      </w:pPr>
    </w:p>
    <w:p w14:paraId="3D18B0B0" w14:textId="6FCE1B0C" w:rsidR="00B7465D" w:rsidRPr="00B7465D"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Log One</w:t>
      </w:r>
    </w:p>
    <w:p w14:paraId="773F1864" w14:textId="77777777" w:rsidR="00B7465D" w:rsidRPr="00B7465D"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 xml:space="preserve">As this was the first session it consisted of establishing how the future sessions would run and setting up a contract so the supervisee would know the practical details of how many sessions there would be and for how long. It also lets the supervisee know what to expect, it also showed the supervisee that I had planned the sessions and was taking an organized approach. </w:t>
      </w:r>
      <w:proofErr w:type="spellStart"/>
      <w:r w:rsidRPr="00B7465D">
        <w:rPr>
          <w:rFonts w:ascii="Arial" w:hAnsi="Arial" w:cs="Arial"/>
          <w:color w:val="000000"/>
          <w:sz w:val="24"/>
          <w:szCs w:val="24"/>
        </w:rPr>
        <w:t>Sapin</w:t>
      </w:r>
      <w:proofErr w:type="spellEnd"/>
      <w:r w:rsidRPr="00B7465D">
        <w:rPr>
          <w:rFonts w:ascii="Arial" w:hAnsi="Arial" w:cs="Arial"/>
          <w:color w:val="000000"/>
          <w:sz w:val="24"/>
          <w:szCs w:val="24"/>
        </w:rPr>
        <w:t xml:space="preserve"> (2009) argues that this is important as it lets the supervisee see that I am being professional, and it will help her have confidence in the process.</w:t>
      </w:r>
    </w:p>
    <w:p w14:paraId="4A97A6F8" w14:textId="77777777" w:rsidR="00B7465D" w:rsidRPr="00B7465D" w:rsidRDefault="00B7465D" w:rsidP="00B7465D">
      <w:pPr>
        <w:spacing w:line="360" w:lineRule="auto"/>
        <w:rPr>
          <w:rFonts w:ascii="Arial" w:hAnsi="Arial" w:cs="Arial"/>
          <w:color w:val="000000"/>
          <w:sz w:val="24"/>
          <w:szCs w:val="24"/>
        </w:rPr>
      </w:pPr>
    </w:p>
    <w:p w14:paraId="36ED4EA3" w14:textId="77777777" w:rsidR="00B7465D" w:rsidRPr="00B7465D"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 xml:space="preserve">It is important to set up a contract as a supervision contract provides a good foundation for creating supervision preparation. This is seen as good practice, as it provides an individually personalised approach, agreed by both parties and recorded. It can also be seen as an 'entitlement' to which supervises can refer if supervision arrangements break down at any point (Hawkins, &amp; </w:t>
      </w:r>
      <w:proofErr w:type="spellStart"/>
      <w:r w:rsidRPr="00B7465D">
        <w:rPr>
          <w:rFonts w:ascii="Arial" w:hAnsi="Arial" w:cs="Arial"/>
          <w:color w:val="000000"/>
          <w:sz w:val="24"/>
          <w:szCs w:val="24"/>
        </w:rPr>
        <w:t>Schohet</w:t>
      </w:r>
      <w:proofErr w:type="spellEnd"/>
      <w:r w:rsidRPr="00B7465D">
        <w:rPr>
          <w:rFonts w:ascii="Arial" w:hAnsi="Arial" w:cs="Arial"/>
          <w:color w:val="000000"/>
          <w:sz w:val="24"/>
          <w:szCs w:val="24"/>
        </w:rPr>
        <w:t>, 2007).</w:t>
      </w:r>
    </w:p>
    <w:p w14:paraId="48EE9530" w14:textId="77777777" w:rsidR="00B7465D" w:rsidRPr="00B7465D" w:rsidRDefault="00B7465D" w:rsidP="00B7465D">
      <w:pPr>
        <w:spacing w:line="360" w:lineRule="auto"/>
        <w:rPr>
          <w:rFonts w:ascii="Arial" w:hAnsi="Arial" w:cs="Arial"/>
          <w:color w:val="000000"/>
          <w:sz w:val="24"/>
          <w:szCs w:val="24"/>
        </w:rPr>
      </w:pPr>
    </w:p>
    <w:p w14:paraId="03DE2157" w14:textId="77777777" w:rsidR="00B7465D" w:rsidRPr="00B7465D" w:rsidRDefault="00B7465D" w:rsidP="00B7465D">
      <w:pPr>
        <w:spacing w:line="360" w:lineRule="auto"/>
        <w:rPr>
          <w:rFonts w:ascii="Arial" w:hAnsi="Arial" w:cs="Arial"/>
          <w:color w:val="000000"/>
          <w:sz w:val="24"/>
          <w:szCs w:val="24"/>
        </w:rPr>
      </w:pPr>
      <w:proofErr w:type="spellStart"/>
      <w:r w:rsidRPr="00B7465D">
        <w:rPr>
          <w:rFonts w:ascii="Arial" w:hAnsi="Arial" w:cs="Arial"/>
          <w:color w:val="000000"/>
          <w:sz w:val="24"/>
          <w:szCs w:val="24"/>
        </w:rPr>
        <w:t>Sapin</w:t>
      </w:r>
      <w:proofErr w:type="spellEnd"/>
      <w:r w:rsidRPr="00B7465D">
        <w:rPr>
          <w:rFonts w:ascii="Arial" w:hAnsi="Arial" w:cs="Arial"/>
          <w:color w:val="000000"/>
          <w:sz w:val="24"/>
          <w:szCs w:val="24"/>
        </w:rPr>
        <w:t xml:space="preserve"> (2009) suggests that "supervision provides a structure for professional youth work practice, where supervisees can reflect on recent practice and plan future developments that are consistent with youth work principle, </w:t>
      </w:r>
      <w:proofErr w:type="spellStart"/>
      <w:r w:rsidRPr="00B7465D">
        <w:rPr>
          <w:rFonts w:ascii="Arial" w:hAnsi="Arial" w:cs="Arial"/>
          <w:color w:val="000000"/>
          <w:sz w:val="24"/>
          <w:szCs w:val="24"/>
        </w:rPr>
        <w:t>sapin</w:t>
      </w:r>
      <w:proofErr w:type="spellEnd"/>
      <w:r w:rsidRPr="00B7465D">
        <w:rPr>
          <w:rFonts w:ascii="Arial" w:hAnsi="Arial" w:cs="Arial"/>
          <w:color w:val="000000"/>
          <w:sz w:val="24"/>
          <w:szCs w:val="24"/>
        </w:rPr>
        <w:t xml:space="preserve"> (2009) defines supervision as 'a quintessential interpersonal interaction with the general goal that one person, the supervisor, meets with another, the supervisee, to make the latter more effective in helping people' </w:t>
      </w:r>
      <w:proofErr w:type="spellStart"/>
      <w:r w:rsidRPr="00B7465D">
        <w:rPr>
          <w:rFonts w:ascii="Arial" w:hAnsi="Arial" w:cs="Arial"/>
          <w:color w:val="000000"/>
          <w:sz w:val="24"/>
          <w:szCs w:val="24"/>
        </w:rPr>
        <w:t>Kadushin</w:t>
      </w:r>
      <w:proofErr w:type="spellEnd"/>
      <w:r w:rsidRPr="00B7465D">
        <w:rPr>
          <w:rFonts w:ascii="Arial" w:hAnsi="Arial" w:cs="Arial"/>
          <w:color w:val="000000"/>
          <w:sz w:val="24"/>
          <w:szCs w:val="24"/>
        </w:rPr>
        <w:t xml:space="preserve"> (1992: 20) refers to supervision as education being the function to develop knowledge attitude and skills to be able to carry out your work.</w:t>
      </w:r>
    </w:p>
    <w:p w14:paraId="7BB1C458" w14:textId="7807EB67" w:rsidR="00B7465D" w:rsidRDefault="00B7465D" w:rsidP="00B7465D">
      <w:pPr>
        <w:spacing w:line="360" w:lineRule="auto"/>
        <w:rPr>
          <w:rFonts w:ascii="Arial" w:hAnsi="Arial" w:cs="Arial"/>
          <w:color w:val="000000"/>
          <w:sz w:val="24"/>
          <w:szCs w:val="24"/>
        </w:rPr>
      </w:pPr>
    </w:p>
    <w:p w14:paraId="62DED6DC" w14:textId="19E5AD49" w:rsidR="002A4D38" w:rsidRDefault="002A4D38" w:rsidP="00B7465D">
      <w:pPr>
        <w:spacing w:line="360" w:lineRule="auto"/>
        <w:rPr>
          <w:rFonts w:ascii="Arial" w:hAnsi="Arial" w:cs="Arial"/>
          <w:color w:val="000000"/>
          <w:sz w:val="24"/>
          <w:szCs w:val="24"/>
        </w:rPr>
      </w:pPr>
    </w:p>
    <w:p w14:paraId="1B358A8F" w14:textId="77777777" w:rsidR="002A4D38" w:rsidRPr="00B7465D" w:rsidRDefault="002A4D38" w:rsidP="00B7465D">
      <w:pPr>
        <w:spacing w:line="360" w:lineRule="auto"/>
        <w:rPr>
          <w:rFonts w:ascii="Arial" w:hAnsi="Arial" w:cs="Arial"/>
          <w:color w:val="000000"/>
          <w:sz w:val="24"/>
          <w:szCs w:val="24"/>
        </w:rPr>
      </w:pPr>
    </w:p>
    <w:p w14:paraId="6DC65795" w14:textId="77777777" w:rsidR="00B7465D" w:rsidRPr="00B7465D"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 xml:space="preserve"> I made time in the session to explain this and that the sessions would be designed to help the supervisee it would also allow time to reflect on work plans current and future. The sessions will allow the supervisee to be able to understand and develop skills within work practice whilst allowing the supervisor to monitor progress and create a development plan. By holding regular sessions, it will help both parties to recognise and resolve any existing or potential factors that may affect work.</w:t>
      </w:r>
    </w:p>
    <w:p w14:paraId="6D1AD375" w14:textId="77777777" w:rsidR="00B7465D" w:rsidRPr="00B7465D" w:rsidRDefault="00B7465D" w:rsidP="00B7465D">
      <w:pPr>
        <w:spacing w:line="360" w:lineRule="auto"/>
        <w:rPr>
          <w:rFonts w:ascii="Arial" w:hAnsi="Arial" w:cs="Arial"/>
          <w:color w:val="000000"/>
          <w:sz w:val="24"/>
          <w:szCs w:val="24"/>
        </w:rPr>
      </w:pPr>
    </w:p>
    <w:p w14:paraId="392F11BC" w14:textId="77777777" w:rsidR="00B7465D" w:rsidRPr="00B7465D"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It is also important to discuss any issues the supervisee may have proactively, to prevent them from developing further, rather than responding reactively. This helps to ensure the quality of work (Hawkins &amp; Shohet, 2011).</w:t>
      </w:r>
    </w:p>
    <w:p w14:paraId="5DC8383B" w14:textId="77777777" w:rsidR="00B7465D" w:rsidRPr="00B7465D" w:rsidRDefault="00B7465D" w:rsidP="00B7465D">
      <w:pPr>
        <w:spacing w:line="360" w:lineRule="auto"/>
        <w:rPr>
          <w:rFonts w:ascii="Arial" w:hAnsi="Arial" w:cs="Arial"/>
          <w:color w:val="000000"/>
          <w:sz w:val="24"/>
          <w:szCs w:val="24"/>
        </w:rPr>
      </w:pPr>
    </w:p>
    <w:p w14:paraId="65220E97" w14:textId="77777777" w:rsidR="00B7465D" w:rsidRPr="00B7465D"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 xml:space="preserve">By putting supervision and a contract in place would hopefully give her confidence in taking part in the process. </w:t>
      </w:r>
      <w:proofErr w:type="spellStart"/>
      <w:r w:rsidRPr="00B7465D">
        <w:rPr>
          <w:rFonts w:ascii="Arial" w:hAnsi="Arial" w:cs="Arial"/>
          <w:color w:val="000000"/>
          <w:sz w:val="24"/>
          <w:szCs w:val="24"/>
        </w:rPr>
        <w:t>Sapin</w:t>
      </w:r>
      <w:proofErr w:type="spellEnd"/>
      <w:r w:rsidRPr="00B7465D">
        <w:rPr>
          <w:rFonts w:ascii="Arial" w:hAnsi="Arial" w:cs="Arial"/>
          <w:color w:val="000000"/>
          <w:sz w:val="24"/>
          <w:szCs w:val="24"/>
        </w:rPr>
        <w:t xml:space="preserve"> (2009) stresses the importance of this, especially as the supervisee may have had a negative experience in previous supervision sessions. It is also important to remember that not everyone will have a positive experience with supervision, some may have only had supervision as a process utilised where performance was deemed poor, with this mind some may see supervision as a threat, so the supervisor must reassure them that supervision is valuable to their learning and progression (Hawkins, &amp; Shohet, 2011).</w:t>
      </w:r>
    </w:p>
    <w:p w14:paraId="6696AAEB" w14:textId="77777777" w:rsidR="00B7465D" w:rsidRPr="00B7465D" w:rsidRDefault="00B7465D" w:rsidP="00B7465D">
      <w:pPr>
        <w:spacing w:line="360" w:lineRule="auto"/>
        <w:rPr>
          <w:rFonts w:ascii="Arial" w:hAnsi="Arial" w:cs="Arial"/>
          <w:color w:val="000000"/>
          <w:sz w:val="24"/>
          <w:szCs w:val="24"/>
        </w:rPr>
      </w:pPr>
    </w:p>
    <w:p w14:paraId="3D27E113" w14:textId="77777777" w:rsidR="00B7465D" w:rsidRPr="00B7465D"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 xml:space="preserve">Another important issue that was discussed was how the meetings would be recorded, by making records of the sessions it demonstrates to the supervisee that their opinions, perspective, and experiences are valued. It can also help to remind both parties of any issues or action plans that may be needed or have been discussed, whilst also monitoring the development between each session (Martel, 1981). </w:t>
      </w:r>
    </w:p>
    <w:p w14:paraId="3DF2585D" w14:textId="77777777" w:rsidR="00B7465D" w:rsidRPr="00B7465D" w:rsidRDefault="00B7465D" w:rsidP="00B7465D">
      <w:pPr>
        <w:spacing w:line="360" w:lineRule="auto"/>
        <w:rPr>
          <w:rFonts w:ascii="Arial" w:hAnsi="Arial" w:cs="Arial"/>
          <w:color w:val="000000"/>
          <w:sz w:val="24"/>
          <w:szCs w:val="24"/>
        </w:rPr>
      </w:pPr>
      <w:proofErr w:type="spellStart"/>
      <w:r w:rsidRPr="00B7465D">
        <w:rPr>
          <w:rFonts w:ascii="Arial" w:hAnsi="Arial" w:cs="Arial"/>
          <w:color w:val="000000"/>
          <w:sz w:val="24"/>
          <w:szCs w:val="24"/>
        </w:rPr>
        <w:t>Sapin</w:t>
      </w:r>
      <w:proofErr w:type="spellEnd"/>
      <w:r w:rsidRPr="00B7465D">
        <w:rPr>
          <w:rFonts w:ascii="Arial" w:hAnsi="Arial" w:cs="Arial"/>
          <w:color w:val="000000"/>
          <w:sz w:val="24"/>
          <w:szCs w:val="24"/>
        </w:rPr>
        <w:t xml:space="preserve"> (2009, p.192) suggests that reading back through recorded sessions together can ​help to establish a mutual understanding of key issues and any action for </w:t>
      </w:r>
      <w:r w:rsidRPr="00B7465D">
        <w:rPr>
          <w:rFonts w:ascii="Arial" w:hAnsi="Arial" w:cs="Arial"/>
          <w:color w:val="000000"/>
          <w:sz w:val="24"/>
          <w:szCs w:val="24"/>
        </w:rPr>
        <w:lastRenderedPageBreak/>
        <w:t xml:space="preserve">subsequent sessions" ​ it can also be useful for summarizing points at the end of each session to save having to take intrusive notes during the session. </w:t>
      </w:r>
    </w:p>
    <w:p w14:paraId="1534C60C" w14:textId="77777777" w:rsidR="00B7465D" w:rsidRPr="00B7465D"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w:t>
      </w:r>
    </w:p>
    <w:p w14:paraId="599A3BA2" w14:textId="249E812B" w:rsidR="004C452F" w:rsidRPr="00581F6A" w:rsidRDefault="00B7465D" w:rsidP="00B7465D">
      <w:pPr>
        <w:spacing w:line="360" w:lineRule="auto"/>
        <w:rPr>
          <w:rFonts w:ascii="Arial" w:hAnsi="Arial" w:cs="Arial"/>
          <w:color w:val="000000"/>
          <w:sz w:val="24"/>
          <w:szCs w:val="24"/>
        </w:rPr>
      </w:pPr>
      <w:r w:rsidRPr="00B7465D">
        <w:rPr>
          <w:rFonts w:ascii="Arial" w:hAnsi="Arial" w:cs="Arial"/>
          <w:color w:val="000000"/>
          <w:sz w:val="24"/>
          <w:szCs w:val="24"/>
        </w:rPr>
        <w:t>Having reflected on the first session I felt it went well and I am glad I was prepared as I feel it helped with establishing a good relationship with the supervisee. I felt she could see I was being professional and that I was prepared as I had made plenty of notes and questions ready. I also gained a lot from it myself as it taught me the value of being organised. It also showed that providing space and time to reflect on everyday pressures of work helps the supervisee to be able to focus on how they are feeling and areas where they struggle and what measures can be implemented to offer further support.</w:t>
      </w:r>
    </w:p>
    <w:p w14:paraId="0CEE9431" w14:textId="77777777" w:rsidR="004C452F" w:rsidRPr="00581F6A" w:rsidRDefault="004C452F" w:rsidP="00581F6A">
      <w:pPr>
        <w:spacing w:line="360" w:lineRule="auto"/>
        <w:rPr>
          <w:rFonts w:ascii="Arial" w:hAnsi="Arial" w:cs="Arial"/>
          <w:sz w:val="24"/>
          <w:szCs w:val="24"/>
        </w:rPr>
      </w:pPr>
    </w:p>
    <w:p w14:paraId="3213A200" w14:textId="23DC9B68" w:rsidR="006718DC" w:rsidRPr="00581F6A" w:rsidRDefault="006718DC" w:rsidP="00581F6A">
      <w:pPr>
        <w:spacing w:line="360" w:lineRule="auto"/>
        <w:jc w:val="center"/>
        <w:rPr>
          <w:rFonts w:ascii="Arial" w:hAnsi="Arial" w:cs="Arial"/>
          <w:sz w:val="24"/>
          <w:szCs w:val="24"/>
        </w:rPr>
      </w:pPr>
    </w:p>
    <w:p w14:paraId="61429A6E" w14:textId="532B49E6" w:rsidR="006718DC" w:rsidRPr="00581F6A" w:rsidRDefault="006718DC" w:rsidP="00581F6A">
      <w:pPr>
        <w:spacing w:line="360" w:lineRule="auto"/>
        <w:jc w:val="center"/>
        <w:rPr>
          <w:rFonts w:ascii="Arial" w:hAnsi="Arial" w:cs="Arial"/>
          <w:sz w:val="24"/>
          <w:szCs w:val="24"/>
        </w:rPr>
      </w:pPr>
    </w:p>
    <w:p w14:paraId="3EBED186" w14:textId="3978DAC5" w:rsidR="006718DC" w:rsidRPr="00581F6A" w:rsidRDefault="006718DC" w:rsidP="00581F6A">
      <w:pPr>
        <w:spacing w:line="360" w:lineRule="auto"/>
        <w:jc w:val="center"/>
        <w:rPr>
          <w:rFonts w:ascii="Arial" w:hAnsi="Arial" w:cs="Arial"/>
          <w:sz w:val="24"/>
          <w:szCs w:val="24"/>
        </w:rPr>
      </w:pPr>
    </w:p>
    <w:p w14:paraId="6C6D9047" w14:textId="4244F665" w:rsidR="006718DC" w:rsidRPr="00581F6A" w:rsidRDefault="006718DC" w:rsidP="00581F6A">
      <w:pPr>
        <w:spacing w:line="360" w:lineRule="auto"/>
        <w:jc w:val="center"/>
        <w:rPr>
          <w:rFonts w:ascii="Arial" w:hAnsi="Arial" w:cs="Arial"/>
          <w:sz w:val="24"/>
          <w:szCs w:val="24"/>
        </w:rPr>
      </w:pPr>
    </w:p>
    <w:p w14:paraId="6AAD4B3E" w14:textId="152C7F77" w:rsidR="006718DC" w:rsidRPr="00581F6A" w:rsidRDefault="006718DC" w:rsidP="00581F6A">
      <w:pPr>
        <w:spacing w:line="360" w:lineRule="auto"/>
        <w:jc w:val="center"/>
        <w:rPr>
          <w:rFonts w:ascii="Arial" w:hAnsi="Arial" w:cs="Arial"/>
          <w:sz w:val="24"/>
          <w:szCs w:val="24"/>
        </w:rPr>
      </w:pPr>
    </w:p>
    <w:p w14:paraId="6722A7F5" w14:textId="379256E5" w:rsidR="006718DC" w:rsidRPr="00581F6A" w:rsidRDefault="006718DC" w:rsidP="00581F6A">
      <w:pPr>
        <w:spacing w:line="360" w:lineRule="auto"/>
        <w:jc w:val="center"/>
        <w:rPr>
          <w:rFonts w:ascii="Arial" w:hAnsi="Arial" w:cs="Arial"/>
          <w:sz w:val="24"/>
          <w:szCs w:val="24"/>
        </w:rPr>
      </w:pPr>
    </w:p>
    <w:p w14:paraId="041C5075" w14:textId="4D4753FF" w:rsidR="006718DC" w:rsidRPr="00581F6A" w:rsidRDefault="006718DC" w:rsidP="00581F6A">
      <w:pPr>
        <w:spacing w:line="360" w:lineRule="auto"/>
        <w:jc w:val="center"/>
        <w:rPr>
          <w:rFonts w:ascii="Arial" w:hAnsi="Arial" w:cs="Arial"/>
          <w:sz w:val="24"/>
          <w:szCs w:val="24"/>
        </w:rPr>
      </w:pPr>
    </w:p>
    <w:p w14:paraId="446E4005" w14:textId="549AC640" w:rsidR="006718DC" w:rsidRPr="00581F6A" w:rsidRDefault="006718DC" w:rsidP="00581F6A">
      <w:pPr>
        <w:spacing w:line="360" w:lineRule="auto"/>
        <w:jc w:val="center"/>
        <w:rPr>
          <w:rFonts w:ascii="Arial" w:hAnsi="Arial" w:cs="Arial"/>
          <w:sz w:val="24"/>
          <w:szCs w:val="24"/>
        </w:rPr>
      </w:pPr>
    </w:p>
    <w:p w14:paraId="50B45533" w14:textId="31355819" w:rsidR="006718DC" w:rsidRPr="00581F6A" w:rsidRDefault="006718DC" w:rsidP="00581F6A">
      <w:pPr>
        <w:spacing w:line="360" w:lineRule="auto"/>
        <w:jc w:val="center"/>
        <w:rPr>
          <w:rFonts w:ascii="Arial" w:hAnsi="Arial" w:cs="Arial"/>
          <w:sz w:val="24"/>
          <w:szCs w:val="24"/>
        </w:rPr>
      </w:pPr>
    </w:p>
    <w:p w14:paraId="6681975D" w14:textId="1498B44A" w:rsidR="006718DC" w:rsidRPr="00581F6A" w:rsidRDefault="006718DC" w:rsidP="00581F6A">
      <w:pPr>
        <w:spacing w:line="360" w:lineRule="auto"/>
        <w:jc w:val="center"/>
        <w:rPr>
          <w:rFonts w:ascii="Arial" w:hAnsi="Arial" w:cs="Arial"/>
          <w:sz w:val="24"/>
          <w:szCs w:val="24"/>
        </w:rPr>
      </w:pPr>
    </w:p>
    <w:p w14:paraId="414924C5" w14:textId="2E1461A6" w:rsidR="006718DC" w:rsidRPr="00581F6A" w:rsidRDefault="006718DC" w:rsidP="00581F6A">
      <w:pPr>
        <w:spacing w:line="360" w:lineRule="auto"/>
        <w:jc w:val="center"/>
        <w:rPr>
          <w:rFonts w:ascii="Arial" w:hAnsi="Arial" w:cs="Arial"/>
          <w:sz w:val="24"/>
          <w:szCs w:val="24"/>
        </w:rPr>
      </w:pPr>
    </w:p>
    <w:p w14:paraId="5EF2ED1A" w14:textId="287EE972" w:rsidR="006718DC" w:rsidRPr="00581F6A" w:rsidRDefault="006718DC" w:rsidP="00581F6A">
      <w:pPr>
        <w:spacing w:line="360" w:lineRule="auto"/>
        <w:jc w:val="center"/>
        <w:rPr>
          <w:rFonts w:ascii="Arial" w:hAnsi="Arial" w:cs="Arial"/>
          <w:sz w:val="24"/>
          <w:szCs w:val="24"/>
        </w:rPr>
      </w:pPr>
    </w:p>
    <w:p w14:paraId="27CE7C94" w14:textId="378DFC27" w:rsidR="006718DC" w:rsidRPr="00581F6A" w:rsidRDefault="006718DC" w:rsidP="00581F6A">
      <w:pPr>
        <w:spacing w:line="360" w:lineRule="auto"/>
        <w:jc w:val="center"/>
        <w:rPr>
          <w:rFonts w:ascii="Arial" w:hAnsi="Arial" w:cs="Arial"/>
          <w:sz w:val="24"/>
          <w:szCs w:val="24"/>
        </w:rPr>
      </w:pPr>
    </w:p>
    <w:p w14:paraId="5D0F3B75" w14:textId="2C68E8CC" w:rsidR="006718DC" w:rsidRPr="00581F6A" w:rsidRDefault="006718DC" w:rsidP="00581F6A">
      <w:pPr>
        <w:spacing w:line="360" w:lineRule="auto"/>
        <w:jc w:val="center"/>
        <w:rPr>
          <w:rFonts w:ascii="Arial" w:hAnsi="Arial" w:cs="Arial"/>
          <w:sz w:val="24"/>
          <w:szCs w:val="24"/>
        </w:rPr>
      </w:pPr>
    </w:p>
    <w:p w14:paraId="4FB7A629" w14:textId="355F652B" w:rsidR="006718DC" w:rsidRDefault="006718DC" w:rsidP="00581F6A">
      <w:pPr>
        <w:spacing w:line="360" w:lineRule="auto"/>
        <w:jc w:val="center"/>
        <w:rPr>
          <w:rFonts w:ascii="Arial" w:hAnsi="Arial" w:cs="Arial"/>
          <w:sz w:val="24"/>
          <w:szCs w:val="24"/>
        </w:rPr>
      </w:pPr>
    </w:p>
    <w:p w14:paraId="13B96939" w14:textId="77777777" w:rsidR="006718DC" w:rsidRPr="00581F6A" w:rsidRDefault="006718DC" w:rsidP="002A4D38">
      <w:pPr>
        <w:spacing w:line="360" w:lineRule="auto"/>
        <w:rPr>
          <w:rFonts w:ascii="Arial" w:hAnsi="Arial" w:cs="Arial"/>
          <w:sz w:val="24"/>
          <w:szCs w:val="24"/>
        </w:rPr>
      </w:pPr>
    </w:p>
    <w:p w14:paraId="363A9B30" w14:textId="77777777" w:rsidR="006718DC" w:rsidRPr="00581F6A" w:rsidRDefault="006718DC" w:rsidP="00581F6A">
      <w:pPr>
        <w:spacing w:line="360" w:lineRule="auto"/>
        <w:jc w:val="center"/>
        <w:rPr>
          <w:rFonts w:ascii="Arial" w:hAnsi="Arial" w:cs="Arial"/>
          <w:sz w:val="24"/>
          <w:szCs w:val="24"/>
        </w:rPr>
      </w:pPr>
      <w:r w:rsidRPr="00581F6A">
        <w:rPr>
          <w:rFonts w:ascii="Arial" w:hAnsi="Arial" w:cs="Arial"/>
          <w:sz w:val="24"/>
          <w:szCs w:val="24"/>
        </w:rPr>
        <w:t>Supervision Agreement</w:t>
      </w:r>
    </w:p>
    <w:p w14:paraId="01605B54" w14:textId="77777777" w:rsidR="006718DC" w:rsidRPr="00581F6A" w:rsidRDefault="006718DC" w:rsidP="00581F6A">
      <w:pPr>
        <w:spacing w:line="360" w:lineRule="auto"/>
        <w:jc w:val="center"/>
        <w:rPr>
          <w:rFonts w:ascii="Arial" w:hAnsi="Arial" w:cs="Arial"/>
          <w:sz w:val="24"/>
          <w:szCs w:val="24"/>
        </w:rPr>
      </w:pPr>
    </w:p>
    <w:p w14:paraId="689C65A7" w14:textId="77777777" w:rsidR="006718DC" w:rsidRPr="00581F6A" w:rsidRDefault="006718DC" w:rsidP="00581F6A">
      <w:pPr>
        <w:spacing w:line="360" w:lineRule="auto"/>
        <w:rPr>
          <w:rFonts w:ascii="Arial" w:hAnsi="Arial" w:cs="Arial"/>
          <w:sz w:val="24"/>
          <w:szCs w:val="24"/>
        </w:rPr>
      </w:pPr>
    </w:p>
    <w:p w14:paraId="52F4A417"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All supervisions will take place 4 times a year, these will be every 3 months and will last between half an hour and an hour. If either party, feel there is a need to meet outside the agreed time for discussion if work related issues this will be agreed by both parties as required. </w:t>
      </w:r>
    </w:p>
    <w:p w14:paraId="0E47E54B" w14:textId="77777777" w:rsidR="006718DC" w:rsidRPr="00581F6A" w:rsidRDefault="006718DC" w:rsidP="00581F6A">
      <w:pPr>
        <w:spacing w:line="360" w:lineRule="auto"/>
        <w:rPr>
          <w:rFonts w:ascii="Arial" w:hAnsi="Arial" w:cs="Arial"/>
          <w:sz w:val="24"/>
          <w:szCs w:val="24"/>
        </w:rPr>
      </w:pPr>
    </w:p>
    <w:p w14:paraId="7734270A"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All supervision appointments should be made at a time that is suitable for both parties and where possible agree at the end of each session. </w:t>
      </w:r>
    </w:p>
    <w:p w14:paraId="26CA9EB3" w14:textId="77777777" w:rsidR="006718DC" w:rsidRPr="00581F6A" w:rsidRDefault="006718DC" w:rsidP="00581F6A">
      <w:pPr>
        <w:spacing w:line="360" w:lineRule="auto"/>
        <w:rPr>
          <w:rFonts w:ascii="Arial" w:hAnsi="Arial" w:cs="Arial"/>
          <w:sz w:val="24"/>
          <w:szCs w:val="24"/>
        </w:rPr>
      </w:pPr>
    </w:p>
    <w:p w14:paraId="4636FA71"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Contact to arrange supervision will be made by staff email where possible or via telephone if agreed. </w:t>
      </w:r>
    </w:p>
    <w:p w14:paraId="46328A7B" w14:textId="77777777" w:rsidR="006718DC" w:rsidRPr="00581F6A" w:rsidRDefault="006718DC" w:rsidP="00581F6A">
      <w:pPr>
        <w:spacing w:line="360" w:lineRule="auto"/>
        <w:rPr>
          <w:rFonts w:ascii="Arial" w:hAnsi="Arial" w:cs="Arial"/>
          <w:sz w:val="24"/>
          <w:szCs w:val="24"/>
        </w:rPr>
      </w:pPr>
    </w:p>
    <w:p w14:paraId="1BF76AD3"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The supervisor will be responsible of ensuring all supervisions are held in a private, airy and quiet space with comfortable seating and a friendly welcoming atmosphere where there will be no interruptions from either party. </w:t>
      </w:r>
    </w:p>
    <w:p w14:paraId="7DC9E7D5" w14:textId="77777777" w:rsidR="006718DC" w:rsidRPr="00581F6A" w:rsidRDefault="006718DC" w:rsidP="00581F6A">
      <w:pPr>
        <w:spacing w:line="360" w:lineRule="auto"/>
        <w:rPr>
          <w:rFonts w:ascii="Arial" w:hAnsi="Arial" w:cs="Arial"/>
          <w:sz w:val="24"/>
          <w:szCs w:val="24"/>
        </w:rPr>
      </w:pPr>
    </w:p>
    <w:p w14:paraId="45CFC5A6"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If arrangements need to be changed it will be the responsibility of the person making those changes to notify all involved. Making sure there is enough notice as possible, then to rearrange a new meeting. </w:t>
      </w:r>
    </w:p>
    <w:p w14:paraId="4EDE411A" w14:textId="77777777" w:rsidR="006718DC" w:rsidRPr="00581F6A" w:rsidRDefault="006718DC" w:rsidP="00581F6A">
      <w:pPr>
        <w:spacing w:line="360" w:lineRule="auto"/>
        <w:rPr>
          <w:rFonts w:ascii="Arial" w:hAnsi="Arial" w:cs="Arial"/>
          <w:sz w:val="24"/>
          <w:szCs w:val="24"/>
        </w:rPr>
      </w:pPr>
    </w:p>
    <w:p w14:paraId="3F746D71"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All are expected to attended supervision sessions, Part time Youth workers will also be given supervision and appraisal, however, these will be less than full time staff. </w:t>
      </w:r>
    </w:p>
    <w:p w14:paraId="70977093" w14:textId="77777777" w:rsidR="006718DC" w:rsidRPr="00581F6A" w:rsidRDefault="006718DC" w:rsidP="00581F6A">
      <w:pPr>
        <w:spacing w:line="360" w:lineRule="auto"/>
        <w:rPr>
          <w:rFonts w:ascii="Arial" w:hAnsi="Arial" w:cs="Arial"/>
          <w:sz w:val="24"/>
          <w:szCs w:val="24"/>
        </w:rPr>
      </w:pPr>
    </w:p>
    <w:p w14:paraId="7CC6A026"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lastRenderedPageBreak/>
        <w:t xml:space="preserve">All sessions will be non-formal discussion-based approach however, they will also compromise of some question and answers. </w:t>
      </w:r>
    </w:p>
    <w:p w14:paraId="6AFACF9B" w14:textId="77777777" w:rsidR="006718DC" w:rsidRPr="00581F6A" w:rsidRDefault="006718DC" w:rsidP="00581F6A">
      <w:pPr>
        <w:spacing w:line="360" w:lineRule="auto"/>
        <w:rPr>
          <w:rFonts w:ascii="Arial" w:hAnsi="Arial" w:cs="Arial"/>
          <w:sz w:val="24"/>
          <w:szCs w:val="24"/>
        </w:rPr>
      </w:pPr>
    </w:p>
    <w:p w14:paraId="32FB6C9D"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All supervision notes and agreed actions should be kept from all sessions using the appropriate documents, these will be signed at the end by both parties. All supervisions and notes will be kept by the supervisee in a secure place with continentality paramount. These will then be kept for two years and if any information from these should be shared the supervisee will be informed first. </w:t>
      </w:r>
    </w:p>
    <w:p w14:paraId="72828DE3" w14:textId="77777777" w:rsidR="006718DC" w:rsidRPr="00581F6A" w:rsidRDefault="006718DC" w:rsidP="00581F6A">
      <w:pPr>
        <w:spacing w:line="360" w:lineRule="auto"/>
        <w:rPr>
          <w:rFonts w:ascii="Arial" w:hAnsi="Arial" w:cs="Arial"/>
          <w:sz w:val="24"/>
          <w:szCs w:val="24"/>
        </w:rPr>
      </w:pPr>
    </w:p>
    <w:p w14:paraId="158A28EA"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There will be a standard agenda to all supervisions to ensure that all relevant areas are covered. However, it may be useful for both parties to list any concerns that need to be covered and this will be disused at the end of the supervision to ensure that there is no confusion to the set agenda. </w:t>
      </w:r>
    </w:p>
    <w:p w14:paraId="70505EC3" w14:textId="77777777" w:rsidR="006718DC" w:rsidRPr="00581F6A" w:rsidRDefault="006718DC" w:rsidP="00581F6A">
      <w:pPr>
        <w:spacing w:line="360" w:lineRule="auto"/>
        <w:rPr>
          <w:rFonts w:ascii="Arial" w:hAnsi="Arial" w:cs="Arial"/>
          <w:sz w:val="24"/>
          <w:szCs w:val="24"/>
        </w:rPr>
      </w:pPr>
    </w:p>
    <w:p w14:paraId="5650632A"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At the end of each session the Supervisee will be given a professional Development journal to complete and return to the next supervision. This will give the supervisee a chance to be able to reflect upon work practice. </w:t>
      </w:r>
    </w:p>
    <w:p w14:paraId="64F913B4" w14:textId="77777777" w:rsidR="006718DC" w:rsidRPr="00581F6A" w:rsidRDefault="006718DC" w:rsidP="00581F6A">
      <w:pPr>
        <w:spacing w:line="360" w:lineRule="auto"/>
        <w:rPr>
          <w:rFonts w:ascii="Arial" w:hAnsi="Arial" w:cs="Arial"/>
          <w:sz w:val="24"/>
          <w:szCs w:val="24"/>
        </w:rPr>
      </w:pPr>
    </w:p>
    <w:p w14:paraId="4275CB3D"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Formal supervision will normally be carried out by a line manager on a one-to-one basis. However, supervision may at times when agreed be carried out by a senior member of staff. </w:t>
      </w:r>
    </w:p>
    <w:p w14:paraId="0DDE0EA2" w14:textId="77777777" w:rsidR="006718DC" w:rsidRPr="00581F6A" w:rsidRDefault="006718DC" w:rsidP="00581F6A">
      <w:pPr>
        <w:spacing w:line="360" w:lineRule="auto"/>
        <w:rPr>
          <w:rFonts w:ascii="Arial" w:hAnsi="Arial" w:cs="Arial"/>
          <w:sz w:val="24"/>
          <w:szCs w:val="24"/>
        </w:rPr>
      </w:pPr>
    </w:p>
    <w:p w14:paraId="1AE40564" w14:textId="77777777" w:rsidR="006718DC" w:rsidRPr="00581F6A" w:rsidRDefault="006718DC" w:rsidP="00581F6A">
      <w:pPr>
        <w:spacing w:line="360" w:lineRule="auto"/>
        <w:rPr>
          <w:rFonts w:ascii="Arial" w:hAnsi="Arial" w:cs="Arial"/>
          <w:sz w:val="24"/>
          <w:szCs w:val="24"/>
        </w:rPr>
      </w:pPr>
    </w:p>
    <w:p w14:paraId="38AF8B12"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I can confirm I have read, understood and agreed with the supervision guidelines set out above </w:t>
      </w:r>
    </w:p>
    <w:p w14:paraId="4176FECA" w14:textId="77777777" w:rsidR="006718DC" w:rsidRPr="00581F6A" w:rsidRDefault="006718DC" w:rsidP="00581F6A">
      <w:pPr>
        <w:spacing w:line="360" w:lineRule="auto"/>
        <w:rPr>
          <w:rFonts w:ascii="Arial" w:hAnsi="Arial" w:cs="Arial"/>
          <w:sz w:val="24"/>
          <w:szCs w:val="24"/>
        </w:rPr>
      </w:pPr>
    </w:p>
    <w:p w14:paraId="0D196FA4" w14:textId="77777777" w:rsidR="006718DC" w:rsidRPr="00581F6A" w:rsidRDefault="006718DC" w:rsidP="00581F6A">
      <w:pPr>
        <w:spacing w:line="360" w:lineRule="auto"/>
        <w:rPr>
          <w:rFonts w:ascii="Arial" w:hAnsi="Arial" w:cs="Arial"/>
          <w:sz w:val="24"/>
          <w:szCs w:val="24"/>
        </w:rPr>
      </w:pPr>
      <w:r w:rsidRPr="00581F6A">
        <w:rPr>
          <w:rFonts w:ascii="Arial" w:hAnsi="Arial" w:cs="Arial"/>
          <w:sz w:val="24"/>
          <w:szCs w:val="24"/>
        </w:rPr>
        <w:t xml:space="preserve">Signature of supervisor </w:t>
      </w:r>
    </w:p>
    <w:p w14:paraId="090EFCF0" w14:textId="1C41577E" w:rsidR="00DF1D8D" w:rsidRDefault="00DF1D8D" w:rsidP="00581F6A">
      <w:pPr>
        <w:spacing w:line="360" w:lineRule="auto"/>
        <w:rPr>
          <w:rFonts w:ascii="Arial" w:hAnsi="Arial" w:cs="Arial"/>
          <w:sz w:val="24"/>
          <w:szCs w:val="24"/>
        </w:rPr>
      </w:pPr>
    </w:p>
    <w:p w14:paraId="11C642C2" w14:textId="77777777" w:rsidR="00B7465D" w:rsidRPr="00581F6A" w:rsidRDefault="00B7465D" w:rsidP="00581F6A">
      <w:pPr>
        <w:spacing w:line="360" w:lineRule="auto"/>
        <w:rPr>
          <w:rFonts w:ascii="Arial" w:hAnsi="Arial" w:cs="Arial"/>
          <w:sz w:val="24"/>
          <w:szCs w:val="24"/>
        </w:rPr>
      </w:pPr>
    </w:p>
    <w:p w14:paraId="68ED0B08"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 xml:space="preserve">Log 2 </w:t>
      </w:r>
    </w:p>
    <w:p w14:paraId="68CD2AB0" w14:textId="77777777" w:rsidR="0097144A" w:rsidRPr="0097144A" w:rsidRDefault="0097144A" w:rsidP="0097144A">
      <w:pPr>
        <w:spacing w:line="360" w:lineRule="auto"/>
        <w:rPr>
          <w:rFonts w:ascii="Arial" w:hAnsi="Arial" w:cs="Arial"/>
          <w:sz w:val="24"/>
          <w:szCs w:val="24"/>
        </w:rPr>
      </w:pPr>
    </w:p>
    <w:p w14:paraId="21EB9AA6"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 xml:space="preserve">We arranged to meet as per the contract that was set out in the first meeting. It is essential that these sessions are regular, not </w:t>
      </w:r>
      <w:proofErr w:type="spellStart"/>
      <w:r w:rsidRPr="0097144A">
        <w:rPr>
          <w:rFonts w:ascii="Arial" w:hAnsi="Arial" w:cs="Arial"/>
          <w:sz w:val="24"/>
          <w:szCs w:val="24"/>
        </w:rPr>
        <w:t>canceled</w:t>
      </w:r>
      <w:proofErr w:type="spellEnd"/>
      <w:r w:rsidRPr="0097144A">
        <w:rPr>
          <w:rFonts w:ascii="Arial" w:hAnsi="Arial" w:cs="Arial"/>
          <w:sz w:val="24"/>
          <w:szCs w:val="24"/>
        </w:rPr>
        <w:t xml:space="preserve"> at the last minute, and are given full attention by not dealing with other issues such as calls or other staff members during the meeting. Social care work environments can be hectic, and it is not also ways possible to separate away from office activity. It is still best practice to try to select a quiet area as it is crucial to be able to have reflective space where decisions are adequately thought through (Jenkinson, 2010)</w:t>
      </w:r>
    </w:p>
    <w:p w14:paraId="66989DAE" w14:textId="77777777" w:rsidR="0097144A" w:rsidRPr="0097144A" w:rsidRDefault="0097144A" w:rsidP="0097144A">
      <w:pPr>
        <w:spacing w:line="360" w:lineRule="auto"/>
        <w:rPr>
          <w:rFonts w:ascii="Arial" w:hAnsi="Arial" w:cs="Arial"/>
          <w:sz w:val="24"/>
          <w:szCs w:val="24"/>
        </w:rPr>
      </w:pPr>
    </w:p>
    <w:p w14:paraId="07E61214"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However, the reality is that there will be circumstances in social work environments where urgent interruptions are unavoidable, but they should not become the norm as this will undermine the whole supervisory process. With this in mind, it is crucial to ensure that the supervision is not hurried and that the planning and preparation beforehand are carried out, contributing to adequate supervision (</w:t>
      </w:r>
      <w:proofErr w:type="spellStart"/>
      <w:r w:rsidRPr="0097144A">
        <w:rPr>
          <w:rFonts w:ascii="Arial" w:hAnsi="Arial" w:cs="Arial"/>
          <w:sz w:val="24"/>
          <w:szCs w:val="24"/>
        </w:rPr>
        <w:t>Sapin</w:t>
      </w:r>
      <w:proofErr w:type="spellEnd"/>
      <w:r w:rsidRPr="0097144A">
        <w:rPr>
          <w:rFonts w:ascii="Arial" w:hAnsi="Arial" w:cs="Arial"/>
          <w:sz w:val="24"/>
          <w:szCs w:val="24"/>
        </w:rPr>
        <w:t>, 2009).</w:t>
      </w:r>
    </w:p>
    <w:p w14:paraId="20503207" w14:textId="77777777" w:rsidR="0097144A" w:rsidRPr="0097144A" w:rsidRDefault="0097144A" w:rsidP="0097144A">
      <w:pPr>
        <w:spacing w:line="360" w:lineRule="auto"/>
        <w:rPr>
          <w:rFonts w:ascii="Arial" w:hAnsi="Arial" w:cs="Arial"/>
          <w:sz w:val="24"/>
          <w:szCs w:val="24"/>
        </w:rPr>
      </w:pPr>
    </w:p>
    <w:p w14:paraId="3F9C0930" w14:textId="77777777" w:rsidR="0097144A" w:rsidRPr="0097144A" w:rsidRDefault="0097144A" w:rsidP="0097144A">
      <w:pPr>
        <w:spacing w:line="360" w:lineRule="auto"/>
        <w:rPr>
          <w:rFonts w:ascii="Arial" w:hAnsi="Arial" w:cs="Arial"/>
          <w:sz w:val="24"/>
          <w:szCs w:val="24"/>
        </w:rPr>
      </w:pPr>
      <w:proofErr w:type="spellStart"/>
      <w:r w:rsidRPr="0097144A">
        <w:rPr>
          <w:rFonts w:ascii="Arial" w:hAnsi="Arial" w:cs="Arial"/>
          <w:sz w:val="24"/>
          <w:szCs w:val="24"/>
        </w:rPr>
        <w:t>Sapin</w:t>
      </w:r>
      <w:proofErr w:type="spellEnd"/>
      <w:r w:rsidRPr="0097144A">
        <w:rPr>
          <w:rFonts w:ascii="Arial" w:hAnsi="Arial" w:cs="Arial"/>
          <w:sz w:val="24"/>
          <w:szCs w:val="24"/>
        </w:rPr>
        <w:t xml:space="preserve"> (2009, pp191-192) also argues that the environment is a crucial factor in supervision. He states that the venue needs to be appropriate and how it should be suitable in relation to atmosphere and comfort. It is also important to make sure that privacy and confidentiality are adhered to at all times. </w:t>
      </w:r>
      <w:proofErr w:type="spellStart"/>
      <w:r w:rsidRPr="0097144A">
        <w:rPr>
          <w:rFonts w:ascii="Arial" w:hAnsi="Arial" w:cs="Arial"/>
          <w:sz w:val="24"/>
          <w:szCs w:val="24"/>
        </w:rPr>
        <w:t>Sapin</w:t>
      </w:r>
      <w:proofErr w:type="spellEnd"/>
      <w:r w:rsidRPr="0097144A">
        <w:rPr>
          <w:rFonts w:ascii="Arial" w:hAnsi="Arial" w:cs="Arial"/>
          <w:sz w:val="24"/>
          <w:szCs w:val="24"/>
        </w:rPr>
        <w:t xml:space="preserve"> (2009) adds that adequate supervision is also a place to reflect and make sense of experiences it also helps with effective learning within work practice.</w:t>
      </w:r>
    </w:p>
    <w:p w14:paraId="60195DB0" w14:textId="77777777" w:rsidR="0097144A" w:rsidRPr="0097144A" w:rsidRDefault="0097144A" w:rsidP="0097144A">
      <w:pPr>
        <w:spacing w:line="360" w:lineRule="auto"/>
        <w:rPr>
          <w:rFonts w:ascii="Arial" w:hAnsi="Arial" w:cs="Arial"/>
          <w:sz w:val="24"/>
          <w:szCs w:val="24"/>
        </w:rPr>
      </w:pPr>
    </w:p>
    <w:p w14:paraId="482C0E51"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Hawkins &amp; Shohet (2011) argue that having space away from the day-to-day office that is bright and airy, with comfortable seating, helps both parties to be able to relax a little and minimises disruptions. The supervisor’s responsibility is to make sure that the environment is supportive and tailored to the specific learning needs.</w:t>
      </w:r>
    </w:p>
    <w:p w14:paraId="5D2E0A0C"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 xml:space="preserve"> </w:t>
      </w:r>
    </w:p>
    <w:p w14:paraId="4A445948"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lastRenderedPageBreak/>
        <w:t xml:space="preserve"> However, due to the pandemic at this time, we could not meet face to face, so we agreed to meet via Teams.  This was not ideal and very challenging at times due to poor internet and the lack of privacy due to the family being present and not having a dedicated space to go. </w:t>
      </w:r>
    </w:p>
    <w:p w14:paraId="3B2200B7" w14:textId="77777777" w:rsidR="0097144A" w:rsidRPr="0097144A" w:rsidRDefault="0097144A" w:rsidP="0097144A">
      <w:pPr>
        <w:spacing w:line="360" w:lineRule="auto"/>
        <w:rPr>
          <w:rFonts w:ascii="Arial" w:hAnsi="Arial" w:cs="Arial"/>
          <w:sz w:val="24"/>
          <w:szCs w:val="24"/>
        </w:rPr>
      </w:pPr>
    </w:p>
    <w:p w14:paraId="228232FD"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As this was our first supervision after setting up our contract, it was essential for me to, as part of my administrative, informative role in supervision (</w:t>
      </w:r>
      <w:proofErr w:type="spellStart"/>
      <w:r w:rsidRPr="0097144A">
        <w:rPr>
          <w:rFonts w:ascii="Arial" w:hAnsi="Arial" w:cs="Arial"/>
          <w:sz w:val="24"/>
          <w:szCs w:val="24"/>
        </w:rPr>
        <w:t>Kadushin</w:t>
      </w:r>
      <w:proofErr w:type="spellEnd"/>
      <w:r w:rsidRPr="0097144A">
        <w:rPr>
          <w:rFonts w:ascii="Arial" w:hAnsi="Arial" w:cs="Arial"/>
          <w:sz w:val="24"/>
          <w:szCs w:val="24"/>
        </w:rPr>
        <w:t xml:space="preserve">, 1992, Proctor, 1988), to recap some vital information spoken about previously. The supervisee was reminded at the start of each session that all information will be recorded and would only be shared if agreed upon by both parties beforehand as the supervision is private and confidential. While also reminding there are limits to the confidentiality and reporting of the information, the supervisor felt the need to disclose information being given by the supervisee (Harrison &amp; Wise, 2006). </w:t>
      </w:r>
    </w:p>
    <w:p w14:paraId="77EAEAD3" w14:textId="77777777" w:rsidR="0097144A" w:rsidRPr="0097144A" w:rsidRDefault="0097144A" w:rsidP="0097144A">
      <w:pPr>
        <w:spacing w:line="360" w:lineRule="auto"/>
        <w:rPr>
          <w:rFonts w:ascii="Arial" w:hAnsi="Arial" w:cs="Arial"/>
          <w:sz w:val="24"/>
          <w:szCs w:val="24"/>
        </w:rPr>
      </w:pPr>
    </w:p>
    <w:p w14:paraId="0A3F9578"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 xml:space="preserve">Harrison and wise, 2005 refer to this as administrative, sharing responsibility for work standards and practice. Focusing on ensuring the work being carried out reflects the philosophies, policies, and priorities of the workplace. The supervisor has the responsibility to ensure that the supervisee's work is appropriate and is in line with the defined ethical standards (Hawkins &amp; Shohet, 2011).   </w:t>
      </w:r>
    </w:p>
    <w:p w14:paraId="4455D6F7" w14:textId="77777777" w:rsidR="0097144A" w:rsidRPr="0097144A" w:rsidRDefault="0097144A" w:rsidP="0097144A">
      <w:pPr>
        <w:spacing w:line="360" w:lineRule="auto"/>
        <w:rPr>
          <w:rFonts w:ascii="Arial" w:hAnsi="Arial" w:cs="Arial"/>
          <w:sz w:val="24"/>
          <w:szCs w:val="24"/>
        </w:rPr>
      </w:pPr>
    </w:p>
    <w:p w14:paraId="2C248851"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Having to conduct the supervision via Teams developed other issues such as not being able to read body language; one of the most essential critical functions of good supervisory skills is non-verbal communication, which was very hard via Teams. Likewise, this would have also been difficult if meeting face-to-face, wearing face masks also hides facial expressions (</w:t>
      </w:r>
      <w:proofErr w:type="spellStart"/>
      <w:r w:rsidRPr="0097144A">
        <w:rPr>
          <w:rFonts w:ascii="Arial" w:hAnsi="Arial" w:cs="Arial"/>
          <w:sz w:val="24"/>
          <w:szCs w:val="24"/>
        </w:rPr>
        <w:t>Sapin</w:t>
      </w:r>
      <w:proofErr w:type="spellEnd"/>
      <w:r w:rsidRPr="0097144A">
        <w:rPr>
          <w:rFonts w:ascii="Arial" w:hAnsi="Arial" w:cs="Arial"/>
          <w:sz w:val="24"/>
          <w:szCs w:val="24"/>
        </w:rPr>
        <w:t>, 2009).</w:t>
      </w:r>
    </w:p>
    <w:p w14:paraId="108E42F3" w14:textId="77777777" w:rsidR="0097144A" w:rsidRPr="0097144A" w:rsidRDefault="0097144A" w:rsidP="0097144A">
      <w:pPr>
        <w:spacing w:line="360" w:lineRule="auto"/>
        <w:rPr>
          <w:rFonts w:ascii="Arial" w:hAnsi="Arial" w:cs="Arial"/>
          <w:sz w:val="24"/>
          <w:szCs w:val="24"/>
        </w:rPr>
      </w:pPr>
    </w:p>
    <w:p w14:paraId="3CAB2E9B" w14:textId="77777777" w:rsidR="0097144A" w:rsidRPr="0097144A" w:rsidRDefault="0097144A" w:rsidP="0097144A">
      <w:pPr>
        <w:spacing w:line="360" w:lineRule="auto"/>
        <w:rPr>
          <w:rFonts w:ascii="Arial" w:hAnsi="Arial" w:cs="Arial"/>
          <w:sz w:val="24"/>
          <w:szCs w:val="24"/>
        </w:rPr>
      </w:pPr>
      <w:r w:rsidRPr="0097144A">
        <w:rPr>
          <w:rFonts w:ascii="Arial" w:hAnsi="Arial" w:cs="Arial"/>
          <w:sz w:val="24"/>
          <w:szCs w:val="24"/>
        </w:rPr>
        <w:t xml:space="preserve">While being a supervisor has many roles such as being administrative, educational and supportive, the critical function that was used through this session was supportive; </w:t>
      </w:r>
      <w:proofErr w:type="spellStart"/>
      <w:r w:rsidRPr="0097144A">
        <w:rPr>
          <w:rFonts w:ascii="Arial" w:hAnsi="Arial" w:cs="Arial"/>
          <w:sz w:val="24"/>
          <w:szCs w:val="24"/>
        </w:rPr>
        <w:t>Kadushin’s</w:t>
      </w:r>
      <w:proofErr w:type="spellEnd"/>
      <w:r w:rsidRPr="0097144A">
        <w:rPr>
          <w:rFonts w:ascii="Arial" w:hAnsi="Arial" w:cs="Arial"/>
          <w:sz w:val="24"/>
          <w:szCs w:val="24"/>
        </w:rPr>
        <w:t xml:space="preserve"> (1992) definition of supportive is like that of restorative defined by Proctor (1988), providing the space and time to reflect on everyday </w:t>
      </w:r>
      <w:r w:rsidRPr="0097144A">
        <w:rPr>
          <w:rFonts w:ascii="Arial" w:hAnsi="Arial" w:cs="Arial"/>
          <w:sz w:val="24"/>
          <w:szCs w:val="24"/>
        </w:rPr>
        <w:lastRenderedPageBreak/>
        <w:t xml:space="preserve">pressures that are facing us at the moment at work. This focuses on how the supervisee feels, focusing on the struggle with not being able to meet face to face and what measures can be implemented to offer further support (Martel,1981). </w:t>
      </w:r>
    </w:p>
    <w:p w14:paraId="0E27D158" w14:textId="77777777" w:rsidR="0097144A" w:rsidRPr="0097144A" w:rsidRDefault="0097144A" w:rsidP="0097144A">
      <w:pPr>
        <w:spacing w:line="360" w:lineRule="auto"/>
        <w:rPr>
          <w:rFonts w:ascii="Arial" w:hAnsi="Arial" w:cs="Arial"/>
          <w:sz w:val="24"/>
          <w:szCs w:val="24"/>
        </w:rPr>
      </w:pPr>
    </w:p>
    <w:p w14:paraId="21A3D45D" w14:textId="2896D910" w:rsidR="006718DC" w:rsidRPr="00581F6A" w:rsidRDefault="0097144A" w:rsidP="0097144A">
      <w:pPr>
        <w:spacing w:line="360" w:lineRule="auto"/>
        <w:rPr>
          <w:rFonts w:ascii="Arial" w:hAnsi="Arial" w:cs="Arial"/>
          <w:sz w:val="24"/>
          <w:szCs w:val="24"/>
        </w:rPr>
      </w:pPr>
      <w:r w:rsidRPr="0097144A">
        <w:rPr>
          <w:rFonts w:ascii="Arial" w:hAnsi="Arial" w:cs="Arial"/>
          <w:sz w:val="24"/>
          <w:szCs w:val="24"/>
        </w:rPr>
        <w:t xml:space="preserve">Reflecting on the session, although we have to meet via teams, it was good that we still managed to meet for our supervision. It was very challenging at times due to many disruptions from family and poor internet connection. However, I felt optimistic about how </w:t>
      </w:r>
      <w:proofErr w:type="spellStart"/>
      <w:r w:rsidRPr="0097144A">
        <w:rPr>
          <w:rFonts w:ascii="Arial" w:hAnsi="Arial" w:cs="Arial"/>
          <w:sz w:val="24"/>
          <w:szCs w:val="24"/>
        </w:rPr>
        <w:t>i</w:t>
      </w:r>
      <w:proofErr w:type="spellEnd"/>
      <w:r w:rsidRPr="0097144A">
        <w:rPr>
          <w:rFonts w:ascii="Arial" w:hAnsi="Arial" w:cs="Arial"/>
          <w:sz w:val="24"/>
          <w:szCs w:val="24"/>
        </w:rPr>
        <w:t xml:space="preserve"> could respond to the situation with flexibility and professionalism.</w:t>
      </w:r>
    </w:p>
    <w:p w14:paraId="189DEC35" w14:textId="3E120837" w:rsidR="00B23F2D" w:rsidRDefault="00B23F2D" w:rsidP="00581F6A">
      <w:pPr>
        <w:spacing w:line="360" w:lineRule="auto"/>
        <w:rPr>
          <w:rFonts w:ascii="Arial" w:hAnsi="Arial" w:cs="Arial"/>
          <w:sz w:val="24"/>
          <w:szCs w:val="24"/>
        </w:rPr>
      </w:pPr>
    </w:p>
    <w:p w14:paraId="54D1F1CF" w14:textId="15366526" w:rsidR="0097144A" w:rsidRDefault="0097144A" w:rsidP="00581F6A">
      <w:pPr>
        <w:spacing w:line="360" w:lineRule="auto"/>
        <w:rPr>
          <w:rFonts w:ascii="Arial" w:hAnsi="Arial" w:cs="Arial"/>
          <w:sz w:val="24"/>
          <w:szCs w:val="24"/>
        </w:rPr>
      </w:pPr>
    </w:p>
    <w:p w14:paraId="62D31933" w14:textId="577AB4C9" w:rsidR="0097144A" w:rsidRDefault="0097144A" w:rsidP="00581F6A">
      <w:pPr>
        <w:spacing w:line="360" w:lineRule="auto"/>
        <w:rPr>
          <w:rFonts w:ascii="Arial" w:hAnsi="Arial" w:cs="Arial"/>
          <w:sz w:val="24"/>
          <w:szCs w:val="24"/>
        </w:rPr>
      </w:pPr>
    </w:p>
    <w:p w14:paraId="19765525" w14:textId="6BAD22E9" w:rsidR="0097144A" w:rsidRDefault="0097144A" w:rsidP="00581F6A">
      <w:pPr>
        <w:spacing w:line="360" w:lineRule="auto"/>
        <w:rPr>
          <w:rFonts w:ascii="Arial" w:hAnsi="Arial" w:cs="Arial"/>
          <w:sz w:val="24"/>
          <w:szCs w:val="24"/>
        </w:rPr>
      </w:pPr>
    </w:p>
    <w:p w14:paraId="6C2146DE" w14:textId="53A8A729" w:rsidR="0097144A" w:rsidRDefault="0097144A" w:rsidP="00581F6A">
      <w:pPr>
        <w:spacing w:line="360" w:lineRule="auto"/>
        <w:rPr>
          <w:rFonts w:ascii="Arial" w:hAnsi="Arial" w:cs="Arial"/>
          <w:sz w:val="24"/>
          <w:szCs w:val="24"/>
        </w:rPr>
      </w:pPr>
    </w:p>
    <w:p w14:paraId="0821BB1F" w14:textId="111444F8" w:rsidR="0097144A" w:rsidRDefault="0097144A" w:rsidP="00581F6A">
      <w:pPr>
        <w:spacing w:line="360" w:lineRule="auto"/>
        <w:rPr>
          <w:rFonts w:ascii="Arial" w:hAnsi="Arial" w:cs="Arial"/>
          <w:sz w:val="24"/>
          <w:szCs w:val="24"/>
        </w:rPr>
      </w:pPr>
    </w:p>
    <w:p w14:paraId="51A6941E" w14:textId="7E8D1B4F" w:rsidR="0097144A" w:rsidRDefault="0097144A" w:rsidP="00581F6A">
      <w:pPr>
        <w:spacing w:line="360" w:lineRule="auto"/>
        <w:rPr>
          <w:rFonts w:ascii="Arial" w:hAnsi="Arial" w:cs="Arial"/>
          <w:sz w:val="24"/>
          <w:szCs w:val="24"/>
        </w:rPr>
      </w:pPr>
    </w:p>
    <w:p w14:paraId="065DB2CB" w14:textId="53A0CA6B" w:rsidR="0097144A" w:rsidRDefault="0097144A" w:rsidP="00581F6A">
      <w:pPr>
        <w:spacing w:line="360" w:lineRule="auto"/>
        <w:rPr>
          <w:rFonts w:ascii="Arial" w:hAnsi="Arial" w:cs="Arial"/>
          <w:sz w:val="24"/>
          <w:szCs w:val="24"/>
        </w:rPr>
      </w:pPr>
    </w:p>
    <w:p w14:paraId="5A825F4F" w14:textId="568F3DE1" w:rsidR="0097144A" w:rsidRDefault="0097144A" w:rsidP="00581F6A">
      <w:pPr>
        <w:spacing w:line="360" w:lineRule="auto"/>
        <w:rPr>
          <w:rFonts w:ascii="Arial" w:hAnsi="Arial" w:cs="Arial"/>
          <w:sz w:val="24"/>
          <w:szCs w:val="24"/>
        </w:rPr>
      </w:pPr>
    </w:p>
    <w:p w14:paraId="5045B4F5" w14:textId="1D3BFB24" w:rsidR="0097144A" w:rsidRDefault="0097144A" w:rsidP="00581F6A">
      <w:pPr>
        <w:spacing w:line="360" w:lineRule="auto"/>
        <w:rPr>
          <w:rFonts w:ascii="Arial" w:hAnsi="Arial" w:cs="Arial"/>
          <w:sz w:val="24"/>
          <w:szCs w:val="24"/>
        </w:rPr>
      </w:pPr>
    </w:p>
    <w:p w14:paraId="211E4948" w14:textId="21EE0149" w:rsidR="0097144A" w:rsidRDefault="0097144A" w:rsidP="00581F6A">
      <w:pPr>
        <w:spacing w:line="360" w:lineRule="auto"/>
        <w:rPr>
          <w:rFonts w:ascii="Arial" w:hAnsi="Arial" w:cs="Arial"/>
          <w:sz w:val="24"/>
          <w:szCs w:val="24"/>
        </w:rPr>
      </w:pPr>
    </w:p>
    <w:p w14:paraId="42B414DA" w14:textId="1190C60A" w:rsidR="0097144A" w:rsidRDefault="0097144A" w:rsidP="00581F6A">
      <w:pPr>
        <w:spacing w:line="360" w:lineRule="auto"/>
        <w:rPr>
          <w:rFonts w:ascii="Arial" w:hAnsi="Arial" w:cs="Arial"/>
          <w:sz w:val="24"/>
          <w:szCs w:val="24"/>
        </w:rPr>
      </w:pPr>
    </w:p>
    <w:p w14:paraId="7A0A351C" w14:textId="74A47E50" w:rsidR="0097144A" w:rsidRDefault="0097144A" w:rsidP="00581F6A">
      <w:pPr>
        <w:spacing w:line="360" w:lineRule="auto"/>
        <w:rPr>
          <w:rFonts w:ascii="Arial" w:hAnsi="Arial" w:cs="Arial"/>
          <w:sz w:val="24"/>
          <w:szCs w:val="24"/>
        </w:rPr>
      </w:pPr>
    </w:p>
    <w:p w14:paraId="658EA8BD" w14:textId="2CEC473C" w:rsidR="0097144A" w:rsidRDefault="0097144A" w:rsidP="00581F6A">
      <w:pPr>
        <w:spacing w:line="360" w:lineRule="auto"/>
        <w:rPr>
          <w:rFonts w:ascii="Arial" w:hAnsi="Arial" w:cs="Arial"/>
          <w:sz w:val="24"/>
          <w:szCs w:val="24"/>
        </w:rPr>
      </w:pPr>
    </w:p>
    <w:p w14:paraId="7F7583D6" w14:textId="5A4FAE0A" w:rsidR="0097144A" w:rsidRDefault="0097144A" w:rsidP="00581F6A">
      <w:pPr>
        <w:spacing w:line="360" w:lineRule="auto"/>
        <w:rPr>
          <w:rFonts w:ascii="Arial" w:hAnsi="Arial" w:cs="Arial"/>
          <w:sz w:val="24"/>
          <w:szCs w:val="24"/>
        </w:rPr>
      </w:pPr>
    </w:p>
    <w:p w14:paraId="3DD494DE" w14:textId="1F5FDD52" w:rsidR="0097144A" w:rsidRDefault="0097144A" w:rsidP="00581F6A">
      <w:pPr>
        <w:spacing w:line="360" w:lineRule="auto"/>
        <w:rPr>
          <w:rFonts w:ascii="Arial" w:hAnsi="Arial" w:cs="Arial"/>
          <w:sz w:val="24"/>
          <w:szCs w:val="24"/>
        </w:rPr>
      </w:pPr>
    </w:p>
    <w:p w14:paraId="3BBA5002" w14:textId="759C1F8F" w:rsidR="0097144A" w:rsidRDefault="0097144A" w:rsidP="00581F6A">
      <w:pPr>
        <w:spacing w:line="360" w:lineRule="auto"/>
        <w:rPr>
          <w:rFonts w:ascii="Arial" w:hAnsi="Arial" w:cs="Arial"/>
          <w:sz w:val="24"/>
          <w:szCs w:val="24"/>
        </w:rPr>
      </w:pPr>
    </w:p>
    <w:p w14:paraId="0173B20E" w14:textId="77777777" w:rsidR="0097144A" w:rsidRPr="00581F6A" w:rsidRDefault="0097144A" w:rsidP="00581F6A">
      <w:pPr>
        <w:spacing w:line="360" w:lineRule="auto"/>
        <w:rPr>
          <w:rFonts w:ascii="Arial" w:hAnsi="Arial" w:cs="Arial"/>
          <w:sz w:val="24"/>
          <w:szCs w:val="24"/>
        </w:rPr>
      </w:pPr>
    </w:p>
    <w:p w14:paraId="20056EA2"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lastRenderedPageBreak/>
        <w:t xml:space="preserve">Log 3 </w:t>
      </w:r>
    </w:p>
    <w:p w14:paraId="0B71F726"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2E232C6C"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Today’s supervision session was conducted via Teams again due to not being able to meet in person. Like previous sessions, getting connected was a little challenging. Once we had been connected and both managed to get logged on, it became apparent by the supervisee's body language that there was something not quite right. The supervisee appeared to be a little unsettled.  Remaining professional while also being supportive, I asked if the supervisee was ok. The supervisee explained some issues she was having at home with the current pandemic. However, I understand that it is essential to always keep professional boundaries set out in the contract so that the supervisee and supervisor know what to expect and what is expected from them (</w:t>
      </w:r>
      <w:proofErr w:type="spellStart"/>
      <w:r w:rsidRPr="0097144A">
        <w:rPr>
          <w:rFonts w:ascii="Arial" w:eastAsia="Times New Roman" w:hAnsi="Arial" w:cs="Arial"/>
          <w:sz w:val="24"/>
          <w:szCs w:val="24"/>
          <w:lang w:eastAsia="en-GB"/>
        </w:rPr>
        <w:t>Sapin</w:t>
      </w:r>
      <w:proofErr w:type="spellEnd"/>
      <w:r w:rsidRPr="0097144A">
        <w:rPr>
          <w:rFonts w:ascii="Arial" w:eastAsia="Times New Roman" w:hAnsi="Arial" w:cs="Arial"/>
          <w:sz w:val="24"/>
          <w:szCs w:val="24"/>
          <w:lang w:eastAsia="en-GB"/>
        </w:rPr>
        <w:t>, 2009).</w:t>
      </w:r>
    </w:p>
    <w:p w14:paraId="166BE6E1"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44850FB1"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Supervision is a space for the supervisee to explore their practice, build theory, attend to feelings and values, and examine how they may act. While having this in mind and focusing on a supervisor role's supportive function, I offered the support if needed (Kadushin,1992), we spoke briefly about the issues. I asked if she would like to rearrange the session due to not feeling in the right mindset or was happy to carry on with the session. She informed me that she was happy to continue. </w:t>
      </w:r>
    </w:p>
    <w:p w14:paraId="3FB7DDDB"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0BC6EB43"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As defined by Harrison and wise (2005), being restorative or supportive allows the supervisee to let off steam and discuss any issues she may have, while the supervisor becomes an active listener. Belton, Hill, Salter &amp; </w:t>
      </w:r>
      <w:proofErr w:type="spellStart"/>
      <w:r w:rsidRPr="0097144A">
        <w:rPr>
          <w:rFonts w:ascii="Arial" w:eastAsia="Times New Roman" w:hAnsi="Arial" w:cs="Arial"/>
          <w:sz w:val="24"/>
          <w:szCs w:val="24"/>
          <w:lang w:eastAsia="en-GB"/>
        </w:rPr>
        <w:t>Peaper</w:t>
      </w:r>
      <w:proofErr w:type="spellEnd"/>
      <w:r w:rsidRPr="0097144A">
        <w:rPr>
          <w:rFonts w:ascii="Arial" w:eastAsia="Times New Roman" w:hAnsi="Arial" w:cs="Arial"/>
          <w:sz w:val="24"/>
          <w:szCs w:val="24"/>
          <w:lang w:eastAsia="en-GB"/>
        </w:rPr>
        <w:t xml:space="preserve"> (2011) define active listening as a skill that helps mutual understanding. It involves the listener not just hearing what is being said but also actively trying to understand what the other person is feeling to help solve their problem. </w:t>
      </w:r>
    </w:p>
    <w:p w14:paraId="693C0E81"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4005484D"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lastRenderedPageBreak/>
        <w:t>This, in turn, helps the supervisee feel safe enough, be honest, and express her feelings. While the supervisor seeks to prevent potential stress from the worker, the supervisor will always remain professional, ensuring that the session is still being recorded appropriately. Keeping records of the sessions shows the supervisor values the supervisee’s experiences and perspective (</w:t>
      </w:r>
      <w:proofErr w:type="spellStart"/>
      <w:r w:rsidRPr="0097144A">
        <w:rPr>
          <w:rFonts w:ascii="Arial" w:eastAsia="Times New Roman" w:hAnsi="Arial" w:cs="Arial"/>
          <w:sz w:val="24"/>
          <w:szCs w:val="24"/>
          <w:lang w:eastAsia="en-GB"/>
        </w:rPr>
        <w:t>Sapin</w:t>
      </w:r>
      <w:proofErr w:type="spellEnd"/>
      <w:r w:rsidRPr="0097144A">
        <w:rPr>
          <w:rFonts w:ascii="Arial" w:eastAsia="Times New Roman" w:hAnsi="Arial" w:cs="Arial"/>
          <w:sz w:val="24"/>
          <w:szCs w:val="24"/>
          <w:lang w:eastAsia="en-GB"/>
        </w:rPr>
        <w:t>, 2009, p. 1992).</w:t>
      </w:r>
    </w:p>
    <w:p w14:paraId="25B378DB"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71303CF3"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According to Harrison and Wise (2006), this is called sharing responsibility for work standards and practice. This aspect focuses on ensuring that the work being carried out reflects the workplace's philosophies, policies, and priorities.  While offering support and supervision, the supervisor has the responsibility to ensure that the supervisee's work is appropriate and is in line with the defined ethical standards (Hawkins &amp; Shohet, 2006). It is also important to remember that if work is not being carried out as it should, then records of supervision may be crucial in providing the evidence of issues raised and action plans either met or unmet if a disciplinary is ever needed.</w:t>
      </w:r>
    </w:p>
    <w:p w14:paraId="629F3CD9"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11EE335E"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Moving forward, we then went on to speak about the questions that were set out in the agender and address any issues that have previously happened within work and if there was anything work related that need to be addressed. We worked our way through the questions, and all appeared to straightforward and in line with current policies and procedures. Both parties were happy with the outcomes. </w:t>
      </w:r>
    </w:p>
    <w:p w14:paraId="7A354B27"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6991053C"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Reflecting on this session, I felt that the contract was adhered to, and all boundaries were in place.  I felt it was essential to be an active listener as it helped me gain the trust needed to become a good supervisor. However, I now feel I need to develop more in this particular skill. I also felt that perhaps I could have repeated what she was saying so she could see I was listening and understanding. </w:t>
      </w:r>
    </w:p>
    <w:p w14:paraId="7B82C88D"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6354CFCB"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lastRenderedPageBreak/>
        <w:t>I think this would have been a more straightforward process if we had been facing to face, as it might have been easier to appreciate what she was explaining if I could see her body language. I also sometimes feel uncomfortable when there is too long a pause between talking when on Teams due to the poor internet connection. Perhaps I could have allowed more pauses, so she had time to think. Again, this would have been more comfortable if we were meeting in person as sometimes it is easy to get miss understood when you could not read body langue.</w:t>
      </w:r>
    </w:p>
    <w:p w14:paraId="47B48147"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72D05529"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3D5FF3F7"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251F1E21"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35D391D5"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108E7AEA"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450E1104"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47AF8E29"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34ED8E37" w14:textId="61946DC9" w:rsid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1644AF15" w14:textId="63FD8428" w:rsid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0FC3CFF8" w14:textId="660E23F9" w:rsid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47870137" w14:textId="21467B31" w:rsid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27F0C2F8" w14:textId="5A747876" w:rsid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413E34F0"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1875AD39"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4308C1A2"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41F92F28"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lastRenderedPageBreak/>
        <w:t xml:space="preserve">Log 4 </w:t>
      </w:r>
    </w:p>
    <w:p w14:paraId="0F92DA11"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0FC46B10"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Within today’s session, the meeting via Teams appeared to be very positive. Both parties had managed to log on with no issues and find a private, quiet space with no interruptions. This had been very challenging over the past few weeks, so it was a relief when it had worked. Having a private space with no interruptions is vital for adequate supervision. According to </w:t>
      </w:r>
      <w:proofErr w:type="spellStart"/>
      <w:r w:rsidRPr="0097144A">
        <w:rPr>
          <w:rFonts w:ascii="Arial" w:eastAsia="Times New Roman" w:hAnsi="Arial" w:cs="Arial"/>
          <w:sz w:val="24"/>
          <w:szCs w:val="24"/>
          <w:lang w:eastAsia="en-GB"/>
        </w:rPr>
        <w:t>Hoggarth</w:t>
      </w:r>
      <w:proofErr w:type="spellEnd"/>
      <w:r w:rsidRPr="0097144A">
        <w:rPr>
          <w:rFonts w:ascii="Arial" w:eastAsia="Times New Roman" w:hAnsi="Arial" w:cs="Arial"/>
          <w:sz w:val="24"/>
          <w:szCs w:val="24"/>
          <w:lang w:eastAsia="en-GB"/>
        </w:rPr>
        <w:t xml:space="preserve"> (2009, p. 48), “supervision of staff is one of the manager's most important roles. However, some feel supervisions are the most challenging part of management as not all know and understand what is needed from them (Ingram and Harris, 2001: 108).  </w:t>
      </w:r>
    </w:p>
    <w:p w14:paraId="7D4BF0B8"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655EAD9D"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During the supervision, the supervisee reflected on an issue that occurred while supporting a young person within the workplace. The supervisee appeared to be a little anxious about the route she should have taken when reporting a safeguarding issue and how and whom to report the issues. The supervisee asked for more training on safeguarding and the procedure to be followed if it was to happen again (Herman, 2012). Having briefly discussed the situation with the supervisee and realising that more training may benefit, both parties agreed that it would be a good idea to work out a plan going forward. </w:t>
      </w:r>
    </w:p>
    <w:p w14:paraId="7C375A17"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7288206F"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 Hawkins and Shohet (1989: 43) recognise that the supervisor needs to ensure the supervisee is not left to carry unnecessarily difficulties and problems alone that arise in work. As the supervisor, I then explained that at this time, due to the current pandemic we are in, it will not be possible to hold any face-to-face training.</w:t>
      </w:r>
    </w:p>
    <w:p w14:paraId="6B513ABB"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However, I was able to put an online course in place to help while also advising her to re-read the policies and procedures that are in place in the office; I also took the time to explain and show examples that may be of benefit. This is a crucial example of administrative function an effective and appropriate use of policies and procedures (</w:t>
      </w:r>
      <w:proofErr w:type="spellStart"/>
      <w:r w:rsidRPr="0097144A">
        <w:rPr>
          <w:rFonts w:ascii="Arial" w:eastAsia="Times New Roman" w:hAnsi="Arial" w:cs="Arial"/>
          <w:sz w:val="24"/>
          <w:szCs w:val="24"/>
          <w:lang w:eastAsia="en-GB"/>
        </w:rPr>
        <w:t>Kadushin</w:t>
      </w:r>
      <w:proofErr w:type="spellEnd"/>
      <w:r w:rsidRPr="0097144A">
        <w:rPr>
          <w:rFonts w:ascii="Arial" w:eastAsia="Times New Roman" w:hAnsi="Arial" w:cs="Arial"/>
          <w:sz w:val="24"/>
          <w:szCs w:val="24"/>
          <w:lang w:eastAsia="en-GB"/>
        </w:rPr>
        <w:t>, 1992).</w:t>
      </w:r>
    </w:p>
    <w:p w14:paraId="2647143E"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0FE04F31"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It is essential when looking at issues like this as a supervisor that you carefully balance the importance of the worker's needs with that of the needs of the organisation, which in this case are very relevant and due to the nature of the issue was something that needed to be addressed as quickly and efficiently as possible (Garth, 2016). It is always important to reflect on the educational functions of supervision as this will help understand the supervisee's needs. This session focuses on identifying and developing the knowledge, skills, and attitudes needed to develop a better, more substantial work ethic. Using the different functions within supervision will help develop new skills that can then be used in future practice (Ingram &amp; Harris, 2001).</w:t>
      </w:r>
    </w:p>
    <w:p w14:paraId="2B4AB4E9"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6C0B2BA1"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Reflecting on the different functions helps individuals reflect on their practice. It also helps the supervisee and the supervisor to be able to identify their strengths and any further training needed to be able to maximise their potential, as suggested by Hawkins and Shohet (1989: 43), who recognise that the supervisor needs to ensure the supervisee is not left to deal with problems alone that arise in work and actions are put into place to help and support them. This took place through professional discussion, reflection, and identification of further training needed. </w:t>
      </w:r>
    </w:p>
    <w:p w14:paraId="0395A94B"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1F8C41A5"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Reflecting within supervision helps with own learning actively through self-examination, theory, and knowledge. By being able to reflect on own needed it can lead to higher performance, helping supervisees grow and learn while becoming more confident, leading to higher job satisfaction (Jenkinson, 2010). Senge (19990) also suggests that supervisees committed to personal growth are more likely to be more committed to their work. </w:t>
      </w:r>
    </w:p>
    <w:p w14:paraId="62BF0E89"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569D956E"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lastRenderedPageBreak/>
        <w:t>Having reflected upon this session, I felt that the professional relationship has grown and that both parties understand the contract's boundaries. Boundaries are important because they set the basic guidelines of how you want to be treated.</w:t>
      </w:r>
    </w:p>
    <w:p w14:paraId="767A79DE"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r w:rsidRPr="0097144A">
        <w:rPr>
          <w:rFonts w:ascii="Arial" w:eastAsia="Times New Roman" w:hAnsi="Arial" w:cs="Arial"/>
          <w:sz w:val="24"/>
          <w:szCs w:val="24"/>
          <w:lang w:eastAsia="en-GB"/>
        </w:rPr>
        <w:t xml:space="preserve">Implementing responsibilities and performing administrative, educational, and supportive functions have helped build a positive relationship between supervisor and supervisee. I also felt that I am developing my role as a supervisor and beginning to have a deeper understanding of the three functions of being informative, educative, and supportive while carrying out my supervisions. </w:t>
      </w:r>
    </w:p>
    <w:p w14:paraId="53A242D7"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12EB226D" w14:textId="77777777" w:rsidR="0097144A" w:rsidRPr="0097144A" w:rsidRDefault="0097144A" w:rsidP="0097144A">
      <w:pPr>
        <w:shd w:val="clear" w:color="auto" w:fill="FFFFFF"/>
        <w:spacing w:before="100" w:beforeAutospacing="1" w:after="100" w:afterAutospacing="1" w:line="360" w:lineRule="auto"/>
        <w:rPr>
          <w:rFonts w:ascii="Arial" w:eastAsia="Times New Roman" w:hAnsi="Arial" w:cs="Arial"/>
          <w:sz w:val="24"/>
          <w:szCs w:val="24"/>
          <w:lang w:eastAsia="en-GB"/>
        </w:rPr>
      </w:pPr>
    </w:p>
    <w:p w14:paraId="003819DE" w14:textId="0345051C" w:rsidR="00E67597" w:rsidRPr="00581F6A" w:rsidRDefault="00E67597" w:rsidP="00581F6A">
      <w:pPr>
        <w:shd w:val="clear" w:color="auto" w:fill="FFFFFF"/>
        <w:spacing w:before="100" w:beforeAutospacing="1" w:after="100" w:afterAutospacing="1" w:line="360" w:lineRule="auto"/>
        <w:rPr>
          <w:rFonts w:ascii="Arial" w:eastAsia="Times New Roman" w:hAnsi="Arial" w:cs="Arial"/>
          <w:sz w:val="24"/>
          <w:szCs w:val="24"/>
          <w:lang w:eastAsia="en-GB"/>
        </w:rPr>
      </w:pPr>
    </w:p>
    <w:p w14:paraId="09E1C424" w14:textId="352E4713" w:rsidR="00E67597" w:rsidRPr="00581F6A" w:rsidRDefault="00E67597" w:rsidP="00581F6A">
      <w:pPr>
        <w:shd w:val="clear" w:color="auto" w:fill="FFFFFF"/>
        <w:spacing w:before="100" w:beforeAutospacing="1" w:after="100" w:afterAutospacing="1" w:line="360" w:lineRule="auto"/>
        <w:rPr>
          <w:rFonts w:ascii="Arial" w:eastAsia="Times New Roman" w:hAnsi="Arial" w:cs="Arial"/>
          <w:sz w:val="24"/>
          <w:szCs w:val="24"/>
          <w:lang w:eastAsia="en-GB"/>
        </w:rPr>
      </w:pPr>
    </w:p>
    <w:p w14:paraId="69582A90" w14:textId="7665D769" w:rsidR="00B23F2D" w:rsidRPr="00581F6A" w:rsidRDefault="00B23F2D" w:rsidP="00581F6A">
      <w:pPr>
        <w:pStyle w:val="NormalWeb"/>
        <w:spacing w:line="360" w:lineRule="auto"/>
        <w:rPr>
          <w:rFonts w:ascii="Arial" w:hAnsi="Arial" w:cs="Arial"/>
        </w:rPr>
      </w:pPr>
    </w:p>
    <w:p w14:paraId="3C05D613" w14:textId="104883D8" w:rsidR="00B23F2D" w:rsidRPr="00581F6A" w:rsidRDefault="00B23F2D" w:rsidP="00581F6A">
      <w:pPr>
        <w:pStyle w:val="NormalWeb"/>
        <w:spacing w:line="360" w:lineRule="auto"/>
        <w:rPr>
          <w:rFonts w:ascii="Arial" w:hAnsi="Arial" w:cs="Arial"/>
        </w:rPr>
      </w:pPr>
    </w:p>
    <w:p w14:paraId="48F6ADDA" w14:textId="3A7850FF" w:rsidR="002913C6" w:rsidRPr="00581F6A" w:rsidRDefault="002913C6" w:rsidP="00581F6A">
      <w:pPr>
        <w:pStyle w:val="NormalWeb"/>
        <w:spacing w:line="360" w:lineRule="auto"/>
        <w:rPr>
          <w:rFonts w:ascii="Arial" w:hAnsi="Arial" w:cs="Arial"/>
        </w:rPr>
      </w:pPr>
    </w:p>
    <w:p w14:paraId="5C270E5A" w14:textId="0953FE01" w:rsidR="00B23F2D" w:rsidRPr="00581F6A" w:rsidRDefault="00B23F2D" w:rsidP="00581F6A">
      <w:pPr>
        <w:pStyle w:val="NormalWeb"/>
        <w:spacing w:line="360" w:lineRule="auto"/>
        <w:rPr>
          <w:rFonts w:ascii="Arial" w:hAnsi="Arial" w:cs="Arial"/>
        </w:rPr>
      </w:pPr>
    </w:p>
    <w:p w14:paraId="4BC31A5E" w14:textId="0A81AE83" w:rsidR="002913C6" w:rsidRDefault="002913C6" w:rsidP="00581F6A">
      <w:pPr>
        <w:pStyle w:val="NormalWeb"/>
        <w:spacing w:line="360" w:lineRule="auto"/>
        <w:rPr>
          <w:rFonts w:ascii="Arial" w:hAnsi="Arial" w:cs="Arial"/>
        </w:rPr>
      </w:pPr>
    </w:p>
    <w:p w14:paraId="2C108A78" w14:textId="119CDDE3" w:rsidR="0097144A" w:rsidRDefault="0097144A" w:rsidP="00581F6A">
      <w:pPr>
        <w:pStyle w:val="NormalWeb"/>
        <w:spacing w:line="360" w:lineRule="auto"/>
        <w:rPr>
          <w:rFonts w:ascii="Arial" w:hAnsi="Arial" w:cs="Arial"/>
        </w:rPr>
      </w:pPr>
    </w:p>
    <w:p w14:paraId="49F8FB19" w14:textId="6FC5B94F" w:rsidR="0097144A" w:rsidRDefault="0097144A" w:rsidP="00581F6A">
      <w:pPr>
        <w:pStyle w:val="NormalWeb"/>
        <w:spacing w:line="360" w:lineRule="auto"/>
        <w:rPr>
          <w:rFonts w:ascii="Arial" w:hAnsi="Arial" w:cs="Arial"/>
        </w:rPr>
      </w:pPr>
    </w:p>
    <w:p w14:paraId="0F62F3A1" w14:textId="62291891" w:rsidR="0097144A" w:rsidRDefault="0097144A" w:rsidP="00581F6A">
      <w:pPr>
        <w:pStyle w:val="NormalWeb"/>
        <w:spacing w:line="360" w:lineRule="auto"/>
        <w:rPr>
          <w:rFonts w:ascii="Arial" w:hAnsi="Arial" w:cs="Arial"/>
        </w:rPr>
      </w:pPr>
    </w:p>
    <w:p w14:paraId="5DA04B8A" w14:textId="697ED74E" w:rsidR="0097144A" w:rsidRDefault="0097144A" w:rsidP="00581F6A">
      <w:pPr>
        <w:pStyle w:val="NormalWeb"/>
        <w:spacing w:line="360" w:lineRule="auto"/>
        <w:rPr>
          <w:rFonts w:ascii="Arial" w:hAnsi="Arial" w:cs="Arial"/>
        </w:rPr>
      </w:pPr>
    </w:p>
    <w:p w14:paraId="4216B3F0" w14:textId="7C01C78A" w:rsidR="0097144A" w:rsidRDefault="0097144A" w:rsidP="00581F6A">
      <w:pPr>
        <w:pStyle w:val="NormalWeb"/>
        <w:spacing w:line="360" w:lineRule="auto"/>
        <w:rPr>
          <w:rFonts w:ascii="Arial" w:hAnsi="Arial" w:cs="Arial"/>
        </w:rPr>
      </w:pPr>
    </w:p>
    <w:p w14:paraId="6B50F2AA" w14:textId="1B7A5594" w:rsidR="0097144A" w:rsidRDefault="0097144A" w:rsidP="00581F6A">
      <w:pPr>
        <w:pStyle w:val="NormalWeb"/>
        <w:spacing w:line="360" w:lineRule="auto"/>
        <w:rPr>
          <w:rFonts w:ascii="Arial" w:hAnsi="Arial" w:cs="Arial"/>
        </w:rPr>
      </w:pPr>
    </w:p>
    <w:p w14:paraId="48504CFA"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lastRenderedPageBreak/>
        <w:t xml:space="preserve">Log 5 </w:t>
      </w:r>
    </w:p>
    <w:p w14:paraId="4BA5DB47"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After undertaking a supervisor's role over four sessions, I feel I have developed a greater understanding of what the role entails. I also feel I have seen the benefits of it, both for the supervisor and supervisee. From having bad and good supervisions in the past, I believe that supervision should make the supervisee feel valued and respected while giving time and an appropriate environment to reflect on their practice.</w:t>
      </w:r>
    </w:p>
    <w:p w14:paraId="34D9FF12"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 Supervision is a crucial aspect of current youth practice and must meet the National Occupational Standards (SDS, 2019). Proctor (1988) suggests that a supervisor's role is to help make the supervisee feel valued, understood. Safe enough to be able to challenge themself as well as value their abilities. Without this, it will be hard to be critical with feedback (Proctor, cited in Hawkins and Shohet 2003, 43). </w:t>
      </w:r>
    </w:p>
    <w:p w14:paraId="2A1B2BEF"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6F7133DB"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Reflecting on your supervisions, it has been noticed that you cannot expect a supervisor to give adequate supervision unless you have first learned to receive supervision and be a proactive supervisee. Hawkins and Shohet (2003) also agree with this. </w:t>
      </w:r>
    </w:p>
    <w:p w14:paraId="64DF5610"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roofErr w:type="spellStart"/>
      <w:r w:rsidRPr="002E220D">
        <w:rPr>
          <w:rFonts w:ascii="Arial" w:eastAsia="Times New Roman" w:hAnsi="Arial" w:cs="Arial"/>
          <w:sz w:val="24"/>
          <w:szCs w:val="24"/>
          <w:lang w:eastAsia="en-GB"/>
        </w:rPr>
        <w:t>Loganbill</w:t>
      </w:r>
      <w:proofErr w:type="spellEnd"/>
      <w:r w:rsidRPr="002E220D">
        <w:rPr>
          <w:rFonts w:ascii="Arial" w:eastAsia="Times New Roman" w:hAnsi="Arial" w:cs="Arial"/>
          <w:sz w:val="24"/>
          <w:szCs w:val="24"/>
          <w:lang w:eastAsia="en-GB"/>
        </w:rPr>
        <w:t xml:space="preserve"> et al. (1982) define supervision as 'an intensive, interpersonally focused, one-to-one relationship in which one person is designated to facilitate the development of therapeutic competence in the other person.'  This is similar to that of </w:t>
      </w:r>
      <w:proofErr w:type="spellStart"/>
      <w:r w:rsidRPr="002E220D">
        <w:rPr>
          <w:rFonts w:ascii="Arial" w:eastAsia="Times New Roman" w:hAnsi="Arial" w:cs="Arial"/>
          <w:sz w:val="24"/>
          <w:szCs w:val="24"/>
          <w:lang w:eastAsia="en-GB"/>
        </w:rPr>
        <w:t>Kadushin</w:t>
      </w:r>
      <w:proofErr w:type="spellEnd"/>
      <w:r w:rsidRPr="002E220D">
        <w:rPr>
          <w:rFonts w:ascii="Arial" w:eastAsia="Times New Roman" w:hAnsi="Arial" w:cs="Arial"/>
          <w:sz w:val="24"/>
          <w:szCs w:val="24"/>
          <w:lang w:eastAsia="en-GB"/>
        </w:rPr>
        <w:t xml:space="preserve"> (1992:22-23), who suggests that a supervisor is seen as an administrative-staff member to whom authority Is assigned to direct, coordinate and enhance the on-the-job performance of the supervisees for whose work he is held responsible.</w:t>
      </w:r>
    </w:p>
    <w:p w14:paraId="66F5873E"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Having received excellent and inadequate supervision myself, it was my priority to ensure the supervision I would give would be to the best standard possible. Setting up the contract allowed the supervisee to understand the organization's policies and their work. The aim of setting the contract was to deliver the best possible service in accordance with policies and procedures. </w:t>
      </w:r>
    </w:p>
    <w:p w14:paraId="745230C9"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lastRenderedPageBreak/>
        <w:tab/>
      </w:r>
    </w:p>
    <w:p w14:paraId="10267201"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I feel to be a good supervisor. Some of the qualities needed are understanding, being flexible, seeing the same situation from different angles, having empathy, attention to detail, curiosity, patience, and handling power appropriately. </w:t>
      </w:r>
      <w:proofErr w:type="spellStart"/>
      <w:r w:rsidRPr="002E220D">
        <w:rPr>
          <w:rFonts w:ascii="Arial" w:eastAsia="Times New Roman" w:hAnsi="Arial" w:cs="Arial"/>
          <w:sz w:val="24"/>
          <w:szCs w:val="24"/>
          <w:lang w:eastAsia="en-GB"/>
        </w:rPr>
        <w:t>Cario</w:t>
      </w:r>
      <w:proofErr w:type="spellEnd"/>
      <w:r w:rsidRPr="002E220D">
        <w:rPr>
          <w:rFonts w:ascii="Arial" w:eastAsia="Times New Roman" w:hAnsi="Arial" w:cs="Arial"/>
          <w:sz w:val="24"/>
          <w:szCs w:val="24"/>
          <w:lang w:eastAsia="en-GB"/>
        </w:rPr>
        <w:t xml:space="preserve"> and Hess (1989:27) also support this. by suggesting that a skilled supervisor is an effective problem solver and a good communicator. </w:t>
      </w:r>
    </w:p>
    <w:p w14:paraId="2DF041E4"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751CA423"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In past supervision sessions, I focused on the tasks at hand and not enough on the people carrying out those tasks. So, throughout the weeks of supervision, I felt the need to give more attention to the supervisee and their needs. This focuses on Maslow's Hierarchy of Needs by supporting the supervisee's needs and not just on the job (Maslow 1954) as it helps the individual achieve their full potential. </w:t>
      </w:r>
      <w:proofErr w:type="spellStart"/>
      <w:r w:rsidRPr="002E220D">
        <w:rPr>
          <w:rFonts w:ascii="Arial" w:eastAsia="Times New Roman" w:hAnsi="Arial" w:cs="Arial"/>
          <w:sz w:val="24"/>
          <w:szCs w:val="24"/>
          <w:lang w:eastAsia="en-GB"/>
        </w:rPr>
        <w:t>Hannigans</w:t>
      </w:r>
      <w:proofErr w:type="spellEnd"/>
      <w:r w:rsidRPr="002E220D">
        <w:rPr>
          <w:rFonts w:ascii="Arial" w:eastAsia="Times New Roman" w:hAnsi="Arial" w:cs="Arial"/>
          <w:sz w:val="24"/>
          <w:szCs w:val="24"/>
          <w:lang w:eastAsia="en-GB"/>
        </w:rPr>
        <w:t xml:space="preserve"> (2008) also agree with this and believe that there should be equal focus on the task and the person. </w:t>
      </w:r>
    </w:p>
    <w:p w14:paraId="66D1CA86"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1953619B"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Throughout the supervision, I based the sessions on three essential functions, which I felt were fundamental skills needed to be a good supervisor and impact their practice. An example of these functions used was:</w:t>
      </w:r>
    </w:p>
    <w:p w14:paraId="2ED43281"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1DA24560"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Supportive. I used this by listening to the supervisee when she requested more support with further training and allowing her to let off steam when things were not going to plan due to the current pandemic. The sessions allowed her to feel safe and are honest about feelings and stay professional.  </w:t>
      </w:r>
    </w:p>
    <w:p w14:paraId="754C246D"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051E5E6A"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 Educative. This was also used, however, not as much as the other functions. We used this to tailor the supervisions in line with the development and put strategies in place to support the individual's development. </w:t>
      </w:r>
    </w:p>
    <w:p w14:paraId="7918C2E0"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45F8F852"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Managerial. I carried out this and developed the supervision agreement to make the supervisee feel safe after discussing their role. Throughout the week's supervision, this function was used to provide honest and constructive feedback to the supervisee on their work practice and regularly evaluate our supervisions' effectiveness. I also made sure I kept appropriate records.</w:t>
      </w:r>
    </w:p>
    <w:p w14:paraId="7B5B3FD2"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76AC59EA"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From taking part in lectures and learning these functions and applying them to practice, I felt has helped me to be able to create an appropriate supervision contract and be able to apply my skills to practice throughout the sessions we had. I have also realised that anyone can be a supervisor as it takes practice and critical skills to be an effective supervisor.  Throughout the sessions, </w:t>
      </w:r>
      <w:proofErr w:type="gramStart"/>
      <w:r w:rsidRPr="002E220D">
        <w:rPr>
          <w:rFonts w:ascii="Arial" w:eastAsia="Times New Roman" w:hAnsi="Arial" w:cs="Arial"/>
          <w:sz w:val="24"/>
          <w:szCs w:val="24"/>
          <w:lang w:eastAsia="en-GB"/>
        </w:rPr>
        <w:t>It</w:t>
      </w:r>
      <w:proofErr w:type="gramEnd"/>
      <w:r w:rsidRPr="002E220D">
        <w:rPr>
          <w:rFonts w:ascii="Arial" w:eastAsia="Times New Roman" w:hAnsi="Arial" w:cs="Arial"/>
          <w:sz w:val="24"/>
          <w:szCs w:val="24"/>
          <w:lang w:eastAsia="en-GB"/>
        </w:rPr>
        <w:t xml:space="preserve"> has given me the experience to put into practice. </w:t>
      </w:r>
    </w:p>
    <w:p w14:paraId="4D02654F"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6FF578EA"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372C9475"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44481243"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1BF1724D"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18BAC546"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502EC4FA"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2D478DA7"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2D12098C"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28051D72"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6747733B"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3B1C8FF3"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lastRenderedPageBreak/>
        <w:t>Log 6</w:t>
      </w:r>
    </w:p>
    <w:p w14:paraId="51CB3E3C"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7D1F5F48"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Reflecting on my own experience of supervision over the past few years and how different they have been and taking part in the lectures over the previous weeks has helped me realise how vital supervision is.  It has also shown me how important it is to have a supervision contract in place and make sure that the supervision environment is also correct to carry out successful supervision. I used Gibb's (1988) model of reflection and learning from my own experiences throughout my supervisions.  </w:t>
      </w:r>
    </w:p>
    <w:p w14:paraId="3797450B"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41408273"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 Reflecting on the previous supervisions that have been carried out over the past few weeks and the development of the supervision contract has helped me to be able to gain a better knowledge of what is expected and what is needed within supervision. However, it has proven to be very challenging at times.  With many challenges occurring while trying to set up the first sessions due to meeting over teams due to the current pandemic, we find ourselves in.</w:t>
      </w:r>
    </w:p>
    <w:p w14:paraId="62D94C3E"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454ED7E4"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This made the supervisions very challenging at times as there were many issues connected to the internet. It was also very challenging as both parties were a little unsure of what was expected of them. However, I did feel that once we had managed to set up the first session and both understood what was needed and expected of each other, the session from then on appeared to run a little more smoothly and to follow policy and procedures. </w:t>
      </w:r>
    </w:p>
    <w:p w14:paraId="7CBD18D8"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7D6F208F"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Once the contract's set-up was carried out, and both parties understood what was expected of each other, it made me understand how important it is to have this in place. Likewise, how important it is to make sure there is an agenda in place to have </w:t>
      </w:r>
      <w:r w:rsidRPr="002E220D">
        <w:rPr>
          <w:rFonts w:ascii="Arial" w:eastAsia="Times New Roman" w:hAnsi="Arial" w:cs="Arial"/>
          <w:sz w:val="24"/>
          <w:szCs w:val="24"/>
          <w:lang w:eastAsia="en-GB"/>
        </w:rPr>
        <w:lastRenderedPageBreak/>
        <w:t xml:space="preserve">a clear focus on what will be discussed. It can be straightforward to go off target and speak about issues that are not work-related and become unprofessional. </w:t>
      </w:r>
    </w:p>
    <w:p w14:paraId="2B410529"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7C694700" w14:textId="3B4679A4" w:rsid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It is also helpful as it enables you both to be able to reflect on any previous issues that have been recorded on other supervisions or to be able to discuss issues that may be of concern, such as training that may be needed or any work-related issues that may come up it also helps with future </w:t>
      </w:r>
      <w:r w:rsidRPr="002E220D">
        <w:rPr>
          <w:rFonts w:ascii="Arial" w:eastAsia="Times New Roman" w:hAnsi="Arial" w:cs="Arial"/>
          <w:sz w:val="24"/>
          <w:szCs w:val="24"/>
          <w:lang w:eastAsia="en-GB"/>
        </w:rPr>
        <w:t>developments.</w:t>
      </w:r>
    </w:p>
    <w:p w14:paraId="786FCF6E" w14:textId="7F4B0770"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roofErr w:type="spellStart"/>
      <w:r w:rsidRPr="002E220D">
        <w:rPr>
          <w:rFonts w:ascii="Arial" w:eastAsia="Times New Roman" w:hAnsi="Arial" w:cs="Arial"/>
          <w:sz w:val="24"/>
          <w:szCs w:val="24"/>
          <w:lang w:eastAsia="en-GB"/>
        </w:rPr>
        <w:t>Sapin</w:t>
      </w:r>
      <w:proofErr w:type="spellEnd"/>
      <w:r w:rsidRPr="002E220D">
        <w:rPr>
          <w:rFonts w:ascii="Arial" w:eastAsia="Times New Roman" w:hAnsi="Arial" w:cs="Arial"/>
          <w:sz w:val="24"/>
          <w:szCs w:val="24"/>
          <w:lang w:eastAsia="en-GB"/>
        </w:rPr>
        <w:t xml:space="preserve"> (2009) also agree with the importance of boundary management and keeping appropriate records as this can be an essential part inadequate supervision. It is also important to remember that the supervisee needs to be able to feel understood, valued, and safe to challenge themselves. Without this, it would be hard to accept critical feedback (Proctor (1988) cited in Hawkins and Shohet, 2003, 43). </w:t>
      </w:r>
    </w:p>
    <w:p w14:paraId="7475B17C"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6226CC12"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Initially, the worse part of the supervision session was not able to speak face-to-face and make the connection you would when you are in person. Being online makes reading body language more difficult as you are unable to see the person's actions.  </w:t>
      </w:r>
      <w:proofErr w:type="spellStart"/>
      <w:r w:rsidRPr="002E220D">
        <w:rPr>
          <w:rFonts w:ascii="Arial" w:eastAsia="Times New Roman" w:hAnsi="Arial" w:cs="Arial"/>
          <w:sz w:val="24"/>
          <w:szCs w:val="24"/>
          <w:lang w:eastAsia="en-GB"/>
        </w:rPr>
        <w:t>Sapin</w:t>
      </w:r>
      <w:proofErr w:type="spellEnd"/>
      <w:r w:rsidRPr="002E220D">
        <w:rPr>
          <w:rFonts w:ascii="Arial" w:eastAsia="Times New Roman" w:hAnsi="Arial" w:cs="Arial"/>
          <w:sz w:val="24"/>
          <w:szCs w:val="24"/>
          <w:lang w:eastAsia="en-GB"/>
        </w:rPr>
        <w:t xml:space="preserve"> (2013) suggests that it is essential to be able to read body language as it can tell you a lot about a person and help people in communication. While being on Teams made this a lot harder to do.  </w:t>
      </w:r>
    </w:p>
    <w:p w14:paraId="056FA948"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Likewise, being able to have private space was proving to be difficult due to families and the poor internet connection. However, the positive was that we were still able to meet and take part as supervision is an essential part of work practice (Woods, 2006). </w:t>
      </w:r>
    </w:p>
    <w:p w14:paraId="27BDE15C"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p>
    <w:p w14:paraId="3A7B54B9"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Reflecting on my past negative experience of supervision has helped me to be able to understand my strengths and be able to apply them to supervision. </w:t>
      </w:r>
      <w:proofErr w:type="spellStart"/>
      <w:r w:rsidRPr="002E220D">
        <w:rPr>
          <w:rFonts w:ascii="Arial" w:eastAsia="Times New Roman" w:hAnsi="Arial" w:cs="Arial"/>
          <w:sz w:val="24"/>
          <w:szCs w:val="24"/>
          <w:lang w:eastAsia="en-GB"/>
        </w:rPr>
        <w:t>Sapin</w:t>
      </w:r>
      <w:proofErr w:type="spellEnd"/>
      <w:r w:rsidRPr="002E220D">
        <w:rPr>
          <w:rFonts w:ascii="Arial" w:eastAsia="Times New Roman" w:hAnsi="Arial" w:cs="Arial"/>
          <w:sz w:val="24"/>
          <w:szCs w:val="24"/>
          <w:lang w:eastAsia="en-GB"/>
        </w:rPr>
        <w:t xml:space="preserve"> (2009, p. 190) refers to this as taking time to locate self. Likewise, Hawkins &amp; Shohet </w:t>
      </w:r>
      <w:r w:rsidRPr="002E220D">
        <w:rPr>
          <w:rFonts w:ascii="Arial" w:eastAsia="Times New Roman" w:hAnsi="Arial" w:cs="Arial"/>
          <w:sz w:val="24"/>
          <w:szCs w:val="24"/>
          <w:lang w:eastAsia="en-GB"/>
        </w:rPr>
        <w:lastRenderedPageBreak/>
        <w:t>(2000:5) believes that supervision begins with self-supervision, facing parts of our self we would usually keep hidden.</w:t>
      </w:r>
    </w:p>
    <w:p w14:paraId="286E0FEE" w14:textId="77777777" w:rsidR="002E220D" w:rsidRPr="002E220D"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 xml:space="preserve">Having read the youth work National Occupational Standards Introduction (NOS) (2019) helped towards the planning of the supervisions by helping me to define the requirements I needed to carry out the functions for inclusive supervision and helping with the delivery of equity, diversity, and inclusion, while also reflecting on the importance of confidentiality throughout.  </w:t>
      </w:r>
    </w:p>
    <w:p w14:paraId="240F8DAE" w14:textId="2165E552" w:rsidR="006718DC" w:rsidRPr="00581F6A" w:rsidRDefault="002E220D" w:rsidP="002E220D">
      <w:pPr>
        <w:shd w:val="clear" w:color="auto" w:fill="FFFFFF"/>
        <w:spacing w:before="100" w:beforeAutospacing="1" w:after="100" w:afterAutospacing="1" w:line="360" w:lineRule="auto"/>
        <w:rPr>
          <w:rFonts w:ascii="Arial" w:eastAsia="Times New Roman" w:hAnsi="Arial" w:cs="Arial"/>
          <w:sz w:val="24"/>
          <w:szCs w:val="24"/>
          <w:lang w:eastAsia="en-GB"/>
        </w:rPr>
      </w:pPr>
      <w:r w:rsidRPr="002E220D">
        <w:rPr>
          <w:rFonts w:ascii="Arial" w:eastAsia="Times New Roman" w:hAnsi="Arial" w:cs="Arial"/>
          <w:sz w:val="24"/>
          <w:szCs w:val="24"/>
          <w:lang w:eastAsia="en-GB"/>
        </w:rPr>
        <w:t>By taking part in the supervision, both parties had learned a lot from each other from being supportive and challenging while carrying out adequate supervision. Freire (1972) describes this as a form of reflection.</w:t>
      </w:r>
    </w:p>
    <w:p w14:paraId="75AF96B7" w14:textId="6C35DD7E" w:rsidR="00E67597" w:rsidRPr="00581F6A" w:rsidRDefault="00E67597" w:rsidP="00581F6A">
      <w:pPr>
        <w:shd w:val="clear" w:color="auto" w:fill="FFFFFF"/>
        <w:spacing w:before="100" w:beforeAutospacing="1" w:after="100" w:afterAutospacing="1" w:line="360" w:lineRule="auto"/>
        <w:rPr>
          <w:rFonts w:ascii="Arial" w:eastAsia="Times New Roman" w:hAnsi="Arial" w:cs="Arial"/>
          <w:sz w:val="24"/>
          <w:szCs w:val="24"/>
          <w:lang w:eastAsia="en-GB"/>
        </w:rPr>
      </w:pPr>
    </w:p>
    <w:p w14:paraId="697F2415" w14:textId="4D981677" w:rsidR="00E67597" w:rsidRPr="00581F6A" w:rsidRDefault="00E67597" w:rsidP="00581F6A">
      <w:pPr>
        <w:shd w:val="clear" w:color="auto" w:fill="FFFFFF"/>
        <w:spacing w:before="100" w:beforeAutospacing="1" w:after="100" w:afterAutospacing="1" w:line="360" w:lineRule="auto"/>
        <w:rPr>
          <w:rFonts w:ascii="Arial" w:eastAsia="Times New Roman" w:hAnsi="Arial" w:cs="Arial"/>
          <w:sz w:val="24"/>
          <w:szCs w:val="24"/>
          <w:lang w:eastAsia="en-GB"/>
        </w:rPr>
      </w:pPr>
    </w:p>
    <w:p w14:paraId="5EA2AF17" w14:textId="2223F9B9" w:rsidR="00E67597" w:rsidRPr="00581F6A" w:rsidRDefault="00E67597" w:rsidP="00581F6A">
      <w:pPr>
        <w:shd w:val="clear" w:color="auto" w:fill="FFFFFF"/>
        <w:spacing w:before="100" w:beforeAutospacing="1" w:after="100" w:afterAutospacing="1" w:line="360" w:lineRule="auto"/>
        <w:rPr>
          <w:rFonts w:ascii="Arial" w:eastAsia="Times New Roman" w:hAnsi="Arial" w:cs="Arial"/>
          <w:sz w:val="24"/>
          <w:szCs w:val="24"/>
          <w:lang w:eastAsia="en-GB"/>
        </w:rPr>
      </w:pPr>
    </w:p>
    <w:p w14:paraId="2BABE4ED" w14:textId="7C7A110A" w:rsidR="00E67597" w:rsidRPr="00581F6A" w:rsidRDefault="00E67597" w:rsidP="00581F6A">
      <w:pPr>
        <w:shd w:val="clear" w:color="auto" w:fill="FFFFFF"/>
        <w:spacing w:before="100" w:beforeAutospacing="1" w:after="100" w:afterAutospacing="1" w:line="360" w:lineRule="auto"/>
        <w:rPr>
          <w:rFonts w:ascii="Arial" w:eastAsia="Times New Roman" w:hAnsi="Arial" w:cs="Arial"/>
          <w:sz w:val="24"/>
          <w:szCs w:val="24"/>
          <w:lang w:eastAsia="en-GB"/>
        </w:rPr>
      </w:pPr>
    </w:p>
    <w:p w14:paraId="027E6E83" w14:textId="649FBD59" w:rsidR="00E67597" w:rsidRPr="00581F6A" w:rsidRDefault="00E67597" w:rsidP="00581F6A">
      <w:pPr>
        <w:shd w:val="clear" w:color="auto" w:fill="FFFFFF"/>
        <w:spacing w:before="100" w:beforeAutospacing="1" w:after="100" w:afterAutospacing="1" w:line="360" w:lineRule="auto"/>
        <w:rPr>
          <w:rFonts w:ascii="Arial" w:eastAsia="Times New Roman" w:hAnsi="Arial" w:cs="Arial"/>
          <w:sz w:val="24"/>
          <w:szCs w:val="24"/>
          <w:lang w:eastAsia="en-GB"/>
        </w:rPr>
      </w:pPr>
    </w:p>
    <w:p w14:paraId="5F2FF066" w14:textId="77777777" w:rsidR="002913C6" w:rsidRPr="00581F6A" w:rsidRDefault="002913C6" w:rsidP="00581F6A">
      <w:pPr>
        <w:shd w:val="clear" w:color="auto" w:fill="FFFFFF"/>
        <w:spacing w:before="100" w:beforeAutospacing="1" w:after="100" w:afterAutospacing="1" w:line="360" w:lineRule="auto"/>
        <w:rPr>
          <w:rFonts w:ascii="Arial" w:eastAsia="Times New Roman" w:hAnsi="Arial" w:cs="Arial"/>
          <w:sz w:val="24"/>
          <w:szCs w:val="24"/>
          <w:lang w:eastAsia="en-GB"/>
        </w:rPr>
      </w:pPr>
    </w:p>
    <w:p w14:paraId="765BD72F" w14:textId="3C5B0B27" w:rsidR="00581C14" w:rsidRPr="00581F6A" w:rsidRDefault="00581C14" w:rsidP="00581F6A">
      <w:pPr>
        <w:spacing w:line="360" w:lineRule="auto"/>
        <w:rPr>
          <w:rFonts w:ascii="Arial" w:hAnsi="Arial" w:cs="Arial"/>
          <w:sz w:val="24"/>
          <w:szCs w:val="24"/>
        </w:rPr>
      </w:pPr>
    </w:p>
    <w:p w14:paraId="0BC7B25C" w14:textId="77777777" w:rsidR="00581C14" w:rsidRPr="00581F6A" w:rsidRDefault="00581C14" w:rsidP="00581F6A">
      <w:pPr>
        <w:spacing w:line="360" w:lineRule="auto"/>
        <w:rPr>
          <w:rFonts w:ascii="Arial" w:hAnsi="Arial" w:cs="Arial"/>
          <w:sz w:val="24"/>
          <w:szCs w:val="24"/>
        </w:rPr>
      </w:pPr>
    </w:p>
    <w:p w14:paraId="53C35335" w14:textId="77777777" w:rsidR="00581C14" w:rsidRPr="00581F6A" w:rsidRDefault="00581C14" w:rsidP="00581F6A">
      <w:pPr>
        <w:spacing w:line="360" w:lineRule="auto"/>
        <w:rPr>
          <w:rFonts w:ascii="Arial" w:hAnsi="Arial" w:cs="Arial"/>
          <w:sz w:val="24"/>
          <w:szCs w:val="24"/>
        </w:rPr>
      </w:pPr>
    </w:p>
    <w:p w14:paraId="05C490F9" w14:textId="77777777" w:rsidR="004A522A" w:rsidRPr="00581F6A" w:rsidRDefault="004A522A" w:rsidP="00581F6A">
      <w:pPr>
        <w:spacing w:line="360" w:lineRule="auto"/>
        <w:rPr>
          <w:rFonts w:ascii="Arial" w:hAnsi="Arial" w:cs="Arial"/>
          <w:sz w:val="24"/>
          <w:szCs w:val="24"/>
        </w:rPr>
      </w:pPr>
    </w:p>
    <w:p w14:paraId="0EEC67ED" w14:textId="5228A67B" w:rsidR="001D5C46" w:rsidRPr="00581F6A" w:rsidRDefault="001D5C46" w:rsidP="00581F6A">
      <w:pPr>
        <w:spacing w:line="360" w:lineRule="auto"/>
        <w:rPr>
          <w:rFonts w:ascii="Arial" w:hAnsi="Arial" w:cs="Arial"/>
          <w:sz w:val="24"/>
          <w:szCs w:val="24"/>
        </w:rPr>
      </w:pPr>
    </w:p>
    <w:p w14:paraId="7C87A475" w14:textId="7ABD0C4B" w:rsidR="00B23F2D" w:rsidRPr="00581F6A" w:rsidRDefault="00B23F2D" w:rsidP="00581F6A">
      <w:pPr>
        <w:spacing w:line="360" w:lineRule="auto"/>
        <w:rPr>
          <w:rFonts w:ascii="Arial" w:hAnsi="Arial" w:cs="Arial"/>
          <w:sz w:val="24"/>
          <w:szCs w:val="24"/>
        </w:rPr>
      </w:pPr>
    </w:p>
    <w:p w14:paraId="418D99C0" w14:textId="70502201" w:rsidR="00B23F2D" w:rsidRPr="00581F6A" w:rsidRDefault="00B23F2D" w:rsidP="00581F6A">
      <w:pPr>
        <w:spacing w:line="360" w:lineRule="auto"/>
        <w:rPr>
          <w:rFonts w:ascii="Arial" w:hAnsi="Arial" w:cs="Arial"/>
          <w:sz w:val="24"/>
          <w:szCs w:val="24"/>
        </w:rPr>
      </w:pPr>
    </w:p>
    <w:p w14:paraId="4D35769A" w14:textId="1713BDB3" w:rsidR="00B23F2D" w:rsidRPr="00581F6A" w:rsidRDefault="00B23F2D" w:rsidP="00581F6A">
      <w:pPr>
        <w:spacing w:line="360" w:lineRule="auto"/>
        <w:rPr>
          <w:rFonts w:ascii="Arial" w:hAnsi="Arial" w:cs="Arial"/>
          <w:sz w:val="24"/>
          <w:szCs w:val="24"/>
        </w:rPr>
      </w:pPr>
    </w:p>
    <w:p w14:paraId="6B614801" w14:textId="0E142F40" w:rsidR="00B23F2D" w:rsidRPr="00581F6A" w:rsidRDefault="00B23F2D" w:rsidP="00581F6A">
      <w:pPr>
        <w:spacing w:line="360" w:lineRule="auto"/>
        <w:rPr>
          <w:rFonts w:ascii="Arial" w:hAnsi="Arial" w:cs="Arial"/>
          <w:sz w:val="24"/>
          <w:szCs w:val="24"/>
        </w:rPr>
      </w:pPr>
    </w:p>
    <w:p w14:paraId="3C08D63C" w14:textId="193640FA"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br w:type="page"/>
      </w:r>
    </w:p>
    <w:p w14:paraId="31E98C5A" w14:textId="77777777" w:rsidR="002913C6" w:rsidRPr="00581F6A" w:rsidRDefault="002913C6" w:rsidP="00581F6A">
      <w:pPr>
        <w:spacing w:after="240" w:line="360" w:lineRule="auto"/>
        <w:rPr>
          <w:rFonts w:ascii="Arial" w:hAnsi="Arial" w:cs="Arial"/>
          <w:sz w:val="24"/>
          <w:szCs w:val="24"/>
        </w:rPr>
      </w:pPr>
      <w:r w:rsidRPr="00581F6A">
        <w:rPr>
          <w:rFonts w:ascii="Arial" w:hAnsi="Arial" w:cs="Arial"/>
          <w:sz w:val="24"/>
          <w:szCs w:val="24"/>
          <w:u w:val="single"/>
        </w:rPr>
        <w:lastRenderedPageBreak/>
        <w:t>Leadership and Management</w:t>
      </w:r>
    </w:p>
    <w:p w14:paraId="67BA1B01" w14:textId="77777777" w:rsidR="002913C6" w:rsidRPr="00581F6A" w:rsidRDefault="002913C6" w:rsidP="00581F6A">
      <w:pPr>
        <w:spacing w:before="240" w:after="240" w:line="360" w:lineRule="auto"/>
        <w:rPr>
          <w:rFonts w:ascii="Arial" w:hAnsi="Arial" w:cs="Arial"/>
          <w:sz w:val="24"/>
          <w:szCs w:val="24"/>
        </w:rPr>
      </w:pPr>
    </w:p>
    <w:p w14:paraId="69AAEC0C"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This assignment will critically review management and leadership theories and consider how they are applied to youth work practice at a time when services for young people are facing increasing financial difficulties. Managers and leaders are also facing challenges with less funding and lack of resources available to secure the work. This leaves managers with the task of managing their leaders and staff teams and oversee the effective running of keeping services going (Hampson &amp; Howell, 2019). With youth work now being classed as a fast-paced and competitive market where many value-led organizations have discovered that their non-hierarchal structures and democratic approach are unable to meet the services' demands. Nicholls (2012) believes this is due to managers and leaders being employed without youth work background. Banks (2004) suggests that with much focus on target outcomes, it is restricting the freedom of work, standardising activities, and limiting workers' independence. Being able to thrive in the 21st century comes down to effective managerial strategy, creating societal change is the battle. Relevant policies and literature will be used to support the discussion throughout. </w:t>
      </w:r>
    </w:p>
    <w:p w14:paraId="5D2E7DC5" w14:textId="77777777" w:rsidR="002913C6" w:rsidRPr="00581F6A" w:rsidRDefault="002913C6" w:rsidP="00581F6A">
      <w:pPr>
        <w:spacing w:before="240" w:after="240" w:line="360" w:lineRule="auto"/>
        <w:rPr>
          <w:rFonts w:ascii="Arial" w:hAnsi="Arial" w:cs="Arial"/>
          <w:sz w:val="24"/>
          <w:szCs w:val="24"/>
        </w:rPr>
      </w:pPr>
    </w:p>
    <w:p w14:paraId="5B9BE09B"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Management and leadership are often viewed as very different; leaders are viewed as aiming to motivate and inspire others and support the motivation to pursue visions of the future, establishing direction. Yuki (2002, p7) defines leadership as the process of influencing others to agree on what needs to be done and how it can be done. Knotter (2001), however, suggests that leadership sets a direction and develops a vision to provide consistency in planning. Whereas management is considered more operational and according to Kotter (2001), management produces order and consistency, organizing staff, problem-solving and planning, working within certain models to manage resources, and focus on problems. </w:t>
      </w:r>
    </w:p>
    <w:p w14:paraId="060485AF" w14:textId="77777777" w:rsidR="002913C6" w:rsidRPr="00581F6A" w:rsidRDefault="002913C6" w:rsidP="00581F6A">
      <w:pPr>
        <w:spacing w:before="240" w:after="240" w:line="360" w:lineRule="auto"/>
        <w:rPr>
          <w:rFonts w:ascii="Arial" w:hAnsi="Arial" w:cs="Arial"/>
          <w:sz w:val="24"/>
          <w:szCs w:val="24"/>
        </w:rPr>
      </w:pPr>
    </w:p>
    <w:p w14:paraId="76894936"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Managers and leaders have many complex and challenging tasks ahead of them, even more, now we live in an ever-changing world in which those in youth workers </w:t>
      </w:r>
      <w:r w:rsidRPr="00581F6A">
        <w:rPr>
          <w:rFonts w:ascii="Arial" w:hAnsi="Arial" w:cs="Arial"/>
          <w:sz w:val="24"/>
          <w:szCs w:val="24"/>
        </w:rPr>
        <w:lastRenderedPageBreak/>
        <w:t>feel under constant pressure to do more and to be seen to be doing more. Managers have to lead staff and services effectively and champion the work whilst fighting to keep the service going, and with restricted budgets and being in a target-driven industry (Hampson and Howell, 2020). The primary focus of managers should be creating a workforce that harbours the belief of creating societal change to the future generation and not focusing on minor squabbles of comparing services like for like, as young people's lives are not like for like (Kingston &amp; Melvin, 2012). However, this makes practitioners feel trapped and in a spiral of ceaseless activity, making staff lose sight of what the activity is for (Ord, 2012).</w:t>
      </w:r>
    </w:p>
    <w:p w14:paraId="0BCA9721" w14:textId="77777777" w:rsidR="002913C6" w:rsidRPr="00581F6A" w:rsidRDefault="002913C6" w:rsidP="00581F6A">
      <w:pPr>
        <w:spacing w:before="240" w:after="240" w:line="360" w:lineRule="auto"/>
        <w:rPr>
          <w:rFonts w:ascii="Arial" w:hAnsi="Arial" w:cs="Arial"/>
          <w:sz w:val="24"/>
          <w:szCs w:val="24"/>
        </w:rPr>
      </w:pPr>
    </w:p>
    <w:p w14:paraId="76147FDD"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This also comes when youth work and services are at their most stretched. With much concern and focus now on young people's mental and physical health, welfare, education and their place in society are central to policymaking. It also comes at a time when facing the transition to adulthood is at its most challenging for most young people. Funding within the youth sector continues to change with each passing policy (or lack of), with 75% of local authorities suggesting that by 2020, funding within the youth sector will severely cut back or even vanished (Cabinet Office, 2014). This poses the question of how the 21st-century manager can deliver a professional discipline with a person-centred approach within such a low funded and target driven industry. </w:t>
      </w:r>
    </w:p>
    <w:p w14:paraId="0B7A27F1" w14:textId="77777777" w:rsidR="002913C6" w:rsidRPr="00581F6A" w:rsidRDefault="002913C6" w:rsidP="00581F6A">
      <w:pPr>
        <w:spacing w:before="240" w:after="240" w:line="360" w:lineRule="auto"/>
        <w:rPr>
          <w:rFonts w:ascii="Arial" w:hAnsi="Arial" w:cs="Arial"/>
          <w:sz w:val="24"/>
          <w:szCs w:val="24"/>
        </w:rPr>
      </w:pPr>
    </w:p>
    <w:p w14:paraId="685AF654"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It could be argued that the impact of Youth services is difficult to measure in the here and now, but the results will often influence the outcomes for young people in their futures. Youth work can help in this turbulent environment by establishing a positive relationship with young people (Ford, 2004). This concept is underpinned by the |Well Being of Future Generations Act Wales (2015) which defines sustainable development in Wales to improve the social, economic, environmental and wellbeing of Wales. In line with the sustainable development principle and achieving wellbeing goals of the future generations and what is expected of our public services, by setting out five goals for public services to meet the seven wellbeing goals. (Howe, 2020). </w:t>
      </w:r>
    </w:p>
    <w:p w14:paraId="04A8F40C" w14:textId="77777777" w:rsidR="002913C6" w:rsidRPr="00581F6A" w:rsidRDefault="002913C6" w:rsidP="00581F6A">
      <w:pPr>
        <w:spacing w:before="240" w:after="240" w:line="360" w:lineRule="auto"/>
        <w:rPr>
          <w:rFonts w:ascii="Arial" w:hAnsi="Arial" w:cs="Arial"/>
          <w:sz w:val="24"/>
          <w:szCs w:val="24"/>
        </w:rPr>
      </w:pPr>
    </w:p>
    <w:p w14:paraId="60A729AE"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Youth workers have an excellent opportunity to promote the value and impact of the work they do with young people to an audience that is very eager to hear about it (National Youth Agency, 2020). 1982 saw the last major review of the youth service by Alan Thompson. Thompson (1982) suggests that meeting the developmental needs of young people, and particular characteristics would help gain these developmental needs. These are as follows:</w:t>
      </w:r>
    </w:p>
    <w:p w14:paraId="07F6D055" w14:textId="77777777" w:rsidR="002913C6" w:rsidRPr="00581F6A" w:rsidRDefault="002913C6" w:rsidP="00581F6A">
      <w:pPr>
        <w:spacing w:before="240" w:after="240" w:line="360" w:lineRule="auto"/>
        <w:rPr>
          <w:rFonts w:ascii="Arial" w:hAnsi="Arial" w:cs="Arial"/>
          <w:sz w:val="24"/>
          <w:szCs w:val="24"/>
        </w:rPr>
      </w:pPr>
    </w:p>
    <w:p w14:paraId="22A2F15F" w14:textId="77777777" w:rsidR="002913C6" w:rsidRPr="00581F6A" w:rsidRDefault="002913C6" w:rsidP="00581F6A">
      <w:pPr>
        <w:numPr>
          <w:ilvl w:val="0"/>
          <w:numId w:val="7"/>
        </w:numPr>
        <w:spacing w:before="240" w:after="0" w:line="360" w:lineRule="auto"/>
        <w:ind w:hanging="280"/>
        <w:rPr>
          <w:rFonts w:ascii="Arial" w:hAnsi="Arial" w:cs="Arial"/>
          <w:sz w:val="24"/>
          <w:szCs w:val="24"/>
        </w:rPr>
      </w:pPr>
      <w:r w:rsidRPr="00581F6A">
        <w:rPr>
          <w:rFonts w:ascii="Arial" w:hAnsi="Arial" w:cs="Arial"/>
          <w:sz w:val="24"/>
          <w:szCs w:val="24"/>
        </w:rPr>
        <w:t xml:space="preserve">Experiential learning- learning by doing and reflecting on their learning. Likewise, to that of theorist John Dewey (1938) who believes in learning by doing. </w:t>
      </w:r>
    </w:p>
    <w:p w14:paraId="60128E98" w14:textId="77777777" w:rsidR="002913C6" w:rsidRPr="00581F6A" w:rsidRDefault="002913C6" w:rsidP="00581F6A">
      <w:pPr>
        <w:numPr>
          <w:ilvl w:val="0"/>
          <w:numId w:val="7"/>
        </w:numPr>
        <w:spacing w:after="0" w:line="360" w:lineRule="auto"/>
        <w:ind w:hanging="280"/>
        <w:rPr>
          <w:rFonts w:ascii="Arial" w:hAnsi="Arial" w:cs="Arial"/>
          <w:sz w:val="24"/>
          <w:szCs w:val="24"/>
        </w:rPr>
      </w:pPr>
      <w:r w:rsidRPr="00581F6A">
        <w:rPr>
          <w:rFonts w:ascii="Arial" w:hAnsi="Arial" w:cs="Arial"/>
          <w:sz w:val="24"/>
          <w:szCs w:val="24"/>
        </w:rPr>
        <w:t xml:space="preserve">Reflective thinking helps young people develop and participate in decision making-, it can also help in following and taking part through shared decisions. </w:t>
      </w:r>
    </w:p>
    <w:p w14:paraId="42F54931" w14:textId="77777777" w:rsidR="002913C6" w:rsidRPr="00581F6A" w:rsidRDefault="002913C6" w:rsidP="00581F6A">
      <w:pPr>
        <w:numPr>
          <w:ilvl w:val="0"/>
          <w:numId w:val="7"/>
        </w:numPr>
        <w:spacing w:after="240" w:line="360" w:lineRule="auto"/>
        <w:ind w:hanging="280"/>
        <w:rPr>
          <w:rFonts w:ascii="Arial" w:hAnsi="Arial" w:cs="Arial"/>
          <w:sz w:val="24"/>
          <w:szCs w:val="24"/>
        </w:rPr>
      </w:pPr>
      <w:r w:rsidRPr="00581F6A">
        <w:rPr>
          <w:rFonts w:ascii="Arial" w:hAnsi="Arial" w:cs="Arial"/>
          <w:sz w:val="24"/>
          <w:szCs w:val="24"/>
        </w:rPr>
        <w:t xml:space="preserve">Voluntary involvement encourages young people to engage and choose to participate in a non-directive relationship between the young person and youth worker, demonstrating mutual respect and valuing the contribution (Thompson,1982). </w:t>
      </w:r>
    </w:p>
    <w:p w14:paraId="5705ACD3" w14:textId="77777777" w:rsidR="002913C6" w:rsidRPr="00581F6A" w:rsidRDefault="002913C6" w:rsidP="00581F6A">
      <w:pPr>
        <w:spacing w:before="240" w:after="240" w:line="360" w:lineRule="auto"/>
        <w:rPr>
          <w:rFonts w:ascii="Arial" w:hAnsi="Arial" w:cs="Arial"/>
          <w:sz w:val="24"/>
          <w:szCs w:val="24"/>
        </w:rPr>
      </w:pPr>
    </w:p>
    <w:p w14:paraId="0FC3F432"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These characteristics are mirrored in the National Occupational Youth Work Standards values that were first introduced in 2002. These are:</w:t>
      </w:r>
    </w:p>
    <w:p w14:paraId="6B7BD7F6" w14:textId="77777777" w:rsidR="002913C6" w:rsidRPr="00581F6A" w:rsidRDefault="002913C6" w:rsidP="00581F6A">
      <w:pPr>
        <w:spacing w:before="240" w:after="240" w:line="360" w:lineRule="auto"/>
        <w:rPr>
          <w:rFonts w:ascii="Arial" w:hAnsi="Arial" w:cs="Arial"/>
          <w:sz w:val="24"/>
          <w:szCs w:val="24"/>
        </w:rPr>
      </w:pPr>
    </w:p>
    <w:p w14:paraId="0918E23F" w14:textId="77777777" w:rsidR="002913C6" w:rsidRPr="00581F6A" w:rsidRDefault="002913C6" w:rsidP="00581F6A">
      <w:pPr>
        <w:numPr>
          <w:ilvl w:val="0"/>
          <w:numId w:val="8"/>
        </w:numPr>
        <w:spacing w:before="240" w:after="0" w:line="360" w:lineRule="auto"/>
        <w:ind w:hanging="204"/>
        <w:rPr>
          <w:rFonts w:ascii="Arial" w:hAnsi="Arial" w:cs="Arial"/>
          <w:sz w:val="24"/>
          <w:szCs w:val="24"/>
        </w:rPr>
      </w:pPr>
      <w:r w:rsidRPr="00581F6A">
        <w:rPr>
          <w:rFonts w:ascii="Arial" w:hAnsi="Arial" w:cs="Arial"/>
          <w:sz w:val="24"/>
          <w:szCs w:val="24"/>
        </w:rPr>
        <w:t xml:space="preserve">Participation and active involvement </w:t>
      </w:r>
    </w:p>
    <w:p w14:paraId="1AAC3154" w14:textId="77777777" w:rsidR="002913C6" w:rsidRPr="00581F6A" w:rsidRDefault="002913C6" w:rsidP="00581F6A">
      <w:pPr>
        <w:numPr>
          <w:ilvl w:val="0"/>
          <w:numId w:val="8"/>
        </w:numPr>
        <w:spacing w:after="0" w:line="360" w:lineRule="auto"/>
        <w:ind w:hanging="204"/>
        <w:rPr>
          <w:rFonts w:ascii="Arial" w:hAnsi="Arial" w:cs="Arial"/>
          <w:sz w:val="24"/>
          <w:szCs w:val="24"/>
        </w:rPr>
      </w:pPr>
      <w:r w:rsidRPr="00581F6A">
        <w:rPr>
          <w:rFonts w:ascii="Arial" w:hAnsi="Arial" w:cs="Arial"/>
          <w:sz w:val="24"/>
          <w:szCs w:val="24"/>
        </w:rPr>
        <w:t>Equity, diversity and inclusion</w:t>
      </w:r>
    </w:p>
    <w:p w14:paraId="5AED1DF5" w14:textId="77777777" w:rsidR="002913C6" w:rsidRPr="00581F6A" w:rsidRDefault="002913C6" w:rsidP="00581F6A">
      <w:pPr>
        <w:numPr>
          <w:ilvl w:val="0"/>
          <w:numId w:val="8"/>
        </w:numPr>
        <w:spacing w:after="0" w:line="360" w:lineRule="auto"/>
        <w:ind w:hanging="204"/>
        <w:rPr>
          <w:rFonts w:ascii="Arial" w:hAnsi="Arial" w:cs="Arial"/>
          <w:sz w:val="24"/>
          <w:szCs w:val="24"/>
        </w:rPr>
      </w:pPr>
      <w:r w:rsidRPr="00581F6A">
        <w:rPr>
          <w:rFonts w:ascii="Arial" w:hAnsi="Arial" w:cs="Arial"/>
          <w:sz w:val="24"/>
          <w:szCs w:val="24"/>
        </w:rPr>
        <w:t xml:space="preserve">Partnership with young people and others </w:t>
      </w:r>
    </w:p>
    <w:p w14:paraId="55A333EB" w14:textId="77777777" w:rsidR="002913C6" w:rsidRPr="00581F6A" w:rsidRDefault="002913C6" w:rsidP="00581F6A">
      <w:pPr>
        <w:numPr>
          <w:ilvl w:val="0"/>
          <w:numId w:val="8"/>
        </w:numPr>
        <w:spacing w:after="240" w:line="360" w:lineRule="auto"/>
        <w:ind w:hanging="204"/>
        <w:rPr>
          <w:rFonts w:ascii="Arial" w:hAnsi="Arial" w:cs="Arial"/>
          <w:sz w:val="24"/>
          <w:szCs w:val="24"/>
        </w:rPr>
      </w:pPr>
      <w:r w:rsidRPr="00581F6A">
        <w:rPr>
          <w:rFonts w:ascii="Arial" w:hAnsi="Arial" w:cs="Arial"/>
          <w:sz w:val="24"/>
          <w:szCs w:val="24"/>
        </w:rPr>
        <w:t>Personal, social and political development</w:t>
      </w:r>
    </w:p>
    <w:p w14:paraId="710B9822"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These values underpin all aspects of youth work and need to be demonstrated in managerial and leadership approaches. Tom Wylie, Chief Executive of The National Youth Agency (2003), agrees that the youth service managers have an even more </w:t>
      </w:r>
      <w:r w:rsidRPr="00581F6A">
        <w:rPr>
          <w:rFonts w:ascii="Arial" w:hAnsi="Arial" w:cs="Arial"/>
          <w:sz w:val="24"/>
          <w:szCs w:val="24"/>
        </w:rPr>
        <w:lastRenderedPageBreak/>
        <w:t xml:space="preserve">complex and challenging task ahead of them with the current ever-changing world in which we live. Ord (2006) suggest that it is also important that managers do not lose sight of core skills such as reflexivity. Nevertheless, youth managers also have the power to make changes for our youths and shape the way youth workers deliver the work and improve its relevance, quality and impact. With this in mind, it is also easy for funders to want more outcomes for fewer inputs, focusing on targets and not on the work itself (Watson, 2006, p.167 cited in Tyler et al. 2009, p8). </w:t>
      </w:r>
    </w:p>
    <w:p w14:paraId="64D8416B" w14:textId="77777777" w:rsidR="002913C6" w:rsidRPr="00581F6A" w:rsidRDefault="002913C6" w:rsidP="00581F6A">
      <w:pPr>
        <w:spacing w:before="240" w:after="240" w:line="360" w:lineRule="auto"/>
        <w:rPr>
          <w:rFonts w:ascii="Arial" w:hAnsi="Arial" w:cs="Arial"/>
          <w:sz w:val="24"/>
          <w:szCs w:val="24"/>
        </w:rPr>
      </w:pPr>
    </w:p>
    <w:p w14:paraId="57528375"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To be able to deal well with the ever-changing industry of youth work it is important to have managers and leaders that can think creatively, make decisions and take risks with a clear aim in mind and do not work in solitary. Managers need to empower their staff to work in the same way (Ford, 2004). Drucker (1958) agrees with this by suggesting that a manager is the forceful, life-giving element. Without leadership, production resources would remain as resources and never become production (Drucker,1955, p.3). This being a similar approach to that of Theory x and theory y by Mc Gregor, the idea that a manager's attitude has a big impact on their staff's motivation (McGregor,1960).</w:t>
      </w:r>
    </w:p>
    <w:p w14:paraId="1389F453" w14:textId="77777777" w:rsidR="002913C6" w:rsidRPr="00581F6A" w:rsidRDefault="002913C6" w:rsidP="00581F6A">
      <w:pPr>
        <w:spacing w:before="240" w:after="240" w:line="360" w:lineRule="auto"/>
        <w:rPr>
          <w:rFonts w:ascii="Arial" w:hAnsi="Arial" w:cs="Arial"/>
          <w:sz w:val="24"/>
          <w:szCs w:val="24"/>
        </w:rPr>
      </w:pPr>
    </w:p>
    <w:p w14:paraId="2E6EDF4F"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However, some managers will use a mix of theory X and theory Y with most tending to favour one over the other. McGregor's (1960) theory also draws on Maslow's Hierarchy of Needs, Physiologically, safety and security, sense of belonging, self-esteem and personal development. </w:t>
      </w:r>
    </w:p>
    <w:p w14:paraId="6E79944A"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Like Mc Gregor, Maslow argues that once a need is satisfied, it is no longer a motivation (Maslow,1943, p24, cited in McLeod et al. 2018). </w:t>
      </w:r>
    </w:p>
    <w:p w14:paraId="493ADCBC"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Theory X suggests that employee motivation is usually monetary. Under theory X, a hard or soft approach is key to getting results, where Theory Y is based on a higher level of esteem and self-actualisation. These are ongoing needs that for most are never fully satisfied. Theory X would most likely be used for new starters who need a little extra guidance, whereas the Theory Y approach would give more freedom and </w:t>
      </w:r>
      <w:r w:rsidRPr="00581F6A">
        <w:rPr>
          <w:rFonts w:ascii="Arial" w:hAnsi="Arial" w:cs="Arial"/>
          <w:sz w:val="24"/>
          <w:szCs w:val="24"/>
        </w:rPr>
        <w:lastRenderedPageBreak/>
        <w:t xml:space="preserve">less guidance. Nevertheless, this may allow them to lose sight from key objectives. These theories are continuing to be important today (MindTools, 2020). </w:t>
      </w:r>
    </w:p>
    <w:p w14:paraId="7232E9E4" w14:textId="77777777" w:rsidR="002913C6" w:rsidRPr="00581F6A" w:rsidRDefault="002913C6" w:rsidP="00581F6A">
      <w:pPr>
        <w:spacing w:before="240" w:after="240" w:line="360" w:lineRule="auto"/>
        <w:rPr>
          <w:rFonts w:ascii="Arial" w:hAnsi="Arial" w:cs="Arial"/>
          <w:sz w:val="24"/>
          <w:szCs w:val="24"/>
        </w:rPr>
      </w:pPr>
    </w:p>
    <w:p w14:paraId="11740162" w14:textId="2EE1D76F"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Subsequently, since Every Child Matters (2003), it has been noted that more practitioners are now multi-agency teams and managers are now more responsible for integrated services. However, this brings even more challenges to managers, learning cultures, and diverse working is the most effective way to bring professionals together (</w:t>
      </w:r>
      <w:proofErr w:type="spellStart"/>
      <w:r w:rsidRPr="00581F6A">
        <w:rPr>
          <w:rFonts w:ascii="Arial" w:hAnsi="Arial" w:cs="Arial"/>
          <w:sz w:val="24"/>
          <w:szCs w:val="24"/>
        </w:rPr>
        <w:t>Trayner</w:t>
      </w:r>
      <w:proofErr w:type="spellEnd"/>
      <w:r w:rsidRPr="00581F6A">
        <w:rPr>
          <w:rFonts w:ascii="Arial" w:hAnsi="Arial" w:cs="Arial"/>
          <w:sz w:val="24"/>
          <w:szCs w:val="24"/>
        </w:rPr>
        <w:t xml:space="preserve"> &amp; Wenger- </w:t>
      </w:r>
      <w:proofErr w:type="spellStart"/>
      <w:r w:rsidRPr="00581F6A">
        <w:rPr>
          <w:rFonts w:ascii="Arial" w:hAnsi="Arial" w:cs="Arial"/>
          <w:sz w:val="24"/>
          <w:szCs w:val="24"/>
        </w:rPr>
        <w:t>Trayner</w:t>
      </w:r>
      <w:proofErr w:type="spellEnd"/>
      <w:r w:rsidRPr="00581F6A">
        <w:rPr>
          <w:rFonts w:ascii="Arial" w:hAnsi="Arial" w:cs="Arial"/>
          <w:sz w:val="24"/>
          <w:szCs w:val="24"/>
        </w:rPr>
        <w:t>, 2015). Successful leadership and management are being effective in performing the role and securing the resources needed. This is vital to developing and sustaining a youth worker's work and providing the best service to its service users. The profession's survival is on the shoulders of managers and leaders to prove their worth for the passion and strategy of people overpower (</w:t>
      </w:r>
      <w:proofErr w:type="spellStart"/>
      <w:r w:rsidRPr="00581F6A">
        <w:rPr>
          <w:rFonts w:ascii="Arial" w:hAnsi="Arial" w:cs="Arial"/>
          <w:sz w:val="24"/>
          <w:szCs w:val="24"/>
        </w:rPr>
        <w:t>Douzinas</w:t>
      </w:r>
      <w:proofErr w:type="spellEnd"/>
      <w:r w:rsidRPr="00581F6A">
        <w:rPr>
          <w:rFonts w:ascii="Arial" w:hAnsi="Arial" w:cs="Arial"/>
          <w:sz w:val="24"/>
          <w:szCs w:val="24"/>
        </w:rPr>
        <w:t xml:space="preserve">, 2014). </w:t>
      </w:r>
    </w:p>
    <w:p w14:paraId="29128BC7" w14:textId="77777777" w:rsidR="00DF1D8D" w:rsidRPr="00581F6A" w:rsidRDefault="00DF1D8D" w:rsidP="00581F6A">
      <w:pPr>
        <w:spacing w:before="240" w:after="240" w:line="360" w:lineRule="auto"/>
        <w:rPr>
          <w:rFonts w:ascii="Arial" w:hAnsi="Arial" w:cs="Arial"/>
          <w:sz w:val="24"/>
          <w:szCs w:val="24"/>
        </w:rPr>
      </w:pPr>
    </w:p>
    <w:p w14:paraId="201B87AF" w14:textId="5CB4B9F9"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However, suppose managers believe a staff member may dislike their work or have lost motivation. In that case, Mc Gregor (1960) believes that using an authoritarian style of management can help rectify this. This approach is very hands-on and involves micromanaging peoples work to ensure the work is done properly (McGregor, 1960).</w:t>
      </w:r>
    </w:p>
    <w:p w14:paraId="1C4F7255" w14:textId="77777777" w:rsidR="00DF1D8D" w:rsidRPr="00581F6A" w:rsidRDefault="00DF1D8D" w:rsidP="00581F6A">
      <w:pPr>
        <w:spacing w:before="240" w:after="240" w:line="360" w:lineRule="auto"/>
        <w:rPr>
          <w:rFonts w:ascii="Arial" w:hAnsi="Arial" w:cs="Arial"/>
          <w:sz w:val="24"/>
          <w:szCs w:val="24"/>
        </w:rPr>
      </w:pPr>
    </w:p>
    <w:p w14:paraId="5B3113B2"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According to Kotter (2001), leadership sets the direction and helps develop visualisation for the future whilst promoting change and direction. Management is more focused on providing order and consistency in organizations through planning. Leaders that seek to provide youth work are faced with a complex task as a direct result of the service they offer. Youth work itself is diverse and complex and involves a range of different activities that can take place in many locations. This is similar to the systems theory; it aims to see managers overseeing a task and a multi-dimensional facilitator that allows both the environment and structure to work together to achieve its objectives (Hannigan, 2008).</w:t>
      </w:r>
    </w:p>
    <w:p w14:paraId="04CD8CAD" w14:textId="77777777" w:rsidR="002913C6" w:rsidRPr="00581F6A" w:rsidRDefault="002913C6" w:rsidP="00581F6A">
      <w:pPr>
        <w:spacing w:before="240" w:after="240" w:line="360" w:lineRule="auto"/>
        <w:rPr>
          <w:rFonts w:ascii="Arial" w:hAnsi="Arial" w:cs="Arial"/>
          <w:sz w:val="24"/>
          <w:szCs w:val="24"/>
        </w:rPr>
      </w:pPr>
    </w:p>
    <w:p w14:paraId="5C9A89BC"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Some of these locations are general public services like the police, fire service, housing, hospitals, services for young people such as criminal justice, mental health, leisure, higher education, schools, and youth work. These can be carried out and provided by specialist youth workers, including local authority youth services and other agencies (Armstrong, 2012). </w:t>
      </w:r>
    </w:p>
    <w:p w14:paraId="2FA2D6AD" w14:textId="77777777" w:rsidR="002913C6" w:rsidRPr="00581F6A" w:rsidRDefault="002913C6" w:rsidP="00581F6A">
      <w:pPr>
        <w:spacing w:before="240" w:after="240" w:line="360" w:lineRule="auto"/>
        <w:rPr>
          <w:rFonts w:ascii="Arial" w:hAnsi="Arial" w:cs="Arial"/>
          <w:sz w:val="24"/>
          <w:szCs w:val="24"/>
        </w:rPr>
      </w:pPr>
    </w:p>
    <w:p w14:paraId="01179585" w14:textId="2AB96F9D"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Wylie (2003) also suggests that youth work leaders and managers over the years have given insufficient attention to recording the impact of a youth worker's relationship and the important work youth work does to build this between the adult and the young person and also between the young person and their communities. The National Youth Agency (NYA), (2003) states it is a producer of 'social capital' the glue that holds societies together. </w:t>
      </w:r>
    </w:p>
    <w:p w14:paraId="3E98CA19" w14:textId="22817D68" w:rsidR="002913C6" w:rsidRPr="00581F6A" w:rsidRDefault="002913C6" w:rsidP="00581F6A">
      <w:pPr>
        <w:spacing w:before="240" w:after="240" w:line="360" w:lineRule="auto"/>
        <w:rPr>
          <w:rFonts w:ascii="Arial" w:hAnsi="Arial" w:cs="Arial"/>
          <w:sz w:val="24"/>
          <w:szCs w:val="24"/>
        </w:rPr>
      </w:pPr>
      <w:proofErr w:type="spellStart"/>
      <w:r w:rsidRPr="00581F6A">
        <w:rPr>
          <w:rFonts w:ascii="Arial" w:hAnsi="Arial" w:cs="Arial"/>
          <w:sz w:val="24"/>
          <w:szCs w:val="24"/>
        </w:rPr>
        <w:t>Badaracco</w:t>
      </w:r>
      <w:proofErr w:type="spellEnd"/>
      <w:r w:rsidRPr="00581F6A">
        <w:rPr>
          <w:rFonts w:ascii="Arial" w:hAnsi="Arial" w:cs="Arial"/>
          <w:sz w:val="24"/>
          <w:szCs w:val="24"/>
        </w:rPr>
        <w:t xml:space="preserve"> (2002) agrees with this and states that even the busiest of managers need to find time to reflect on their work and experiences. If they do not, then there is a risk of increasingly becoming ineffective. In contemporary society, managers of young people are facing the ever-changing challenges. The task is not to recognise these changes or be able to develop skills to deal with the short term but to be able to gain the capacity to lead and manage in a world of complexity and change on an ongoing basis. According to Tyler et al. (2009. P.10) youth work is becoming undertaken in a range of organisations. A host of different agencies is employing youth work and youth workers, Wylie (1998, p. 212) agrees with this. He suggests that youth work is a </w:t>
      </w:r>
      <w:r w:rsidR="00DF1D8D" w:rsidRPr="00581F6A">
        <w:rPr>
          <w:rFonts w:ascii="Arial" w:hAnsi="Arial" w:cs="Arial"/>
          <w:sz w:val="24"/>
          <w:szCs w:val="24"/>
        </w:rPr>
        <w:t>much-needed</w:t>
      </w:r>
      <w:r w:rsidRPr="00581F6A">
        <w:rPr>
          <w:rFonts w:ascii="Arial" w:hAnsi="Arial" w:cs="Arial"/>
          <w:sz w:val="24"/>
          <w:szCs w:val="24"/>
        </w:rPr>
        <w:t xml:space="preserve"> </w:t>
      </w:r>
      <w:r w:rsidR="00DF1D8D" w:rsidRPr="00581F6A">
        <w:rPr>
          <w:rFonts w:ascii="Arial" w:hAnsi="Arial" w:cs="Arial"/>
          <w:sz w:val="24"/>
          <w:szCs w:val="24"/>
        </w:rPr>
        <w:t>service and</w:t>
      </w:r>
      <w:r w:rsidRPr="00581F6A">
        <w:rPr>
          <w:rFonts w:ascii="Arial" w:hAnsi="Arial" w:cs="Arial"/>
          <w:sz w:val="24"/>
          <w:szCs w:val="24"/>
        </w:rPr>
        <w:t xml:space="preserve"> having fully equipped managers and leaders are key.</w:t>
      </w:r>
    </w:p>
    <w:p w14:paraId="7B5AC408" w14:textId="77777777" w:rsidR="00DF1D8D" w:rsidRPr="00581F6A" w:rsidRDefault="00DF1D8D" w:rsidP="00581F6A">
      <w:pPr>
        <w:spacing w:before="240" w:after="240" w:line="360" w:lineRule="auto"/>
        <w:rPr>
          <w:rFonts w:ascii="Arial" w:hAnsi="Arial" w:cs="Arial"/>
          <w:sz w:val="24"/>
          <w:szCs w:val="24"/>
        </w:rPr>
      </w:pPr>
    </w:p>
    <w:p w14:paraId="068E0380" w14:textId="77777777" w:rsidR="002913C6" w:rsidRPr="00581F6A" w:rsidRDefault="002913C6" w:rsidP="00581F6A">
      <w:pPr>
        <w:spacing w:before="240" w:after="240" w:line="360" w:lineRule="auto"/>
        <w:rPr>
          <w:rFonts w:ascii="Arial" w:hAnsi="Arial" w:cs="Arial"/>
          <w:sz w:val="24"/>
          <w:szCs w:val="24"/>
        </w:rPr>
      </w:pPr>
      <w:proofErr w:type="spellStart"/>
      <w:r w:rsidRPr="00581F6A">
        <w:rPr>
          <w:rFonts w:ascii="Arial" w:hAnsi="Arial" w:cs="Arial"/>
          <w:sz w:val="24"/>
          <w:szCs w:val="24"/>
        </w:rPr>
        <w:t>Hannagon</w:t>
      </w:r>
      <w:proofErr w:type="spellEnd"/>
      <w:r w:rsidRPr="00581F6A">
        <w:rPr>
          <w:rFonts w:ascii="Arial" w:hAnsi="Arial" w:cs="Arial"/>
          <w:sz w:val="24"/>
          <w:szCs w:val="24"/>
        </w:rPr>
        <w:t xml:space="preserve"> and Bennett (2002) suggest that this is particularly true of the public service managers as they are caught in twin beams of demands of stakeholders such as government paymasters for improving performance and the demands of the service users better more responsive services. Risking that leaders and managers </w:t>
      </w:r>
      <w:r w:rsidRPr="00581F6A">
        <w:rPr>
          <w:rFonts w:ascii="Arial" w:hAnsi="Arial" w:cs="Arial"/>
          <w:sz w:val="24"/>
          <w:szCs w:val="24"/>
        </w:rPr>
        <w:lastRenderedPageBreak/>
        <w:t xml:space="preserve">will have to neglect the role they are paid extra to carry out, such as thinking, reflecting and learning, so they can direct the service towards its purpose. </w:t>
      </w:r>
    </w:p>
    <w:p w14:paraId="11290BA3"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Managers face many challenges to managing in such an environment where government funders are demanding clear and concrete planned outcomes for youths. In contrast, the two are not incompatible, but considerable skill is needed to manage the tension of the two effectively. </w:t>
      </w:r>
    </w:p>
    <w:p w14:paraId="6EB0204A"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Managers and leaders also need to have an awareness and understanding that there are diverse ways of managing. It is not a one size fits all approach, </w:t>
      </w:r>
      <w:proofErr w:type="spellStart"/>
      <w:r w:rsidRPr="00581F6A">
        <w:rPr>
          <w:rFonts w:ascii="Arial" w:hAnsi="Arial" w:cs="Arial"/>
          <w:sz w:val="24"/>
          <w:szCs w:val="24"/>
        </w:rPr>
        <w:t>Hannagon</w:t>
      </w:r>
      <w:proofErr w:type="spellEnd"/>
      <w:r w:rsidRPr="00581F6A">
        <w:rPr>
          <w:rFonts w:ascii="Arial" w:hAnsi="Arial" w:cs="Arial"/>
          <w:sz w:val="24"/>
          <w:szCs w:val="24"/>
        </w:rPr>
        <w:t xml:space="preserve"> and Bennett (2002, p11) describe this as the contingency approach. The principles underpin this approach that different problems and situations all require different solutions. </w:t>
      </w:r>
    </w:p>
    <w:p w14:paraId="75D399EF" w14:textId="77777777" w:rsidR="002913C6" w:rsidRPr="00581F6A" w:rsidRDefault="002913C6" w:rsidP="00581F6A">
      <w:pPr>
        <w:spacing w:before="240" w:after="240" w:line="360" w:lineRule="auto"/>
        <w:rPr>
          <w:rFonts w:ascii="Arial" w:hAnsi="Arial" w:cs="Arial"/>
          <w:sz w:val="24"/>
          <w:szCs w:val="24"/>
        </w:rPr>
      </w:pPr>
    </w:p>
    <w:p w14:paraId="51C56B1F"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Managers of the youth work organisations that receive money from the government need to show that their work produces measurable results. Managers of youth work must manage a service that integrates informal learning with interventions that lead to non-formal learning. Informal learning takes place through everyday activities, not structured or pre-planned and rarely leads to certification. In contrast, non–formal learning takes place outside school and is structured and based on learning objectives and often leads to certification (Tyler et al., 2009, p.10). </w:t>
      </w:r>
    </w:p>
    <w:p w14:paraId="1DAB637F" w14:textId="77777777" w:rsidR="002913C6" w:rsidRPr="00581F6A" w:rsidRDefault="002913C6" w:rsidP="00581F6A">
      <w:pPr>
        <w:spacing w:before="240" w:after="240" w:line="360" w:lineRule="auto"/>
        <w:rPr>
          <w:rFonts w:ascii="Arial" w:hAnsi="Arial" w:cs="Arial"/>
          <w:sz w:val="24"/>
          <w:szCs w:val="24"/>
        </w:rPr>
      </w:pPr>
    </w:p>
    <w:p w14:paraId="610E696A" w14:textId="1F5EBF00"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Managers and leaders need to be skilled at involving young people and ensuring good systems and procedures to support this. This will then demonstrate that the manager listens to the young people and responds to the issues they raise. It is also important for the manager to be skilled at managing complex and subtle situations due to the nature of the type of work being carried out. The manager must also manage the tension between the work and the government's expectation on the delivery of reaching these outcomes for the young people. </w:t>
      </w:r>
    </w:p>
    <w:p w14:paraId="10D22577" w14:textId="77777777" w:rsidR="00DF1D8D" w:rsidRPr="00581F6A" w:rsidRDefault="00DF1D8D" w:rsidP="00581F6A">
      <w:pPr>
        <w:spacing w:before="240" w:after="240" w:line="360" w:lineRule="auto"/>
        <w:rPr>
          <w:rFonts w:ascii="Arial" w:hAnsi="Arial" w:cs="Arial"/>
          <w:sz w:val="24"/>
          <w:szCs w:val="24"/>
        </w:rPr>
      </w:pPr>
    </w:p>
    <w:p w14:paraId="00EEF0B6"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lastRenderedPageBreak/>
        <w:t xml:space="preserve">Wylie (2005) argues that, although there is much literature on management in key national public services, there is little focus on Youth Work Management or informal education. Consequently, leaders and managers need to be highly skilled and understand the basis in which decisions about recourses are made. It is, above all a political process. Leaders must develop a strategy to understand the different political processes that affect the resources at their disposal. (Ford, 2004). </w:t>
      </w:r>
    </w:p>
    <w:p w14:paraId="69952A7D"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Wylie (2005) argues that managers in Youth Work need to adopt a reflective approach that goes through a cycle of looking at what is needed, planning, allocating resources, delivering the service, monitoring progress, feeding back to stakeholders and building strong relationships with stakeholders. Every manager should have a conscious plan for self-development. This is part of the learning from experience by building skills and knowledge to allow one to continue to be effective, as a professional manager and to be able to continue to self-develop one needs to be able to set time aside to be both reflective and reflexive (Pedlar, Burgoyne and Boydell, 2001). </w:t>
      </w:r>
    </w:p>
    <w:p w14:paraId="1A8BFC58" w14:textId="77777777" w:rsidR="002913C6" w:rsidRPr="00581F6A" w:rsidRDefault="002913C6" w:rsidP="00581F6A">
      <w:pPr>
        <w:spacing w:before="240" w:after="240" w:line="360" w:lineRule="auto"/>
        <w:rPr>
          <w:rFonts w:ascii="Arial" w:hAnsi="Arial" w:cs="Arial"/>
          <w:sz w:val="24"/>
          <w:szCs w:val="24"/>
        </w:rPr>
      </w:pPr>
    </w:p>
    <w:p w14:paraId="075C6F60"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Supervision is a process of critical reflection. It is used for youth workers to be able to discuss ongoing work and professional development. This takes place with a practitioner such as a manager; Supervision is used to identify the clarity of roles, practice, and development. Both parties learn from each other to deepen understanding (</w:t>
      </w:r>
      <w:proofErr w:type="spellStart"/>
      <w:r w:rsidRPr="00581F6A">
        <w:rPr>
          <w:rFonts w:ascii="Arial" w:hAnsi="Arial" w:cs="Arial"/>
          <w:sz w:val="24"/>
          <w:szCs w:val="24"/>
        </w:rPr>
        <w:t>Sapin</w:t>
      </w:r>
      <w:proofErr w:type="spellEnd"/>
      <w:r w:rsidRPr="00581F6A">
        <w:rPr>
          <w:rFonts w:ascii="Arial" w:hAnsi="Arial" w:cs="Arial"/>
          <w:sz w:val="24"/>
          <w:szCs w:val="24"/>
        </w:rPr>
        <w:t>, 2013). It is also an important process as it is not just about putting systems in place and letting staff learn them; it is about giving support and training to help make these systems work. By managing performance, managers can then establish what needs to be worked on and what can be put into place to provide the desired outcomes (Storey, 2000). This also helps managers draw on information fed back in supervisions to monitor how well strategic priorities are being rolled out. Managers rely heavily on verbal information from staff as this helps towards further development of staff and the practice (</w:t>
      </w:r>
      <w:proofErr w:type="spellStart"/>
      <w:r w:rsidRPr="00581F6A">
        <w:rPr>
          <w:rFonts w:ascii="Arial" w:hAnsi="Arial" w:cs="Arial"/>
          <w:sz w:val="24"/>
          <w:szCs w:val="24"/>
        </w:rPr>
        <w:t>Sapin</w:t>
      </w:r>
      <w:proofErr w:type="spellEnd"/>
      <w:r w:rsidRPr="00581F6A">
        <w:rPr>
          <w:rFonts w:ascii="Arial" w:hAnsi="Arial" w:cs="Arial"/>
          <w:sz w:val="24"/>
          <w:szCs w:val="24"/>
        </w:rPr>
        <w:t>, 2013).</w:t>
      </w:r>
    </w:p>
    <w:p w14:paraId="00295A38" w14:textId="77777777" w:rsidR="002913C6" w:rsidRPr="00581F6A" w:rsidRDefault="002913C6" w:rsidP="00581F6A">
      <w:pPr>
        <w:spacing w:before="240" w:after="240" w:line="360" w:lineRule="auto"/>
        <w:rPr>
          <w:rFonts w:ascii="Arial" w:hAnsi="Arial" w:cs="Arial"/>
          <w:sz w:val="24"/>
          <w:szCs w:val="24"/>
        </w:rPr>
      </w:pPr>
    </w:p>
    <w:p w14:paraId="4D76CD7E"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It is also important to remember the need for effective risk management. All services working with young people involve an element of risk. It is important to demonstrate </w:t>
      </w:r>
      <w:r w:rsidRPr="00581F6A">
        <w:rPr>
          <w:rFonts w:ascii="Arial" w:hAnsi="Arial" w:cs="Arial"/>
          <w:sz w:val="24"/>
          <w:szCs w:val="24"/>
        </w:rPr>
        <w:lastRenderedPageBreak/>
        <w:t>that they have taken reasonable steps to protect young people and staff from risks (Adult Commission, 2001). With much media attention drawn on the scandals and incidents within youth work, it is even more important for managers to run from frameworks for good practice, effective systems, and good procedures. Managers need to take informed risks and manage them effectively.</w:t>
      </w:r>
    </w:p>
    <w:p w14:paraId="13E157BD" w14:textId="46EFAD6D" w:rsidR="002913C6" w:rsidRPr="00581F6A" w:rsidRDefault="002913C6" w:rsidP="00581F6A">
      <w:pPr>
        <w:spacing w:before="240" w:after="240" w:line="360" w:lineRule="auto"/>
        <w:rPr>
          <w:rFonts w:ascii="Arial" w:hAnsi="Arial" w:cs="Arial"/>
          <w:sz w:val="24"/>
          <w:szCs w:val="24"/>
        </w:rPr>
      </w:pPr>
    </w:p>
    <w:p w14:paraId="73DCF82D" w14:textId="77777777" w:rsidR="002913C6" w:rsidRPr="00581F6A" w:rsidRDefault="002913C6" w:rsidP="00581F6A">
      <w:pPr>
        <w:spacing w:before="240" w:after="240" w:line="360" w:lineRule="auto"/>
        <w:rPr>
          <w:rFonts w:ascii="Arial" w:hAnsi="Arial" w:cs="Arial"/>
          <w:sz w:val="24"/>
          <w:szCs w:val="24"/>
        </w:rPr>
      </w:pPr>
    </w:p>
    <w:p w14:paraId="24415FCA"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CONCLUSION</w:t>
      </w:r>
    </w:p>
    <w:p w14:paraId="7B047DCE" w14:textId="77777777" w:rsidR="002913C6" w:rsidRPr="00581F6A" w:rsidRDefault="002913C6" w:rsidP="00581F6A">
      <w:pPr>
        <w:spacing w:before="240" w:after="240" w:line="360" w:lineRule="auto"/>
        <w:rPr>
          <w:rFonts w:ascii="Arial" w:hAnsi="Arial" w:cs="Arial"/>
          <w:sz w:val="24"/>
          <w:szCs w:val="24"/>
        </w:rPr>
      </w:pPr>
    </w:p>
    <w:p w14:paraId="765B353A"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The current political climate is more focused on a target-driven market than a person-centred practice (Kotter, 2001). The world of youth work is fast changing. Managers and leaders face ever-changing issues in managing and leading staff. How youth work is managed has a fundamental change due to the policy context, which appears to have a negative impact on staff. </w:t>
      </w:r>
    </w:p>
    <w:p w14:paraId="2415F9C4"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Besides insufficient professional recognition of youth workers, there is little recognition of the value of youth work proven within the third sector. Although this seems to have failed, with greater encouragement in developing a professional base and promoting their research outcomes and youth work methods, their value will be realised. It is also important to have strong leadership and management team as this helps in motivating and supporting staff and ensuring high-quality services to service users. The Well Being of Future Generations Act (2105) also helps youth work managers' sustainability. However, the real impact of Youth work will be seen in the future rather than by the immediate results and without youth work services where would this leave the youths of today.</w:t>
      </w:r>
    </w:p>
    <w:p w14:paraId="7A1BAC3E"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Funding for youth services also needs to be addressed by the government as the youth service seems to grow. Without financial support, this could lead to dramatic consequences for leaders and managers and service users. </w:t>
      </w:r>
    </w:p>
    <w:p w14:paraId="12ABB0C6" w14:textId="77777777" w:rsidR="002913C6" w:rsidRPr="00581F6A" w:rsidRDefault="002913C6" w:rsidP="00581F6A">
      <w:pPr>
        <w:spacing w:before="240" w:after="240" w:line="360" w:lineRule="auto"/>
        <w:rPr>
          <w:rFonts w:ascii="Arial" w:hAnsi="Arial" w:cs="Arial"/>
          <w:sz w:val="24"/>
          <w:szCs w:val="24"/>
        </w:rPr>
      </w:pPr>
      <w:r w:rsidRPr="00581F6A">
        <w:rPr>
          <w:rFonts w:ascii="Arial" w:hAnsi="Arial" w:cs="Arial"/>
          <w:sz w:val="24"/>
          <w:szCs w:val="24"/>
        </w:rPr>
        <w:t xml:space="preserve">Becoming a youth service manager or a leader involves many skills, some of which take time to learn. It is important to remember to take time to reflect on situations and </w:t>
      </w:r>
      <w:r w:rsidRPr="00581F6A">
        <w:rPr>
          <w:rFonts w:ascii="Arial" w:hAnsi="Arial" w:cs="Arial"/>
          <w:sz w:val="24"/>
          <w:szCs w:val="24"/>
        </w:rPr>
        <w:lastRenderedPageBreak/>
        <w:t>experiences to develop professional practice. Equally, it is vital to evaluate services in order to continuously improve and develop services to rise to the challenges faced in this ever-changing world.</w:t>
      </w:r>
    </w:p>
    <w:p w14:paraId="5FA96548" w14:textId="77777777" w:rsidR="002913C6" w:rsidRPr="00581F6A" w:rsidRDefault="002913C6" w:rsidP="00581F6A">
      <w:pPr>
        <w:spacing w:before="240" w:after="240" w:line="360" w:lineRule="auto"/>
        <w:rPr>
          <w:rFonts w:ascii="Arial" w:hAnsi="Arial" w:cs="Arial"/>
          <w:sz w:val="24"/>
          <w:szCs w:val="24"/>
        </w:rPr>
      </w:pPr>
    </w:p>
    <w:p w14:paraId="345C236D" w14:textId="77777777" w:rsidR="00B23F2D" w:rsidRPr="00581F6A" w:rsidRDefault="00B23F2D" w:rsidP="00581F6A">
      <w:pPr>
        <w:spacing w:line="360" w:lineRule="auto"/>
        <w:jc w:val="both"/>
        <w:rPr>
          <w:rFonts w:ascii="Arial" w:hAnsi="Arial" w:cs="Arial"/>
          <w:color w:val="FF0000"/>
          <w:sz w:val="24"/>
          <w:szCs w:val="24"/>
        </w:rPr>
      </w:pPr>
    </w:p>
    <w:p w14:paraId="4DC7D74D" w14:textId="77777777" w:rsidR="00B23F2D" w:rsidRPr="00581F6A" w:rsidRDefault="00B23F2D" w:rsidP="00581F6A">
      <w:pPr>
        <w:spacing w:line="360" w:lineRule="auto"/>
        <w:jc w:val="both"/>
        <w:rPr>
          <w:rFonts w:ascii="Arial" w:hAnsi="Arial" w:cs="Arial"/>
          <w:color w:val="FF0000"/>
          <w:sz w:val="24"/>
          <w:szCs w:val="24"/>
        </w:rPr>
      </w:pPr>
    </w:p>
    <w:p w14:paraId="069B827D" w14:textId="77777777" w:rsidR="00B23F2D" w:rsidRPr="00581F6A" w:rsidRDefault="00B23F2D" w:rsidP="00581F6A">
      <w:pPr>
        <w:spacing w:line="360" w:lineRule="auto"/>
        <w:rPr>
          <w:rFonts w:ascii="Arial" w:hAnsi="Arial" w:cs="Arial"/>
          <w:color w:val="FF0000"/>
          <w:sz w:val="24"/>
          <w:szCs w:val="24"/>
        </w:rPr>
      </w:pPr>
    </w:p>
    <w:p w14:paraId="7F7B1A9C" w14:textId="47890B96" w:rsidR="002913C6" w:rsidRPr="00581F6A" w:rsidRDefault="002913C6" w:rsidP="00581F6A">
      <w:pPr>
        <w:spacing w:line="360" w:lineRule="auto"/>
        <w:rPr>
          <w:rFonts w:ascii="Arial" w:hAnsi="Arial" w:cs="Arial"/>
          <w:color w:val="000000" w:themeColor="text1"/>
          <w:sz w:val="24"/>
          <w:szCs w:val="24"/>
          <w:u w:val="single"/>
        </w:rPr>
      </w:pPr>
    </w:p>
    <w:p w14:paraId="6F8E5F78" w14:textId="43F1609A" w:rsidR="00DF1D8D" w:rsidRPr="00581F6A" w:rsidRDefault="00DF1D8D" w:rsidP="00581F6A">
      <w:pPr>
        <w:spacing w:line="360" w:lineRule="auto"/>
        <w:rPr>
          <w:rFonts w:ascii="Arial" w:hAnsi="Arial" w:cs="Arial"/>
          <w:color w:val="000000" w:themeColor="text1"/>
          <w:sz w:val="24"/>
          <w:szCs w:val="24"/>
          <w:u w:val="single"/>
        </w:rPr>
      </w:pPr>
    </w:p>
    <w:p w14:paraId="1E13BDE7" w14:textId="7669051B" w:rsidR="00DF1D8D" w:rsidRPr="00581F6A" w:rsidRDefault="00DF1D8D" w:rsidP="00581F6A">
      <w:pPr>
        <w:spacing w:line="360" w:lineRule="auto"/>
        <w:rPr>
          <w:rFonts w:ascii="Arial" w:hAnsi="Arial" w:cs="Arial"/>
          <w:color w:val="000000" w:themeColor="text1"/>
          <w:sz w:val="24"/>
          <w:szCs w:val="24"/>
          <w:u w:val="single"/>
        </w:rPr>
      </w:pPr>
    </w:p>
    <w:p w14:paraId="35F5D3DF" w14:textId="32CDDD9E" w:rsidR="00DF1D8D" w:rsidRPr="00581F6A" w:rsidRDefault="00DF1D8D" w:rsidP="00581F6A">
      <w:pPr>
        <w:spacing w:line="360" w:lineRule="auto"/>
        <w:rPr>
          <w:rFonts w:ascii="Arial" w:hAnsi="Arial" w:cs="Arial"/>
          <w:color w:val="000000" w:themeColor="text1"/>
          <w:sz w:val="24"/>
          <w:szCs w:val="24"/>
          <w:u w:val="single"/>
        </w:rPr>
      </w:pPr>
    </w:p>
    <w:p w14:paraId="1EBBB471" w14:textId="220615D0" w:rsidR="00DF1D8D" w:rsidRPr="00581F6A" w:rsidRDefault="00DF1D8D" w:rsidP="00581F6A">
      <w:pPr>
        <w:spacing w:line="360" w:lineRule="auto"/>
        <w:rPr>
          <w:rFonts w:ascii="Arial" w:hAnsi="Arial" w:cs="Arial"/>
          <w:color w:val="000000" w:themeColor="text1"/>
          <w:sz w:val="24"/>
          <w:szCs w:val="24"/>
          <w:u w:val="single"/>
        </w:rPr>
      </w:pPr>
    </w:p>
    <w:p w14:paraId="5E7FA055" w14:textId="6136B990" w:rsidR="00DF1D8D" w:rsidRPr="00581F6A" w:rsidRDefault="00DF1D8D" w:rsidP="00581F6A">
      <w:pPr>
        <w:spacing w:line="360" w:lineRule="auto"/>
        <w:rPr>
          <w:rFonts w:ascii="Arial" w:hAnsi="Arial" w:cs="Arial"/>
          <w:color w:val="000000" w:themeColor="text1"/>
          <w:sz w:val="24"/>
          <w:szCs w:val="24"/>
          <w:u w:val="single"/>
        </w:rPr>
      </w:pPr>
    </w:p>
    <w:p w14:paraId="0B79BD9B" w14:textId="586B9330" w:rsidR="00DF1D8D" w:rsidRPr="00581F6A" w:rsidRDefault="00DF1D8D" w:rsidP="00581F6A">
      <w:pPr>
        <w:spacing w:line="360" w:lineRule="auto"/>
        <w:rPr>
          <w:rFonts w:ascii="Arial" w:hAnsi="Arial" w:cs="Arial"/>
          <w:color w:val="000000" w:themeColor="text1"/>
          <w:sz w:val="24"/>
          <w:szCs w:val="24"/>
          <w:u w:val="single"/>
        </w:rPr>
      </w:pPr>
    </w:p>
    <w:p w14:paraId="31FA74E6" w14:textId="70637AF0" w:rsidR="00DF1D8D" w:rsidRPr="00581F6A" w:rsidRDefault="00DF1D8D" w:rsidP="00581F6A">
      <w:pPr>
        <w:spacing w:line="360" w:lineRule="auto"/>
        <w:rPr>
          <w:rFonts w:ascii="Arial" w:hAnsi="Arial" w:cs="Arial"/>
          <w:color w:val="000000" w:themeColor="text1"/>
          <w:sz w:val="24"/>
          <w:szCs w:val="24"/>
          <w:u w:val="single"/>
        </w:rPr>
      </w:pPr>
    </w:p>
    <w:p w14:paraId="33702BCB" w14:textId="714CE615" w:rsidR="00DF1D8D" w:rsidRPr="00581F6A" w:rsidRDefault="00DF1D8D" w:rsidP="00581F6A">
      <w:pPr>
        <w:spacing w:line="360" w:lineRule="auto"/>
        <w:rPr>
          <w:rFonts w:ascii="Arial" w:hAnsi="Arial" w:cs="Arial"/>
          <w:color w:val="000000" w:themeColor="text1"/>
          <w:sz w:val="24"/>
          <w:szCs w:val="24"/>
          <w:u w:val="single"/>
        </w:rPr>
      </w:pPr>
    </w:p>
    <w:p w14:paraId="2E239D94" w14:textId="27610A9D" w:rsidR="00DF1D8D" w:rsidRPr="00581F6A" w:rsidRDefault="00DF1D8D" w:rsidP="00581F6A">
      <w:pPr>
        <w:spacing w:line="360" w:lineRule="auto"/>
        <w:rPr>
          <w:rFonts w:ascii="Arial" w:hAnsi="Arial" w:cs="Arial"/>
          <w:color w:val="000000" w:themeColor="text1"/>
          <w:sz w:val="24"/>
          <w:szCs w:val="24"/>
          <w:u w:val="single"/>
        </w:rPr>
      </w:pPr>
    </w:p>
    <w:p w14:paraId="50E0E653" w14:textId="5EF0EE52" w:rsidR="00DF1D8D" w:rsidRPr="00581F6A" w:rsidRDefault="00DF1D8D" w:rsidP="00581F6A">
      <w:pPr>
        <w:spacing w:line="360" w:lineRule="auto"/>
        <w:rPr>
          <w:rFonts w:ascii="Arial" w:hAnsi="Arial" w:cs="Arial"/>
          <w:color w:val="000000" w:themeColor="text1"/>
          <w:sz w:val="24"/>
          <w:szCs w:val="24"/>
          <w:u w:val="single"/>
        </w:rPr>
      </w:pPr>
    </w:p>
    <w:p w14:paraId="5BF39668" w14:textId="2ADDECB9" w:rsidR="00DF1D8D" w:rsidRPr="00581F6A" w:rsidRDefault="00DF1D8D" w:rsidP="00581F6A">
      <w:pPr>
        <w:spacing w:line="360" w:lineRule="auto"/>
        <w:rPr>
          <w:rFonts w:ascii="Arial" w:hAnsi="Arial" w:cs="Arial"/>
          <w:color w:val="000000" w:themeColor="text1"/>
          <w:sz w:val="24"/>
          <w:szCs w:val="24"/>
          <w:u w:val="single"/>
        </w:rPr>
      </w:pPr>
    </w:p>
    <w:p w14:paraId="1ECF3FFD" w14:textId="0FD68B07" w:rsidR="00DF1D8D" w:rsidRPr="00581F6A" w:rsidRDefault="00DF1D8D" w:rsidP="00581F6A">
      <w:pPr>
        <w:spacing w:line="360" w:lineRule="auto"/>
        <w:rPr>
          <w:rFonts w:ascii="Arial" w:hAnsi="Arial" w:cs="Arial"/>
          <w:color w:val="000000" w:themeColor="text1"/>
          <w:sz w:val="24"/>
          <w:szCs w:val="24"/>
          <w:u w:val="single"/>
        </w:rPr>
      </w:pPr>
    </w:p>
    <w:p w14:paraId="34A05546" w14:textId="77777777" w:rsidR="00DF1D8D" w:rsidRPr="00581F6A" w:rsidRDefault="00DF1D8D" w:rsidP="00581F6A">
      <w:pPr>
        <w:spacing w:line="360" w:lineRule="auto"/>
        <w:rPr>
          <w:rFonts w:ascii="Arial" w:hAnsi="Arial" w:cs="Arial"/>
          <w:color w:val="000000" w:themeColor="text1"/>
          <w:sz w:val="24"/>
          <w:szCs w:val="24"/>
          <w:u w:val="single"/>
        </w:rPr>
      </w:pPr>
    </w:p>
    <w:p w14:paraId="3C1FFCE6" w14:textId="750BA92A" w:rsidR="002913C6" w:rsidRPr="00581F6A" w:rsidRDefault="002913C6" w:rsidP="00581F6A">
      <w:pPr>
        <w:spacing w:line="360" w:lineRule="auto"/>
        <w:rPr>
          <w:rFonts w:ascii="Arial" w:hAnsi="Arial" w:cs="Arial"/>
          <w:color w:val="000000" w:themeColor="text1"/>
          <w:sz w:val="24"/>
          <w:szCs w:val="24"/>
          <w:u w:val="single"/>
        </w:rPr>
      </w:pPr>
    </w:p>
    <w:p w14:paraId="5B65A3CC" w14:textId="6549A68B" w:rsidR="00701597" w:rsidRPr="00581F6A" w:rsidRDefault="00701597" w:rsidP="00581F6A">
      <w:pPr>
        <w:spacing w:line="360" w:lineRule="auto"/>
        <w:rPr>
          <w:rFonts w:ascii="Arial" w:hAnsi="Arial" w:cs="Arial"/>
          <w:color w:val="000000" w:themeColor="text1"/>
          <w:sz w:val="24"/>
          <w:szCs w:val="24"/>
          <w:u w:val="single"/>
        </w:rPr>
      </w:pPr>
    </w:p>
    <w:p w14:paraId="55870FBE" w14:textId="77777777" w:rsidR="00701597" w:rsidRPr="00581F6A" w:rsidRDefault="00701597" w:rsidP="00581F6A">
      <w:pPr>
        <w:spacing w:line="360" w:lineRule="auto"/>
        <w:rPr>
          <w:rFonts w:ascii="Arial" w:hAnsi="Arial" w:cs="Arial"/>
          <w:color w:val="000000" w:themeColor="text1"/>
          <w:sz w:val="24"/>
          <w:szCs w:val="24"/>
          <w:u w:val="single"/>
        </w:rPr>
      </w:pPr>
    </w:p>
    <w:p w14:paraId="59108B21" w14:textId="77777777" w:rsidR="002913C6" w:rsidRPr="00581F6A" w:rsidRDefault="002913C6" w:rsidP="00581F6A">
      <w:pPr>
        <w:spacing w:line="360" w:lineRule="auto"/>
        <w:rPr>
          <w:rFonts w:ascii="Arial" w:hAnsi="Arial" w:cs="Arial"/>
          <w:color w:val="000000" w:themeColor="text1"/>
          <w:sz w:val="24"/>
          <w:szCs w:val="24"/>
          <w:u w:val="single"/>
        </w:rPr>
      </w:pPr>
    </w:p>
    <w:p w14:paraId="16E99CE6" w14:textId="3235E7F6" w:rsidR="00B23F2D" w:rsidRPr="00581F6A" w:rsidRDefault="00B23F2D" w:rsidP="00581F6A">
      <w:pPr>
        <w:spacing w:line="360" w:lineRule="auto"/>
        <w:rPr>
          <w:rFonts w:ascii="Arial" w:hAnsi="Arial" w:cs="Arial"/>
          <w:color w:val="000000" w:themeColor="text1"/>
          <w:sz w:val="24"/>
          <w:szCs w:val="24"/>
          <w:u w:val="single"/>
        </w:rPr>
      </w:pPr>
      <w:r w:rsidRPr="00581F6A">
        <w:rPr>
          <w:rFonts w:ascii="Arial" w:hAnsi="Arial" w:cs="Arial"/>
          <w:color w:val="000000" w:themeColor="text1"/>
          <w:sz w:val="24"/>
          <w:szCs w:val="24"/>
          <w:u w:val="single"/>
        </w:rPr>
        <w:lastRenderedPageBreak/>
        <w:t xml:space="preserve">Reference List </w:t>
      </w:r>
    </w:p>
    <w:p w14:paraId="1B34F2D5" w14:textId="77777777" w:rsidR="00B23F2D" w:rsidRPr="00581F6A" w:rsidRDefault="00B23F2D" w:rsidP="00581F6A">
      <w:pPr>
        <w:spacing w:line="360" w:lineRule="auto"/>
        <w:rPr>
          <w:rFonts w:ascii="Arial" w:hAnsi="Arial" w:cs="Arial"/>
          <w:color w:val="FF0000"/>
          <w:sz w:val="24"/>
          <w:szCs w:val="24"/>
        </w:rPr>
      </w:pPr>
    </w:p>
    <w:p w14:paraId="59548F99" w14:textId="77777777"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 xml:space="preserve">Armstrong, M. (2012) </w:t>
      </w:r>
      <w:r w:rsidRPr="00581F6A">
        <w:rPr>
          <w:rFonts w:ascii="Arial" w:hAnsi="Arial" w:cs="Arial"/>
          <w:i/>
          <w:iCs/>
          <w:sz w:val="24"/>
          <w:szCs w:val="24"/>
        </w:rPr>
        <w:t>Armstrong’s handbook of management and leadership: developing effective people skills for better leadership and management</w:t>
      </w:r>
      <w:r w:rsidRPr="00581F6A">
        <w:rPr>
          <w:rFonts w:ascii="Arial" w:hAnsi="Arial" w:cs="Arial"/>
          <w:sz w:val="24"/>
          <w:szCs w:val="24"/>
        </w:rPr>
        <w:t>. London; Philadelphia: Kogan Page.</w:t>
      </w:r>
    </w:p>
    <w:p w14:paraId="1C15BF98" w14:textId="77777777" w:rsidR="00B23F2D" w:rsidRPr="00581F6A" w:rsidRDefault="00B23F2D" w:rsidP="00581F6A">
      <w:pPr>
        <w:spacing w:line="360" w:lineRule="auto"/>
        <w:rPr>
          <w:rFonts w:ascii="Arial" w:hAnsi="Arial" w:cs="Arial"/>
          <w:sz w:val="24"/>
          <w:szCs w:val="24"/>
        </w:rPr>
      </w:pPr>
    </w:p>
    <w:p w14:paraId="0963E9FD" w14:textId="033781FB"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 xml:space="preserve">Audit Commission (2001) </w:t>
      </w:r>
      <w:r w:rsidRPr="00581F6A">
        <w:rPr>
          <w:rFonts w:ascii="Arial" w:hAnsi="Arial" w:cs="Arial"/>
          <w:i/>
          <w:iCs/>
          <w:sz w:val="24"/>
          <w:szCs w:val="24"/>
        </w:rPr>
        <w:t>Worth the Risk: Improving Risk Management in Local Government</w:t>
      </w:r>
      <w:r w:rsidRPr="00581F6A">
        <w:rPr>
          <w:rFonts w:ascii="Arial" w:hAnsi="Arial" w:cs="Arial"/>
          <w:sz w:val="24"/>
          <w:szCs w:val="24"/>
        </w:rPr>
        <w:t xml:space="preserve">, London: Audit Commission. </w:t>
      </w:r>
    </w:p>
    <w:p w14:paraId="35BF4B51" w14:textId="77777777" w:rsidR="00DF1D8D" w:rsidRPr="00581F6A" w:rsidRDefault="00DF1D8D" w:rsidP="00581F6A">
      <w:pPr>
        <w:spacing w:line="360" w:lineRule="auto"/>
        <w:rPr>
          <w:rFonts w:ascii="Arial" w:hAnsi="Arial" w:cs="Arial"/>
          <w:sz w:val="24"/>
          <w:szCs w:val="24"/>
          <w:lang w:eastAsia="en-GB"/>
        </w:rPr>
      </w:pPr>
    </w:p>
    <w:p w14:paraId="0B5AB197" w14:textId="0502316F" w:rsidR="00DF1D8D" w:rsidRPr="00581F6A" w:rsidRDefault="00DF1D8D" w:rsidP="00581F6A">
      <w:pPr>
        <w:spacing w:line="360" w:lineRule="auto"/>
        <w:rPr>
          <w:rFonts w:ascii="Arial" w:hAnsi="Arial" w:cs="Arial"/>
          <w:sz w:val="24"/>
          <w:szCs w:val="24"/>
          <w:lang w:eastAsia="en-GB"/>
        </w:rPr>
      </w:pPr>
      <w:r w:rsidRPr="00581F6A">
        <w:rPr>
          <w:rFonts w:ascii="Arial" w:hAnsi="Arial" w:cs="Arial"/>
          <w:sz w:val="24"/>
          <w:szCs w:val="24"/>
          <w:lang w:eastAsia="en-GB"/>
        </w:rPr>
        <w:t xml:space="preserve">Brown, A., &amp; </w:t>
      </w:r>
      <w:proofErr w:type="spellStart"/>
      <w:r w:rsidRPr="00581F6A">
        <w:rPr>
          <w:rFonts w:ascii="Arial" w:hAnsi="Arial" w:cs="Arial"/>
          <w:sz w:val="24"/>
          <w:szCs w:val="24"/>
          <w:lang w:eastAsia="en-GB"/>
        </w:rPr>
        <w:t>Bourne</w:t>
      </w:r>
      <w:proofErr w:type="spellEnd"/>
      <w:r w:rsidRPr="00581F6A">
        <w:rPr>
          <w:rFonts w:ascii="Arial" w:hAnsi="Arial" w:cs="Arial"/>
          <w:sz w:val="24"/>
          <w:szCs w:val="24"/>
          <w:lang w:eastAsia="en-GB"/>
        </w:rPr>
        <w:t xml:space="preserve">, I. (1996) </w:t>
      </w:r>
      <w:r w:rsidRPr="00581F6A">
        <w:rPr>
          <w:rFonts w:ascii="Arial" w:hAnsi="Arial" w:cs="Arial"/>
          <w:i/>
          <w:iCs/>
          <w:sz w:val="24"/>
          <w:szCs w:val="24"/>
          <w:lang w:eastAsia="en-GB"/>
        </w:rPr>
        <w:t>The Social Work Supervisor.</w:t>
      </w:r>
      <w:r w:rsidRPr="00581F6A">
        <w:rPr>
          <w:rFonts w:ascii="Arial" w:hAnsi="Arial" w:cs="Arial"/>
          <w:sz w:val="24"/>
          <w:szCs w:val="24"/>
          <w:lang w:eastAsia="en-GB"/>
        </w:rPr>
        <w:t xml:space="preserve"> UK: Open University Press. </w:t>
      </w:r>
    </w:p>
    <w:p w14:paraId="402F2845" w14:textId="77777777" w:rsidR="00DF1D8D" w:rsidRPr="00581F6A" w:rsidRDefault="00DF1D8D" w:rsidP="00581F6A">
      <w:pPr>
        <w:spacing w:line="360" w:lineRule="auto"/>
        <w:rPr>
          <w:rFonts w:ascii="Arial" w:hAnsi="Arial" w:cs="Arial"/>
          <w:sz w:val="24"/>
          <w:szCs w:val="24"/>
          <w:lang w:eastAsia="en-GB"/>
        </w:rPr>
      </w:pPr>
    </w:p>
    <w:p w14:paraId="315BAC6C" w14:textId="77777777" w:rsidR="00DF1D8D" w:rsidRPr="00581F6A" w:rsidRDefault="00DF1D8D" w:rsidP="00581F6A">
      <w:pPr>
        <w:spacing w:line="360" w:lineRule="auto"/>
        <w:rPr>
          <w:rFonts w:ascii="Arial" w:hAnsi="Arial" w:cs="Arial"/>
          <w:sz w:val="24"/>
          <w:szCs w:val="24"/>
        </w:rPr>
      </w:pPr>
      <w:r w:rsidRPr="00581F6A">
        <w:rPr>
          <w:rFonts w:ascii="Arial" w:hAnsi="Arial" w:cs="Arial"/>
          <w:sz w:val="24"/>
          <w:szCs w:val="24"/>
        </w:rPr>
        <w:t xml:space="preserve">Belton, B. Hill, J. Salter, T.  &amp; </w:t>
      </w:r>
      <w:proofErr w:type="spellStart"/>
      <w:r w:rsidRPr="00581F6A">
        <w:rPr>
          <w:rFonts w:ascii="Arial" w:hAnsi="Arial" w:cs="Arial"/>
          <w:sz w:val="24"/>
          <w:szCs w:val="24"/>
        </w:rPr>
        <w:t>Peaper</w:t>
      </w:r>
      <w:proofErr w:type="spellEnd"/>
      <w:r w:rsidRPr="00581F6A">
        <w:rPr>
          <w:rFonts w:ascii="Arial" w:hAnsi="Arial" w:cs="Arial"/>
          <w:sz w:val="24"/>
          <w:szCs w:val="24"/>
        </w:rPr>
        <w:t xml:space="preserve">, J. (2011) </w:t>
      </w:r>
      <w:r w:rsidRPr="00581F6A">
        <w:rPr>
          <w:rFonts w:ascii="Arial" w:hAnsi="Arial" w:cs="Arial"/>
          <w:i/>
          <w:iCs/>
          <w:sz w:val="24"/>
          <w:szCs w:val="24"/>
        </w:rPr>
        <w:t>Supervision:</w:t>
      </w:r>
      <w:r w:rsidRPr="00581F6A">
        <w:rPr>
          <w:rFonts w:ascii="Arial" w:hAnsi="Arial" w:cs="Arial"/>
          <w:sz w:val="24"/>
          <w:szCs w:val="24"/>
        </w:rPr>
        <w:t xml:space="preserve"> Praxis and Purpose, Dorset, Russell House Publishing.</w:t>
      </w:r>
    </w:p>
    <w:p w14:paraId="59143220" w14:textId="77777777" w:rsidR="00B23F2D" w:rsidRPr="00581F6A" w:rsidRDefault="00B23F2D" w:rsidP="00581F6A">
      <w:pPr>
        <w:spacing w:line="360" w:lineRule="auto"/>
        <w:rPr>
          <w:rFonts w:ascii="Arial" w:hAnsi="Arial" w:cs="Arial"/>
          <w:sz w:val="24"/>
          <w:szCs w:val="24"/>
        </w:rPr>
      </w:pPr>
    </w:p>
    <w:p w14:paraId="76D3DDB3" w14:textId="77777777" w:rsidR="00B23F2D" w:rsidRPr="00581F6A" w:rsidRDefault="00B23F2D" w:rsidP="00581F6A">
      <w:pPr>
        <w:spacing w:line="360" w:lineRule="auto"/>
        <w:rPr>
          <w:rFonts w:ascii="Arial" w:hAnsi="Arial" w:cs="Arial"/>
          <w:sz w:val="24"/>
          <w:szCs w:val="24"/>
        </w:rPr>
      </w:pPr>
      <w:proofErr w:type="spellStart"/>
      <w:r w:rsidRPr="00581F6A">
        <w:rPr>
          <w:rFonts w:ascii="Arial" w:hAnsi="Arial" w:cs="Arial"/>
          <w:sz w:val="24"/>
          <w:szCs w:val="24"/>
        </w:rPr>
        <w:t>Badaracco</w:t>
      </w:r>
      <w:proofErr w:type="spellEnd"/>
      <w:r w:rsidRPr="00581F6A">
        <w:rPr>
          <w:rFonts w:ascii="Arial" w:hAnsi="Arial" w:cs="Arial"/>
          <w:sz w:val="24"/>
          <w:szCs w:val="24"/>
        </w:rPr>
        <w:t xml:space="preserve">, J (2002) </w:t>
      </w:r>
      <w:r w:rsidRPr="00581F6A">
        <w:rPr>
          <w:rFonts w:ascii="Arial" w:hAnsi="Arial" w:cs="Arial"/>
          <w:i/>
          <w:iCs/>
          <w:sz w:val="24"/>
          <w:szCs w:val="24"/>
        </w:rPr>
        <w:t>Leading Quietly</w:t>
      </w:r>
      <w:r w:rsidRPr="00581F6A">
        <w:rPr>
          <w:rFonts w:ascii="Arial" w:hAnsi="Arial" w:cs="Arial"/>
          <w:sz w:val="24"/>
          <w:szCs w:val="24"/>
        </w:rPr>
        <w:t xml:space="preserve">, Boston: HBR Press. </w:t>
      </w:r>
    </w:p>
    <w:p w14:paraId="38ED0155" w14:textId="77777777" w:rsidR="00B23F2D" w:rsidRPr="00581F6A" w:rsidRDefault="00B23F2D" w:rsidP="00581F6A">
      <w:pPr>
        <w:spacing w:line="360" w:lineRule="auto"/>
        <w:rPr>
          <w:rFonts w:ascii="Arial" w:hAnsi="Arial" w:cs="Arial"/>
          <w:color w:val="333333"/>
          <w:sz w:val="24"/>
          <w:szCs w:val="24"/>
          <w:shd w:val="clear" w:color="auto" w:fill="F2F2F2"/>
        </w:rPr>
      </w:pPr>
    </w:p>
    <w:p w14:paraId="7758E388" w14:textId="37981CB2" w:rsidR="00B23F2D" w:rsidRPr="00581F6A" w:rsidRDefault="00B23F2D" w:rsidP="00581F6A">
      <w:pPr>
        <w:spacing w:line="360" w:lineRule="auto"/>
        <w:rPr>
          <w:rFonts w:ascii="Arial" w:hAnsi="Arial" w:cs="Arial"/>
          <w:i/>
          <w:iCs/>
          <w:sz w:val="24"/>
          <w:szCs w:val="24"/>
          <w:bdr w:val="none" w:sz="0" w:space="0" w:color="auto" w:frame="1"/>
        </w:rPr>
      </w:pPr>
      <w:r w:rsidRPr="00581F6A">
        <w:rPr>
          <w:rFonts w:ascii="Arial" w:hAnsi="Arial" w:cs="Arial"/>
          <w:sz w:val="24"/>
          <w:szCs w:val="24"/>
          <w:bdr w:val="none" w:sz="0" w:space="0" w:color="auto" w:frame="1"/>
        </w:rPr>
        <w:t xml:space="preserve"> Cabinet Office (2014)</w:t>
      </w:r>
      <w:r w:rsidRPr="00581F6A">
        <w:rPr>
          <w:rFonts w:ascii="Arial" w:hAnsi="Arial" w:cs="Arial"/>
          <w:i/>
          <w:iCs/>
          <w:sz w:val="24"/>
          <w:szCs w:val="24"/>
          <w:bdr w:val="none" w:sz="0" w:space="0" w:color="auto" w:frame="1"/>
        </w:rPr>
        <w:t xml:space="preserve"> Local Authority Youth Services Survey 2013 </w:t>
      </w:r>
      <w:r w:rsidRPr="00581F6A">
        <w:rPr>
          <w:rFonts w:ascii="Arial" w:hAnsi="Arial" w:cs="Arial"/>
          <w:sz w:val="24"/>
          <w:szCs w:val="24"/>
          <w:bdr w:val="none" w:sz="0" w:space="0" w:color="auto" w:frame="1"/>
        </w:rPr>
        <w:t xml:space="preserve">London: Cabinet Office. </w:t>
      </w:r>
      <w:r w:rsidRPr="00581F6A">
        <w:rPr>
          <w:rFonts w:ascii="Arial" w:hAnsi="Arial" w:cs="Arial"/>
          <w:i/>
          <w:iCs/>
          <w:sz w:val="24"/>
          <w:szCs w:val="24"/>
          <w:bdr w:val="none" w:sz="0" w:space="0" w:color="auto" w:frame="1"/>
        </w:rPr>
        <w:t> </w:t>
      </w:r>
    </w:p>
    <w:p w14:paraId="6191A35E" w14:textId="77777777" w:rsidR="00DF1D8D" w:rsidRPr="00581F6A" w:rsidRDefault="00DF1D8D" w:rsidP="00581F6A">
      <w:pPr>
        <w:spacing w:line="360" w:lineRule="auto"/>
        <w:rPr>
          <w:rFonts w:ascii="Arial" w:hAnsi="Arial" w:cs="Arial"/>
          <w:i/>
          <w:iCs/>
          <w:sz w:val="24"/>
          <w:szCs w:val="24"/>
          <w:bdr w:val="none" w:sz="0" w:space="0" w:color="auto" w:frame="1"/>
        </w:rPr>
      </w:pPr>
    </w:p>
    <w:p w14:paraId="3AFED3D6" w14:textId="77777777" w:rsidR="00DF1D8D" w:rsidRPr="00581F6A" w:rsidRDefault="00DF1D8D" w:rsidP="00581F6A">
      <w:pPr>
        <w:spacing w:line="360" w:lineRule="auto"/>
        <w:rPr>
          <w:rFonts w:ascii="Arial" w:hAnsi="Arial" w:cs="Arial"/>
          <w:sz w:val="24"/>
          <w:szCs w:val="24"/>
        </w:rPr>
      </w:pPr>
      <w:r w:rsidRPr="00581F6A">
        <w:rPr>
          <w:rFonts w:ascii="Arial" w:hAnsi="Arial" w:cs="Arial"/>
          <w:sz w:val="24"/>
          <w:szCs w:val="24"/>
        </w:rPr>
        <w:t>CLD Standards Council Scotland. (2019) Youth Work National Occupational Standards, CLD Standards Council Scotland: Glasgow.</w:t>
      </w:r>
    </w:p>
    <w:p w14:paraId="5D11998C" w14:textId="77777777" w:rsidR="00DF1D8D" w:rsidRPr="00581F6A" w:rsidRDefault="00DF1D8D" w:rsidP="00581F6A">
      <w:pPr>
        <w:spacing w:line="360" w:lineRule="auto"/>
        <w:rPr>
          <w:rFonts w:ascii="Arial" w:hAnsi="Arial" w:cs="Arial"/>
          <w:sz w:val="24"/>
          <w:szCs w:val="24"/>
        </w:rPr>
      </w:pPr>
    </w:p>
    <w:p w14:paraId="073C83C7" w14:textId="77777777" w:rsidR="00DF1D8D" w:rsidRPr="00581F6A" w:rsidRDefault="00DF1D8D" w:rsidP="00581F6A">
      <w:pPr>
        <w:spacing w:line="360" w:lineRule="auto"/>
        <w:rPr>
          <w:rFonts w:ascii="Arial" w:hAnsi="Arial" w:cs="Arial"/>
          <w:color w:val="0563C1" w:themeColor="hyperlink"/>
          <w:sz w:val="24"/>
          <w:szCs w:val="24"/>
          <w:u w:val="single"/>
        </w:rPr>
      </w:pPr>
      <w:r w:rsidRPr="00581F6A">
        <w:rPr>
          <w:rFonts w:ascii="Arial" w:hAnsi="Arial" w:cs="Arial"/>
          <w:sz w:val="24"/>
          <w:szCs w:val="24"/>
          <w:lang w:val="en-US"/>
        </w:rPr>
        <w:t xml:space="preserve">Education Workforce Council. (2019) </w:t>
      </w:r>
      <w:r w:rsidRPr="00581F6A">
        <w:rPr>
          <w:rFonts w:ascii="Arial" w:hAnsi="Arial" w:cs="Arial"/>
          <w:i/>
          <w:iCs/>
          <w:sz w:val="24"/>
          <w:szCs w:val="24"/>
          <w:lang w:val="en-US"/>
        </w:rPr>
        <w:t>Code of Professional Conduct and Practice</w:t>
      </w:r>
      <w:r w:rsidRPr="00581F6A">
        <w:rPr>
          <w:rFonts w:ascii="Arial" w:hAnsi="Arial" w:cs="Arial"/>
          <w:sz w:val="24"/>
          <w:szCs w:val="24"/>
          <w:lang w:val="en-US"/>
        </w:rPr>
        <w:t xml:space="preserve">. Available from: </w:t>
      </w:r>
      <w:hyperlink r:id="rId7" w:history="1">
        <w:r w:rsidRPr="00581F6A">
          <w:rPr>
            <w:rStyle w:val="Hyperlink"/>
            <w:rFonts w:ascii="Arial" w:hAnsi="Arial" w:cs="Arial"/>
            <w:sz w:val="24"/>
            <w:szCs w:val="24"/>
            <w:lang w:val="en-US"/>
          </w:rPr>
          <w:t>http://www.ewc.wales/site/index.php/en/</w:t>
        </w:r>
      </w:hyperlink>
      <w:r w:rsidRPr="00581F6A">
        <w:rPr>
          <w:rFonts w:ascii="Arial" w:hAnsi="Arial" w:cs="Arial"/>
          <w:sz w:val="24"/>
          <w:szCs w:val="24"/>
          <w:lang w:val="en-US"/>
        </w:rPr>
        <w:t xml:space="preserve"> (Accessed on 12.12.2020).</w:t>
      </w:r>
    </w:p>
    <w:p w14:paraId="1C9C809D" w14:textId="77777777" w:rsidR="00DF1D8D" w:rsidRPr="00581F6A" w:rsidRDefault="00DF1D8D" w:rsidP="00581F6A">
      <w:pPr>
        <w:spacing w:line="360" w:lineRule="auto"/>
        <w:rPr>
          <w:rFonts w:ascii="Arial" w:hAnsi="Arial" w:cs="Arial"/>
          <w:sz w:val="24"/>
          <w:szCs w:val="24"/>
        </w:rPr>
      </w:pPr>
    </w:p>
    <w:p w14:paraId="281DC774" w14:textId="77777777" w:rsidR="00B23F2D" w:rsidRPr="00581F6A" w:rsidRDefault="00B23F2D" w:rsidP="00581F6A">
      <w:pPr>
        <w:spacing w:line="360" w:lineRule="auto"/>
        <w:rPr>
          <w:rFonts w:ascii="Arial" w:hAnsi="Arial" w:cs="Arial"/>
          <w:sz w:val="24"/>
          <w:szCs w:val="24"/>
        </w:rPr>
      </w:pPr>
    </w:p>
    <w:p w14:paraId="1979681D" w14:textId="77777777"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lastRenderedPageBreak/>
        <w:t xml:space="preserve">Drucker P.F, (1958) </w:t>
      </w:r>
      <w:r w:rsidRPr="00581F6A">
        <w:rPr>
          <w:rFonts w:ascii="Arial" w:hAnsi="Arial" w:cs="Arial"/>
          <w:i/>
          <w:iCs/>
          <w:sz w:val="24"/>
          <w:szCs w:val="24"/>
        </w:rPr>
        <w:t>Management Tasks, Responsibilities, Practices</w:t>
      </w:r>
      <w:r w:rsidRPr="00581F6A">
        <w:rPr>
          <w:rFonts w:ascii="Arial" w:hAnsi="Arial" w:cs="Arial"/>
          <w:sz w:val="24"/>
          <w:szCs w:val="24"/>
        </w:rPr>
        <w:t>: Oxford, Reed Elsevier, 197.</w:t>
      </w:r>
    </w:p>
    <w:p w14:paraId="619BD223" w14:textId="77777777" w:rsidR="00B23F2D" w:rsidRPr="00581F6A" w:rsidRDefault="00B23F2D" w:rsidP="00581F6A">
      <w:pPr>
        <w:spacing w:line="360" w:lineRule="auto"/>
        <w:rPr>
          <w:rFonts w:ascii="Arial" w:hAnsi="Arial" w:cs="Arial"/>
          <w:sz w:val="24"/>
          <w:szCs w:val="24"/>
        </w:rPr>
      </w:pPr>
    </w:p>
    <w:p w14:paraId="31D96BFF" w14:textId="77777777"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 xml:space="preserve">Drucker P. F, (1955) </w:t>
      </w:r>
      <w:r w:rsidRPr="00581F6A">
        <w:rPr>
          <w:rFonts w:ascii="Arial" w:hAnsi="Arial" w:cs="Arial"/>
          <w:i/>
          <w:iCs/>
          <w:sz w:val="24"/>
          <w:szCs w:val="24"/>
        </w:rPr>
        <w:t>The Practice of Management</w:t>
      </w:r>
      <w:r w:rsidRPr="00581F6A">
        <w:rPr>
          <w:rFonts w:ascii="Arial" w:hAnsi="Arial" w:cs="Arial"/>
          <w:sz w:val="24"/>
          <w:szCs w:val="24"/>
        </w:rPr>
        <w:t>: Oxford, Elsevier Ltd.</w:t>
      </w:r>
    </w:p>
    <w:p w14:paraId="7D10E2F6" w14:textId="77777777" w:rsidR="00B23F2D" w:rsidRPr="00581F6A" w:rsidRDefault="00B23F2D" w:rsidP="00581F6A">
      <w:pPr>
        <w:spacing w:line="360" w:lineRule="auto"/>
        <w:rPr>
          <w:rFonts w:ascii="Arial" w:hAnsi="Arial" w:cs="Arial"/>
          <w:color w:val="333333"/>
          <w:sz w:val="24"/>
          <w:szCs w:val="24"/>
          <w:shd w:val="clear" w:color="auto" w:fill="F2F2F2"/>
        </w:rPr>
      </w:pPr>
    </w:p>
    <w:p w14:paraId="0BDFE298" w14:textId="77777777" w:rsidR="00B23F2D" w:rsidRPr="00581F6A" w:rsidRDefault="00B23F2D" w:rsidP="00581F6A">
      <w:pPr>
        <w:spacing w:line="360" w:lineRule="auto"/>
        <w:rPr>
          <w:rFonts w:ascii="Arial" w:hAnsi="Arial" w:cs="Arial"/>
          <w:sz w:val="24"/>
          <w:szCs w:val="24"/>
        </w:rPr>
      </w:pPr>
      <w:proofErr w:type="spellStart"/>
      <w:r w:rsidRPr="00581F6A">
        <w:rPr>
          <w:rFonts w:ascii="Arial" w:hAnsi="Arial" w:cs="Arial"/>
          <w:sz w:val="24"/>
          <w:szCs w:val="24"/>
        </w:rPr>
        <w:t>Douzinas</w:t>
      </w:r>
      <w:proofErr w:type="spellEnd"/>
      <w:r w:rsidRPr="00581F6A">
        <w:rPr>
          <w:rFonts w:ascii="Arial" w:hAnsi="Arial" w:cs="Arial"/>
          <w:sz w:val="24"/>
          <w:szCs w:val="24"/>
        </w:rPr>
        <w:t xml:space="preserve"> C, (2014) Notes Towards an Analytics of Resistance, </w:t>
      </w:r>
      <w:r w:rsidRPr="00581F6A">
        <w:rPr>
          <w:rFonts w:ascii="Arial" w:hAnsi="Arial" w:cs="Arial"/>
          <w:i/>
          <w:iCs/>
          <w:sz w:val="24"/>
          <w:szCs w:val="24"/>
        </w:rPr>
        <w:t>New Formations</w:t>
      </w:r>
      <w:r w:rsidRPr="00581F6A">
        <w:rPr>
          <w:rFonts w:ascii="Arial" w:hAnsi="Arial" w:cs="Arial"/>
          <w:sz w:val="24"/>
          <w:szCs w:val="24"/>
        </w:rPr>
        <w:t xml:space="preserve">, 83, pp.79-98. </w:t>
      </w:r>
    </w:p>
    <w:p w14:paraId="27049200" w14:textId="77777777" w:rsidR="00B23F2D" w:rsidRPr="00581F6A" w:rsidRDefault="00B23F2D" w:rsidP="00581F6A">
      <w:pPr>
        <w:spacing w:line="360" w:lineRule="auto"/>
        <w:rPr>
          <w:rFonts w:ascii="Arial" w:hAnsi="Arial" w:cs="Arial"/>
          <w:sz w:val="24"/>
          <w:szCs w:val="24"/>
          <w:lang w:val="en-US"/>
        </w:rPr>
      </w:pPr>
    </w:p>
    <w:p w14:paraId="7561C6FD" w14:textId="77777777" w:rsidR="00B23F2D" w:rsidRPr="00581F6A" w:rsidRDefault="00B23F2D" w:rsidP="00581F6A">
      <w:pPr>
        <w:spacing w:line="360" w:lineRule="auto"/>
        <w:rPr>
          <w:rFonts w:ascii="Arial" w:hAnsi="Arial" w:cs="Arial"/>
          <w:sz w:val="24"/>
          <w:szCs w:val="24"/>
        </w:rPr>
      </w:pPr>
      <w:r w:rsidRPr="00581F6A">
        <w:rPr>
          <w:rFonts w:ascii="Arial" w:eastAsia="Times New Roman" w:hAnsi="Arial" w:cs="Arial"/>
          <w:sz w:val="24"/>
          <w:szCs w:val="24"/>
          <w:lang w:val="en-US"/>
        </w:rPr>
        <w:t xml:space="preserve">Education Workforce Council. (2019). Code of Professional Conduct and Practice. </w:t>
      </w:r>
      <w:r w:rsidRPr="00581F6A">
        <w:rPr>
          <w:rFonts w:ascii="Arial" w:hAnsi="Arial" w:cs="Arial"/>
          <w:sz w:val="24"/>
          <w:szCs w:val="24"/>
          <w:lang w:val="en-US"/>
        </w:rPr>
        <w:t>(Online)</w:t>
      </w:r>
      <w:r w:rsidRPr="00581F6A">
        <w:rPr>
          <w:rFonts w:ascii="Arial" w:eastAsia="Times New Roman" w:hAnsi="Arial" w:cs="Arial"/>
          <w:sz w:val="24"/>
          <w:szCs w:val="24"/>
          <w:lang w:val="en-US"/>
        </w:rPr>
        <w:t xml:space="preserve">. Available from: </w:t>
      </w:r>
      <w:hyperlink r:id="rId8" w:history="1">
        <w:r w:rsidRPr="00581F6A">
          <w:rPr>
            <w:rStyle w:val="Hyperlink"/>
            <w:rFonts w:ascii="Arial" w:eastAsia="Times New Roman" w:hAnsi="Arial" w:cs="Arial"/>
            <w:sz w:val="24"/>
            <w:szCs w:val="24"/>
            <w:lang w:val="en-US"/>
          </w:rPr>
          <w:t>http://www.ewc.wales/site/index.php/en/</w:t>
        </w:r>
      </w:hyperlink>
      <w:r w:rsidRPr="00581F6A">
        <w:rPr>
          <w:rFonts w:ascii="Arial" w:eastAsia="Times New Roman" w:hAnsi="Arial" w:cs="Arial"/>
          <w:sz w:val="24"/>
          <w:szCs w:val="24"/>
          <w:lang w:val="en-US"/>
        </w:rPr>
        <w:t xml:space="preserve"> </w:t>
      </w:r>
      <w:r w:rsidRPr="00581F6A">
        <w:rPr>
          <w:rFonts w:ascii="Arial" w:hAnsi="Arial" w:cs="Arial"/>
          <w:sz w:val="24"/>
          <w:szCs w:val="24"/>
          <w:lang w:val="en-US"/>
        </w:rPr>
        <w:t>(</w:t>
      </w:r>
      <w:r w:rsidRPr="00581F6A">
        <w:rPr>
          <w:rFonts w:ascii="Arial" w:eastAsia="Times New Roman" w:hAnsi="Arial" w:cs="Arial"/>
          <w:sz w:val="24"/>
          <w:szCs w:val="24"/>
          <w:lang w:val="en-US"/>
        </w:rPr>
        <w:t xml:space="preserve">Accessed: </w:t>
      </w:r>
      <w:r w:rsidRPr="00581F6A">
        <w:rPr>
          <w:rFonts w:ascii="Arial" w:hAnsi="Arial" w:cs="Arial"/>
          <w:sz w:val="24"/>
          <w:szCs w:val="24"/>
          <w:lang w:val="en-US"/>
        </w:rPr>
        <w:t>01.12.2020).</w:t>
      </w:r>
    </w:p>
    <w:p w14:paraId="431BD291" w14:textId="77777777" w:rsidR="00B23F2D" w:rsidRPr="00581F6A" w:rsidRDefault="00B23F2D" w:rsidP="00581F6A">
      <w:pPr>
        <w:spacing w:line="360" w:lineRule="auto"/>
        <w:rPr>
          <w:rFonts w:ascii="Arial" w:hAnsi="Arial" w:cs="Arial"/>
          <w:sz w:val="24"/>
          <w:szCs w:val="24"/>
        </w:rPr>
      </w:pPr>
    </w:p>
    <w:p w14:paraId="1D69EBDB" w14:textId="77777777" w:rsidR="00B23F2D" w:rsidRPr="00581F6A" w:rsidRDefault="00B23F2D" w:rsidP="00581F6A">
      <w:pPr>
        <w:spacing w:line="360" w:lineRule="auto"/>
        <w:rPr>
          <w:rFonts w:ascii="Arial" w:hAnsi="Arial" w:cs="Arial"/>
          <w:sz w:val="24"/>
          <w:szCs w:val="24"/>
        </w:rPr>
      </w:pPr>
    </w:p>
    <w:p w14:paraId="0389E89C" w14:textId="77777777"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 xml:space="preserve">Ford, K (2004) Strategic Leadership in Youth Services, Leicester, FPM </w:t>
      </w:r>
      <w:r w:rsidRPr="00581F6A">
        <w:rPr>
          <w:rFonts w:ascii="Arial" w:hAnsi="Arial" w:cs="Arial"/>
          <w:i/>
          <w:iCs/>
          <w:sz w:val="24"/>
          <w:szCs w:val="24"/>
        </w:rPr>
        <w:t xml:space="preserve">Management - an Integrated Approach, </w:t>
      </w:r>
      <w:r w:rsidRPr="00581F6A">
        <w:rPr>
          <w:rFonts w:ascii="Arial" w:hAnsi="Arial" w:cs="Arial"/>
          <w:sz w:val="24"/>
          <w:szCs w:val="24"/>
        </w:rPr>
        <w:t xml:space="preserve">London: Pitman Publishing. </w:t>
      </w:r>
    </w:p>
    <w:p w14:paraId="5CAD570D" w14:textId="77777777" w:rsidR="00B23F2D" w:rsidRPr="00581F6A" w:rsidRDefault="00B23F2D" w:rsidP="00581F6A">
      <w:pPr>
        <w:spacing w:line="360" w:lineRule="auto"/>
        <w:rPr>
          <w:rFonts w:ascii="Arial" w:hAnsi="Arial" w:cs="Arial"/>
          <w:sz w:val="24"/>
          <w:szCs w:val="24"/>
        </w:rPr>
      </w:pPr>
    </w:p>
    <w:p w14:paraId="00F17846" w14:textId="77777777"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 xml:space="preserve">Hannagan, T &amp; Bennett, R (2002) </w:t>
      </w:r>
      <w:r w:rsidRPr="00581F6A">
        <w:rPr>
          <w:rFonts w:ascii="Arial" w:hAnsi="Arial" w:cs="Arial"/>
          <w:i/>
          <w:iCs/>
          <w:sz w:val="24"/>
          <w:szCs w:val="24"/>
        </w:rPr>
        <w:t xml:space="preserve">Management Concepts and Practices, </w:t>
      </w:r>
      <w:r w:rsidRPr="00581F6A">
        <w:rPr>
          <w:rFonts w:ascii="Arial" w:hAnsi="Arial" w:cs="Arial"/>
          <w:sz w:val="24"/>
          <w:szCs w:val="24"/>
        </w:rPr>
        <w:t>Financial Times, London.</w:t>
      </w:r>
    </w:p>
    <w:p w14:paraId="4A9FD425" w14:textId="77777777" w:rsidR="00B23F2D" w:rsidRPr="00581F6A" w:rsidRDefault="00B23F2D" w:rsidP="00581F6A">
      <w:pPr>
        <w:spacing w:line="360" w:lineRule="auto"/>
        <w:rPr>
          <w:rFonts w:ascii="Arial" w:hAnsi="Arial" w:cs="Arial"/>
          <w:sz w:val="24"/>
          <w:szCs w:val="24"/>
        </w:rPr>
      </w:pPr>
    </w:p>
    <w:p w14:paraId="709A6A8E" w14:textId="07864EC3" w:rsidR="00B23F2D" w:rsidRPr="00581F6A" w:rsidRDefault="00B23F2D" w:rsidP="00581F6A">
      <w:pPr>
        <w:spacing w:line="360" w:lineRule="auto"/>
        <w:rPr>
          <w:rFonts w:ascii="Arial" w:hAnsi="Arial" w:cs="Arial"/>
          <w:i/>
          <w:iCs/>
          <w:sz w:val="24"/>
          <w:szCs w:val="24"/>
        </w:rPr>
      </w:pPr>
      <w:r w:rsidRPr="00581F6A">
        <w:rPr>
          <w:rFonts w:ascii="Arial" w:hAnsi="Arial" w:cs="Arial"/>
          <w:sz w:val="24"/>
          <w:szCs w:val="24"/>
        </w:rPr>
        <w:t xml:space="preserve">Hampson &amp; Howell, T (2020) </w:t>
      </w:r>
      <w:r w:rsidRPr="00581F6A">
        <w:rPr>
          <w:rFonts w:ascii="Arial" w:hAnsi="Arial" w:cs="Arial"/>
          <w:i/>
          <w:iCs/>
          <w:sz w:val="24"/>
          <w:szCs w:val="24"/>
        </w:rPr>
        <w:t>Managing Managerialism – How The 21</w:t>
      </w:r>
      <w:r w:rsidRPr="00581F6A">
        <w:rPr>
          <w:rFonts w:ascii="Arial" w:hAnsi="Arial" w:cs="Arial"/>
          <w:i/>
          <w:iCs/>
          <w:sz w:val="24"/>
          <w:szCs w:val="24"/>
          <w:vertAlign w:val="superscript"/>
        </w:rPr>
        <w:t>st</w:t>
      </w:r>
      <w:r w:rsidRPr="00581F6A">
        <w:rPr>
          <w:rFonts w:ascii="Arial" w:hAnsi="Arial" w:cs="Arial"/>
          <w:i/>
          <w:iCs/>
          <w:sz w:val="24"/>
          <w:szCs w:val="24"/>
        </w:rPr>
        <w:t xml:space="preserve"> Century Manager Can Truly Thrive (p.5) London. </w:t>
      </w:r>
    </w:p>
    <w:p w14:paraId="468833DB" w14:textId="77777777" w:rsidR="00DF1D8D" w:rsidRPr="00581F6A" w:rsidRDefault="00DF1D8D" w:rsidP="00581F6A">
      <w:pPr>
        <w:spacing w:line="360" w:lineRule="auto"/>
        <w:rPr>
          <w:rFonts w:ascii="Arial" w:hAnsi="Arial" w:cs="Arial"/>
          <w:i/>
          <w:iCs/>
          <w:sz w:val="24"/>
          <w:szCs w:val="24"/>
        </w:rPr>
      </w:pPr>
    </w:p>
    <w:p w14:paraId="087A1B9C" w14:textId="77777777" w:rsidR="00DF1D8D" w:rsidRPr="00581F6A" w:rsidRDefault="00DF1D8D" w:rsidP="00581F6A">
      <w:pPr>
        <w:spacing w:line="360" w:lineRule="auto"/>
        <w:rPr>
          <w:rFonts w:ascii="Arial" w:hAnsi="Arial" w:cs="Arial"/>
          <w:sz w:val="24"/>
          <w:szCs w:val="24"/>
          <w:lang w:eastAsia="en-GB"/>
        </w:rPr>
      </w:pPr>
      <w:r w:rsidRPr="00581F6A">
        <w:rPr>
          <w:rFonts w:ascii="Arial" w:hAnsi="Arial" w:cs="Arial"/>
          <w:sz w:val="24"/>
          <w:szCs w:val="24"/>
          <w:lang w:eastAsia="en-GB"/>
        </w:rPr>
        <w:t xml:space="preserve">Harrison, R., &amp; Wise, C. (2006) </w:t>
      </w:r>
      <w:r w:rsidRPr="00581F6A">
        <w:rPr>
          <w:rFonts w:ascii="Arial" w:hAnsi="Arial" w:cs="Arial"/>
          <w:i/>
          <w:iCs/>
          <w:sz w:val="24"/>
          <w:szCs w:val="24"/>
          <w:lang w:eastAsia="en-GB"/>
        </w:rPr>
        <w:t>Working with young people</w:t>
      </w:r>
      <w:r w:rsidRPr="00581F6A">
        <w:rPr>
          <w:rFonts w:ascii="Arial" w:hAnsi="Arial" w:cs="Arial"/>
          <w:sz w:val="24"/>
          <w:szCs w:val="24"/>
          <w:lang w:eastAsia="en-GB"/>
        </w:rPr>
        <w:t xml:space="preserve">. London: Sage Publications Ltd. </w:t>
      </w:r>
    </w:p>
    <w:p w14:paraId="4F81DF53" w14:textId="77777777" w:rsidR="00DF1D8D" w:rsidRPr="00581F6A" w:rsidRDefault="00DF1D8D" w:rsidP="00581F6A">
      <w:pPr>
        <w:spacing w:line="360" w:lineRule="auto"/>
        <w:rPr>
          <w:rFonts w:ascii="Arial" w:hAnsi="Arial" w:cs="Arial"/>
          <w:sz w:val="24"/>
          <w:szCs w:val="24"/>
          <w:lang w:eastAsia="en-GB"/>
        </w:rPr>
      </w:pPr>
    </w:p>
    <w:p w14:paraId="44616112" w14:textId="77777777" w:rsidR="00DF1D8D" w:rsidRPr="00581F6A" w:rsidRDefault="00DF1D8D" w:rsidP="00581F6A">
      <w:pPr>
        <w:spacing w:line="360" w:lineRule="auto"/>
        <w:rPr>
          <w:rFonts w:ascii="Arial" w:hAnsi="Arial" w:cs="Arial"/>
          <w:sz w:val="24"/>
          <w:szCs w:val="24"/>
          <w:lang w:eastAsia="en-GB"/>
        </w:rPr>
      </w:pPr>
      <w:r w:rsidRPr="00581F6A">
        <w:rPr>
          <w:rFonts w:ascii="Arial" w:hAnsi="Arial" w:cs="Arial"/>
          <w:sz w:val="24"/>
          <w:szCs w:val="24"/>
          <w:lang w:eastAsia="en-GB"/>
        </w:rPr>
        <w:t>Hawkins, P. &amp; Shohet, R. (2011) S</w:t>
      </w:r>
      <w:r w:rsidRPr="00581F6A">
        <w:rPr>
          <w:rFonts w:ascii="Arial" w:hAnsi="Arial" w:cs="Arial"/>
          <w:i/>
          <w:iCs/>
          <w:sz w:val="24"/>
          <w:szCs w:val="24"/>
          <w:lang w:eastAsia="en-GB"/>
        </w:rPr>
        <w:t>upervision in the helping professions</w:t>
      </w:r>
      <w:r w:rsidRPr="00581F6A">
        <w:rPr>
          <w:rFonts w:ascii="Arial" w:hAnsi="Arial" w:cs="Arial"/>
          <w:sz w:val="24"/>
          <w:szCs w:val="24"/>
          <w:lang w:eastAsia="en-GB"/>
        </w:rPr>
        <w:t>. New York: McGraw-Hill.</w:t>
      </w:r>
    </w:p>
    <w:p w14:paraId="66D5DB49" w14:textId="77777777" w:rsidR="00DF1D8D" w:rsidRPr="00581F6A" w:rsidRDefault="00DF1D8D" w:rsidP="00581F6A">
      <w:pPr>
        <w:spacing w:line="360" w:lineRule="auto"/>
        <w:rPr>
          <w:rFonts w:ascii="Arial" w:hAnsi="Arial" w:cs="Arial"/>
          <w:sz w:val="24"/>
          <w:szCs w:val="24"/>
          <w:lang w:eastAsia="en-GB"/>
        </w:rPr>
      </w:pPr>
    </w:p>
    <w:p w14:paraId="354A6101" w14:textId="77777777" w:rsidR="00DF1D8D" w:rsidRPr="00581F6A" w:rsidRDefault="00DF1D8D" w:rsidP="00581F6A">
      <w:pPr>
        <w:spacing w:line="360" w:lineRule="auto"/>
        <w:rPr>
          <w:rFonts w:ascii="Arial" w:hAnsi="Arial" w:cs="Arial"/>
          <w:sz w:val="24"/>
          <w:szCs w:val="24"/>
        </w:rPr>
      </w:pPr>
      <w:r w:rsidRPr="00581F6A">
        <w:rPr>
          <w:rFonts w:ascii="Arial" w:hAnsi="Arial" w:cs="Arial"/>
          <w:sz w:val="24"/>
          <w:szCs w:val="24"/>
        </w:rPr>
        <w:t xml:space="preserve">Hawkins, P. &amp; </w:t>
      </w:r>
      <w:proofErr w:type="spellStart"/>
      <w:r w:rsidRPr="00581F6A">
        <w:rPr>
          <w:rFonts w:ascii="Arial" w:hAnsi="Arial" w:cs="Arial"/>
          <w:sz w:val="24"/>
          <w:szCs w:val="24"/>
        </w:rPr>
        <w:t>Schohet</w:t>
      </w:r>
      <w:proofErr w:type="spellEnd"/>
      <w:r w:rsidRPr="00581F6A">
        <w:rPr>
          <w:rFonts w:ascii="Arial" w:hAnsi="Arial" w:cs="Arial"/>
          <w:sz w:val="24"/>
          <w:szCs w:val="24"/>
        </w:rPr>
        <w:t xml:space="preserve">, R. (2007) </w:t>
      </w:r>
      <w:r w:rsidRPr="00581F6A">
        <w:rPr>
          <w:rFonts w:ascii="Arial" w:hAnsi="Arial" w:cs="Arial"/>
          <w:i/>
          <w:iCs/>
          <w:sz w:val="24"/>
          <w:szCs w:val="24"/>
        </w:rPr>
        <w:t>Supervision in the helping professions</w:t>
      </w:r>
      <w:r w:rsidRPr="00581F6A">
        <w:rPr>
          <w:rFonts w:ascii="Arial" w:hAnsi="Arial" w:cs="Arial"/>
          <w:sz w:val="24"/>
          <w:szCs w:val="24"/>
        </w:rPr>
        <w:t>, Buckingham: Open University Press.</w:t>
      </w:r>
    </w:p>
    <w:p w14:paraId="017822E8" w14:textId="77777777" w:rsidR="00DF1D8D" w:rsidRPr="00581F6A" w:rsidRDefault="00DF1D8D" w:rsidP="00581F6A">
      <w:pPr>
        <w:spacing w:line="360" w:lineRule="auto"/>
        <w:rPr>
          <w:rFonts w:ascii="Arial" w:hAnsi="Arial" w:cs="Arial"/>
          <w:sz w:val="24"/>
          <w:szCs w:val="24"/>
        </w:rPr>
      </w:pPr>
    </w:p>
    <w:p w14:paraId="78DFD2F4" w14:textId="77777777" w:rsidR="00DF1D8D" w:rsidRPr="00581F6A" w:rsidRDefault="00DF1D8D" w:rsidP="00581F6A">
      <w:pPr>
        <w:spacing w:line="360" w:lineRule="auto"/>
        <w:rPr>
          <w:rFonts w:ascii="Arial" w:hAnsi="Arial" w:cs="Arial"/>
          <w:sz w:val="24"/>
          <w:szCs w:val="24"/>
        </w:rPr>
      </w:pPr>
      <w:r w:rsidRPr="00581F6A">
        <w:rPr>
          <w:rFonts w:ascii="Arial" w:hAnsi="Arial" w:cs="Arial"/>
          <w:sz w:val="24"/>
          <w:szCs w:val="24"/>
        </w:rPr>
        <w:t xml:space="preserve">Hawkins, P. &amp; Shohet, R. (2006) </w:t>
      </w:r>
      <w:r w:rsidRPr="00581F6A">
        <w:rPr>
          <w:rFonts w:ascii="Arial" w:hAnsi="Arial" w:cs="Arial"/>
          <w:i/>
          <w:iCs/>
          <w:sz w:val="24"/>
          <w:szCs w:val="24"/>
        </w:rPr>
        <w:t>Supervision in the Helping Professions.</w:t>
      </w:r>
      <w:r w:rsidRPr="00581F6A">
        <w:rPr>
          <w:rFonts w:ascii="Arial" w:hAnsi="Arial" w:cs="Arial"/>
          <w:sz w:val="24"/>
          <w:szCs w:val="24"/>
        </w:rPr>
        <w:t xml:space="preserve"> 3rd ed. Maidenhead: Open University Press.</w:t>
      </w:r>
    </w:p>
    <w:p w14:paraId="3DACCF15" w14:textId="77777777" w:rsidR="00DF1D8D" w:rsidRPr="00581F6A" w:rsidRDefault="00DF1D8D" w:rsidP="00581F6A">
      <w:pPr>
        <w:spacing w:line="360" w:lineRule="auto"/>
        <w:rPr>
          <w:rFonts w:ascii="Arial" w:hAnsi="Arial" w:cs="Arial"/>
          <w:sz w:val="24"/>
          <w:szCs w:val="24"/>
        </w:rPr>
      </w:pPr>
    </w:p>
    <w:p w14:paraId="299121FC" w14:textId="77777777" w:rsidR="00DF1D8D" w:rsidRPr="00581F6A" w:rsidRDefault="00DF1D8D" w:rsidP="00581F6A">
      <w:pPr>
        <w:spacing w:line="360" w:lineRule="auto"/>
        <w:rPr>
          <w:rFonts w:ascii="Arial" w:hAnsi="Arial" w:cs="Arial"/>
          <w:sz w:val="24"/>
          <w:szCs w:val="24"/>
        </w:rPr>
      </w:pPr>
      <w:r w:rsidRPr="00581F6A">
        <w:rPr>
          <w:rFonts w:ascii="Arial" w:hAnsi="Arial" w:cs="Arial"/>
          <w:sz w:val="24"/>
          <w:szCs w:val="24"/>
        </w:rPr>
        <w:t xml:space="preserve">Hawkins, P. &amp; Shohet, R. (1984; 1989) </w:t>
      </w:r>
      <w:r w:rsidRPr="00581F6A">
        <w:rPr>
          <w:rFonts w:ascii="Arial" w:hAnsi="Arial" w:cs="Arial"/>
          <w:i/>
          <w:iCs/>
          <w:sz w:val="24"/>
          <w:szCs w:val="24"/>
        </w:rPr>
        <w:t>Supervision in the Helping Professions. An individual, group and organizational approach</w:t>
      </w:r>
      <w:r w:rsidRPr="00581F6A">
        <w:rPr>
          <w:rFonts w:ascii="Arial" w:hAnsi="Arial" w:cs="Arial"/>
          <w:sz w:val="24"/>
          <w:szCs w:val="24"/>
        </w:rPr>
        <w:t>, Milton Keynes: Open University Press/Maidenhead: Open University Press.</w:t>
      </w:r>
    </w:p>
    <w:p w14:paraId="3FD193B8" w14:textId="77777777" w:rsidR="00DF1D8D" w:rsidRPr="00581F6A" w:rsidRDefault="00DF1D8D" w:rsidP="00581F6A">
      <w:pPr>
        <w:spacing w:line="360" w:lineRule="auto"/>
        <w:rPr>
          <w:rFonts w:ascii="Arial" w:hAnsi="Arial" w:cs="Arial"/>
          <w:sz w:val="24"/>
          <w:szCs w:val="24"/>
        </w:rPr>
      </w:pPr>
    </w:p>
    <w:p w14:paraId="661CC525" w14:textId="77777777" w:rsidR="00DF1D8D" w:rsidRPr="00581F6A" w:rsidRDefault="00DF1D8D" w:rsidP="00581F6A">
      <w:pPr>
        <w:spacing w:line="360" w:lineRule="auto"/>
        <w:rPr>
          <w:rFonts w:ascii="Arial" w:hAnsi="Arial" w:cs="Arial"/>
          <w:color w:val="0563C1" w:themeColor="hyperlink"/>
          <w:sz w:val="24"/>
          <w:szCs w:val="24"/>
          <w:u w:val="single"/>
        </w:rPr>
      </w:pPr>
      <w:r w:rsidRPr="00581F6A">
        <w:rPr>
          <w:rFonts w:ascii="Arial" w:hAnsi="Arial" w:cs="Arial"/>
          <w:sz w:val="24"/>
          <w:szCs w:val="24"/>
        </w:rPr>
        <w:t xml:space="preserve">Herman, M. (2012). </w:t>
      </w:r>
      <w:r w:rsidRPr="00581F6A">
        <w:rPr>
          <w:rFonts w:ascii="Arial" w:hAnsi="Arial" w:cs="Arial"/>
          <w:i/>
          <w:iCs/>
          <w:sz w:val="24"/>
          <w:szCs w:val="24"/>
        </w:rPr>
        <w:t>Reflective Practice Meets Youth Work Super</w:t>
      </w:r>
      <w:r w:rsidRPr="00581F6A">
        <w:rPr>
          <w:rFonts w:ascii="Arial" w:hAnsi="Arial" w:cs="Arial"/>
          <w:sz w:val="24"/>
          <w:szCs w:val="24"/>
        </w:rPr>
        <w:t xml:space="preserve">vision. In: Youth and Policy. </w:t>
      </w:r>
      <w:r w:rsidRPr="00581F6A">
        <w:rPr>
          <w:rFonts w:ascii="Arial" w:hAnsi="Arial" w:cs="Arial"/>
          <w:sz w:val="24"/>
          <w:szCs w:val="24"/>
          <w:lang w:val="en-US"/>
        </w:rPr>
        <w:t xml:space="preserve">Available from: </w:t>
      </w:r>
      <w:hyperlink r:id="rId9" w:history="1">
        <w:r w:rsidRPr="00581F6A">
          <w:rPr>
            <w:rStyle w:val="Hyperlink"/>
            <w:rFonts w:ascii="Arial" w:hAnsi="Arial" w:cs="Arial"/>
            <w:sz w:val="24"/>
            <w:szCs w:val="24"/>
            <w:lang w:val="en-US"/>
          </w:rPr>
          <w:t>https://www.youthandpolicy.org/content/uploads/2017/06/herman_reflective_practice_meets_youth_work_supervision.pdf</w:t>
        </w:r>
      </w:hyperlink>
      <w:r w:rsidRPr="00581F6A">
        <w:rPr>
          <w:rFonts w:ascii="Arial" w:hAnsi="Arial" w:cs="Arial"/>
          <w:sz w:val="24"/>
          <w:szCs w:val="24"/>
          <w:lang w:val="en-US"/>
        </w:rPr>
        <w:t xml:space="preserve"> (Accessed on 01.12.2020).</w:t>
      </w:r>
    </w:p>
    <w:p w14:paraId="78C40B55" w14:textId="77777777" w:rsidR="00DF1D8D" w:rsidRPr="00581F6A" w:rsidRDefault="00DF1D8D" w:rsidP="00581F6A">
      <w:pPr>
        <w:spacing w:line="360" w:lineRule="auto"/>
        <w:rPr>
          <w:rFonts w:ascii="Arial" w:hAnsi="Arial" w:cs="Arial"/>
          <w:color w:val="0563C1" w:themeColor="hyperlink"/>
          <w:sz w:val="24"/>
          <w:szCs w:val="24"/>
          <w:u w:val="single"/>
        </w:rPr>
      </w:pPr>
    </w:p>
    <w:p w14:paraId="13F3B57E" w14:textId="20354BF6" w:rsidR="00DF1D8D" w:rsidRPr="00581F6A" w:rsidRDefault="00DF1D8D" w:rsidP="00581F6A">
      <w:pPr>
        <w:spacing w:line="360" w:lineRule="auto"/>
        <w:rPr>
          <w:rFonts w:ascii="Arial" w:hAnsi="Arial" w:cs="Arial"/>
          <w:sz w:val="24"/>
          <w:szCs w:val="24"/>
          <w:lang w:val="cy-GB"/>
        </w:rPr>
      </w:pPr>
      <w:r w:rsidRPr="00581F6A">
        <w:rPr>
          <w:rFonts w:ascii="Arial" w:hAnsi="Arial" w:cs="Arial"/>
          <w:sz w:val="24"/>
          <w:szCs w:val="24"/>
          <w:lang w:val="cy-GB"/>
        </w:rPr>
        <w:t xml:space="preserve">Hoggarth, L (2009) “Managing People” in Tyler, M. Hoggarth, L, Merton, B. (Eds) (2009) </w:t>
      </w:r>
      <w:r w:rsidRPr="00581F6A">
        <w:rPr>
          <w:rFonts w:ascii="Arial" w:hAnsi="Arial" w:cs="Arial"/>
          <w:i/>
          <w:iCs/>
          <w:sz w:val="24"/>
          <w:szCs w:val="24"/>
          <w:lang w:val="cy-GB"/>
        </w:rPr>
        <w:t>Managing Modern Youth work</w:t>
      </w:r>
      <w:r w:rsidRPr="00581F6A">
        <w:rPr>
          <w:rFonts w:ascii="Arial" w:hAnsi="Arial" w:cs="Arial"/>
          <w:sz w:val="24"/>
          <w:szCs w:val="24"/>
          <w:lang w:val="cy-GB"/>
        </w:rPr>
        <w:t>, Essex: Learning Matters, pp. 41-59.</w:t>
      </w:r>
    </w:p>
    <w:p w14:paraId="4FEA5AE9" w14:textId="77777777" w:rsidR="00DF1D8D" w:rsidRPr="00581F6A" w:rsidRDefault="00DF1D8D" w:rsidP="00581F6A">
      <w:pPr>
        <w:spacing w:line="360" w:lineRule="auto"/>
        <w:rPr>
          <w:rFonts w:ascii="Arial" w:hAnsi="Arial" w:cs="Arial"/>
          <w:sz w:val="24"/>
          <w:szCs w:val="24"/>
        </w:rPr>
      </w:pPr>
    </w:p>
    <w:p w14:paraId="72B9359D" w14:textId="72E2FD08" w:rsidR="00DF1D8D" w:rsidRPr="00581F6A" w:rsidRDefault="00DF1D8D" w:rsidP="00581F6A">
      <w:pPr>
        <w:spacing w:line="360" w:lineRule="auto"/>
        <w:rPr>
          <w:rFonts w:ascii="Arial" w:hAnsi="Arial" w:cs="Arial"/>
          <w:sz w:val="24"/>
          <w:szCs w:val="24"/>
        </w:rPr>
      </w:pPr>
      <w:r w:rsidRPr="00581F6A">
        <w:rPr>
          <w:rFonts w:ascii="Arial" w:hAnsi="Arial" w:cs="Arial"/>
          <w:sz w:val="24"/>
          <w:szCs w:val="24"/>
        </w:rPr>
        <w:t xml:space="preserve">Ingram, G. &amp; Harris, J. (2001) </w:t>
      </w:r>
      <w:r w:rsidRPr="00581F6A">
        <w:rPr>
          <w:rFonts w:ascii="Arial" w:hAnsi="Arial" w:cs="Arial"/>
          <w:i/>
          <w:iCs/>
          <w:sz w:val="24"/>
          <w:szCs w:val="24"/>
        </w:rPr>
        <w:t>Delivering Good Youth Work: A Working Guide to Surviving and Thriving</w:t>
      </w:r>
      <w:r w:rsidRPr="00581F6A">
        <w:rPr>
          <w:rFonts w:ascii="Arial" w:hAnsi="Arial" w:cs="Arial"/>
          <w:sz w:val="24"/>
          <w:szCs w:val="24"/>
        </w:rPr>
        <w:t>. Lyme Regis: Russell House.</w:t>
      </w:r>
    </w:p>
    <w:p w14:paraId="09121D16" w14:textId="77777777" w:rsidR="00DF1D8D" w:rsidRPr="00581F6A" w:rsidRDefault="00DF1D8D" w:rsidP="00581F6A">
      <w:pPr>
        <w:spacing w:line="360" w:lineRule="auto"/>
        <w:rPr>
          <w:rFonts w:ascii="Arial" w:hAnsi="Arial" w:cs="Arial"/>
          <w:sz w:val="24"/>
          <w:szCs w:val="24"/>
        </w:rPr>
      </w:pPr>
    </w:p>
    <w:p w14:paraId="06CBB3A6" w14:textId="77777777" w:rsidR="00DF1D8D" w:rsidRPr="00581F6A" w:rsidRDefault="00DF1D8D" w:rsidP="00581F6A">
      <w:pPr>
        <w:spacing w:line="360" w:lineRule="auto"/>
        <w:rPr>
          <w:rFonts w:ascii="Arial" w:hAnsi="Arial" w:cs="Arial"/>
          <w:color w:val="0563C1" w:themeColor="hyperlink"/>
          <w:sz w:val="24"/>
          <w:szCs w:val="24"/>
          <w:u w:val="single"/>
        </w:rPr>
      </w:pPr>
      <w:r w:rsidRPr="00581F6A">
        <w:rPr>
          <w:rFonts w:ascii="Arial" w:hAnsi="Arial" w:cs="Arial"/>
          <w:sz w:val="24"/>
          <w:szCs w:val="24"/>
        </w:rPr>
        <w:t xml:space="preserve">Jenkinson, H (2010) </w:t>
      </w:r>
      <w:r w:rsidRPr="00581F6A">
        <w:rPr>
          <w:rFonts w:ascii="Arial" w:eastAsia="Calibri" w:hAnsi="Arial" w:cs="Arial"/>
          <w:color w:val="111111"/>
          <w:sz w:val="24"/>
          <w:szCs w:val="24"/>
        </w:rPr>
        <w:t>T</w:t>
      </w:r>
      <w:r w:rsidRPr="00581F6A">
        <w:rPr>
          <w:rFonts w:ascii="Arial" w:eastAsia="Calibri" w:hAnsi="Arial" w:cs="Arial"/>
          <w:i/>
          <w:iCs/>
          <w:color w:val="111111"/>
          <w:sz w:val="24"/>
          <w:szCs w:val="24"/>
        </w:rPr>
        <w:t xml:space="preserve">he Importance and Benefits of Supervision in Youth Work Practice </w:t>
      </w:r>
      <w:r w:rsidRPr="00581F6A">
        <w:rPr>
          <w:rFonts w:ascii="Arial" w:eastAsia="Calibri" w:hAnsi="Arial" w:cs="Arial"/>
          <w:color w:val="111111"/>
          <w:sz w:val="24"/>
          <w:szCs w:val="24"/>
        </w:rPr>
        <w:t xml:space="preserve">Available from: </w:t>
      </w:r>
      <w:hyperlink r:id="rId10" w:history="1">
        <w:r w:rsidRPr="00581F6A">
          <w:rPr>
            <w:rStyle w:val="Hyperlink"/>
            <w:rFonts w:ascii="Arial" w:eastAsia="Calibri" w:hAnsi="Arial" w:cs="Arial"/>
            <w:sz w:val="24"/>
            <w:szCs w:val="24"/>
          </w:rPr>
          <w:t>https://www.researchgate.net/publication/241744009</w:t>
        </w:r>
      </w:hyperlink>
      <w:r w:rsidRPr="00581F6A">
        <w:rPr>
          <w:rFonts w:ascii="Arial" w:eastAsia="Calibri" w:hAnsi="Arial" w:cs="Arial"/>
          <w:color w:val="111111"/>
          <w:sz w:val="24"/>
          <w:szCs w:val="24"/>
        </w:rPr>
        <w:t xml:space="preserve"> </w:t>
      </w:r>
      <w:r w:rsidRPr="00581F6A">
        <w:rPr>
          <w:rFonts w:ascii="Arial" w:hAnsi="Arial" w:cs="Arial"/>
          <w:sz w:val="24"/>
          <w:szCs w:val="24"/>
          <w:lang w:val="en-US"/>
        </w:rPr>
        <w:t>(Accessed on 01.12.2020).</w:t>
      </w:r>
    </w:p>
    <w:p w14:paraId="4FB7A4F8" w14:textId="77777777" w:rsidR="00DF1D8D" w:rsidRPr="00581F6A" w:rsidRDefault="00DF1D8D" w:rsidP="00581F6A">
      <w:pPr>
        <w:spacing w:line="360" w:lineRule="auto"/>
        <w:rPr>
          <w:rFonts w:ascii="Arial" w:hAnsi="Arial" w:cs="Arial"/>
          <w:color w:val="0563C1" w:themeColor="hyperlink"/>
          <w:sz w:val="24"/>
          <w:szCs w:val="24"/>
          <w:u w:val="single"/>
        </w:rPr>
      </w:pPr>
    </w:p>
    <w:p w14:paraId="5340AABD" w14:textId="77777777" w:rsidR="00DF1D8D" w:rsidRPr="00581F6A" w:rsidRDefault="00DF1D8D" w:rsidP="00581F6A">
      <w:pPr>
        <w:spacing w:line="360" w:lineRule="auto"/>
        <w:rPr>
          <w:rFonts w:ascii="Arial" w:hAnsi="Arial" w:cs="Arial"/>
          <w:sz w:val="24"/>
          <w:szCs w:val="24"/>
        </w:rPr>
      </w:pPr>
      <w:proofErr w:type="spellStart"/>
      <w:r w:rsidRPr="00581F6A">
        <w:rPr>
          <w:rFonts w:ascii="Arial" w:hAnsi="Arial" w:cs="Arial"/>
          <w:sz w:val="24"/>
          <w:szCs w:val="24"/>
        </w:rPr>
        <w:t>Kadushin</w:t>
      </w:r>
      <w:proofErr w:type="spellEnd"/>
      <w:r w:rsidRPr="00581F6A">
        <w:rPr>
          <w:rFonts w:ascii="Arial" w:hAnsi="Arial" w:cs="Arial"/>
          <w:sz w:val="24"/>
          <w:szCs w:val="24"/>
        </w:rPr>
        <w:t xml:space="preserve">, A. (1992) </w:t>
      </w:r>
      <w:r w:rsidRPr="00581F6A">
        <w:rPr>
          <w:rFonts w:ascii="Arial" w:hAnsi="Arial" w:cs="Arial"/>
          <w:i/>
          <w:iCs/>
          <w:sz w:val="24"/>
          <w:szCs w:val="24"/>
        </w:rPr>
        <w:t>Supervision in Social Work</w:t>
      </w:r>
      <w:r w:rsidRPr="00581F6A">
        <w:rPr>
          <w:rFonts w:ascii="Arial" w:hAnsi="Arial" w:cs="Arial"/>
          <w:sz w:val="24"/>
          <w:szCs w:val="24"/>
        </w:rPr>
        <w:t xml:space="preserve"> (3rd. </w:t>
      </w:r>
      <w:proofErr w:type="spellStart"/>
      <w:r w:rsidRPr="00581F6A">
        <w:rPr>
          <w:rFonts w:ascii="Arial" w:hAnsi="Arial" w:cs="Arial"/>
          <w:sz w:val="24"/>
          <w:szCs w:val="24"/>
        </w:rPr>
        <w:t>edn</w:t>
      </w:r>
      <w:proofErr w:type="spellEnd"/>
      <w:r w:rsidRPr="00581F6A">
        <w:rPr>
          <w:rFonts w:ascii="Arial" w:hAnsi="Arial" w:cs="Arial"/>
          <w:sz w:val="24"/>
          <w:szCs w:val="24"/>
        </w:rPr>
        <w:t>.), New York: Columbia University.</w:t>
      </w:r>
    </w:p>
    <w:p w14:paraId="788AFAFD" w14:textId="77777777" w:rsidR="00DF1D8D" w:rsidRPr="00581F6A" w:rsidRDefault="00DF1D8D" w:rsidP="00581F6A">
      <w:pPr>
        <w:spacing w:line="360" w:lineRule="auto"/>
        <w:rPr>
          <w:rFonts w:ascii="Arial" w:hAnsi="Arial" w:cs="Arial"/>
          <w:sz w:val="24"/>
          <w:szCs w:val="24"/>
        </w:rPr>
      </w:pPr>
    </w:p>
    <w:p w14:paraId="6EF6AA17" w14:textId="77777777" w:rsidR="00B23F2D" w:rsidRPr="00581F6A" w:rsidRDefault="00B23F2D" w:rsidP="00581F6A">
      <w:pPr>
        <w:spacing w:line="360" w:lineRule="auto"/>
        <w:rPr>
          <w:rFonts w:ascii="Arial" w:hAnsi="Arial" w:cs="Arial"/>
          <w:sz w:val="24"/>
          <w:szCs w:val="24"/>
        </w:rPr>
      </w:pPr>
    </w:p>
    <w:p w14:paraId="07E832C3" w14:textId="7400D094"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 xml:space="preserve">Kotter, J (2001) </w:t>
      </w:r>
      <w:r w:rsidRPr="00581F6A">
        <w:rPr>
          <w:rFonts w:ascii="Arial" w:hAnsi="Arial" w:cs="Arial"/>
          <w:i/>
          <w:iCs/>
          <w:sz w:val="24"/>
          <w:szCs w:val="24"/>
        </w:rPr>
        <w:t>What Leaders Really Do.</w:t>
      </w:r>
      <w:r w:rsidRPr="00581F6A">
        <w:rPr>
          <w:rFonts w:ascii="Arial" w:hAnsi="Arial" w:cs="Arial"/>
          <w:sz w:val="24"/>
          <w:szCs w:val="24"/>
        </w:rPr>
        <w:t xml:space="preserve"> Harvard Business School Press, Boston.</w:t>
      </w:r>
    </w:p>
    <w:p w14:paraId="5E4EB2E1" w14:textId="77777777" w:rsidR="00DF1D8D" w:rsidRPr="00581F6A" w:rsidRDefault="00DF1D8D" w:rsidP="00581F6A">
      <w:pPr>
        <w:spacing w:line="360" w:lineRule="auto"/>
        <w:rPr>
          <w:rFonts w:ascii="Arial" w:hAnsi="Arial" w:cs="Arial"/>
          <w:sz w:val="24"/>
          <w:szCs w:val="24"/>
        </w:rPr>
      </w:pPr>
    </w:p>
    <w:p w14:paraId="7244AB6F" w14:textId="77777777" w:rsidR="00DF1D8D" w:rsidRPr="00581F6A" w:rsidRDefault="00DF1D8D" w:rsidP="00581F6A">
      <w:pPr>
        <w:spacing w:line="360" w:lineRule="auto"/>
        <w:rPr>
          <w:rFonts w:ascii="Arial" w:hAnsi="Arial" w:cs="Arial"/>
          <w:sz w:val="24"/>
          <w:szCs w:val="24"/>
          <w:lang w:eastAsia="en-GB"/>
        </w:rPr>
      </w:pPr>
      <w:r w:rsidRPr="00581F6A">
        <w:rPr>
          <w:rFonts w:ascii="Arial" w:hAnsi="Arial" w:cs="Arial"/>
          <w:sz w:val="24"/>
          <w:szCs w:val="24"/>
          <w:lang w:eastAsia="en-GB"/>
        </w:rPr>
        <w:t xml:space="preserve">Martel, S. (1981) </w:t>
      </w:r>
      <w:r w:rsidRPr="00581F6A">
        <w:rPr>
          <w:rFonts w:ascii="Arial" w:hAnsi="Arial" w:cs="Arial"/>
          <w:i/>
          <w:iCs/>
          <w:sz w:val="24"/>
          <w:szCs w:val="24"/>
          <w:lang w:eastAsia="en-GB"/>
        </w:rPr>
        <w:t>Supervision and Team Support. L</w:t>
      </w:r>
      <w:r w:rsidRPr="00581F6A">
        <w:rPr>
          <w:rFonts w:ascii="Arial" w:hAnsi="Arial" w:cs="Arial"/>
          <w:sz w:val="24"/>
          <w:szCs w:val="24"/>
          <w:lang w:eastAsia="en-GB"/>
        </w:rPr>
        <w:t xml:space="preserve">ondon: Bedford Square Press. </w:t>
      </w:r>
    </w:p>
    <w:p w14:paraId="708B50F1" w14:textId="77777777" w:rsidR="00DF1D8D" w:rsidRPr="00581F6A" w:rsidRDefault="00DF1D8D" w:rsidP="00581F6A">
      <w:pPr>
        <w:spacing w:line="360" w:lineRule="auto"/>
        <w:rPr>
          <w:rFonts w:ascii="Arial" w:hAnsi="Arial" w:cs="Arial"/>
          <w:sz w:val="24"/>
          <w:szCs w:val="24"/>
        </w:rPr>
      </w:pPr>
    </w:p>
    <w:p w14:paraId="2A2C200B" w14:textId="573D74A5" w:rsidR="00DF1D8D" w:rsidRPr="00581F6A" w:rsidRDefault="00B23F2D" w:rsidP="00581F6A">
      <w:pPr>
        <w:spacing w:before="100" w:beforeAutospacing="1" w:after="100" w:afterAutospacing="1" w:line="360" w:lineRule="auto"/>
        <w:rPr>
          <w:rFonts w:ascii="Arial" w:hAnsi="Arial" w:cs="Arial"/>
          <w:sz w:val="24"/>
          <w:szCs w:val="24"/>
        </w:rPr>
      </w:pPr>
      <w:r w:rsidRPr="00581F6A">
        <w:rPr>
          <w:rFonts w:ascii="Arial" w:hAnsi="Arial" w:cs="Arial"/>
          <w:sz w:val="24"/>
          <w:szCs w:val="24"/>
        </w:rPr>
        <w:t xml:space="preserve">Mc Gregor, D (2020) </w:t>
      </w:r>
      <w:r w:rsidRPr="00581F6A">
        <w:rPr>
          <w:rFonts w:ascii="Arial" w:hAnsi="Arial" w:cs="Arial"/>
          <w:i/>
          <w:iCs/>
          <w:sz w:val="24"/>
          <w:szCs w:val="24"/>
        </w:rPr>
        <w:t>Theory X and Theory Y Understanding People’s Motivations</w:t>
      </w:r>
      <w:r w:rsidRPr="00581F6A">
        <w:rPr>
          <w:rFonts w:ascii="Arial" w:hAnsi="Arial" w:cs="Arial"/>
          <w:sz w:val="24"/>
          <w:szCs w:val="24"/>
        </w:rPr>
        <w:t xml:space="preserve"> Mindtools, Available at: </w:t>
      </w:r>
      <w:hyperlink r:id="rId11" w:history="1">
        <w:r w:rsidRPr="00581F6A">
          <w:rPr>
            <w:rStyle w:val="Hyperlink"/>
            <w:rFonts w:ascii="Arial" w:hAnsi="Arial" w:cs="Arial"/>
            <w:sz w:val="24"/>
            <w:szCs w:val="24"/>
          </w:rPr>
          <w:t>https://www.mindtools.com/pages/article/newLDR_74.htm</w:t>
        </w:r>
      </w:hyperlink>
      <w:r w:rsidRPr="00581F6A">
        <w:rPr>
          <w:rFonts w:ascii="Arial" w:hAnsi="Arial" w:cs="Arial"/>
          <w:sz w:val="24"/>
          <w:szCs w:val="24"/>
        </w:rPr>
        <w:t xml:space="preserve"> (Accessed on 02.12.2020).</w:t>
      </w:r>
    </w:p>
    <w:p w14:paraId="6BB0BD53" w14:textId="77777777" w:rsidR="00DF1D8D" w:rsidRPr="00581F6A" w:rsidRDefault="00DF1D8D" w:rsidP="00581F6A">
      <w:pPr>
        <w:spacing w:before="100" w:beforeAutospacing="1" w:after="100" w:afterAutospacing="1" w:line="360" w:lineRule="auto"/>
        <w:rPr>
          <w:rFonts w:ascii="Arial" w:hAnsi="Arial" w:cs="Arial"/>
          <w:sz w:val="24"/>
          <w:szCs w:val="24"/>
        </w:rPr>
      </w:pPr>
    </w:p>
    <w:p w14:paraId="250D56A6" w14:textId="77777777" w:rsidR="00B23F2D" w:rsidRPr="00581F6A" w:rsidRDefault="00B23F2D" w:rsidP="00581F6A">
      <w:pPr>
        <w:spacing w:before="100" w:beforeAutospacing="1" w:after="100" w:afterAutospacing="1" w:line="360" w:lineRule="auto"/>
        <w:rPr>
          <w:rFonts w:ascii="Arial" w:hAnsi="Arial" w:cs="Arial"/>
          <w:sz w:val="24"/>
          <w:szCs w:val="24"/>
        </w:rPr>
      </w:pPr>
      <w:r w:rsidRPr="00581F6A">
        <w:rPr>
          <w:rFonts w:ascii="Arial" w:hAnsi="Arial" w:cs="Arial"/>
          <w:sz w:val="24"/>
          <w:szCs w:val="24"/>
        </w:rPr>
        <w:t>McLeod (2018) Maslow’s</w:t>
      </w:r>
      <w:r w:rsidRPr="00581F6A">
        <w:rPr>
          <w:rFonts w:ascii="Arial" w:hAnsi="Arial" w:cs="Arial"/>
          <w:i/>
          <w:iCs/>
          <w:sz w:val="24"/>
          <w:szCs w:val="24"/>
        </w:rPr>
        <w:t xml:space="preserve"> Hierarch of Needs</w:t>
      </w:r>
      <w:r w:rsidRPr="00581F6A">
        <w:rPr>
          <w:rFonts w:ascii="Arial" w:hAnsi="Arial" w:cs="Arial"/>
          <w:sz w:val="24"/>
          <w:szCs w:val="24"/>
        </w:rPr>
        <w:t xml:space="preserve"> (1943) New York Press</w:t>
      </w:r>
    </w:p>
    <w:p w14:paraId="0BC1DF92" w14:textId="77777777" w:rsidR="00B23F2D" w:rsidRPr="00581F6A" w:rsidRDefault="00B23F2D" w:rsidP="00581F6A">
      <w:pPr>
        <w:spacing w:before="100" w:beforeAutospacing="1" w:after="100" w:afterAutospacing="1" w:line="360" w:lineRule="auto"/>
        <w:rPr>
          <w:rFonts w:ascii="Arial" w:hAnsi="Arial" w:cs="Arial"/>
          <w:sz w:val="24"/>
          <w:szCs w:val="24"/>
        </w:rPr>
      </w:pPr>
      <w:r w:rsidRPr="00581F6A">
        <w:rPr>
          <w:rFonts w:ascii="Arial" w:hAnsi="Arial" w:cs="Arial"/>
          <w:sz w:val="24"/>
          <w:szCs w:val="24"/>
        </w:rPr>
        <w:t xml:space="preserve">MindTools, (2020) Leadership Skills, Available at: </w:t>
      </w:r>
      <w:hyperlink r:id="rId12" w:history="1">
        <w:r w:rsidRPr="00581F6A">
          <w:rPr>
            <w:rStyle w:val="Hyperlink"/>
            <w:rFonts w:ascii="Arial" w:hAnsi="Arial" w:cs="Arial"/>
            <w:sz w:val="24"/>
            <w:szCs w:val="24"/>
          </w:rPr>
          <w:t>https://www.mindtools.com/pages/main/newMN_LDR.htm</w:t>
        </w:r>
      </w:hyperlink>
      <w:r w:rsidRPr="00581F6A">
        <w:rPr>
          <w:rFonts w:ascii="Arial" w:hAnsi="Arial" w:cs="Arial"/>
          <w:sz w:val="24"/>
          <w:szCs w:val="24"/>
        </w:rPr>
        <w:t xml:space="preserve"> (Accessed on 20.12.2020).</w:t>
      </w:r>
    </w:p>
    <w:p w14:paraId="27AA9F89" w14:textId="3A433EE4" w:rsidR="00B23F2D" w:rsidRPr="00581F6A" w:rsidRDefault="00B23F2D" w:rsidP="00581F6A">
      <w:pPr>
        <w:spacing w:before="100" w:beforeAutospacing="1" w:after="100" w:afterAutospacing="1" w:line="360" w:lineRule="auto"/>
        <w:rPr>
          <w:rFonts w:ascii="Arial" w:hAnsi="Arial" w:cs="Arial"/>
          <w:sz w:val="24"/>
          <w:szCs w:val="24"/>
        </w:rPr>
      </w:pPr>
      <w:r w:rsidRPr="00581F6A">
        <w:rPr>
          <w:rFonts w:ascii="Arial" w:hAnsi="Arial" w:cs="Arial"/>
          <w:sz w:val="24"/>
          <w:szCs w:val="24"/>
        </w:rPr>
        <w:t xml:space="preserve">National Youth Agency (2002) </w:t>
      </w:r>
      <w:r w:rsidRPr="00581F6A">
        <w:rPr>
          <w:rFonts w:ascii="Arial" w:hAnsi="Arial" w:cs="Arial"/>
          <w:i/>
          <w:iCs/>
          <w:sz w:val="24"/>
          <w:szCs w:val="24"/>
        </w:rPr>
        <w:t>Reference Pack of Youth Work Standards</w:t>
      </w:r>
      <w:r w:rsidRPr="00581F6A">
        <w:rPr>
          <w:rFonts w:ascii="Arial" w:hAnsi="Arial" w:cs="Arial"/>
          <w:sz w:val="24"/>
          <w:szCs w:val="24"/>
        </w:rPr>
        <w:t>, Leicester: National Youth Age.</w:t>
      </w:r>
    </w:p>
    <w:p w14:paraId="40D09276" w14:textId="77777777" w:rsidR="00DF1D8D" w:rsidRPr="00581F6A" w:rsidRDefault="00DF1D8D" w:rsidP="00581F6A">
      <w:pPr>
        <w:spacing w:before="100" w:beforeAutospacing="1" w:after="100" w:afterAutospacing="1" w:line="360" w:lineRule="auto"/>
        <w:rPr>
          <w:rFonts w:ascii="Arial" w:hAnsi="Arial" w:cs="Arial"/>
          <w:sz w:val="24"/>
          <w:szCs w:val="24"/>
        </w:rPr>
      </w:pPr>
    </w:p>
    <w:p w14:paraId="57B706C9" w14:textId="1C8F8658"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Nicholls, D. (2012) </w:t>
      </w:r>
      <w:r w:rsidRPr="00581F6A">
        <w:rPr>
          <w:rFonts w:ascii="Arial" w:hAnsi="Arial" w:cs="Arial"/>
          <w:i/>
          <w:iCs/>
          <w:sz w:val="24"/>
          <w:szCs w:val="24"/>
          <w:bdr w:val="none" w:sz="0" w:space="0" w:color="auto" w:frame="1"/>
        </w:rPr>
        <w:t>For youth workers and youth work: Speaking out for a better future</w:t>
      </w:r>
      <w:r w:rsidRPr="00581F6A">
        <w:rPr>
          <w:rFonts w:ascii="Arial" w:hAnsi="Arial" w:cs="Arial"/>
          <w:sz w:val="24"/>
          <w:szCs w:val="24"/>
        </w:rPr>
        <w:t>. Bristol: Policy Press.</w:t>
      </w:r>
    </w:p>
    <w:p w14:paraId="4921B0C4" w14:textId="77777777" w:rsidR="00DF1D8D" w:rsidRPr="00581F6A" w:rsidRDefault="00DF1D8D" w:rsidP="00581F6A">
      <w:pPr>
        <w:spacing w:line="360" w:lineRule="auto"/>
        <w:rPr>
          <w:rFonts w:ascii="Arial" w:hAnsi="Arial" w:cs="Arial"/>
          <w:sz w:val="24"/>
          <w:szCs w:val="24"/>
        </w:rPr>
      </w:pPr>
    </w:p>
    <w:p w14:paraId="238C39D1" w14:textId="2C871E07" w:rsidR="00B23F2D" w:rsidRPr="00581F6A" w:rsidRDefault="00B23F2D" w:rsidP="00581F6A">
      <w:pPr>
        <w:spacing w:before="100" w:beforeAutospacing="1" w:after="100" w:afterAutospacing="1" w:line="360" w:lineRule="auto"/>
        <w:rPr>
          <w:rFonts w:ascii="Arial" w:hAnsi="Arial" w:cs="Arial"/>
          <w:sz w:val="24"/>
          <w:szCs w:val="24"/>
        </w:rPr>
      </w:pPr>
      <w:r w:rsidRPr="00581F6A">
        <w:rPr>
          <w:rFonts w:ascii="Arial" w:hAnsi="Arial" w:cs="Arial"/>
          <w:sz w:val="24"/>
          <w:szCs w:val="24"/>
        </w:rPr>
        <w:t>Ord, J. (2012) Critical Issues in Youth work Management. Abingdon, Oxon: Routledge.</w:t>
      </w:r>
    </w:p>
    <w:p w14:paraId="5697CFAE" w14:textId="77777777" w:rsidR="00DF1D8D" w:rsidRPr="00581F6A" w:rsidRDefault="00DF1D8D" w:rsidP="00581F6A">
      <w:pPr>
        <w:spacing w:before="100" w:beforeAutospacing="1" w:after="100" w:afterAutospacing="1" w:line="360" w:lineRule="auto"/>
        <w:rPr>
          <w:rFonts w:ascii="Arial" w:hAnsi="Arial" w:cs="Arial"/>
          <w:sz w:val="24"/>
          <w:szCs w:val="24"/>
        </w:rPr>
      </w:pPr>
    </w:p>
    <w:p w14:paraId="5592D6E0" w14:textId="4CBCACAB"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lastRenderedPageBreak/>
        <w:t xml:space="preserve">Pedlar, M, Burgoyne, J &amp; Boydell, T (2001 4th edition) </w:t>
      </w:r>
      <w:r w:rsidRPr="00581F6A">
        <w:rPr>
          <w:rFonts w:ascii="Arial" w:hAnsi="Arial" w:cs="Arial"/>
          <w:i/>
          <w:iCs/>
          <w:sz w:val="24"/>
          <w:szCs w:val="24"/>
        </w:rPr>
        <w:t>A Manager’s Guide to Self-Development</w:t>
      </w:r>
      <w:r w:rsidRPr="00581F6A">
        <w:rPr>
          <w:rFonts w:ascii="Arial" w:hAnsi="Arial" w:cs="Arial"/>
          <w:sz w:val="24"/>
          <w:szCs w:val="24"/>
        </w:rPr>
        <w:t xml:space="preserve">, London: McGraw Hill. </w:t>
      </w:r>
    </w:p>
    <w:p w14:paraId="7D38EB3E" w14:textId="77777777" w:rsidR="00DF1D8D" w:rsidRPr="00581F6A" w:rsidRDefault="00DF1D8D" w:rsidP="00581F6A">
      <w:pPr>
        <w:spacing w:line="360" w:lineRule="auto"/>
        <w:rPr>
          <w:rFonts w:ascii="Arial" w:hAnsi="Arial" w:cs="Arial"/>
          <w:sz w:val="24"/>
          <w:szCs w:val="24"/>
        </w:rPr>
      </w:pPr>
    </w:p>
    <w:p w14:paraId="64B2BA20" w14:textId="77777777" w:rsidR="00DF1D8D" w:rsidRPr="00581F6A" w:rsidRDefault="00DF1D8D" w:rsidP="00581F6A">
      <w:pPr>
        <w:spacing w:line="360" w:lineRule="auto"/>
        <w:rPr>
          <w:rFonts w:ascii="Arial" w:hAnsi="Arial" w:cs="Arial"/>
          <w:sz w:val="24"/>
          <w:szCs w:val="24"/>
        </w:rPr>
      </w:pPr>
      <w:r w:rsidRPr="00581F6A">
        <w:rPr>
          <w:rFonts w:ascii="Arial" w:hAnsi="Arial" w:cs="Arial"/>
          <w:sz w:val="24"/>
          <w:szCs w:val="24"/>
        </w:rPr>
        <w:t>Proctor, B. (1987) ‘</w:t>
      </w:r>
      <w:r w:rsidRPr="00581F6A">
        <w:rPr>
          <w:rFonts w:ascii="Arial" w:hAnsi="Arial" w:cs="Arial"/>
          <w:i/>
          <w:iCs/>
          <w:sz w:val="24"/>
          <w:szCs w:val="24"/>
        </w:rPr>
        <w:t>Supervision: A co-operative exercise in accountability</w:t>
      </w:r>
      <w:r w:rsidRPr="00581F6A">
        <w:rPr>
          <w:rFonts w:ascii="Arial" w:hAnsi="Arial" w:cs="Arial"/>
          <w:sz w:val="24"/>
          <w:szCs w:val="24"/>
        </w:rPr>
        <w:t xml:space="preserve">’ in </w:t>
      </w:r>
      <w:proofErr w:type="spellStart"/>
      <w:r w:rsidRPr="00581F6A">
        <w:rPr>
          <w:rFonts w:ascii="Arial" w:hAnsi="Arial" w:cs="Arial"/>
          <w:sz w:val="24"/>
          <w:szCs w:val="24"/>
        </w:rPr>
        <w:t>Marken</w:t>
      </w:r>
      <w:proofErr w:type="spellEnd"/>
      <w:r w:rsidRPr="00581F6A">
        <w:rPr>
          <w:rFonts w:ascii="Arial" w:hAnsi="Arial" w:cs="Arial"/>
          <w:sz w:val="24"/>
          <w:szCs w:val="24"/>
        </w:rPr>
        <w:t>, M. &amp;Payne, M (eds.) Enabling and Ensuring. Supervision in practice, Leicester: National Youth Bureau.</w:t>
      </w:r>
    </w:p>
    <w:p w14:paraId="379B5669" w14:textId="77777777" w:rsidR="00DF1D8D" w:rsidRPr="00581F6A" w:rsidRDefault="00DF1D8D" w:rsidP="00581F6A">
      <w:pPr>
        <w:spacing w:line="360" w:lineRule="auto"/>
        <w:rPr>
          <w:rFonts w:ascii="Arial" w:hAnsi="Arial" w:cs="Arial"/>
          <w:sz w:val="24"/>
          <w:szCs w:val="24"/>
        </w:rPr>
      </w:pPr>
    </w:p>
    <w:p w14:paraId="5D4ECC7D" w14:textId="4DB6A9B8" w:rsidR="00DF1D8D" w:rsidRPr="00581F6A" w:rsidRDefault="00DF1D8D" w:rsidP="00581F6A">
      <w:pPr>
        <w:spacing w:line="360" w:lineRule="auto"/>
        <w:rPr>
          <w:rFonts w:ascii="Arial" w:hAnsi="Arial" w:cs="Arial"/>
          <w:sz w:val="24"/>
          <w:szCs w:val="24"/>
        </w:rPr>
      </w:pPr>
      <w:r w:rsidRPr="00581F6A">
        <w:rPr>
          <w:rFonts w:ascii="Arial" w:hAnsi="Arial" w:cs="Arial"/>
          <w:sz w:val="24"/>
          <w:szCs w:val="24"/>
        </w:rPr>
        <w:t xml:space="preserve">Rogers, C. &amp; R. </w:t>
      </w:r>
      <w:proofErr w:type="spellStart"/>
      <w:r w:rsidRPr="00581F6A">
        <w:rPr>
          <w:rFonts w:ascii="Arial" w:hAnsi="Arial" w:cs="Arial"/>
          <w:sz w:val="24"/>
          <w:szCs w:val="24"/>
        </w:rPr>
        <w:t>Farson</w:t>
      </w:r>
      <w:proofErr w:type="spellEnd"/>
      <w:r w:rsidRPr="00581F6A">
        <w:rPr>
          <w:rFonts w:ascii="Arial" w:hAnsi="Arial" w:cs="Arial"/>
          <w:sz w:val="24"/>
          <w:szCs w:val="24"/>
        </w:rPr>
        <w:t xml:space="preserve"> (2015)</w:t>
      </w:r>
      <w:r w:rsidRPr="00581F6A">
        <w:rPr>
          <w:rFonts w:ascii="Arial" w:hAnsi="Arial" w:cs="Arial"/>
          <w:i/>
          <w:iCs/>
          <w:sz w:val="24"/>
          <w:szCs w:val="24"/>
        </w:rPr>
        <w:t xml:space="preserve"> Active Listening Chicago</w:t>
      </w:r>
      <w:r w:rsidRPr="00581F6A">
        <w:rPr>
          <w:rFonts w:ascii="Arial" w:hAnsi="Arial" w:cs="Arial"/>
          <w:sz w:val="24"/>
          <w:szCs w:val="24"/>
        </w:rPr>
        <w:t>. Martino Publishing.</w:t>
      </w:r>
    </w:p>
    <w:p w14:paraId="7399D2CE" w14:textId="77777777" w:rsidR="00701597" w:rsidRPr="00581F6A" w:rsidRDefault="00701597" w:rsidP="00581F6A">
      <w:pPr>
        <w:spacing w:line="360" w:lineRule="auto"/>
        <w:rPr>
          <w:rFonts w:ascii="Arial" w:hAnsi="Arial" w:cs="Arial"/>
          <w:sz w:val="24"/>
          <w:szCs w:val="24"/>
        </w:rPr>
      </w:pPr>
    </w:p>
    <w:p w14:paraId="3307C927" w14:textId="77777777" w:rsidR="00DF1D8D" w:rsidRPr="00581F6A" w:rsidRDefault="00DF1D8D" w:rsidP="00581F6A">
      <w:pPr>
        <w:spacing w:line="360" w:lineRule="auto"/>
        <w:rPr>
          <w:rFonts w:ascii="Arial" w:hAnsi="Arial" w:cs="Arial"/>
          <w:sz w:val="24"/>
          <w:szCs w:val="24"/>
        </w:rPr>
      </w:pPr>
      <w:proofErr w:type="spellStart"/>
      <w:r w:rsidRPr="00581F6A">
        <w:rPr>
          <w:rFonts w:ascii="Arial" w:hAnsi="Arial" w:cs="Arial"/>
          <w:sz w:val="24"/>
          <w:szCs w:val="24"/>
        </w:rPr>
        <w:t>Sapin</w:t>
      </w:r>
      <w:proofErr w:type="spellEnd"/>
      <w:r w:rsidRPr="00581F6A">
        <w:rPr>
          <w:rFonts w:ascii="Arial" w:hAnsi="Arial" w:cs="Arial"/>
          <w:sz w:val="24"/>
          <w:szCs w:val="24"/>
        </w:rPr>
        <w:t xml:space="preserve">, K. (2009) </w:t>
      </w:r>
      <w:r w:rsidRPr="00581F6A">
        <w:rPr>
          <w:rFonts w:ascii="Arial" w:hAnsi="Arial" w:cs="Arial"/>
          <w:i/>
          <w:iCs/>
          <w:sz w:val="24"/>
          <w:szCs w:val="24"/>
        </w:rPr>
        <w:t>Essential Skills for Youth work Practice,</w:t>
      </w:r>
      <w:r w:rsidRPr="00581F6A">
        <w:rPr>
          <w:rFonts w:ascii="Arial" w:hAnsi="Arial" w:cs="Arial"/>
          <w:sz w:val="24"/>
          <w:szCs w:val="24"/>
        </w:rPr>
        <w:t xml:space="preserve"> London: Sage Publications.</w:t>
      </w:r>
    </w:p>
    <w:p w14:paraId="40209302" w14:textId="77777777" w:rsidR="00DF1D8D" w:rsidRPr="00581F6A" w:rsidRDefault="00DF1D8D" w:rsidP="00581F6A">
      <w:pPr>
        <w:spacing w:line="360" w:lineRule="auto"/>
        <w:rPr>
          <w:rFonts w:ascii="Arial" w:hAnsi="Arial" w:cs="Arial"/>
          <w:sz w:val="24"/>
          <w:szCs w:val="24"/>
        </w:rPr>
      </w:pPr>
    </w:p>
    <w:p w14:paraId="7D4A21F1" w14:textId="3CB49270" w:rsidR="00B23F2D" w:rsidRPr="00581F6A" w:rsidRDefault="00B23F2D" w:rsidP="00581F6A">
      <w:pPr>
        <w:spacing w:before="100" w:beforeAutospacing="1" w:after="100" w:afterAutospacing="1" w:line="360" w:lineRule="auto"/>
        <w:rPr>
          <w:rFonts w:ascii="Arial" w:hAnsi="Arial" w:cs="Arial"/>
          <w:sz w:val="24"/>
          <w:szCs w:val="24"/>
        </w:rPr>
      </w:pPr>
      <w:r w:rsidRPr="00581F6A">
        <w:rPr>
          <w:rFonts w:ascii="Arial" w:hAnsi="Arial" w:cs="Arial"/>
          <w:i/>
          <w:iCs/>
          <w:sz w:val="24"/>
          <w:szCs w:val="24"/>
        </w:rPr>
        <w:t xml:space="preserve">The NYA Guide to Youth Work and Youth Services </w:t>
      </w:r>
      <w:r w:rsidRPr="00581F6A">
        <w:rPr>
          <w:rFonts w:ascii="Arial" w:hAnsi="Arial" w:cs="Arial"/>
          <w:sz w:val="24"/>
          <w:szCs w:val="24"/>
        </w:rPr>
        <w:t xml:space="preserve">(2003) Leicester, The National Youth Agency. </w:t>
      </w:r>
      <w:hyperlink r:id="rId13" w:history="1">
        <w:r w:rsidRPr="00581F6A">
          <w:rPr>
            <w:rStyle w:val="Hyperlink"/>
            <w:rFonts w:ascii="Arial" w:hAnsi="Arial" w:cs="Arial"/>
            <w:sz w:val="24"/>
            <w:szCs w:val="24"/>
          </w:rPr>
          <w:t>https://www.nya.org.uk</w:t>
        </w:r>
      </w:hyperlink>
      <w:r w:rsidRPr="00581F6A">
        <w:rPr>
          <w:rFonts w:ascii="Arial" w:hAnsi="Arial" w:cs="Arial"/>
          <w:sz w:val="24"/>
          <w:szCs w:val="24"/>
        </w:rPr>
        <w:t xml:space="preserve"> (Accessed on 18.12.2020).</w:t>
      </w:r>
    </w:p>
    <w:p w14:paraId="76629CF0" w14:textId="77777777" w:rsidR="00DF1D8D" w:rsidRPr="00581F6A" w:rsidRDefault="00DF1D8D" w:rsidP="00581F6A">
      <w:pPr>
        <w:spacing w:before="100" w:beforeAutospacing="1" w:after="100" w:afterAutospacing="1" w:line="360" w:lineRule="auto"/>
        <w:rPr>
          <w:rFonts w:ascii="Arial" w:hAnsi="Arial" w:cs="Arial"/>
          <w:sz w:val="24"/>
          <w:szCs w:val="24"/>
        </w:rPr>
      </w:pPr>
    </w:p>
    <w:p w14:paraId="20052133" w14:textId="402BA39D" w:rsidR="00B23F2D" w:rsidRPr="00581F6A" w:rsidRDefault="00B23F2D" w:rsidP="00581F6A">
      <w:pPr>
        <w:spacing w:before="100" w:beforeAutospacing="1" w:after="100" w:afterAutospacing="1" w:line="360" w:lineRule="auto"/>
        <w:rPr>
          <w:rFonts w:ascii="Arial" w:hAnsi="Arial" w:cs="Arial"/>
          <w:sz w:val="24"/>
          <w:szCs w:val="24"/>
        </w:rPr>
      </w:pPr>
      <w:r w:rsidRPr="00581F6A">
        <w:rPr>
          <w:rFonts w:ascii="Arial" w:hAnsi="Arial" w:cs="Arial"/>
          <w:sz w:val="24"/>
          <w:szCs w:val="24"/>
        </w:rPr>
        <w:t xml:space="preserve">Storey, J (ed.) (2000) </w:t>
      </w:r>
      <w:r w:rsidRPr="00581F6A">
        <w:rPr>
          <w:rFonts w:ascii="Arial" w:hAnsi="Arial" w:cs="Arial"/>
          <w:i/>
          <w:iCs/>
          <w:sz w:val="24"/>
          <w:szCs w:val="24"/>
        </w:rPr>
        <w:t xml:space="preserve">Human Resource Management - A Critical Text </w:t>
      </w:r>
      <w:r w:rsidRPr="00581F6A">
        <w:rPr>
          <w:rFonts w:ascii="Arial" w:hAnsi="Arial" w:cs="Arial"/>
          <w:sz w:val="24"/>
          <w:szCs w:val="24"/>
        </w:rPr>
        <w:t xml:space="preserve">(2nd </w:t>
      </w:r>
      <w:proofErr w:type="spellStart"/>
      <w:r w:rsidRPr="00581F6A">
        <w:rPr>
          <w:rFonts w:ascii="Arial" w:hAnsi="Arial" w:cs="Arial"/>
          <w:sz w:val="24"/>
          <w:szCs w:val="24"/>
        </w:rPr>
        <w:t>edn</w:t>
      </w:r>
      <w:proofErr w:type="spellEnd"/>
      <w:r w:rsidRPr="00581F6A">
        <w:rPr>
          <w:rFonts w:ascii="Arial" w:hAnsi="Arial" w:cs="Arial"/>
          <w:sz w:val="24"/>
          <w:szCs w:val="24"/>
        </w:rPr>
        <w:t xml:space="preserve">), London: Thompson Learning. </w:t>
      </w:r>
    </w:p>
    <w:p w14:paraId="6530A4C3" w14:textId="77777777" w:rsidR="00DF1D8D" w:rsidRPr="00581F6A" w:rsidRDefault="00DF1D8D" w:rsidP="00581F6A">
      <w:pPr>
        <w:spacing w:before="100" w:beforeAutospacing="1" w:after="100" w:afterAutospacing="1" w:line="360" w:lineRule="auto"/>
        <w:rPr>
          <w:rFonts w:ascii="Arial" w:hAnsi="Arial" w:cs="Arial"/>
          <w:sz w:val="24"/>
          <w:szCs w:val="24"/>
        </w:rPr>
      </w:pPr>
    </w:p>
    <w:p w14:paraId="7FD764BC" w14:textId="77777777" w:rsidR="00B23F2D" w:rsidRPr="00581F6A" w:rsidRDefault="00B23F2D" w:rsidP="00581F6A">
      <w:pPr>
        <w:spacing w:line="360" w:lineRule="auto"/>
        <w:rPr>
          <w:rFonts w:ascii="Arial" w:hAnsi="Arial" w:cs="Arial"/>
          <w:color w:val="373A3C"/>
          <w:sz w:val="24"/>
          <w:szCs w:val="24"/>
        </w:rPr>
      </w:pPr>
      <w:proofErr w:type="spellStart"/>
      <w:r w:rsidRPr="00581F6A">
        <w:rPr>
          <w:rFonts w:ascii="Arial" w:hAnsi="Arial" w:cs="Arial"/>
          <w:color w:val="373A3C"/>
          <w:sz w:val="24"/>
          <w:szCs w:val="24"/>
        </w:rPr>
        <w:t>Sapin</w:t>
      </w:r>
      <w:proofErr w:type="spellEnd"/>
      <w:r w:rsidRPr="00581F6A">
        <w:rPr>
          <w:rFonts w:ascii="Arial" w:hAnsi="Arial" w:cs="Arial"/>
          <w:color w:val="373A3C"/>
          <w:sz w:val="24"/>
          <w:szCs w:val="24"/>
        </w:rPr>
        <w:t xml:space="preserve">, K. (2013) </w:t>
      </w:r>
      <w:r w:rsidRPr="00581F6A">
        <w:rPr>
          <w:rFonts w:ascii="Arial" w:hAnsi="Arial" w:cs="Arial"/>
          <w:i/>
          <w:iCs/>
          <w:color w:val="373A3C"/>
          <w:sz w:val="24"/>
          <w:szCs w:val="24"/>
        </w:rPr>
        <w:t>'Using Supervision' in Essential Skills for Youth Work Practice</w:t>
      </w:r>
      <w:r w:rsidRPr="00581F6A">
        <w:rPr>
          <w:rFonts w:ascii="Arial" w:hAnsi="Arial" w:cs="Arial"/>
          <w:color w:val="373A3C"/>
          <w:sz w:val="24"/>
          <w:szCs w:val="24"/>
        </w:rPr>
        <w:t> 2nd edition London: Sage pp 220 – 238.</w:t>
      </w:r>
    </w:p>
    <w:p w14:paraId="05407DE1" w14:textId="77777777" w:rsidR="00B23F2D" w:rsidRPr="00581F6A" w:rsidRDefault="00B23F2D" w:rsidP="00581F6A">
      <w:pPr>
        <w:spacing w:line="360" w:lineRule="auto"/>
        <w:rPr>
          <w:rFonts w:ascii="Arial" w:hAnsi="Arial" w:cs="Arial"/>
          <w:color w:val="373A3C"/>
          <w:sz w:val="24"/>
          <w:szCs w:val="24"/>
        </w:rPr>
      </w:pPr>
    </w:p>
    <w:p w14:paraId="1629E4B3" w14:textId="77777777" w:rsidR="00B23F2D" w:rsidRPr="00581F6A" w:rsidRDefault="00B23F2D" w:rsidP="00581F6A">
      <w:pPr>
        <w:spacing w:line="360" w:lineRule="auto"/>
        <w:rPr>
          <w:rFonts w:ascii="Arial" w:hAnsi="Arial" w:cs="Arial"/>
          <w:sz w:val="24"/>
          <w:szCs w:val="24"/>
        </w:rPr>
      </w:pPr>
      <w:r w:rsidRPr="00581F6A">
        <w:rPr>
          <w:rFonts w:ascii="Arial" w:eastAsia="Times New Roman" w:hAnsi="Arial" w:cs="Arial"/>
          <w:sz w:val="24"/>
          <w:szCs w:val="24"/>
          <w:lang w:val="en-US"/>
        </w:rPr>
        <w:t xml:space="preserve">Skills Development Scotland. (2019). </w:t>
      </w:r>
      <w:r w:rsidRPr="00581F6A">
        <w:rPr>
          <w:rFonts w:ascii="Arial" w:eastAsia="Times New Roman" w:hAnsi="Arial" w:cs="Arial"/>
          <w:i/>
          <w:iCs/>
          <w:sz w:val="24"/>
          <w:szCs w:val="24"/>
          <w:lang w:val="en-US"/>
        </w:rPr>
        <w:t xml:space="preserve">National Occupational Standards for Youth </w:t>
      </w:r>
      <w:r w:rsidRPr="00581F6A">
        <w:rPr>
          <w:rFonts w:ascii="Arial" w:hAnsi="Arial" w:cs="Arial"/>
          <w:i/>
          <w:iCs/>
          <w:sz w:val="24"/>
          <w:szCs w:val="24"/>
          <w:lang w:val="en-US"/>
        </w:rPr>
        <w:t>Work</w:t>
      </w:r>
      <w:r w:rsidRPr="00581F6A">
        <w:rPr>
          <w:rFonts w:ascii="Arial" w:hAnsi="Arial" w:cs="Arial"/>
          <w:sz w:val="24"/>
          <w:szCs w:val="24"/>
          <w:lang w:val="en-US"/>
        </w:rPr>
        <w:t>. (</w:t>
      </w:r>
      <w:r w:rsidRPr="00581F6A">
        <w:rPr>
          <w:rFonts w:ascii="Arial" w:eastAsia="Times New Roman" w:hAnsi="Arial" w:cs="Arial"/>
          <w:sz w:val="24"/>
          <w:szCs w:val="24"/>
          <w:lang w:val="en-US"/>
        </w:rPr>
        <w:t>Online</w:t>
      </w:r>
      <w:r w:rsidRPr="00581F6A">
        <w:rPr>
          <w:rFonts w:ascii="Arial" w:hAnsi="Arial" w:cs="Arial"/>
          <w:sz w:val="24"/>
          <w:szCs w:val="24"/>
          <w:lang w:val="en-US"/>
        </w:rPr>
        <w:t>)</w:t>
      </w:r>
      <w:r w:rsidRPr="00581F6A">
        <w:rPr>
          <w:rFonts w:ascii="Arial" w:eastAsia="Times New Roman" w:hAnsi="Arial" w:cs="Arial"/>
          <w:sz w:val="24"/>
          <w:szCs w:val="24"/>
          <w:lang w:val="en-US"/>
        </w:rPr>
        <w:t xml:space="preserve">. Available from: </w:t>
      </w:r>
      <w:hyperlink r:id="rId14" w:history="1">
        <w:r w:rsidRPr="00581F6A">
          <w:rPr>
            <w:rStyle w:val="Hyperlink"/>
            <w:rFonts w:ascii="Arial" w:eastAsia="Times New Roman" w:hAnsi="Arial" w:cs="Arial"/>
            <w:sz w:val="24"/>
            <w:szCs w:val="24"/>
            <w:lang w:val="en-US"/>
          </w:rPr>
          <w:t>https://cldstandardscouncil.org.uk/resources/standards-and-benchmarks/national-occupational-standards/</w:t>
        </w:r>
      </w:hyperlink>
      <w:r w:rsidRPr="00581F6A">
        <w:rPr>
          <w:rFonts w:ascii="Arial" w:eastAsia="Times New Roman" w:hAnsi="Arial" w:cs="Arial"/>
          <w:sz w:val="24"/>
          <w:szCs w:val="24"/>
          <w:lang w:val="en-US"/>
        </w:rPr>
        <w:t>. [Accessed</w:t>
      </w:r>
      <w:r w:rsidRPr="00581F6A">
        <w:rPr>
          <w:rFonts w:ascii="Arial" w:hAnsi="Arial" w:cs="Arial"/>
          <w:sz w:val="24"/>
          <w:szCs w:val="24"/>
          <w:lang w:val="en-US"/>
        </w:rPr>
        <w:t xml:space="preserve"> on</w:t>
      </w:r>
      <w:r w:rsidRPr="00581F6A">
        <w:rPr>
          <w:rFonts w:ascii="Arial" w:eastAsia="Times New Roman" w:hAnsi="Arial" w:cs="Arial"/>
          <w:sz w:val="24"/>
          <w:szCs w:val="24"/>
          <w:lang w:val="en-US"/>
        </w:rPr>
        <w:t xml:space="preserve"> </w:t>
      </w:r>
      <w:r w:rsidRPr="00581F6A">
        <w:rPr>
          <w:rFonts w:ascii="Arial" w:hAnsi="Arial" w:cs="Arial"/>
          <w:sz w:val="24"/>
          <w:szCs w:val="24"/>
          <w:lang w:val="en-US"/>
        </w:rPr>
        <w:t>10.12.2020).</w:t>
      </w:r>
    </w:p>
    <w:p w14:paraId="2B5BCFF1" w14:textId="77777777" w:rsidR="00701597" w:rsidRPr="00581F6A" w:rsidRDefault="00701597" w:rsidP="00581F6A">
      <w:pPr>
        <w:spacing w:line="360" w:lineRule="auto"/>
        <w:rPr>
          <w:rFonts w:ascii="Arial" w:hAnsi="Arial" w:cs="Arial"/>
          <w:sz w:val="24"/>
          <w:szCs w:val="24"/>
        </w:rPr>
      </w:pPr>
    </w:p>
    <w:p w14:paraId="7C1996B5" w14:textId="7CB79F00" w:rsidR="00701597" w:rsidRPr="00581F6A" w:rsidRDefault="00701597" w:rsidP="00581F6A">
      <w:pPr>
        <w:spacing w:line="360" w:lineRule="auto"/>
        <w:rPr>
          <w:rFonts w:ascii="Arial" w:hAnsi="Arial" w:cs="Arial"/>
          <w:sz w:val="24"/>
          <w:szCs w:val="24"/>
        </w:rPr>
      </w:pPr>
      <w:r w:rsidRPr="00581F6A">
        <w:rPr>
          <w:rFonts w:ascii="Arial" w:hAnsi="Arial" w:cs="Arial"/>
          <w:sz w:val="24"/>
          <w:szCs w:val="24"/>
        </w:rPr>
        <w:lastRenderedPageBreak/>
        <w:t xml:space="preserve">Senge, P.M. (1990). </w:t>
      </w:r>
      <w:r w:rsidRPr="00581F6A">
        <w:rPr>
          <w:rFonts w:ascii="Arial" w:hAnsi="Arial" w:cs="Arial"/>
          <w:i/>
          <w:iCs/>
          <w:sz w:val="24"/>
          <w:szCs w:val="24"/>
        </w:rPr>
        <w:t>The Fifth Discipline: The Art and Practice of the Learning Organization</w:t>
      </w:r>
      <w:r w:rsidRPr="00581F6A">
        <w:rPr>
          <w:rFonts w:ascii="Arial" w:hAnsi="Arial" w:cs="Arial"/>
          <w:sz w:val="24"/>
          <w:szCs w:val="24"/>
        </w:rPr>
        <w:t>. New York: Doubleday/Currency.</w:t>
      </w:r>
    </w:p>
    <w:p w14:paraId="60377733" w14:textId="77777777" w:rsidR="00B23F2D" w:rsidRPr="00581F6A" w:rsidRDefault="00B23F2D" w:rsidP="00581F6A">
      <w:pPr>
        <w:spacing w:line="360" w:lineRule="auto"/>
        <w:rPr>
          <w:rFonts w:ascii="Arial" w:hAnsi="Arial" w:cs="Arial"/>
          <w:sz w:val="24"/>
          <w:szCs w:val="24"/>
        </w:rPr>
      </w:pPr>
    </w:p>
    <w:p w14:paraId="4AE4C701" w14:textId="77777777" w:rsidR="00B23F2D" w:rsidRPr="00581F6A" w:rsidRDefault="00B23F2D" w:rsidP="00581F6A">
      <w:pPr>
        <w:spacing w:line="360" w:lineRule="auto"/>
        <w:rPr>
          <w:rFonts w:ascii="Arial" w:hAnsi="Arial" w:cs="Arial"/>
          <w:i/>
          <w:iCs/>
          <w:sz w:val="24"/>
          <w:szCs w:val="24"/>
        </w:rPr>
      </w:pPr>
      <w:r w:rsidRPr="00581F6A">
        <w:rPr>
          <w:rFonts w:ascii="Arial" w:hAnsi="Arial" w:cs="Arial"/>
          <w:sz w:val="24"/>
          <w:szCs w:val="24"/>
        </w:rPr>
        <w:t xml:space="preserve">Thompson, A (1982) </w:t>
      </w:r>
      <w:r w:rsidRPr="00581F6A">
        <w:rPr>
          <w:rFonts w:ascii="Arial" w:hAnsi="Arial" w:cs="Arial"/>
          <w:i/>
          <w:iCs/>
          <w:sz w:val="24"/>
          <w:szCs w:val="24"/>
        </w:rPr>
        <w:t xml:space="preserve">Experience and Participation: Report of the Review Group on the Youth Service in England. </w:t>
      </w:r>
    </w:p>
    <w:p w14:paraId="45B34548" w14:textId="77777777" w:rsidR="00B23F2D" w:rsidRPr="00581F6A" w:rsidRDefault="00B23F2D" w:rsidP="00581F6A">
      <w:pPr>
        <w:spacing w:line="360" w:lineRule="auto"/>
        <w:rPr>
          <w:rFonts w:ascii="Arial" w:hAnsi="Arial" w:cs="Arial"/>
          <w:color w:val="333333"/>
          <w:sz w:val="24"/>
          <w:szCs w:val="24"/>
          <w:shd w:val="clear" w:color="auto" w:fill="F2F2F2"/>
        </w:rPr>
      </w:pPr>
    </w:p>
    <w:p w14:paraId="0975C5C8" w14:textId="77777777" w:rsidR="00B23F2D" w:rsidRPr="00581F6A" w:rsidRDefault="00B23F2D" w:rsidP="00581F6A">
      <w:pPr>
        <w:spacing w:line="360" w:lineRule="auto"/>
        <w:rPr>
          <w:rFonts w:ascii="Arial" w:hAnsi="Arial" w:cs="Arial"/>
          <w:sz w:val="24"/>
          <w:szCs w:val="24"/>
          <w:lang w:val="en-US"/>
        </w:rPr>
      </w:pPr>
      <w:r w:rsidRPr="00581F6A">
        <w:rPr>
          <w:rFonts w:ascii="Arial" w:hAnsi="Arial" w:cs="Arial"/>
          <w:sz w:val="24"/>
          <w:szCs w:val="24"/>
          <w:lang w:val="en-US"/>
        </w:rPr>
        <w:t xml:space="preserve">Tyler, M, </w:t>
      </w:r>
      <w:proofErr w:type="spellStart"/>
      <w:r w:rsidRPr="00581F6A">
        <w:rPr>
          <w:rFonts w:ascii="Arial" w:hAnsi="Arial" w:cs="Arial"/>
          <w:sz w:val="24"/>
          <w:szCs w:val="24"/>
          <w:lang w:val="en-US"/>
        </w:rPr>
        <w:t>Hoggarth</w:t>
      </w:r>
      <w:proofErr w:type="spellEnd"/>
      <w:r w:rsidRPr="00581F6A">
        <w:rPr>
          <w:rFonts w:ascii="Arial" w:hAnsi="Arial" w:cs="Arial"/>
          <w:sz w:val="24"/>
          <w:szCs w:val="24"/>
          <w:lang w:val="en-US"/>
        </w:rPr>
        <w:t xml:space="preserve">, L &amp; Merton, B (2009) </w:t>
      </w:r>
      <w:r w:rsidRPr="00581F6A">
        <w:rPr>
          <w:rFonts w:ascii="Arial" w:hAnsi="Arial" w:cs="Arial"/>
          <w:i/>
          <w:iCs/>
          <w:sz w:val="24"/>
          <w:szCs w:val="24"/>
          <w:lang w:val="en-US"/>
        </w:rPr>
        <w:t xml:space="preserve">Managing Modern Youth Work </w:t>
      </w:r>
      <w:r w:rsidRPr="00581F6A">
        <w:rPr>
          <w:rFonts w:ascii="Arial" w:hAnsi="Arial" w:cs="Arial"/>
          <w:sz w:val="24"/>
          <w:szCs w:val="24"/>
          <w:lang w:val="en-US"/>
        </w:rPr>
        <w:t xml:space="preserve">(p.28-42).  </w:t>
      </w:r>
      <w:r w:rsidRPr="00581F6A">
        <w:rPr>
          <w:rFonts w:ascii="Arial" w:hAnsi="Arial" w:cs="Arial"/>
          <w:i/>
          <w:iCs/>
          <w:sz w:val="24"/>
          <w:szCs w:val="24"/>
          <w:lang w:val="en-US"/>
        </w:rPr>
        <w:t>Exeter: Learning Matter</w:t>
      </w:r>
      <w:r w:rsidRPr="00581F6A">
        <w:rPr>
          <w:rFonts w:ascii="Arial" w:hAnsi="Arial" w:cs="Arial"/>
          <w:sz w:val="24"/>
          <w:szCs w:val="24"/>
          <w:lang w:val="en-US"/>
        </w:rPr>
        <w:t xml:space="preserve">. </w:t>
      </w:r>
    </w:p>
    <w:p w14:paraId="06314F58" w14:textId="77777777" w:rsidR="00B23F2D" w:rsidRPr="00581F6A" w:rsidRDefault="00B23F2D" w:rsidP="00581F6A">
      <w:pPr>
        <w:spacing w:line="360" w:lineRule="auto"/>
        <w:rPr>
          <w:rFonts w:ascii="Arial" w:hAnsi="Arial" w:cs="Arial"/>
          <w:sz w:val="24"/>
          <w:szCs w:val="24"/>
          <w:lang w:val="en-US"/>
        </w:rPr>
      </w:pPr>
    </w:p>
    <w:p w14:paraId="2CBD9399" w14:textId="77777777" w:rsidR="00B23F2D" w:rsidRPr="00581F6A" w:rsidRDefault="00B23F2D" w:rsidP="00581F6A">
      <w:pPr>
        <w:spacing w:line="360" w:lineRule="auto"/>
        <w:rPr>
          <w:rFonts w:ascii="Arial" w:hAnsi="Arial" w:cs="Arial"/>
          <w:sz w:val="24"/>
          <w:szCs w:val="24"/>
          <w:lang w:val="en-US"/>
        </w:rPr>
      </w:pPr>
      <w:proofErr w:type="spellStart"/>
      <w:r w:rsidRPr="00581F6A">
        <w:rPr>
          <w:rFonts w:ascii="Arial" w:hAnsi="Arial" w:cs="Arial"/>
          <w:sz w:val="24"/>
          <w:szCs w:val="24"/>
          <w:lang w:val="en-US"/>
        </w:rPr>
        <w:t>Trayner</w:t>
      </w:r>
      <w:proofErr w:type="spellEnd"/>
      <w:r w:rsidRPr="00581F6A">
        <w:rPr>
          <w:rFonts w:ascii="Arial" w:hAnsi="Arial" w:cs="Arial"/>
          <w:sz w:val="24"/>
          <w:szCs w:val="24"/>
          <w:lang w:val="en-US"/>
        </w:rPr>
        <w:t xml:space="preserve">, E. &amp; </w:t>
      </w:r>
      <w:proofErr w:type="spellStart"/>
      <w:r w:rsidRPr="00581F6A">
        <w:rPr>
          <w:rFonts w:ascii="Arial" w:hAnsi="Arial" w:cs="Arial"/>
          <w:sz w:val="24"/>
          <w:szCs w:val="24"/>
          <w:lang w:val="en-US"/>
        </w:rPr>
        <w:t>Trayner</w:t>
      </w:r>
      <w:proofErr w:type="spellEnd"/>
      <w:r w:rsidRPr="00581F6A">
        <w:rPr>
          <w:rFonts w:ascii="Arial" w:hAnsi="Arial" w:cs="Arial"/>
          <w:sz w:val="24"/>
          <w:szCs w:val="24"/>
          <w:lang w:val="en-US"/>
        </w:rPr>
        <w:t xml:space="preserve">, B (2015) </w:t>
      </w:r>
      <w:r w:rsidRPr="00581F6A">
        <w:rPr>
          <w:rFonts w:ascii="Arial" w:hAnsi="Arial" w:cs="Arial"/>
          <w:i/>
          <w:iCs/>
          <w:sz w:val="24"/>
          <w:szCs w:val="24"/>
          <w:lang w:val="en-US"/>
        </w:rPr>
        <w:t>Learning in a Landscape of Practice</w:t>
      </w:r>
      <w:r w:rsidRPr="00581F6A">
        <w:rPr>
          <w:rFonts w:ascii="Arial" w:hAnsi="Arial" w:cs="Arial"/>
          <w:sz w:val="24"/>
          <w:szCs w:val="24"/>
          <w:lang w:val="en-US"/>
        </w:rPr>
        <w:t>, Oxon: Routledge pp,13-30.</w:t>
      </w:r>
    </w:p>
    <w:p w14:paraId="7FD429FF" w14:textId="77777777" w:rsidR="00B23F2D" w:rsidRPr="00581F6A" w:rsidRDefault="00B23F2D" w:rsidP="00581F6A">
      <w:pPr>
        <w:spacing w:line="360" w:lineRule="auto"/>
        <w:rPr>
          <w:rFonts w:ascii="Arial" w:hAnsi="Arial" w:cs="Arial"/>
          <w:sz w:val="24"/>
          <w:szCs w:val="24"/>
          <w:lang w:val="en-US"/>
        </w:rPr>
      </w:pPr>
    </w:p>
    <w:p w14:paraId="095C1E8A" w14:textId="0F4479F8" w:rsidR="00B23F2D" w:rsidRPr="00581F6A" w:rsidRDefault="00B23F2D" w:rsidP="00581F6A">
      <w:pPr>
        <w:spacing w:line="360" w:lineRule="auto"/>
        <w:rPr>
          <w:rFonts w:ascii="Arial" w:hAnsi="Arial" w:cs="Arial"/>
          <w:sz w:val="24"/>
          <w:szCs w:val="24"/>
        </w:rPr>
      </w:pPr>
      <w:r w:rsidRPr="00581F6A">
        <w:rPr>
          <w:rFonts w:ascii="Arial" w:eastAsia="Times New Roman" w:hAnsi="Arial" w:cs="Arial"/>
          <w:sz w:val="24"/>
          <w:szCs w:val="24"/>
        </w:rPr>
        <w:t xml:space="preserve">Welsh Government (2019a) Implementation of the Youth Work Strategy. Cardiff: Welsh Government. </w:t>
      </w:r>
      <w:r w:rsidRPr="00581F6A">
        <w:rPr>
          <w:rFonts w:ascii="Arial" w:hAnsi="Arial" w:cs="Arial"/>
          <w:sz w:val="24"/>
          <w:szCs w:val="24"/>
        </w:rPr>
        <w:t>(</w:t>
      </w:r>
      <w:r w:rsidRPr="00581F6A">
        <w:rPr>
          <w:rFonts w:ascii="Arial" w:eastAsia="Times New Roman" w:hAnsi="Arial" w:cs="Arial"/>
          <w:sz w:val="24"/>
          <w:szCs w:val="24"/>
        </w:rPr>
        <w:t>Online</w:t>
      </w:r>
      <w:r w:rsidRPr="00581F6A">
        <w:rPr>
          <w:rFonts w:ascii="Arial" w:hAnsi="Arial" w:cs="Arial"/>
          <w:sz w:val="24"/>
          <w:szCs w:val="24"/>
        </w:rPr>
        <w:t>)</w:t>
      </w:r>
      <w:r w:rsidRPr="00581F6A">
        <w:rPr>
          <w:rFonts w:ascii="Arial" w:eastAsia="Times New Roman" w:hAnsi="Arial" w:cs="Arial"/>
          <w:sz w:val="24"/>
          <w:szCs w:val="24"/>
        </w:rPr>
        <w:t xml:space="preserve">. Available from: </w:t>
      </w:r>
      <w:hyperlink r:id="rId15" w:history="1">
        <w:r w:rsidRPr="00581F6A">
          <w:rPr>
            <w:rStyle w:val="Hyperlink"/>
            <w:rFonts w:ascii="Arial" w:eastAsia="Times New Roman" w:hAnsi="Arial" w:cs="Arial"/>
            <w:sz w:val="24"/>
            <w:szCs w:val="24"/>
          </w:rPr>
          <w:t>https://gov.wales/sites/default/files/publications/2019-10/implementation-of-the-youthwork-strategy.pdf</w:t>
        </w:r>
      </w:hyperlink>
      <w:r w:rsidRPr="00581F6A">
        <w:rPr>
          <w:rFonts w:ascii="Arial" w:eastAsia="Times New Roman" w:hAnsi="Arial" w:cs="Arial"/>
          <w:sz w:val="24"/>
          <w:szCs w:val="24"/>
        </w:rPr>
        <w:t xml:space="preserve"> </w:t>
      </w:r>
      <w:r w:rsidRPr="00581F6A">
        <w:rPr>
          <w:rFonts w:ascii="Arial" w:hAnsi="Arial" w:cs="Arial"/>
          <w:sz w:val="24"/>
          <w:szCs w:val="24"/>
        </w:rPr>
        <w:t>(</w:t>
      </w:r>
      <w:r w:rsidRPr="00581F6A">
        <w:rPr>
          <w:rFonts w:ascii="Arial" w:eastAsia="Times New Roman" w:hAnsi="Arial" w:cs="Arial"/>
          <w:sz w:val="24"/>
          <w:szCs w:val="24"/>
        </w:rPr>
        <w:t>Accessed</w:t>
      </w:r>
      <w:r w:rsidRPr="00581F6A">
        <w:rPr>
          <w:rFonts w:ascii="Arial" w:hAnsi="Arial" w:cs="Arial"/>
          <w:sz w:val="24"/>
          <w:szCs w:val="24"/>
        </w:rPr>
        <w:t xml:space="preserve"> on 21.12.2020).</w:t>
      </w:r>
    </w:p>
    <w:p w14:paraId="5107DAF6" w14:textId="77777777" w:rsidR="00701597" w:rsidRPr="00581F6A" w:rsidRDefault="00701597" w:rsidP="00581F6A">
      <w:pPr>
        <w:spacing w:line="360" w:lineRule="auto"/>
        <w:rPr>
          <w:rFonts w:ascii="Arial" w:hAnsi="Arial" w:cs="Arial"/>
          <w:sz w:val="24"/>
          <w:szCs w:val="24"/>
        </w:rPr>
      </w:pPr>
    </w:p>
    <w:p w14:paraId="5807ADC9" w14:textId="77777777" w:rsidR="00701597" w:rsidRPr="00581F6A" w:rsidRDefault="00701597" w:rsidP="00581F6A">
      <w:pPr>
        <w:spacing w:line="360" w:lineRule="auto"/>
        <w:rPr>
          <w:rFonts w:ascii="Arial" w:eastAsiaTheme="minorEastAsia" w:hAnsi="Arial" w:cs="Arial"/>
          <w:sz w:val="24"/>
          <w:szCs w:val="24"/>
          <w:lang w:val="cy-GB"/>
        </w:rPr>
      </w:pPr>
      <w:r w:rsidRPr="00581F6A">
        <w:rPr>
          <w:rFonts w:ascii="Arial" w:eastAsiaTheme="minorEastAsia" w:hAnsi="Arial" w:cs="Arial"/>
          <w:sz w:val="24"/>
          <w:szCs w:val="24"/>
          <w:lang w:val="cy-GB"/>
        </w:rPr>
        <w:t xml:space="preserve">D. &amp; Wolfe, M. (eds). (2001) </w:t>
      </w:r>
      <w:r w:rsidRPr="00581F6A">
        <w:rPr>
          <w:rFonts w:ascii="Arial" w:eastAsiaTheme="minorEastAsia" w:hAnsi="Arial" w:cs="Arial"/>
          <w:i/>
          <w:iCs/>
          <w:sz w:val="24"/>
          <w:szCs w:val="24"/>
          <w:lang w:val="cy-GB"/>
        </w:rPr>
        <w:t xml:space="preserve">Principles and practice of informal education: learning through life, </w:t>
      </w:r>
      <w:r w:rsidRPr="00581F6A">
        <w:rPr>
          <w:rFonts w:ascii="Arial" w:eastAsiaTheme="minorEastAsia" w:hAnsi="Arial" w:cs="Arial"/>
          <w:sz w:val="24"/>
          <w:szCs w:val="24"/>
          <w:lang w:val="cy-GB"/>
        </w:rPr>
        <w:t>London: Routledge, pp. 249-268.</w:t>
      </w:r>
    </w:p>
    <w:p w14:paraId="39A2CE30" w14:textId="77777777" w:rsidR="00701597" w:rsidRPr="00581F6A" w:rsidRDefault="00701597" w:rsidP="00581F6A">
      <w:pPr>
        <w:spacing w:line="360" w:lineRule="auto"/>
        <w:rPr>
          <w:rFonts w:ascii="Arial" w:eastAsiaTheme="minorEastAsia" w:hAnsi="Arial" w:cs="Arial"/>
          <w:sz w:val="24"/>
          <w:szCs w:val="24"/>
          <w:lang w:val="cy-GB"/>
        </w:rPr>
      </w:pPr>
    </w:p>
    <w:p w14:paraId="35CCDCEE" w14:textId="77777777" w:rsidR="00701597" w:rsidRPr="00581F6A" w:rsidRDefault="00701597" w:rsidP="00581F6A">
      <w:pPr>
        <w:spacing w:after="0" w:line="360" w:lineRule="auto"/>
        <w:rPr>
          <w:rFonts w:ascii="Arial" w:eastAsia="Times New Roman" w:hAnsi="Arial" w:cs="Arial"/>
          <w:color w:val="000000" w:themeColor="text1"/>
          <w:sz w:val="24"/>
          <w:szCs w:val="24"/>
          <w:lang w:eastAsia="en-GB"/>
        </w:rPr>
      </w:pPr>
      <w:r w:rsidRPr="00581F6A">
        <w:rPr>
          <w:rFonts w:ascii="Arial" w:eastAsia="Times New Roman" w:hAnsi="Arial" w:cs="Arial"/>
          <w:color w:val="000000" w:themeColor="text1"/>
          <w:sz w:val="24"/>
          <w:szCs w:val="24"/>
          <w:lang w:eastAsia="en-GB"/>
        </w:rPr>
        <w:t>Woods, J (2001) 'Using Supervision for Professional Development' in Richardson, L.D and Wolfe, M (editors).  </w:t>
      </w:r>
      <w:r w:rsidRPr="00581F6A">
        <w:rPr>
          <w:rFonts w:ascii="Arial" w:eastAsia="Times New Roman" w:hAnsi="Arial" w:cs="Arial"/>
          <w:i/>
          <w:iCs/>
          <w:color w:val="000000" w:themeColor="text1"/>
          <w:sz w:val="24"/>
          <w:szCs w:val="24"/>
          <w:lang w:eastAsia="en-GB"/>
        </w:rPr>
        <w:t>Principles and practice of Informal Education</w:t>
      </w:r>
      <w:r w:rsidRPr="00581F6A">
        <w:rPr>
          <w:rFonts w:ascii="Arial" w:eastAsia="Times New Roman" w:hAnsi="Arial" w:cs="Arial"/>
          <w:color w:val="000000" w:themeColor="text1"/>
          <w:sz w:val="24"/>
          <w:szCs w:val="24"/>
          <w:lang w:eastAsia="en-GB"/>
        </w:rPr>
        <w:t> London: Routledge Falmer pp. 249 – 268</w:t>
      </w:r>
    </w:p>
    <w:p w14:paraId="2248F7B0" w14:textId="77777777" w:rsidR="00DF1D8D" w:rsidRPr="00581F6A" w:rsidRDefault="00DF1D8D" w:rsidP="00581F6A">
      <w:pPr>
        <w:spacing w:line="360" w:lineRule="auto"/>
        <w:rPr>
          <w:rFonts w:ascii="Arial" w:hAnsi="Arial" w:cs="Arial"/>
          <w:sz w:val="24"/>
          <w:szCs w:val="24"/>
        </w:rPr>
      </w:pPr>
    </w:p>
    <w:p w14:paraId="0C961EC7" w14:textId="28834C15" w:rsidR="00701597" w:rsidRPr="00581F6A" w:rsidRDefault="00B23F2D" w:rsidP="00581F6A">
      <w:pPr>
        <w:spacing w:before="100" w:beforeAutospacing="1" w:after="100" w:afterAutospacing="1" w:line="360" w:lineRule="auto"/>
        <w:rPr>
          <w:rFonts w:ascii="Arial" w:hAnsi="Arial" w:cs="Arial"/>
          <w:sz w:val="24"/>
          <w:szCs w:val="24"/>
        </w:rPr>
      </w:pPr>
      <w:r w:rsidRPr="00581F6A">
        <w:rPr>
          <w:rFonts w:ascii="Arial" w:hAnsi="Arial" w:cs="Arial"/>
          <w:sz w:val="24"/>
          <w:szCs w:val="24"/>
        </w:rPr>
        <w:t xml:space="preserve">Youth Work National Occupational Standards Introduction (NOS), (2020) </w:t>
      </w:r>
      <w:r w:rsidRPr="00581F6A">
        <w:rPr>
          <w:rFonts w:ascii="Arial" w:hAnsi="Arial" w:cs="Arial"/>
          <w:i/>
          <w:iCs/>
          <w:sz w:val="24"/>
          <w:szCs w:val="24"/>
        </w:rPr>
        <w:t>Youth Work Standards</w:t>
      </w:r>
      <w:r w:rsidRPr="00581F6A">
        <w:rPr>
          <w:rFonts w:ascii="Arial" w:hAnsi="Arial" w:cs="Arial"/>
          <w:sz w:val="24"/>
          <w:szCs w:val="24"/>
        </w:rPr>
        <w:t xml:space="preserve"> Available at: </w:t>
      </w:r>
      <w:hyperlink r:id="rId16" w:history="1">
        <w:r w:rsidRPr="00581F6A">
          <w:rPr>
            <w:rStyle w:val="Hyperlink"/>
            <w:rFonts w:ascii="Arial" w:hAnsi="Arial" w:cs="Arial"/>
            <w:sz w:val="24"/>
            <w:szCs w:val="24"/>
          </w:rPr>
          <w:t>https://www.nya.org.uk/wp-content/uploads/2014/06/National-Occupation-Standards-for-Youth-Work.pdf</w:t>
        </w:r>
      </w:hyperlink>
      <w:r w:rsidRPr="00581F6A">
        <w:rPr>
          <w:rFonts w:ascii="Arial" w:hAnsi="Arial" w:cs="Arial"/>
          <w:sz w:val="24"/>
          <w:szCs w:val="24"/>
        </w:rPr>
        <w:t xml:space="preserve">  (Accessed on 20.12.2020)</w:t>
      </w:r>
    </w:p>
    <w:p w14:paraId="6121D8F4" w14:textId="77777777" w:rsidR="00701597" w:rsidRPr="00581F6A" w:rsidRDefault="00701597" w:rsidP="00581F6A">
      <w:pPr>
        <w:spacing w:line="360" w:lineRule="auto"/>
        <w:rPr>
          <w:rFonts w:ascii="Arial" w:hAnsi="Arial" w:cs="Arial"/>
          <w:sz w:val="24"/>
          <w:szCs w:val="24"/>
        </w:rPr>
      </w:pPr>
    </w:p>
    <w:p w14:paraId="2F65BB2A" w14:textId="77777777" w:rsidR="00DF1D8D" w:rsidRPr="00581F6A" w:rsidRDefault="00DF1D8D" w:rsidP="00581F6A">
      <w:pPr>
        <w:spacing w:line="360" w:lineRule="auto"/>
        <w:rPr>
          <w:rFonts w:ascii="Arial" w:hAnsi="Arial" w:cs="Arial"/>
          <w:sz w:val="24"/>
          <w:szCs w:val="24"/>
        </w:rPr>
      </w:pPr>
    </w:p>
    <w:p w14:paraId="540523B6" w14:textId="77777777"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Biography:</w:t>
      </w:r>
    </w:p>
    <w:p w14:paraId="6437DF0C" w14:textId="77777777" w:rsidR="00B23F2D" w:rsidRPr="00581F6A" w:rsidRDefault="00B23F2D" w:rsidP="00581F6A">
      <w:pPr>
        <w:spacing w:line="360" w:lineRule="auto"/>
        <w:rPr>
          <w:rFonts w:ascii="Arial" w:hAnsi="Arial" w:cs="Arial"/>
          <w:sz w:val="24"/>
          <w:szCs w:val="24"/>
        </w:rPr>
      </w:pPr>
    </w:p>
    <w:p w14:paraId="4E74B8B5" w14:textId="5931E3F3" w:rsidR="00B23F2D" w:rsidRPr="00581F6A" w:rsidRDefault="00B23F2D" w:rsidP="00581F6A">
      <w:pPr>
        <w:spacing w:line="360" w:lineRule="auto"/>
        <w:rPr>
          <w:rFonts w:ascii="Arial" w:hAnsi="Arial" w:cs="Arial"/>
          <w:sz w:val="24"/>
          <w:szCs w:val="24"/>
        </w:rPr>
      </w:pPr>
      <w:proofErr w:type="spellStart"/>
      <w:r w:rsidRPr="00581F6A">
        <w:rPr>
          <w:rFonts w:ascii="Arial" w:hAnsi="Arial" w:cs="Arial"/>
          <w:sz w:val="24"/>
          <w:szCs w:val="24"/>
        </w:rPr>
        <w:t>Buchroth</w:t>
      </w:r>
      <w:proofErr w:type="spellEnd"/>
      <w:r w:rsidRPr="00581F6A">
        <w:rPr>
          <w:rFonts w:ascii="Arial" w:hAnsi="Arial" w:cs="Arial"/>
          <w:sz w:val="24"/>
          <w:szCs w:val="24"/>
        </w:rPr>
        <w:t>, I. (2012) ‘Managing in the voluntary sector’, in Ord, J. (ed) Critical Issues in Youth Work Management. Oxon: Routledge, pp. 162-177.</w:t>
      </w:r>
    </w:p>
    <w:p w14:paraId="6A02D93C" w14:textId="77777777" w:rsidR="00701597" w:rsidRPr="00581F6A" w:rsidRDefault="00701597" w:rsidP="00581F6A">
      <w:pPr>
        <w:spacing w:line="360" w:lineRule="auto"/>
        <w:rPr>
          <w:rFonts w:ascii="Arial" w:hAnsi="Arial" w:cs="Arial"/>
          <w:sz w:val="24"/>
          <w:szCs w:val="24"/>
        </w:rPr>
      </w:pPr>
    </w:p>
    <w:p w14:paraId="1A80C5D3" w14:textId="77777777" w:rsidR="00701597" w:rsidRPr="00581F6A" w:rsidRDefault="00701597" w:rsidP="00581F6A">
      <w:pPr>
        <w:spacing w:after="0" w:line="360" w:lineRule="auto"/>
        <w:rPr>
          <w:rFonts w:ascii="Arial" w:eastAsia="Times New Roman" w:hAnsi="Arial" w:cs="Arial"/>
          <w:color w:val="000000" w:themeColor="text1"/>
          <w:sz w:val="24"/>
          <w:szCs w:val="24"/>
          <w:lang w:eastAsia="en-GB"/>
        </w:rPr>
      </w:pPr>
      <w:proofErr w:type="spellStart"/>
      <w:r w:rsidRPr="00581F6A">
        <w:rPr>
          <w:rFonts w:ascii="Arial" w:eastAsia="Times New Roman" w:hAnsi="Arial" w:cs="Arial"/>
          <w:color w:val="000000" w:themeColor="text1"/>
          <w:sz w:val="24"/>
          <w:szCs w:val="24"/>
          <w:lang w:eastAsia="en-GB"/>
        </w:rPr>
        <w:t>Collander</w:t>
      </w:r>
      <w:proofErr w:type="spellEnd"/>
      <w:r w:rsidRPr="00581F6A">
        <w:rPr>
          <w:rFonts w:ascii="Arial" w:eastAsia="Times New Roman" w:hAnsi="Arial" w:cs="Arial"/>
          <w:color w:val="000000" w:themeColor="text1"/>
          <w:sz w:val="24"/>
          <w:szCs w:val="24"/>
          <w:lang w:eastAsia="en-GB"/>
        </w:rPr>
        <w:t xml:space="preserve">-Brown, D. (2010) </w:t>
      </w:r>
      <w:r w:rsidRPr="00581F6A">
        <w:rPr>
          <w:rFonts w:ascii="Arial" w:eastAsia="Times New Roman" w:hAnsi="Arial" w:cs="Arial"/>
          <w:i/>
          <w:iCs/>
          <w:color w:val="000000" w:themeColor="text1"/>
          <w:sz w:val="24"/>
          <w:szCs w:val="24"/>
          <w:lang w:eastAsia="en-GB"/>
        </w:rPr>
        <w:t>Being with another as a Professional Practitioner in</w:t>
      </w:r>
      <w:r w:rsidRPr="00581F6A">
        <w:rPr>
          <w:rFonts w:ascii="Arial" w:eastAsia="Times New Roman" w:hAnsi="Arial" w:cs="Arial"/>
          <w:color w:val="000000" w:themeColor="text1"/>
          <w:sz w:val="24"/>
          <w:szCs w:val="24"/>
          <w:lang w:eastAsia="en-GB"/>
        </w:rPr>
        <w:t xml:space="preserve"> Jeffs, T. and Smith, M. (eds)</w:t>
      </w:r>
      <w:r w:rsidRPr="00581F6A">
        <w:rPr>
          <w:rFonts w:ascii="Arial" w:eastAsia="Times New Roman" w:hAnsi="Arial" w:cs="Arial"/>
          <w:i/>
          <w:iCs/>
          <w:color w:val="000000" w:themeColor="text1"/>
          <w:sz w:val="24"/>
          <w:szCs w:val="24"/>
          <w:lang w:eastAsia="en-GB"/>
        </w:rPr>
        <w:t> Youth Work Practice</w:t>
      </w:r>
      <w:r w:rsidRPr="00581F6A">
        <w:rPr>
          <w:rFonts w:ascii="Arial" w:eastAsia="Times New Roman" w:hAnsi="Arial" w:cs="Arial"/>
          <w:color w:val="000000" w:themeColor="text1"/>
          <w:sz w:val="24"/>
          <w:szCs w:val="24"/>
          <w:lang w:eastAsia="en-GB"/>
        </w:rPr>
        <w:t xml:space="preserve">. Basingstoke: Palgrave </w:t>
      </w:r>
      <w:proofErr w:type="spellStart"/>
      <w:r w:rsidRPr="00581F6A">
        <w:rPr>
          <w:rFonts w:ascii="Arial" w:eastAsia="Times New Roman" w:hAnsi="Arial" w:cs="Arial"/>
          <w:color w:val="000000" w:themeColor="text1"/>
          <w:sz w:val="24"/>
          <w:szCs w:val="24"/>
          <w:lang w:eastAsia="en-GB"/>
        </w:rPr>
        <w:t>Macmillian</w:t>
      </w:r>
      <w:proofErr w:type="spellEnd"/>
      <w:r w:rsidRPr="00581F6A">
        <w:rPr>
          <w:rFonts w:ascii="Arial" w:eastAsia="Times New Roman" w:hAnsi="Arial" w:cs="Arial"/>
          <w:color w:val="000000" w:themeColor="text1"/>
          <w:sz w:val="24"/>
          <w:szCs w:val="24"/>
          <w:lang w:eastAsia="en-GB"/>
        </w:rPr>
        <w:t xml:space="preserve"> pp. 41 – 53</w:t>
      </w:r>
    </w:p>
    <w:p w14:paraId="50EC763C" w14:textId="77777777" w:rsidR="00701597" w:rsidRPr="00581F6A" w:rsidRDefault="00701597" w:rsidP="00581F6A">
      <w:pPr>
        <w:spacing w:line="360" w:lineRule="auto"/>
        <w:rPr>
          <w:rFonts w:ascii="Arial" w:hAnsi="Arial" w:cs="Arial"/>
          <w:sz w:val="24"/>
          <w:szCs w:val="24"/>
        </w:rPr>
      </w:pPr>
    </w:p>
    <w:p w14:paraId="6EDEE06D" w14:textId="72192FE9" w:rsidR="00B23F2D" w:rsidRPr="00581F6A" w:rsidRDefault="007D3A76" w:rsidP="00581F6A">
      <w:pPr>
        <w:spacing w:before="100" w:beforeAutospacing="1" w:after="100" w:afterAutospacing="1" w:line="360" w:lineRule="auto"/>
        <w:rPr>
          <w:rFonts w:ascii="Arial" w:eastAsia="Times New Roman" w:hAnsi="Arial" w:cs="Arial"/>
          <w:sz w:val="24"/>
          <w:szCs w:val="24"/>
          <w:lang w:val="en-US"/>
        </w:rPr>
      </w:pPr>
      <w:r w:rsidRPr="00581F6A">
        <w:rPr>
          <w:rFonts w:ascii="Arial" w:eastAsia="Times New Roman" w:hAnsi="Arial" w:cs="Arial"/>
          <w:sz w:val="24"/>
          <w:szCs w:val="24"/>
          <w:lang w:val="en-US"/>
        </w:rPr>
        <w:t>Ford, K, Hunter, R, Merton, B. &amp; Waller, D (2005</w:t>
      </w:r>
      <w:r w:rsidRPr="00581F6A">
        <w:rPr>
          <w:rFonts w:ascii="Arial" w:eastAsia="Times New Roman" w:hAnsi="Arial" w:cs="Arial"/>
          <w:i/>
          <w:iCs/>
          <w:sz w:val="24"/>
          <w:szCs w:val="24"/>
          <w:lang w:val="en-US"/>
        </w:rPr>
        <w:t>).  Leading and Managing Youth Work and Services for Young People</w:t>
      </w:r>
      <w:r w:rsidRPr="00581F6A">
        <w:rPr>
          <w:rFonts w:ascii="Arial" w:eastAsia="Times New Roman" w:hAnsi="Arial" w:cs="Arial"/>
          <w:sz w:val="24"/>
          <w:szCs w:val="24"/>
          <w:lang w:val="en-US"/>
        </w:rPr>
        <w:t>. Leicester: National Youth Agency.P.38.</w:t>
      </w:r>
    </w:p>
    <w:p w14:paraId="4B5002F1" w14:textId="77777777" w:rsidR="00701597" w:rsidRPr="00581F6A" w:rsidRDefault="00701597" w:rsidP="00581F6A">
      <w:pPr>
        <w:spacing w:before="100" w:beforeAutospacing="1" w:after="100" w:afterAutospacing="1" w:line="360" w:lineRule="auto"/>
        <w:rPr>
          <w:rFonts w:ascii="Arial" w:eastAsia="Times New Roman" w:hAnsi="Arial" w:cs="Arial"/>
          <w:sz w:val="24"/>
          <w:szCs w:val="24"/>
          <w:lang w:val="en-US"/>
        </w:rPr>
      </w:pPr>
    </w:p>
    <w:p w14:paraId="734B9AB2" w14:textId="77777777" w:rsidR="00701597" w:rsidRPr="00581F6A" w:rsidRDefault="00701597" w:rsidP="00581F6A">
      <w:pPr>
        <w:spacing w:line="360" w:lineRule="auto"/>
        <w:rPr>
          <w:rFonts w:ascii="Arial" w:hAnsi="Arial" w:cs="Arial"/>
          <w:sz w:val="24"/>
          <w:szCs w:val="24"/>
        </w:rPr>
      </w:pPr>
      <w:r w:rsidRPr="00581F6A">
        <w:rPr>
          <w:rFonts w:ascii="Arial" w:hAnsi="Arial" w:cs="Arial"/>
          <w:sz w:val="24"/>
          <w:szCs w:val="24"/>
        </w:rPr>
        <w:t xml:space="preserve">Herman, M. Reflective Practice Meets </w:t>
      </w:r>
      <w:r w:rsidRPr="00581F6A">
        <w:rPr>
          <w:rFonts w:ascii="Arial" w:hAnsi="Arial" w:cs="Arial"/>
          <w:i/>
          <w:iCs/>
          <w:sz w:val="24"/>
          <w:szCs w:val="24"/>
        </w:rPr>
        <w:t>Youth Work Supervision, Youth and Policy</w:t>
      </w:r>
      <w:r w:rsidRPr="00581F6A">
        <w:rPr>
          <w:rFonts w:ascii="Arial" w:hAnsi="Arial" w:cs="Arial"/>
          <w:sz w:val="24"/>
          <w:szCs w:val="24"/>
        </w:rPr>
        <w:t>, 109, September 2013, 107-118.</w:t>
      </w:r>
    </w:p>
    <w:p w14:paraId="367A81B9" w14:textId="77777777" w:rsidR="00701597" w:rsidRPr="00581F6A" w:rsidRDefault="00701597" w:rsidP="00581F6A">
      <w:pPr>
        <w:spacing w:line="360" w:lineRule="auto"/>
        <w:rPr>
          <w:rFonts w:ascii="Arial" w:hAnsi="Arial" w:cs="Arial"/>
          <w:sz w:val="24"/>
          <w:szCs w:val="24"/>
        </w:rPr>
      </w:pPr>
    </w:p>
    <w:p w14:paraId="14CF5C6B" w14:textId="77777777" w:rsidR="00701597" w:rsidRPr="00581F6A" w:rsidRDefault="00701597" w:rsidP="00581F6A">
      <w:pPr>
        <w:spacing w:line="360" w:lineRule="auto"/>
        <w:rPr>
          <w:rFonts w:ascii="Arial" w:hAnsi="Arial" w:cs="Arial"/>
          <w:sz w:val="24"/>
          <w:szCs w:val="24"/>
        </w:rPr>
      </w:pPr>
      <w:r w:rsidRPr="00581F6A">
        <w:rPr>
          <w:rFonts w:ascii="Arial" w:hAnsi="Arial" w:cs="Arial"/>
          <w:sz w:val="24"/>
          <w:szCs w:val="24"/>
        </w:rPr>
        <w:t xml:space="preserve">Handy, C. (1993) </w:t>
      </w:r>
      <w:r w:rsidRPr="00581F6A">
        <w:rPr>
          <w:rFonts w:ascii="Arial" w:hAnsi="Arial" w:cs="Arial"/>
          <w:i/>
          <w:iCs/>
          <w:sz w:val="24"/>
          <w:szCs w:val="24"/>
        </w:rPr>
        <w:t>Understanding Organisations,</w:t>
      </w:r>
      <w:r w:rsidRPr="00581F6A">
        <w:rPr>
          <w:rFonts w:ascii="Arial" w:hAnsi="Arial" w:cs="Arial"/>
          <w:sz w:val="24"/>
          <w:szCs w:val="24"/>
        </w:rPr>
        <w:t xml:space="preserve"> 4th Ed. London: Penguin Books</w:t>
      </w:r>
    </w:p>
    <w:p w14:paraId="116A613B" w14:textId="77777777" w:rsidR="00701597" w:rsidRPr="00581F6A" w:rsidRDefault="00701597" w:rsidP="00581F6A">
      <w:pPr>
        <w:spacing w:line="360" w:lineRule="auto"/>
        <w:rPr>
          <w:rFonts w:ascii="Arial" w:hAnsi="Arial" w:cs="Arial"/>
          <w:sz w:val="24"/>
          <w:szCs w:val="24"/>
        </w:rPr>
      </w:pPr>
    </w:p>
    <w:p w14:paraId="7212E579" w14:textId="3ACFE53D" w:rsidR="00701597" w:rsidRPr="00581F6A" w:rsidRDefault="00701597" w:rsidP="00581F6A">
      <w:pPr>
        <w:spacing w:line="360" w:lineRule="auto"/>
        <w:rPr>
          <w:rFonts w:ascii="Arial" w:hAnsi="Arial" w:cs="Arial"/>
          <w:sz w:val="24"/>
          <w:szCs w:val="24"/>
        </w:rPr>
      </w:pPr>
      <w:r w:rsidRPr="00581F6A">
        <w:rPr>
          <w:rFonts w:ascii="Arial" w:hAnsi="Arial" w:cs="Arial"/>
          <w:sz w:val="24"/>
          <w:szCs w:val="24"/>
        </w:rPr>
        <w:t xml:space="preserve">Jeffs, T. and Smith, M. (2010) </w:t>
      </w:r>
      <w:r w:rsidRPr="00581F6A">
        <w:rPr>
          <w:rFonts w:ascii="Arial" w:hAnsi="Arial" w:cs="Arial"/>
          <w:i/>
          <w:iCs/>
          <w:sz w:val="24"/>
          <w:szCs w:val="24"/>
        </w:rPr>
        <w:t>Youth work Practice</w:t>
      </w:r>
      <w:r w:rsidRPr="00581F6A">
        <w:rPr>
          <w:rFonts w:ascii="Arial" w:hAnsi="Arial" w:cs="Arial"/>
          <w:sz w:val="24"/>
          <w:szCs w:val="24"/>
        </w:rPr>
        <w:t>. Palgrave Macmillan.</w:t>
      </w:r>
    </w:p>
    <w:p w14:paraId="549A3285" w14:textId="77777777" w:rsidR="00701597" w:rsidRPr="00581F6A" w:rsidRDefault="00701597" w:rsidP="00581F6A">
      <w:pPr>
        <w:spacing w:line="360" w:lineRule="auto"/>
        <w:rPr>
          <w:rFonts w:ascii="Arial" w:hAnsi="Arial" w:cs="Arial"/>
          <w:sz w:val="24"/>
          <w:szCs w:val="24"/>
        </w:rPr>
      </w:pPr>
    </w:p>
    <w:p w14:paraId="7754AC48" w14:textId="59FA44B2" w:rsidR="00B23F2D" w:rsidRPr="00581F6A" w:rsidRDefault="00B23F2D" w:rsidP="00581F6A">
      <w:pPr>
        <w:spacing w:line="360" w:lineRule="auto"/>
        <w:rPr>
          <w:rFonts w:ascii="Arial" w:hAnsi="Arial" w:cs="Arial"/>
          <w:sz w:val="24"/>
          <w:szCs w:val="24"/>
        </w:rPr>
      </w:pPr>
      <w:r w:rsidRPr="00581F6A">
        <w:rPr>
          <w:rFonts w:ascii="Arial" w:hAnsi="Arial" w:cs="Arial"/>
          <w:sz w:val="24"/>
          <w:szCs w:val="24"/>
        </w:rPr>
        <w:t xml:space="preserve">Ministry of Education, (1960) </w:t>
      </w:r>
      <w:r w:rsidRPr="00581F6A">
        <w:rPr>
          <w:rFonts w:ascii="Arial" w:hAnsi="Arial" w:cs="Arial"/>
          <w:i/>
          <w:iCs/>
          <w:sz w:val="24"/>
          <w:szCs w:val="24"/>
          <w:bdr w:val="none" w:sz="0" w:space="0" w:color="auto" w:frame="1"/>
        </w:rPr>
        <w:t>The Youth Service in England and Wales </w:t>
      </w:r>
      <w:r w:rsidRPr="00581F6A">
        <w:rPr>
          <w:rFonts w:ascii="Arial" w:hAnsi="Arial" w:cs="Arial"/>
          <w:sz w:val="24"/>
          <w:szCs w:val="24"/>
        </w:rPr>
        <w:t xml:space="preserve">(‘The Albemarle Report’), London: Her Majesty’s Stationery Office. </w:t>
      </w:r>
    </w:p>
    <w:p w14:paraId="52A5380A" w14:textId="77777777" w:rsidR="00701597" w:rsidRPr="00581F6A" w:rsidRDefault="00701597" w:rsidP="00581F6A">
      <w:pPr>
        <w:spacing w:line="360" w:lineRule="auto"/>
        <w:rPr>
          <w:rFonts w:ascii="Arial" w:hAnsi="Arial" w:cs="Arial"/>
          <w:sz w:val="24"/>
          <w:szCs w:val="24"/>
        </w:rPr>
      </w:pPr>
    </w:p>
    <w:p w14:paraId="6783E4BC" w14:textId="49EAE021" w:rsidR="00701597" w:rsidRPr="00581F6A" w:rsidRDefault="00701597" w:rsidP="00581F6A">
      <w:pPr>
        <w:spacing w:line="360" w:lineRule="auto"/>
        <w:rPr>
          <w:rFonts w:ascii="Arial" w:eastAsiaTheme="minorEastAsia" w:hAnsi="Arial" w:cs="Arial"/>
          <w:color w:val="000000" w:themeColor="text1"/>
          <w:kern w:val="24"/>
          <w:sz w:val="24"/>
          <w:szCs w:val="24"/>
        </w:rPr>
      </w:pPr>
      <w:r w:rsidRPr="00581F6A">
        <w:rPr>
          <w:rFonts w:ascii="Arial" w:hAnsi="Arial" w:cs="Arial"/>
          <w:sz w:val="24"/>
          <w:szCs w:val="24"/>
        </w:rPr>
        <w:t xml:space="preserve">Pease, A. (1981) </w:t>
      </w:r>
      <w:r w:rsidRPr="00581F6A">
        <w:rPr>
          <w:rFonts w:ascii="Arial" w:hAnsi="Arial" w:cs="Arial"/>
          <w:i/>
          <w:iCs/>
          <w:sz w:val="24"/>
          <w:szCs w:val="24"/>
        </w:rPr>
        <w:t>The definitive book of Body language</w:t>
      </w:r>
      <w:r w:rsidRPr="00581F6A">
        <w:rPr>
          <w:rFonts w:ascii="Arial" w:hAnsi="Arial" w:cs="Arial"/>
          <w:sz w:val="24"/>
          <w:szCs w:val="24"/>
        </w:rPr>
        <w:t>, London: Orion</w:t>
      </w:r>
      <w:r w:rsidRPr="00581F6A">
        <w:rPr>
          <w:rFonts w:ascii="Arial" w:eastAsiaTheme="minorEastAsia" w:hAnsi="Arial" w:cs="Arial"/>
          <w:color w:val="000000" w:themeColor="text1"/>
          <w:kern w:val="24"/>
          <w:sz w:val="24"/>
          <w:szCs w:val="24"/>
        </w:rPr>
        <w:t xml:space="preserve"> </w:t>
      </w:r>
    </w:p>
    <w:p w14:paraId="5D0370D1" w14:textId="77777777" w:rsidR="00701597" w:rsidRPr="00581F6A" w:rsidRDefault="00701597" w:rsidP="00581F6A">
      <w:pPr>
        <w:spacing w:line="360" w:lineRule="auto"/>
        <w:rPr>
          <w:rFonts w:ascii="Arial" w:eastAsiaTheme="minorEastAsia" w:hAnsi="Arial" w:cs="Arial"/>
          <w:color w:val="000000" w:themeColor="text1"/>
          <w:kern w:val="24"/>
          <w:sz w:val="24"/>
          <w:szCs w:val="24"/>
        </w:rPr>
      </w:pPr>
    </w:p>
    <w:p w14:paraId="680BF2B1" w14:textId="77777777" w:rsidR="00701597" w:rsidRPr="00581F6A" w:rsidRDefault="00701597" w:rsidP="00581F6A">
      <w:pPr>
        <w:spacing w:line="360" w:lineRule="auto"/>
        <w:rPr>
          <w:rFonts w:ascii="Arial" w:hAnsi="Arial" w:cs="Arial"/>
          <w:sz w:val="24"/>
          <w:szCs w:val="24"/>
        </w:rPr>
      </w:pPr>
      <w:r w:rsidRPr="00581F6A">
        <w:rPr>
          <w:rFonts w:ascii="Arial" w:hAnsi="Arial" w:cs="Arial"/>
          <w:sz w:val="24"/>
          <w:szCs w:val="24"/>
        </w:rPr>
        <w:lastRenderedPageBreak/>
        <w:t xml:space="preserve">Tash, J. (1984) </w:t>
      </w:r>
      <w:r w:rsidRPr="00581F6A">
        <w:rPr>
          <w:rFonts w:ascii="Arial" w:hAnsi="Arial" w:cs="Arial"/>
          <w:i/>
          <w:iCs/>
          <w:sz w:val="24"/>
          <w:szCs w:val="24"/>
        </w:rPr>
        <w:t>Supervision in Youth Work</w:t>
      </w:r>
      <w:r w:rsidRPr="00581F6A">
        <w:rPr>
          <w:rFonts w:ascii="Arial" w:hAnsi="Arial" w:cs="Arial"/>
          <w:sz w:val="24"/>
          <w:szCs w:val="24"/>
        </w:rPr>
        <w:t>. YMCA George Williams College.</w:t>
      </w:r>
      <w:r w:rsidRPr="00581F6A">
        <w:rPr>
          <w:rFonts w:ascii="Arial" w:hAnsi="Arial" w:cs="Arial"/>
          <w:sz w:val="24"/>
          <w:szCs w:val="24"/>
          <w:lang w:val="cy-GB"/>
        </w:rPr>
        <w:t xml:space="preserve"> </w:t>
      </w:r>
    </w:p>
    <w:p w14:paraId="712A56AC" w14:textId="77777777" w:rsidR="00701597" w:rsidRPr="00581F6A" w:rsidRDefault="00701597" w:rsidP="00581F6A">
      <w:pPr>
        <w:spacing w:line="360" w:lineRule="auto"/>
        <w:rPr>
          <w:rFonts w:ascii="Arial" w:hAnsi="Arial" w:cs="Arial"/>
          <w:sz w:val="24"/>
          <w:szCs w:val="24"/>
        </w:rPr>
      </w:pPr>
    </w:p>
    <w:p w14:paraId="7FD84032" w14:textId="38E0E681" w:rsidR="00701597" w:rsidRPr="00581F6A" w:rsidRDefault="007D3A76" w:rsidP="00581F6A">
      <w:pPr>
        <w:spacing w:before="100" w:beforeAutospacing="1" w:after="100" w:afterAutospacing="1" w:line="360" w:lineRule="auto"/>
        <w:rPr>
          <w:rFonts w:ascii="Arial" w:hAnsi="Arial" w:cs="Arial"/>
          <w:sz w:val="24"/>
          <w:szCs w:val="24"/>
          <w:lang w:val="en-US"/>
        </w:rPr>
      </w:pPr>
      <w:r w:rsidRPr="00581F6A">
        <w:rPr>
          <w:rFonts w:ascii="Arial" w:eastAsia="Times New Roman" w:hAnsi="Arial" w:cs="Arial"/>
          <w:sz w:val="24"/>
          <w:szCs w:val="24"/>
          <w:lang w:val="en-US"/>
        </w:rPr>
        <w:t>Tyler, M</w:t>
      </w:r>
      <w:r w:rsidR="00B23F2D" w:rsidRPr="00581F6A">
        <w:rPr>
          <w:rFonts w:ascii="Arial" w:hAnsi="Arial" w:cs="Arial"/>
          <w:sz w:val="24"/>
          <w:szCs w:val="24"/>
          <w:lang w:val="en-US"/>
        </w:rPr>
        <w:t>,</w:t>
      </w:r>
      <w:r w:rsidRPr="00581F6A">
        <w:rPr>
          <w:rFonts w:ascii="Arial" w:eastAsia="Times New Roman" w:hAnsi="Arial" w:cs="Arial"/>
          <w:sz w:val="24"/>
          <w:szCs w:val="24"/>
          <w:lang w:val="en-US"/>
        </w:rPr>
        <w:t xml:space="preserve"> </w:t>
      </w:r>
      <w:proofErr w:type="spellStart"/>
      <w:r w:rsidRPr="00581F6A">
        <w:rPr>
          <w:rFonts w:ascii="Arial" w:eastAsia="Times New Roman" w:hAnsi="Arial" w:cs="Arial"/>
          <w:sz w:val="24"/>
          <w:szCs w:val="24"/>
          <w:lang w:val="en-US"/>
        </w:rPr>
        <w:t>Hoggarth</w:t>
      </w:r>
      <w:proofErr w:type="spellEnd"/>
      <w:r w:rsidRPr="00581F6A">
        <w:rPr>
          <w:rFonts w:ascii="Arial" w:eastAsia="Times New Roman" w:hAnsi="Arial" w:cs="Arial"/>
          <w:sz w:val="24"/>
          <w:szCs w:val="24"/>
          <w:lang w:val="en-US"/>
        </w:rPr>
        <w:t>, L, &amp; Merton, B. (2009). Managing Modern Youth Work Exeter: Learning Matters.pp.28-42</w:t>
      </w:r>
      <w:r w:rsidR="00B23F2D" w:rsidRPr="00581F6A">
        <w:rPr>
          <w:rFonts w:ascii="Arial" w:hAnsi="Arial" w:cs="Arial"/>
          <w:sz w:val="24"/>
          <w:szCs w:val="24"/>
          <w:lang w:val="en-US"/>
        </w:rPr>
        <w:t>.</w:t>
      </w:r>
    </w:p>
    <w:p w14:paraId="26F7C7CB" w14:textId="77777777" w:rsidR="00701597" w:rsidRPr="00581F6A" w:rsidRDefault="00701597" w:rsidP="00581F6A">
      <w:pPr>
        <w:spacing w:before="100" w:beforeAutospacing="1" w:after="100" w:afterAutospacing="1" w:line="360" w:lineRule="auto"/>
        <w:rPr>
          <w:rFonts w:ascii="Arial" w:hAnsi="Arial" w:cs="Arial"/>
          <w:sz w:val="24"/>
          <w:szCs w:val="24"/>
          <w:lang w:val="en-US"/>
        </w:rPr>
      </w:pPr>
    </w:p>
    <w:p w14:paraId="01941BCC" w14:textId="2623B41B" w:rsidR="00BB5789" w:rsidRPr="00581F6A" w:rsidRDefault="00B23F2D" w:rsidP="00581F6A">
      <w:pPr>
        <w:spacing w:before="100" w:beforeAutospacing="1" w:after="100" w:afterAutospacing="1" w:line="360" w:lineRule="auto"/>
        <w:rPr>
          <w:rFonts w:ascii="Arial" w:hAnsi="Arial" w:cs="Arial"/>
          <w:sz w:val="24"/>
          <w:szCs w:val="24"/>
        </w:rPr>
      </w:pPr>
      <w:r w:rsidRPr="00581F6A">
        <w:rPr>
          <w:rFonts w:ascii="Arial" w:eastAsia="Times New Roman" w:hAnsi="Arial" w:cs="Arial"/>
          <w:sz w:val="24"/>
          <w:szCs w:val="24"/>
        </w:rPr>
        <w:t xml:space="preserve">Welsh Government (2018) Youth Work in Wales: Moving forward together. Cardiff: Welsh Government. [Online]. Available from: </w:t>
      </w:r>
      <w:hyperlink r:id="rId17" w:history="1">
        <w:r w:rsidRPr="00581F6A">
          <w:rPr>
            <w:rStyle w:val="Hyperlink"/>
            <w:rFonts w:ascii="Arial" w:eastAsia="Times New Roman" w:hAnsi="Arial" w:cs="Arial"/>
            <w:sz w:val="24"/>
            <w:szCs w:val="24"/>
          </w:rPr>
          <w:t>https://gov.wales/written-statementyouth-work-wales-moving-forward-together</w:t>
        </w:r>
      </w:hyperlink>
      <w:r w:rsidRPr="00581F6A">
        <w:rPr>
          <w:rFonts w:ascii="Arial" w:eastAsia="Times New Roman" w:hAnsi="Arial" w:cs="Arial"/>
          <w:sz w:val="24"/>
          <w:szCs w:val="24"/>
        </w:rPr>
        <w:t xml:space="preserve"> </w:t>
      </w:r>
      <w:r w:rsidRPr="00581F6A">
        <w:rPr>
          <w:rFonts w:ascii="Arial" w:hAnsi="Arial" w:cs="Arial"/>
          <w:sz w:val="24"/>
          <w:szCs w:val="24"/>
        </w:rPr>
        <w:t>(</w:t>
      </w:r>
      <w:r w:rsidRPr="00581F6A">
        <w:rPr>
          <w:rFonts w:ascii="Arial" w:eastAsia="Times New Roman" w:hAnsi="Arial" w:cs="Arial"/>
          <w:sz w:val="24"/>
          <w:szCs w:val="24"/>
        </w:rPr>
        <w:t xml:space="preserve">Accessed </w:t>
      </w:r>
      <w:r w:rsidRPr="00581F6A">
        <w:rPr>
          <w:rFonts w:ascii="Arial" w:hAnsi="Arial" w:cs="Arial"/>
          <w:sz w:val="24"/>
          <w:szCs w:val="24"/>
        </w:rPr>
        <w:t>on 10.12.</w:t>
      </w:r>
      <w:r w:rsidRPr="00581F6A">
        <w:rPr>
          <w:rFonts w:ascii="Arial" w:eastAsia="Times New Roman" w:hAnsi="Arial" w:cs="Arial"/>
          <w:sz w:val="24"/>
          <w:szCs w:val="24"/>
        </w:rPr>
        <w:t>2020</w:t>
      </w:r>
      <w:r w:rsidRPr="00581F6A">
        <w:rPr>
          <w:rFonts w:ascii="Arial" w:hAnsi="Arial" w:cs="Arial"/>
          <w:sz w:val="24"/>
          <w:szCs w:val="24"/>
        </w:rPr>
        <w:t>).</w:t>
      </w:r>
    </w:p>
    <w:p w14:paraId="42C12DED" w14:textId="77777777" w:rsidR="00701597" w:rsidRPr="00581F6A" w:rsidRDefault="00701597" w:rsidP="00581F6A">
      <w:pPr>
        <w:spacing w:before="100" w:beforeAutospacing="1" w:after="100" w:afterAutospacing="1" w:line="360" w:lineRule="auto"/>
        <w:rPr>
          <w:rFonts w:ascii="Arial" w:hAnsi="Arial" w:cs="Arial"/>
          <w:sz w:val="24"/>
          <w:szCs w:val="24"/>
        </w:rPr>
      </w:pPr>
    </w:p>
    <w:p w14:paraId="29FB06BA" w14:textId="77777777" w:rsidR="00BB5789" w:rsidRPr="00581F6A" w:rsidRDefault="007D3A76" w:rsidP="00581F6A">
      <w:pPr>
        <w:spacing w:before="100" w:beforeAutospacing="1" w:after="100" w:afterAutospacing="1" w:line="360" w:lineRule="auto"/>
        <w:rPr>
          <w:rFonts w:ascii="Arial" w:hAnsi="Arial" w:cs="Arial"/>
          <w:sz w:val="24"/>
          <w:szCs w:val="24"/>
        </w:rPr>
      </w:pPr>
      <w:r w:rsidRPr="00581F6A">
        <w:rPr>
          <w:rFonts w:ascii="Arial" w:eastAsia="Times New Roman" w:hAnsi="Arial" w:cs="Arial"/>
          <w:sz w:val="24"/>
          <w:szCs w:val="24"/>
          <w:lang w:val="en-US"/>
        </w:rPr>
        <w:t>Wood, J, Westwood, S, Thompson, G. (2014). Youth Work: Preparation for Practice.  Abingdon: Routledge</w:t>
      </w:r>
      <w:r w:rsidR="00B23F2D" w:rsidRPr="00581F6A">
        <w:rPr>
          <w:rFonts w:ascii="Arial" w:hAnsi="Arial" w:cs="Arial"/>
          <w:sz w:val="24"/>
          <w:szCs w:val="24"/>
          <w:lang w:val="en-US"/>
        </w:rPr>
        <w:t>.</w:t>
      </w:r>
    </w:p>
    <w:p w14:paraId="5710C5B8" w14:textId="397E06C0" w:rsidR="00B23F2D" w:rsidRPr="00581F6A" w:rsidRDefault="00B23F2D" w:rsidP="00581F6A">
      <w:pPr>
        <w:spacing w:line="360" w:lineRule="auto"/>
        <w:rPr>
          <w:rFonts w:ascii="Arial" w:hAnsi="Arial" w:cs="Arial"/>
          <w:sz w:val="24"/>
          <w:szCs w:val="24"/>
        </w:rPr>
      </w:pPr>
    </w:p>
    <w:p w14:paraId="32D5C499" w14:textId="4DE3FB0C" w:rsidR="00B23F2D" w:rsidRPr="00581F6A" w:rsidRDefault="00B23F2D" w:rsidP="00581F6A">
      <w:pPr>
        <w:spacing w:line="360" w:lineRule="auto"/>
        <w:rPr>
          <w:rFonts w:ascii="Arial" w:hAnsi="Arial" w:cs="Arial"/>
          <w:sz w:val="24"/>
          <w:szCs w:val="24"/>
        </w:rPr>
      </w:pPr>
    </w:p>
    <w:p w14:paraId="3E22D08E" w14:textId="58A79F37" w:rsidR="00B23F2D" w:rsidRPr="00581F6A" w:rsidRDefault="00B23F2D" w:rsidP="00581F6A">
      <w:pPr>
        <w:spacing w:line="360" w:lineRule="auto"/>
        <w:rPr>
          <w:rFonts w:ascii="Arial" w:hAnsi="Arial" w:cs="Arial"/>
          <w:sz w:val="24"/>
          <w:szCs w:val="24"/>
        </w:rPr>
      </w:pPr>
    </w:p>
    <w:p w14:paraId="3193F3B2" w14:textId="13F8D107" w:rsidR="00B23F2D" w:rsidRPr="001A085A" w:rsidRDefault="00B23F2D" w:rsidP="001A085A">
      <w:pPr>
        <w:spacing w:line="360" w:lineRule="auto"/>
        <w:rPr>
          <w:rFonts w:ascii="Arial" w:hAnsi="Arial" w:cs="Arial"/>
          <w:sz w:val="24"/>
          <w:szCs w:val="24"/>
        </w:rPr>
      </w:pPr>
    </w:p>
    <w:p w14:paraId="4B77B975" w14:textId="4B129505" w:rsidR="00B23F2D" w:rsidRPr="001A085A" w:rsidRDefault="00B23F2D" w:rsidP="001A085A">
      <w:pPr>
        <w:spacing w:line="360" w:lineRule="auto"/>
        <w:rPr>
          <w:rFonts w:ascii="Arial" w:hAnsi="Arial" w:cs="Arial"/>
          <w:sz w:val="24"/>
          <w:szCs w:val="24"/>
        </w:rPr>
      </w:pPr>
    </w:p>
    <w:p w14:paraId="492A650D" w14:textId="77777777" w:rsidR="00DF1D8D" w:rsidRPr="001A085A" w:rsidRDefault="00DF1D8D" w:rsidP="00DF1D8D">
      <w:pPr>
        <w:spacing w:line="360" w:lineRule="auto"/>
        <w:rPr>
          <w:rFonts w:ascii="Arial" w:hAnsi="Arial" w:cs="Arial"/>
          <w:sz w:val="24"/>
          <w:szCs w:val="24"/>
          <w:lang w:val="cy-GB"/>
        </w:rPr>
      </w:pPr>
    </w:p>
    <w:p w14:paraId="22EBC0A7" w14:textId="494A865B" w:rsidR="00B23F2D" w:rsidRPr="001A085A" w:rsidRDefault="00B23F2D" w:rsidP="001A085A">
      <w:pPr>
        <w:spacing w:line="360" w:lineRule="auto"/>
        <w:rPr>
          <w:rFonts w:ascii="Arial" w:hAnsi="Arial" w:cs="Arial"/>
          <w:sz w:val="24"/>
          <w:szCs w:val="24"/>
        </w:rPr>
      </w:pPr>
    </w:p>
    <w:p w14:paraId="4B113A08" w14:textId="6EEC311A" w:rsidR="00B23F2D" w:rsidRPr="001A085A" w:rsidRDefault="00B23F2D" w:rsidP="001A085A">
      <w:pPr>
        <w:spacing w:line="360" w:lineRule="auto"/>
        <w:rPr>
          <w:rFonts w:ascii="Arial" w:hAnsi="Arial" w:cs="Arial"/>
          <w:sz w:val="24"/>
          <w:szCs w:val="24"/>
        </w:rPr>
      </w:pPr>
    </w:p>
    <w:p w14:paraId="088978B4" w14:textId="53827942" w:rsidR="00701597" w:rsidRPr="001A085A" w:rsidRDefault="00701597" w:rsidP="00701597">
      <w:pPr>
        <w:spacing w:line="360" w:lineRule="auto"/>
        <w:rPr>
          <w:rFonts w:ascii="Arial" w:hAnsi="Arial" w:cs="Arial"/>
          <w:sz w:val="24"/>
          <w:szCs w:val="24"/>
        </w:rPr>
      </w:pPr>
    </w:p>
    <w:p w14:paraId="17C33203" w14:textId="77777777" w:rsidR="00701597" w:rsidRPr="001A085A" w:rsidRDefault="00701597" w:rsidP="00701597">
      <w:pPr>
        <w:spacing w:line="360" w:lineRule="auto"/>
        <w:rPr>
          <w:rFonts w:ascii="Arial" w:eastAsia="Calibri" w:hAnsi="Arial" w:cs="Arial"/>
          <w:color w:val="111111"/>
          <w:sz w:val="24"/>
          <w:szCs w:val="24"/>
        </w:rPr>
      </w:pPr>
    </w:p>
    <w:p w14:paraId="0AF3E104" w14:textId="77777777" w:rsidR="00701597" w:rsidRPr="001A085A" w:rsidRDefault="00701597" w:rsidP="00701597">
      <w:pPr>
        <w:spacing w:line="360" w:lineRule="auto"/>
        <w:rPr>
          <w:rFonts w:ascii="Arial" w:hAnsi="Arial" w:cs="Arial"/>
          <w:sz w:val="24"/>
          <w:szCs w:val="24"/>
        </w:rPr>
      </w:pPr>
    </w:p>
    <w:p w14:paraId="6C47AEF4" w14:textId="150FA8E0" w:rsidR="00B23F2D" w:rsidRPr="001A085A" w:rsidRDefault="00B23F2D" w:rsidP="001A085A">
      <w:pPr>
        <w:spacing w:line="360" w:lineRule="auto"/>
        <w:rPr>
          <w:rFonts w:ascii="Arial" w:hAnsi="Arial" w:cs="Arial"/>
          <w:sz w:val="24"/>
          <w:szCs w:val="24"/>
        </w:rPr>
      </w:pPr>
    </w:p>
    <w:p w14:paraId="14CE51F3" w14:textId="4A2A9013" w:rsidR="00B23F2D" w:rsidRPr="001A085A" w:rsidRDefault="00B23F2D" w:rsidP="001A085A">
      <w:pPr>
        <w:spacing w:line="360" w:lineRule="auto"/>
        <w:rPr>
          <w:rFonts w:ascii="Arial" w:hAnsi="Arial" w:cs="Arial"/>
          <w:sz w:val="24"/>
          <w:szCs w:val="24"/>
        </w:rPr>
      </w:pPr>
    </w:p>
    <w:p w14:paraId="5DE5F69A" w14:textId="5A3259A5" w:rsidR="00B23F2D" w:rsidRPr="001A085A" w:rsidRDefault="00B23F2D" w:rsidP="001A085A">
      <w:pPr>
        <w:spacing w:line="360" w:lineRule="auto"/>
        <w:rPr>
          <w:rFonts w:ascii="Arial" w:hAnsi="Arial" w:cs="Arial"/>
          <w:sz w:val="24"/>
          <w:szCs w:val="24"/>
        </w:rPr>
      </w:pPr>
    </w:p>
    <w:p w14:paraId="58A5F7C4" w14:textId="721EF876" w:rsidR="00B23F2D" w:rsidRPr="001A085A" w:rsidRDefault="00B23F2D" w:rsidP="001A085A">
      <w:pPr>
        <w:spacing w:line="360" w:lineRule="auto"/>
        <w:rPr>
          <w:rFonts w:ascii="Arial" w:hAnsi="Arial" w:cs="Arial"/>
          <w:sz w:val="24"/>
          <w:szCs w:val="24"/>
        </w:rPr>
      </w:pPr>
    </w:p>
    <w:p w14:paraId="292EB40A" w14:textId="7FBDB022" w:rsidR="00B23F2D" w:rsidRPr="001A085A" w:rsidRDefault="00B23F2D" w:rsidP="001A085A">
      <w:pPr>
        <w:spacing w:line="360" w:lineRule="auto"/>
        <w:rPr>
          <w:rFonts w:ascii="Arial" w:hAnsi="Arial" w:cs="Arial"/>
          <w:sz w:val="24"/>
          <w:szCs w:val="24"/>
        </w:rPr>
      </w:pPr>
    </w:p>
    <w:p w14:paraId="2B1AF3A7" w14:textId="44020557" w:rsidR="00B23F2D" w:rsidRDefault="00B23F2D">
      <w:pPr>
        <w:rPr>
          <w:rFonts w:ascii="Arial" w:hAnsi="Arial" w:cs="Arial"/>
          <w:sz w:val="24"/>
          <w:szCs w:val="24"/>
        </w:rPr>
      </w:pPr>
    </w:p>
    <w:p w14:paraId="1C93B2E0" w14:textId="6941EDCD" w:rsidR="00B23F2D" w:rsidRDefault="00B23F2D">
      <w:pPr>
        <w:rPr>
          <w:rFonts w:ascii="Arial" w:hAnsi="Arial" w:cs="Arial"/>
          <w:sz w:val="24"/>
          <w:szCs w:val="24"/>
        </w:rPr>
      </w:pPr>
    </w:p>
    <w:p w14:paraId="214CB4AE" w14:textId="16BC3D92" w:rsidR="00B23F2D" w:rsidRDefault="00B23F2D">
      <w:pPr>
        <w:rPr>
          <w:rFonts w:ascii="Arial" w:hAnsi="Arial" w:cs="Arial"/>
          <w:sz w:val="24"/>
          <w:szCs w:val="24"/>
        </w:rPr>
      </w:pPr>
    </w:p>
    <w:p w14:paraId="4E92D305" w14:textId="77777777" w:rsidR="00B23F2D" w:rsidRPr="007B597F" w:rsidRDefault="00B23F2D">
      <w:pPr>
        <w:rPr>
          <w:rFonts w:ascii="Arial" w:hAnsi="Arial" w:cs="Arial"/>
          <w:sz w:val="24"/>
          <w:szCs w:val="24"/>
        </w:rPr>
      </w:pPr>
    </w:p>
    <w:sectPr w:rsidR="00B23F2D" w:rsidRPr="007B597F">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D23BD0" w14:textId="77777777" w:rsidR="00D77A5F" w:rsidRDefault="00D77A5F" w:rsidP="00B23F2D">
      <w:pPr>
        <w:spacing w:after="0" w:line="240" w:lineRule="auto"/>
      </w:pPr>
      <w:r>
        <w:separator/>
      </w:r>
    </w:p>
  </w:endnote>
  <w:endnote w:type="continuationSeparator" w:id="0">
    <w:p w14:paraId="68A7EBDE" w14:textId="77777777" w:rsidR="00D77A5F" w:rsidRDefault="00D77A5F" w:rsidP="00B23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3693282"/>
      <w:docPartObj>
        <w:docPartGallery w:val="Page Numbers (Bottom of Page)"/>
        <w:docPartUnique/>
      </w:docPartObj>
    </w:sdtPr>
    <w:sdtEndPr>
      <w:rPr>
        <w:rStyle w:val="PageNumber"/>
      </w:rPr>
    </w:sdtEndPr>
    <w:sdtContent>
      <w:p w14:paraId="6F309082" w14:textId="5EDF553E" w:rsidR="00B23F2D" w:rsidRDefault="00B23F2D" w:rsidP="00CF43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17C6C1" w14:textId="77777777" w:rsidR="00B23F2D" w:rsidRDefault="00B23F2D" w:rsidP="00B23F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49002486"/>
      <w:docPartObj>
        <w:docPartGallery w:val="Page Numbers (Bottom of Page)"/>
        <w:docPartUnique/>
      </w:docPartObj>
    </w:sdtPr>
    <w:sdtEndPr>
      <w:rPr>
        <w:rStyle w:val="PageNumber"/>
      </w:rPr>
    </w:sdtEndPr>
    <w:sdtContent>
      <w:p w14:paraId="4B7B620E" w14:textId="12A68483" w:rsidR="00B23F2D" w:rsidRDefault="00B23F2D" w:rsidP="00CF43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648CD4" w14:textId="77777777" w:rsidR="00B23F2D" w:rsidRDefault="00B23F2D" w:rsidP="00B23F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49E4EC" w14:textId="77777777" w:rsidR="00D77A5F" w:rsidRDefault="00D77A5F" w:rsidP="00B23F2D">
      <w:pPr>
        <w:spacing w:after="0" w:line="240" w:lineRule="auto"/>
      </w:pPr>
      <w:r>
        <w:separator/>
      </w:r>
    </w:p>
  </w:footnote>
  <w:footnote w:type="continuationSeparator" w:id="0">
    <w:p w14:paraId="7C7E6627" w14:textId="77777777" w:rsidR="00D77A5F" w:rsidRDefault="00D77A5F" w:rsidP="00B23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hybridMultilevel"/>
    <w:tmpl w:val="00000002"/>
    <w:lvl w:ilvl="0" w:tplc="8FFEAEDA">
      <w:start w:val="1"/>
      <w:numFmt w:val="bullet"/>
      <w:lvlText w:val=""/>
      <w:lvlJc w:val="left"/>
      <w:pPr>
        <w:ind w:left="720" w:hanging="360"/>
      </w:pPr>
      <w:rPr>
        <w:rFonts w:ascii="Symbol" w:hAnsi="Symbol"/>
      </w:rPr>
    </w:lvl>
    <w:lvl w:ilvl="1" w:tplc="57360FBA">
      <w:start w:val="1"/>
      <w:numFmt w:val="bullet"/>
      <w:lvlText w:val="o"/>
      <w:lvlJc w:val="left"/>
      <w:pPr>
        <w:tabs>
          <w:tab w:val="num" w:pos="1440"/>
        </w:tabs>
        <w:ind w:left="1440" w:hanging="360"/>
      </w:pPr>
      <w:rPr>
        <w:rFonts w:ascii="Courier New" w:hAnsi="Courier New"/>
      </w:rPr>
    </w:lvl>
    <w:lvl w:ilvl="2" w:tplc="B80C4FA4">
      <w:start w:val="1"/>
      <w:numFmt w:val="bullet"/>
      <w:lvlText w:val=""/>
      <w:lvlJc w:val="left"/>
      <w:pPr>
        <w:tabs>
          <w:tab w:val="num" w:pos="2160"/>
        </w:tabs>
        <w:ind w:left="2160" w:hanging="360"/>
      </w:pPr>
      <w:rPr>
        <w:rFonts w:ascii="Wingdings" w:hAnsi="Wingdings"/>
      </w:rPr>
    </w:lvl>
    <w:lvl w:ilvl="3" w:tplc="A63256AA">
      <w:start w:val="1"/>
      <w:numFmt w:val="bullet"/>
      <w:lvlText w:val=""/>
      <w:lvlJc w:val="left"/>
      <w:pPr>
        <w:tabs>
          <w:tab w:val="num" w:pos="2880"/>
        </w:tabs>
        <w:ind w:left="2880" w:hanging="360"/>
      </w:pPr>
      <w:rPr>
        <w:rFonts w:ascii="Symbol" w:hAnsi="Symbol"/>
      </w:rPr>
    </w:lvl>
    <w:lvl w:ilvl="4" w:tplc="1626F1B8">
      <w:start w:val="1"/>
      <w:numFmt w:val="bullet"/>
      <w:lvlText w:val="o"/>
      <w:lvlJc w:val="left"/>
      <w:pPr>
        <w:tabs>
          <w:tab w:val="num" w:pos="3600"/>
        </w:tabs>
        <w:ind w:left="3600" w:hanging="360"/>
      </w:pPr>
      <w:rPr>
        <w:rFonts w:ascii="Courier New" w:hAnsi="Courier New"/>
      </w:rPr>
    </w:lvl>
    <w:lvl w:ilvl="5" w:tplc="E6DE90C0">
      <w:start w:val="1"/>
      <w:numFmt w:val="bullet"/>
      <w:lvlText w:val=""/>
      <w:lvlJc w:val="left"/>
      <w:pPr>
        <w:tabs>
          <w:tab w:val="num" w:pos="4320"/>
        </w:tabs>
        <w:ind w:left="4320" w:hanging="360"/>
      </w:pPr>
      <w:rPr>
        <w:rFonts w:ascii="Wingdings" w:hAnsi="Wingdings"/>
      </w:rPr>
    </w:lvl>
    <w:lvl w:ilvl="6" w:tplc="79288708">
      <w:start w:val="1"/>
      <w:numFmt w:val="bullet"/>
      <w:lvlText w:val=""/>
      <w:lvlJc w:val="left"/>
      <w:pPr>
        <w:tabs>
          <w:tab w:val="num" w:pos="5040"/>
        </w:tabs>
        <w:ind w:left="5040" w:hanging="360"/>
      </w:pPr>
      <w:rPr>
        <w:rFonts w:ascii="Symbol" w:hAnsi="Symbol"/>
      </w:rPr>
    </w:lvl>
    <w:lvl w:ilvl="7" w:tplc="AADAEE7A">
      <w:start w:val="1"/>
      <w:numFmt w:val="bullet"/>
      <w:lvlText w:val="o"/>
      <w:lvlJc w:val="left"/>
      <w:pPr>
        <w:tabs>
          <w:tab w:val="num" w:pos="5760"/>
        </w:tabs>
        <w:ind w:left="5760" w:hanging="360"/>
      </w:pPr>
      <w:rPr>
        <w:rFonts w:ascii="Courier New" w:hAnsi="Courier New"/>
      </w:rPr>
    </w:lvl>
    <w:lvl w:ilvl="8" w:tplc="6278F2C4">
      <w:start w:val="1"/>
      <w:numFmt w:val="bullet"/>
      <w:lvlText w:val=""/>
      <w:lvlJc w:val="left"/>
      <w:pPr>
        <w:tabs>
          <w:tab w:val="num" w:pos="6480"/>
        </w:tabs>
        <w:ind w:left="6480" w:hanging="360"/>
      </w:pPr>
      <w:rPr>
        <w:rFonts w:ascii="Wingdings" w:hAnsi="Wingdings"/>
      </w:rPr>
    </w:lvl>
  </w:abstractNum>
  <w:abstractNum w:abstractNumId="2" w15:restartNumberingAfterBreak="0">
    <w:nsid w:val="17A712B6"/>
    <w:multiLevelType w:val="hybridMultilevel"/>
    <w:tmpl w:val="C414A674"/>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0CC6ADB"/>
    <w:multiLevelType w:val="hybridMultilevel"/>
    <w:tmpl w:val="47448E3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3375DC"/>
    <w:multiLevelType w:val="multilevel"/>
    <w:tmpl w:val="A0186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6B0C91"/>
    <w:multiLevelType w:val="multilevel"/>
    <w:tmpl w:val="98B4D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2B2AC3"/>
    <w:multiLevelType w:val="multilevel"/>
    <w:tmpl w:val="79F08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0931003"/>
    <w:multiLevelType w:val="hybridMultilevel"/>
    <w:tmpl w:val="CEF4E824"/>
    <w:lvl w:ilvl="0" w:tplc="32CC47D2">
      <w:start w:val="1"/>
      <w:numFmt w:val="bullet"/>
      <w:lvlText w:val="•"/>
      <w:lvlJc w:val="left"/>
      <w:pPr>
        <w:tabs>
          <w:tab w:val="num" w:pos="720"/>
        </w:tabs>
        <w:ind w:left="720" w:hanging="360"/>
      </w:pPr>
      <w:rPr>
        <w:rFonts w:ascii="Arial" w:hAnsi="Arial" w:hint="default"/>
      </w:rPr>
    </w:lvl>
    <w:lvl w:ilvl="1" w:tplc="CB667C66" w:tentative="1">
      <w:start w:val="1"/>
      <w:numFmt w:val="bullet"/>
      <w:lvlText w:val="•"/>
      <w:lvlJc w:val="left"/>
      <w:pPr>
        <w:tabs>
          <w:tab w:val="num" w:pos="1440"/>
        </w:tabs>
        <w:ind w:left="1440" w:hanging="360"/>
      </w:pPr>
      <w:rPr>
        <w:rFonts w:ascii="Arial" w:hAnsi="Arial" w:hint="default"/>
      </w:rPr>
    </w:lvl>
    <w:lvl w:ilvl="2" w:tplc="B67C2CEC" w:tentative="1">
      <w:start w:val="1"/>
      <w:numFmt w:val="bullet"/>
      <w:lvlText w:val="•"/>
      <w:lvlJc w:val="left"/>
      <w:pPr>
        <w:tabs>
          <w:tab w:val="num" w:pos="2160"/>
        </w:tabs>
        <w:ind w:left="2160" w:hanging="360"/>
      </w:pPr>
      <w:rPr>
        <w:rFonts w:ascii="Arial" w:hAnsi="Arial" w:hint="default"/>
      </w:rPr>
    </w:lvl>
    <w:lvl w:ilvl="3" w:tplc="BD563B8C" w:tentative="1">
      <w:start w:val="1"/>
      <w:numFmt w:val="bullet"/>
      <w:lvlText w:val="•"/>
      <w:lvlJc w:val="left"/>
      <w:pPr>
        <w:tabs>
          <w:tab w:val="num" w:pos="2880"/>
        </w:tabs>
        <w:ind w:left="2880" w:hanging="360"/>
      </w:pPr>
      <w:rPr>
        <w:rFonts w:ascii="Arial" w:hAnsi="Arial" w:hint="default"/>
      </w:rPr>
    </w:lvl>
    <w:lvl w:ilvl="4" w:tplc="B818DEB6" w:tentative="1">
      <w:start w:val="1"/>
      <w:numFmt w:val="bullet"/>
      <w:lvlText w:val="•"/>
      <w:lvlJc w:val="left"/>
      <w:pPr>
        <w:tabs>
          <w:tab w:val="num" w:pos="3600"/>
        </w:tabs>
        <w:ind w:left="3600" w:hanging="360"/>
      </w:pPr>
      <w:rPr>
        <w:rFonts w:ascii="Arial" w:hAnsi="Arial" w:hint="default"/>
      </w:rPr>
    </w:lvl>
    <w:lvl w:ilvl="5" w:tplc="78FAAF9A" w:tentative="1">
      <w:start w:val="1"/>
      <w:numFmt w:val="bullet"/>
      <w:lvlText w:val="•"/>
      <w:lvlJc w:val="left"/>
      <w:pPr>
        <w:tabs>
          <w:tab w:val="num" w:pos="4320"/>
        </w:tabs>
        <w:ind w:left="4320" w:hanging="360"/>
      </w:pPr>
      <w:rPr>
        <w:rFonts w:ascii="Arial" w:hAnsi="Arial" w:hint="default"/>
      </w:rPr>
    </w:lvl>
    <w:lvl w:ilvl="6" w:tplc="36142B20" w:tentative="1">
      <w:start w:val="1"/>
      <w:numFmt w:val="bullet"/>
      <w:lvlText w:val="•"/>
      <w:lvlJc w:val="left"/>
      <w:pPr>
        <w:tabs>
          <w:tab w:val="num" w:pos="5040"/>
        </w:tabs>
        <w:ind w:left="5040" w:hanging="360"/>
      </w:pPr>
      <w:rPr>
        <w:rFonts w:ascii="Arial" w:hAnsi="Arial" w:hint="default"/>
      </w:rPr>
    </w:lvl>
    <w:lvl w:ilvl="7" w:tplc="DFB4BFB2" w:tentative="1">
      <w:start w:val="1"/>
      <w:numFmt w:val="bullet"/>
      <w:lvlText w:val="•"/>
      <w:lvlJc w:val="left"/>
      <w:pPr>
        <w:tabs>
          <w:tab w:val="num" w:pos="5760"/>
        </w:tabs>
        <w:ind w:left="5760" w:hanging="360"/>
      </w:pPr>
      <w:rPr>
        <w:rFonts w:ascii="Arial" w:hAnsi="Arial" w:hint="default"/>
      </w:rPr>
    </w:lvl>
    <w:lvl w:ilvl="8" w:tplc="BDAE2DDC"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5"/>
  </w:num>
  <w:num w:numId="3">
    <w:abstractNumId w:val="6"/>
  </w:num>
  <w:num w:numId="4">
    <w:abstractNumId w:val="7"/>
  </w:num>
  <w:num w:numId="5">
    <w:abstractNumId w:val="3"/>
  </w:num>
  <w:num w:numId="6">
    <w:abstractNumId w:val="2"/>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B25"/>
    <w:rsid w:val="00084050"/>
    <w:rsid w:val="000C179C"/>
    <w:rsid w:val="000F49CC"/>
    <w:rsid w:val="001A085A"/>
    <w:rsid w:val="001D5C46"/>
    <w:rsid w:val="00276920"/>
    <w:rsid w:val="002913C6"/>
    <w:rsid w:val="002A4D38"/>
    <w:rsid w:val="002B28DF"/>
    <w:rsid w:val="002E220D"/>
    <w:rsid w:val="002E6699"/>
    <w:rsid w:val="003A48AF"/>
    <w:rsid w:val="003B65AB"/>
    <w:rsid w:val="004A522A"/>
    <w:rsid w:val="004B54A6"/>
    <w:rsid w:val="004C452F"/>
    <w:rsid w:val="00541B07"/>
    <w:rsid w:val="005774C2"/>
    <w:rsid w:val="00581C14"/>
    <w:rsid w:val="00581F6A"/>
    <w:rsid w:val="00596220"/>
    <w:rsid w:val="00601237"/>
    <w:rsid w:val="006475DF"/>
    <w:rsid w:val="006718DC"/>
    <w:rsid w:val="00672428"/>
    <w:rsid w:val="006A7C5A"/>
    <w:rsid w:val="006E488C"/>
    <w:rsid w:val="00701597"/>
    <w:rsid w:val="00792BD2"/>
    <w:rsid w:val="007A009E"/>
    <w:rsid w:val="007B597F"/>
    <w:rsid w:val="007D3A76"/>
    <w:rsid w:val="007E3A35"/>
    <w:rsid w:val="00874B25"/>
    <w:rsid w:val="0097144A"/>
    <w:rsid w:val="009B3A20"/>
    <w:rsid w:val="009E3709"/>
    <w:rsid w:val="00B23F2D"/>
    <w:rsid w:val="00B7465D"/>
    <w:rsid w:val="00C5158F"/>
    <w:rsid w:val="00CB2126"/>
    <w:rsid w:val="00CC1723"/>
    <w:rsid w:val="00D465FD"/>
    <w:rsid w:val="00D579F9"/>
    <w:rsid w:val="00D77A5F"/>
    <w:rsid w:val="00DC15BD"/>
    <w:rsid w:val="00DF1D8D"/>
    <w:rsid w:val="00E356C6"/>
    <w:rsid w:val="00E67597"/>
    <w:rsid w:val="00EA2FE7"/>
    <w:rsid w:val="00F15D5A"/>
    <w:rsid w:val="00F31B08"/>
    <w:rsid w:val="00FC2A27"/>
    <w:rsid w:val="095EA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3B40D"/>
  <w15:chartTrackingRefBased/>
  <w15:docId w15:val="{A117B8CE-5201-4209-96AC-181F7DC57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12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6012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01237"/>
  </w:style>
  <w:style w:type="character" w:customStyle="1" w:styleId="eop">
    <w:name w:val="eop"/>
    <w:basedOn w:val="DefaultParagraphFont"/>
    <w:rsid w:val="00601237"/>
  </w:style>
  <w:style w:type="paragraph" w:styleId="BalloonText">
    <w:name w:val="Balloon Text"/>
    <w:basedOn w:val="Normal"/>
    <w:link w:val="BalloonTextChar"/>
    <w:uiPriority w:val="99"/>
    <w:semiHidden/>
    <w:unhideWhenUsed/>
    <w:rsid w:val="006718D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718DC"/>
    <w:rPr>
      <w:rFonts w:ascii="Times New Roman" w:hAnsi="Times New Roman" w:cs="Times New Roman"/>
      <w:sz w:val="18"/>
      <w:szCs w:val="1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0F49CC"/>
    <w:rPr>
      <w:color w:val="0563C1" w:themeColor="hyperlink"/>
      <w:u w:val="single"/>
    </w:rPr>
  </w:style>
  <w:style w:type="character" w:styleId="UnresolvedMention">
    <w:name w:val="Unresolved Mention"/>
    <w:basedOn w:val="DefaultParagraphFont"/>
    <w:uiPriority w:val="99"/>
    <w:semiHidden/>
    <w:unhideWhenUsed/>
    <w:rsid w:val="006475DF"/>
    <w:rPr>
      <w:color w:val="605E5C"/>
      <w:shd w:val="clear" w:color="auto" w:fill="E1DFDD"/>
    </w:rPr>
  </w:style>
  <w:style w:type="character" w:styleId="FollowedHyperlink">
    <w:name w:val="FollowedHyperlink"/>
    <w:basedOn w:val="DefaultParagraphFont"/>
    <w:uiPriority w:val="99"/>
    <w:semiHidden/>
    <w:unhideWhenUsed/>
    <w:rsid w:val="00CB2126"/>
    <w:rPr>
      <w:color w:val="954F72" w:themeColor="followedHyperlink"/>
      <w:u w:val="single"/>
    </w:rPr>
  </w:style>
  <w:style w:type="character" w:styleId="Emphasis">
    <w:name w:val="Emphasis"/>
    <w:basedOn w:val="DefaultParagraphFont"/>
    <w:uiPriority w:val="20"/>
    <w:qFormat/>
    <w:rsid w:val="004B54A6"/>
    <w:rPr>
      <w:i/>
      <w:iCs/>
    </w:rPr>
  </w:style>
  <w:style w:type="paragraph" w:styleId="ListParagraph">
    <w:name w:val="List Paragraph"/>
    <w:basedOn w:val="Normal"/>
    <w:uiPriority w:val="34"/>
    <w:qFormat/>
    <w:rsid w:val="00581C14"/>
    <w:pPr>
      <w:spacing w:after="0" w:line="240" w:lineRule="auto"/>
      <w:ind w:left="720"/>
      <w:contextualSpacing/>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23F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F2D"/>
  </w:style>
  <w:style w:type="character" w:styleId="PageNumber">
    <w:name w:val="page number"/>
    <w:basedOn w:val="DefaultParagraphFont"/>
    <w:uiPriority w:val="99"/>
    <w:semiHidden/>
    <w:unhideWhenUsed/>
    <w:rsid w:val="00B23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2751491">
      <w:bodyDiv w:val="1"/>
      <w:marLeft w:val="0"/>
      <w:marRight w:val="0"/>
      <w:marTop w:val="0"/>
      <w:marBottom w:val="0"/>
      <w:divBdr>
        <w:top w:val="none" w:sz="0" w:space="0" w:color="auto"/>
        <w:left w:val="none" w:sz="0" w:space="0" w:color="auto"/>
        <w:bottom w:val="none" w:sz="0" w:space="0" w:color="auto"/>
        <w:right w:val="none" w:sz="0" w:space="0" w:color="auto"/>
      </w:divBdr>
      <w:divsChild>
        <w:div w:id="3173988">
          <w:marLeft w:val="0"/>
          <w:marRight w:val="0"/>
          <w:marTop w:val="0"/>
          <w:marBottom w:val="0"/>
          <w:divBdr>
            <w:top w:val="none" w:sz="0" w:space="0" w:color="auto"/>
            <w:left w:val="none" w:sz="0" w:space="0" w:color="auto"/>
            <w:bottom w:val="none" w:sz="0" w:space="0" w:color="auto"/>
            <w:right w:val="none" w:sz="0" w:space="0" w:color="auto"/>
          </w:divBdr>
        </w:div>
      </w:divsChild>
    </w:div>
    <w:div w:id="447817704">
      <w:bodyDiv w:val="1"/>
      <w:marLeft w:val="0"/>
      <w:marRight w:val="0"/>
      <w:marTop w:val="0"/>
      <w:marBottom w:val="0"/>
      <w:divBdr>
        <w:top w:val="none" w:sz="0" w:space="0" w:color="auto"/>
        <w:left w:val="none" w:sz="0" w:space="0" w:color="auto"/>
        <w:bottom w:val="none" w:sz="0" w:space="0" w:color="auto"/>
        <w:right w:val="none" w:sz="0" w:space="0" w:color="auto"/>
      </w:divBdr>
      <w:divsChild>
        <w:div w:id="1479229081">
          <w:marLeft w:val="360"/>
          <w:marRight w:val="0"/>
          <w:marTop w:val="200"/>
          <w:marBottom w:val="0"/>
          <w:divBdr>
            <w:top w:val="none" w:sz="0" w:space="0" w:color="auto"/>
            <w:left w:val="none" w:sz="0" w:space="0" w:color="auto"/>
            <w:bottom w:val="none" w:sz="0" w:space="0" w:color="auto"/>
            <w:right w:val="none" w:sz="0" w:space="0" w:color="auto"/>
          </w:divBdr>
        </w:div>
      </w:divsChild>
    </w:div>
    <w:div w:id="814375513">
      <w:bodyDiv w:val="1"/>
      <w:marLeft w:val="0"/>
      <w:marRight w:val="0"/>
      <w:marTop w:val="0"/>
      <w:marBottom w:val="0"/>
      <w:divBdr>
        <w:top w:val="none" w:sz="0" w:space="0" w:color="auto"/>
        <w:left w:val="none" w:sz="0" w:space="0" w:color="auto"/>
        <w:bottom w:val="none" w:sz="0" w:space="0" w:color="auto"/>
        <w:right w:val="none" w:sz="0" w:space="0" w:color="auto"/>
      </w:divBdr>
    </w:div>
    <w:div w:id="855577146">
      <w:bodyDiv w:val="1"/>
      <w:marLeft w:val="0"/>
      <w:marRight w:val="0"/>
      <w:marTop w:val="0"/>
      <w:marBottom w:val="0"/>
      <w:divBdr>
        <w:top w:val="none" w:sz="0" w:space="0" w:color="auto"/>
        <w:left w:val="none" w:sz="0" w:space="0" w:color="auto"/>
        <w:bottom w:val="none" w:sz="0" w:space="0" w:color="auto"/>
        <w:right w:val="none" w:sz="0" w:space="0" w:color="auto"/>
      </w:divBdr>
      <w:divsChild>
        <w:div w:id="1980643590">
          <w:marLeft w:val="0"/>
          <w:marRight w:val="0"/>
          <w:marTop w:val="0"/>
          <w:marBottom w:val="0"/>
          <w:divBdr>
            <w:top w:val="none" w:sz="0" w:space="0" w:color="auto"/>
            <w:left w:val="none" w:sz="0" w:space="0" w:color="auto"/>
            <w:bottom w:val="none" w:sz="0" w:space="0" w:color="auto"/>
            <w:right w:val="none" w:sz="0" w:space="0" w:color="auto"/>
          </w:divBdr>
        </w:div>
        <w:div w:id="866137833">
          <w:marLeft w:val="0"/>
          <w:marRight w:val="0"/>
          <w:marTop w:val="0"/>
          <w:marBottom w:val="0"/>
          <w:divBdr>
            <w:top w:val="none" w:sz="0" w:space="0" w:color="auto"/>
            <w:left w:val="none" w:sz="0" w:space="0" w:color="auto"/>
            <w:bottom w:val="none" w:sz="0" w:space="0" w:color="auto"/>
            <w:right w:val="none" w:sz="0" w:space="0" w:color="auto"/>
          </w:divBdr>
        </w:div>
      </w:divsChild>
    </w:div>
    <w:div w:id="1702784922">
      <w:bodyDiv w:val="1"/>
      <w:marLeft w:val="0"/>
      <w:marRight w:val="0"/>
      <w:marTop w:val="0"/>
      <w:marBottom w:val="0"/>
      <w:divBdr>
        <w:top w:val="none" w:sz="0" w:space="0" w:color="auto"/>
        <w:left w:val="none" w:sz="0" w:space="0" w:color="auto"/>
        <w:bottom w:val="none" w:sz="0" w:space="0" w:color="auto"/>
        <w:right w:val="none" w:sz="0" w:space="0" w:color="auto"/>
      </w:divBdr>
    </w:div>
    <w:div w:id="1782798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wc.wales/site/index.php/en/" TargetMode="External"/><Relationship Id="rId13" Type="http://schemas.openxmlformats.org/officeDocument/2006/relationships/hyperlink" Target="https://www.nya.org.uk"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ewc.wales/site/index.php/en/" TargetMode="External"/><Relationship Id="rId12" Type="http://schemas.openxmlformats.org/officeDocument/2006/relationships/hyperlink" Target="https://www.mindtools.com/pages/main/newMN_LDR.htm" TargetMode="External"/><Relationship Id="rId17" Type="http://schemas.openxmlformats.org/officeDocument/2006/relationships/hyperlink" Target="https://gov.wales/written-statementyouth-work-wales-moving-forward-together" TargetMode="External"/><Relationship Id="rId2" Type="http://schemas.openxmlformats.org/officeDocument/2006/relationships/styles" Target="styles.xml"/><Relationship Id="rId16" Type="http://schemas.openxmlformats.org/officeDocument/2006/relationships/hyperlink" Target="https://www.nya.org.uk/wp-content/uploads/2014/06/National-Occupation-Standards-for-Youth-Work.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pages/article/newLDR_74.htm" TargetMode="External"/><Relationship Id="rId5" Type="http://schemas.openxmlformats.org/officeDocument/2006/relationships/footnotes" Target="footnotes.xml"/><Relationship Id="rId15" Type="http://schemas.openxmlformats.org/officeDocument/2006/relationships/hyperlink" Target="https://gov.wales/sites/default/files/publications/2019-10/implementation-of-the-youthwork-strategy.pdf" TargetMode="External"/><Relationship Id="rId10" Type="http://schemas.openxmlformats.org/officeDocument/2006/relationships/hyperlink" Target="https://www.researchgate.net/publication/241744009"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youthandpolicy.org/content/uploads/2017/06/herman_reflective_practice_meets_youth_work_supervision.pdf" TargetMode="External"/><Relationship Id="rId14" Type="http://schemas.openxmlformats.org/officeDocument/2006/relationships/hyperlink" Target="https://cldstandardscouncil.org.uk/resources/standards-and-benchmarks/national-occupat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40</Pages>
  <Words>8287</Words>
  <Characters>47236</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Liza Gilbert</dc:creator>
  <cp:keywords/>
  <dc:description/>
  <cp:lastModifiedBy>Claire Ann-Marie Walters (1707602)</cp:lastModifiedBy>
  <cp:revision>12</cp:revision>
  <dcterms:created xsi:type="dcterms:W3CDTF">2021-01-04T16:18:00Z</dcterms:created>
  <dcterms:modified xsi:type="dcterms:W3CDTF">2021-01-05T21:00:00Z</dcterms:modified>
</cp:coreProperties>
</file>