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D1F0EE" w14:textId="77777777" w:rsidR="00B1315E" w:rsidRDefault="00B1315E" w:rsidP="00B1315E">
      <w:pPr>
        <w:jc w:val="center"/>
        <w:rPr>
          <w:rFonts w:ascii="Arial" w:hAnsi="Arial" w:cs="Arial"/>
          <w:szCs w:val="24"/>
        </w:rPr>
      </w:pPr>
    </w:p>
    <w:p w14:paraId="67FA877C" w14:textId="4724943D" w:rsidR="00DB39ED" w:rsidRDefault="00A44590" w:rsidP="00B1315E">
      <w:pPr>
        <w:jc w:val="center"/>
        <w:rPr>
          <w:rFonts w:ascii="Arial" w:hAnsi="Arial" w:cs="Arial"/>
          <w:szCs w:val="24"/>
        </w:rPr>
      </w:pPr>
      <w:r>
        <w:rPr>
          <w:rFonts w:ascii="Arial" w:hAnsi="Arial" w:cs="Arial"/>
          <w:szCs w:val="24"/>
        </w:rPr>
        <w:t>R</w:t>
      </w:r>
      <w:r w:rsidR="00B75122">
        <w:rPr>
          <w:rFonts w:ascii="Arial" w:hAnsi="Arial" w:cs="Arial"/>
          <w:szCs w:val="24"/>
        </w:rPr>
        <w:t xml:space="preserve">ework presentation and supporting Marketing Plan </w:t>
      </w:r>
    </w:p>
    <w:p w14:paraId="75800647" w14:textId="77777777" w:rsidR="00DB39ED" w:rsidRDefault="00DB39ED" w:rsidP="00B1315E">
      <w:pPr>
        <w:jc w:val="center"/>
        <w:rPr>
          <w:rFonts w:ascii="Arial" w:hAnsi="Arial" w:cs="Arial"/>
          <w:szCs w:val="24"/>
        </w:rPr>
      </w:pPr>
    </w:p>
    <w:p w14:paraId="4114D558" w14:textId="77777777" w:rsidR="00B1315E" w:rsidRDefault="00B1315E" w:rsidP="00B1315E">
      <w:pPr>
        <w:jc w:val="center"/>
        <w:rPr>
          <w:rFonts w:ascii="Arial" w:hAnsi="Arial" w:cs="Arial"/>
          <w:szCs w:val="24"/>
        </w:rPr>
      </w:pPr>
      <w:r>
        <w:rPr>
          <w:rFonts w:ascii="Arial" w:hAnsi="Arial" w:cs="Arial"/>
          <w:szCs w:val="24"/>
        </w:rPr>
        <w:t>STUDENT NAME: ANDREEA URSU</w:t>
      </w:r>
    </w:p>
    <w:p w14:paraId="5749669C" w14:textId="77777777" w:rsidR="00B1315E" w:rsidRDefault="00B1315E" w:rsidP="00B1315E">
      <w:pPr>
        <w:jc w:val="center"/>
        <w:rPr>
          <w:rFonts w:ascii="Arial" w:hAnsi="Arial" w:cs="Arial"/>
          <w:szCs w:val="24"/>
        </w:rPr>
      </w:pPr>
      <w:r>
        <w:rPr>
          <w:rFonts w:ascii="Arial" w:hAnsi="Arial" w:cs="Arial"/>
          <w:szCs w:val="24"/>
        </w:rPr>
        <w:t>STUDENT ID: 2227582</w:t>
      </w:r>
    </w:p>
    <w:p w14:paraId="35F2601D" w14:textId="77777777" w:rsidR="00B1315E" w:rsidRDefault="00B1315E" w:rsidP="00B1315E">
      <w:pPr>
        <w:jc w:val="center"/>
        <w:rPr>
          <w:rFonts w:ascii="Arial" w:hAnsi="Arial" w:cs="Arial"/>
          <w:szCs w:val="24"/>
        </w:rPr>
      </w:pPr>
      <w:r>
        <w:rPr>
          <w:rFonts w:ascii="Arial" w:hAnsi="Arial" w:cs="Arial"/>
          <w:szCs w:val="24"/>
        </w:rPr>
        <w:t>MODULE TITLE: MARKETING ESSENTIALS BMIH4005</w:t>
      </w:r>
    </w:p>
    <w:p w14:paraId="2E5E1287" w14:textId="77777777" w:rsidR="00B1315E" w:rsidRDefault="00B1315E" w:rsidP="00B1315E">
      <w:pPr>
        <w:jc w:val="center"/>
        <w:rPr>
          <w:rFonts w:ascii="Arial" w:hAnsi="Arial" w:cs="Arial"/>
          <w:szCs w:val="24"/>
        </w:rPr>
      </w:pPr>
      <w:r>
        <w:rPr>
          <w:rFonts w:ascii="Arial" w:hAnsi="Arial" w:cs="Arial"/>
          <w:szCs w:val="24"/>
        </w:rPr>
        <w:t>LECTURER  NAME: LUCIANA SUARDI / CHRIS WILKIN</w:t>
      </w:r>
    </w:p>
    <w:p w14:paraId="009D35F3" w14:textId="66B35B7E" w:rsidR="00B75122" w:rsidRDefault="00B51DC9" w:rsidP="00B1315E">
      <w:pPr>
        <w:jc w:val="center"/>
        <w:rPr>
          <w:rFonts w:ascii="Arial" w:hAnsi="Arial" w:cs="Arial"/>
          <w:szCs w:val="24"/>
        </w:rPr>
      </w:pPr>
      <w:r>
        <w:rPr>
          <w:rFonts w:ascii="Arial" w:hAnsi="Arial" w:cs="Arial"/>
          <w:szCs w:val="24"/>
        </w:rPr>
        <w:t>WORD COUNT:1561</w:t>
      </w:r>
      <w:r w:rsidR="009A32ED">
        <w:rPr>
          <w:rFonts w:ascii="Arial" w:hAnsi="Arial" w:cs="Arial"/>
          <w:szCs w:val="24"/>
        </w:rPr>
        <w:t xml:space="preserve"> </w:t>
      </w:r>
    </w:p>
    <w:p w14:paraId="5C88A7AA" w14:textId="77777777" w:rsidR="00B75122" w:rsidRDefault="00B75122" w:rsidP="00B1315E">
      <w:pPr>
        <w:jc w:val="center"/>
        <w:rPr>
          <w:rFonts w:ascii="Arial" w:hAnsi="Arial" w:cs="Arial"/>
          <w:szCs w:val="24"/>
        </w:rPr>
      </w:pPr>
    </w:p>
    <w:p w14:paraId="523A3335" w14:textId="77777777" w:rsidR="00B0041D" w:rsidRDefault="00B0041D" w:rsidP="00B0041D">
      <w:pPr>
        <w:pStyle w:val="Heading1"/>
      </w:pPr>
      <w:r>
        <w:t>Introduction</w:t>
      </w:r>
    </w:p>
    <w:p w14:paraId="1DCB68E0" w14:textId="77777777" w:rsidR="00B0041D" w:rsidRDefault="00B0041D" w:rsidP="00B0041D">
      <w:r>
        <w:t xml:space="preserve">The purpose of the marketing plan is to improve the brand reputation of Hilton by applying suitable marketing strategies and tactics. Before, developing suitable marketing strategies for Hilton, a situational analysis will be conducted by identifying the strengths and weaknesses of the organisation, targeting its key customers and competitors, evaluating the external business environment, and others. Furthermore, suitable channels for marketing will be identified along with bringing some modifications to the marketing mix elements of Hilton Hotels. </w:t>
      </w:r>
    </w:p>
    <w:p w14:paraId="4EE7B379" w14:textId="77777777" w:rsidR="00B75122" w:rsidRDefault="00B75122" w:rsidP="00B75122">
      <w:pPr>
        <w:rPr>
          <w:rFonts w:ascii="Arial" w:hAnsi="Arial" w:cs="Arial"/>
          <w:szCs w:val="24"/>
        </w:rPr>
      </w:pPr>
    </w:p>
    <w:p w14:paraId="08ACBC2F" w14:textId="77777777" w:rsidR="00182130" w:rsidRDefault="00182130" w:rsidP="00182130">
      <w:pPr>
        <w:pStyle w:val="Heading1"/>
      </w:pPr>
      <w:r>
        <w:t>The main body</w:t>
      </w:r>
    </w:p>
    <w:p w14:paraId="65BC16E9" w14:textId="77777777" w:rsidR="00182130" w:rsidRDefault="00182130" w:rsidP="00182130">
      <w:pPr>
        <w:spacing w:after="0"/>
        <w:rPr>
          <w:b/>
        </w:rPr>
      </w:pPr>
      <w:r>
        <w:rPr>
          <w:b/>
        </w:rPr>
        <w:t>Situational Analysis</w:t>
      </w:r>
    </w:p>
    <w:p w14:paraId="7BC7DF8D" w14:textId="77777777" w:rsidR="00182130" w:rsidRDefault="00182130" w:rsidP="00182130">
      <w:pPr>
        <w:spacing w:after="0"/>
      </w:pPr>
      <w:r>
        <w:t>As a part of situational analysis, the strengths of Hilton include having a good customer base with well-trained employees. However, it has a few poor reviews and cases of data breaches that can increase the threats of legal cases and stay behind the competition. Besides, it can grab opportunities to expand globally by using social media marketing (Chang</w:t>
      </w:r>
      <w:r>
        <w:rPr>
          <w:i/>
        </w:rPr>
        <w:t xml:space="preserve"> et al</w:t>
      </w:r>
      <w:r>
        <w:t xml:space="preserve">., 2019). The main customers are people of the age group 15-70 having stable economic backgrounds preferring long stays and frequent travel. They prefer attractive discounts and comfortable stays. Hilton focuses on competitive prices to target more customers. The competitors are mainly Premier Inn and Holiday Inn among others. Regarding Bowman's clock, it focuses on differentiation and monopoly pricing increasing room fares during peak seasons. It lost its market share during the pandemic and is currently focusing on a low-pricing strategy (Hilton, </w:t>
      </w:r>
      <w:r>
        <w:lastRenderedPageBreak/>
        <w:t>2023). The collaborators of Hilton include B2B businesses such as staff outsourcing, food wholesalers, and mobile applications for hotel booking. The business however operates in a politically stable environment that has given it the opportunity to improve economic growth. Low interest rates however have impacted the business. Social factors of people wanting to travel post-covid have been beneficial wherein Hilton focused on improving technology to enhance booking procedures. It must however focus on waste management and employment laws.</w:t>
      </w:r>
    </w:p>
    <w:p w14:paraId="3DD82E8A" w14:textId="77777777" w:rsidR="00182130" w:rsidRDefault="00182130" w:rsidP="00182130">
      <w:pPr>
        <w:rPr>
          <w:b/>
        </w:rPr>
      </w:pPr>
      <w:r>
        <w:rPr>
          <w:b/>
        </w:rPr>
        <w:t>Objectives</w:t>
      </w:r>
    </w:p>
    <w:p w14:paraId="297E49F6" w14:textId="77777777" w:rsidR="00182130" w:rsidRDefault="00182130" w:rsidP="00182130">
      <w:r>
        <w:t>A SMART target is developed to effectively conduct the marketing plan of Hilton and accomplish its goals effectively. With regard to the Specific goal, the organisation wants to increase its sales and profitability. With regard to the Measurable goal, Hilton wants to increase its social media followers by 8000. The Achievable goal of the organisation is to improve brand reputation by effectively communicating brand messages. With regard to the Relevant goal, Hilton wants to maximise its competitive advantages. With regard to Time-bound, the organisation wants to accomplish its marketing target within the next 12 months. The success of the marketing plan will be measured after the complete execution of the plan through the application of suitable KPIs.</w:t>
      </w:r>
    </w:p>
    <w:p w14:paraId="6CE8366F" w14:textId="77777777" w:rsidR="00182130" w:rsidRDefault="00182130" w:rsidP="00182130">
      <w:pPr>
        <w:spacing w:after="0"/>
        <w:rPr>
          <w:b/>
        </w:rPr>
      </w:pPr>
      <w:r>
        <w:rPr>
          <w:b/>
        </w:rPr>
        <w:t xml:space="preserve">Strategy </w:t>
      </w:r>
    </w:p>
    <w:p w14:paraId="237D38E3" w14:textId="77777777" w:rsidR="00182130" w:rsidRDefault="00182130" w:rsidP="00182130">
      <w:pPr>
        <w:spacing w:after="0"/>
      </w:pPr>
      <w:r>
        <w:t>The new value proposition of Hilton Hotels could be seen in its services such as loyalty programs, social and sustainability responsibility and bringing in more technologies and innovations. This can change the brand reputation caused because of bad reviews. Moreover, from the Ansoff Matrix, Hilton will focus on two strategies such as market penetration and product development (</w:t>
      </w:r>
      <w:proofErr w:type="spellStart"/>
      <w:r>
        <w:t>Schuckert</w:t>
      </w:r>
      <w:proofErr w:type="spellEnd"/>
      <w:r>
        <w:t xml:space="preserve"> </w:t>
      </w:r>
      <w:r>
        <w:rPr>
          <w:i/>
        </w:rPr>
        <w:t>et al</w:t>
      </w:r>
      <w:r>
        <w:t>., 2019). This indicates that the hotel will focus on its current market. The value propositions will help it to overcome the weakness and improve brand recognition. Besides, in the future, in order to grow it must follow the strategy of market development. As a part of the marketing mix, Hilton Hotels will bring changes in promotional, pricing strategy. It will promote by emphasising providing discounts, loyalty programs etc. Moreover, it will improve the existing pricing strategy to provide more accurate and competitive pricing. However, it can change the emphasis to digitalization in order to convey the value proposition's message (Hilton, 2023). Hilton may attract more international clients with this method. For marketing mix, Hilton offers all hotel services at competitive pricing and is available in different convenient locations. People can also opt for online booking and it promotes through websites, SEO and social media.</w:t>
      </w:r>
    </w:p>
    <w:p w14:paraId="15FC19FC" w14:textId="77777777" w:rsidR="00182130" w:rsidRDefault="00182130" w:rsidP="00182130">
      <w:pPr>
        <w:rPr>
          <w:b/>
        </w:rPr>
      </w:pPr>
      <w:r>
        <w:rPr>
          <w:b/>
        </w:rPr>
        <w:lastRenderedPageBreak/>
        <w:t>Tactics</w:t>
      </w:r>
    </w:p>
    <w:p w14:paraId="037D90E6" w14:textId="77777777" w:rsidR="00182130" w:rsidRDefault="00182130" w:rsidP="00182130">
      <w:r>
        <w:t>Hilton needs to bring some modifications and improvements in its 4Ps of the marketing mix to improve its marketing tactics. In terms of the product element of Hilton, it can be stated that the organisation is categorised as a full-service hotel that offers a range of hospitality services including, lodging, accommodation, food, retail facilities, and others (</w:t>
      </w:r>
      <w:proofErr w:type="spellStart"/>
      <w:r>
        <w:t>hilton</w:t>
      </w:r>
      <w:proofErr w:type="spellEnd"/>
      <w:r>
        <w:t>, 2023). Hilton moreover provides luxurious and unique experiences to its customers through effective hospitality services; however, the organisation should keep a strong focus on increasing its online services to customers, like online booking after VR experience, payment, room services, and others. In terms of price, Hilton offers its services at higher and premium prices due to its luxury offerings. However, Hilton is gradually focusing on targeting new emerging markets to gain more customers. In this case, the company needs to consider a competitive pricing strategy along with its premium pricing strategy. In this case, the organisation can offer some basic hospitality services, like single room booking, double room booking, and others at competitive prices (</w:t>
      </w:r>
      <w:r>
        <w:rPr>
          <w:highlight w:val="white"/>
        </w:rPr>
        <w:t>Nagle and Muller, 2018)</w:t>
      </w:r>
      <w:r>
        <w:t>. However, it can apply a premium pricing strategy while offering deluxe rooms, suites, restaurant services, spas, and other luxurious facilities. To gain more global customer base and increase sales, Hilton needs to focus on the place element by expanding its business in new emerging markets, such as China and India. Moreover, Hilton can strengthen its global presence by increasing its chains in metro business hotels, luxury hotels, and airport hotels. In terms of promotion, Hilton needs to have a strong focus on its social media marketing approaches. To reach a large number of global customers at a time, the use of popular social media channels, like Facebook, Twitter, Instagram, and others is effective. The organisation should publish unique advertising on social media to attract more customers (</w:t>
      </w:r>
      <w:r>
        <w:rPr>
          <w:highlight w:val="white"/>
        </w:rPr>
        <w:t xml:space="preserve">Evans </w:t>
      </w:r>
      <w:r>
        <w:rPr>
          <w:i/>
          <w:highlight w:val="white"/>
        </w:rPr>
        <w:t>et al.,</w:t>
      </w:r>
      <w:r>
        <w:rPr>
          <w:highlight w:val="white"/>
        </w:rPr>
        <w:t xml:space="preserve"> 201)</w:t>
      </w:r>
      <w:r>
        <w:t>.</w:t>
      </w:r>
    </w:p>
    <w:p w14:paraId="032C6B73" w14:textId="77777777" w:rsidR="00182130" w:rsidRDefault="00182130" w:rsidP="00182130">
      <w:pPr>
        <w:rPr>
          <w:b/>
        </w:rPr>
      </w:pPr>
      <w:r>
        <w:rPr>
          <w:b/>
        </w:rPr>
        <w:t>Action</w:t>
      </w:r>
    </w:p>
    <w:p w14:paraId="5A22CE7A" w14:textId="77777777" w:rsidR="00182130" w:rsidRDefault="00182130" w:rsidP="00182130">
      <w:r>
        <w:t xml:space="preserve">In the first 2 months, the marketing team of Hilton will focus on publishing its advertising content in the print media and television commercials. It will help the organisation to be aware of its local and regional customers regarding its offerings. The success of these marketing channels will be measured by evaluating the return on the marketing investment. In the third month, Hilton will schedule email marketing to directly interact with customers. It will allow the organisation to communicate its offerings and marketing messages directly with customers. The success of this marketing channel can be measured by applying the Click-through Rate KPI (Golightly, 2022). For the next 3 months, social media marketing channels including </w:t>
      </w:r>
      <w:r>
        <w:lastRenderedPageBreak/>
        <w:t>Facebook, Instagram, and Twitter will be scheduled. The success of these channels will be measured through likes on posts and applause rate</w:t>
      </w:r>
    </w:p>
    <w:p w14:paraId="045804E7" w14:textId="77777777" w:rsidR="00182130" w:rsidRDefault="00182130" w:rsidP="00182130">
      <w:pPr>
        <w:rPr>
          <w:b/>
        </w:rPr>
      </w:pPr>
      <w:r>
        <w:rPr>
          <w:b/>
        </w:rPr>
        <w:t>Control</w:t>
      </w:r>
    </w:p>
    <w:p w14:paraId="3FC0CF96" w14:textId="77777777" w:rsidR="00182130" w:rsidRDefault="00182130" w:rsidP="00182130">
      <w:r>
        <w:t>The Marketing ROI KPI will be used to measure the success of print and television channels and advertisements. The return from marketing investment will help understand the success of using these channels. Click-through Rate KPI will be used to measure the success of the email marketing strategy. It will help to measure the number of people who clicked the link in the company's email. The maximum click numbers will indicate the success of this marketing channel. To measure the success of social media marketing channels, the likes and comments on social media posts will be counted. Moreover. The Applause rate will be utilised to track positive interactions (</w:t>
      </w:r>
      <w:proofErr w:type="spellStart"/>
      <w:r>
        <w:t>Olafson</w:t>
      </w:r>
      <w:proofErr w:type="spellEnd"/>
      <w:r>
        <w:t>, 2021).</w:t>
      </w:r>
    </w:p>
    <w:p w14:paraId="3657DCCB" w14:textId="77777777" w:rsidR="00DC1105" w:rsidRDefault="00DC1105" w:rsidP="00DC1105">
      <w:pPr>
        <w:pStyle w:val="Heading1"/>
      </w:pPr>
      <w:r>
        <w:t>Conclusion</w:t>
      </w:r>
    </w:p>
    <w:p w14:paraId="63BE2080" w14:textId="77777777" w:rsidR="00DC1105" w:rsidRDefault="00DC1105" w:rsidP="00DC1105">
      <w:r>
        <w:t>The marketing plan has included each important aspect which will allow Hilton Hotels to accomplish its marketing objectives and improve its brand reputation. The change has been conducted on the 4 Ps of the marketing mix of Hilton to bring more efficiency to its marketing strategy. Moreover, the action plan and control strategy has been presented in the marketing plan. Furthermore, it is recommended to Hilton keep its strong focus on online marketing strategies to further reach more target customers.</w:t>
      </w:r>
    </w:p>
    <w:p w14:paraId="0FF1B6A7" w14:textId="77777777" w:rsidR="00DC1105" w:rsidRDefault="00DC1105" w:rsidP="00DC1105">
      <w:r>
        <w:rPr>
          <w:lang w:eastAsia="en-GB"/>
        </w:rPr>
        <w:br w:type="page"/>
      </w:r>
    </w:p>
    <w:p w14:paraId="46F8EA93" w14:textId="77777777" w:rsidR="00DC1105" w:rsidRDefault="00DC1105" w:rsidP="00DC1105">
      <w:pPr>
        <w:pStyle w:val="Heading1"/>
      </w:pPr>
      <w:r>
        <w:lastRenderedPageBreak/>
        <w:t>References</w:t>
      </w:r>
    </w:p>
    <w:p w14:paraId="564BF54C" w14:textId="77777777" w:rsidR="00DC1105" w:rsidRDefault="00DC1105" w:rsidP="00DC1105">
      <w:pPr>
        <w:spacing w:after="240"/>
      </w:pPr>
      <w:r>
        <w:t xml:space="preserve">Chang, Y.-C., Ku, C.-H. and Chen, C.-H. (2019). Social media analytics: Extracting and visualizing Hilton hotel ratings and reviews from TripAdvisor. </w:t>
      </w:r>
      <w:r>
        <w:rPr>
          <w:i/>
        </w:rPr>
        <w:t>International Journal of Information Management</w:t>
      </w:r>
      <w:r>
        <w:t xml:space="preserve">, 48, pp.263–279. </w:t>
      </w:r>
      <w:proofErr w:type="spellStart"/>
      <w:r>
        <w:t>doi:https</w:t>
      </w:r>
      <w:proofErr w:type="spellEnd"/>
      <w:r>
        <w:t>://doi.org/10.1016/j.ijinfomgt.2017.11.001.</w:t>
      </w:r>
    </w:p>
    <w:p w14:paraId="3B0E5407" w14:textId="77777777" w:rsidR="00DC1105" w:rsidRDefault="00DC1105" w:rsidP="00DC1105">
      <w:pPr>
        <w:rPr>
          <w:highlight w:val="white"/>
        </w:rPr>
      </w:pPr>
      <w:r>
        <w:rPr>
          <w:highlight w:val="white"/>
        </w:rPr>
        <w:t>Evans, D., Bratton, S. and McKee, J., (2021). </w:t>
      </w:r>
      <w:r>
        <w:rPr>
          <w:i/>
          <w:highlight w:val="white"/>
        </w:rPr>
        <w:t>Social media marketing</w:t>
      </w:r>
      <w:r>
        <w:rPr>
          <w:highlight w:val="white"/>
        </w:rPr>
        <w:t>. AG Printing &amp; Publishing.</w:t>
      </w:r>
    </w:p>
    <w:p w14:paraId="2FBA6E34" w14:textId="77777777" w:rsidR="00DC1105" w:rsidRDefault="00DC1105" w:rsidP="00DC1105">
      <w:pPr>
        <w:rPr>
          <w:color w:val="000000"/>
        </w:rPr>
      </w:pPr>
      <w:r>
        <w:rPr>
          <w:color w:val="000000"/>
        </w:rPr>
        <w:t xml:space="preserve">Golightly, E., (2022). </w:t>
      </w:r>
      <w:r>
        <w:rPr>
          <w:i/>
          <w:color w:val="000000"/>
        </w:rPr>
        <w:t xml:space="preserve">20 Marketing KPIs You Need to Track in 2023. </w:t>
      </w:r>
      <w:r>
        <w:rPr>
          <w:color w:val="000000"/>
        </w:rPr>
        <w:t xml:space="preserve">[Online] </w:t>
      </w:r>
    </w:p>
    <w:p w14:paraId="1E229CAE" w14:textId="77777777" w:rsidR="00DC1105" w:rsidRDefault="00DC1105" w:rsidP="00DC1105">
      <w:pPr>
        <w:rPr>
          <w:color w:val="000000"/>
        </w:rPr>
      </w:pPr>
      <w:r>
        <w:rPr>
          <w:color w:val="000000"/>
        </w:rPr>
        <w:t xml:space="preserve">Available at: </w:t>
      </w:r>
      <w:r>
        <w:rPr>
          <w:color w:val="000000"/>
          <w:u w:val="single"/>
        </w:rPr>
        <w:t>https://clickup.com/blog/marketing-kpis/</w:t>
      </w:r>
    </w:p>
    <w:p w14:paraId="30E1863F" w14:textId="77777777" w:rsidR="00DC1105" w:rsidRDefault="00DC1105" w:rsidP="00DC1105">
      <w:pPr>
        <w:rPr>
          <w:color w:val="000000"/>
        </w:rPr>
      </w:pPr>
      <w:r>
        <w:rPr>
          <w:color w:val="000000"/>
        </w:rPr>
        <w:t>[Accessed 17 05 2023].</w:t>
      </w:r>
    </w:p>
    <w:p w14:paraId="56E7D9DB" w14:textId="77777777" w:rsidR="00DC1105" w:rsidRDefault="00DC1105" w:rsidP="00DC1105">
      <w:pPr>
        <w:rPr>
          <w:color w:val="000000"/>
        </w:rPr>
      </w:pPr>
      <w:proofErr w:type="spellStart"/>
      <w:r>
        <w:rPr>
          <w:color w:val="000000"/>
        </w:rPr>
        <w:t>hilton</w:t>
      </w:r>
      <w:proofErr w:type="spellEnd"/>
      <w:r>
        <w:rPr>
          <w:color w:val="000000"/>
        </w:rPr>
        <w:t xml:space="preserve">, (2023). </w:t>
      </w:r>
      <w:r>
        <w:rPr>
          <w:i/>
          <w:color w:val="000000"/>
        </w:rPr>
        <w:t xml:space="preserve">About Us. </w:t>
      </w:r>
      <w:r>
        <w:rPr>
          <w:color w:val="000000"/>
        </w:rPr>
        <w:t xml:space="preserve">[Online] </w:t>
      </w:r>
    </w:p>
    <w:p w14:paraId="179D7E87" w14:textId="77777777" w:rsidR="00DC1105" w:rsidRDefault="00DC1105" w:rsidP="00DC1105">
      <w:pPr>
        <w:rPr>
          <w:color w:val="000000"/>
        </w:rPr>
      </w:pPr>
      <w:r>
        <w:rPr>
          <w:color w:val="000000"/>
        </w:rPr>
        <w:t xml:space="preserve">Available at: </w:t>
      </w:r>
      <w:r>
        <w:rPr>
          <w:color w:val="000000"/>
          <w:u w:val="single"/>
        </w:rPr>
        <w:t>https://www.hilton.com/en/corporate/</w:t>
      </w:r>
    </w:p>
    <w:p w14:paraId="100BBDF7" w14:textId="77777777" w:rsidR="00DC1105" w:rsidRDefault="00DC1105" w:rsidP="00DC1105">
      <w:pPr>
        <w:rPr>
          <w:color w:val="000000"/>
        </w:rPr>
      </w:pPr>
      <w:r>
        <w:rPr>
          <w:color w:val="000000"/>
        </w:rPr>
        <w:t>[Accessed 17 05 2023].</w:t>
      </w:r>
    </w:p>
    <w:p w14:paraId="2D8353B2" w14:textId="77777777" w:rsidR="00DC1105" w:rsidRDefault="00DC1105" w:rsidP="00DC1105">
      <w:pPr>
        <w:spacing w:after="240"/>
      </w:pPr>
      <w:r>
        <w:t xml:space="preserve">Hilton (2023). </w:t>
      </w:r>
      <w:r>
        <w:rPr>
          <w:i/>
        </w:rPr>
        <w:t>Hotels in United Kingdom - Find Hotels</w:t>
      </w:r>
      <w:r>
        <w:t>. [online] Hilton. Available at: https://www.hilton.com/en/locations/united-kingdom/ [Accessed 17 05 2023].</w:t>
      </w:r>
    </w:p>
    <w:p w14:paraId="222E9886" w14:textId="77777777" w:rsidR="00DC1105" w:rsidRDefault="00DC1105" w:rsidP="00DC1105">
      <w:pPr>
        <w:rPr>
          <w:highlight w:val="white"/>
        </w:rPr>
      </w:pPr>
      <w:r>
        <w:rPr>
          <w:highlight w:val="white"/>
        </w:rPr>
        <w:t>Nagle, T.T. and Muller, G., (2018). </w:t>
      </w:r>
      <w:r>
        <w:rPr>
          <w:i/>
          <w:highlight w:val="white"/>
        </w:rPr>
        <w:t>The strategy and tactics of pricing</w:t>
      </w:r>
      <w:r>
        <w:rPr>
          <w:highlight w:val="white"/>
        </w:rPr>
        <w:t>. Routledge.</w:t>
      </w:r>
    </w:p>
    <w:p w14:paraId="709E23BE" w14:textId="77777777" w:rsidR="00DC1105" w:rsidRDefault="00DC1105" w:rsidP="00DC1105">
      <w:proofErr w:type="spellStart"/>
      <w:r>
        <w:t>Olafson</w:t>
      </w:r>
      <w:proofErr w:type="spellEnd"/>
      <w:r>
        <w:t xml:space="preserve">, K., (2021). </w:t>
      </w:r>
      <w:r>
        <w:rPr>
          <w:i/>
        </w:rPr>
        <w:t xml:space="preserve">19 Social Media KPIs You Should Be Tracking. </w:t>
      </w:r>
      <w:r>
        <w:t xml:space="preserve">[Online] </w:t>
      </w:r>
    </w:p>
    <w:p w14:paraId="7DCE32C5" w14:textId="77777777" w:rsidR="00DC1105" w:rsidRDefault="00DC1105" w:rsidP="00DC1105">
      <w:r>
        <w:t xml:space="preserve">Available at: </w:t>
      </w:r>
      <w:r>
        <w:rPr>
          <w:u w:val="single"/>
        </w:rPr>
        <w:t>https://blog.hootsuite.com/social-media-kpis-key-performance-indicators/</w:t>
      </w:r>
    </w:p>
    <w:p w14:paraId="6A7EAE6B" w14:textId="77777777" w:rsidR="00DC1105" w:rsidRDefault="00DC1105" w:rsidP="00DC1105">
      <w:r>
        <w:t>[Accessed 17 05 2023].</w:t>
      </w:r>
    </w:p>
    <w:p w14:paraId="18F62CA5" w14:textId="77777777" w:rsidR="00DC1105" w:rsidRDefault="00DC1105" w:rsidP="00DC1105">
      <w:pPr>
        <w:spacing w:after="240"/>
      </w:pPr>
      <w:proofErr w:type="spellStart"/>
      <w:r>
        <w:t>Schuckert</w:t>
      </w:r>
      <w:proofErr w:type="spellEnd"/>
      <w:r>
        <w:t xml:space="preserve">, M., Liang, S., Law, R. and Sun, W. (2019). How do domestic and international high-end hotel brands receive and manage customer feedback? </w:t>
      </w:r>
      <w:r>
        <w:rPr>
          <w:i/>
        </w:rPr>
        <w:t>International Journal of Hospitality Management</w:t>
      </w:r>
      <w:r>
        <w:t xml:space="preserve">, 77, pp.528–537. </w:t>
      </w:r>
      <w:proofErr w:type="spellStart"/>
      <w:r>
        <w:t>doi:https</w:t>
      </w:r>
      <w:proofErr w:type="spellEnd"/>
      <w:r>
        <w:t>://doi.org/10.1016/j.ijhm.2018.08.017.</w:t>
      </w:r>
      <w:r>
        <w:br w:type="page"/>
      </w:r>
    </w:p>
    <w:p w14:paraId="371B6D64" w14:textId="77777777" w:rsidR="00DC1105" w:rsidRDefault="00DC1105" w:rsidP="00DC1105">
      <w:pPr>
        <w:pStyle w:val="Heading1"/>
        <w:spacing w:before="400" w:after="120"/>
      </w:pPr>
      <w:bookmarkStart w:id="0" w:name="_heading=h.bqt938tjy4k4"/>
      <w:bookmarkEnd w:id="0"/>
      <w:r>
        <w:lastRenderedPageBreak/>
        <w:t>Appendices</w:t>
      </w:r>
    </w:p>
    <w:p w14:paraId="793AABCE" w14:textId="77777777" w:rsidR="000E6F4B" w:rsidRDefault="000E6F4B" w:rsidP="000E6F4B">
      <w:pPr>
        <w:pStyle w:val="Heading2"/>
        <w:spacing w:before="360" w:after="120"/>
        <w:rPr>
          <w:rFonts w:ascii="Arial" w:eastAsia="Arial" w:hAnsi="Arial" w:cs="Arial"/>
          <w:sz w:val="32"/>
          <w:szCs w:val="32"/>
        </w:rPr>
      </w:pPr>
      <w:r>
        <w:rPr>
          <w:sz w:val="24"/>
          <w:szCs w:val="24"/>
        </w:rPr>
        <w:t>Appendix 1: SWOT</w:t>
      </w:r>
    </w:p>
    <w:tbl>
      <w:tblPr>
        <w:tblStyle w:val="Table1"/>
        <w:tblW w:w="903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5"/>
        <w:gridCol w:w="4515"/>
      </w:tblGrid>
      <w:tr w:rsidR="000E6F4B" w14:paraId="73E2ABAF" w14:textId="77777777" w:rsidTr="000E6F4B">
        <w:tc>
          <w:tcPr>
            <w:tcW w:w="4513" w:type="dxa"/>
            <w:tcBorders>
              <w:top w:val="single" w:sz="8" w:space="0" w:color="000000"/>
              <w:left w:val="single" w:sz="8" w:space="0" w:color="000000"/>
              <w:bottom w:val="single" w:sz="8" w:space="0" w:color="000000"/>
              <w:right w:val="single" w:sz="8" w:space="0" w:color="000000"/>
            </w:tcBorders>
            <w:hideMark/>
          </w:tcPr>
          <w:p w14:paraId="5ADDF6FE" w14:textId="77777777" w:rsidR="000E6F4B" w:rsidRDefault="000E6F4B">
            <w:pPr>
              <w:rPr>
                <w:b/>
              </w:rPr>
            </w:pPr>
            <w:r>
              <w:rPr>
                <w:b/>
              </w:rPr>
              <w:t>Strength:</w:t>
            </w:r>
          </w:p>
          <w:p w14:paraId="1059638A" w14:textId="77777777" w:rsidR="000E6F4B" w:rsidRDefault="000E6F4B" w:rsidP="00FD33E2">
            <w:pPr>
              <w:numPr>
                <w:ilvl w:val="0"/>
                <w:numId w:val="1"/>
              </w:numPr>
              <w:spacing w:after="0"/>
            </w:pPr>
            <w:r>
              <w:t>Good customer base.</w:t>
            </w:r>
          </w:p>
          <w:p w14:paraId="504C62E0" w14:textId="77777777" w:rsidR="000E6F4B" w:rsidRDefault="000E6F4B" w:rsidP="00FD33E2">
            <w:pPr>
              <w:numPr>
                <w:ilvl w:val="0"/>
                <w:numId w:val="1"/>
              </w:numPr>
            </w:pPr>
            <w:r>
              <w:t>Excellent workforce.</w:t>
            </w:r>
          </w:p>
        </w:tc>
        <w:tc>
          <w:tcPr>
            <w:tcW w:w="4513" w:type="dxa"/>
            <w:tcBorders>
              <w:top w:val="single" w:sz="8" w:space="0" w:color="000000"/>
              <w:left w:val="single" w:sz="8" w:space="0" w:color="000000"/>
              <w:bottom w:val="single" w:sz="8" w:space="0" w:color="000000"/>
              <w:right w:val="single" w:sz="8" w:space="0" w:color="000000"/>
            </w:tcBorders>
            <w:hideMark/>
          </w:tcPr>
          <w:p w14:paraId="1D79F8A1" w14:textId="77777777" w:rsidR="000E6F4B" w:rsidRDefault="000E6F4B">
            <w:r>
              <w:rPr>
                <w:b/>
              </w:rPr>
              <w:t>Weakness:</w:t>
            </w:r>
            <w:r>
              <w:t xml:space="preserve"> </w:t>
            </w:r>
          </w:p>
          <w:p w14:paraId="6B43F660" w14:textId="77777777" w:rsidR="000E6F4B" w:rsidRDefault="000E6F4B">
            <w:r>
              <w:t>Data breach case.</w:t>
            </w:r>
          </w:p>
          <w:p w14:paraId="294FC26D" w14:textId="77777777" w:rsidR="000E6F4B" w:rsidRDefault="000E6F4B">
            <w:r>
              <w:t>A few bad reviews.</w:t>
            </w:r>
          </w:p>
        </w:tc>
      </w:tr>
      <w:tr w:rsidR="000E6F4B" w14:paraId="2FEE512E" w14:textId="77777777" w:rsidTr="000E6F4B">
        <w:tc>
          <w:tcPr>
            <w:tcW w:w="4513" w:type="dxa"/>
            <w:tcBorders>
              <w:top w:val="single" w:sz="8" w:space="0" w:color="000000"/>
              <w:left w:val="single" w:sz="8" w:space="0" w:color="000000"/>
              <w:bottom w:val="single" w:sz="8" w:space="0" w:color="000000"/>
              <w:right w:val="single" w:sz="8" w:space="0" w:color="000000"/>
            </w:tcBorders>
            <w:hideMark/>
          </w:tcPr>
          <w:p w14:paraId="59E13B7A" w14:textId="77777777" w:rsidR="000E6F4B" w:rsidRDefault="000E6F4B">
            <w:pPr>
              <w:rPr>
                <w:b/>
              </w:rPr>
            </w:pPr>
            <w:r>
              <w:rPr>
                <w:b/>
              </w:rPr>
              <w:t>Opportunity:</w:t>
            </w:r>
          </w:p>
          <w:p w14:paraId="30B3AE88" w14:textId="77777777" w:rsidR="000E6F4B" w:rsidRDefault="000E6F4B">
            <w:r>
              <w:t>Expanding globally.</w:t>
            </w:r>
          </w:p>
          <w:p w14:paraId="783B70DE" w14:textId="77777777" w:rsidR="000E6F4B" w:rsidRDefault="000E6F4B">
            <w:r>
              <w:t>Enhancing social media marketing.</w:t>
            </w:r>
          </w:p>
        </w:tc>
        <w:tc>
          <w:tcPr>
            <w:tcW w:w="4513" w:type="dxa"/>
            <w:tcBorders>
              <w:top w:val="single" w:sz="8" w:space="0" w:color="000000"/>
              <w:left w:val="single" w:sz="8" w:space="0" w:color="000000"/>
              <w:bottom w:val="single" w:sz="8" w:space="0" w:color="000000"/>
              <w:right w:val="single" w:sz="8" w:space="0" w:color="000000"/>
            </w:tcBorders>
            <w:hideMark/>
          </w:tcPr>
          <w:p w14:paraId="1B65F035" w14:textId="77777777" w:rsidR="000E6F4B" w:rsidRDefault="000E6F4B">
            <w:pPr>
              <w:rPr>
                <w:b/>
              </w:rPr>
            </w:pPr>
            <w:r>
              <w:rPr>
                <w:b/>
              </w:rPr>
              <w:t>Threats:</w:t>
            </w:r>
          </w:p>
          <w:p w14:paraId="30BCE8F6" w14:textId="77777777" w:rsidR="000E6F4B" w:rsidRDefault="000E6F4B">
            <w:r>
              <w:t>Legal cases.</w:t>
            </w:r>
          </w:p>
          <w:p w14:paraId="5A41F8B0" w14:textId="77777777" w:rsidR="000E6F4B" w:rsidRDefault="000E6F4B">
            <w:r>
              <w:t>Higher market competition.</w:t>
            </w:r>
          </w:p>
        </w:tc>
      </w:tr>
    </w:tbl>
    <w:p w14:paraId="64AD11FF" w14:textId="77777777" w:rsidR="000E6F4B" w:rsidRDefault="000E6F4B" w:rsidP="000E6F4B">
      <w:pPr>
        <w:spacing w:after="0" w:line="276" w:lineRule="auto"/>
        <w:jc w:val="left"/>
        <w:rPr>
          <w:rFonts w:ascii="Arial" w:eastAsia="Arial" w:hAnsi="Arial" w:cs="Arial"/>
          <w:sz w:val="22"/>
        </w:rPr>
      </w:pPr>
    </w:p>
    <w:p w14:paraId="5E985DFE" w14:textId="77777777" w:rsidR="000E6F4B" w:rsidRDefault="000E6F4B" w:rsidP="000E6F4B">
      <w:pPr>
        <w:pStyle w:val="Heading2"/>
        <w:spacing w:before="360" w:after="120"/>
        <w:rPr>
          <w:rFonts w:ascii="Times New Roman" w:hAnsi="Times New Roman"/>
          <w:sz w:val="24"/>
          <w:szCs w:val="24"/>
        </w:rPr>
      </w:pPr>
      <w:r>
        <w:rPr>
          <w:b/>
        </w:rPr>
        <w:br w:type="page"/>
      </w:r>
      <w:bookmarkStart w:id="1" w:name="_heading=h.8s2iwvqm5q4n"/>
      <w:bookmarkEnd w:id="1"/>
    </w:p>
    <w:p w14:paraId="165ACADE" w14:textId="77777777" w:rsidR="000E6F4B" w:rsidRDefault="000E6F4B" w:rsidP="000E6F4B">
      <w:pPr>
        <w:pStyle w:val="Heading2"/>
        <w:spacing w:before="360" w:after="120"/>
        <w:rPr>
          <w:sz w:val="24"/>
          <w:szCs w:val="24"/>
        </w:rPr>
      </w:pPr>
      <w:bookmarkStart w:id="2" w:name="_heading=h.hzaw78eq69zu"/>
      <w:bookmarkEnd w:id="2"/>
      <w:r>
        <w:rPr>
          <w:sz w:val="24"/>
          <w:szCs w:val="24"/>
        </w:rPr>
        <w:lastRenderedPageBreak/>
        <w:t>Appendix 2: PESTLE</w:t>
      </w:r>
    </w:p>
    <w:p w14:paraId="34256836" w14:textId="77777777" w:rsidR="000E6F4B" w:rsidRDefault="000E6F4B" w:rsidP="000E6F4B">
      <w:pPr>
        <w:spacing w:after="0" w:line="276" w:lineRule="auto"/>
        <w:jc w:val="left"/>
        <w:rPr>
          <w:rFonts w:ascii="Arial" w:eastAsia="Arial" w:hAnsi="Arial" w:cs="Arial"/>
          <w:sz w:val="22"/>
        </w:rPr>
      </w:pPr>
    </w:p>
    <w:tbl>
      <w:tblPr>
        <w:tblStyle w:val="Table2"/>
        <w:tblW w:w="903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5"/>
        <w:gridCol w:w="4515"/>
      </w:tblGrid>
      <w:tr w:rsidR="000E6F4B" w14:paraId="6C33EC31" w14:textId="77777777" w:rsidTr="000E6F4B">
        <w:tc>
          <w:tcPr>
            <w:tcW w:w="4513" w:type="dxa"/>
            <w:tcBorders>
              <w:top w:val="single" w:sz="8" w:space="0" w:color="000000"/>
              <w:left w:val="single" w:sz="8" w:space="0" w:color="000000"/>
              <w:bottom w:val="single" w:sz="8" w:space="0" w:color="000000"/>
              <w:right w:val="single" w:sz="8" w:space="0" w:color="000000"/>
            </w:tcBorders>
            <w:hideMark/>
          </w:tcPr>
          <w:p w14:paraId="1A1BB6FC" w14:textId="77777777" w:rsidR="000E6F4B" w:rsidRDefault="000E6F4B">
            <w:pPr>
              <w:rPr>
                <w:rFonts w:ascii="Arial" w:eastAsia="Arial" w:hAnsi="Arial" w:cs="Arial"/>
                <w:sz w:val="22"/>
                <w:szCs w:val="22"/>
              </w:rPr>
            </w:pPr>
            <w:r>
              <w:rPr>
                <w:b/>
              </w:rPr>
              <w:t>Political factors</w:t>
            </w:r>
          </w:p>
        </w:tc>
        <w:tc>
          <w:tcPr>
            <w:tcW w:w="4513" w:type="dxa"/>
            <w:tcBorders>
              <w:top w:val="single" w:sz="8" w:space="0" w:color="000000"/>
              <w:left w:val="single" w:sz="8" w:space="0" w:color="000000"/>
              <w:bottom w:val="single" w:sz="8" w:space="0" w:color="000000"/>
              <w:right w:val="single" w:sz="8" w:space="0" w:color="000000"/>
            </w:tcBorders>
            <w:hideMark/>
          </w:tcPr>
          <w:p w14:paraId="3447B372" w14:textId="77777777" w:rsidR="000E6F4B" w:rsidRDefault="000E6F4B">
            <w:pPr>
              <w:widowControl w:val="0"/>
              <w:spacing w:after="0"/>
              <w:jc w:val="left"/>
            </w:pPr>
            <w:r>
              <w:t>Political stability.</w:t>
            </w:r>
          </w:p>
          <w:p w14:paraId="3DBBE458" w14:textId="77777777" w:rsidR="000E6F4B" w:rsidRDefault="000E6F4B">
            <w:pPr>
              <w:widowControl w:val="0"/>
              <w:spacing w:after="0"/>
              <w:jc w:val="left"/>
            </w:pPr>
            <w:r>
              <w:t xml:space="preserve">Different </w:t>
            </w:r>
            <w:proofErr w:type="spellStart"/>
            <w:r>
              <w:t>turmoils</w:t>
            </w:r>
            <w:proofErr w:type="spellEnd"/>
            <w:r>
              <w:t xml:space="preserve"> country-wise.</w:t>
            </w:r>
          </w:p>
        </w:tc>
      </w:tr>
      <w:tr w:rsidR="000E6F4B" w14:paraId="33790853" w14:textId="77777777" w:rsidTr="000E6F4B">
        <w:tc>
          <w:tcPr>
            <w:tcW w:w="4513" w:type="dxa"/>
            <w:tcBorders>
              <w:top w:val="single" w:sz="8" w:space="0" w:color="000000"/>
              <w:left w:val="single" w:sz="8" w:space="0" w:color="000000"/>
              <w:bottom w:val="single" w:sz="8" w:space="0" w:color="000000"/>
              <w:right w:val="single" w:sz="8" w:space="0" w:color="000000"/>
            </w:tcBorders>
            <w:hideMark/>
          </w:tcPr>
          <w:p w14:paraId="1EF9070B" w14:textId="77777777" w:rsidR="000E6F4B" w:rsidRDefault="000E6F4B">
            <w:pPr>
              <w:rPr>
                <w:rFonts w:ascii="Arial" w:eastAsia="Arial" w:hAnsi="Arial" w:cs="Arial"/>
                <w:sz w:val="22"/>
                <w:szCs w:val="22"/>
              </w:rPr>
            </w:pPr>
            <w:r>
              <w:rPr>
                <w:b/>
              </w:rPr>
              <w:t>Economic factors</w:t>
            </w:r>
          </w:p>
        </w:tc>
        <w:tc>
          <w:tcPr>
            <w:tcW w:w="4513" w:type="dxa"/>
            <w:tcBorders>
              <w:top w:val="single" w:sz="8" w:space="0" w:color="000000"/>
              <w:left w:val="single" w:sz="8" w:space="0" w:color="000000"/>
              <w:bottom w:val="single" w:sz="8" w:space="0" w:color="000000"/>
              <w:right w:val="single" w:sz="8" w:space="0" w:color="000000"/>
            </w:tcBorders>
            <w:hideMark/>
          </w:tcPr>
          <w:p w14:paraId="528FF28F" w14:textId="77777777" w:rsidR="000E6F4B" w:rsidRDefault="000E6F4B">
            <w:pPr>
              <w:widowControl w:val="0"/>
              <w:spacing w:after="0"/>
              <w:jc w:val="left"/>
            </w:pPr>
            <w:r>
              <w:t>Low interest rates.</w:t>
            </w:r>
          </w:p>
          <w:p w14:paraId="77592F50" w14:textId="77777777" w:rsidR="000E6F4B" w:rsidRDefault="000E6F4B">
            <w:pPr>
              <w:widowControl w:val="0"/>
              <w:spacing w:after="0"/>
              <w:jc w:val="left"/>
            </w:pPr>
            <w:r>
              <w:t>GDP.</w:t>
            </w:r>
          </w:p>
        </w:tc>
      </w:tr>
      <w:tr w:rsidR="000E6F4B" w14:paraId="2AE91561" w14:textId="77777777" w:rsidTr="000E6F4B">
        <w:tc>
          <w:tcPr>
            <w:tcW w:w="4513" w:type="dxa"/>
            <w:tcBorders>
              <w:top w:val="single" w:sz="8" w:space="0" w:color="000000"/>
              <w:left w:val="single" w:sz="8" w:space="0" w:color="000000"/>
              <w:bottom w:val="single" w:sz="8" w:space="0" w:color="000000"/>
              <w:right w:val="single" w:sz="8" w:space="0" w:color="000000"/>
            </w:tcBorders>
            <w:hideMark/>
          </w:tcPr>
          <w:p w14:paraId="45412029" w14:textId="77777777" w:rsidR="000E6F4B" w:rsidRDefault="000E6F4B">
            <w:pPr>
              <w:rPr>
                <w:rFonts w:ascii="Arial" w:eastAsia="Arial" w:hAnsi="Arial" w:cs="Arial"/>
                <w:sz w:val="22"/>
                <w:szCs w:val="22"/>
              </w:rPr>
            </w:pPr>
            <w:r>
              <w:rPr>
                <w:b/>
              </w:rPr>
              <w:t>Social factors</w:t>
            </w:r>
          </w:p>
        </w:tc>
        <w:tc>
          <w:tcPr>
            <w:tcW w:w="4513" w:type="dxa"/>
            <w:tcBorders>
              <w:top w:val="single" w:sz="8" w:space="0" w:color="000000"/>
              <w:left w:val="single" w:sz="8" w:space="0" w:color="000000"/>
              <w:bottom w:val="single" w:sz="8" w:space="0" w:color="000000"/>
              <w:right w:val="single" w:sz="8" w:space="0" w:color="000000"/>
            </w:tcBorders>
            <w:hideMark/>
          </w:tcPr>
          <w:p w14:paraId="6E7B8DB9" w14:textId="77777777" w:rsidR="000E6F4B" w:rsidRDefault="000E6F4B">
            <w:pPr>
              <w:widowControl w:val="0"/>
              <w:spacing w:after="0"/>
              <w:jc w:val="left"/>
            </w:pPr>
            <w:r>
              <w:t>Post-covid travels.</w:t>
            </w:r>
          </w:p>
          <w:p w14:paraId="14F8E154" w14:textId="77777777" w:rsidR="000E6F4B" w:rsidRDefault="000E6F4B">
            <w:pPr>
              <w:widowControl w:val="0"/>
              <w:spacing w:after="0"/>
              <w:jc w:val="left"/>
            </w:pPr>
            <w:r>
              <w:t>Competitive pricing.</w:t>
            </w:r>
          </w:p>
        </w:tc>
      </w:tr>
      <w:tr w:rsidR="000E6F4B" w14:paraId="11C4BCEA" w14:textId="77777777" w:rsidTr="000E6F4B">
        <w:tc>
          <w:tcPr>
            <w:tcW w:w="4513" w:type="dxa"/>
            <w:tcBorders>
              <w:top w:val="single" w:sz="8" w:space="0" w:color="000000"/>
              <w:left w:val="single" w:sz="8" w:space="0" w:color="000000"/>
              <w:bottom w:val="single" w:sz="8" w:space="0" w:color="000000"/>
              <w:right w:val="single" w:sz="8" w:space="0" w:color="000000"/>
            </w:tcBorders>
            <w:hideMark/>
          </w:tcPr>
          <w:p w14:paraId="4AE5F71D" w14:textId="77777777" w:rsidR="000E6F4B" w:rsidRDefault="000E6F4B">
            <w:pPr>
              <w:rPr>
                <w:rFonts w:ascii="Arial" w:eastAsia="Arial" w:hAnsi="Arial" w:cs="Arial"/>
                <w:sz w:val="22"/>
                <w:szCs w:val="22"/>
              </w:rPr>
            </w:pPr>
            <w:r>
              <w:rPr>
                <w:b/>
              </w:rPr>
              <w:t>Technological factors</w:t>
            </w:r>
          </w:p>
        </w:tc>
        <w:tc>
          <w:tcPr>
            <w:tcW w:w="4513" w:type="dxa"/>
            <w:tcBorders>
              <w:top w:val="single" w:sz="8" w:space="0" w:color="000000"/>
              <w:left w:val="single" w:sz="8" w:space="0" w:color="000000"/>
              <w:bottom w:val="single" w:sz="8" w:space="0" w:color="000000"/>
              <w:right w:val="single" w:sz="8" w:space="0" w:color="000000"/>
            </w:tcBorders>
            <w:hideMark/>
          </w:tcPr>
          <w:p w14:paraId="7345FB4F" w14:textId="77777777" w:rsidR="000E6F4B" w:rsidRDefault="000E6F4B">
            <w:pPr>
              <w:widowControl w:val="0"/>
              <w:spacing w:after="0"/>
              <w:jc w:val="left"/>
            </w:pPr>
            <w:r>
              <w:t>Online booking.</w:t>
            </w:r>
          </w:p>
          <w:p w14:paraId="5EC6F57E" w14:textId="77777777" w:rsidR="000E6F4B" w:rsidRDefault="000E6F4B">
            <w:pPr>
              <w:widowControl w:val="0"/>
              <w:spacing w:after="0"/>
              <w:jc w:val="left"/>
            </w:pPr>
            <w:r>
              <w:t>Online payments.</w:t>
            </w:r>
          </w:p>
        </w:tc>
      </w:tr>
      <w:tr w:rsidR="000E6F4B" w14:paraId="7E78D359" w14:textId="77777777" w:rsidTr="000E6F4B">
        <w:tc>
          <w:tcPr>
            <w:tcW w:w="4513" w:type="dxa"/>
            <w:tcBorders>
              <w:top w:val="single" w:sz="8" w:space="0" w:color="000000"/>
              <w:left w:val="single" w:sz="8" w:space="0" w:color="000000"/>
              <w:bottom w:val="single" w:sz="8" w:space="0" w:color="000000"/>
              <w:right w:val="single" w:sz="8" w:space="0" w:color="000000"/>
            </w:tcBorders>
            <w:hideMark/>
          </w:tcPr>
          <w:p w14:paraId="43902431" w14:textId="77777777" w:rsidR="000E6F4B" w:rsidRDefault="000E6F4B">
            <w:pPr>
              <w:rPr>
                <w:rFonts w:ascii="Arial" w:eastAsia="Arial" w:hAnsi="Arial" w:cs="Arial"/>
                <w:sz w:val="22"/>
                <w:szCs w:val="22"/>
              </w:rPr>
            </w:pPr>
            <w:r>
              <w:rPr>
                <w:b/>
              </w:rPr>
              <w:t>Legal factors</w:t>
            </w:r>
          </w:p>
        </w:tc>
        <w:tc>
          <w:tcPr>
            <w:tcW w:w="4513" w:type="dxa"/>
            <w:tcBorders>
              <w:top w:val="single" w:sz="8" w:space="0" w:color="000000"/>
              <w:left w:val="single" w:sz="8" w:space="0" w:color="000000"/>
              <w:bottom w:val="single" w:sz="8" w:space="0" w:color="000000"/>
              <w:right w:val="single" w:sz="8" w:space="0" w:color="000000"/>
            </w:tcBorders>
            <w:hideMark/>
          </w:tcPr>
          <w:p w14:paraId="0BC934B6" w14:textId="77777777" w:rsidR="000E6F4B" w:rsidRDefault="000E6F4B">
            <w:pPr>
              <w:widowControl w:val="0"/>
              <w:spacing w:after="0"/>
              <w:jc w:val="left"/>
            </w:pPr>
            <w:r>
              <w:t>Employment law.</w:t>
            </w:r>
          </w:p>
          <w:p w14:paraId="40F7D37A" w14:textId="77777777" w:rsidR="000E6F4B" w:rsidRDefault="000E6F4B">
            <w:pPr>
              <w:widowControl w:val="0"/>
              <w:spacing w:after="0"/>
              <w:jc w:val="left"/>
            </w:pPr>
            <w:r>
              <w:t>Licensing and regulation.</w:t>
            </w:r>
          </w:p>
        </w:tc>
      </w:tr>
      <w:tr w:rsidR="000E6F4B" w14:paraId="6D822601" w14:textId="77777777" w:rsidTr="000E6F4B">
        <w:tc>
          <w:tcPr>
            <w:tcW w:w="4513" w:type="dxa"/>
            <w:tcBorders>
              <w:top w:val="single" w:sz="8" w:space="0" w:color="000000"/>
              <w:left w:val="single" w:sz="8" w:space="0" w:color="000000"/>
              <w:bottom w:val="single" w:sz="8" w:space="0" w:color="000000"/>
              <w:right w:val="single" w:sz="8" w:space="0" w:color="000000"/>
            </w:tcBorders>
            <w:hideMark/>
          </w:tcPr>
          <w:p w14:paraId="7C50E9FA" w14:textId="77777777" w:rsidR="000E6F4B" w:rsidRDefault="000E6F4B">
            <w:pPr>
              <w:rPr>
                <w:rFonts w:ascii="Arial" w:eastAsia="Arial" w:hAnsi="Arial" w:cs="Arial"/>
                <w:sz w:val="22"/>
                <w:szCs w:val="22"/>
              </w:rPr>
            </w:pPr>
            <w:r>
              <w:rPr>
                <w:b/>
              </w:rPr>
              <w:t>Environmental factors</w:t>
            </w:r>
          </w:p>
        </w:tc>
        <w:tc>
          <w:tcPr>
            <w:tcW w:w="4513" w:type="dxa"/>
            <w:tcBorders>
              <w:top w:val="single" w:sz="8" w:space="0" w:color="000000"/>
              <w:left w:val="single" w:sz="8" w:space="0" w:color="000000"/>
              <w:bottom w:val="single" w:sz="8" w:space="0" w:color="000000"/>
              <w:right w:val="single" w:sz="8" w:space="0" w:color="000000"/>
            </w:tcBorders>
            <w:hideMark/>
          </w:tcPr>
          <w:p w14:paraId="472D0458" w14:textId="77777777" w:rsidR="000E6F4B" w:rsidRDefault="000E6F4B">
            <w:pPr>
              <w:widowControl w:val="0"/>
              <w:spacing w:after="0"/>
              <w:jc w:val="left"/>
            </w:pPr>
            <w:r>
              <w:t>Waste management.</w:t>
            </w:r>
          </w:p>
          <w:p w14:paraId="250C8CCC" w14:textId="77777777" w:rsidR="000E6F4B" w:rsidRDefault="000E6F4B">
            <w:pPr>
              <w:widowControl w:val="0"/>
              <w:spacing w:after="0"/>
              <w:jc w:val="left"/>
            </w:pPr>
            <w:r>
              <w:t xml:space="preserve">Carbon emissions and footprint. </w:t>
            </w:r>
          </w:p>
        </w:tc>
      </w:tr>
    </w:tbl>
    <w:p w14:paraId="34F8E189" w14:textId="77777777" w:rsidR="000E6F4B" w:rsidRDefault="000E6F4B" w:rsidP="000E6F4B">
      <w:pPr>
        <w:spacing w:after="0" w:line="276" w:lineRule="auto"/>
        <w:jc w:val="left"/>
        <w:rPr>
          <w:rFonts w:ascii="Arial" w:eastAsia="Arial" w:hAnsi="Arial" w:cs="Arial"/>
          <w:sz w:val="22"/>
        </w:rPr>
      </w:pPr>
    </w:p>
    <w:p w14:paraId="3FE0112F" w14:textId="77777777" w:rsidR="00FF2522" w:rsidRDefault="00FF2522" w:rsidP="00FF2522">
      <w:pPr>
        <w:pStyle w:val="Heading2"/>
        <w:spacing w:before="360" w:after="120"/>
        <w:rPr>
          <w:sz w:val="24"/>
          <w:szCs w:val="24"/>
        </w:rPr>
      </w:pPr>
      <w:r>
        <w:rPr>
          <w:sz w:val="24"/>
          <w:szCs w:val="24"/>
        </w:rPr>
        <w:t>Appendix 3: Perpetual Map</w:t>
      </w:r>
    </w:p>
    <w:p w14:paraId="12001C7B" w14:textId="6A3FD51F" w:rsidR="00FF2522" w:rsidRDefault="00FF2522" w:rsidP="00FF2522">
      <w:pPr>
        <w:rPr>
          <w:b/>
          <w:szCs w:val="24"/>
        </w:rPr>
      </w:pPr>
      <w:r>
        <w:rPr>
          <w:b/>
        </w:rPr>
        <w:t xml:space="preserve"> High-quality service</w:t>
      </w:r>
      <w:r>
        <w:rPr>
          <w:noProof/>
        </w:rPr>
        <mc:AlternateContent>
          <mc:Choice Requires="wps">
            <w:drawing>
              <wp:anchor distT="0" distB="0" distL="114300" distR="114300" simplePos="0" relativeHeight="251660288" behindDoc="0" locked="0" layoutInCell="1" allowOverlap="1" wp14:anchorId="498BEE0D" wp14:editId="4F5E2860">
                <wp:simplePos x="0" y="0"/>
                <wp:positionH relativeFrom="column">
                  <wp:posOffset>2843530</wp:posOffset>
                </wp:positionH>
                <wp:positionV relativeFrom="paragraph">
                  <wp:posOffset>36195</wp:posOffset>
                </wp:positionV>
                <wp:extent cx="44450" cy="2328545"/>
                <wp:effectExtent l="76200" t="38100" r="69850" b="52705"/>
                <wp:wrapNone/>
                <wp:docPr id="1" name="Straight Arrow Connector 2"/>
                <wp:cNvGraphicFramePr/>
                <a:graphic xmlns:a="http://schemas.openxmlformats.org/drawingml/2006/main">
                  <a:graphicData uri="http://schemas.microsoft.com/office/word/2010/wordprocessingShape">
                    <wps:wsp>
                      <wps:cNvCnPr/>
                      <wps:spPr>
                        <a:xfrm>
                          <a:off x="0" y="0"/>
                          <a:ext cx="44450" cy="2327910"/>
                        </a:xfrm>
                        <a:prstGeom prst="straightConnector1">
                          <a:avLst/>
                        </a:prstGeom>
                        <a:noFill/>
                        <a:ln w="9525">
                          <a:solidFill>
                            <a:schemeClr val="dk1"/>
                          </a:solidFill>
                          <a:prstDash val="solid"/>
                          <a:miter lim="800000"/>
                          <a:headEnd type="triangle"/>
                          <a:tailEnd type="triangle"/>
                        </a:ln>
                      </wps:spPr>
                      <wps:bodyPr/>
                    </wps:wsp>
                  </a:graphicData>
                </a:graphic>
                <wp14:sizeRelH relativeFrom="page">
                  <wp14:pctWidth>0</wp14:pctWidth>
                </wp14:sizeRelH>
                <wp14:sizeRelV relativeFrom="page">
                  <wp14:pctHeight>0</wp14:pctHeight>
                </wp14:sizeRelV>
              </wp:anchor>
            </w:drawing>
          </mc:Choice>
          <mc:Fallback>
            <w:pict>
              <v:shapetype w14:anchorId="6935EEFB" id="_x0000_t32" coordsize="21600,21600" o:spt="32" o:oned="t" path="m,l21600,21600e" filled="f">
                <v:path arrowok="t" fillok="f" o:connecttype="none"/>
                <o:lock v:ext="edit" shapetype="t"/>
              </v:shapetype>
              <v:shape id="Straight Arrow Connector 2" o:spid="_x0000_s1026" type="#_x0000_t32" style="position:absolute;margin-left:223.9pt;margin-top:2.85pt;width:3.5pt;height:183.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" strokecolor="black [3200]">
                <v:stroke startarrow="block" endarrow="block" joinstyle="miter"/>
              </v:shape>
            </w:pict>
          </mc:Fallback>
        </mc:AlternateContent>
      </w:r>
    </w:p>
    <w:p w14:paraId="29515D72" w14:textId="77777777" w:rsidR="00FF2522" w:rsidRDefault="00FF2522" w:rsidP="00FF2522">
      <w:r>
        <w:rPr>
          <w:b/>
        </w:rPr>
        <w:t xml:space="preserve">                                                                                       </w:t>
      </w:r>
      <w:r>
        <w:t xml:space="preserve">Premier Inn  </w:t>
      </w:r>
    </w:p>
    <w:p w14:paraId="317AB22F" w14:textId="77777777" w:rsidR="00FF2522" w:rsidRDefault="00FF2522" w:rsidP="00FF2522">
      <w:r>
        <w:rPr>
          <w:b/>
        </w:rPr>
        <w:t xml:space="preserve">                                          </w:t>
      </w:r>
      <w:r>
        <w:t xml:space="preserve">Grand Hyatt </w:t>
      </w:r>
      <w:r>
        <w:rPr>
          <w:b/>
        </w:rPr>
        <w:t xml:space="preserve">                          </w:t>
      </w:r>
      <w:r>
        <w:t>Holiday Inn</w:t>
      </w:r>
    </w:p>
    <w:p w14:paraId="4B1291C3" w14:textId="17B9C369" w:rsidR="00FF2522" w:rsidRDefault="00FF2522" w:rsidP="00FF2522">
      <w:pPr>
        <w:rPr>
          <w:b/>
        </w:rPr>
      </w:pPr>
      <w:r>
        <w:rPr>
          <w:b/>
        </w:rPr>
        <w:t xml:space="preserve">High Price                      </w:t>
      </w:r>
      <w:r>
        <w:rPr>
          <w:b/>
        </w:rPr>
        <w:tab/>
      </w:r>
      <w:r>
        <w:rPr>
          <w:b/>
        </w:rPr>
        <w:tab/>
      </w:r>
      <w:r>
        <w:rPr>
          <w:b/>
        </w:rPr>
        <w:tab/>
      </w:r>
      <w:r>
        <w:rPr>
          <w:b/>
        </w:rPr>
        <w:tab/>
      </w:r>
      <w:r>
        <w:rPr>
          <w:b/>
        </w:rPr>
        <w:tab/>
      </w:r>
      <w:r>
        <w:rPr>
          <w:b/>
        </w:rPr>
        <w:tab/>
      </w:r>
      <w:r>
        <w:rPr>
          <w:b/>
        </w:rPr>
        <w:tab/>
      </w:r>
      <w:r>
        <w:rPr>
          <w:b/>
        </w:rPr>
        <w:tab/>
        <w:t>Low Price</w:t>
      </w:r>
      <w:r>
        <w:rPr>
          <w:noProof/>
        </w:rPr>
        <mc:AlternateContent>
          <mc:Choice Requires="wps">
            <w:drawing>
              <wp:anchor distT="0" distB="0" distL="114300" distR="114300" simplePos="0" relativeHeight="251659264" behindDoc="0" locked="0" layoutInCell="1" allowOverlap="1" wp14:anchorId="18383899" wp14:editId="18F8B162">
                <wp:simplePos x="0" y="0"/>
                <wp:positionH relativeFrom="column">
                  <wp:posOffset>812800</wp:posOffset>
                </wp:positionH>
                <wp:positionV relativeFrom="paragraph">
                  <wp:posOffset>63500</wp:posOffset>
                </wp:positionV>
                <wp:extent cx="4119245" cy="74295"/>
                <wp:effectExtent l="38100" t="76200" r="0" b="97155"/>
                <wp:wrapNone/>
                <wp:docPr id="2" name="Straight Arrow Connector 1"/>
                <wp:cNvGraphicFramePr/>
                <a:graphic xmlns:a="http://schemas.openxmlformats.org/drawingml/2006/main">
                  <a:graphicData uri="http://schemas.microsoft.com/office/word/2010/wordprocessingShape">
                    <wps:wsp>
                      <wps:cNvCnPr/>
                      <wps:spPr>
                        <a:xfrm rot="10800000" flipH="1">
                          <a:off x="0" y="0"/>
                          <a:ext cx="4119245" cy="73660"/>
                        </a:xfrm>
                        <a:prstGeom prst="straightConnector1">
                          <a:avLst/>
                        </a:prstGeom>
                        <a:noFill/>
                        <a:ln w="9525">
                          <a:solidFill>
                            <a:schemeClr val="dk1"/>
                          </a:solidFill>
                          <a:prstDash val="solid"/>
                          <a:miter lim="800000"/>
                          <a:headEnd type="triangle"/>
                          <a:tailEnd type="triangle"/>
                        </a:ln>
                      </wps:spPr>
                      <wps:bodyPr/>
                    </wps:wsp>
                  </a:graphicData>
                </a:graphic>
                <wp14:sizeRelH relativeFrom="page">
                  <wp14:pctWidth>0</wp14:pctWidth>
                </wp14:sizeRelH>
                <wp14:sizeRelV relativeFrom="page">
                  <wp14:pctHeight>0</wp14:pctHeight>
                </wp14:sizeRelV>
              </wp:anchor>
            </w:drawing>
          </mc:Choice>
          <mc:Fallback>
            <w:pict>
              <v:shape w14:anchorId="1CB79F55" id="Straight Arrow Connector 1" o:spid="_x0000_s1026" type="#_x0000_t32" style="position:absolute;margin-left:64pt;margin-top:5pt;width:324.35pt;height:5.85pt;rotation:180;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" strokecolor="black [3200]">
                <v:stroke startarrow="block" endarrow="block" joinstyle="miter"/>
              </v:shape>
            </w:pict>
          </mc:Fallback>
        </mc:AlternateContent>
      </w:r>
    </w:p>
    <w:p w14:paraId="226EB3C4" w14:textId="77777777" w:rsidR="00FF2522" w:rsidRDefault="00FF2522" w:rsidP="00FF2522">
      <w:r>
        <w:t xml:space="preserve">                                         Six Senses</w:t>
      </w:r>
    </w:p>
    <w:p w14:paraId="0BF33C73" w14:textId="77777777" w:rsidR="00FF2522" w:rsidRDefault="00FF2522" w:rsidP="00FF2522">
      <w:pPr>
        <w:rPr>
          <w:b/>
        </w:rPr>
      </w:pPr>
      <w:r>
        <w:rPr>
          <w:b/>
        </w:rPr>
        <w:t xml:space="preserve"> </w:t>
      </w:r>
    </w:p>
    <w:p w14:paraId="0D62BDE1" w14:textId="77777777" w:rsidR="00FF2522" w:rsidRDefault="00FF2522" w:rsidP="00FF2522">
      <w:pPr>
        <w:rPr>
          <w:b/>
        </w:rPr>
      </w:pPr>
    </w:p>
    <w:p w14:paraId="201B19C3" w14:textId="77777777" w:rsidR="00FF2522" w:rsidRDefault="00FF2522" w:rsidP="00FF2522">
      <w:pPr>
        <w:rPr>
          <w:b/>
        </w:rPr>
      </w:pPr>
      <w:r>
        <w:rPr>
          <w:b/>
        </w:rPr>
        <w:t xml:space="preserve">                                                              Poor-quality service</w:t>
      </w:r>
    </w:p>
    <w:p w14:paraId="4AB80A15" w14:textId="77777777" w:rsidR="00FF2522" w:rsidRDefault="00FF2522" w:rsidP="00FF2522">
      <w:pPr>
        <w:jc w:val="center"/>
        <w:rPr>
          <w:b/>
        </w:rPr>
      </w:pPr>
      <w:r>
        <w:rPr>
          <w:b/>
        </w:rPr>
        <w:t>Figure: Perceptual Positioning Map</w:t>
      </w:r>
    </w:p>
    <w:p w14:paraId="1167A2F8" w14:textId="77777777" w:rsidR="00FF2522" w:rsidRDefault="00FF2522" w:rsidP="00FF2522">
      <w:pPr>
        <w:jc w:val="center"/>
        <w:rPr>
          <w:rFonts w:ascii="Arial" w:eastAsia="Arial" w:hAnsi="Arial" w:cs="Arial"/>
          <w:sz w:val="22"/>
        </w:rPr>
      </w:pPr>
      <w:r>
        <w:t>Source: (developed by the author)</w:t>
      </w:r>
    </w:p>
    <w:p w14:paraId="1068426A" w14:textId="282776BB" w:rsidR="00182130" w:rsidRPr="00B82DB4" w:rsidRDefault="00B82DB4" w:rsidP="00B82DB4">
      <w:pPr>
        <w:pStyle w:val="Heading2"/>
        <w:spacing w:before="360" w:after="120"/>
        <w:rPr>
          <w:sz w:val="24"/>
          <w:szCs w:val="24"/>
        </w:rPr>
      </w:pPr>
      <w:r>
        <w:rPr>
          <w:sz w:val="24"/>
          <w:szCs w:val="24"/>
        </w:rPr>
        <w:lastRenderedPageBreak/>
        <w:t>Appendix 4: Bowman’s Clock</w:t>
      </w:r>
    </w:p>
    <w:p w14:paraId="17592AF2" w14:textId="77777777" w:rsidR="006644E5" w:rsidRDefault="00B22FF9" w:rsidP="00493E8F">
      <w:pPr>
        <w:jc w:val="center"/>
        <w:rPr>
          <w:b/>
        </w:rPr>
      </w:pPr>
      <w:r>
        <w:rPr>
          <w:noProof/>
          <w14:ligatures w14:val="standardContextual"/>
        </w:rPr>
        <w:drawing>
          <wp:inline distT="0" distB="0" distL="0" distR="0" wp14:anchorId="5FAAD221" wp14:editId="374C1933">
            <wp:extent cx="5172075" cy="3124200"/>
            <wp:effectExtent l="0" t="0" r="9525" b="0"/>
            <wp:docPr id="3" name="image1.png" descr="A picture containing text, diagram, screenshot, circle&#10;&#10;Description automatically generated"/>
            <wp:cNvGraphicFramePr/>
            <a:graphic xmlns:a="http://schemas.openxmlformats.org/drawingml/2006/main">
              <a:graphicData uri="http://schemas.openxmlformats.org/drawingml/2006/picture">
                <pic:pic xmlns:pic="http://schemas.openxmlformats.org/drawingml/2006/picture">
                  <pic:nvPicPr>
                    <pic:cNvPr id="3" name="image1.png" descr="A picture containing text, diagram, screenshot, circle&#10;&#10;Description automatically generated"/>
                    <pic:cNvPicPr/>
                  </pic:nvPicPr>
                  <pic:blipFill>
                    <a:blip r:embed="rId5"/>
                    <a:stretch>
                      <a:fillRect/>
                    </a:stretch>
                  </pic:blipFill>
                  <pic:spPr>
                    <a:xfrm>
                      <a:off x="0" y="0"/>
                      <a:ext cx="5172075" cy="3124200"/>
                    </a:xfrm>
                    <a:prstGeom prst="rect">
                      <a:avLst/>
                    </a:prstGeom>
                  </pic:spPr>
                </pic:pic>
              </a:graphicData>
            </a:graphic>
          </wp:inline>
        </w:drawing>
      </w:r>
    </w:p>
    <w:p w14:paraId="225620FC" w14:textId="4A5E1BB1" w:rsidR="00493E8F" w:rsidRDefault="00493E8F" w:rsidP="00493E8F">
      <w:pPr>
        <w:jc w:val="center"/>
        <w:rPr>
          <w:rFonts w:ascii="Arial" w:eastAsia="Arial" w:hAnsi="Arial" w:cs="Arial"/>
          <w:sz w:val="22"/>
        </w:rPr>
      </w:pPr>
      <w:r>
        <w:rPr>
          <w:b/>
        </w:rPr>
        <w:t>Figure: Bowman’s strategy clock</w:t>
      </w:r>
    </w:p>
    <w:p w14:paraId="44775F96" w14:textId="5D3C1FF0" w:rsidR="00906A79" w:rsidRDefault="00906A79" w:rsidP="00B1315E">
      <w:pPr>
        <w:rPr>
          <w:rFonts w:ascii="Arial" w:hAnsi="Arial" w:cs="Arial"/>
          <w:szCs w:val="24"/>
        </w:rPr>
      </w:pPr>
    </w:p>
    <w:p w14:paraId="4B5D02FF" w14:textId="77876BAC" w:rsidR="006424A6" w:rsidRDefault="006424A6" w:rsidP="00B1315E">
      <w:pPr>
        <w:rPr>
          <w:rFonts w:ascii="Arial" w:hAnsi="Arial" w:cs="Arial"/>
          <w:szCs w:val="24"/>
        </w:rPr>
      </w:pPr>
      <w:r>
        <w:rPr>
          <w:rFonts w:ascii="Arial" w:hAnsi="Arial" w:cs="Arial"/>
          <w:szCs w:val="24"/>
        </w:rPr>
        <w:t>Presentation slides</w:t>
      </w:r>
    </w:p>
    <w:p w14:paraId="5E4CECCA" w14:textId="4ADA92D4" w:rsidR="006424A6" w:rsidRDefault="006424A6" w:rsidP="00B1315E">
      <w:pPr>
        <w:rPr>
          <w:rFonts w:ascii="Arial" w:hAnsi="Arial" w:cs="Arial"/>
          <w:szCs w:val="24"/>
        </w:rPr>
      </w:pPr>
    </w:p>
    <w:p w14:paraId="51FF6A26" w14:textId="361B6FED" w:rsidR="002741DC" w:rsidRDefault="006404AB" w:rsidP="00B1315E">
      <w:pPr>
        <w:rPr>
          <w:rFonts w:ascii="Arial" w:hAnsi="Arial" w:cs="Arial"/>
          <w:szCs w:val="24"/>
        </w:rPr>
      </w:pPr>
      <w:r>
        <w:rPr>
          <w:noProof/>
          <w14:ligatures w14:val="standardContextual"/>
        </w:rPr>
        <w:drawing>
          <wp:inline distT="0" distB="0" distL="0" distR="0" wp14:anchorId="55A1B941" wp14:editId="130D5551">
            <wp:extent cx="5731510" cy="3222625"/>
            <wp:effectExtent l="0" t="0" r="2540" b="0"/>
            <wp:docPr id="19537948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3794892" name=""/>
                    <pic:cNvPicPr/>
                  </pic:nvPicPr>
                  <pic:blipFill>
                    <a:blip r:embed="rId6"/>
                    <a:stretch>
                      <a:fillRect/>
                    </a:stretch>
                  </pic:blipFill>
                  <pic:spPr>
                    <a:xfrm>
                      <a:off x="0" y="0"/>
                      <a:ext cx="5731510" cy="3222625"/>
                    </a:xfrm>
                    <a:prstGeom prst="rect">
                      <a:avLst/>
                    </a:prstGeom>
                  </pic:spPr>
                </pic:pic>
              </a:graphicData>
            </a:graphic>
          </wp:inline>
        </w:drawing>
      </w:r>
    </w:p>
    <w:p w14:paraId="5BE42E12" w14:textId="77777777" w:rsidR="006404AB" w:rsidRDefault="006404AB" w:rsidP="00B1315E">
      <w:pPr>
        <w:rPr>
          <w:rFonts w:ascii="Arial" w:hAnsi="Arial" w:cs="Arial"/>
          <w:szCs w:val="24"/>
        </w:rPr>
      </w:pPr>
    </w:p>
    <w:p w14:paraId="6887F6D1" w14:textId="7E815A41" w:rsidR="00FC090C" w:rsidRDefault="00FC090C" w:rsidP="00B1315E">
      <w:pPr>
        <w:rPr>
          <w:rFonts w:ascii="Arial" w:hAnsi="Arial" w:cs="Arial"/>
          <w:szCs w:val="24"/>
        </w:rPr>
      </w:pPr>
      <w:r>
        <w:rPr>
          <w:noProof/>
          <w14:ligatures w14:val="standardContextual"/>
        </w:rPr>
        <w:lastRenderedPageBreak/>
        <w:drawing>
          <wp:inline distT="0" distB="0" distL="0" distR="0" wp14:anchorId="43707848" wp14:editId="572E0CB4">
            <wp:extent cx="5731510" cy="3222625"/>
            <wp:effectExtent l="0" t="0" r="2540" b="0"/>
            <wp:docPr id="16301499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149933" name=""/>
                    <pic:cNvPicPr/>
                  </pic:nvPicPr>
                  <pic:blipFill>
                    <a:blip r:embed="rId7"/>
                    <a:stretch>
                      <a:fillRect/>
                    </a:stretch>
                  </pic:blipFill>
                  <pic:spPr>
                    <a:xfrm>
                      <a:off x="0" y="0"/>
                      <a:ext cx="5731510" cy="3222625"/>
                    </a:xfrm>
                    <a:prstGeom prst="rect">
                      <a:avLst/>
                    </a:prstGeom>
                  </pic:spPr>
                </pic:pic>
              </a:graphicData>
            </a:graphic>
          </wp:inline>
        </w:drawing>
      </w:r>
    </w:p>
    <w:p w14:paraId="4A106304" w14:textId="77777777" w:rsidR="00FC090C" w:rsidRDefault="00FC090C" w:rsidP="00B1315E">
      <w:pPr>
        <w:rPr>
          <w:rFonts w:ascii="Arial" w:hAnsi="Arial" w:cs="Arial"/>
          <w:szCs w:val="24"/>
        </w:rPr>
      </w:pPr>
    </w:p>
    <w:p w14:paraId="71AED146" w14:textId="1109376D" w:rsidR="00160D68" w:rsidRDefault="00160D68" w:rsidP="00B1315E">
      <w:pPr>
        <w:rPr>
          <w:rFonts w:ascii="Arial" w:hAnsi="Arial" w:cs="Arial"/>
          <w:szCs w:val="24"/>
        </w:rPr>
      </w:pPr>
      <w:r>
        <w:rPr>
          <w:noProof/>
          <w14:ligatures w14:val="standardContextual"/>
        </w:rPr>
        <w:drawing>
          <wp:inline distT="0" distB="0" distL="0" distR="0" wp14:anchorId="46A9147D" wp14:editId="42388099">
            <wp:extent cx="5731510" cy="3222625"/>
            <wp:effectExtent l="0" t="0" r="2540" b="0"/>
            <wp:docPr id="18596233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9623368" name=""/>
                    <pic:cNvPicPr/>
                  </pic:nvPicPr>
                  <pic:blipFill>
                    <a:blip r:embed="rId8"/>
                    <a:stretch>
                      <a:fillRect/>
                    </a:stretch>
                  </pic:blipFill>
                  <pic:spPr>
                    <a:xfrm>
                      <a:off x="0" y="0"/>
                      <a:ext cx="5731510" cy="3222625"/>
                    </a:xfrm>
                    <a:prstGeom prst="rect">
                      <a:avLst/>
                    </a:prstGeom>
                  </pic:spPr>
                </pic:pic>
              </a:graphicData>
            </a:graphic>
          </wp:inline>
        </w:drawing>
      </w:r>
    </w:p>
    <w:p w14:paraId="2100FAE9" w14:textId="77777777" w:rsidR="00160D68" w:rsidRDefault="00160D68" w:rsidP="00B1315E">
      <w:pPr>
        <w:rPr>
          <w:rFonts w:ascii="Arial" w:hAnsi="Arial" w:cs="Arial"/>
          <w:szCs w:val="24"/>
        </w:rPr>
      </w:pPr>
    </w:p>
    <w:p w14:paraId="3578A350" w14:textId="6B9772F3" w:rsidR="00160D68" w:rsidRDefault="00415AA3" w:rsidP="00B1315E">
      <w:pPr>
        <w:rPr>
          <w:rFonts w:ascii="Arial" w:hAnsi="Arial" w:cs="Arial"/>
          <w:szCs w:val="24"/>
        </w:rPr>
      </w:pPr>
      <w:r>
        <w:rPr>
          <w:noProof/>
          <w14:ligatures w14:val="standardContextual"/>
        </w:rPr>
        <w:lastRenderedPageBreak/>
        <w:drawing>
          <wp:inline distT="0" distB="0" distL="0" distR="0" wp14:anchorId="2C21B1F0" wp14:editId="597C8367">
            <wp:extent cx="5731510" cy="3222625"/>
            <wp:effectExtent l="0" t="0" r="2540" b="0"/>
            <wp:docPr id="19279085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7908535" name=""/>
                    <pic:cNvPicPr/>
                  </pic:nvPicPr>
                  <pic:blipFill>
                    <a:blip r:embed="rId9"/>
                    <a:stretch>
                      <a:fillRect/>
                    </a:stretch>
                  </pic:blipFill>
                  <pic:spPr>
                    <a:xfrm>
                      <a:off x="0" y="0"/>
                      <a:ext cx="5731510" cy="3222625"/>
                    </a:xfrm>
                    <a:prstGeom prst="rect">
                      <a:avLst/>
                    </a:prstGeom>
                  </pic:spPr>
                </pic:pic>
              </a:graphicData>
            </a:graphic>
          </wp:inline>
        </w:drawing>
      </w:r>
    </w:p>
    <w:p w14:paraId="17F72440" w14:textId="77777777" w:rsidR="00415AA3" w:rsidRDefault="00415AA3" w:rsidP="00B1315E">
      <w:pPr>
        <w:rPr>
          <w:rFonts w:ascii="Arial" w:hAnsi="Arial" w:cs="Arial"/>
          <w:szCs w:val="24"/>
        </w:rPr>
      </w:pPr>
    </w:p>
    <w:p w14:paraId="6397DA58" w14:textId="649BCADB" w:rsidR="00415AA3" w:rsidRDefault="002F7893" w:rsidP="00B1315E">
      <w:pPr>
        <w:rPr>
          <w:rFonts w:ascii="Arial" w:hAnsi="Arial" w:cs="Arial"/>
          <w:szCs w:val="24"/>
        </w:rPr>
      </w:pPr>
      <w:r>
        <w:rPr>
          <w:noProof/>
          <w14:ligatures w14:val="standardContextual"/>
        </w:rPr>
        <w:drawing>
          <wp:inline distT="0" distB="0" distL="0" distR="0" wp14:anchorId="47C227C6" wp14:editId="0E2CAAC3">
            <wp:extent cx="5731510" cy="3222625"/>
            <wp:effectExtent l="0" t="0" r="2540" b="0"/>
            <wp:docPr id="20263999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399920" name=""/>
                    <pic:cNvPicPr/>
                  </pic:nvPicPr>
                  <pic:blipFill>
                    <a:blip r:embed="rId10"/>
                    <a:stretch>
                      <a:fillRect/>
                    </a:stretch>
                  </pic:blipFill>
                  <pic:spPr>
                    <a:xfrm>
                      <a:off x="0" y="0"/>
                      <a:ext cx="5731510" cy="3222625"/>
                    </a:xfrm>
                    <a:prstGeom prst="rect">
                      <a:avLst/>
                    </a:prstGeom>
                  </pic:spPr>
                </pic:pic>
              </a:graphicData>
            </a:graphic>
          </wp:inline>
        </w:drawing>
      </w:r>
    </w:p>
    <w:p w14:paraId="225F7191" w14:textId="74880145" w:rsidR="002F7893" w:rsidRDefault="00174804" w:rsidP="00B1315E">
      <w:pPr>
        <w:rPr>
          <w:rFonts w:ascii="Arial" w:hAnsi="Arial" w:cs="Arial"/>
          <w:szCs w:val="24"/>
        </w:rPr>
      </w:pPr>
      <w:r>
        <w:rPr>
          <w:noProof/>
          <w14:ligatures w14:val="standardContextual"/>
        </w:rPr>
        <w:lastRenderedPageBreak/>
        <w:drawing>
          <wp:inline distT="0" distB="0" distL="0" distR="0" wp14:anchorId="20A5A1D7" wp14:editId="52164562">
            <wp:extent cx="5731510" cy="3222625"/>
            <wp:effectExtent l="0" t="0" r="2540" b="0"/>
            <wp:docPr id="92081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8133" name=""/>
                    <pic:cNvPicPr/>
                  </pic:nvPicPr>
                  <pic:blipFill>
                    <a:blip r:embed="rId11"/>
                    <a:stretch>
                      <a:fillRect/>
                    </a:stretch>
                  </pic:blipFill>
                  <pic:spPr>
                    <a:xfrm>
                      <a:off x="0" y="0"/>
                      <a:ext cx="5731510" cy="3222625"/>
                    </a:xfrm>
                    <a:prstGeom prst="rect">
                      <a:avLst/>
                    </a:prstGeom>
                  </pic:spPr>
                </pic:pic>
              </a:graphicData>
            </a:graphic>
          </wp:inline>
        </w:drawing>
      </w:r>
    </w:p>
    <w:p w14:paraId="42AFB823" w14:textId="77777777" w:rsidR="0023147C" w:rsidRDefault="0023147C" w:rsidP="00B1315E">
      <w:pPr>
        <w:rPr>
          <w:rFonts w:ascii="Arial" w:hAnsi="Arial" w:cs="Arial"/>
          <w:szCs w:val="24"/>
        </w:rPr>
      </w:pPr>
    </w:p>
    <w:p w14:paraId="5D7EF32D" w14:textId="3E3FBD76" w:rsidR="002741DC" w:rsidRPr="00B1315E" w:rsidRDefault="002741DC" w:rsidP="00B1315E">
      <w:pPr>
        <w:rPr>
          <w:rFonts w:ascii="Arial" w:hAnsi="Arial" w:cs="Arial"/>
          <w:szCs w:val="24"/>
        </w:rPr>
      </w:pPr>
    </w:p>
    <w:sectPr w:rsidR="002741DC" w:rsidRPr="00B131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C3ADE2"/>
    <w:multiLevelType w:val="hybridMultilevel"/>
    <w:tmpl w:val="6EF297DC"/>
    <w:lvl w:ilvl="0" w:tplc="DFBCB326">
      <w:start w:val="1"/>
      <w:numFmt w:val="bullet"/>
      <w:lvlText w:val="●"/>
      <w:lvlJc w:val="left"/>
      <w:pPr>
        <w:ind w:left="720" w:hanging="360"/>
      </w:pPr>
      <w:rPr>
        <w:strike w:val="0"/>
        <w:dstrike w:val="0"/>
        <w:u w:val="none"/>
        <w:effect w:val="none"/>
      </w:rPr>
    </w:lvl>
    <w:lvl w:ilvl="1" w:tplc="47DAEFEC">
      <w:start w:val="1"/>
      <w:numFmt w:val="bullet"/>
      <w:lvlText w:val="○"/>
      <w:lvlJc w:val="left"/>
      <w:pPr>
        <w:ind w:left="1440" w:hanging="360"/>
      </w:pPr>
      <w:rPr>
        <w:strike w:val="0"/>
        <w:dstrike w:val="0"/>
        <w:u w:val="none"/>
        <w:effect w:val="none"/>
      </w:rPr>
    </w:lvl>
    <w:lvl w:ilvl="2" w:tplc="BDE481E8">
      <w:start w:val="1"/>
      <w:numFmt w:val="bullet"/>
      <w:lvlText w:val="■"/>
      <w:lvlJc w:val="left"/>
      <w:pPr>
        <w:ind w:left="2160" w:hanging="360"/>
      </w:pPr>
      <w:rPr>
        <w:strike w:val="0"/>
        <w:dstrike w:val="0"/>
        <w:u w:val="none"/>
        <w:effect w:val="none"/>
      </w:rPr>
    </w:lvl>
    <w:lvl w:ilvl="3" w:tplc="42A89D8A">
      <w:start w:val="1"/>
      <w:numFmt w:val="bullet"/>
      <w:lvlText w:val="●"/>
      <w:lvlJc w:val="left"/>
      <w:pPr>
        <w:ind w:left="2880" w:hanging="360"/>
      </w:pPr>
      <w:rPr>
        <w:strike w:val="0"/>
        <w:dstrike w:val="0"/>
        <w:u w:val="none"/>
        <w:effect w:val="none"/>
      </w:rPr>
    </w:lvl>
    <w:lvl w:ilvl="4" w:tplc="321235D8">
      <w:start w:val="1"/>
      <w:numFmt w:val="bullet"/>
      <w:lvlText w:val="○"/>
      <w:lvlJc w:val="left"/>
      <w:pPr>
        <w:ind w:left="3600" w:hanging="360"/>
      </w:pPr>
      <w:rPr>
        <w:strike w:val="0"/>
        <w:dstrike w:val="0"/>
        <w:u w:val="none"/>
        <w:effect w:val="none"/>
      </w:rPr>
    </w:lvl>
    <w:lvl w:ilvl="5" w:tplc="31B8B8D8">
      <w:start w:val="1"/>
      <w:numFmt w:val="bullet"/>
      <w:lvlText w:val="■"/>
      <w:lvlJc w:val="left"/>
      <w:pPr>
        <w:ind w:left="4320" w:hanging="360"/>
      </w:pPr>
      <w:rPr>
        <w:strike w:val="0"/>
        <w:dstrike w:val="0"/>
        <w:u w:val="none"/>
        <w:effect w:val="none"/>
      </w:rPr>
    </w:lvl>
    <w:lvl w:ilvl="6" w:tplc="E66201BE">
      <w:start w:val="1"/>
      <w:numFmt w:val="bullet"/>
      <w:lvlText w:val="●"/>
      <w:lvlJc w:val="left"/>
      <w:pPr>
        <w:ind w:left="5040" w:hanging="360"/>
      </w:pPr>
      <w:rPr>
        <w:strike w:val="0"/>
        <w:dstrike w:val="0"/>
        <w:u w:val="none"/>
        <w:effect w:val="none"/>
      </w:rPr>
    </w:lvl>
    <w:lvl w:ilvl="7" w:tplc="24F4FFD8">
      <w:start w:val="1"/>
      <w:numFmt w:val="bullet"/>
      <w:lvlText w:val="○"/>
      <w:lvlJc w:val="left"/>
      <w:pPr>
        <w:ind w:left="5760" w:hanging="360"/>
      </w:pPr>
      <w:rPr>
        <w:strike w:val="0"/>
        <w:dstrike w:val="0"/>
        <w:u w:val="none"/>
        <w:effect w:val="none"/>
      </w:rPr>
    </w:lvl>
    <w:lvl w:ilvl="8" w:tplc="C2CE0D6E">
      <w:start w:val="1"/>
      <w:numFmt w:val="bullet"/>
      <w:lvlText w:val="■"/>
      <w:lvlJc w:val="left"/>
      <w:pPr>
        <w:ind w:left="6480" w:hanging="360"/>
      </w:pPr>
      <w:rPr>
        <w:strike w:val="0"/>
        <w:dstrike w:val="0"/>
        <w:u w:val="none"/>
        <w:effect w:val="none"/>
      </w:rPr>
    </w:lvl>
  </w:abstractNum>
  <w:num w:numId="1" w16cid:durableId="202105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78C4"/>
    <w:rsid w:val="00003B80"/>
    <w:rsid w:val="000E6F4B"/>
    <w:rsid w:val="00160D68"/>
    <w:rsid w:val="00174804"/>
    <w:rsid w:val="00182130"/>
    <w:rsid w:val="0023147C"/>
    <w:rsid w:val="0023618A"/>
    <w:rsid w:val="002741DC"/>
    <w:rsid w:val="002F7893"/>
    <w:rsid w:val="00415AA3"/>
    <w:rsid w:val="00493E8F"/>
    <w:rsid w:val="006404AB"/>
    <w:rsid w:val="006424A6"/>
    <w:rsid w:val="0065008F"/>
    <w:rsid w:val="006644E5"/>
    <w:rsid w:val="00906A79"/>
    <w:rsid w:val="009A32ED"/>
    <w:rsid w:val="009A78C4"/>
    <w:rsid w:val="00A32AFF"/>
    <w:rsid w:val="00A44590"/>
    <w:rsid w:val="00B0041D"/>
    <w:rsid w:val="00B1315E"/>
    <w:rsid w:val="00B22FF9"/>
    <w:rsid w:val="00B51DC9"/>
    <w:rsid w:val="00B75122"/>
    <w:rsid w:val="00B82DB4"/>
    <w:rsid w:val="00DB39ED"/>
    <w:rsid w:val="00DC1105"/>
    <w:rsid w:val="00FC090C"/>
    <w:rsid w:val="00FF25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DF29BB"/>
  <w15:chartTrackingRefBased/>
  <w15:docId w15:val="{29AB3B4A-92D9-4D4D-A59B-62F010251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315E"/>
    <w:pPr>
      <w:spacing w:line="360" w:lineRule="auto"/>
      <w:jc w:val="both"/>
    </w:pPr>
    <w:rPr>
      <w:rFonts w:ascii="Times New Roman" w:hAnsi="Times New Roman"/>
      <w:kern w:val="0"/>
      <w:sz w:val="24"/>
      <w14:ligatures w14:val="none"/>
    </w:rPr>
  </w:style>
  <w:style w:type="paragraph" w:styleId="Heading1">
    <w:name w:val="heading 1"/>
    <w:basedOn w:val="Normal"/>
    <w:next w:val="Normal"/>
    <w:link w:val="Heading1Char"/>
    <w:uiPriority w:val="9"/>
    <w:qFormat/>
    <w:rsid w:val="00B0041D"/>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0E6F4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041D"/>
    <w:rPr>
      <w:rFonts w:ascii="Times New Roman" w:eastAsiaTheme="majorEastAsia" w:hAnsi="Times New Roman" w:cstheme="majorBidi"/>
      <w:b/>
      <w:kern w:val="0"/>
      <w:sz w:val="28"/>
      <w:szCs w:val="32"/>
      <w14:ligatures w14:val="none"/>
    </w:rPr>
  </w:style>
  <w:style w:type="character" w:customStyle="1" w:styleId="Heading2Char">
    <w:name w:val="Heading 2 Char"/>
    <w:basedOn w:val="DefaultParagraphFont"/>
    <w:link w:val="Heading2"/>
    <w:uiPriority w:val="9"/>
    <w:rsid w:val="000E6F4B"/>
    <w:rPr>
      <w:rFonts w:asciiTheme="majorHAnsi" w:eastAsiaTheme="majorEastAsia" w:hAnsiTheme="majorHAnsi" w:cstheme="majorBidi"/>
      <w:color w:val="2F5496" w:themeColor="accent1" w:themeShade="BF"/>
      <w:kern w:val="0"/>
      <w:sz w:val="26"/>
      <w:szCs w:val="26"/>
      <w14:ligatures w14:val="none"/>
    </w:rPr>
  </w:style>
  <w:style w:type="table" w:customStyle="1" w:styleId="Table1">
    <w:name w:val="Table1"/>
    <w:basedOn w:val="TableNormal"/>
    <w:rsid w:val="000E6F4B"/>
    <w:pPr>
      <w:spacing w:line="360" w:lineRule="auto"/>
      <w:jc w:val="both"/>
    </w:pPr>
    <w:rPr>
      <w:rFonts w:ascii="Times New Roman" w:eastAsia="Times New Roman" w:hAnsi="Times New Roman" w:cs="Times New Roman"/>
      <w:kern w:val="0"/>
      <w:sz w:val="24"/>
      <w:szCs w:val="24"/>
      <w:lang w:val="en-US"/>
      <w14:ligatures w14:val="none"/>
    </w:rPr>
    <w:tblPr>
      <w:tblStyleRowBandSize w:val="1"/>
      <w:tblStyleColBandSize w:val="1"/>
      <w:tblInd w:w="0" w:type="nil"/>
      <w:tblCellMar>
        <w:top w:w="100" w:type="dxa"/>
        <w:left w:w="100" w:type="dxa"/>
        <w:bottom w:w="100" w:type="dxa"/>
        <w:right w:w="100" w:type="dxa"/>
      </w:tblCellMar>
    </w:tblPr>
  </w:style>
  <w:style w:type="table" w:customStyle="1" w:styleId="Table2">
    <w:name w:val="Table2"/>
    <w:basedOn w:val="TableNormal"/>
    <w:rsid w:val="000E6F4B"/>
    <w:pPr>
      <w:spacing w:line="360" w:lineRule="auto"/>
      <w:jc w:val="both"/>
    </w:pPr>
    <w:rPr>
      <w:rFonts w:ascii="Times New Roman" w:eastAsia="Times New Roman" w:hAnsi="Times New Roman" w:cs="Times New Roman"/>
      <w:kern w:val="0"/>
      <w:sz w:val="24"/>
      <w:szCs w:val="24"/>
      <w:lang w:val="en-US"/>
      <w14:ligatures w14:val="none"/>
    </w:rPr>
    <w:tblPr>
      <w:tblStyleRowBandSize w:val="1"/>
      <w:tblStyleColBandSize w:val="1"/>
      <w:tblInd w:w="0" w:type="nil"/>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757604">
      <w:bodyDiv w:val="1"/>
      <w:marLeft w:val="0"/>
      <w:marRight w:val="0"/>
      <w:marTop w:val="0"/>
      <w:marBottom w:val="0"/>
      <w:divBdr>
        <w:top w:val="none" w:sz="0" w:space="0" w:color="auto"/>
        <w:left w:val="none" w:sz="0" w:space="0" w:color="auto"/>
        <w:bottom w:val="none" w:sz="0" w:space="0" w:color="auto"/>
        <w:right w:val="none" w:sz="0" w:space="0" w:color="auto"/>
      </w:divBdr>
    </w:div>
    <w:div w:id="572735388">
      <w:bodyDiv w:val="1"/>
      <w:marLeft w:val="0"/>
      <w:marRight w:val="0"/>
      <w:marTop w:val="0"/>
      <w:marBottom w:val="0"/>
      <w:divBdr>
        <w:top w:val="none" w:sz="0" w:space="0" w:color="auto"/>
        <w:left w:val="none" w:sz="0" w:space="0" w:color="auto"/>
        <w:bottom w:val="none" w:sz="0" w:space="0" w:color="auto"/>
        <w:right w:val="none" w:sz="0" w:space="0" w:color="auto"/>
      </w:divBdr>
    </w:div>
    <w:div w:id="994794487">
      <w:bodyDiv w:val="1"/>
      <w:marLeft w:val="0"/>
      <w:marRight w:val="0"/>
      <w:marTop w:val="0"/>
      <w:marBottom w:val="0"/>
      <w:divBdr>
        <w:top w:val="none" w:sz="0" w:space="0" w:color="auto"/>
        <w:left w:val="none" w:sz="0" w:space="0" w:color="auto"/>
        <w:bottom w:val="none" w:sz="0" w:space="0" w:color="auto"/>
        <w:right w:val="none" w:sz="0" w:space="0" w:color="auto"/>
      </w:divBdr>
    </w:div>
    <w:div w:id="1130899668">
      <w:bodyDiv w:val="1"/>
      <w:marLeft w:val="0"/>
      <w:marRight w:val="0"/>
      <w:marTop w:val="0"/>
      <w:marBottom w:val="0"/>
      <w:divBdr>
        <w:top w:val="none" w:sz="0" w:space="0" w:color="auto"/>
        <w:left w:val="none" w:sz="0" w:space="0" w:color="auto"/>
        <w:bottom w:val="none" w:sz="0" w:space="0" w:color="auto"/>
        <w:right w:val="none" w:sz="0" w:space="0" w:color="auto"/>
      </w:divBdr>
    </w:div>
    <w:div w:id="1401564184">
      <w:bodyDiv w:val="1"/>
      <w:marLeft w:val="0"/>
      <w:marRight w:val="0"/>
      <w:marTop w:val="0"/>
      <w:marBottom w:val="0"/>
      <w:divBdr>
        <w:top w:val="none" w:sz="0" w:space="0" w:color="auto"/>
        <w:left w:val="none" w:sz="0" w:space="0" w:color="auto"/>
        <w:bottom w:val="none" w:sz="0" w:space="0" w:color="auto"/>
        <w:right w:val="none" w:sz="0" w:space="0" w:color="auto"/>
      </w:divBdr>
    </w:div>
    <w:div w:id="1429348122">
      <w:bodyDiv w:val="1"/>
      <w:marLeft w:val="0"/>
      <w:marRight w:val="0"/>
      <w:marTop w:val="0"/>
      <w:marBottom w:val="0"/>
      <w:divBdr>
        <w:top w:val="none" w:sz="0" w:space="0" w:color="auto"/>
        <w:left w:val="none" w:sz="0" w:space="0" w:color="auto"/>
        <w:bottom w:val="none" w:sz="0" w:space="0" w:color="auto"/>
        <w:right w:val="none" w:sz="0" w:space="0" w:color="auto"/>
      </w:divBdr>
    </w:div>
    <w:div w:id="1599481551">
      <w:bodyDiv w:val="1"/>
      <w:marLeft w:val="0"/>
      <w:marRight w:val="0"/>
      <w:marTop w:val="0"/>
      <w:marBottom w:val="0"/>
      <w:divBdr>
        <w:top w:val="none" w:sz="0" w:space="0" w:color="auto"/>
        <w:left w:val="none" w:sz="0" w:space="0" w:color="auto"/>
        <w:bottom w:val="none" w:sz="0" w:space="0" w:color="auto"/>
        <w:right w:val="none" w:sz="0" w:space="0" w:color="auto"/>
      </w:divBdr>
    </w:div>
    <w:div w:id="1608392743">
      <w:bodyDiv w:val="1"/>
      <w:marLeft w:val="0"/>
      <w:marRight w:val="0"/>
      <w:marTop w:val="0"/>
      <w:marBottom w:val="0"/>
      <w:divBdr>
        <w:top w:val="none" w:sz="0" w:space="0" w:color="auto"/>
        <w:left w:val="none" w:sz="0" w:space="0" w:color="auto"/>
        <w:bottom w:val="none" w:sz="0" w:space="0" w:color="auto"/>
        <w:right w:val="none" w:sz="0" w:space="0" w:color="auto"/>
      </w:divBdr>
    </w:div>
    <w:div w:id="1787772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11</Pages>
  <Words>1650</Words>
  <Characters>9409</Characters>
  <Application>Microsoft Office Word</Application>
  <DocSecurity>0</DocSecurity>
  <Lines>78</Lines>
  <Paragraphs>22</Paragraphs>
  <ScaleCrop>false</ScaleCrop>
  <Company/>
  <LinksUpToDate>false</LinksUpToDate>
  <CharactersWithSpaces>11037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Corina Chelu</dc:creator>
  <cp:keywords/>
  <dc:description/>
  <cp:lastModifiedBy>Corina Chelu</cp:lastModifiedBy>
  <cp:revision>30</cp:revision>
  <dcterms:created xsi:type="dcterms:W3CDTF">2023-05-26T12:47:00Z</dcterms:created>
  <dcterms:modified xsi:type="dcterms:W3CDTF">2023-05-26T17:07:00Z</dcterms:modified>
</cp:coreProperties>
</file>