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5739" w:rsidRDefault="00F35501" w:rsidP="00F35501">
      <w:pPr>
        <w:pStyle w:val="Heading2"/>
      </w:pPr>
      <w:r>
        <w:t>Working with Tableau</w:t>
      </w:r>
    </w:p>
    <w:p w:rsidR="00F35501" w:rsidRPr="00F35501" w:rsidRDefault="00F35501" w:rsidP="00F35501">
      <w:r>
        <w:t>This lab is about exploring the Tableau interface and discovering some of the different ways that it can present data. If you haven’t already watched the “Getting Started With Tableau” video from the last lab (</w:t>
      </w:r>
      <w:hyperlink r:id="rId5" w:history="1">
        <w:r w:rsidRPr="00F35501">
          <w:rPr>
            <w:rStyle w:val="Hyperlink"/>
            <w:rFonts w:cstheme="minorHAnsi"/>
          </w:rPr>
          <w:t>https://www.tableau.com/learn/tutorials/on-demand/getting-started</w:t>
        </w:r>
      </w:hyperlink>
      <w:r w:rsidRPr="00F35501">
        <w:rPr>
          <w:rStyle w:val="Hyperlink"/>
          <w:rFonts w:cstheme="minorHAnsi"/>
        </w:rPr>
        <w:t>)</w:t>
      </w:r>
      <w:r>
        <w:rPr>
          <w:rStyle w:val="Hyperlink"/>
          <w:rFonts w:ascii="Arial" w:hAnsi="Arial" w:cs="Arial"/>
        </w:rPr>
        <w:t xml:space="preserve"> </w:t>
      </w:r>
      <w:r>
        <w:t>you should do so before attempting this exercise.</w:t>
      </w:r>
    </w:p>
    <w:p w:rsidR="00F35501" w:rsidRPr="00F35501" w:rsidRDefault="00F35501" w:rsidP="00F35501">
      <w:pPr>
        <w:pStyle w:val="Heading2"/>
      </w:pPr>
      <w:r>
        <w:t>Exercise 1</w:t>
      </w:r>
    </w:p>
    <w:p w:rsidR="00652F98" w:rsidRPr="00F35501" w:rsidRDefault="00652F98" w:rsidP="00652F98">
      <w:pPr>
        <w:numPr>
          <w:ilvl w:val="0"/>
          <w:numId w:val="12"/>
        </w:numPr>
        <w:spacing w:after="0" w:line="240" w:lineRule="auto"/>
        <w:rPr>
          <w:rFonts w:cstheme="minorHAnsi"/>
          <w:color w:val="000000"/>
        </w:rPr>
      </w:pPr>
      <w:r w:rsidRPr="00F35501">
        <w:rPr>
          <w:rFonts w:cstheme="minorHAnsi"/>
          <w:color w:val="000000"/>
        </w:rPr>
        <w:t xml:space="preserve">Download the World Indicators Tableau workbook and look at the data within it. Familiarise yourself with the available </w:t>
      </w:r>
      <w:r w:rsidR="00F35501" w:rsidRPr="00F35501">
        <w:rPr>
          <w:rFonts w:cstheme="minorHAnsi"/>
          <w:color w:val="000000"/>
        </w:rPr>
        <w:t>dimensions and attributes</w:t>
      </w:r>
      <w:r w:rsidRPr="00F35501">
        <w:rPr>
          <w:rFonts w:cstheme="minorHAnsi"/>
          <w:color w:val="000000"/>
        </w:rPr>
        <w:t>.</w:t>
      </w:r>
    </w:p>
    <w:p w:rsidR="00652F98" w:rsidRPr="00F35501" w:rsidRDefault="00652F98" w:rsidP="00652F98">
      <w:pPr>
        <w:numPr>
          <w:ilvl w:val="0"/>
          <w:numId w:val="12"/>
        </w:numPr>
        <w:spacing w:after="0" w:line="240" w:lineRule="auto"/>
        <w:rPr>
          <w:rFonts w:cstheme="minorHAnsi"/>
        </w:rPr>
      </w:pPr>
      <w:r w:rsidRPr="00F35501">
        <w:rPr>
          <w:rFonts w:cstheme="minorHAnsi"/>
          <w:color w:val="000000"/>
        </w:rPr>
        <w:t>Create visualisations to answer the following questions (put each answer on a different sheet in the workbook)</w:t>
      </w:r>
    </w:p>
    <w:p w:rsidR="00652F98" w:rsidRPr="00F35501" w:rsidRDefault="00652F98" w:rsidP="00652F98">
      <w:pPr>
        <w:numPr>
          <w:ilvl w:val="1"/>
          <w:numId w:val="12"/>
        </w:numPr>
        <w:spacing w:after="0" w:line="240" w:lineRule="auto"/>
        <w:rPr>
          <w:rFonts w:cstheme="minorHAnsi"/>
        </w:rPr>
      </w:pPr>
      <w:r w:rsidRPr="00F35501">
        <w:rPr>
          <w:rFonts w:cstheme="minorHAnsi"/>
          <w:color w:val="000000"/>
        </w:rPr>
        <w:t>How has internet usage in Africa changed from 2000 to 2012?</w:t>
      </w:r>
    </w:p>
    <w:p w:rsidR="00652F98" w:rsidRPr="00F35501" w:rsidRDefault="00652F98" w:rsidP="00652F98">
      <w:pPr>
        <w:numPr>
          <w:ilvl w:val="1"/>
          <w:numId w:val="12"/>
        </w:numPr>
        <w:spacing w:after="0" w:line="240" w:lineRule="auto"/>
        <w:rPr>
          <w:rFonts w:cstheme="minorHAnsi"/>
        </w:rPr>
      </w:pPr>
      <w:r w:rsidRPr="00F35501">
        <w:rPr>
          <w:rFonts w:cstheme="minorHAnsi"/>
          <w:color w:val="000000"/>
        </w:rPr>
        <w:t>How does the population distribution across Europe differ from the population distribution across Africa? (And how can this be shown on a map?)</w:t>
      </w:r>
    </w:p>
    <w:p w:rsidR="00652F98" w:rsidRPr="00F35501" w:rsidRDefault="00652F98" w:rsidP="00652F98">
      <w:pPr>
        <w:numPr>
          <w:ilvl w:val="1"/>
          <w:numId w:val="12"/>
        </w:numPr>
        <w:spacing w:after="0" w:line="240" w:lineRule="auto"/>
        <w:rPr>
          <w:rFonts w:cstheme="minorHAnsi"/>
        </w:rPr>
      </w:pPr>
      <w:r w:rsidRPr="00F35501">
        <w:rPr>
          <w:rFonts w:cstheme="minorHAnsi"/>
          <w:color w:val="000000"/>
        </w:rPr>
        <w:t>What 5 countries had the highest difference between the life expectancy for males and females in 2006?</w:t>
      </w:r>
    </w:p>
    <w:p w:rsidR="00652F98" w:rsidRPr="00F35501" w:rsidRDefault="00652F98" w:rsidP="00652F98">
      <w:pPr>
        <w:numPr>
          <w:ilvl w:val="1"/>
          <w:numId w:val="12"/>
        </w:numPr>
        <w:spacing w:after="0" w:line="240" w:lineRule="auto"/>
        <w:rPr>
          <w:rFonts w:cstheme="minorHAnsi"/>
        </w:rPr>
      </w:pPr>
      <w:r w:rsidRPr="00F35501">
        <w:rPr>
          <w:rFonts w:cstheme="minorHAnsi"/>
          <w:color w:val="000000"/>
        </w:rPr>
        <w:t>Where does it take the most and the least time to do your taxes?</w:t>
      </w:r>
    </w:p>
    <w:p w:rsidR="00652F98" w:rsidRPr="00F35501" w:rsidRDefault="00652F98" w:rsidP="00652F98">
      <w:pPr>
        <w:numPr>
          <w:ilvl w:val="1"/>
          <w:numId w:val="12"/>
        </w:numPr>
        <w:spacing w:after="0" w:line="240" w:lineRule="auto"/>
        <w:rPr>
          <w:rFonts w:cstheme="minorHAnsi"/>
        </w:rPr>
      </w:pPr>
      <w:r w:rsidRPr="00F35501">
        <w:rPr>
          <w:rFonts w:cstheme="minorHAnsi"/>
          <w:color w:val="000000"/>
        </w:rPr>
        <w:t>How has GDP varied over time in the UK, the US, Japan and South Africa?</w:t>
      </w:r>
    </w:p>
    <w:p w:rsidR="00652F98" w:rsidRPr="00F35501" w:rsidRDefault="00652F98" w:rsidP="00652F98">
      <w:pPr>
        <w:numPr>
          <w:ilvl w:val="1"/>
          <w:numId w:val="12"/>
        </w:numPr>
        <w:spacing w:after="0" w:line="240" w:lineRule="auto"/>
        <w:rPr>
          <w:rFonts w:cstheme="minorHAnsi"/>
        </w:rPr>
      </w:pPr>
      <w:r w:rsidRPr="00F35501">
        <w:rPr>
          <w:rFonts w:cstheme="minorHAnsi"/>
        </w:rPr>
        <w:t>What proportion of the regions’ populations live in areas? (And how can this be shown on a map?)</w:t>
      </w:r>
    </w:p>
    <w:p w:rsidR="00652F98" w:rsidRPr="00F35501" w:rsidRDefault="00652F98" w:rsidP="00652F98">
      <w:pPr>
        <w:numPr>
          <w:ilvl w:val="1"/>
          <w:numId w:val="12"/>
        </w:numPr>
        <w:spacing w:after="0" w:line="240" w:lineRule="auto"/>
        <w:rPr>
          <w:rFonts w:cstheme="minorHAnsi"/>
        </w:rPr>
      </w:pPr>
      <w:r w:rsidRPr="00F35501">
        <w:rPr>
          <w:rFonts w:cstheme="minorHAnsi"/>
        </w:rPr>
        <w:t>What countries have higher CO2 emissions AND lower energy usage than the average values for their regions?</w:t>
      </w:r>
    </w:p>
    <w:p w:rsidR="00652F98" w:rsidRDefault="00652F98" w:rsidP="00652F98">
      <w:pPr>
        <w:tabs>
          <w:tab w:val="left" w:pos="7530"/>
        </w:tabs>
        <w:rPr>
          <w:rFonts w:ascii="Arial" w:hAnsi="Arial" w:cs="Arial"/>
          <w:b/>
          <w:i/>
          <w:sz w:val="28"/>
          <w:szCs w:val="28"/>
        </w:rPr>
      </w:pPr>
      <w:r>
        <w:rPr>
          <w:rFonts w:ascii="Arial" w:hAnsi="Arial" w:cs="Arial"/>
          <w:b/>
          <w:i/>
          <w:sz w:val="28"/>
          <w:szCs w:val="28"/>
        </w:rPr>
        <w:t>Hints</w:t>
      </w:r>
    </w:p>
    <w:p w:rsidR="00652F98" w:rsidRPr="00F35501" w:rsidRDefault="00652F98" w:rsidP="00652F98">
      <w:pPr>
        <w:numPr>
          <w:ilvl w:val="0"/>
          <w:numId w:val="14"/>
        </w:numPr>
        <w:tabs>
          <w:tab w:val="left" w:pos="142"/>
        </w:tabs>
        <w:spacing w:after="0" w:line="240" w:lineRule="auto"/>
        <w:ind w:left="709" w:hanging="214"/>
        <w:rPr>
          <w:rFonts w:cstheme="minorHAnsi"/>
          <w:szCs w:val="28"/>
        </w:rPr>
      </w:pPr>
      <w:r w:rsidRPr="00F35501">
        <w:rPr>
          <w:rFonts w:cstheme="minorHAnsi"/>
          <w:szCs w:val="28"/>
        </w:rPr>
        <w:t>Start off by examining the data – see what the column names and data types are, and what columns include a lot of null values.</w:t>
      </w:r>
    </w:p>
    <w:p w:rsidR="00652F98" w:rsidRPr="00F35501" w:rsidRDefault="00652F98" w:rsidP="00652F98">
      <w:pPr>
        <w:numPr>
          <w:ilvl w:val="0"/>
          <w:numId w:val="14"/>
        </w:numPr>
        <w:tabs>
          <w:tab w:val="left" w:pos="142"/>
        </w:tabs>
        <w:spacing w:after="0" w:line="240" w:lineRule="auto"/>
        <w:ind w:left="709" w:hanging="214"/>
        <w:rPr>
          <w:rFonts w:cstheme="minorHAnsi"/>
          <w:szCs w:val="28"/>
        </w:rPr>
      </w:pPr>
      <w:r w:rsidRPr="00F35501">
        <w:rPr>
          <w:rFonts w:cstheme="minorHAnsi"/>
          <w:szCs w:val="28"/>
        </w:rPr>
        <w:t>For simple graphs just drag the variable names you want to the column and row shelves. If you want to colour by a third variable name then drag it to the colo</w:t>
      </w:r>
      <w:r w:rsidR="00104810" w:rsidRPr="00F35501">
        <w:rPr>
          <w:rFonts w:cstheme="minorHAnsi"/>
          <w:szCs w:val="28"/>
        </w:rPr>
        <w:t>u</w:t>
      </w:r>
      <w:r w:rsidRPr="00F35501">
        <w:rPr>
          <w:rFonts w:cstheme="minorHAnsi"/>
          <w:szCs w:val="28"/>
        </w:rPr>
        <w:t>r marks area.</w:t>
      </w:r>
    </w:p>
    <w:p w:rsidR="00652F98" w:rsidRPr="00F35501" w:rsidRDefault="00652F98" w:rsidP="00652F98">
      <w:pPr>
        <w:numPr>
          <w:ilvl w:val="0"/>
          <w:numId w:val="14"/>
        </w:numPr>
        <w:tabs>
          <w:tab w:val="left" w:pos="142"/>
        </w:tabs>
        <w:spacing w:after="0" w:line="240" w:lineRule="auto"/>
        <w:ind w:left="709" w:hanging="214"/>
        <w:rPr>
          <w:rFonts w:cstheme="minorHAnsi"/>
          <w:szCs w:val="28"/>
        </w:rPr>
      </w:pPr>
      <w:r w:rsidRPr="00F35501">
        <w:rPr>
          <w:rFonts w:cstheme="minorHAnsi"/>
          <w:szCs w:val="28"/>
        </w:rPr>
        <w:t>Use the ‘Show Me’ tab on the right to investigate the different graphical forms that are available.</w:t>
      </w:r>
    </w:p>
    <w:p w:rsidR="001D74DF" w:rsidRDefault="00F35501" w:rsidP="00F35501">
      <w:pPr>
        <w:pStyle w:val="Heading2"/>
      </w:pPr>
      <w:r>
        <w:t>Reminder</w:t>
      </w:r>
    </w:p>
    <w:p w:rsidR="00F35501" w:rsidRDefault="00F35501" w:rsidP="00652F98">
      <w:pPr>
        <w:jc w:val="both"/>
      </w:pPr>
      <w:r>
        <w:t>Tableau is available in some of the labs and can also be downloaded from the Tableau website. You can get a 1-year free student licence for it for your home machine.</w:t>
      </w:r>
    </w:p>
    <w:p w:rsidR="00F35501" w:rsidRPr="00F35501" w:rsidRDefault="00F35501" w:rsidP="00F35501">
      <w:pPr>
        <w:numPr>
          <w:ilvl w:val="0"/>
          <w:numId w:val="13"/>
        </w:numPr>
        <w:shd w:val="clear" w:color="auto" w:fill="FFFFFF"/>
        <w:spacing w:after="0" w:line="286" w:lineRule="atLeast"/>
        <w:rPr>
          <w:rFonts w:cstheme="minorHAnsi"/>
          <w:color w:val="333333"/>
          <w:sz w:val="28"/>
          <w:lang w:eastAsia="en-GB"/>
        </w:rPr>
      </w:pPr>
      <w:r w:rsidRPr="00F35501">
        <w:rPr>
          <w:rFonts w:cstheme="minorHAnsi"/>
          <w:color w:val="333333"/>
          <w:szCs w:val="20"/>
        </w:rPr>
        <w:t xml:space="preserve">Landing Page: </w:t>
      </w:r>
      <w:hyperlink r:id="rId6" w:history="1">
        <w:r w:rsidRPr="00F35501">
          <w:rPr>
            <w:rStyle w:val="Hyperlink"/>
            <w:rFonts w:cstheme="minorHAnsi"/>
            <w:szCs w:val="20"/>
          </w:rPr>
          <w:t>http://www.tableau.com/tft/activation</w:t>
        </w:r>
      </w:hyperlink>
    </w:p>
    <w:p w:rsidR="00F35501" w:rsidRDefault="00F35501" w:rsidP="00652F98">
      <w:pPr>
        <w:jc w:val="both"/>
      </w:pPr>
      <w:bookmarkStart w:id="0" w:name="_GoBack"/>
      <w:bookmarkEnd w:id="0"/>
    </w:p>
    <w:sectPr w:rsidR="00F35501" w:rsidSect="00DB00F3">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000"/>
    <w:multiLevelType w:val="hybridMultilevel"/>
    <w:tmpl w:val="46F4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A0599"/>
    <w:multiLevelType w:val="hybridMultilevel"/>
    <w:tmpl w:val="870AF9B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C7388B"/>
    <w:multiLevelType w:val="hybridMultilevel"/>
    <w:tmpl w:val="8F44B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5560D8"/>
    <w:multiLevelType w:val="hybridMultilevel"/>
    <w:tmpl w:val="2D4890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3B016EE"/>
    <w:multiLevelType w:val="hybridMultilevel"/>
    <w:tmpl w:val="BCC8CE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CE0A76"/>
    <w:multiLevelType w:val="hybridMultilevel"/>
    <w:tmpl w:val="11F4FE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B4E32AC"/>
    <w:multiLevelType w:val="hybridMultilevel"/>
    <w:tmpl w:val="7352A4B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15:restartNumberingAfterBreak="0">
    <w:nsid w:val="4F856484"/>
    <w:multiLevelType w:val="hybridMultilevel"/>
    <w:tmpl w:val="F64672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1323255"/>
    <w:multiLevelType w:val="hybridMultilevel"/>
    <w:tmpl w:val="66380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3E657B4"/>
    <w:multiLevelType w:val="hybridMultilevel"/>
    <w:tmpl w:val="66380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3394A05"/>
    <w:multiLevelType w:val="hybridMultilevel"/>
    <w:tmpl w:val="E67E13D8"/>
    <w:lvl w:ilvl="0" w:tplc="CCC05564">
      <w:start w:val="1"/>
      <w:numFmt w:val="bullet"/>
      <w:lvlText w:val=""/>
      <w:lvlJc w:val="left"/>
      <w:pPr>
        <w:tabs>
          <w:tab w:val="num" w:pos="720"/>
        </w:tabs>
        <w:ind w:left="720" w:hanging="360"/>
      </w:pPr>
      <w:rPr>
        <w:rFonts w:ascii="Wingdings 3" w:hAnsi="Wingdings 3" w:hint="default"/>
      </w:rPr>
    </w:lvl>
    <w:lvl w:ilvl="1" w:tplc="32F8CC6A">
      <w:start w:val="1"/>
      <w:numFmt w:val="decimal"/>
      <w:lvlText w:val="%2."/>
      <w:lvlJc w:val="left"/>
      <w:pPr>
        <w:tabs>
          <w:tab w:val="num" w:pos="1440"/>
        </w:tabs>
        <w:ind w:left="1440" w:hanging="360"/>
      </w:pPr>
    </w:lvl>
    <w:lvl w:ilvl="2" w:tplc="83A247A6" w:tentative="1">
      <w:start w:val="1"/>
      <w:numFmt w:val="bullet"/>
      <w:lvlText w:val=""/>
      <w:lvlJc w:val="left"/>
      <w:pPr>
        <w:tabs>
          <w:tab w:val="num" w:pos="2160"/>
        </w:tabs>
        <w:ind w:left="2160" w:hanging="360"/>
      </w:pPr>
      <w:rPr>
        <w:rFonts w:ascii="Wingdings 3" w:hAnsi="Wingdings 3" w:hint="default"/>
      </w:rPr>
    </w:lvl>
    <w:lvl w:ilvl="3" w:tplc="0852B0E0" w:tentative="1">
      <w:start w:val="1"/>
      <w:numFmt w:val="bullet"/>
      <w:lvlText w:val=""/>
      <w:lvlJc w:val="left"/>
      <w:pPr>
        <w:tabs>
          <w:tab w:val="num" w:pos="2880"/>
        </w:tabs>
        <w:ind w:left="2880" w:hanging="360"/>
      </w:pPr>
      <w:rPr>
        <w:rFonts w:ascii="Wingdings 3" w:hAnsi="Wingdings 3" w:hint="default"/>
      </w:rPr>
    </w:lvl>
    <w:lvl w:ilvl="4" w:tplc="0722FBCA" w:tentative="1">
      <w:start w:val="1"/>
      <w:numFmt w:val="bullet"/>
      <w:lvlText w:val=""/>
      <w:lvlJc w:val="left"/>
      <w:pPr>
        <w:tabs>
          <w:tab w:val="num" w:pos="3600"/>
        </w:tabs>
        <w:ind w:left="3600" w:hanging="360"/>
      </w:pPr>
      <w:rPr>
        <w:rFonts w:ascii="Wingdings 3" w:hAnsi="Wingdings 3" w:hint="default"/>
      </w:rPr>
    </w:lvl>
    <w:lvl w:ilvl="5" w:tplc="24A07D0E" w:tentative="1">
      <w:start w:val="1"/>
      <w:numFmt w:val="bullet"/>
      <w:lvlText w:val=""/>
      <w:lvlJc w:val="left"/>
      <w:pPr>
        <w:tabs>
          <w:tab w:val="num" w:pos="4320"/>
        </w:tabs>
        <w:ind w:left="4320" w:hanging="360"/>
      </w:pPr>
      <w:rPr>
        <w:rFonts w:ascii="Wingdings 3" w:hAnsi="Wingdings 3" w:hint="default"/>
      </w:rPr>
    </w:lvl>
    <w:lvl w:ilvl="6" w:tplc="FB3A868A" w:tentative="1">
      <w:start w:val="1"/>
      <w:numFmt w:val="bullet"/>
      <w:lvlText w:val=""/>
      <w:lvlJc w:val="left"/>
      <w:pPr>
        <w:tabs>
          <w:tab w:val="num" w:pos="5040"/>
        </w:tabs>
        <w:ind w:left="5040" w:hanging="360"/>
      </w:pPr>
      <w:rPr>
        <w:rFonts w:ascii="Wingdings 3" w:hAnsi="Wingdings 3" w:hint="default"/>
      </w:rPr>
    </w:lvl>
    <w:lvl w:ilvl="7" w:tplc="EDD82560" w:tentative="1">
      <w:start w:val="1"/>
      <w:numFmt w:val="bullet"/>
      <w:lvlText w:val=""/>
      <w:lvlJc w:val="left"/>
      <w:pPr>
        <w:tabs>
          <w:tab w:val="num" w:pos="5760"/>
        </w:tabs>
        <w:ind w:left="5760" w:hanging="360"/>
      </w:pPr>
      <w:rPr>
        <w:rFonts w:ascii="Wingdings 3" w:hAnsi="Wingdings 3" w:hint="default"/>
      </w:rPr>
    </w:lvl>
    <w:lvl w:ilvl="8" w:tplc="28689A20"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63F90210"/>
    <w:multiLevelType w:val="hybridMultilevel"/>
    <w:tmpl w:val="9746BF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B515E07"/>
    <w:multiLevelType w:val="multilevel"/>
    <w:tmpl w:val="F85E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B61AD2"/>
    <w:multiLevelType w:val="hybridMultilevel"/>
    <w:tmpl w:val="4CE6A18C"/>
    <w:lvl w:ilvl="0" w:tplc="024C983E">
      <w:start w:val="1"/>
      <w:numFmt w:val="bullet"/>
      <w:lvlText w:val=""/>
      <w:lvlJc w:val="left"/>
      <w:pPr>
        <w:tabs>
          <w:tab w:val="num" w:pos="720"/>
        </w:tabs>
        <w:ind w:left="720" w:hanging="360"/>
      </w:pPr>
      <w:rPr>
        <w:rFonts w:ascii="Wingdings 3" w:hAnsi="Wingdings 3" w:hint="default"/>
      </w:rPr>
    </w:lvl>
    <w:lvl w:ilvl="1" w:tplc="EE747580">
      <w:numFmt w:val="bullet"/>
      <w:lvlText w:val=""/>
      <w:lvlJc w:val="left"/>
      <w:pPr>
        <w:tabs>
          <w:tab w:val="num" w:pos="1440"/>
        </w:tabs>
        <w:ind w:left="1440" w:hanging="360"/>
      </w:pPr>
      <w:rPr>
        <w:rFonts w:ascii="Wingdings 3" w:hAnsi="Wingdings 3" w:hint="default"/>
      </w:rPr>
    </w:lvl>
    <w:lvl w:ilvl="2" w:tplc="1D60655C" w:tentative="1">
      <w:start w:val="1"/>
      <w:numFmt w:val="bullet"/>
      <w:lvlText w:val=""/>
      <w:lvlJc w:val="left"/>
      <w:pPr>
        <w:tabs>
          <w:tab w:val="num" w:pos="2160"/>
        </w:tabs>
        <w:ind w:left="2160" w:hanging="360"/>
      </w:pPr>
      <w:rPr>
        <w:rFonts w:ascii="Wingdings 3" w:hAnsi="Wingdings 3" w:hint="default"/>
      </w:rPr>
    </w:lvl>
    <w:lvl w:ilvl="3" w:tplc="E77AF2E4" w:tentative="1">
      <w:start w:val="1"/>
      <w:numFmt w:val="bullet"/>
      <w:lvlText w:val=""/>
      <w:lvlJc w:val="left"/>
      <w:pPr>
        <w:tabs>
          <w:tab w:val="num" w:pos="2880"/>
        </w:tabs>
        <w:ind w:left="2880" w:hanging="360"/>
      </w:pPr>
      <w:rPr>
        <w:rFonts w:ascii="Wingdings 3" w:hAnsi="Wingdings 3" w:hint="default"/>
      </w:rPr>
    </w:lvl>
    <w:lvl w:ilvl="4" w:tplc="A0CC3086" w:tentative="1">
      <w:start w:val="1"/>
      <w:numFmt w:val="bullet"/>
      <w:lvlText w:val=""/>
      <w:lvlJc w:val="left"/>
      <w:pPr>
        <w:tabs>
          <w:tab w:val="num" w:pos="3600"/>
        </w:tabs>
        <w:ind w:left="3600" w:hanging="360"/>
      </w:pPr>
      <w:rPr>
        <w:rFonts w:ascii="Wingdings 3" w:hAnsi="Wingdings 3" w:hint="default"/>
      </w:rPr>
    </w:lvl>
    <w:lvl w:ilvl="5" w:tplc="E6A60928" w:tentative="1">
      <w:start w:val="1"/>
      <w:numFmt w:val="bullet"/>
      <w:lvlText w:val=""/>
      <w:lvlJc w:val="left"/>
      <w:pPr>
        <w:tabs>
          <w:tab w:val="num" w:pos="4320"/>
        </w:tabs>
        <w:ind w:left="4320" w:hanging="360"/>
      </w:pPr>
      <w:rPr>
        <w:rFonts w:ascii="Wingdings 3" w:hAnsi="Wingdings 3" w:hint="default"/>
      </w:rPr>
    </w:lvl>
    <w:lvl w:ilvl="6" w:tplc="C6EE501C" w:tentative="1">
      <w:start w:val="1"/>
      <w:numFmt w:val="bullet"/>
      <w:lvlText w:val=""/>
      <w:lvlJc w:val="left"/>
      <w:pPr>
        <w:tabs>
          <w:tab w:val="num" w:pos="5040"/>
        </w:tabs>
        <w:ind w:left="5040" w:hanging="360"/>
      </w:pPr>
      <w:rPr>
        <w:rFonts w:ascii="Wingdings 3" w:hAnsi="Wingdings 3" w:hint="default"/>
      </w:rPr>
    </w:lvl>
    <w:lvl w:ilvl="7" w:tplc="9ADEA6B0" w:tentative="1">
      <w:start w:val="1"/>
      <w:numFmt w:val="bullet"/>
      <w:lvlText w:val=""/>
      <w:lvlJc w:val="left"/>
      <w:pPr>
        <w:tabs>
          <w:tab w:val="num" w:pos="5760"/>
        </w:tabs>
        <w:ind w:left="5760" w:hanging="360"/>
      </w:pPr>
      <w:rPr>
        <w:rFonts w:ascii="Wingdings 3" w:hAnsi="Wingdings 3" w:hint="default"/>
      </w:rPr>
    </w:lvl>
    <w:lvl w:ilvl="8" w:tplc="389896DE"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2"/>
  </w:num>
  <w:num w:numId="3">
    <w:abstractNumId w:val="7"/>
  </w:num>
  <w:num w:numId="4">
    <w:abstractNumId w:val="10"/>
  </w:num>
  <w:num w:numId="5">
    <w:abstractNumId w:val="13"/>
  </w:num>
  <w:num w:numId="6">
    <w:abstractNumId w:val="5"/>
  </w:num>
  <w:num w:numId="7">
    <w:abstractNumId w:val="8"/>
  </w:num>
  <w:num w:numId="8">
    <w:abstractNumId w:val="9"/>
  </w:num>
  <w:num w:numId="9">
    <w:abstractNumId w:val="3"/>
  </w:num>
  <w:num w:numId="10">
    <w:abstractNumId w:val="11"/>
  </w:num>
  <w:num w:numId="11">
    <w:abstractNumId w:val="4"/>
  </w:num>
  <w:num w:numId="12">
    <w:abstractNumId w:val="1"/>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739"/>
    <w:rsid w:val="00063EC2"/>
    <w:rsid w:val="00104810"/>
    <w:rsid w:val="001D74DF"/>
    <w:rsid w:val="002046A5"/>
    <w:rsid w:val="00264E9F"/>
    <w:rsid w:val="00314024"/>
    <w:rsid w:val="003E704D"/>
    <w:rsid w:val="0043547B"/>
    <w:rsid w:val="00436962"/>
    <w:rsid w:val="0044739A"/>
    <w:rsid w:val="00590DB1"/>
    <w:rsid w:val="00632DE3"/>
    <w:rsid w:val="00636011"/>
    <w:rsid w:val="00652F98"/>
    <w:rsid w:val="00680D78"/>
    <w:rsid w:val="00685739"/>
    <w:rsid w:val="008136BA"/>
    <w:rsid w:val="008C689B"/>
    <w:rsid w:val="009667F0"/>
    <w:rsid w:val="009E2BE6"/>
    <w:rsid w:val="00A60E08"/>
    <w:rsid w:val="00CB1D74"/>
    <w:rsid w:val="00DB00F3"/>
    <w:rsid w:val="00DF2E49"/>
    <w:rsid w:val="00E85596"/>
    <w:rsid w:val="00ED0817"/>
    <w:rsid w:val="00EE281F"/>
    <w:rsid w:val="00F10132"/>
    <w:rsid w:val="00F35501"/>
    <w:rsid w:val="00F73E88"/>
    <w:rsid w:val="00FF7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0457AB-9F6A-483B-B35E-CFB4EA13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680D78"/>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BE6"/>
    <w:pPr>
      <w:ind w:left="720"/>
      <w:contextualSpacing/>
    </w:pPr>
  </w:style>
  <w:style w:type="table" w:styleId="TableGrid">
    <w:name w:val="Table Grid"/>
    <w:basedOn w:val="TableNormal"/>
    <w:rsid w:val="0044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680D78"/>
    <w:rPr>
      <w:rFonts w:ascii="Arial" w:eastAsia="Times New Roman" w:hAnsi="Arial" w:cs="Arial"/>
      <w:b/>
      <w:bCs/>
      <w:i/>
      <w:iCs/>
      <w:sz w:val="28"/>
      <w:szCs w:val="28"/>
    </w:rPr>
  </w:style>
  <w:style w:type="character" w:styleId="Hyperlink">
    <w:name w:val="Hyperlink"/>
    <w:basedOn w:val="DefaultParagraphFont"/>
    <w:uiPriority w:val="99"/>
    <w:rsid w:val="00680D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98430">
      <w:bodyDiv w:val="1"/>
      <w:marLeft w:val="0"/>
      <w:marRight w:val="0"/>
      <w:marTop w:val="0"/>
      <w:marBottom w:val="0"/>
      <w:divBdr>
        <w:top w:val="none" w:sz="0" w:space="0" w:color="auto"/>
        <w:left w:val="none" w:sz="0" w:space="0" w:color="auto"/>
        <w:bottom w:val="none" w:sz="0" w:space="0" w:color="auto"/>
        <w:right w:val="none" w:sz="0" w:space="0" w:color="auto"/>
      </w:divBdr>
      <w:divsChild>
        <w:div w:id="468137057">
          <w:marLeft w:val="446"/>
          <w:marRight w:val="0"/>
          <w:marTop w:val="96"/>
          <w:marBottom w:val="120"/>
          <w:divBdr>
            <w:top w:val="none" w:sz="0" w:space="0" w:color="auto"/>
            <w:left w:val="none" w:sz="0" w:space="0" w:color="auto"/>
            <w:bottom w:val="none" w:sz="0" w:space="0" w:color="auto"/>
            <w:right w:val="none" w:sz="0" w:space="0" w:color="auto"/>
          </w:divBdr>
        </w:div>
        <w:div w:id="1048186108">
          <w:marLeft w:val="1166"/>
          <w:marRight w:val="0"/>
          <w:marTop w:val="86"/>
          <w:marBottom w:val="120"/>
          <w:divBdr>
            <w:top w:val="none" w:sz="0" w:space="0" w:color="auto"/>
            <w:left w:val="none" w:sz="0" w:space="0" w:color="auto"/>
            <w:bottom w:val="none" w:sz="0" w:space="0" w:color="auto"/>
            <w:right w:val="none" w:sz="0" w:space="0" w:color="auto"/>
          </w:divBdr>
        </w:div>
        <w:div w:id="1003239395">
          <w:marLeft w:val="446"/>
          <w:marRight w:val="0"/>
          <w:marTop w:val="96"/>
          <w:marBottom w:val="120"/>
          <w:divBdr>
            <w:top w:val="none" w:sz="0" w:space="0" w:color="auto"/>
            <w:left w:val="none" w:sz="0" w:space="0" w:color="auto"/>
            <w:bottom w:val="none" w:sz="0" w:space="0" w:color="auto"/>
            <w:right w:val="none" w:sz="0" w:space="0" w:color="auto"/>
          </w:divBdr>
        </w:div>
        <w:div w:id="768159167">
          <w:marLeft w:val="446"/>
          <w:marRight w:val="0"/>
          <w:marTop w:val="96"/>
          <w:marBottom w:val="120"/>
          <w:divBdr>
            <w:top w:val="none" w:sz="0" w:space="0" w:color="auto"/>
            <w:left w:val="none" w:sz="0" w:space="0" w:color="auto"/>
            <w:bottom w:val="none" w:sz="0" w:space="0" w:color="auto"/>
            <w:right w:val="none" w:sz="0" w:space="0" w:color="auto"/>
          </w:divBdr>
        </w:div>
      </w:divsChild>
    </w:div>
    <w:div w:id="832262725">
      <w:bodyDiv w:val="1"/>
      <w:marLeft w:val="0"/>
      <w:marRight w:val="0"/>
      <w:marTop w:val="0"/>
      <w:marBottom w:val="0"/>
      <w:divBdr>
        <w:top w:val="none" w:sz="0" w:space="0" w:color="auto"/>
        <w:left w:val="none" w:sz="0" w:space="0" w:color="auto"/>
        <w:bottom w:val="none" w:sz="0" w:space="0" w:color="auto"/>
        <w:right w:val="none" w:sz="0" w:space="0" w:color="auto"/>
      </w:divBdr>
    </w:div>
    <w:div w:id="1398698458">
      <w:bodyDiv w:val="1"/>
      <w:marLeft w:val="0"/>
      <w:marRight w:val="0"/>
      <w:marTop w:val="0"/>
      <w:marBottom w:val="0"/>
      <w:divBdr>
        <w:top w:val="none" w:sz="0" w:space="0" w:color="auto"/>
        <w:left w:val="none" w:sz="0" w:space="0" w:color="auto"/>
        <w:bottom w:val="none" w:sz="0" w:space="0" w:color="auto"/>
        <w:right w:val="none" w:sz="0" w:space="0" w:color="auto"/>
      </w:divBdr>
      <w:divsChild>
        <w:div w:id="263460998">
          <w:marLeft w:val="446"/>
          <w:marRight w:val="0"/>
          <w:marTop w:val="96"/>
          <w:marBottom w:val="120"/>
          <w:divBdr>
            <w:top w:val="none" w:sz="0" w:space="0" w:color="auto"/>
            <w:left w:val="none" w:sz="0" w:space="0" w:color="auto"/>
            <w:bottom w:val="none" w:sz="0" w:space="0" w:color="auto"/>
            <w:right w:val="none" w:sz="0" w:space="0" w:color="auto"/>
          </w:divBdr>
        </w:div>
        <w:div w:id="636640340">
          <w:marLeft w:val="1267"/>
          <w:marRight w:val="0"/>
          <w:marTop w:val="86"/>
          <w:marBottom w:val="120"/>
          <w:divBdr>
            <w:top w:val="none" w:sz="0" w:space="0" w:color="auto"/>
            <w:left w:val="none" w:sz="0" w:space="0" w:color="auto"/>
            <w:bottom w:val="none" w:sz="0" w:space="0" w:color="auto"/>
            <w:right w:val="none" w:sz="0" w:space="0" w:color="auto"/>
          </w:divBdr>
        </w:div>
        <w:div w:id="45640942">
          <w:marLeft w:val="1267"/>
          <w:marRight w:val="0"/>
          <w:marTop w:val="86"/>
          <w:marBottom w:val="120"/>
          <w:divBdr>
            <w:top w:val="none" w:sz="0" w:space="0" w:color="auto"/>
            <w:left w:val="none" w:sz="0" w:space="0" w:color="auto"/>
            <w:bottom w:val="none" w:sz="0" w:space="0" w:color="auto"/>
            <w:right w:val="none" w:sz="0" w:space="0" w:color="auto"/>
          </w:divBdr>
        </w:div>
        <w:div w:id="233127122">
          <w:marLeft w:val="1267"/>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ableau.com/tft/activation" TargetMode="External"/><Relationship Id="rId5" Type="http://schemas.openxmlformats.org/officeDocument/2006/relationships/hyperlink" Target="https://www.tableau.com/learn/tutorials/on-demand/getting-start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Beverley Holland</cp:lastModifiedBy>
  <cp:revision>2</cp:revision>
  <dcterms:created xsi:type="dcterms:W3CDTF">2020-11-10T10:41:00Z</dcterms:created>
  <dcterms:modified xsi:type="dcterms:W3CDTF">2020-11-10T10:41:00Z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