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74270" w14:textId="77777777" w:rsidR="00B80B56" w:rsidRPr="0055123E" w:rsidRDefault="00B80B56" w:rsidP="00B80B56">
      <w:pPr>
        <w:spacing w:line="360" w:lineRule="auto"/>
        <w:jc w:val="center"/>
        <w:rPr>
          <w:rFonts w:ascii="Times New Roman" w:hAnsi="Times New Roman" w:cs="Times New Roman"/>
          <w:b/>
          <w:bCs/>
          <w:sz w:val="32"/>
          <w:szCs w:val="32"/>
        </w:rPr>
      </w:pPr>
      <w:r w:rsidRPr="0055123E">
        <w:rPr>
          <w:rFonts w:ascii="Times New Roman" w:eastAsia="Arial" w:hAnsi="Times New Roman" w:cs="Times New Roman"/>
          <w:b/>
          <w:sz w:val="32"/>
          <w:szCs w:val="32"/>
          <w:lang w:val="en-US"/>
        </w:rPr>
        <w:t>Research Methods</w:t>
      </w:r>
    </w:p>
    <w:p w14:paraId="69AC99FA" w14:textId="77777777" w:rsidR="00B80B56" w:rsidRPr="0055123E" w:rsidRDefault="00B80B56" w:rsidP="00B80B56">
      <w:pPr>
        <w:spacing w:line="360" w:lineRule="auto"/>
        <w:jc w:val="center"/>
        <w:rPr>
          <w:rFonts w:ascii="Times New Roman" w:hAnsi="Times New Roman" w:cs="Times New Roman"/>
          <w:b/>
          <w:sz w:val="32"/>
          <w:szCs w:val="32"/>
        </w:rPr>
      </w:pPr>
      <w:r w:rsidRPr="0055123E">
        <w:rPr>
          <w:rFonts w:ascii="Times New Roman" w:hAnsi="Times New Roman" w:cs="Times New Roman"/>
          <w:b/>
          <w:bCs/>
          <w:sz w:val="32"/>
          <w:szCs w:val="32"/>
        </w:rPr>
        <w:t>Title:</w:t>
      </w:r>
      <w:r w:rsidRPr="0055123E">
        <w:rPr>
          <w:rFonts w:ascii="Times New Roman" w:hAnsi="Times New Roman" w:cs="Times New Roman"/>
          <w:sz w:val="32"/>
          <w:szCs w:val="32"/>
        </w:rPr>
        <w:t xml:space="preserve"> </w:t>
      </w:r>
      <w:r w:rsidRPr="0055123E">
        <w:rPr>
          <w:rFonts w:ascii="Times New Roman" w:hAnsi="Times New Roman" w:cs="Times New Roman"/>
          <w:b/>
          <w:sz w:val="32"/>
          <w:szCs w:val="32"/>
        </w:rPr>
        <w:t xml:space="preserve">The Impact of Leadership Communication Styles on Employee Motivation and Job Satisfaction: A Case Study of Sainsbury </w:t>
      </w:r>
    </w:p>
    <w:p w14:paraId="1D9BFD1D" w14:textId="77777777" w:rsidR="00B80B56" w:rsidRPr="0055123E" w:rsidRDefault="00B80B56" w:rsidP="00B80B56">
      <w:pPr>
        <w:spacing w:line="360" w:lineRule="auto"/>
        <w:jc w:val="center"/>
        <w:rPr>
          <w:rFonts w:ascii="Times New Roman" w:hAnsi="Times New Roman" w:cs="Times New Roman"/>
          <w:b/>
          <w:sz w:val="32"/>
          <w:szCs w:val="32"/>
        </w:rPr>
      </w:pPr>
      <w:r w:rsidRPr="0055123E">
        <w:rPr>
          <w:rFonts w:ascii="Times New Roman" w:hAnsi="Times New Roman" w:cs="Times New Roman"/>
          <w:b/>
          <w:sz w:val="32"/>
          <w:szCs w:val="32"/>
        </w:rPr>
        <w:t>Mst. Shalma Pervin</w:t>
      </w:r>
    </w:p>
    <w:p w14:paraId="044A0D97" w14:textId="77777777" w:rsidR="00B80B56" w:rsidRPr="0055123E" w:rsidRDefault="00B80B56" w:rsidP="00B80B56">
      <w:pPr>
        <w:spacing w:line="360" w:lineRule="auto"/>
        <w:rPr>
          <w:rFonts w:ascii="Times New Roman" w:hAnsi="Times New Roman" w:cs="Times New Roman"/>
          <w:b/>
          <w:sz w:val="32"/>
          <w:szCs w:val="32"/>
        </w:rPr>
      </w:pPr>
      <w:r w:rsidRPr="0055123E">
        <w:rPr>
          <w:rFonts w:ascii="Times New Roman" w:hAnsi="Times New Roman" w:cs="Times New Roman"/>
          <w:b/>
          <w:sz w:val="32"/>
          <w:szCs w:val="32"/>
        </w:rPr>
        <w:t xml:space="preserve">                                  </w:t>
      </w:r>
      <w:r w:rsidR="008E56AF" w:rsidRPr="0055123E">
        <w:rPr>
          <w:rFonts w:ascii="Times New Roman" w:hAnsi="Times New Roman" w:cs="Times New Roman"/>
          <w:b/>
          <w:sz w:val="32"/>
          <w:szCs w:val="32"/>
        </w:rPr>
        <w:t xml:space="preserve">               </w:t>
      </w:r>
      <w:r w:rsidRPr="0055123E">
        <w:rPr>
          <w:rFonts w:ascii="Times New Roman" w:hAnsi="Times New Roman" w:cs="Times New Roman"/>
          <w:b/>
          <w:sz w:val="32"/>
          <w:szCs w:val="32"/>
        </w:rPr>
        <w:t xml:space="preserve"> 2019669</w:t>
      </w:r>
    </w:p>
    <w:p w14:paraId="27F81B58" w14:textId="77777777" w:rsidR="00B80B56" w:rsidRPr="0055123E" w:rsidRDefault="00B80B56">
      <w:pPr>
        <w:rPr>
          <w:rFonts w:ascii="Times New Roman" w:eastAsiaTheme="majorEastAsia" w:hAnsi="Times New Roman" w:cstheme="majorBidi"/>
          <w:b/>
          <w:sz w:val="24"/>
          <w:szCs w:val="32"/>
        </w:rPr>
      </w:pPr>
      <w:r w:rsidRPr="0055123E">
        <w:br w:type="page"/>
      </w:r>
    </w:p>
    <w:sdt>
      <w:sdtPr>
        <w:rPr>
          <w:rFonts w:ascii="Times New Roman" w:eastAsiaTheme="minorHAnsi" w:hAnsi="Times New Roman" w:cs="Times New Roman"/>
          <w:b/>
          <w:color w:val="auto"/>
          <w:sz w:val="24"/>
          <w:szCs w:val="24"/>
          <w:lang w:val="en-GB"/>
        </w:rPr>
        <w:id w:val="-639268571"/>
        <w:docPartObj>
          <w:docPartGallery w:val="Table of Contents"/>
          <w:docPartUnique/>
        </w:docPartObj>
      </w:sdtPr>
      <w:sdtEndPr>
        <w:rPr>
          <w:bCs/>
          <w:noProof/>
        </w:rPr>
      </w:sdtEndPr>
      <w:sdtContent>
        <w:p w14:paraId="743DCF5D" w14:textId="77777777" w:rsidR="00CD39CD" w:rsidRPr="0055123E" w:rsidRDefault="00CD39CD">
          <w:pPr>
            <w:pStyle w:val="TOCHeading"/>
            <w:rPr>
              <w:rFonts w:ascii="Times New Roman" w:hAnsi="Times New Roman" w:cs="Times New Roman"/>
              <w:b/>
              <w:color w:val="auto"/>
              <w:sz w:val="24"/>
              <w:szCs w:val="24"/>
            </w:rPr>
          </w:pPr>
          <w:r w:rsidRPr="0055123E">
            <w:rPr>
              <w:rFonts w:ascii="Times New Roman" w:hAnsi="Times New Roman" w:cs="Times New Roman"/>
              <w:b/>
              <w:color w:val="auto"/>
              <w:sz w:val="24"/>
              <w:szCs w:val="24"/>
            </w:rPr>
            <w:t>Table of Contents</w:t>
          </w:r>
        </w:p>
        <w:p w14:paraId="02491F2C" w14:textId="77777777" w:rsidR="00717501" w:rsidRPr="0055123E" w:rsidRDefault="00CD39CD">
          <w:pPr>
            <w:pStyle w:val="TOC1"/>
            <w:tabs>
              <w:tab w:val="right" w:leader="dot" w:pos="9350"/>
            </w:tabs>
            <w:rPr>
              <w:rFonts w:ascii="Times New Roman" w:eastAsiaTheme="minorEastAsia" w:hAnsi="Times New Roman" w:cs="Times New Roman"/>
              <w:noProof/>
              <w:sz w:val="24"/>
              <w:szCs w:val="24"/>
              <w:lang w:eastAsia="en-GB"/>
            </w:rPr>
          </w:pPr>
          <w:r w:rsidRPr="0055123E">
            <w:rPr>
              <w:rFonts w:ascii="Times New Roman" w:hAnsi="Times New Roman" w:cs="Times New Roman"/>
              <w:sz w:val="24"/>
              <w:szCs w:val="24"/>
            </w:rPr>
            <w:fldChar w:fldCharType="begin"/>
          </w:r>
          <w:r w:rsidRPr="0055123E">
            <w:rPr>
              <w:rFonts w:ascii="Times New Roman" w:hAnsi="Times New Roman" w:cs="Times New Roman"/>
              <w:sz w:val="24"/>
              <w:szCs w:val="24"/>
            </w:rPr>
            <w:instrText xml:space="preserve"> TOC \o "1-3" \h \z \u </w:instrText>
          </w:r>
          <w:r w:rsidRPr="0055123E">
            <w:rPr>
              <w:rFonts w:ascii="Times New Roman" w:hAnsi="Times New Roman" w:cs="Times New Roman"/>
              <w:sz w:val="24"/>
              <w:szCs w:val="24"/>
            </w:rPr>
            <w:fldChar w:fldCharType="separate"/>
          </w:r>
          <w:hyperlink w:anchor="_Toc222771124" w:history="1">
            <w:r w:rsidR="00717501" w:rsidRPr="0055123E">
              <w:rPr>
                <w:rStyle w:val="Hyperlink"/>
                <w:rFonts w:ascii="Times New Roman" w:hAnsi="Times New Roman" w:cs="Times New Roman"/>
                <w:noProof/>
                <w:sz w:val="24"/>
                <w:szCs w:val="24"/>
              </w:rPr>
              <w:t>Chapter 1: Introduction</w:t>
            </w:r>
            <w:r w:rsidR="00717501" w:rsidRPr="0055123E">
              <w:rPr>
                <w:rFonts w:ascii="Times New Roman" w:hAnsi="Times New Roman" w:cs="Times New Roman"/>
                <w:noProof/>
                <w:webHidden/>
                <w:sz w:val="24"/>
                <w:szCs w:val="24"/>
              </w:rPr>
              <w:tab/>
            </w:r>
            <w:r w:rsidR="00717501" w:rsidRPr="0055123E">
              <w:rPr>
                <w:rFonts w:ascii="Times New Roman" w:hAnsi="Times New Roman" w:cs="Times New Roman"/>
                <w:noProof/>
                <w:webHidden/>
                <w:sz w:val="24"/>
                <w:szCs w:val="24"/>
              </w:rPr>
              <w:fldChar w:fldCharType="begin"/>
            </w:r>
            <w:r w:rsidR="00717501" w:rsidRPr="0055123E">
              <w:rPr>
                <w:rFonts w:ascii="Times New Roman" w:hAnsi="Times New Roman" w:cs="Times New Roman"/>
                <w:noProof/>
                <w:webHidden/>
                <w:sz w:val="24"/>
                <w:szCs w:val="24"/>
              </w:rPr>
              <w:instrText xml:space="preserve"> PAGEREF _Toc222771124 \h </w:instrText>
            </w:r>
            <w:r w:rsidR="00717501" w:rsidRPr="0055123E">
              <w:rPr>
                <w:rFonts w:ascii="Times New Roman" w:hAnsi="Times New Roman" w:cs="Times New Roman"/>
                <w:noProof/>
                <w:webHidden/>
                <w:sz w:val="24"/>
                <w:szCs w:val="24"/>
              </w:rPr>
            </w:r>
            <w:r w:rsidR="00717501" w:rsidRPr="0055123E">
              <w:rPr>
                <w:rFonts w:ascii="Times New Roman" w:hAnsi="Times New Roman" w:cs="Times New Roman"/>
                <w:noProof/>
                <w:webHidden/>
                <w:sz w:val="24"/>
                <w:szCs w:val="24"/>
              </w:rPr>
              <w:fldChar w:fldCharType="separate"/>
            </w:r>
            <w:r w:rsidR="00717501" w:rsidRPr="0055123E">
              <w:rPr>
                <w:rFonts w:ascii="Times New Roman" w:hAnsi="Times New Roman" w:cs="Times New Roman"/>
                <w:noProof/>
                <w:webHidden/>
                <w:sz w:val="24"/>
                <w:szCs w:val="24"/>
              </w:rPr>
              <w:t>4</w:t>
            </w:r>
            <w:r w:rsidR="00717501" w:rsidRPr="0055123E">
              <w:rPr>
                <w:rFonts w:ascii="Times New Roman" w:hAnsi="Times New Roman" w:cs="Times New Roman"/>
                <w:noProof/>
                <w:webHidden/>
                <w:sz w:val="24"/>
                <w:szCs w:val="24"/>
              </w:rPr>
              <w:fldChar w:fldCharType="end"/>
            </w:r>
          </w:hyperlink>
        </w:p>
        <w:p w14:paraId="4A3D7C2D"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25" w:history="1">
            <w:r w:rsidRPr="0055123E">
              <w:rPr>
                <w:rStyle w:val="Hyperlink"/>
                <w:rFonts w:ascii="Times New Roman" w:hAnsi="Times New Roman" w:cs="Times New Roman"/>
                <w:noProof/>
                <w:sz w:val="24"/>
                <w:szCs w:val="24"/>
              </w:rPr>
              <w:t>1.1 Background of the Study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_Toc222771125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4</w:t>
            </w:r>
            <w:r w:rsidRPr="0055123E">
              <w:rPr>
                <w:rFonts w:ascii="Times New Roman" w:hAnsi="Times New Roman" w:cs="Times New Roman"/>
                <w:noProof/>
                <w:webHidden/>
                <w:sz w:val="24"/>
                <w:szCs w:val="24"/>
              </w:rPr>
              <w:fldChar w:fldCharType="end"/>
            </w:r>
          </w:hyperlink>
        </w:p>
        <w:p w14:paraId="33D1B619"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26" w:history="1">
            <w:r w:rsidRPr="0055123E">
              <w:rPr>
                <w:rStyle w:val="Hyperlink"/>
                <w:rFonts w:ascii="Times New Roman" w:hAnsi="Times New Roman" w:cs="Times New Roman"/>
                <w:noProof/>
                <w:sz w:val="24"/>
                <w:szCs w:val="24"/>
              </w:rPr>
              <w:t>1.2 Problem Statement</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_Toc222771126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5</w:t>
            </w:r>
            <w:r w:rsidRPr="0055123E">
              <w:rPr>
                <w:rFonts w:ascii="Times New Roman" w:hAnsi="Times New Roman" w:cs="Times New Roman"/>
                <w:noProof/>
                <w:webHidden/>
                <w:sz w:val="24"/>
                <w:szCs w:val="24"/>
              </w:rPr>
              <w:fldChar w:fldCharType="end"/>
            </w:r>
          </w:hyperlink>
        </w:p>
        <w:p w14:paraId="0F43AF35"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27" w:history="1">
            <w:r w:rsidRPr="0055123E">
              <w:rPr>
                <w:rStyle w:val="Hyperlink"/>
                <w:rFonts w:ascii="Times New Roman" w:hAnsi="Times New Roman" w:cs="Times New Roman"/>
                <w:noProof/>
                <w:sz w:val="24"/>
                <w:szCs w:val="24"/>
              </w:rPr>
              <w:t>1.3 Scope of the Study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_Toc222771127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5</w:t>
            </w:r>
            <w:r w:rsidRPr="0055123E">
              <w:rPr>
                <w:rFonts w:ascii="Times New Roman" w:hAnsi="Times New Roman" w:cs="Times New Roman"/>
                <w:noProof/>
                <w:webHidden/>
                <w:sz w:val="24"/>
                <w:szCs w:val="24"/>
              </w:rPr>
              <w:fldChar w:fldCharType="end"/>
            </w:r>
          </w:hyperlink>
        </w:p>
        <w:p w14:paraId="32A53ABA"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28" w:history="1">
            <w:r w:rsidRPr="0055123E">
              <w:rPr>
                <w:rStyle w:val="Hyperlink"/>
                <w:rFonts w:ascii="Times New Roman" w:hAnsi="Times New Roman" w:cs="Times New Roman"/>
                <w:noProof/>
                <w:sz w:val="24"/>
                <w:szCs w:val="24"/>
              </w:rPr>
              <w:t>1.4 Rationale for the Study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_Toc222771128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6</w:t>
            </w:r>
            <w:r w:rsidRPr="0055123E">
              <w:rPr>
                <w:rFonts w:ascii="Times New Roman" w:hAnsi="Times New Roman" w:cs="Times New Roman"/>
                <w:noProof/>
                <w:webHidden/>
                <w:sz w:val="24"/>
                <w:szCs w:val="24"/>
              </w:rPr>
              <w:fldChar w:fldCharType="end"/>
            </w:r>
          </w:hyperlink>
        </w:p>
        <w:p w14:paraId="07CACD70"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29" w:history="1">
            <w:r w:rsidRPr="0055123E">
              <w:rPr>
                <w:rStyle w:val="Hyperlink"/>
                <w:rFonts w:ascii="Times New Roman" w:hAnsi="Times New Roman" w:cs="Times New Roman"/>
                <w:noProof/>
                <w:sz w:val="24"/>
                <w:szCs w:val="24"/>
              </w:rPr>
              <w:t>1.5 Aims of the Study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_Toc222771129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6</w:t>
            </w:r>
            <w:r w:rsidRPr="0055123E">
              <w:rPr>
                <w:rFonts w:ascii="Times New Roman" w:hAnsi="Times New Roman" w:cs="Times New Roman"/>
                <w:noProof/>
                <w:webHidden/>
                <w:sz w:val="24"/>
                <w:szCs w:val="24"/>
              </w:rPr>
              <w:fldChar w:fldCharType="end"/>
            </w:r>
          </w:hyperlink>
        </w:p>
        <w:p w14:paraId="0A37E954"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0" w:history="1">
            <w:r w:rsidRPr="0055123E">
              <w:rPr>
                <w:rStyle w:val="Hyperlink"/>
                <w:rFonts w:ascii="Times New Roman" w:hAnsi="Times New Roman" w:cs="Times New Roman"/>
                <w:noProof/>
                <w:sz w:val="24"/>
                <w:szCs w:val="24"/>
              </w:rPr>
              <w:t>1.6 Research Objective</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_Toc222771130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6</w:t>
            </w:r>
            <w:r w:rsidRPr="0055123E">
              <w:rPr>
                <w:rFonts w:ascii="Times New Roman" w:hAnsi="Times New Roman" w:cs="Times New Roman"/>
                <w:noProof/>
                <w:webHidden/>
                <w:sz w:val="24"/>
                <w:szCs w:val="24"/>
              </w:rPr>
              <w:fldChar w:fldCharType="end"/>
            </w:r>
          </w:hyperlink>
        </w:p>
        <w:p w14:paraId="1DFEF25E"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1" w:history="1">
            <w:r w:rsidRPr="0055123E">
              <w:rPr>
                <w:rStyle w:val="Hyperlink"/>
                <w:rFonts w:ascii="Times New Roman" w:hAnsi="Times New Roman" w:cs="Times New Roman"/>
                <w:noProof/>
                <w:sz w:val="24"/>
                <w:szCs w:val="24"/>
              </w:rPr>
              <w:t>1.7 Research Questions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_Toc222771131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6</w:t>
            </w:r>
            <w:r w:rsidRPr="0055123E">
              <w:rPr>
                <w:rFonts w:ascii="Times New Roman" w:hAnsi="Times New Roman" w:cs="Times New Roman"/>
                <w:noProof/>
                <w:webHidden/>
                <w:sz w:val="24"/>
                <w:szCs w:val="24"/>
              </w:rPr>
              <w:fldChar w:fldCharType="end"/>
            </w:r>
          </w:hyperlink>
        </w:p>
        <w:p w14:paraId="58A4B220"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2" w:history="1">
            <w:r w:rsidRPr="0055123E">
              <w:rPr>
                <w:rStyle w:val="Hyperlink"/>
                <w:rFonts w:ascii="Times New Roman" w:hAnsi="Times New Roman" w:cs="Times New Roman"/>
                <w:noProof/>
                <w:sz w:val="24"/>
                <w:szCs w:val="24"/>
              </w:rPr>
              <w:t>1.8 Significance of the Study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_Toc222771132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7</w:t>
            </w:r>
            <w:r w:rsidRPr="0055123E">
              <w:rPr>
                <w:rFonts w:ascii="Times New Roman" w:hAnsi="Times New Roman" w:cs="Times New Roman"/>
                <w:noProof/>
                <w:webHidden/>
                <w:sz w:val="24"/>
                <w:szCs w:val="24"/>
              </w:rPr>
              <w:fldChar w:fldCharType="end"/>
            </w:r>
          </w:hyperlink>
        </w:p>
        <w:p w14:paraId="41525562"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3" w:history="1">
            <w:r w:rsidRPr="0055123E">
              <w:rPr>
                <w:rStyle w:val="Hyperlink"/>
                <w:rFonts w:ascii="Times New Roman" w:hAnsi="Times New Roman" w:cs="Times New Roman"/>
                <w:noProof/>
                <w:sz w:val="24"/>
                <w:szCs w:val="24"/>
              </w:rPr>
              <w:t>1.9 Structure of the Thesis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_Toc222771133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7</w:t>
            </w:r>
            <w:r w:rsidRPr="0055123E">
              <w:rPr>
                <w:rFonts w:ascii="Times New Roman" w:hAnsi="Times New Roman" w:cs="Times New Roman"/>
                <w:noProof/>
                <w:webHidden/>
                <w:sz w:val="24"/>
                <w:szCs w:val="24"/>
              </w:rPr>
              <w:fldChar w:fldCharType="end"/>
            </w:r>
          </w:hyperlink>
        </w:p>
        <w:p w14:paraId="0EA26FB0"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4" w:history="1">
            <w:r w:rsidRPr="0055123E">
              <w:rPr>
                <w:rStyle w:val="Hyperlink"/>
                <w:rFonts w:ascii="Times New Roman" w:hAnsi="Times New Roman" w:cs="Times New Roman"/>
                <w:noProof/>
                <w:sz w:val="24"/>
                <w:szCs w:val="24"/>
              </w:rPr>
              <w:t>1.10 Summary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_Toc222771134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8</w:t>
            </w:r>
            <w:r w:rsidRPr="0055123E">
              <w:rPr>
                <w:rFonts w:ascii="Times New Roman" w:hAnsi="Times New Roman" w:cs="Times New Roman"/>
                <w:noProof/>
                <w:webHidden/>
                <w:sz w:val="24"/>
                <w:szCs w:val="24"/>
              </w:rPr>
              <w:fldChar w:fldCharType="end"/>
            </w:r>
          </w:hyperlink>
        </w:p>
        <w:p w14:paraId="08A379AC" w14:textId="77777777" w:rsidR="00717501" w:rsidRPr="0055123E" w:rsidRDefault="00717501">
          <w:pPr>
            <w:pStyle w:val="TOC1"/>
            <w:tabs>
              <w:tab w:val="right" w:leader="dot" w:pos="9350"/>
            </w:tabs>
            <w:rPr>
              <w:rFonts w:ascii="Times New Roman" w:eastAsiaTheme="minorEastAsia" w:hAnsi="Times New Roman" w:cs="Times New Roman"/>
              <w:noProof/>
              <w:sz w:val="24"/>
              <w:szCs w:val="24"/>
              <w:lang w:eastAsia="en-GB"/>
            </w:rPr>
          </w:pPr>
          <w:hyperlink w:anchor="_Toc222771135" w:history="1">
            <w:r w:rsidRPr="0055123E">
              <w:rPr>
                <w:rStyle w:val="Hyperlink"/>
                <w:rFonts w:ascii="Times New Roman" w:hAnsi="Times New Roman" w:cs="Times New Roman"/>
                <w:noProof/>
                <w:sz w:val="24"/>
                <w:szCs w:val="24"/>
              </w:rPr>
              <w:t>Chapter 2: Literature Review</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_Toc222771135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9</w:t>
            </w:r>
            <w:r w:rsidRPr="0055123E">
              <w:rPr>
                <w:rFonts w:ascii="Times New Roman" w:hAnsi="Times New Roman" w:cs="Times New Roman"/>
                <w:noProof/>
                <w:webHidden/>
                <w:sz w:val="24"/>
                <w:szCs w:val="24"/>
              </w:rPr>
              <w:fldChar w:fldCharType="end"/>
            </w:r>
          </w:hyperlink>
        </w:p>
        <w:p w14:paraId="027F80F2"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6" w:history="1">
            <w:r w:rsidRPr="0055123E">
              <w:rPr>
                <w:rStyle w:val="Hyperlink"/>
                <w:rFonts w:ascii="Times New Roman" w:hAnsi="Times New Roman" w:cs="Times New Roman"/>
                <w:noProof/>
                <w:sz w:val="24"/>
                <w:szCs w:val="24"/>
              </w:rPr>
              <w:t>2.1 Introduction</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_Toc222771136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9</w:t>
            </w:r>
            <w:r w:rsidRPr="0055123E">
              <w:rPr>
                <w:rFonts w:ascii="Times New Roman" w:hAnsi="Times New Roman" w:cs="Times New Roman"/>
                <w:noProof/>
                <w:webHidden/>
                <w:sz w:val="24"/>
                <w:szCs w:val="24"/>
              </w:rPr>
              <w:fldChar w:fldCharType="end"/>
            </w:r>
          </w:hyperlink>
        </w:p>
        <w:p w14:paraId="70828600"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37" w:history="1">
            <w:r w:rsidRPr="0055123E">
              <w:rPr>
                <w:rStyle w:val="Hyperlink"/>
                <w:rFonts w:ascii="Times New Roman" w:hAnsi="Times New Roman" w:cs="Times New Roman"/>
                <w:noProof/>
                <w:sz w:val="24"/>
                <w:szCs w:val="24"/>
              </w:rPr>
              <w:t>2.2 Theoretical Foundation</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_Toc222771137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9</w:t>
            </w:r>
            <w:r w:rsidRPr="0055123E">
              <w:rPr>
                <w:rFonts w:ascii="Times New Roman" w:hAnsi="Times New Roman" w:cs="Times New Roman"/>
                <w:noProof/>
                <w:webHidden/>
                <w:sz w:val="24"/>
                <w:szCs w:val="24"/>
              </w:rPr>
              <w:fldChar w:fldCharType="end"/>
            </w:r>
          </w:hyperlink>
        </w:p>
        <w:p w14:paraId="5A5B8FC8" w14:textId="77777777" w:rsidR="00717501" w:rsidRPr="0055123E" w:rsidRDefault="00717501">
          <w:pPr>
            <w:pStyle w:val="TOC3"/>
            <w:tabs>
              <w:tab w:val="right" w:leader="dot" w:pos="9350"/>
            </w:tabs>
            <w:rPr>
              <w:rFonts w:ascii="Times New Roman" w:hAnsi="Times New Roman" w:cs="Times New Roman"/>
              <w:noProof/>
              <w:sz w:val="24"/>
              <w:szCs w:val="24"/>
            </w:rPr>
          </w:pPr>
          <w:hyperlink w:anchor="_Toc222771138" w:history="1">
            <w:r w:rsidRPr="0055123E">
              <w:rPr>
                <w:rStyle w:val="Hyperlink"/>
                <w:rFonts w:ascii="Times New Roman" w:hAnsi="Times New Roman" w:cs="Times New Roman"/>
                <w:noProof/>
                <w:sz w:val="24"/>
                <w:szCs w:val="24"/>
              </w:rPr>
              <w:t>2.2.1 Transformational Leadership Theory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_Toc222771138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9</w:t>
            </w:r>
            <w:r w:rsidRPr="0055123E">
              <w:rPr>
                <w:rFonts w:ascii="Times New Roman" w:hAnsi="Times New Roman" w:cs="Times New Roman"/>
                <w:noProof/>
                <w:webHidden/>
                <w:sz w:val="24"/>
                <w:szCs w:val="24"/>
              </w:rPr>
              <w:fldChar w:fldCharType="end"/>
            </w:r>
          </w:hyperlink>
        </w:p>
        <w:p w14:paraId="05A7DE13" w14:textId="77777777" w:rsidR="00717501" w:rsidRPr="0055123E" w:rsidRDefault="00717501">
          <w:pPr>
            <w:pStyle w:val="TOC3"/>
            <w:tabs>
              <w:tab w:val="right" w:leader="dot" w:pos="9350"/>
            </w:tabs>
            <w:rPr>
              <w:rFonts w:ascii="Times New Roman" w:hAnsi="Times New Roman" w:cs="Times New Roman"/>
              <w:noProof/>
              <w:sz w:val="24"/>
              <w:szCs w:val="24"/>
            </w:rPr>
          </w:pPr>
          <w:hyperlink w:anchor="_Toc222771139" w:history="1">
            <w:r w:rsidRPr="0055123E">
              <w:rPr>
                <w:rStyle w:val="Hyperlink"/>
                <w:rFonts w:ascii="Times New Roman" w:hAnsi="Times New Roman" w:cs="Times New Roman"/>
                <w:noProof/>
                <w:sz w:val="24"/>
                <w:szCs w:val="24"/>
              </w:rPr>
              <w:t>2.2.2 Leader-Member Exchange (LMX) Theory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_Toc222771139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10</w:t>
            </w:r>
            <w:r w:rsidRPr="0055123E">
              <w:rPr>
                <w:rFonts w:ascii="Times New Roman" w:hAnsi="Times New Roman" w:cs="Times New Roman"/>
                <w:noProof/>
                <w:webHidden/>
                <w:sz w:val="24"/>
                <w:szCs w:val="24"/>
              </w:rPr>
              <w:fldChar w:fldCharType="end"/>
            </w:r>
          </w:hyperlink>
        </w:p>
        <w:p w14:paraId="13FF4065"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0" w:history="1">
            <w:r w:rsidRPr="0055123E">
              <w:rPr>
                <w:rStyle w:val="Hyperlink"/>
                <w:rFonts w:ascii="Times New Roman" w:hAnsi="Times New Roman" w:cs="Times New Roman"/>
                <w:noProof/>
                <w:sz w:val="24"/>
                <w:szCs w:val="24"/>
              </w:rPr>
              <w:t>2.3 Leadership Communication Styles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_Toc222771140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10</w:t>
            </w:r>
            <w:r w:rsidRPr="0055123E">
              <w:rPr>
                <w:rFonts w:ascii="Times New Roman" w:hAnsi="Times New Roman" w:cs="Times New Roman"/>
                <w:noProof/>
                <w:webHidden/>
                <w:sz w:val="24"/>
                <w:szCs w:val="24"/>
              </w:rPr>
              <w:fldChar w:fldCharType="end"/>
            </w:r>
          </w:hyperlink>
        </w:p>
        <w:p w14:paraId="42560CBA"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1" w:history="1">
            <w:r w:rsidRPr="0055123E">
              <w:rPr>
                <w:rStyle w:val="Hyperlink"/>
                <w:rFonts w:ascii="Times New Roman" w:hAnsi="Times New Roman" w:cs="Times New Roman"/>
                <w:noProof/>
                <w:sz w:val="24"/>
                <w:szCs w:val="24"/>
              </w:rPr>
              <w:t>2.4 Employee Motivation and Leadership Communication</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_Toc222771141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12</w:t>
            </w:r>
            <w:r w:rsidRPr="0055123E">
              <w:rPr>
                <w:rFonts w:ascii="Times New Roman" w:hAnsi="Times New Roman" w:cs="Times New Roman"/>
                <w:noProof/>
                <w:webHidden/>
                <w:sz w:val="24"/>
                <w:szCs w:val="24"/>
              </w:rPr>
              <w:fldChar w:fldCharType="end"/>
            </w:r>
          </w:hyperlink>
        </w:p>
        <w:p w14:paraId="7A331196"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2" w:history="1">
            <w:r w:rsidRPr="0055123E">
              <w:rPr>
                <w:rStyle w:val="Hyperlink"/>
                <w:rFonts w:ascii="Times New Roman" w:hAnsi="Times New Roman" w:cs="Times New Roman"/>
                <w:noProof/>
                <w:sz w:val="24"/>
                <w:szCs w:val="24"/>
              </w:rPr>
              <w:t>2.5 Leadership Communication and Job Satisfaction</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_Toc222771142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13</w:t>
            </w:r>
            <w:r w:rsidRPr="0055123E">
              <w:rPr>
                <w:rFonts w:ascii="Times New Roman" w:hAnsi="Times New Roman" w:cs="Times New Roman"/>
                <w:noProof/>
                <w:webHidden/>
                <w:sz w:val="24"/>
                <w:szCs w:val="24"/>
              </w:rPr>
              <w:fldChar w:fldCharType="end"/>
            </w:r>
          </w:hyperlink>
        </w:p>
        <w:p w14:paraId="1436956A"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3" w:history="1">
            <w:r w:rsidRPr="0055123E">
              <w:rPr>
                <w:rStyle w:val="Hyperlink"/>
                <w:rFonts w:ascii="Times New Roman" w:hAnsi="Times New Roman" w:cs="Times New Roman"/>
                <w:noProof/>
                <w:sz w:val="24"/>
                <w:szCs w:val="24"/>
              </w:rPr>
              <w:t>2.6 Communication within the Manufacturing Environment.</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_Toc222771143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14</w:t>
            </w:r>
            <w:r w:rsidRPr="0055123E">
              <w:rPr>
                <w:rFonts w:ascii="Times New Roman" w:hAnsi="Times New Roman" w:cs="Times New Roman"/>
                <w:noProof/>
                <w:webHidden/>
                <w:sz w:val="24"/>
                <w:szCs w:val="24"/>
              </w:rPr>
              <w:fldChar w:fldCharType="end"/>
            </w:r>
          </w:hyperlink>
        </w:p>
        <w:p w14:paraId="0D0EC8F8"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4" w:history="1">
            <w:r w:rsidRPr="0055123E">
              <w:rPr>
                <w:rStyle w:val="Hyperlink"/>
                <w:rFonts w:ascii="Times New Roman" w:hAnsi="Times New Roman" w:cs="Times New Roman"/>
                <w:noProof/>
                <w:sz w:val="24"/>
                <w:szCs w:val="24"/>
              </w:rPr>
              <w:t>2.7 Research Gap</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_Toc222771144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14</w:t>
            </w:r>
            <w:r w:rsidRPr="0055123E">
              <w:rPr>
                <w:rFonts w:ascii="Times New Roman" w:hAnsi="Times New Roman" w:cs="Times New Roman"/>
                <w:noProof/>
                <w:webHidden/>
                <w:sz w:val="24"/>
                <w:szCs w:val="24"/>
              </w:rPr>
              <w:fldChar w:fldCharType="end"/>
            </w:r>
          </w:hyperlink>
        </w:p>
        <w:p w14:paraId="0B40942F"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5" w:history="1">
            <w:r w:rsidRPr="0055123E">
              <w:rPr>
                <w:rStyle w:val="Hyperlink"/>
                <w:rFonts w:ascii="Times New Roman" w:hAnsi="Times New Roman" w:cs="Times New Roman"/>
                <w:noProof/>
                <w:sz w:val="24"/>
                <w:szCs w:val="24"/>
              </w:rPr>
              <w:t>2.8 Summary of Literature</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_Toc222771145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15</w:t>
            </w:r>
            <w:r w:rsidRPr="0055123E">
              <w:rPr>
                <w:rFonts w:ascii="Times New Roman" w:hAnsi="Times New Roman" w:cs="Times New Roman"/>
                <w:noProof/>
                <w:webHidden/>
                <w:sz w:val="24"/>
                <w:szCs w:val="24"/>
              </w:rPr>
              <w:fldChar w:fldCharType="end"/>
            </w:r>
          </w:hyperlink>
        </w:p>
        <w:p w14:paraId="47818A7E" w14:textId="77777777" w:rsidR="00717501" w:rsidRPr="0055123E" w:rsidRDefault="00717501">
          <w:pPr>
            <w:pStyle w:val="TOC1"/>
            <w:tabs>
              <w:tab w:val="right" w:leader="dot" w:pos="9350"/>
            </w:tabs>
            <w:rPr>
              <w:rFonts w:ascii="Times New Roman" w:eastAsiaTheme="minorEastAsia" w:hAnsi="Times New Roman" w:cs="Times New Roman"/>
              <w:noProof/>
              <w:sz w:val="24"/>
              <w:szCs w:val="24"/>
              <w:lang w:eastAsia="en-GB"/>
            </w:rPr>
          </w:pPr>
          <w:hyperlink w:anchor="_Toc222771146" w:history="1">
            <w:r w:rsidRPr="0055123E">
              <w:rPr>
                <w:rStyle w:val="Hyperlink"/>
                <w:rFonts w:ascii="Times New Roman" w:hAnsi="Times New Roman" w:cs="Times New Roman"/>
                <w:noProof/>
                <w:sz w:val="24"/>
                <w:szCs w:val="24"/>
              </w:rPr>
              <w:t>Chapter 3: Methodology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_Toc222771146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16</w:t>
            </w:r>
            <w:r w:rsidRPr="0055123E">
              <w:rPr>
                <w:rFonts w:ascii="Times New Roman" w:hAnsi="Times New Roman" w:cs="Times New Roman"/>
                <w:noProof/>
                <w:webHidden/>
                <w:sz w:val="24"/>
                <w:szCs w:val="24"/>
              </w:rPr>
              <w:fldChar w:fldCharType="end"/>
            </w:r>
          </w:hyperlink>
        </w:p>
        <w:p w14:paraId="4FAADF2F"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7" w:history="1">
            <w:r w:rsidRPr="0055123E">
              <w:rPr>
                <w:rStyle w:val="Hyperlink"/>
                <w:rFonts w:ascii="Times New Roman" w:hAnsi="Times New Roman" w:cs="Times New Roman"/>
                <w:noProof/>
                <w:sz w:val="24"/>
                <w:szCs w:val="24"/>
              </w:rPr>
              <w:t>3.1 Introduction</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_Toc222771147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16</w:t>
            </w:r>
            <w:r w:rsidRPr="0055123E">
              <w:rPr>
                <w:rFonts w:ascii="Times New Roman" w:hAnsi="Times New Roman" w:cs="Times New Roman"/>
                <w:noProof/>
                <w:webHidden/>
                <w:sz w:val="24"/>
                <w:szCs w:val="24"/>
              </w:rPr>
              <w:fldChar w:fldCharType="end"/>
            </w:r>
          </w:hyperlink>
        </w:p>
        <w:p w14:paraId="6940FEFD"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8" w:history="1">
            <w:r w:rsidRPr="0055123E">
              <w:rPr>
                <w:rStyle w:val="Hyperlink"/>
                <w:rFonts w:ascii="Times New Roman" w:hAnsi="Times New Roman" w:cs="Times New Roman"/>
                <w:noProof/>
                <w:sz w:val="24"/>
                <w:szCs w:val="24"/>
              </w:rPr>
              <w:t>3.2 Research Philosophy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_Toc222771148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16</w:t>
            </w:r>
            <w:r w:rsidRPr="0055123E">
              <w:rPr>
                <w:rFonts w:ascii="Times New Roman" w:hAnsi="Times New Roman" w:cs="Times New Roman"/>
                <w:noProof/>
                <w:webHidden/>
                <w:sz w:val="24"/>
                <w:szCs w:val="24"/>
              </w:rPr>
              <w:fldChar w:fldCharType="end"/>
            </w:r>
          </w:hyperlink>
        </w:p>
        <w:p w14:paraId="7D8325D8"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49" w:history="1">
            <w:r w:rsidRPr="0055123E">
              <w:rPr>
                <w:rStyle w:val="Hyperlink"/>
                <w:rFonts w:ascii="Times New Roman" w:hAnsi="Times New Roman" w:cs="Times New Roman"/>
                <w:noProof/>
                <w:sz w:val="24"/>
                <w:szCs w:val="24"/>
              </w:rPr>
              <w:t>3.4 Research Approach</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_Toc222771149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17</w:t>
            </w:r>
            <w:r w:rsidRPr="0055123E">
              <w:rPr>
                <w:rFonts w:ascii="Times New Roman" w:hAnsi="Times New Roman" w:cs="Times New Roman"/>
                <w:noProof/>
                <w:webHidden/>
                <w:sz w:val="24"/>
                <w:szCs w:val="24"/>
              </w:rPr>
              <w:fldChar w:fldCharType="end"/>
            </w:r>
          </w:hyperlink>
        </w:p>
        <w:p w14:paraId="2B4FCBED"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0" w:history="1">
            <w:r w:rsidRPr="0055123E">
              <w:rPr>
                <w:rStyle w:val="Hyperlink"/>
                <w:rFonts w:ascii="Times New Roman" w:hAnsi="Times New Roman" w:cs="Times New Roman"/>
                <w:noProof/>
                <w:sz w:val="24"/>
                <w:szCs w:val="24"/>
              </w:rPr>
              <w:t>3.4 Methodological Choice</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_Toc222771150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17</w:t>
            </w:r>
            <w:r w:rsidRPr="0055123E">
              <w:rPr>
                <w:rFonts w:ascii="Times New Roman" w:hAnsi="Times New Roman" w:cs="Times New Roman"/>
                <w:noProof/>
                <w:webHidden/>
                <w:sz w:val="24"/>
                <w:szCs w:val="24"/>
              </w:rPr>
              <w:fldChar w:fldCharType="end"/>
            </w:r>
          </w:hyperlink>
        </w:p>
        <w:p w14:paraId="2F4F11B3"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1" w:history="1">
            <w:r w:rsidRPr="0055123E">
              <w:rPr>
                <w:rStyle w:val="Hyperlink"/>
                <w:rFonts w:ascii="Times New Roman" w:hAnsi="Times New Roman" w:cs="Times New Roman"/>
                <w:noProof/>
                <w:sz w:val="24"/>
                <w:szCs w:val="24"/>
              </w:rPr>
              <w:t>3.5 Research Strategy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_Toc222771151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18</w:t>
            </w:r>
            <w:r w:rsidRPr="0055123E">
              <w:rPr>
                <w:rFonts w:ascii="Times New Roman" w:hAnsi="Times New Roman" w:cs="Times New Roman"/>
                <w:noProof/>
                <w:webHidden/>
                <w:sz w:val="24"/>
                <w:szCs w:val="24"/>
              </w:rPr>
              <w:fldChar w:fldCharType="end"/>
            </w:r>
          </w:hyperlink>
        </w:p>
        <w:p w14:paraId="0766C843"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2" w:history="1">
            <w:r w:rsidRPr="0055123E">
              <w:rPr>
                <w:rStyle w:val="Hyperlink"/>
                <w:rFonts w:ascii="Times New Roman" w:hAnsi="Times New Roman" w:cs="Times New Roman"/>
                <w:noProof/>
                <w:sz w:val="24"/>
                <w:szCs w:val="24"/>
              </w:rPr>
              <w:t>3.6 Time Horizon</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_Toc222771152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18</w:t>
            </w:r>
            <w:r w:rsidRPr="0055123E">
              <w:rPr>
                <w:rFonts w:ascii="Times New Roman" w:hAnsi="Times New Roman" w:cs="Times New Roman"/>
                <w:noProof/>
                <w:webHidden/>
                <w:sz w:val="24"/>
                <w:szCs w:val="24"/>
              </w:rPr>
              <w:fldChar w:fldCharType="end"/>
            </w:r>
          </w:hyperlink>
        </w:p>
        <w:p w14:paraId="0D1D69B7"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3" w:history="1">
            <w:r w:rsidRPr="0055123E">
              <w:rPr>
                <w:rStyle w:val="Hyperlink"/>
                <w:rFonts w:ascii="Times New Roman" w:hAnsi="Times New Roman" w:cs="Times New Roman"/>
                <w:noProof/>
                <w:sz w:val="24"/>
                <w:szCs w:val="24"/>
              </w:rPr>
              <w:t>3.7 Techniques and Procedures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_Toc222771153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18</w:t>
            </w:r>
            <w:r w:rsidRPr="0055123E">
              <w:rPr>
                <w:rFonts w:ascii="Times New Roman" w:hAnsi="Times New Roman" w:cs="Times New Roman"/>
                <w:noProof/>
                <w:webHidden/>
                <w:sz w:val="24"/>
                <w:szCs w:val="24"/>
              </w:rPr>
              <w:fldChar w:fldCharType="end"/>
            </w:r>
          </w:hyperlink>
        </w:p>
        <w:p w14:paraId="3C6D4DE0"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4" w:history="1">
            <w:r w:rsidRPr="0055123E">
              <w:rPr>
                <w:rStyle w:val="Hyperlink"/>
                <w:rFonts w:ascii="Times New Roman" w:hAnsi="Times New Roman" w:cs="Times New Roman"/>
                <w:noProof/>
                <w:sz w:val="24"/>
                <w:szCs w:val="24"/>
              </w:rPr>
              <w:t>3.8 Ethical Considerations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_Toc222771154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19</w:t>
            </w:r>
            <w:r w:rsidRPr="0055123E">
              <w:rPr>
                <w:rFonts w:ascii="Times New Roman" w:hAnsi="Times New Roman" w:cs="Times New Roman"/>
                <w:noProof/>
                <w:webHidden/>
                <w:sz w:val="24"/>
                <w:szCs w:val="24"/>
              </w:rPr>
              <w:fldChar w:fldCharType="end"/>
            </w:r>
          </w:hyperlink>
        </w:p>
        <w:p w14:paraId="48514D49"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5" w:history="1">
            <w:r w:rsidRPr="0055123E">
              <w:rPr>
                <w:rStyle w:val="Hyperlink"/>
                <w:rFonts w:ascii="Times New Roman" w:hAnsi="Times New Roman" w:cs="Times New Roman"/>
                <w:noProof/>
                <w:sz w:val="24"/>
                <w:szCs w:val="24"/>
              </w:rPr>
              <w:t>3.9 Methodological Limitations.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_Toc222771155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19</w:t>
            </w:r>
            <w:r w:rsidRPr="0055123E">
              <w:rPr>
                <w:rFonts w:ascii="Times New Roman" w:hAnsi="Times New Roman" w:cs="Times New Roman"/>
                <w:noProof/>
                <w:webHidden/>
                <w:sz w:val="24"/>
                <w:szCs w:val="24"/>
              </w:rPr>
              <w:fldChar w:fldCharType="end"/>
            </w:r>
          </w:hyperlink>
        </w:p>
        <w:p w14:paraId="720ECB39"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6" w:history="1">
            <w:r w:rsidRPr="0055123E">
              <w:rPr>
                <w:rStyle w:val="Hyperlink"/>
                <w:rFonts w:ascii="Times New Roman" w:hAnsi="Times New Roman" w:cs="Times New Roman"/>
                <w:noProof/>
                <w:sz w:val="24"/>
                <w:szCs w:val="24"/>
              </w:rPr>
              <w:t>3.10 Chapter Summary</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_Toc222771156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20</w:t>
            </w:r>
            <w:r w:rsidRPr="0055123E">
              <w:rPr>
                <w:rFonts w:ascii="Times New Roman" w:hAnsi="Times New Roman" w:cs="Times New Roman"/>
                <w:noProof/>
                <w:webHidden/>
                <w:sz w:val="24"/>
                <w:szCs w:val="24"/>
              </w:rPr>
              <w:fldChar w:fldCharType="end"/>
            </w:r>
          </w:hyperlink>
        </w:p>
        <w:p w14:paraId="3C974484" w14:textId="77777777" w:rsidR="00717501" w:rsidRPr="0055123E" w:rsidRDefault="00717501">
          <w:pPr>
            <w:pStyle w:val="TOC1"/>
            <w:tabs>
              <w:tab w:val="right" w:leader="dot" w:pos="9350"/>
            </w:tabs>
            <w:rPr>
              <w:rFonts w:ascii="Times New Roman" w:eastAsiaTheme="minorEastAsia" w:hAnsi="Times New Roman" w:cs="Times New Roman"/>
              <w:noProof/>
              <w:sz w:val="24"/>
              <w:szCs w:val="24"/>
              <w:lang w:eastAsia="en-GB"/>
            </w:rPr>
          </w:pPr>
          <w:hyperlink w:anchor="_Toc222771157" w:history="1">
            <w:r w:rsidRPr="0055123E">
              <w:rPr>
                <w:rStyle w:val="Hyperlink"/>
                <w:rFonts w:ascii="Times New Roman" w:hAnsi="Times New Roman" w:cs="Times New Roman"/>
                <w:noProof/>
                <w:sz w:val="24"/>
                <w:szCs w:val="24"/>
                <w:lang w:val="en-US"/>
              </w:rPr>
              <w:t>Chapter 4: Analysis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_Toc222771157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21</w:t>
            </w:r>
            <w:r w:rsidRPr="0055123E">
              <w:rPr>
                <w:rFonts w:ascii="Times New Roman" w:hAnsi="Times New Roman" w:cs="Times New Roman"/>
                <w:noProof/>
                <w:webHidden/>
                <w:sz w:val="24"/>
                <w:szCs w:val="24"/>
              </w:rPr>
              <w:fldChar w:fldCharType="end"/>
            </w:r>
          </w:hyperlink>
        </w:p>
        <w:p w14:paraId="122C4AB5"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8" w:history="1">
            <w:r w:rsidRPr="0055123E">
              <w:rPr>
                <w:rStyle w:val="Hyperlink"/>
                <w:rFonts w:ascii="Times New Roman" w:hAnsi="Times New Roman" w:cs="Times New Roman"/>
                <w:noProof/>
                <w:sz w:val="24"/>
                <w:szCs w:val="24"/>
                <w:lang w:val="en-US"/>
              </w:rPr>
              <w:t>4.1 Introduction</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_Toc222771158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21</w:t>
            </w:r>
            <w:r w:rsidRPr="0055123E">
              <w:rPr>
                <w:rFonts w:ascii="Times New Roman" w:hAnsi="Times New Roman" w:cs="Times New Roman"/>
                <w:noProof/>
                <w:webHidden/>
                <w:sz w:val="24"/>
                <w:szCs w:val="24"/>
              </w:rPr>
              <w:fldChar w:fldCharType="end"/>
            </w:r>
          </w:hyperlink>
        </w:p>
        <w:p w14:paraId="483AB18F"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59" w:history="1">
            <w:r w:rsidRPr="0055123E">
              <w:rPr>
                <w:rStyle w:val="Hyperlink"/>
                <w:rFonts w:ascii="Times New Roman" w:hAnsi="Times New Roman" w:cs="Times New Roman"/>
                <w:noProof/>
                <w:sz w:val="24"/>
                <w:szCs w:val="24"/>
                <w:lang w:val="en-US"/>
              </w:rPr>
              <w:t>4.2 Demographic Analysis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_Toc222771159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21</w:t>
            </w:r>
            <w:r w:rsidRPr="0055123E">
              <w:rPr>
                <w:rFonts w:ascii="Times New Roman" w:hAnsi="Times New Roman" w:cs="Times New Roman"/>
                <w:noProof/>
                <w:webHidden/>
                <w:sz w:val="24"/>
                <w:szCs w:val="24"/>
              </w:rPr>
              <w:fldChar w:fldCharType="end"/>
            </w:r>
          </w:hyperlink>
        </w:p>
        <w:p w14:paraId="0EBA9072"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0" w:history="1">
            <w:r w:rsidRPr="0055123E">
              <w:rPr>
                <w:rStyle w:val="Hyperlink"/>
                <w:rFonts w:ascii="Times New Roman" w:hAnsi="Times New Roman" w:cs="Times New Roman"/>
                <w:noProof/>
                <w:sz w:val="24"/>
                <w:szCs w:val="24"/>
                <w:lang w:val="en-US"/>
              </w:rPr>
              <w:t>4.3 Reliability Statistics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_Toc222771160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24</w:t>
            </w:r>
            <w:r w:rsidRPr="0055123E">
              <w:rPr>
                <w:rFonts w:ascii="Times New Roman" w:hAnsi="Times New Roman" w:cs="Times New Roman"/>
                <w:noProof/>
                <w:webHidden/>
                <w:sz w:val="24"/>
                <w:szCs w:val="24"/>
              </w:rPr>
              <w:fldChar w:fldCharType="end"/>
            </w:r>
          </w:hyperlink>
        </w:p>
        <w:p w14:paraId="2644228F"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1" w:history="1">
            <w:r w:rsidRPr="0055123E">
              <w:rPr>
                <w:rStyle w:val="Hyperlink"/>
                <w:rFonts w:ascii="Times New Roman" w:hAnsi="Times New Roman" w:cs="Times New Roman"/>
                <w:noProof/>
                <w:sz w:val="24"/>
                <w:szCs w:val="24"/>
                <w:lang w:val="en-US"/>
              </w:rPr>
              <w:t>4.4 Correlation Coefficient Analysis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_Toc222771161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24</w:t>
            </w:r>
            <w:r w:rsidRPr="0055123E">
              <w:rPr>
                <w:rFonts w:ascii="Times New Roman" w:hAnsi="Times New Roman" w:cs="Times New Roman"/>
                <w:noProof/>
                <w:webHidden/>
                <w:sz w:val="24"/>
                <w:szCs w:val="24"/>
              </w:rPr>
              <w:fldChar w:fldCharType="end"/>
            </w:r>
          </w:hyperlink>
        </w:p>
        <w:p w14:paraId="1EEE83D2"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2" w:history="1">
            <w:r w:rsidRPr="0055123E">
              <w:rPr>
                <w:rStyle w:val="Hyperlink"/>
                <w:rFonts w:ascii="Times New Roman" w:hAnsi="Times New Roman" w:cs="Times New Roman"/>
                <w:noProof/>
                <w:sz w:val="24"/>
                <w:szCs w:val="24"/>
                <w:lang w:val="en-US"/>
              </w:rPr>
              <w:t>4.5 Regression Analysis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_Toc222771162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25</w:t>
            </w:r>
            <w:r w:rsidRPr="0055123E">
              <w:rPr>
                <w:rFonts w:ascii="Times New Roman" w:hAnsi="Times New Roman" w:cs="Times New Roman"/>
                <w:noProof/>
                <w:webHidden/>
                <w:sz w:val="24"/>
                <w:szCs w:val="24"/>
              </w:rPr>
              <w:fldChar w:fldCharType="end"/>
            </w:r>
          </w:hyperlink>
        </w:p>
        <w:p w14:paraId="3F43C7C9"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3" w:history="1">
            <w:r w:rsidRPr="0055123E">
              <w:rPr>
                <w:rStyle w:val="Hyperlink"/>
                <w:rFonts w:ascii="Times New Roman" w:hAnsi="Times New Roman" w:cs="Times New Roman"/>
                <w:noProof/>
                <w:sz w:val="24"/>
                <w:szCs w:val="24"/>
              </w:rPr>
              <w:t>4.6 Discussion of Findings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_Toc222771163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28</w:t>
            </w:r>
            <w:r w:rsidRPr="0055123E">
              <w:rPr>
                <w:rFonts w:ascii="Times New Roman" w:hAnsi="Times New Roman" w:cs="Times New Roman"/>
                <w:noProof/>
                <w:webHidden/>
                <w:sz w:val="24"/>
                <w:szCs w:val="24"/>
              </w:rPr>
              <w:fldChar w:fldCharType="end"/>
            </w:r>
          </w:hyperlink>
        </w:p>
        <w:p w14:paraId="26544236" w14:textId="77777777" w:rsidR="00717501" w:rsidRPr="0055123E" w:rsidRDefault="00A100BD">
          <w:pPr>
            <w:pStyle w:val="TOC2"/>
            <w:tabs>
              <w:tab w:val="right" w:leader="dot" w:pos="9350"/>
            </w:tabs>
            <w:rPr>
              <w:rFonts w:ascii="Times New Roman" w:eastAsiaTheme="minorEastAsia" w:hAnsi="Times New Roman" w:cs="Times New Roman"/>
              <w:noProof/>
              <w:sz w:val="24"/>
              <w:szCs w:val="24"/>
              <w:lang w:eastAsia="en-GB"/>
            </w:rPr>
          </w:pPr>
          <w:hyperlink w:anchor="_Toc222771164" w:history="1">
            <w:r w:rsidRPr="0055123E">
              <w:rPr>
                <w:rStyle w:val="Hyperlink"/>
                <w:rFonts w:ascii="Times New Roman" w:hAnsi="Times New Roman" w:cs="Times New Roman"/>
                <w:noProof/>
                <w:sz w:val="24"/>
                <w:szCs w:val="24"/>
              </w:rPr>
              <w:t>4.7</w:t>
            </w:r>
            <w:r w:rsidR="00717501" w:rsidRPr="0055123E">
              <w:rPr>
                <w:rStyle w:val="Hyperlink"/>
                <w:rFonts w:ascii="Times New Roman" w:hAnsi="Times New Roman" w:cs="Times New Roman"/>
                <w:noProof/>
                <w:sz w:val="24"/>
                <w:szCs w:val="24"/>
              </w:rPr>
              <w:t xml:space="preserve"> Chapter Summary</w:t>
            </w:r>
            <w:r w:rsidR="00717501" w:rsidRPr="0055123E">
              <w:rPr>
                <w:rFonts w:ascii="Times New Roman" w:hAnsi="Times New Roman" w:cs="Times New Roman"/>
                <w:noProof/>
                <w:webHidden/>
                <w:sz w:val="24"/>
                <w:szCs w:val="24"/>
              </w:rPr>
              <w:tab/>
            </w:r>
            <w:r w:rsidR="00717501" w:rsidRPr="0055123E">
              <w:rPr>
                <w:rFonts w:ascii="Times New Roman" w:hAnsi="Times New Roman" w:cs="Times New Roman"/>
                <w:noProof/>
                <w:webHidden/>
                <w:sz w:val="24"/>
                <w:szCs w:val="24"/>
              </w:rPr>
              <w:fldChar w:fldCharType="begin"/>
            </w:r>
            <w:r w:rsidR="00717501" w:rsidRPr="0055123E">
              <w:rPr>
                <w:rFonts w:ascii="Times New Roman" w:hAnsi="Times New Roman" w:cs="Times New Roman"/>
                <w:noProof/>
                <w:webHidden/>
                <w:sz w:val="24"/>
                <w:szCs w:val="24"/>
              </w:rPr>
              <w:instrText xml:space="preserve"> PAGEREF _Toc222771164 \h </w:instrText>
            </w:r>
            <w:r w:rsidR="00717501" w:rsidRPr="0055123E">
              <w:rPr>
                <w:rFonts w:ascii="Times New Roman" w:hAnsi="Times New Roman" w:cs="Times New Roman"/>
                <w:noProof/>
                <w:webHidden/>
                <w:sz w:val="24"/>
                <w:szCs w:val="24"/>
              </w:rPr>
            </w:r>
            <w:r w:rsidR="00717501" w:rsidRPr="0055123E">
              <w:rPr>
                <w:rFonts w:ascii="Times New Roman" w:hAnsi="Times New Roman" w:cs="Times New Roman"/>
                <w:noProof/>
                <w:webHidden/>
                <w:sz w:val="24"/>
                <w:szCs w:val="24"/>
              </w:rPr>
              <w:fldChar w:fldCharType="separate"/>
            </w:r>
            <w:r w:rsidR="00717501" w:rsidRPr="0055123E">
              <w:rPr>
                <w:rFonts w:ascii="Times New Roman" w:hAnsi="Times New Roman" w:cs="Times New Roman"/>
                <w:noProof/>
                <w:webHidden/>
                <w:sz w:val="24"/>
                <w:szCs w:val="24"/>
              </w:rPr>
              <w:t>30</w:t>
            </w:r>
            <w:r w:rsidR="00717501" w:rsidRPr="0055123E">
              <w:rPr>
                <w:rFonts w:ascii="Times New Roman" w:hAnsi="Times New Roman" w:cs="Times New Roman"/>
                <w:noProof/>
                <w:webHidden/>
                <w:sz w:val="24"/>
                <w:szCs w:val="24"/>
              </w:rPr>
              <w:fldChar w:fldCharType="end"/>
            </w:r>
          </w:hyperlink>
        </w:p>
        <w:p w14:paraId="097CE371" w14:textId="77777777" w:rsidR="00717501" w:rsidRPr="0055123E" w:rsidRDefault="00717501">
          <w:pPr>
            <w:pStyle w:val="TOC1"/>
            <w:tabs>
              <w:tab w:val="right" w:leader="dot" w:pos="9350"/>
            </w:tabs>
            <w:rPr>
              <w:rFonts w:ascii="Times New Roman" w:eastAsiaTheme="minorEastAsia" w:hAnsi="Times New Roman" w:cs="Times New Roman"/>
              <w:noProof/>
              <w:sz w:val="24"/>
              <w:szCs w:val="24"/>
              <w:lang w:eastAsia="en-GB"/>
            </w:rPr>
          </w:pPr>
          <w:hyperlink w:anchor="_Toc222771165" w:history="1">
            <w:r w:rsidRPr="0055123E">
              <w:rPr>
                <w:rStyle w:val="Hyperlink"/>
                <w:rFonts w:ascii="Times New Roman" w:hAnsi="Times New Roman" w:cs="Times New Roman"/>
                <w:noProof/>
                <w:sz w:val="24"/>
                <w:szCs w:val="24"/>
              </w:rPr>
              <w:t>Chapter 5: Conclusion and Recommendations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_Toc222771165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31</w:t>
            </w:r>
            <w:r w:rsidRPr="0055123E">
              <w:rPr>
                <w:rFonts w:ascii="Times New Roman" w:hAnsi="Times New Roman" w:cs="Times New Roman"/>
                <w:noProof/>
                <w:webHidden/>
                <w:sz w:val="24"/>
                <w:szCs w:val="24"/>
              </w:rPr>
              <w:fldChar w:fldCharType="end"/>
            </w:r>
          </w:hyperlink>
        </w:p>
        <w:p w14:paraId="172E2704"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6" w:history="1">
            <w:r w:rsidRPr="0055123E">
              <w:rPr>
                <w:rStyle w:val="Hyperlink"/>
                <w:rFonts w:ascii="Times New Roman" w:hAnsi="Times New Roman" w:cs="Times New Roman"/>
                <w:noProof/>
                <w:sz w:val="24"/>
                <w:szCs w:val="24"/>
              </w:rPr>
              <w:t>5.1 Practical Implications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_Toc222771166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31</w:t>
            </w:r>
            <w:r w:rsidRPr="0055123E">
              <w:rPr>
                <w:rFonts w:ascii="Times New Roman" w:hAnsi="Times New Roman" w:cs="Times New Roman"/>
                <w:noProof/>
                <w:webHidden/>
                <w:sz w:val="24"/>
                <w:szCs w:val="24"/>
              </w:rPr>
              <w:fldChar w:fldCharType="end"/>
            </w:r>
          </w:hyperlink>
        </w:p>
        <w:p w14:paraId="609B8A6F"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7" w:history="1">
            <w:r w:rsidRPr="0055123E">
              <w:rPr>
                <w:rStyle w:val="Hyperlink"/>
                <w:rFonts w:ascii="Times New Roman" w:hAnsi="Times New Roman" w:cs="Times New Roman"/>
                <w:noProof/>
                <w:sz w:val="24"/>
                <w:szCs w:val="24"/>
              </w:rPr>
              <w:t>5.2 Theoretical Implications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_Toc222771167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32</w:t>
            </w:r>
            <w:r w:rsidRPr="0055123E">
              <w:rPr>
                <w:rFonts w:ascii="Times New Roman" w:hAnsi="Times New Roman" w:cs="Times New Roman"/>
                <w:noProof/>
                <w:webHidden/>
                <w:sz w:val="24"/>
                <w:szCs w:val="24"/>
              </w:rPr>
              <w:fldChar w:fldCharType="end"/>
            </w:r>
          </w:hyperlink>
        </w:p>
        <w:p w14:paraId="4A1AB730"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8" w:history="1">
            <w:r w:rsidRPr="0055123E">
              <w:rPr>
                <w:rStyle w:val="Hyperlink"/>
                <w:rFonts w:ascii="Times New Roman" w:hAnsi="Times New Roman" w:cs="Times New Roman"/>
                <w:noProof/>
                <w:sz w:val="24"/>
                <w:szCs w:val="24"/>
              </w:rPr>
              <w:t>5.3 Research Limitation and Future Research.</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_Toc222771168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32</w:t>
            </w:r>
            <w:r w:rsidRPr="0055123E">
              <w:rPr>
                <w:rFonts w:ascii="Times New Roman" w:hAnsi="Times New Roman" w:cs="Times New Roman"/>
                <w:noProof/>
                <w:webHidden/>
                <w:sz w:val="24"/>
                <w:szCs w:val="24"/>
              </w:rPr>
              <w:fldChar w:fldCharType="end"/>
            </w:r>
          </w:hyperlink>
        </w:p>
        <w:p w14:paraId="7DF297BB" w14:textId="77777777" w:rsidR="00717501" w:rsidRPr="0055123E" w:rsidRDefault="00717501">
          <w:pPr>
            <w:pStyle w:val="TOC2"/>
            <w:tabs>
              <w:tab w:val="right" w:leader="dot" w:pos="9350"/>
            </w:tabs>
            <w:rPr>
              <w:rFonts w:ascii="Times New Roman" w:eastAsiaTheme="minorEastAsia" w:hAnsi="Times New Roman" w:cs="Times New Roman"/>
              <w:noProof/>
              <w:sz w:val="24"/>
              <w:szCs w:val="24"/>
              <w:lang w:eastAsia="en-GB"/>
            </w:rPr>
          </w:pPr>
          <w:hyperlink w:anchor="_Toc222771169" w:history="1">
            <w:r w:rsidRPr="0055123E">
              <w:rPr>
                <w:rStyle w:val="Hyperlink"/>
                <w:rFonts w:ascii="Times New Roman" w:hAnsi="Times New Roman" w:cs="Times New Roman"/>
                <w:noProof/>
                <w:sz w:val="24"/>
                <w:szCs w:val="24"/>
              </w:rPr>
              <w:t>5.4 Recommendations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_Toc222771169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33</w:t>
            </w:r>
            <w:r w:rsidRPr="0055123E">
              <w:rPr>
                <w:rFonts w:ascii="Times New Roman" w:hAnsi="Times New Roman" w:cs="Times New Roman"/>
                <w:noProof/>
                <w:webHidden/>
                <w:sz w:val="24"/>
                <w:szCs w:val="24"/>
              </w:rPr>
              <w:fldChar w:fldCharType="end"/>
            </w:r>
          </w:hyperlink>
        </w:p>
        <w:p w14:paraId="5EB3E555" w14:textId="77777777" w:rsidR="00717501" w:rsidRPr="0055123E" w:rsidRDefault="00717501">
          <w:pPr>
            <w:pStyle w:val="TOC1"/>
            <w:tabs>
              <w:tab w:val="right" w:leader="dot" w:pos="9350"/>
            </w:tabs>
            <w:rPr>
              <w:rFonts w:ascii="Times New Roman" w:eastAsiaTheme="minorEastAsia" w:hAnsi="Times New Roman" w:cs="Times New Roman"/>
              <w:noProof/>
              <w:sz w:val="24"/>
              <w:szCs w:val="24"/>
              <w:lang w:eastAsia="en-GB"/>
            </w:rPr>
          </w:pPr>
          <w:hyperlink w:anchor="_Toc222771170" w:history="1">
            <w:r w:rsidRPr="0055123E">
              <w:rPr>
                <w:rStyle w:val="Hyperlink"/>
                <w:rFonts w:ascii="Times New Roman" w:hAnsi="Times New Roman" w:cs="Times New Roman"/>
                <w:noProof/>
                <w:sz w:val="24"/>
                <w:szCs w:val="24"/>
              </w:rPr>
              <w:t>References</w:t>
            </w:r>
            <w:r w:rsidRPr="0055123E">
              <w:rPr>
                <w:rFonts w:ascii="Times New Roman" w:hAnsi="Times New Roman" w:cs="Times New Roman"/>
                <w:noProof/>
                <w:webHidden/>
                <w:sz w:val="24"/>
                <w:szCs w:val="24"/>
              </w:rPr>
              <w:tab/>
            </w:r>
            <w:r w:rsidRPr="0055123E">
              <w:rPr>
                <w:rFonts w:ascii="Times New Roman" w:hAnsi="Times New Roman" w:cs="Times New Roman"/>
                <w:noProof/>
                <w:webHidden/>
                <w:sz w:val="24"/>
                <w:szCs w:val="24"/>
              </w:rPr>
              <w:fldChar w:fldCharType="begin"/>
            </w:r>
            <w:r w:rsidRPr="0055123E">
              <w:rPr>
                <w:rFonts w:ascii="Times New Roman" w:hAnsi="Times New Roman" w:cs="Times New Roman"/>
                <w:noProof/>
                <w:webHidden/>
                <w:sz w:val="24"/>
                <w:szCs w:val="24"/>
              </w:rPr>
              <w:instrText xml:space="preserve"> PAGEREF _Toc222771170 \h </w:instrText>
            </w:r>
            <w:r w:rsidRPr="0055123E">
              <w:rPr>
                <w:rFonts w:ascii="Times New Roman" w:hAnsi="Times New Roman" w:cs="Times New Roman"/>
                <w:noProof/>
                <w:webHidden/>
                <w:sz w:val="24"/>
                <w:szCs w:val="24"/>
              </w:rPr>
            </w:r>
            <w:r w:rsidRPr="0055123E">
              <w:rPr>
                <w:rFonts w:ascii="Times New Roman" w:hAnsi="Times New Roman" w:cs="Times New Roman"/>
                <w:noProof/>
                <w:webHidden/>
                <w:sz w:val="24"/>
                <w:szCs w:val="24"/>
              </w:rPr>
              <w:fldChar w:fldCharType="separate"/>
            </w:r>
            <w:r w:rsidRPr="0055123E">
              <w:rPr>
                <w:rFonts w:ascii="Times New Roman" w:hAnsi="Times New Roman" w:cs="Times New Roman"/>
                <w:noProof/>
                <w:webHidden/>
                <w:sz w:val="24"/>
                <w:szCs w:val="24"/>
              </w:rPr>
              <w:t>34</w:t>
            </w:r>
            <w:r w:rsidRPr="0055123E">
              <w:rPr>
                <w:rFonts w:ascii="Times New Roman" w:hAnsi="Times New Roman" w:cs="Times New Roman"/>
                <w:noProof/>
                <w:webHidden/>
                <w:sz w:val="24"/>
                <w:szCs w:val="24"/>
              </w:rPr>
              <w:fldChar w:fldCharType="end"/>
            </w:r>
          </w:hyperlink>
        </w:p>
        <w:p w14:paraId="3671C638" w14:textId="77777777" w:rsidR="00CD39CD" w:rsidRPr="0055123E" w:rsidRDefault="00CD39CD">
          <w:pPr>
            <w:rPr>
              <w:rFonts w:ascii="Times New Roman" w:hAnsi="Times New Roman" w:cs="Times New Roman"/>
              <w:sz w:val="24"/>
              <w:szCs w:val="24"/>
            </w:rPr>
          </w:pPr>
          <w:r w:rsidRPr="0055123E">
            <w:rPr>
              <w:rFonts w:ascii="Times New Roman" w:hAnsi="Times New Roman" w:cs="Times New Roman"/>
              <w:b/>
              <w:bCs/>
              <w:noProof/>
              <w:sz w:val="24"/>
              <w:szCs w:val="24"/>
            </w:rPr>
            <w:fldChar w:fldCharType="end"/>
          </w:r>
        </w:p>
      </w:sdtContent>
    </w:sdt>
    <w:p w14:paraId="45CE321A" w14:textId="77777777" w:rsidR="00CD39CD" w:rsidRPr="0055123E" w:rsidRDefault="00CD39CD">
      <w:pPr>
        <w:rPr>
          <w:rFonts w:ascii="Times New Roman" w:eastAsiaTheme="majorEastAsia" w:hAnsi="Times New Roman" w:cstheme="majorBidi"/>
          <w:b/>
          <w:sz w:val="24"/>
          <w:szCs w:val="32"/>
        </w:rPr>
      </w:pPr>
      <w:r w:rsidRPr="0055123E">
        <w:br w:type="page"/>
      </w:r>
    </w:p>
    <w:p w14:paraId="1264EE88" w14:textId="77777777" w:rsidR="00A663A8" w:rsidRDefault="00A663A8" w:rsidP="0039269E">
      <w:pPr>
        <w:pStyle w:val="Heading1"/>
        <w:spacing w:line="360" w:lineRule="auto"/>
      </w:pPr>
      <w:bookmarkStart w:id="0" w:name="_Toc222771124"/>
      <w:r w:rsidRPr="0055123E">
        <w:lastRenderedPageBreak/>
        <w:t>Chapter 1: Introduction</w:t>
      </w:r>
      <w:bookmarkEnd w:id="0"/>
    </w:p>
    <w:p w14:paraId="451F9E23" w14:textId="77777777" w:rsidR="00A663A8" w:rsidRPr="0055123E" w:rsidRDefault="00A663A8" w:rsidP="0039269E">
      <w:pPr>
        <w:pStyle w:val="Heading2"/>
        <w:spacing w:line="360" w:lineRule="auto"/>
      </w:pPr>
      <w:bookmarkStart w:id="1" w:name="_Toc222771125"/>
      <w:r w:rsidRPr="0055123E">
        <w:t>1.1 Background of the Study</w:t>
      </w:r>
      <w:bookmarkEnd w:id="1"/>
    </w:p>
    <w:p w14:paraId="69029089" w14:textId="2F76CA16" w:rsidR="00A663A8" w:rsidRPr="00FE446D" w:rsidRDefault="00A663A8"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The modern, fast-paced and complicated industrial environment has made traditional methods of strategic decision-making and </w:t>
      </w:r>
      <w:r w:rsidR="00900687" w:rsidRPr="00FE446D">
        <w:rPr>
          <w:rFonts w:ascii="Times New Roman" w:hAnsi="Times New Roman" w:cs="Times New Roman"/>
          <w:bCs/>
          <w:sz w:val="24"/>
          <w:szCs w:val="24"/>
        </w:rPr>
        <w:t>technical advancements has made leadership more challenging</w:t>
      </w:r>
      <w:r w:rsidR="00584A02" w:rsidRPr="00FE446D">
        <w:rPr>
          <w:rFonts w:ascii="Times New Roman" w:hAnsi="Times New Roman" w:cs="Times New Roman"/>
          <w:bCs/>
          <w:sz w:val="24"/>
          <w:szCs w:val="24"/>
        </w:rPr>
        <w:t xml:space="preserve"> (</w:t>
      </w:r>
      <w:r w:rsidR="00584A02" w:rsidRPr="00FE446D">
        <w:rPr>
          <w:rFonts w:ascii="Times New Roman" w:hAnsi="Times New Roman" w:cs="Times New Roman"/>
          <w:sz w:val="24"/>
          <w:szCs w:val="24"/>
        </w:rPr>
        <w:t>Iqbal and Ali, 2024)</w:t>
      </w:r>
      <w:r w:rsidRPr="00FE446D">
        <w:rPr>
          <w:rFonts w:ascii="Times New Roman" w:hAnsi="Times New Roman" w:cs="Times New Roman"/>
          <w:bCs/>
          <w:sz w:val="24"/>
          <w:szCs w:val="24"/>
        </w:rPr>
        <w:t>. The vision, values, and expectations are delivered through communication, and in the framework of leadership, it is a decisive factor influencing engagement, motivation, and job satisfaction among employees (Rehman,</w:t>
      </w:r>
      <w:r w:rsidR="005F5960" w:rsidRPr="00FE446D">
        <w:rPr>
          <w:rFonts w:ascii="Times New Roman" w:hAnsi="Times New Roman" w:cs="Times New Roman"/>
          <w:bCs/>
          <w:sz w:val="24"/>
          <w:szCs w:val="24"/>
        </w:rPr>
        <w:t xml:space="preserve"> et al.,</w:t>
      </w:r>
      <w:r w:rsidRPr="00FE446D">
        <w:rPr>
          <w:rFonts w:ascii="Times New Roman" w:hAnsi="Times New Roman" w:cs="Times New Roman"/>
          <w:bCs/>
          <w:sz w:val="24"/>
          <w:szCs w:val="24"/>
        </w:rPr>
        <w:t xml:space="preserve"> 2024; Sun et al., 2023). According to scholars like </w:t>
      </w:r>
      <w:proofErr w:type="spellStart"/>
      <w:r w:rsidRPr="00FE446D">
        <w:rPr>
          <w:rFonts w:ascii="Times New Roman" w:hAnsi="Times New Roman" w:cs="Times New Roman"/>
          <w:bCs/>
          <w:sz w:val="24"/>
          <w:szCs w:val="24"/>
        </w:rPr>
        <w:t>Puyo</w:t>
      </w:r>
      <w:proofErr w:type="spellEnd"/>
      <w:r w:rsidRPr="00FE446D">
        <w:rPr>
          <w:rFonts w:ascii="Times New Roman" w:hAnsi="Times New Roman" w:cs="Times New Roman"/>
          <w:bCs/>
          <w:sz w:val="24"/>
          <w:szCs w:val="24"/>
        </w:rPr>
        <w:t xml:space="preserve"> (2022) and Avolio (2004),</w:t>
      </w:r>
      <w:r w:rsidR="00F94AAE" w:rsidRPr="00FE446D">
        <w:rPr>
          <w:rFonts w:ascii="Times New Roman" w:hAnsi="Times New Roman" w:cs="Times New Roman"/>
          <w:bCs/>
          <w:sz w:val="24"/>
          <w:szCs w:val="24"/>
        </w:rPr>
        <w:t xml:space="preserve"> </w:t>
      </w:r>
      <w:r w:rsidRPr="00FE446D">
        <w:rPr>
          <w:rFonts w:ascii="Times New Roman" w:hAnsi="Times New Roman" w:cs="Times New Roman"/>
          <w:bCs/>
          <w:sz w:val="24"/>
          <w:szCs w:val="24"/>
        </w:rPr>
        <w:t xml:space="preserve">leadership is practiced </w:t>
      </w:r>
      <w:r w:rsidR="0055123E" w:rsidRPr="00FE446D">
        <w:rPr>
          <w:rFonts w:ascii="Times New Roman" w:hAnsi="Times New Roman" w:cs="Times New Roman"/>
          <w:bCs/>
          <w:sz w:val="24"/>
          <w:szCs w:val="24"/>
        </w:rPr>
        <w:t>largely</w:t>
      </w:r>
      <w:r w:rsidRPr="00FE446D">
        <w:rPr>
          <w:rFonts w:ascii="Times New Roman" w:hAnsi="Times New Roman" w:cs="Times New Roman"/>
          <w:bCs/>
          <w:sz w:val="24"/>
          <w:szCs w:val="24"/>
        </w:rPr>
        <w:t xml:space="preserve"> via communication, and transformational leadership is the ability of leaders to build meaningful relationships based on persuasion and visionary dialogue.</w:t>
      </w:r>
    </w:p>
    <w:p w14:paraId="226FC039" w14:textId="05133EE3" w:rsidR="008964AB" w:rsidRPr="00FE446D" w:rsidRDefault="008964AB"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The Sainsbury is among the major retail organisations in UK and has a large network of supermarkets and </w:t>
      </w:r>
      <w:r w:rsidR="00261B2D" w:rsidRPr="00FE446D">
        <w:rPr>
          <w:rFonts w:ascii="Times New Roman" w:hAnsi="Times New Roman" w:cs="Times New Roman"/>
          <w:bCs/>
          <w:sz w:val="24"/>
          <w:szCs w:val="24"/>
        </w:rPr>
        <w:t>retail</w:t>
      </w:r>
      <w:r w:rsidRPr="00FE446D">
        <w:rPr>
          <w:rFonts w:ascii="Times New Roman" w:hAnsi="Times New Roman" w:cs="Times New Roman"/>
          <w:bCs/>
          <w:sz w:val="24"/>
          <w:szCs w:val="24"/>
        </w:rPr>
        <w:t xml:space="preserve"> stores which cater millions of customers every week. Being one of the largest companies in the fiercely competitive and labour-intensive retail business, the company uses approximately stringent schedules, multicultural workforce, and the effective coordination of </w:t>
      </w:r>
      <w:r w:rsidR="0055123E" w:rsidRPr="00FE446D">
        <w:rPr>
          <w:rFonts w:ascii="Times New Roman" w:hAnsi="Times New Roman" w:cs="Times New Roman"/>
          <w:bCs/>
          <w:sz w:val="24"/>
          <w:szCs w:val="24"/>
        </w:rPr>
        <w:t>all</w:t>
      </w:r>
      <w:r w:rsidRPr="00FE446D">
        <w:rPr>
          <w:rFonts w:ascii="Times New Roman" w:hAnsi="Times New Roman" w:cs="Times New Roman"/>
          <w:bCs/>
          <w:sz w:val="24"/>
          <w:szCs w:val="24"/>
        </w:rPr>
        <w:t xml:space="preserve"> its activities </w:t>
      </w:r>
      <w:r w:rsidR="0055123E" w:rsidRPr="00FE446D">
        <w:rPr>
          <w:rFonts w:ascii="Times New Roman" w:hAnsi="Times New Roman" w:cs="Times New Roman"/>
          <w:bCs/>
          <w:sz w:val="24"/>
          <w:szCs w:val="24"/>
        </w:rPr>
        <w:t>to</w:t>
      </w:r>
      <w:r w:rsidRPr="00FE446D">
        <w:rPr>
          <w:rFonts w:ascii="Times New Roman" w:hAnsi="Times New Roman" w:cs="Times New Roman"/>
          <w:bCs/>
          <w:sz w:val="24"/>
          <w:szCs w:val="24"/>
        </w:rPr>
        <w:t xml:space="preserve"> ensure the high standards of services and product quality</w:t>
      </w:r>
      <w:r w:rsidR="008D31BD" w:rsidRPr="00FE446D">
        <w:rPr>
          <w:rFonts w:ascii="Times New Roman" w:hAnsi="Times New Roman" w:cs="Times New Roman"/>
          <w:bCs/>
          <w:sz w:val="24"/>
          <w:szCs w:val="24"/>
        </w:rPr>
        <w:t xml:space="preserve"> (Sainsbury, 2025)</w:t>
      </w:r>
      <w:r w:rsidRPr="00FE446D">
        <w:rPr>
          <w:rFonts w:ascii="Times New Roman" w:hAnsi="Times New Roman" w:cs="Times New Roman"/>
          <w:bCs/>
          <w:sz w:val="24"/>
          <w:szCs w:val="24"/>
        </w:rPr>
        <w:t xml:space="preserve">. Having </w:t>
      </w:r>
      <w:r w:rsidR="0055123E" w:rsidRPr="00FE446D">
        <w:rPr>
          <w:rFonts w:ascii="Times New Roman" w:hAnsi="Times New Roman" w:cs="Times New Roman"/>
          <w:bCs/>
          <w:sz w:val="24"/>
          <w:szCs w:val="24"/>
        </w:rPr>
        <w:t>many</w:t>
      </w:r>
      <w:r w:rsidRPr="00FE446D">
        <w:rPr>
          <w:rFonts w:ascii="Times New Roman" w:hAnsi="Times New Roman" w:cs="Times New Roman"/>
          <w:bCs/>
          <w:sz w:val="24"/>
          <w:szCs w:val="24"/>
        </w:rPr>
        <w:t xml:space="preserve"> employees and a complicated supply chain network, including relations with big players in the industry and stakeholders, the leadership communication should be efficient to guarantee the transparency, motivation and efficiency of the operations. A good and encouraging leadership in such a challenging environment is not merely an added benefit but an essential requirement to maintain competitiveness, productivity, and the ultimate success</w:t>
      </w:r>
      <w:r w:rsidR="008D31BD" w:rsidRPr="00FE446D">
        <w:rPr>
          <w:rFonts w:ascii="Times New Roman" w:hAnsi="Times New Roman" w:cs="Times New Roman"/>
          <w:bCs/>
          <w:sz w:val="24"/>
          <w:szCs w:val="24"/>
        </w:rPr>
        <w:t xml:space="preserve"> (</w:t>
      </w:r>
      <w:r w:rsidR="008D31BD" w:rsidRPr="00FE446D">
        <w:rPr>
          <w:rFonts w:ascii="Times New Roman" w:hAnsi="Times New Roman" w:cs="Times New Roman"/>
          <w:sz w:val="24"/>
          <w:szCs w:val="24"/>
        </w:rPr>
        <w:t>Hughes, 2025)</w:t>
      </w:r>
      <w:r w:rsidRPr="00FE446D">
        <w:rPr>
          <w:rFonts w:ascii="Times New Roman" w:hAnsi="Times New Roman" w:cs="Times New Roman"/>
          <w:bCs/>
          <w:sz w:val="24"/>
          <w:szCs w:val="24"/>
        </w:rPr>
        <w:t>.</w:t>
      </w:r>
      <w:r w:rsidR="008D31BD" w:rsidRPr="00FE446D">
        <w:rPr>
          <w:rFonts w:ascii="Times New Roman" w:hAnsi="Times New Roman" w:cs="Times New Roman"/>
          <w:bCs/>
          <w:sz w:val="24"/>
          <w:szCs w:val="24"/>
        </w:rPr>
        <w:t xml:space="preserve"> </w:t>
      </w:r>
    </w:p>
    <w:p w14:paraId="13A1BAD0" w14:textId="661182A8" w:rsidR="00BC4782" w:rsidRPr="00FE446D" w:rsidRDefault="00A663A8" w:rsidP="00BC4782">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In these settings where job is monotonous and environment very physical, leadership communication should go beyond providing information; it should also nurture morale, diminish ambiguity and provide a sense of belonging</w:t>
      </w:r>
      <w:r w:rsidR="00307275" w:rsidRPr="00FE446D">
        <w:rPr>
          <w:rFonts w:ascii="Times New Roman" w:hAnsi="Times New Roman" w:cs="Times New Roman"/>
          <w:bCs/>
          <w:sz w:val="24"/>
          <w:szCs w:val="24"/>
        </w:rPr>
        <w:t xml:space="preserve"> (</w:t>
      </w:r>
      <w:proofErr w:type="spellStart"/>
      <w:r w:rsidR="00307275" w:rsidRPr="00FE446D">
        <w:rPr>
          <w:rFonts w:ascii="Times New Roman" w:hAnsi="Times New Roman" w:cs="Times New Roman"/>
          <w:sz w:val="24"/>
          <w:szCs w:val="24"/>
        </w:rPr>
        <w:t>Alfianto</w:t>
      </w:r>
      <w:proofErr w:type="spellEnd"/>
      <w:r w:rsidR="00307275" w:rsidRPr="00FE446D">
        <w:rPr>
          <w:rFonts w:ascii="Times New Roman" w:hAnsi="Times New Roman" w:cs="Times New Roman"/>
          <w:sz w:val="24"/>
          <w:szCs w:val="24"/>
        </w:rPr>
        <w:t>, 2024)</w:t>
      </w:r>
      <w:r w:rsidRPr="00FE446D">
        <w:rPr>
          <w:rFonts w:ascii="Times New Roman" w:hAnsi="Times New Roman" w:cs="Times New Roman"/>
          <w:bCs/>
          <w:sz w:val="24"/>
          <w:szCs w:val="24"/>
        </w:rPr>
        <w:t xml:space="preserve">. The informal interactions, understanding dialogue as well as constant feedback are all depicted to play a significant role in the way the employees feel supported and engaged (Graen and Uhl-Bien, 1995). Nevertheless, communication is a significant factor in job attitude </w:t>
      </w:r>
      <w:r w:rsidR="0055123E" w:rsidRPr="00FE446D">
        <w:rPr>
          <w:rFonts w:ascii="Times New Roman" w:hAnsi="Times New Roman" w:cs="Times New Roman"/>
          <w:bCs/>
          <w:sz w:val="24"/>
          <w:szCs w:val="24"/>
        </w:rPr>
        <w:t>formation,</w:t>
      </w:r>
      <w:r w:rsidRPr="00FE446D">
        <w:rPr>
          <w:rFonts w:ascii="Times New Roman" w:hAnsi="Times New Roman" w:cs="Times New Roman"/>
          <w:bCs/>
          <w:sz w:val="24"/>
          <w:szCs w:val="24"/>
        </w:rPr>
        <w:t xml:space="preserve"> and most organizations do not take this into account and do not even bother to customize their communication styles to meet industry-specific challenges</w:t>
      </w:r>
      <w:r w:rsidR="00307275" w:rsidRPr="00FE446D">
        <w:rPr>
          <w:rFonts w:ascii="Times New Roman" w:hAnsi="Times New Roman" w:cs="Times New Roman"/>
          <w:bCs/>
          <w:sz w:val="24"/>
          <w:szCs w:val="24"/>
        </w:rPr>
        <w:t xml:space="preserve"> (</w:t>
      </w:r>
      <w:r w:rsidR="00307275" w:rsidRPr="00FE446D">
        <w:rPr>
          <w:rFonts w:ascii="Times New Roman" w:hAnsi="Times New Roman" w:cs="Times New Roman"/>
          <w:sz w:val="24"/>
          <w:szCs w:val="24"/>
        </w:rPr>
        <w:t>Nugroho and Wahjoedi, 2023)</w:t>
      </w:r>
      <w:r w:rsidRPr="00FE446D">
        <w:rPr>
          <w:rFonts w:ascii="Times New Roman" w:hAnsi="Times New Roman" w:cs="Times New Roman"/>
          <w:bCs/>
          <w:sz w:val="24"/>
          <w:szCs w:val="24"/>
        </w:rPr>
        <w:t>.</w:t>
      </w:r>
      <w:r w:rsidR="00BC4782" w:rsidRPr="00FE446D">
        <w:rPr>
          <w:rFonts w:ascii="Times New Roman" w:hAnsi="Times New Roman" w:cs="Times New Roman"/>
          <w:bCs/>
          <w:sz w:val="24"/>
          <w:szCs w:val="24"/>
        </w:rPr>
        <w:t xml:space="preserve"> Besides the conventional forms of communication, contemporary leadership within a dynamic industry such as retail should have more than transactional communication. Leadership communication should be an instrument that </w:t>
      </w:r>
      <w:r w:rsidR="00BC4782" w:rsidRPr="00FE446D">
        <w:rPr>
          <w:rFonts w:ascii="Times New Roman" w:hAnsi="Times New Roman" w:cs="Times New Roman"/>
          <w:bCs/>
          <w:sz w:val="24"/>
          <w:szCs w:val="24"/>
        </w:rPr>
        <w:lastRenderedPageBreak/>
        <w:t>does not only pass the information but motivates and encourages employees. Empirical studies indicate that the key element of creating a culture of trust, teamwork, and engagement in organizations is that of leadership communication (Men, 2014). In the retail industry where the turnover rate is often high and work environments are often physically challenging, effective communication by the leaders can be very clear and therefore enhance employee morale, job satisfaction, and productivity (Kahn, 1990).</w:t>
      </w:r>
    </w:p>
    <w:p w14:paraId="7A46D427" w14:textId="07EA1473" w:rsidR="00561EB7" w:rsidRPr="00FE446D" w:rsidRDefault="00BC4782" w:rsidP="00BC4782">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Transformational leadership has been found to have positive effect on the motivation and satisfaction of the employees</w:t>
      </w:r>
      <w:r w:rsidR="009C07E2" w:rsidRPr="00FE446D">
        <w:rPr>
          <w:rFonts w:ascii="Times New Roman" w:hAnsi="Times New Roman" w:cs="Times New Roman"/>
          <w:bCs/>
          <w:sz w:val="24"/>
          <w:szCs w:val="24"/>
        </w:rPr>
        <w:t xml:space="preserve"> (Metwally et al., 2014). </w:t>
      </w:r>
      <w:r w:rsidRPr="00FE446D">
        <w:rPr>
          <w:rFonts w:ascii="Times New Roman" w:hAnsi="Times New Roman" w:cs="Times New Roman"/>
          <w:bCs/>
          <w:sz w:val="24"/>
          <w:szCs w:val="24"/>
        </w:rPr>
        <w:t xml:space="preserve">Transformational leaders have a motivational communication which focuses on the vision, inspiration, and personal development. Bass (1990) defines transformational leadership as hinged on the capacity of a leader to develop well-built relationships and express a strong vision and involve employees in worthwhile relationships that motivate them to commit </w:t>
      </w:r>
      <w:r w:rsidR="0055123E" w:rsidRPr="00FE446D">
        <w:rPr>
          <w:rFonts w:ascii="Times New Roman" w:hAnsi="Times New Roman" w:cs="Times New Roman"/>
          <w:bCs/>
          <w:sz w:val="24"/>
          <w:szCs w:val="24"/>
        </w:rPr>
        <w:t>and</w:t>
      </w:r>
      <w:r w:rsidRPr="00FE446D">
        <w:rPr>
          <w:rFonts w:ascii="Times New Roman" w:hAnsi="Times New Roman" w:cs="Times New Roman"/>
          <w:bCs/>
          <w:sz w:val="24"/>
          <w:szCs w:val="24"/>
        </w:rPr>
        <w:t xml:space="preserve"> perform. It has been shown to be especially effective in such sectors as retail where employee engagement is one of the key factors in providing quality service and retaining customer satisfaction (Avolio, 2004</w:t>
      </w:r>
      <w:r w:rsidR="00561EB7" w:rsidRPr="00FE446D">
        <w:rPr>
          <w:rFonts w:ascii="Times New Roman" w:hAnsi="Times New Roman" w:cs="Times New Roman"/>
          <w:bCs/>
          <w:sz w:val="24"/>
          <w:szCs w:val="24"/>
        </w:rPr>
        <w:t>; Lynch et al., 2018)</w:t>
      </w:r>
    </w:p>
    <w:p w14:paraId="344A1F5D" w14:textId="2D8C692D" w:rsidR="00BC4782" w:rsidRPr="00FE446D" w:rsidRDefault="00BC4782" w:rsidP="00BC4782">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Leadership communication plays a more pivotal role in shaping employee attitudes in a very competitive industry such as the retail industry where employees sometimes work under stress and have demanding conditions (Harris and Kacmar, 2006</w:t>
      </w:r>
      <w:r w:rsidR="009C07E2" w:rsidRPr="00FE446D">
        <w:rPr>
          <w:rFonts w:ascii="Times New Roman" w:hAnsi="Times New Roman" w:cs="Times New Roman"/>
          <w:bCs/>
          <w:sz w:val="24"/>
          <w:szCs w:val="24"/>
        </w:rPr>
        <w:t xml:space="preserve">; </w:t>
      </w:r>
      <w:r w:rsidR="009C07E2" w:rsidRPr="00FE446D">
        <w:rPr>
          <w:rFonts w:ascii="Times New Roman" w:hAnsi="Times New Roman" w:cs="Times New Roman"/>
          <w:sz w:val="24"/>
          <w:szCs w:val="24"/>
        </w:rPr>
        <w:t>Prabowo et al.,2018</w:t>
      </w:r>
      <w:r w:rsidRPr="00FE446D">
        <w:rPr>
          <w:rFonts w:ascii="Times New Roman" w:hAnsi="Times New Roman" w:cs="Times New Roman"/>
          <w:bCs/>
          <w:sz w:val="24"/>
          <w:szCs w:val="24"/>
        </w:rPr>
        <w:t>). With organizations aiming at retaining talent and creating a positive work culture, it is becoming more crucial to realize how leadership communication can be adjusted to the needs of the diverse workforce. In the retail business, and particularly in a large organization such as Sainsbury, this will entail modifying communication strategies to appeal to a multi-</w:t>
      </w:r>
      <w:r w:rsidR="0055123E" w:rsidRPr="00FE446D">
        <w:rPr>
          <w:rFonts w:ascii="Times New Roman" w:hAnsi="Times New Roman" w:cs="Times New Roman"/>
          <w:bCs/>
          <w:sz w:val="24"/>
          <w:szCs w:val="24"/>
        </w:rPr>
        <w:t>culturally</w:t>
      </w:r>
      <w:r w:rsidRPr="00FE446D">
        <w:rPr>
          <w:rFonts w:ascii="Times New Roman" w:hAnsi="Times New Roman" w:cs="Times New Roman"/>
          <w:bCs/>
          <w:sz w:val="24"/>
          <w:szCs w:val="24"/>
        </w:rPr>
        <w:t xml:space="preserve"> diverse work force in addition to making the process of delivering messages transparent and congruent.</w:t>
      </w:r>
    </w:p>
    <w:p w14:paraId="342E0620" w14:textId="037BF379" w:rsidR="00A663A8" w:rsidRPr="00FE446D" w:rsidRDefault="00BC4782" w:rsidP="00BC4782">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Leadership communication involves not only passing information but also engaging with the employees at personal level. Men (20</w:t>
      </w:r>
      <w:r w:rsidR="008819CF" w:rsidRPr="00FE446D">
        <w:rPr>
          <w:rFonts w:ascii="Times New Roman" w:hAnsi="Times New Roman" w:cs="Times New Roman"/>
          <w:bCs/>
          <w:sz w:val="24"/>
          <w:szCs w:val="24"/>
        </w:rPr>
        <w:t>20</w:t>
      </w:r>
      <w:r w:rsidRPr="00FE446D">
        <w:rPr>
          <w:rFonts w:ascii="Times New Roman" w:hAnsi="Times New Roman" w:cs="Times New Roman"/>
          <w:bCs/>
          <w:sz w:val="24"/>
          <w:szCs w:val="24"/>
        </w:rPr>
        <w:t>) states that trustful and inclusive communication can contribute greatly to the sense of belonging in employees and their dedication to organizational objectives. This kind of communication is vital in organizations such as Sainsbury that require large teams to be synchronized in a manner that will enable them to realize efficient operations.</w:t>
      </w:r>
    </w:p>
    <w:p w14:paraId="64ADD509" w14:textId="77777777" w:rsidR="00A663A8" w:rsidRPr="00FE446D" w:rsidRDefault="00A663A8" w:rsidP="0039269E">
      <w:pPr>
        <w:pStyle w:val="Heading2"/>
        <w:spacing w:line="360" w:lineRule="auto"/>
      </w:pPr>
      <w:bookmarkStart w:id="2" w:name="_Toc222771126"/>
      <w:r w:rsidRPr="00FE446D">
        <w:t>1.2 Problem Statement</w:t>
      </w:r>
      <w:bookmarkEnd w:id="2"/>
    </w:p>
    <w:p w14:paraId="7BD2AB2F" w14:textId="67C5455D" w:rsidR="00A663A8" w:rsidRPr="00FE446D" w:rsidRDefault="00A663A8"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The </w:t>
      </w:r>
      <w:r w:rsidR="008E053B" w:rsidRPr="00FE446D">
        <w:rPr>
          <w:rFonts w:ascii="Times New Roman" w:hAnsi="Times New Roman" w:cs="Times New Roman"/>
          <w:bCs/>
          <w:sz w:val="24"/>
          <w:szCs w:val="24"/>
        </w:rPr>
        <w:t xml:space="preserve">current </w:t>
      </w:r>
      <w:r w:rsidRPr="00FE446D">
        <w:rPr>
          <w:rFonts w:ascii="Times New Roman" w:hAnsi="Times New Roman" w:cs="Times New Roman"/>
          <w:bCs/>
          <w:sz w:val="24"/>
          <w:szCs w:val="24"/>
        </w:rPr>
        <w:t>literature recognizes that leadership communication positively relates to motivation and job satisfaction</w:t>
      </w:r>
      <w:r w:rsidR="00307275" w:rsidRPr="00FE446D">
        <w:rPr>
          <w:rFonts w:ascii="Times New Roman" w:hAnsi="Times New Roman" w:cs="Times New Roman"/>
          <w:bCs/>
          <w:sz w:val="24"/>
          <w:szCs w:val="24"/>
        </w:rPr>
        <w:t xml:space="preserve"> (</w:t>
      </w:r>
      <w:proofErr w:type="spellStart"/>
      <w:r w:rsidR="00307275" w:rsidRPr="00FE446D">
        <w:rPr>
          <w:rFonts w:ascii="Times New Roman" w:hAnsi="Times New Roman" w:cs="Times New Roman"/>
          <w:sz w:val="24"/>
          <w:szCs w:val="24"/>
        </w:rPr>
        <w:t>Reyaz</w:t>
      </w:r>
      <w:proofErr w:type="spellEnd"/>
      <w:r w:rsidR="00307275" w:rsidRPr="00FE446D">
        <w:rPr>
          <w:rFonts w:ascii="Times New Roman" w:hAnsi="Times New Roman" w:cs="Times New Roman"/>
          <w:sz w:val="24"/>
          <w:szCs w:val="24"/>
        </w:rPr>
        <w:t xml:space="preserve">, 2024; </w:t>
      </w:r>
      <w:proofErr w:type="spellStart"/>
      <w:r w:rsidR="00307275" w:rsidRPr="00FE446D">
        <w:rPr>
          <w:rFonts w:ascii="Times New Roman" w:hAnsi="Times New Roman" w:cs="Times New Roman"/>
          <w:sz w:val="24"/>
          <w:szCs w:val="24"/>
        </w:rPr>
        <w:t>Vinhet</w:t>
      </w:r>
      <w:proofErr w:type="spellEnd"/>
      <w:r w:rsidR="00307275" w:rsidRPr="00FE446D">
        <w:rPr>
          <w:rFonts w:ascii="Times New Roman" w:hAnsi="Times New Roman" w:cs="Times New Roman"/>
          <w:sz w:val="24"/>
          <w:szCs w:val="24"/>
        </w:rPr>
        <w:t xml:space="preserve"> al., </w:t>
      </w:r>
      <w:r w:rsidR="00804C65" w:rsidRPr="00FE446D">
        <w:rPr>
          <w:rFonts w:ascii="Times New Roman" w:hAnsi="Times New Roman" w:cs="Times New Roman"/>
          <w:sz w:val="24"/>
          <w:szCs w:val="24"/>
        </w:rPr>
        <w:t>2022; Heuss</w:t>
      </w:r>
      <w:r w:rsidR="00307275" w:rsidRPr="00FE446D">
        <w:rPr>
          <w:rFonts w:ascii="Times New Roman" w:hAnsi="Times New Roman" w:cs="Times New Roman"/>
          <w:sz w:val="24"/>
          <w:szCs w:val="24"/>
        </w:rPr>
        <w:t xml:space="preserve"> and Datta, 2023)</w:t>
      </w:r>
      <w:r w:rsidRPr="00FE446D">
        <w:rPr>
          <w:rFonts w:ascii="Times New Roman" w:hAnsi="Times New Roman" w:cs="Times New Roman"/>
          <w:bCs/>
          <w:sz w:val="24"/>
          <w:szCs w:val="24"/>
        </w:rPr>
        <w:t xml:space="preserve">. A large portion </w:t>
      </w:r>
      <w:r w:rsidR="00307275" w:rsidRPr="00FE446D">
        <w:rPr>
          <w:rFonts w:ascii="Times New Roman" w:hAnsi="Times New Roman" w:cs="Times New Roman"/>
          <w:bCs/>
          <w:sz w:val="24"/>
          <w:szCs w:val="24"/>
        </w:rPr>
        <w:t xml:space="preserve">of </w:t>
      </w:r>
      <w:r w:rsidR="00307275" w:rsidRPr="00FE446D">
        <w:rPr>
          <w:rFonts w:ascii="Times New Roman" w:hAnsi="Times New Roman" w:cs="Times New Roman"/>
          <w:bCs/>
          <w:sz w:val="24"/>
          <w:szCs w:val="24"/>
        </w:rPr>
        <w:lastRenderedPageBreak/>
        <w:t>literature</w:t>
      </w:r>
      <w:r w:rsidRPr="00FE446D">
        <w:rPr>
          <w:rFonts w:ascii="Times New Roman" w:hAnsi="Times New Roman" w:cs="Times New Roman"/>
          <w:bCs/>
          <w:sz w:val="24"/>
          <w:szCs w:val="24"/>
        </w:rPr>
        <w:t xml:space="preserve"> is, however, generic and does not consider sector specific needs and cultural differences especially in industrial environments</w:t>
      </w:r>
      <w:r w:rsidR="00307275" w:rsidRPr="00FE446D">
        <w:rPr>
          <w:rFonts w:ascii="Times New Roman" w:hAnsi="Times New Roman" w:cs="Times New Roman"/>
          <w:bCs/>
          <w:sz w:val="24"/>
          <w:szCs w:val="24"/>
        </w:rPr>
        <w:t xml:space="preserve"> (</w:t>
      </w:r>
      <w:r w:rsidR="00307275" w:rsidRPr="00FE446D">
        <w:rPr>
          <w:rFonts w:ascii="Times New Roman" w:hAnsi="Times New Roman" w:cs="Times New Roman"/>
          <w:sz w:val="24"/>
          <w:szCs w:val="24"/>
        </w:rPr>
        <w:t>Ramirez-Lozano et al., 2023)</w:t>
      </w:r>
      <w:r w:rsidRPr="00FE446D">
        <w:rPr>
          <w:rFonts w:ascii="Times New Roman" w:hAnsi="Times New Roman" w:cs="Times New Roman"/>
          <w:bCs/>
          <w:sz w:val="24"/>
          <w:szCs w:val="24"/>
        </w:rPr>
        <w:t xml:space="preserve">. Overall, anecdotal data presented in </w:t>
      </w:r>
      <w:r w:rsidR="00B80B56" w:rsidRPr="00FE446D">
        <w:rPr>
          <w:rFonts w:ascii="Times New Roman" w:hAnsi="Times New Roman" w:cs="Times New Roman"/>
          <w:bCs/>
          <w:sz w:val="24"/>
          <w:szCs w:val="24"/>
        </w:rPr>
        <w:t>Sainsbury</w:t>
      </w:r>
      <w:r w:rsidRPr="00FE446D">
        <w:rPr>
          <w:rFonts w:ascii="Times New Roman" w:hAnsi="Times New Roman" w:cs="Times New Roman"/>
          <w:bCs/>
          <w:sz w:val="24"/>
          <w:szCs w:val="24"/>
        </w:rPr>
        <w:t xml:space="preserve"> indicates that employee satisfaction in the company is not evenly spread across the departments, which can be explained by the difference in leadership communication styles. However,</w:t>
      </w:r>
      <w:r w:rsidR="00900687" w:rsidRPr="00FE446D">
        <w:rPr>
          <w:rFonts w:ascii="Times New Roman" w:hAnsi="Times New Roman" w:cs="Times New Roman"/>
          <w:bCs/>
          <w:sz w:val="24"/>
          <w:szCs w:val="24"/>
        </w:rPr>
        <w:t xml:space="preserve"> very few </w:t>
      </w:r>
      <w:r w:rsidRPr="00FE446D">
        <w:rPr>
          <w:rFonts w:ascii="Times New Roman" w:hAnsi="Times New Roman" w:cs="Times New Roman"/>
          <w:bCs/>
          <w:sz w:val="24"/>
          <w:szCs w:val="24"/>
        </w:rPr>
        <w:t>empirical studies have been done to either affirm or test this hypothesis.</w:t>
      </w:r>
    </w:p>
    <w:p w14:paraId="4AC5D262" w14:textId="3CBFE4F3" w:rsidR="002E7F22" w:rsidRPr="00FE446D" w:rsidRDefault="00705585" w:rsidP="002E7F22">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In addition, the location and operation structure of </w:t>
      </w:r>
      <w:r w:rsidR="00B80B56" w:rsidRPr="00FE446D">
        <w:rPr>
          <w:rFonts w:ascii="Times New Roman" w:hAnsi="Times New Roman" w:cs="Times New Roman"/>
          <w:sz w:val="24"/>
          <w:szCs w:val="24"/>
        </w:rPr>
        <w:t>Sainsbury</w:t>
      </w:r>
      <w:r w:rsidRPr="00FE446D">
        <w:rPr>
          <w:rFonts w:ascii="Times New Roman" w:hAnsi="Times New Roman" w:cs="Times New Roman"/>
          <w:sz w:val="24"/>
          <w:szCs w:val="24"/>
        </w:rPr>
        <w:t xml:space="preserve">, including its multicultural workforce, decentralized production facilities, and high-performance pressure, are obstacles to standardized communication practices. There is also a possibility of misunderstanding caused by language differences, generational differences, and the hectic environment of </w:t>
      </w:r>
      <w:r w:rsidR="00261B2D" w:rsidRPr="00FE446D">
        <w:rPr>
          <w:rFonts w:ascii="Times New Roman" w:hAnsi="Times New Roman" w:cs="Times New Roman"/>
          <w:sz w:val="24"/>
          <w:szCs w:val="24"/>
        </w:rPr>
        <w:t>retail</w:t>
      </w:r>
      <w:r w:rsidRPr="00FE446D">
        <w:rPr>
          <w:rFonts w:ascii="Times New Roman" w:hAnsi="Times New Roman" w:cs="Times New Roman"/>
          <w:sz w:val="24"/>
          <w:szCs w:val="24"/>
        </w:rPr>
        <w:t>, which fuel the lack of cohesiveness within the organizati</w:t>
      </w:r>
      <w:r w:rsidR="008E053B" w:rsidRPr="00FE446D">
        <w:rPr>
          <w:rFonts w:ascii="Times New Roman" w:hAnsi="Times New Roman" w:cs="Times New Roman"/>
          <w:sz w:val="24"/>
          <w:szCs w:val="24"/>
        </w:rPr>
        <w:t>on (Zwozdiak-Myers, 2020</w:t>
      </w:r>
      <w:r w:rsidR="00770280" w:rsidRPr="00FE446D">
        <w:rPr>
          <w:rFonts w:ascii="Times New Roman" w:hAnsi="Times New Roman" w:cs="Times New Roman"/>
          <w:sz w:val="24"/>
          <w:szCs w:val="24"/>
        </w:rPr>
        <w:t>; Zhang Vaaranmaa, 2025</w:t>
      </w:r>
      <w:r w:rsidRPr="00FE446D">
        <w:rPr>
          <w:rFonts w:ascii="Times New Roman" w:hAnsi="Times New Roman" w:cs="Times New Roman"/>
          <w:sz w:val="24"/>
          <w:szCs w:val="24"/>
        </w:rPr>
        <w:t xml:space="preserve">). </w:t>
      </w:r>
      <w:r w:rsidR="0055123E" w:rsidRPr="00FE446D">
        <w:rPr>
          <w:rFonts w:ascii="Times New Roman" w:hAnsi="Times New Roman" w:cs="Times New Roman"/>
          <w:sz w:val="24"/>
          <w:szCs w:val="24"/>
        </w:rPr>
        <w:t>Despite</w:t>
      </w:r>
      <w:r w:rsidRPr="00FE446D">
        <w:rPr>
          <w:rFonts w:ascii="Times New Roman" w:hAnsi="Times New Roman" w:cs="Times New Roman"/>
          <w:sz w:val="24"/>
          <w:szCs w:val="24"/>
        </w:rPr>
        <w:t xml:space="preserve"> these few obstacles, communication is barely used in the literature as an independent variable, more commonly it is combined with more general constructs of leadership. This inattentiveness is a large gap</w:t>
      </w:r>
      <w:r w:rsidR="0055123E" w:rsidRPr="00FE446D">
        <w:rPr>
          <w:rFonts w:ascii="Times New Roman" w:hAnsi="Times New Roman" w:cs="Times New Roman"/>
          <w:sz w:val="24"/>
          <w:szCs w:val="24"/>
        </w:rPr>
        <w:t xml:space="preserve"> considering</w:t>
      </w:r>
      <w:r w:rsidRPr="00FE446D">
        <w:rPr>
          <w:rFonts w:ascii="Times New Roman" w:hAnsi="Times New Roman" w:cs="Times New Roman"/>
          <w:sz w:val="24"/>
          <w:szCs w:val="24"/>
        </w:rPr>
        <w:t xml:space="preserve"> that an inability to communicate effectively can enhance workplace stress and decreas</w:t>
      </w:r>
      <w:r w:rsidR="008E053B" w:rsidRPr="00FE446D">
        <w:rPr>
          <w:rFonts w:ascii="Times New Roman" w:hAnsi="Times New Roman" w:cs="Times New Roman"/>
          <w:sz w:val="24"/>
          <w:szCs w:val="24"/>
        </w:rPr>
        <w:t xml:space="preserve">e clarity and demotivate teams. </w:t>
      </w:r>
      <w:r w:rsidR="002E7F22" w:rsidRPr="00FE446D">
        <w:rPr>
          <w:rFonts w:ascii="Times New Roman" w:hAnsi="Times New Roman" w:cs="Times New Roman"/>
          <w:sz w:val="24"/>
          <w:szCs w:val="24"/>
        </w:rPr>
        <w:t xml:space="preserve">As Ramirez-Lozano et al. (2023) observe, the literature </w:t>
      </w:r>
      <w:r w:rsidR="0055123E" w:rsidRPr="00FE446D">
        <w:rPr>
          <w:rFonts w:ascii="Times New Roman" w:hAnsi="Times New Roman" w:cs="Times New Roman"/>
          <w:sz w:val="24"/>
          <w:szCs w:val="24"/>
        </w:rPr>
        <w:t>tends to</w:t>
      </w:r>
      <w:r w:rsidR="002E7F22" w:rsidRPr="00FE446D">
        <w:rPr>
          <w:rFonts w:ascii="Times New Roman" w:hAnsi="Times New Roman" w:cs="Times New Roman"/>
          <w:sz w:val="24"/>
          <w:szCs w:val="24"/>
        </w:rPr>
        <w:t xml:space="preserve"> extrapolate the results to other industries without regards to the peculiarities of various fields, such as retail that are characterized by high staff turnover, the existence of diverse demographics, and the need to remain on par with the performance levels.</w:t>
      </w:r>
    </w:p>
    <w:p w14:paraId="2224C488" w14:textId="05FFEF85" w:rsidR="002E7F22" w:rsidRPr="00FE446D" w:rsidRDefault="002E7F22" w:rsidP="002E7F22">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way Sainsbury operates, the decentralization of production sites, and the multi-cultural workforce only contribute to the complications of the communication dynamics. The workforce is diverse, which creates problems with effective and clear communication, as there are language barriers, and generational differences (Zwozdiak-Myers, 2020; Zhang and </w:t>
      </w:r>
      <w:proofErr w:type="spellStart"/>
      <w:r w:rsidRPr="00FE446D">
        <w:rPr>
          <w:rFonts w:ascii="Times New Roman" w:hAnsi="Times New Roman" w:cs="Times New Roman"/>
          <w:sz w:val="24"/>
          <w:szCs w:val="24"/>
        </w:rPr>
        <w:t>Vaaranmaa</w:t>
      </w:r>
      <w:proofErr w:type="spellEnd"/>
      <w:r w:rsidRPr="00FE446D">
        <w:rPr>
          <w:rFonts w:ascii="Times New Roman" w:hAnsi="Times New Roman" w:cs="Times New Roman"/>
          <w:sz w:val="24"/>
          <w:szCs w:val="24"/>
        </w:rPr>
        <w:t xml:space="preserve">, 2025). The problems become even worse when operating in a busy and fast-paced environment when time constraints and the necessity to </w:t>
      </w:r>
      <w:r w:rsidR="0055123E" w:rsidRPr="00FE446D">
        <w:rPr>
          <w:rFonts w:ascii="Times New Roman" w:hAnsi="Times New Roman" w:cs="Times New Roman"/>
          <w:sz w:val="24"/>
          <w:szCs w:val="24"/>
        </w:rPr>
        <w:t>decide</w:t>
      </w:r>
      <w:r w:rsidRPr="00FE446D">
        <w:rPr>
          <w:rFonts w:ascii="Times New Roman" w:hAnsi="Times New Roman" w:cs="Times New Roman"/>
          <w:sz w:val="24"/>
          <w:szCs w:val="24"/>
        </w:rPr>
        <w:t xml:space="preserve"> quickly may contribute to miscommunications and misunderstandings. This is due to the absence of standardized communication practices within the various departments, which subsequently leads to the inconsistencies in employee satisfaction, which further underscores the need to be more specific when it comes to leadership communication.</w:t>
      </w:r>
    </w:p>
    <w:p w14:paraId="5BFE2003" w14:textId="13E24122" w:rsidR="00705585" w:rsidRPr="00FE446D" w:rsidRDefault="002E7F22" w:rsidP="002E7F22">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Furthermore, the current literature does not pay much attention to communication as an independent variable, and these variables are usually considered under the umbrella concepts of leadership (Men, 2014). This is of special interest when it is observed that poor communication </w:t>
      </w:r>
      <w:r w:rsidRPr="00FE446D">
        <w:rPr>
          <w:rFonts w:ascii="Times New Roman" w:hAnsi="Times New Roman" w:cs="Times New Roman"/>
          <w:sz w:val="24"/>
          <w:szCs w:val="24"/>
        </w:rPr>
        <w:lastRenderedPageBreak/>
        <w:t>may be one of the causes of stress in the workplace, lack of clarity, and team demotivation (Harris and Kacmar, 2006). This study will be used to fill this gap by examining the role of leadership communication styles in employee motivation, job satisfaction, and conflict resolution in the specific context of operations of Sainsbury. The research will add value to the research on leadership communication within the retail sector by exploring these dynamics.</w:t>
      </w:r>
    </w:p>
    <w:p w14:paraId="3F1EE955" w14:textId="77777777" w:rsidR="00705585" w:rsidRPr="00FE446D" w:rsidRDefault="00705585" w:rsidP="0039269E">
      <w:pPr>
        <w:pStyle w:val="Heading2"/>
        <w:spacing w:line="360" w:lineRule="auto"/>
      </w:pPr>
      <w:bookmarkStart w:id="3" w:name="_Toc222771127"/>
      <w:r w:rsidRPr="00FE446D">
        <w:t xml:space="preserve">1.3 </w:t>
      </w:r>
      <w:r w:rsidR="008E053B" w:rsidRPr="00FE446D">
        <w:t>Scope</w:t>
      </w:r>
      <w:r w:rsidRPr="00FE446D">
        <w:t xml:space="preserve"> of the Study</w:t>
      </w:r>
      <w:bookmarkEnd w:id="3"/>
    </w:p>
    <w:p w14:paraId="1FEA3E58" w14:textId="14368BD9" w:rsidR="00705585" w:rsidRPr="00FE446D" w:rsidRDefault="00705585"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w:t>
      </w:r>
      <w:r w:rsidR="008E053B" w:rsidRPr="00FE446D">
        <w:rPr>
          <w:rFonts w:ascii="Times New Roman" w:hAnsi="Times New Roman" w:cs="Times New Roman"/>
          <w:sz w:val="24"/>
          <w:szCs w:val="24"/>
        </w:rPr>
        <w:t>scope of the research is based on</w:t>
      </w:r>
      <w:r w:rsidRPr="00FE446D">
        <w:rPr>
          <w:rFonts w:ascii="Times New Roman" w:hAnsi="Times New Roman" w:cs="Times New Roman"/>
          <w:sz w:val="24"/>
          <w:szCs w:val="24"/>
        </w:rPr>
        <w:t xml:space="preserve"> </w:t>
      </w:r>
      <w:r w:rsidR="00B80B56" w:rsidRPr="00FE446D">
        <w:rPr>
          <w:rFonts w:ascii="Times New Roman" w:hAnsi="Times New Roman" w:cs="Times New Roman"/>
          <w:sz w:val="24"/>
          <w:szCs w:val="24"/>
        </w:rPr>
        <w:t>Sainsbury</w:t>
      </w:r>
      <w:r w:rsidR="00900687" w:rsidRPr="00FE446D">
        <w:rPr>
          <w:rFonts w:ascii="Times New Roman" w:hAnsi="Times New Roman" w:cs="Times New Roman"/>
          <w:sz w:val="24"/>
          <w:szCs w:val="24"/>
        </w:rPr>
        <w:t>. It</w:t>
      </w:r>
      <w:r w:rsidRPr="00FE446D">
        <w:rPr>
          <w:rFonts w:ascii="Times New Roman" w:hAnsi="Times New Roman" w:cs="Times New Roman"/>
          <w:sz w:val="24"/>
          <w:szCs w:val="24"/>
        </w:rPr>
        <w:t xml:space="preserve"> is a special case of a </w:t>
      </w:r>
      <w:r w:rsidR="00261B2D" w:rsidRPr="00FE446D">
        <w:rPr>
          <w:rFonts w:ascii="Times New Roman" w:hAnsi="Times New Roman" w:cs="Times New Roman"/>
          <w:sz w:val="24"/>
          <w:szCs w:val="24"/>
        </w:rPr>
        <w:t>retail</w:t>
      </w:r>
      <w:r w:rsidRPr="00FE446D">
        <w:rPr>
          <w:rFonts w:ascii="Times New Roman" w:hAnsi="Times New Roman" w:cs="Times New Roman"/>
          <w:sz w:val="24"/>
          <w:szCs w:val="24"/>
        </w:rPr>
        <w:t xml:space="preserve"> company</w:t>
      </w:r>
      <w:r w:rsidR="00900687" w:rsidRPr="00FE446D">
        <w:rPr>
          <w:rFonts w:ascii="Times New Roman" w:hAnsi="Times New Roman" w:cs="Times New Roman"/>
          <w:sz w:val="24"/>
          <w:szCs w:val="24"/>
        </w:rPr>
        <w:t xml:space="preserve"> which highlights the challenges </w:t>
      </w:r>
      <w:r w:rsidRPr="00FE446D">
        <w:rPr>
          <w:rFonts w:ascii="Times New Roman" w:hAnsi="Times New Roman" w:cs="Times New Roman"/>
          <w:sz w:val="24"/>
          <w:szCs w:val="24"/>
        </w:rPr>
        <w:t>between the interests of high production cycles and the maintenance of a motivated and satisfied workforce. The employees of the company are production-line workers as well as logistics teams, supervisors, and executives, whose leadership treatment is diverse.</w:t>
      </w:r>
      <w:r w:rsidR="008E053B" w:rsidRPr="00FE446D">
        <w:rPr>
          <w:rFonts w:ascii="Times New Roman" w:hAnsi="Times New Roman" w:cs="Times New Roman"/>
          <w:sz w:val="24"/>
          <w:szCs w:val="24"/>
        </w:rPr>
        <w:t xml:space="preserve"> </w:t>
      </w:r>
      <w:r w:rsidRPr="00FE446D">
        <w:rPr>
          <w:rFonts w:ascii="Times New Roman" w:hAnsi="Times New Roman" w:cs="Times New Roman"/>
          <w:sz w:val="24"/>
          <w:szCs w:val="24"/>
        </w:rPr>
        <w:t xml:space="preserve">Considering the high noise levels, repetitive nature of work and a </w:t>
      </w:r>
      <w:r w:rsidR="0055123E" w:rsidRPr="00FE446D">
        <w:rPr>
          <w:rFonts w:ascii="Times New Roman" w:hAnsi="Times New Roman" w:cs="Times New Roman"/>
          <w:sz w:val="24"/>
          <w:szCs w:val="24"/>
        </w:rPr>
        <w:t>shift-based</w:t>
      </w:r>
      <w:r w:rsidRPr="00FE446D">
        <w:rPr>
          <w:rFonts w:ascii="Times New Roman" w:hAnsi="Times New Roman" w:cs="Times New Roman"/>
          <w:sz w:val="24"/>
          <w:szCs w:val="24"/>
        </w:rPr>
        <w:t xml:space="preserve"> work schedule which is one of the features in the industry, communication is not only limited by the contents of the message but also limited by the medium, the time and the relational cues applied. The purpose of the study is to decontextualize these contextual elements to present a subtle piece of knowledge about the concept of communication-based leadership in a manufacturing context.</w:t>
      </w:r>
    </w:p>
    <w:p w14:paraId="78666EFC" w14:textId="77777777" w:rsidR="00705585" w:rsidRPr="00FE446D" w:rsidRDefault="00705585" w:rsidP="0039269E">
      <w:pPr>
        <w:pStyle w:val="Heading2"/>
        <w:spacing w:line="360" w:lineRule="auto"/>
      </w:pPr>
      <w:bookmarkStart w:id="4" w:name="_Toc222771128"/>
      <w:r w:rsidRPr="00FE446D">
        <w:t>1.4 Rationale for the Study</w:t>
      </w:r>
      <w:bookmarkEnd w:id="4"/>
    </w:p>
    <w:p w14:paraId="0CBCC285" w14:textId="69DDA60F" w:rsidR="00705585" w:rsidRPr="00FE446D" w:rsidRDefault="00705585"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Although much has been said about the role of communication in leadership, minimal literature has been done on the specific use of communication in highly demanding industries</w:t>
      </w:r>
      <w:r w:rsidR="008E053B" w:rsidRPr="00FE446D">
        <w:rPr>
          <w:rFonts w:ascii="Times New Roman" w:hAnsi="Times New Roman" w:cs="Times New Roman"/>
          <w:sz w:val="24"/>
          <w:szCs w:val="24"/>
        </w:rPr>
        <w:t xml:space="preserve"> (</w:t>
      </w:r>
      <w:r w:rsidR="00002F2A" w:rsidRPr="00FE446D">
        <w:rPr>
          <w:rFonts w:ascii="Times New Roman" w:eastAsia="Times New Roman" w:hAnsi="Times New Roman" w:cs="Times New Roman"/>
          <w:sz w:val="24"/>
          <w:szCs w:val="24"/>
          <w:lang w:eastAsia="en-GB"/>
        </w:rPr>
        <w:t>Ahmad Tajuddin et al., 2022</w:t>
      </w:r>
      <w:r w:rsidR="0055123E" w:rsidRPr="00FE446D">
        <w:rPr>
          <w:rFonts w:ascii="Times New Roman" w:eastAsia="Times New Roman" w:hAnsi="Times New Roman" w:cs="Times New Roman"/>
          <w:sz w:val="24"/>
          <w:szCs w:val="24"/>
          <w:lang w:eastAsia="en-GB"/>
        </w:rPr>
        <w:t>)</w:t>
      </w:r>
      <w:r w:rsidR="0055123E" w:rsidRPr="00FE446D">
        <w:rPr>
          <w:rFonts w:ascii="Times New Roman" w:hAnsi="Times New Roman" w:cs="Times New Roman"/>
          <w:sz w:val="24"/>
          <w:szCs w:val="24"/>
        </w:rPr>
        <w:t>.</w:t>
      </w:r>
      <w:r w:rsidR="00002F2A" w:rsidRPr="00FE446D">
        <w:rPr>
          <w:rFonts w:ascii="Times New Roman" w:hAnsi="Times New Roman" w:cs="Times New Roman"/>
          <w:sz w:val="24"/>
          <w:szCs w:val="24"/>
        </w:rPr>
        <w:t xml:space="preserve"> </w:t>
      </w:r>
      <w:r w:rsidRPr="00FE446D">
        <w:rPr>
          <w:rFonts w:ascii="Times New Roman" w:hAnsi="Times New Roman" w:cs="Times New Roman"/>
          <w:sz w:val="24"/>
          <w:szCs w:val="24"/>
        </w:rPr>
        <w:t xml:space="preserve">This paper addresses that gap by providing the empirical evidence on the impact of communication styles on employee performance in </w:t>
      </w:r>
      <w:r w:rsidR="00261B2D" w:rsidRPr="00FE446D">
        <w:rPr>
          <w:rFonts w:ascii="Times New Roman" w:hAnsi="Times New Roman" w:cs="Times New Roman"/>
          <w:sz w:val="24"/>
          <w:szCs w:val="24"/>
        </w:rPr>
        <w:t>retail</w:t>
      </w:r>
      <w:r w:rsidRPr="00FE446D">
        <w:rPr>
          <w:rFonts w:ascii="Times New Roman" w:hAnsi="Times New Roman" w:cs="Times New Roman"/>
          <w:sz w:val="24"/>
          <w:szCs w:val="24"/>
        </w:rPr>
        <w:t xml:space="preserve"> settings. The argument revolves around two main </w:t>
      </w:r>
      <w:r w:rsidR="00900687" w:rsidRPr="00FE446D">
        <w:rPr>
          <w:rFonts w:ascii="Times New Roman" w:hAnsi="Times New Roman" w:cs="Times New Roman"/>
          <w:sz w:val="24"/>
          <w:szCs w:val="24"/>
        </w:rPr>
        <w:t>assumptions</w:t>
      </w:r>
      <w:r w:rsidRPr="00FE446D">
        <w:rPr>
          <w:rFonts w:ascii="Times New Roman" w:hAnsi="Times New Roman" w:cs="Times New Roman"/>
          <w:sz w:val="24"/>
          <w:szCs w:val="24"/>
        </w:rPr>
        <w:t xml:space="preserve">, namely, the fact that employee motivation and satisfaction vary in </w:t>
      </w:r>
      <w:r w:rsidR="00B80B56" w:rsidRPr="00FE446D">
        <w:rPr>
          <w:rFonts w:ascii="Times New Roman" w:hAnsi="Times New Roman" w:cs="Times New Roman"/>
          <w:sz w:val="24"/>
          <w:szCs w:val="24"/>
        </w:rPr>
        <w:t>Sainsbury</w:t>
      </w:r>
      <w:r w:rsidRPr="00FE446D">
        <w:rPr>
          <w:rFonts w:ascii="Times New Roman" w:hAnsi="Times New Roman" w:cs="Times New Roman"/>
          <w:sz w:val="24"/>
          <w:szCs w:val="24"/>
        </w:rPr>
        <w:t>; and the fact that current leadership development programs tend to overlook communication skills specific to diverse and operationally intensive environments.</w:t>
      </w:r>
      <w:r w:rsidR="00AC5A7B" w:rsidRPr="00FE446D">
        <w:rPr>
          <w:rFonts w:ascii="Times New Roman" w:hAnsi="Times New Roman" w:cs="Times New Roman"/>
          <w:sz w:val="24"/>
          <w:szCs w:val="24"/>
        </w:rPr>
        <w:t xml:space="preserve"> </w:t>
      </w:r>
      <w:r w:rsidRPr="00FE446D">
        <w:rPr>
          <w:rFonts w:ascii="Times New Roman" w:hAnsi="Times New Roman" w:cs="Times New Roman"/>
          <w:sz w:val="24"/>
          <w:szCs w:val="24"/>
        </w:rPr>
        <w:t>In addition, communication that is sensitive to emotions, such as active listening and empathy, is also proven to be especially useful in high stress situations when the probability of a conflict is high (</w:t>
      </w:r>
      <w:r w:rsidR="00770280" w:rsidRPr="00FE446D">
        <w:rPr>
          <w:rFonts w:ascii="Times New Roman" w:hAnsi="Times New Roman" w:cs="Times New Roman"/>
          <w:sz w:val="24"/>
          <w:szCs w:val="24"/>
        </w:rPr>
        <w:t>Kakarla, 2025</w:t>
      </w:r>
      <w:r w:rsidRPr="00FE446D">
        <w:rPr>
          <w:rFonts w:ascii="Times New Roman" w:hAnsi="Times New Roman" w:cs="Times New Roman"/>
          <w:sz w:val="24"/>
          <w:szCs w:val="24"/>
        </w:rPr>
        <w:t xml:space="preserve">). This study will deliver academically rigorous as well as practically applicable recommendations by basing the study on the real-world situation of </w:t>
      </w:r>
      <w:r w:rsidR="00B80B56" w:rsidRPr="00FE446D">
        <w:rPr>
          <w:rFonts w:ascii="Times New Roman" w:hAnsi="Times New Roman" w:cs="Times New Roman"/>
          <w:sz w:val="24"/>
          <w:szCs w:val="24"/>
        </w:rPr>
        <w:t>Sainsbury</w:t>
      </w:r>
      <w:r w:rsidRPr="00FE446D">
        <w:rPr>
          <w:rFonts w:ascii="Times New Roman" w:hAnsi="Times New Roman" w:cs="Times New Roman"/>
          <w:sz w:val="24"/>
          <w:szCs w:val="24"/>
        </w:rPr>
        <w:t>.</w:t>
      </w:r>
    </w:p>
    <w:p w14:paraId="407F1D4A" w14:textId="77777777" w:rsidR="00705585" w:rsidRPr="00FE446D" w:rsidRDefault="00705585" w:rsidP="0039269E">
      <w:pPr>
        <w:pStyle w:val="Heading2"/>
        <w:spacing w:line="360" w:lineRule="auto"/>
      </w:pPr>
      <w:bookmarkStart w:id="5" w:name="_Toc222771129"/>
      <w:r w:rsidRPr="00FE446D">
        <w:t>1.5 Aims of the Study</w:t>
      </w:r>
      <w:bookmarkEnd w:id="5"/>
    </w:p>
    <w:p w14:paraId="679389D4" w14:textId="77777777" w:rsidR="00705585" w:rsidRPr="00FE446D" w:rsidRDefault="00705585"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study is intended to examine the influence of leadership communication styles on employee motivation, job satisfaction, and conflict resolution in </w:t>
      </w:r>
      <w:r w:rsidR="00B80B56" w:rsidRPr="00FE446D">
        <w:rPr>
          <w:rFonts w:ascii="Times New Roman" w:hAnsi="Times New Roman" w:cs="Times New Roman"/>
          <w:sz w:val="24"/>
          <w:szCs w:val="24"/>
        </w:rPr>
        <w:t>Sainsbury</w:t>
      </w:r>
      <w:r w:rsidR="00261B2D" w:rsidRPr="00FE446D">
        <w:rPr>
          <w:rFonts w:ascii="Times New Roman" w:hAnsi="Times New Roman" w:cs="Times New Roman"/>
          <w:sz w:val="24"/>
          <w:szCs w:val="24"/>
        </w:rPr>
        <w:t>.</w:t>
      </w:r>
      <w:r w:rsidRPr="00FE446D">
        <w:rPr>
          <w:rFonts w:ascii="Times New Roman" w:hAnsi="Times New Roman" w:cs="Times New Roman"/>
          <w:sz w:val="24"/>
          <w:szCs w:val="24"/>
        </w:rPr>
        <w:t xml:space="preserve"> Precisely, it will look at the types </w:t>
      </w:r>
      <w:r w:rsidRPr="00FE446D">
        <w:rPr>
          <w:rFonts w:ascii="Times New Roman" w:hAnsi="Times New Roman" w:cs="Times New Roman"/>
          <w:sz w:val="24"/>
          <w:szCs w:val="24"/>
        </w:rPr>
        <w:lastRenderedPageBreak/>
        <w:t>of communication styles (e.g., transformational, transactional) that are used and the way in which they are perceived and experienced by employees.</w:t>
      </w:r>
    </w:p>
    <w:p w14:paraId="221B8413" w14:textId="77777777" w:rsidR="00705585" w:rsidRPr="00FE446D" w:rsidRDefault="00705585" w:rsidP="0039269E">
      <w:pPr>
        <w:pStyle w:val="Heading2"/>
        <w:spacing w:line="360" w:lineRule="auto"/>
      </w:pPr>
      <w:bookmarkStart w:id="6" w:name="_Toc222771130"/>
      <w:r w:rsidRPr="00FE446D">
        <w:t xml:space="preserve">1.6 </w:t>
      </w:r>
      <w:r w:rsidR="00AC5A7B" w:rsidRPr="00FE446D">
        <w:t>Research Objective</w:t>
      </w:r>
      <w:bookmarkEnd w:id="6"/>
      <w:r w:rsidR="00AC5A7B" w:rsidRPr="00FE446D">
        <w:t xml:space="preserve"> </w:t>
      </w:r>
    </w:p>
    <w:p w14:paraId="14A6A2A0" w14:textId="77777777" w:rsidR="007711E2" w:rsidRPr="00FE446D" w:rsidRDefault="00705585"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specific objectives are</w:t>
      </w:r>
      <w:r w:rsidR="007711E2" w:rsidRPr="00FE446D">
        <w:rPr>
          <w:rFonts w:ascii="Times New Roman" w:hAnsi="Times New Roman" w:cs="Times New Roman"/>
          <w:sz w:val="24"/>
          <w:szCs w:val="24"/>
        </w:rPr>
        <w:t>:</w:t>
      </w:r>
    </w:p>
    <w:p w14:paraId="57B97FCF" w14:textId="77777777" w:rsidR="007711E2" w:rsidRPr="00FE446D" w:rsidRDefault="007711E2" w:rsidP="0039269E">
      <w:pPr>
        <w:numPr>
          <w:ilvl w:val="0"/>
          <w:numId w:val="1"/>
        </w:num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To analyse leadership communication styles used by </w:t>
      </w:r>
      <w:r w:rsidR="00B80B56" w:rsidRPr="00FE446D">
        <w:rPr>
          <w:rFonts w:ascii="Times New Roman" w:hAnsi="Times New Roman" w:cs="Times New Roman"/>
          <w:sz w:val="24"/>
          <w:szCs w:val="24"/>
        </w:rPr>
        <w:t>Sainsbury</w:t>
      </w:r>
      <w:r w:rsidRPr="00FE446D">
        <w:rPr>
          <w:rFonts w:ascii="Times New Roman" w:hAnsi="Times New Roman" w:cs="Times New Roman"/>
          <w:sz w:val="24"/>
          <w:szCs w:val="24"/>
        </w:rPr>
        <w:t xml:space="preserve"> Group’s management.</w:t>
      </w:r>
    </w:p>
    <w:p w14:paraId="0268FE12" w14:textId="77777777" w:rsidR="007711E2" w:rsidRPr="00FE446D" w:rsidRDefault="007711E2" w:rsidP="0039269E">
      <w:pPr>
        <w:numPr>
          <w:ilvl w:val="0"/>
          <w:numId w:val="1"/>
        </w:num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To explore the impact of these communication styles on employee motivation.</w:t>
      </w:r>
    </w:p>
    <w:p w14:paraId="10E7B22A" w14:textId="77777777" w:rsidR="007711E2" w:rsidRPr="00FE446D" w:rsidRDefault="007711E2" w:rsidP="0039269E">
      <w:pPr>
        <w:numPr>
          <w:ilvl w:val="0"/>
          <w:numId w:val="1"/>
        </w:num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To evaluate how leadership communication affects employee job satisfaction.</w:t>
      </w:r>
    </w:p>
    <w:p w14:paraId="23AA9C86" w14:textId="77777777" w:rsidR="007711E2" w:rsidRPr="00FE446D" w:rsidRDefault="007711E2" w:rsidP="0039269E">
      <w:pPr>
        <w:numPr>
          <w:ilvl w:val="0"/>
          <w:numId w:val="1"/>
        </w:num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To assess how leadership communication contributes to workplace conflict resolution.</w:t>
      </w:r>
    </w:p>
    <w:p w14:paraId="6343920D" w14:textId="77777777" w:rsidR="007711E2" w:rsidRPr="00FE446D" w:rsidRDefault="007711E2" w:rsidP="0039269E">
      <w:pPr>
        <w:pStyle w:val="Heading2"/>
        <w:spacing w:line="360" w:lineRule="auto"/>
      </w:pPr>
      <w:bookmarkStart w:id="7" w:name="_Toc222771131"/>
      <w:r w:rsidRPr="00FE446D">
        <w:t>1.7 Research Questions</w:t>
      </w:r>
      <w:bookmarkEnd w:id="7"/>
    </w:p>
    <w:p w14:paraId="3246E09A" w14:textId="77777777" w:rsidR="007711E2" w:rsidRPr="00FE446D" w:rsidRDefault="007711E2"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study is guided by the following research questions:</w:t>
      </w:r>
    </w:p>
    <w:p w14:paraId="642352A7" w14:textId="77777777" w:rsidR="007711E2" w:rsidRPr="00FE446D" w:rsidRDefault="007711E2" w:rsidP="0039269E">
      <w:pPr>
        <w:numPr>
          <w:ilvl w:val="0"/>
          <w:numId w:val="2"/>
        </w:num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What leadership communication styles are used by </w:t>
      </w:r>
      <w:r w:rsidR="00B80B56" w:rsidRPr="00FE446D">
        <w:rPr>
          <w:rFonts w:ascii="Times New Roman" w:hAnsi="Times New Roman" w:cs="Times New Roman"/>
          <w:sz w:val="24"/>
          <w:szCs w:val="24"/>
        </w:rPr>
        <w:t>Sainsbury</w:t>
      </w:r>
      <w:r w:rsidRPr="00FE446D">
        <w:rPr>
          <w:rFonts w:ascii="Times New Roman" w:hAnsi="Times New Roman" w:cs="Times New Roman"/>
          <w:sz w:val="24"/>
          <w:szCs w:val="24"/>
        </w:rPr>
        <w:t xml:space="preserve"> management?</w:t>
      </w:r>
    </w:p>
    <w:p w14:paraId="3A26C149" w14:textId="77777777" w:rsidR="007711E2" w:rsidRPr="00FE446D" w:rsidRDefault="007711E2" w:rsidP="0039269E">
      <w:pPr>
        <w:numPr>
          <w:ilvl w:val="0"/>
          <w:numId w:val="2"/>
        </w:num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How do these communication styles impact employee motivation?</w:t>
      </w:r>
    </w:p>
    <w:p w14:paraId="7BD1E794" w14:textId="77777777" w:rsidR="007711E2" w:rsidRPr="00FE446D" w:rsidRDefault="007711E2" w:rsidP="0039269E">
      <w:pPr>
        <w:numPr>
          <w:ilvl w:val="0"/>
          <w:numId w:val="2"/>
        </w:num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What is the relationship between leadership communication and job satisfaction at </w:t>
      </w:r>
      <w:r w:rsidR="00B80B56" w:rsidRPr="00FE446D">
        <w:rPr>
          <w:rFonts w:ascii="Times New Roman" w:hAnsi="Times New Roman" w:cs="Times New Roman"/>
          <w:sz w:val="24"/>
          <w:szCs w:val="24"/>
        </w:rPr>
        <w:t>Sainsbury</w:t>
      </w:r>
      <w:r w:rsidRPr="00FE446D">
        <w:rPr>
          <w:rFonts w:ascii="Times New Roman" w:hAnsi="Times New Roman" w:cs="Times New Roman"/>
          <w:sz w:val="24"/>
          <w:szCs w:val="24"/>
        </w:rPr>
        <w:t>?</w:t>
      </w:r>
    </w:p>
    <w:p w14:paraId="3EAE25B5" w14:textId="77777777" w:rsidR="007711E2" w:rsidRPr="00FE446D" w:rsidRDefault="007711E2" w:rsidP="0039269E">
      <w:pPr>
        <w:numPr>
          <w:ilvl w:val="0"/>
          <w:numId w:val="2"/>
        </w:num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How does leadership communication affect workplace conflict resolution?</w:t>
      </w:r>
    </w:p>
    <w:p w14:paraId="39E95DDB" w14:textId="77777777" w:rsidR="00213F72" w:rsidRPr="00FE446D" w:rsidRDefault="00213F72" w:rsidP="0039269E">
      <w:pPr>
        <w:pStyle w:val="Heading2"/>
        <w:spacing w:line="360" w:lineRule="auto"/>
      </w:pPr>
      <w:bookmarkStart w:id="8" w:name="_Toc222771132"/>
      <w:r w:rsidRPr="00FE446D">
        <w:t>1.8 Significance of the Study</w:t>
      </w:r>
      <w:bookmarkEnd w:id="8"/>
    </w:p>
    <w:p w14:paraId="48C270E0" w14:textId="654BFB99" w:rsidR="00213F72" w:rsidRPr="00FE446D" w:rsidRDefault="00213F72"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The research is of importance both academically and practically. It also adds a theoretical contribution to the body of knowledge on leadership communication by generalizing known models Transformational Leadership Theory, LMX Theory, and Path-Goal Theory to a sector-specific situation (Bass, 1985; House, 1996;</w:t>
      </w:r>
      <w:r w:rsidR="00A43B00" w:rsidRPr="00FE446D">
        <w:t xml:space="preserve"> </w:t>
      </w:r>
      <w:r w:rsidR="00A43B00" w:rsidRPr="00FE446D">
        <w:rPr>
          <w:rFonts w:ascii="Times New Roman" w:hAnsi="Times New Roman" w:cs="Times New Roman"/>
          <w:bCs/>
          <w:sz w:val="24"/>
          <w:szCs w:val="24"/>
        </w:rPr>
        <w:t>Gafoor, 2024</w:t>
      </w:r>
      <w:r w:rsidRPr="00FE446D">
        <w:rPr>
          <w:rFonts w:ascii="Times New Roman" w:hAnsi="Times New Roman" w:cs="Times New Roman"/>
          <w:bCs/>
          <w:sz w:val="24"/>
          <w:szCs w:val="24"/>
        </w:rPr>
        <w:t>). It also adds to the knowledge of the contribution of communication style as an independent variable in predicting motivation and job satisfaction.</w:t>
      </w:r>
    </w:p>
    <w:p w14:paraId="667124CE" w14:textId="77777777" w:rsidR="00213F72" w:rsidRPr="00FE446D" w:rsidRDefault="00213F72"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In practice, the research provides the leadership units of </w:t>
      </w:r>
      <w:r w:rsidR="00B80B56" w:rsidRPr="00FE446D">
        <w:rPr>
          <w:rFonts w:ascii="Times New Roman" w:hAnsi="Times New Roman" w:cs="Times New Roman"/>
          <w:bCs/>
          <w:sz w:val="24"/>
          <w:szCs w:val="24"/>
        </w:rPr>
        <w:t>Sainsbury</w:t>
      </w:r>
      <w:r w:rsidRPr="00FE446D">
        <w:rPr>
          <w:rFonts w:ascii="Times New Roman" w:hAnsi="Times New Roman" w:cs="Times New Roman"/>
          <w:bCs/>
          <w:sz w:val="24"/>
          <w:szCs w:val="24"/>
        </w:rPr>
        <w:t xml:space="preserve"> with practical knowledge on how communication can be used to increase engagement, decrease absenteeism, and develop the culture of openness and inclusivity. It also trains the training, performance reviews, and conflict management procedures that are specific to a high-performance industrial setting. Finally, the </w:t>
      </w:r>
      <w:r w:rsidRPr="00FE446D">
        <w:rPr>
          <w:rFonts w:ascii="Times New Roman" w:hAnsi="Times New Roman" w:cs="Times New Roman"/>
          <w:bCs/>
          <w:sz w:val="24"/>
          <w:szCs w:val="24"/>
        </w:rPr>
        <w:lastRenderedPageBreak/>
        <w:t xml:space="preserve">recommendations of this study can become a communication template to be used by other </w:t>
      </w:r>
      <w:r w:rsidR="00261B2D" w:rsidRPr="00FE446D">
        <w:rPr>
          <w:rFonts w:ascii="Times New Roman" w:hAnsi="Times New Roman" w:cs="Times New Roman"/>
          <w:bCs/>
          <w:sz w:val="24"/>
          <w:szCs w:val="24"/>
        </w:rPr>
        <w:t xml:space="preserve">retail </w:t>
      </w:r>
      <w:r w:rsidRPr="00FE446D">
        <w:rPr>
          <w:rFonts w:ascii="Times New Roman" w:hAnsi="Times New Roman" w:cs="Times New Roman"/>
          <w:bCs/>
          <w:sz w:val="24"/>
          <w:szCs w:val="24"/>
        </w:rPr>
        <w:t>companies, which work in such circumstances.</w:t>
      </w:r>
    </w:p>
    <w:p w14:paraId="1D9DCE1A" w14:textId="77777777" w:rsidR="00213F72" w:rsidRPr="00FE446D" w:rsidRDefault="00991188" w:rsidP="0039269E">
      <w:pPr>
        <w:pStyle w:val="Heading2"/>
        <w:spacing w:line="360" w:lineRule="auto"/>
      </w:pPr>
      <w:bookmarkStart w:id="9" w:name="_Toc222771133"/>
      <w:r w:rsidRPr="00FE446D">
        <w:t xml:space="preserve">1.9 </w:t>
      </w:r>
      <w:r w:rsidR="00213F72" w:rsidRPr="00FE446D">
        <w:t>Structure of the Thesis</w:t>
      </w:r>
      <w:bookmarkEnd w:id="9"/>
    </w:p>
    <w:p w14:paraId="49F87810" w14:textId="77777777" w:rsidR="007711E2" w:rsidRPr="00FE446D" w:rsidRDefault="00213F72" w:rsidP="0039269E">
      <w:pPr>
        <w:spacing w:line="360" w:lineRule="auto"/>
        <w:jc w:val="both"/>
        <w:rPr>
          <w:rFonts w:ascii="Times New Roman" w:hAnsi="Times New Roman" w:cs="Times New Roman"/>
          <w:sz w:val="24"/>
          <w:szCs w:val="24"/>
        </w:rPr>
      </w:pPr>
      <w:r w:rsidRPr="00FE446D">
        <w:rPr>
          <w:rFonts w:ascii="Times New Roman" w:hAnsi="Times New Roman" w:cs="Times New Roman"/>
          <w:bCs/>
          <w:sz w:val="24"/>
          <w:szCs w:val="24"/>
        </w:rPr>
        <w:t>The thesis is designed in the following way</w:t>
      </w:r>
      <w:r w:rsidR="007711E2" w:rsidRPr="00FE446D">
        <w:rPr>
          <w:rFonts w:ascii="Times New Roman" w:hAnsi="Times New Roman" w:cs="Times New Roman"/>
          <w:sz w:val="24"/>
          <w:szCs w:val="24"/>
        </w:rPr>
        <w:t>:</w:t>
      </w:r>
    </w:p>
    <w:p w14:paraId="5C22D5A1" w14:textId="77777777" w:rsidR="00213F72" w:rsidRPr="00FE446D" w:rsidRDefault="00213F72" w:rsidP="0039269E">
      <w:pPr>
        <w:pStyle w:val="ListParagraph"/>
        <w:numPr>
          <w:ilvl w:val="0"/>
          <w:numId w:val="4"/>
        </w:numPr>
        <w:spacing w:line="360" w:lineRule="auto"/>
        <w:jc w:val="both"/>
        <w:rPr>
          <w:rFonts w:ascii="Times New Roman" w:hAnsi="Times New Roman" w:cs="Times New Roman"/>
          <w:sz w:val="24"/>
          <w:szCs w:val="24"/>
        </w:rPr>
      </w:pPr>
      <w:r w:rsidRPr="00FE446D">
        <w:rPr>
          <w:rFonts w:ascii="Times New Roman" w:hAnsi="Times New Roman" w:cs="Times New Roman"/>
          <w:b/>
          <w:sz w:val="24"/>
          <w:szCs w:val="24"/>
        </w:rPr>
        <w:t>Chapter 1: Introduction</w:t>
      </w:r>
      <w:r w:rsidRPr="00FE446D">
        <w:rPr>
          <w:rFonts w:ascii="Times New Roman" w:hAnsi="Times New Roman" w:cs="Times New Roman"/>
          <w:sz w:val="24"/>
          <w:szCs w:val="24"/>
        </w:rPr>
        <w:t xml:space="preserve"> - It provides a thorough background, rationale, research questions, objectives, and scope of the study that provides a solid foundation on which the investigation will be conducted.</w:t>
      </w:r>
    </w:p>
    <w:p w14:paraId="3F6A56D5" w14:textId="77777777" w:rsidR="00213F72" w:rsidRPr="00FE446D" w:rsidRDefault="00213F72" w:rsidP="0039269E">
      <w:pPr>
        <w:pStyle w:val="ListParagraph"/>
        <w:numPr>
          <w:ilvl w:val="0"/>
          <w:numId w:val="4"/>
        </w:numPr>
        <w:spacing w:line="360" w:lineRule="auto"/>
        <w:jc w:val="both"/>
        <w:rPr>
          <w:rFonts w:ascii="Times New Roman" w:hAnsi="Times New Roman" w:cs="Times New Roman"/>
          <w:sz w:val="24"/>
          <w:szCs w:val="24"/>
        </w:rPr>
      </w:pPr>
      <w:r w:rsidRPr="00FE446D">
        <w:rPr>
          <w:rFonts w:ascii="Times New Roman" w:hAnsi="Times New Roman" w:cs="Times New Roman"/>
          <w:b/>
          <w:sz w:val="24"/>
          <w:szCs w:val="24"/>
        </w:rPr>
        <w:t>Chapter 2: Literature Review-</w:t>
      </w:r>
      <w:r w:rsidRPr="00FE446D">
        <w:rPr>
          <w:rFonts w:ascii="Times New Roman" w:hAnsi="Times New Roman" w:cs="Times New Roman"/>
          <w:sz w:val="24"/>
          <w:szCs w:val="24"/>
        </w:rPr>
        <w:t xml:space="preserve"> Critically reviews past theories and empirical research on Leadership communication, motivation, job satisfaction and conflict resolution in industrial settings.</w:t>
      </w:r>
    </w:p>
    <w:p w14:paraId="6D91FEF2" w14:textId="77777777" w:rsidR="00213F72" w:rsidRPr="00FE446D" w:rsidRDefault="00213F72" w:rsidP="0039269E">
      <w:pPr>
        <w:pStyle w:val="ListParagraph"/>
        <w:numPr>
          <w:ilvl w:val="0"/>
          <w:numId w:val="4"/>
        </w:numPr>
        <w:spacing w:line="360" w:lineRule="auto"/>
        <w:jc w:val="both"/>
        <w:rPr>
          <w:rFonts w:ascii="Times New Roman" w:hAnsi="Times New Roman" w:cs="Times New Roman"/>
          <w:sz w:val="24"/>
          <w:szCs w:val="24"/>
        </w:rPr>
      </w:pPr>
      <w:r w:rsidRPr="00FE446D">
        <w:rPr>
          <w:rFonts w:ascii="Times New Roman" w:hAnsi="Times New Roman" w:cs="Times New Roman"/>
          <w:b/>
          <w:sz w:val="24"/>
          <w:szCs w:val="24"/>
        </w:rPr>
        <w:t>Chapter 3: Methodology -</w:t>
      </w:r>
      <w:r w:rsidRPr="00FE446D">
        <w:rPr>
          <w:rFonts w:ascii="Times New Roman" w:hAnsi="Times New Roman" w:cs="Times New Roman"/>
          <w:sz w:val="24"/>
          <w:szCs w:val="24"/>
        </w:rPr>
        <w:t xml:space="preserve"> Determines the research design, pragmatic paradigm, mixed-methods method, which involves data collection tools and ethical issues.</w:t>
      </w:r>
    </w:p>
    <w:p w14:paraId="14EE7464" w14:textId="77777777" w:rsidR="00213F72" w:rsidRPr="00FE446D" w:rsidRDefault="00213F72" w:rsidP="0039269E">
      <w:pPr>
        <w:pStyle w:val="ListParagraph"/>
        <w:numPr>
          <w:ilvl w:val="0"/>
          <w:numId w:val="4"/>
        </w:numPr>
        <w:spacing w:line="360" w:lineRule="auto"/>
        <w:jc w:val="both"/>
        <w:rPr>
          <w:rFonts w:ascii="Times New Roman" w:hAnsi="Times New Roman" w:cs="Times New Roman"/>
          <w:sz w:val="24"/>
          <w:szCs w:val="24"/>
        </w:rPr>
      </w:pPr>
      <w:r w:rsidRPr="00FE446D">
        <w:rPr>
          <w:rFonts w:ascii="Times New Roman" w:hAnsi="Times New Roman" w:cs="Times New Roman"/>
          <w:b/>
          <w:sz w:val="24"/>
          <w:szCs w:val="24"/>
        </w:rPr>
        <w:t>Chapter 4: Results and Analysis</w:t>
      </w:r>
      <w:r w:rsidRPr="00FE446D">
        <w:rPr>
          <w:rFonts w:ascii="Times New Roman" w:hAnsi="Times New Roman" w:cs="Times New Roman"/>
          <w:sz w:val="24"/>
          <w:szCs w:val="24"/>
        </w:rPr>
        <w:t xml:space="preserve"> - Shows the results of the survey and the analysis of the data, conducted in a thematic and statistical way, to reveal the pattern and insights.</w:t>
      </w:r>
    </w:p>
    <w:p w14:paraId="1AF3D827" w14:textId="77777777" w:rsidR="00213F72" w:rsidRPr="00FE446D" w:rsidRDefault="008E56AF" w:rsidP="0039269E">
      <w:pPr>
        <w:pStyle w:val="ListParagraph"/>
        <w:numPr>
          <w:ilvl w:val="0"/>
          <w:numId w:val="4"/>
        </w:numPr>
        <w:spacing w:line="360" w:lineRule="auto"/>
        <w:jc w:val="both"/>
        <w:rPr>
          <w:rFonts w:ascii="Times New Roman" w:hAnsi="Times New Roman" w:cs="Times New Roman"/>
          <w:sz w:val="24"/>
          <w:szCs w:val="24"/>
        </w:rPr>
      </w:pPr>
      <w:r w:rsidRPr="00FE446D">
        <w:rPr>
          <w:rFonts w:ascii="Times New Roman" w:hAnsi="Times New Roman" w:cs="Times New Roman"/>
          <w:b/>
          <w:sz w:val="24"/>
          <w:szCs w:val="24"/>
        </w:rPr>
        <w:t>Chapter 5</w:t>
      </w:r>
      <w:r w:rsidR="00213F72" w:rsidRPr="00FE446D">
        <w:rPr>
          <w:rFonts w:ascii="Times New Roman" w:hAnsi="Times New Roman" w:cs="Times New Roman"/>
          <w:b/>
          <w:sz w:val="24"/>
          <w:szCs w:val="24"/>
        </w:rPr>
        <w:t>: Conclusion and Recommendations</w:t>
      </w:r>
      <w:r w:rsidR="00213F72" w:rsidRPr="00FE446D">
        <w:rPr>
          <w:rFonts w:ascii="Times New Roman" w:hAnsi="Times New Roman" w:cs="Times New Roman"/>
          <w:sz w:val="24"/>
          <w:szCs w:val="24"/>
        </w:rPr>
        <w:t xml:space="preserve"> - Concludes major findings, recommends practical interventions to apply to </w:t>
      </w:r>
      <w:r w:rsidR="00B80B56" w:rsidRPr="00FE446D">
        <w:rPr>
          <w:rFonts w:ascii="Times New Roman" w:hAnsi="Times New Roman" w:cs="Times New Roman"/>
          <w:sz w:val="24"/>
          <w:szCs w:val="24"/>
        </w:rPr>
        <w:t>Sainsbury</w:t>
      </w:r>
      <w:r w:rsidR="00213F72" w:rsidRPr="00FE446D">
        <w:rPr>
          <w:rFonts w:ascii="Times New Roman" w:hAnsi="Times New Roman" w:cs="Times New Roman"/>
          <w:sz w:val="24"/>
          <w:szCs w:val="24"/>
        </w:rPr>
        <w:t xml:space="preserve"> and points out future research directions.</w:t>
      </w:r>
    </w:p>
    <w:p w14:paraId="17B81002" w14:textId="77777777" w:rsidR="00213F72" w:rsidRPr="00FE446D" w:rsidRDefault="00991188" w:rsidP="0039269E">
      <w:pPr>
        <w:pStyle w:val="Heading2"/>
        <w:spacing w:line="360" w:lineRule="auto"/>
        <w:rPr>
          <w:color w:val="000000" w:themeColor="text1"/>
        </w:rPr>
      </w:pPr>
      <w:bookmarkStart w:id="10" w:name="_Toc222771134"/>
      <w:r w:rsidRPr="00FE446D">
        <w:rPr>
          <w:color w:val="000000" w:themeColor="text1"/>
        </w:rPr>
        <w:t>1.10</w:t>
      </w:r>
      <w:r w:rsidR="00213F72" w:rsidRPr="00FE446D">
        <w:rPr>
          <w:color w:val="000000" w:themeColor="text1"/>
        </w:rPr>
        <w:t xml:space="preserve"> Summary</w:t>
      </w:r>
      <w:bookmarkEnd w:id="10"/>
    </w:p>
    <w:p w14:paraId="547D7A62" w14:textId="6503C6E6" w:rsidR="00CA7FB2" w:rsidRPr="00FE446D" w:rsidRDefault="00213F72" w:rsidP="0039269E">
      <w:pPr>
        <w:spacing w:line="360" w:lineRule="auto"/>
        <w:jc w:val="both"/>
        <w:rPr>
          <w:rFonts w:ascii="Times New Roman" w:hAnsi="Times New Roman" w:cs="Times New Roman"/>
          <w:color w:val="000000" w:themeColor="text1"/>
          <w:sz w:val="24"/>
          <w:szCs w:val="24"/>
        </w:rPr>
      </w:pPr>
      <w:r w:rsidRPr="00FE446D">
        <w:rPr>
          <w:rFonts w:ascii="Times New Roman" w:hAnsi="Times New Roman" w:cs="Times New Roman"/>
          <w:color w:val="000000" w:themeColor="text1"/>
          <w:sz w:val="24"/>
          <w:szCs w:val="24"/>
        </w:rPr>
        <w:t xml:space="preserve">This introductory chapter has provided a foundation of the research by discussing the role of leadership communication in influencing employee performance, especially in the fast-changing and challenging context of </w:t>
      </w:r>
      <w:r w:rsidR="00B80B56" w:rsidRPr="00FE446D">
        <w:rPr>
          <w:rFonts w:ascii="Times New Roman" w:hAnsi="Times New Roman" w:cs="Times New Roman"/>
          <w:color w:val="000000" w:themeColor="text1"/>
          <w:sz w:val="24"/>
          <w:szCs w:val="24"/>
        </w:rPr>
        <w:t>Sainsbury</w:t>
      </w:r>
      <w:r w:rsidRPr="00FE446D">
        <w:rPr>
          <w:rFonts w:ascii="Times New Roman" w:hAnsi="Times New Roman" w:cs="Times New Roman"/>
          <w:color w:val="000000" w:themeColor="text1"/>
          <w:sz w:val="24"/>
          <w:szCs w:val="24"/>
        </w:rPr>
        <w:t>. The emphasis on communication styles as a separate variable helps the research to fill an important gap in the literature and provides feasible implications on the development of leadership in the</w:t>
      </w:r>
      <w:r w:rsidR="00900687" w:rsidRPr="00FE446D">
        <w:rPr>
          <w:rFonts w:ascii="Times New Roman" w:hAnsi="Times New Roman" w:cs="Times New Roman"/>
          <w:color w:val="000000" w:themeColor="text1"/>
          <w:sz w:val="24"/>
          <w:szCs w:val="24"/>
        </w:rPr>
        <w:t xml:space="preserve"> </w:t>
      </w:r>
      <w:r w:rsidR="00563CEC" w:rsidRPr="00FE446D">
        <w:rPr>
          <w:rFonts w:ascii="Times New Roman" w:hAnsi="Times New Roman" w:cs="Times New Roman"/>
          <w:color w:val="000000" w:themeColor="text1"/>
          <w:sz w:val="24"/>
          <w:szCs w:val="24"/>
        </w:rPr>
        <w:t>retail industry</w:t>
      </w:r>
      <w:r w:rsidRPr="00FE446D">
        <w:rPr>
          <w:rFonts w:ascii="Times New Roman" w:hAnsi="Times New Roman" w:cs="Times New Roman"/>
          <w:color w:val="000000" w:themeColor="text1"/>
          <w:sz w:val="24"/>
          <w:szCs w:val="24"/>
        </w:rPr>
        <w:t>. The chapter has also provided the aims, objectives, research questions, and scope of the study and anticipated the layout of the thesis.</w:t>
      </w:r>
      <w:r w:rsidR="00CA7FB2" w:rsidRPr="00FE446D">
        <w:rPr>
          <w:rFonts w:ascii="Times New Roman" w:hAnsi="Times New Roman" w:cs="Times New Roman"/>
          <w:color w:val="000000" w:themeColor="text1"/>
          <w:sz w:val="24"/>
          <w:szCs w:val="24"/>
        </w:rPr>
        <w:br w:type="page"/>
      </w:r>
    </w:p>
    <w:p w14:paraId="6CCCE747" w14:textId="77777777" w:rsidR="00817047" w:rsidRPr="00FE446D" w:rsidRDefault="00817047" w:rsidP="0039269E">
      <w:pPr>
        <w:pStyle w:val="Heading1"/>
        <w:spacing w:line="360" w:lineRule="auto"/>
      </w:pPr>
      <w:bookmarkStart w:id="11" w:name="_Toc222771135"/>
      <w:r w:rsidRPr="00FE446D">
        <w:lastRenderedPageBreak/>
        <w:t>Chapter 2: Literature Review</w:t>
      </w:r>
      <w:bookmarkEnd w:id="11"/>
    </w:p>
    <w:p w14:paraId="0BD17B4B" w14:textId="77777777" w:rsidR="00817047" w:rsidRPr="00FE446D" w:rsidRDefault="00817047" w:rsidP="0039269E">
      <w:pPr>
        <w:pStyle w:val="Heading2"/>
        <w:spacing w:line="360" w:lineRule="auto"/>
      </w:pPr>
      <w:bookmarkStart w:id="12" w:name="_Toc222771136"/>
      <w:r w:rsidRPr="00FE446D">
        <w:t>2.1 Introduction</w:t>
      </w:r>
      <w:bookmarkEnd w:id="12"/>
    </w:p>
    <w:p w14:paraId="7E73A051" w14:textId="1FE73874" w:rsidR="00817047" w:rsidRPr="00FE446D" w:rsidRDefault="00817047"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The contribution of effective leadership communication to organizational achievement has always been recognized as a key factor to organizational success, particularly in sectors such as manufacturing where employee motivation and job satisfaction are vital factors to performance and retention</w:t>
      </w:r>
      <w:r w:rsidR="00770280" w:rsidRPr="00FE446D">
        <w:rPr>
          <w:rFonts w:ascii="Times New Roman" w:hAnsi="Times New Roman" w:cs="Times New Roman"/>
          <w:bCs/>
          <w:sz w:val="24"/>
          <w:szCs w:val="24"/>
        </w:rPr>
        <w:t xml:space="preserve"> (</w:t>
      </w:r>
      <w:r w:rsidR="00770280" w:rsidRPr="00FE446D">
        <w:rPr>
          <w:rFonts w:ascii="Times New Roman" w:hAnsi="Times New Roman" w:cs="Times New Roman"/>
          <w:sz w:val="24"/>
          <w:szCs w:val="24"/>
        </w:rPr>
        <w:t>Bhasin, 2025)</w:t>
      </w:r>
      <w:r w:rsidRPr="00FE446D">
        <w:rPr>
          <w:rFonts w:ascii="Times New Roman" w:hAnsi="Times New Roman" w:cs="Times New Roman"/>
          <w:bCs/>
          <w:sz w:val="24"/>
          <w:szCs w:val="24"/>
        </w:rPr>
        <w:t>. Communication does not only project strategic vision and daily anticipation, but also the psychological contract between leaders and their teams</w:t>
      </w:r>
      <w:r w:rsidR="00770280" w:rsidRPr="00FE446D">
        <w:rPr>
          <w:rFonts w:ascii="Times New Roman" w:hAnsi="Times New Roman" w:cs="Times New Roman"/>
          <w:bCs/>
          <w:sz w:val="24"/>
          <w:szCs w:val="24"/>
        </w:rPr>
        <w:t xml:space="preserve"> (</w:t>
      </w:r>
      <w:r w:rsidR="00770280" w:rsidRPr="00FE446D">
        <w:rPr>
          <w:rFonts w:ascii="Times New Roman" w:hAnsi="Times New Roman" w:cs="Times New Roman"/>
          <w:sz w:val="24"/>
          <w:szCs w:val="24"/>
        </w:rPr>
        <w:t>Rogozińska-</w:t>
      </w:r>
      <w:proofErr w:type="spellStart"/>
      <w:r w:rsidR="00770280" w:rsidRPr="00FE446D">
        <w:rPr>
          <w:rFonts w:ascii="Times New Roman" w:hAnsi="Times New Roman" w:cs="Times New Roman"/>
          <w:sz w:val="24"/>
          <w:szCs w:val="24"/>
        </w:rPr>
        <w:t>Pawełczyk</w:t>
      </w:r>
      <w:proofErr w:type="spellEnd"/>
      <w:r w:rsidR="00770280" w:rsidRPr="00FE446D">
        <w:rPr>
          <w:rFonts w:ascii="Times New Roman" w:hAnsi="Times New Roman" w:cs="Times New Roman"/>
          <w:sz w:val="24"/>
          <w:szCs w:val="24"/>
        </w:rPr>
        <w:t>, 2023)</w:t>
      </w:r>
      <w:r w:rsidRPr="00FE446D">
        <w:rPr>
          <w:rFonts w:ascii="Times New Roman" w:hAnsi="Times New Roman" w:cs="Times New Roman"/>
          <w:bCs/>
          <w:sz w:val="24"/>
          <w:szCs w:val="24"/>
        </w:rPr>
        <w:t>. According to many scholars, the leadership styles based on an open and empathetic communication are central to the establishment of a trustful relationship and the further promotion of motivation (</w:t>
      </w:r>
      <w:r w:rsidR="008326DE" w:rsidRPr="00FE446D">
        <w:rPr>
          <w:rFonts w:ascii="Times New Roman" w:eastAsia="Times New Roman" w:hAnsi="Times New Roman" w:cs="Times New Roman"/>
          <w:sz w:val="24"/>
          <w:szCs w:val="24"/>
          <w:lang w:eastAsia="en-GB"/>
        </w:rPr>
        <w:t>Celestin and Vanitha, 2020</w:t>
      </w:r>
      <w:r w:rsidR="00770280" w:rsidRPr="00FE446D">
        <w:rPr>
          <w:rFonts w:ascii="Times New Roman" w:eastAsia="Times New Roman" w:hAnsi="Times New Roman" w:cs="Times New Roman"/>
          <w:sz w:val="24"/>
          <w:szCs w:val="24"/>
          <w:lang w:eastAsia="en-GB"/>
        </w:rPr>
        <w:t xml:space="preserve">; </w:t>
      </w:r>
      <w:r w:rsidR="00770280" w:rsidRPr="00FE446D">
        <w:rPr>
          <w:rFonts w:ascii="Times New Roman" w:hAnsi="Times New Roman" w:cs="Times New Roman"/>
          <w:sz w:val="24"/>
          <w:szCs w:val="24"/>
        </w:rPr>
        <w:t xml:space="preserve">Fuller, 2023; </w:t>
      </w:r>
      <w:r w:rsidR="004C523E" w:rsidRPr="00FE446D">
        <w:rPr>
          <w:rFonts w:ascii="Times New Roman" w:hAnsi="Times New Roman" w:cs="Times New Roman"/>
          <w:sz w:val="24"/>
          <w:szCs w:val="24"/>
        </w:rPr>
        <w:t xml:space="preserve">Jenei and </w:t>
      </w:r>
      <w:proofErr w:type="spellStart"/>
      <w:r w:rsidR="004C523E" w:rsidRPr="00FE446D">
        <w:rPr>
          <w:rFonts w:ascii="Times New Roman" w:hAnsi="Times New Roman" w:cs="Times New Roman"/>
          <w:sz w:val="24"/>
          <w:szCs w:val="24"/>
        </w:rPr>
        <w:t>Machova</w:t>
      </w:r>
      <w:proofErr w:type="spellEnd"/>
      <w:r w:rsidR="004C523E" w:rsidRPr="00FE446D">
        <w:rPr>
          <w:rFonts w:ascii="Times New Roman" w:hAnsi="Times New Roman" w:cs="Times New Roman"/>
          <w:sz w:val="24"/>
          <w:szCs w:val="24"/>
        </w:rPr>
        <w:t>, 2024</w:t>
      </w:r>
      <w:r w:rsidRPr="00FE446D">
        <w:rPr>
          <w:rFonts w:ascii="Times New Roman" w:hAnsi="Times New Roman" w:cs="Times New Roman"/>
          <w:bCs/>
          <w:sz w:val="24"/>
          <w:szCs w:val="24"/>
        </w:rPr>
        <w:t xml:space="preserve">). In manufacturing settings, leadership communication is especially important because clarity, emotion control, and inclusiveness can be used to overcome the pressure that </w:t>
      </w:r>
      <w:r w:rsidR="00900687" w:rsidRPr="00FE446D">
        <w:rPr>
          <w:rFonts w:ascii="Times New Roman" w:hAnsi="Times New Roman" w:cs="Times New Roman"/>
          <w:bCs/>
          <w:sz w:val="24"/>
          <w:szCs w:val="24"/>
        </w:rPr>
        <w:t xml:space="preserve">is present in the </w:t>
      </w:r>
      <w:r w:rsidRPr="00FE446D">
        <w:rPr>
          <w:rFonts w:ascii="Times New Roman" w:hAnsi="Times New Roman" w:cs="Times New Roman"/>
          <w:bCs/>
          <w:sz w:val="24"/>
          <w:szCs w:val="24"/>
        </w:rPr>
        <w:t>prod</w:t>
      </w:r>
      <w:r w:rsidR="004C523E" w:rsidRPr="00FE446D">
        <w:rPr>
          <w:rFonts w:ascii="Times New Roman" w:hAnsi="Times New Roman" w:cs="Times New Roman"/>
          <w:bCs/>
          <w:sz w:val="24"/>
          <w:szCs w:val="24"/>
        </w:rPr>
        <w:t xml:space="preserve">uction lines </w:t>
      </w:r>
      <w:r w:rsidR="006E36D1" w:rsidRPr="00FE446D">
        <w:rPr>
          <w:rFonts w:ascii="Times New Roman" w:eastAsia="Times New Roman" w:hAnsi="Times New Roman" w:cs="Times New Roman"/>
          <w:sz w:val="24"/>
          <w:szCs w:val="24"/>
          <w:lang w:eastAsia="en-GB"/>
        </w:rPr>
        <w:t>Cahyono, 2025</w:t>
      </w:r>
      <w:r w:rsidR="004C523E" w:rsidRPr="00FE446D">
        <w:rPr>
          <w:rFonts w:ascii="Times New Roman" w:eastAsia="Times New Roman" w:hAnsi="Times New Roman" w:cs="Times New Roman"/>
          <w:sz w:val="24"/>
          <w:szCs w:val="24"/>
          <w:lang w:eastAsia="en-GB"/>
        </w:rPr>
        <w:t xml:space="preserve">; </w:t>
      </w:r>
      <w:proofErr w:type="spellStart"/>
      <w:r w:rsidR="004C523E" w:rsidRPr="00FE446D">
        <w:rPr>
          <w:rFonts w:ascii="Times New Roman" w:hAnsi="Times New Roman" w:cs="Times New Roman"/>
          <w:sz w:val="24"/>
          <w:szCs w:val="24"/>
        </w:rPr>
        <w:t>Targhi</w:t>
      </w:r>
      <w:proofErr w:type="spellEnd"/>
      <w:r w:rsidR="004C523E" w:rsidRPr="00FE446D">
        <w:rPr>
          <w:rFonts w:ascii="Times New Roman" w:hAnsi="Times New Roman" w:cs="Times New Roman"/>
          <w:sz w:val="24"/>
          <w:szCs w:val="24"/>
        </w:rPr>
        <w:t>, 2025</w:t>
      </w:r>
      <w:r w:rsidRPr="00FE446D">
        <w:rPr>
          <w:rFonts w:ascii="Times New Roman" w:hAnsi="Times New Roman" w:cs="Times New Roman"/>
          <w:bCs/>
          <w:sz w:val="24"/>
          <w:szCs w:val="24"/>
        </w:rPr>
        <w:t>).</w:t>
      </w:r>
    </w:p>
    <w:p w14:paraId="34DA4CD8" w14:textId="77777777" w:rsidR="00817047" w:rsidRPr="00FE446D" w:rsidRDefault="00817047"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This chapter is a literature review of the research on leadership communication styles and their effects on motivation and job satisfaction. It starts with a theoretical perspective with thematic discourses on style of communication, motivational psychology, job satisfaction, and practical applications in industrial setting. The differences in opinion presented in the literature will also be critically evaluated to indicate gaps in the concept, and the limitations within the sector.</w:t>
      </w:r>
    </w:p>
    <w:p w14:paraId="35C2D967" w14:textId="77777777" w:rsidR="00B80B56" w:rsidRPr="00FE446D" w:rsidRDefault="00817047" w:rsidP="0039269E">
      <w:pPr>
        <w:pStyle w:val="Heading2"/>
        <w:spacing w:line="360" w:lineRule="auto"/>
      </w:pPr>
      <w:bookmarkStart w:id="13" w:name="_Toc222771137"/>
      <w:r w:rsidRPr="00FE446D">
        <w:t>2.2 Theoretical Foun</w:t>
      </w:r>
      <w:r w:rsidR="00B80B56" w:rsidRPr="00FE446D">
        <w:t>dation</w:t>
      </w:r>
      <w:bookmarkEnd w:id="13"/>
    </w:p>
    <w:p w14:paraId="0F1B2395" w14:textId="77777777" w:rsidR="00817047" w:rsidRPr="00FE446D" w:rsidRDefault="00B80B56" w:rsidP="00F9557C">
      <w:pPr>
        <w:pStyle w:val="Heading3"/>
      </w:pPr>
      <w:bookmarkStart w:id="14" w:name="_Toc222771138"/>
      <w:r w:rsidRPr="00FE446D">
        <w:t xml:space="preserve">2.2.1 </w:t>
      </w:r>
      <w:r w:rsidR="00817047" w:rsidRPr="00FE446D">
        <w:t>Tra</w:t>
      </w:r>
      <w:r w:rsidR="00991188" w:rsidRPr="00FE446D">
        <w:t>nsformational Leadership Theory</w:t>
      </w:r>
      <w:bookmarkEnd w:id="14"/>
    </w:p>
    <w:p w14:paraId="1F30B278" w14:textId="0623E68A" w:rsidR="00817047" w:rsidRPr="00FE446D" w:rsidRDefault="00817047"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Among the most common theories that have been repeatedly mentioned in literature regarding how leaders inspire, motivate and influence employees through communication is the theory of transformational Leadership (</w:t>
      </w:r>
      <w:r w:rsidR="00002F2A" w:rsidRPr="00FE446D">
        <w:rPr>
          <w:rFonts w:ascii="Times New Roman" w:hAnsi="Times New Roman" w:cs="Times New Roman"/>
          <w:bCs/>
          <w:sz w:val="24"/>
          <w:szCs w:val="24"/>
        </w:rPr>
        <w:t>Bass and Avolio, 1995</w:t>
      </w:r>
      <w:r w:rsidRPr="00FE446D">
        <w:rPr>
          <w:rFonts w:ascii="Times New Roman" w:hAnsi="Times New Roman" w:cs="Times New Roman"/>
          <w:bCs/>
          <w:sz w:val="24"/>
          <w:szCs w:val="24"/>
        </w:rPr>
        <w:t>). According to this theory, there are four important elements, namely, idealized influence, inspirational motivation, intellectual stimulation and individualized consideration</w:t>
      </w:r>
      <w:r w:rsidR="004C523E" w:rsidRPr="00FE446D">
        <w:rPr>
          <w:rFonts w:ascii="Times New Roman" w:hAnsi="Times New Roman" w:cs="Times New Roman"/>
          <w:bCs/>
          <w:sz w:val="24"/>
          <w:szCs w:val="24"/>
        </w:rPr>
        <w:t xml:space="preserve"> (Khan et al., 2025; </w:t>
      </w:r>
      <w:proofErr w:type="spellStart"/>
      <w:r w:rsidR="004C523E" w:rsidRPr="00FE446D">
        <w:rPr>
          <w:rFonts w:ascii="Times New Roman" w:hAnsi="Times New Roman" w:cs="Times New Roman"/>
          <w:sz w:val="24"/>
          <w:szCs w:val="24"/>
        </w:rPr>
        <w:t>Arip</w:t>
      </w:r>
      <w:proofErr w:type="spellEnd"/>
      <w:r w:rsidR="004C523E" w:rsidRPr="00FE446D">
        <w:rPr>
          <w:rFonts w:ascii="Times New Roman" w:hAnsi="Times New Roman" w:cs="Times New Roman"/>
          <w:sz w:val="24"/>
          <w:szCs w:val="24"/>
        </w:rPr>
        <w:t xml:space="preserve"> et al., 2025</w:t>
      </w:r>
      <w:r w:rsidR="004C523E" w:rsidRPr="00FE446D">
        <w:rPr>
          <w:rFonts w:ascii="Times New Roman" w:hAnsi="Times New Roman" w:cs="Times New Roman"/>
          <w:bCs/>
          <w:sz w:val="24"/>
          <w:szCs w:val="24"/>
        </w:rPr>
        <w:t>).</w:t>
      </w:r>
      <w:r w:rsidRPr="00FE446D">
        <w:rPr>
          <w:rFonts w:ascii="Times New Roman" w:hAnsi="Times New Roman" w:cs="Times New Roman"/>
          <w:bCs/>
          <w:sz w:val="24"/>
          <w:szCs w:val="24"/>
        </w:rPr>
        <w:t xml:space="preserve"> All four elements revolve around communication. Leaders communicate a strong vision (inspirational motivation), promote communication and creativity (intellectual stimulation) and practice a two-way and empathetic communication (individualized consideration)</w:t>
      </w:r>
      <w:r w:rsidR="004C523E" w:rsidRPr="00FE446D">
        <w:rPr>
          <w:rFonts w:ascii="Times New Roman" w:hAnsi="Times New Roman" w:cs="Times New Roman"/>
          <w:bCs/>
          <w:sz w:val="24"/>
          <w:szCs w:val="24"/>
        </w:rPr>
        <w:t xml:space="preserve"> (</w:t>
      </w:r>
      <w:proofErr w:type="spellStart"/>
      <w:r w:rsidR="004C523E" w:rsidRPr="00FE446D">
        <w:rPr>
          <w:rFonts w:ascii="Times New Roman" w:hAnsi="Times New Roman" w:cs="Times New Roman"/>
          <w:sz w:val="24"/>
          <w:szCs w:val="24"/>
        </w:rPr>
        <w:t>Akhile</w:t>
      </w:r>
      <w:proofErr w:type="spellEnd"/>
      <w:r w:rsidR="004C523E" w:rsidRPr="00FE446D">
        <w:rPr>
          <w:rFonts w:ascii="Times New Roman" w:hAnsi="Times New Roman" w:cs="Times New Roman"/>
          <w:sz w:val="24"/>
          <w:szCs w:val="24"/>
        </w:rPr>
        <w:t>, 2024</w:t>
      </w:r>
      <w:r w:rsidR="00384114" w:rsidRPr="00FE446D">
        <w:rPr>
          <w:rFonts w:ascii="Times New Roman" w:hAnsi="Times New Roman" w:cs="Times New Roman"/>
          <w:sz w:val="24"/>
          <w:szCs w:val="24"/>
        </w:rPr>
        <w:t>; Mota, 2024</w:t>
      </w:r>
      <w:r w:rsidR="004C523E" w:rsidRPr="00FE446D">
        <w:rPr>
          <w:rFonts w:ascii="Times New Roman" w:hAnsi="Times New Roman" w:cs="Times New Roman"/>
          <w:sz w:val="24"/>
          <w:szCs w:val="24"/>
        </w:rPr>
        <w:t>)</w:t>
      </w:r>
      <w:r w:rsidRPr="00FE446D">
        <w:rPr>
          <w:rFonts w:ascii="Times New Roman" w:hAnsi="Times New Roman" w:cs="Times New Roman"/>
          <w:bCs/>
          <w:sz w:val="24"/>
          <w:szCs w:val="24"/>
        </w:rPr>
        <w:t>.</w:t>
      </w:r>
    </w:p>
    <w:p w14:paraId="2A3B66EF" w14:textId="052B63E2" w:rsidR="00492283" w:rsidRPr="00FE446D" w:rsidRDefault="00817047" w:rsidP="0039269E">
      <w:pPr>
        <w:spacing w:line="360" w:lineRule="auto"/>
        <w:jc w:val="both"/>
        <w:rPr>
          <w:rFonts w:ascii="Times New Roman" w:hAnsi="Times New Roman" w:cs="Times New Roman"/>
          <w:sz w:val="24"/>
          <w:szCs w:val="24"/>
        </w:rPr>
      </w:pPr>
      <w:r w:rsidRPr="00FE446D">
        <w:rPr>
          <w:rFonts w:ascii="Times New Roman" w:hAnsi="Times New Roman" w:cs="Times New Roman"/>
          <w:bCs/>
          <w:sz w:val="24"/>
          <w:szCs w:val="24"/>
        </w:rPr>
        <w:lastRenderedPageBreak/>
        <w:t>Author Avolio (1999) assumes that the communication of transformational leadership is relational,</w:t>
      </w:r>
      <w:r w:rsidRPr="0055123E">
        <w:rPr>
          <w:rFonts w:ascii="Times New Roman" w:hAnsi="Times New Roman" w:cs="Times New Roman"/>
          <w:bCs/>
          <w:sz w:val="24"/>
          <w:szCs w:val="24"/>
        </w:rPr>
        <w:t xml:space="preserve"> emotionally intelligent as well as </w:t>
      </w:r>
      <w:r w:rsidR="003531BD" w:rsidRPr="0055123E">
        <w:rPr>
          <w:rFonts w:ascii="Times New Roman" w:hAnsi="Times New Roman" w:cs="Times New Roman"/>
          <w:bCs/>
          <w:sz w:val="24"/>
          <w:szCs w:val="24"/>
        </w:rPr>
        <w:t>future oriented</w:t>
      </w:r>
      <w:r w:rsidRPr="0055123E">
        <w:rPr>
          <w:rFonts w:ascii="Times New Roman" w:hAnsi="Times New Roman" w:cs="Times New Roman"/>
          <w:bCs/>
          <w:sz w:val="24"/>
          <w:szCs w:val="24"/>
        </w:rPr>
        <w:t xml:space="preserve">. Such a viewpoint is justified by </w:t>
      </w:r>
      <w:r w:rsidR="00AE38BD" w:rsidRPr="00FE446D">
        <w:rPr>
          <w:rFonts w:ascii="Times New Roman" w:eastAsia="Times New Roman" w:hAnsi="Times New Roman" w:cs="Times New Roman"/>
          <w:sz w:val="24"/>
          <w:szCs w:val="24"/>
          <w:lang w:eastAsia="en-GB"/>
        </w:rPr>
        <w:t>Santoso</w:t>
      </w:r>
      <w:r w:rsidR="00AE38BD" w:rsidRPr="00FE446D">
        <w:rPr>
          <w:rFonts w:ascii="Times New Roman" w:hAnsi="Times New Roman" w:cs="Times New Roman"/>
          <w:bCs/>
          <w:sz w:val="24"/>
          <w:szCs w:val="24"/>
        </w:rPr>
        <w:t xml:space="preserve"> et al., (202</w:t>
      </w:r>
      <w:r w:rsidR="007C316B" w:rsidRPr="00FE446D">
        <w:rPr>
          <w:rFonts w:ascii="Times New Roman" w:hAnsi="Times New Roman" w:cs="Times New Roman"/>
          <w:bCs/>
          <w:sz w:val="24"/>
          <w:szCs w:val="24"/>
        </w:rPr>
        <w:t>2</w:t>
      </w:r>
      <w:r w:rsidRPr="00FE446D">
        <w:rPr>
          <w:rFonts w:ascii="Times New Roman" w:hAnsi="Times New Roman" w:cs="Times New Roman"/>
          <w:bCs/>
          <w:sz w:val="24"/>
          <w:szCs w:val="24"/>
        </w:rPr>
        <w:t xml:space="preserve">), who proves in a manufacturing facility that transformational leadership communication can raise the level of intrinsic motivation in the case of employees who feel that their leaders are authentic and supportive. On the same note, </w:t>
      </w:r>
      <w:r w:rsidR="005F5960" w:rsidRPr="00FE446D">
        <w:rPr>
          <w:rFonts w:ascii="Times New Roman" w:hAnsi="Times New Roman" w:cs="Times New Roman"/>
          <w:bCs/>
          <w:sz w:val="24"/>
          <w:szCs w:val="24"/>
        </w:rPr>
        <w:t xml:space="preserve">Madsen, (2022) </w:t>
      </w:r>
      <w:r w:rsidRPr="00FE446D">
        <w:rPr>
          <w:rFonts w:ascii="Times New Roman" w:hAnsi="Times New Roman" w:cs="Times New Roman"/>
          <w:bCs/>
          <w:sz w:val="24"/>
          <w:szCs w:val="24"/>
        </w:rPr>
        <w:t xml:space="preserve">established that participation in participatory dialogues and feedback loops in the public sector resulted in quantifiable increases in motivation and job satisfaction </w:t>
      </w:r>
      <w:r w:rsidR="003531BD" w:rsidRPr="00FE446D">
        <w:rPr>
          <w:rFonts w:ascii="Times New Roman" w:hAnsi="Times New Roman" w:cs="Times New Roman"/>
          <w:bCs/>
          <w:sz w:val="24"/>
          <w:szCs w:val="24"/>
        </w:rPr>
        <w:t>because of</w:t>
      </w:r>
      <w:r w:rsidRPr="00FE446D">
        <w:rPr>
          <w:rFonts w:ascii="Times New Roman" w:hAnsi="Times New Roman" w:cs="Times New Roman"/>
          <w:bCs/>
          <w:sz w:val="24"/>
          <w:szCs w:val="24"/>
        </w:rPr>
        <w:t xml:space="preserve"> transformational communication practices.</w:t>
      </w:r>
      <w:r w:rsidR="00991188" w:rsidRPr="00FE446D">
        <w:rPr>
          <w:rFonts w:ascii="Times New Roman" w:hAnsi="Times New Roman" w:cs="Times New Roman"/>
          <w:bCs/>
          <w:sz w:val="24"/>
          <w:szCs w:val="24"/>
        </w:rPr>
        <w:t xml:space="preserve"> </w:t>
      </w:r>
      <w:r w:rsidR="002C4083" w:rsidRPr="00FE446D">
        <w:rPr>
          <w:rFonts w:ascii="Times New Roman" w:eastAsia="Times New Roman" w:hAnsi="Times New Roman" w:cs="Times New Roman"/>
          <w:sz w:val="24"/>
          <w:szCs w:val="24"/>
          <w:lang w:eastAsia="en-GB"/>
        </w:rPr>
        <w:t>Shapira</w:t>
      </w:r>
      <w:r w:rsidR="00BA31A9" w:rsidRPr="00FE446D">
        <w:rPr>
          <w:rFonts w:ascii="Times New Roman" w:hAnsi="Times New Roman" w:cs="Times New Roman"/>
          <w:sz w:val="24"/>
          <w:szCs w:val="24"/>
        </w:rPr>
        <w:t xml:space="preserve"> Nevertheless,</w:t>
      </w:r>
      <w:r w:rsidR="002C4083" w:rsidRPr="00FE446D">
        <w:rPr>
          <w:rFonts w:ascii="Times New Roman" w:eastAsia="Times New Roman" w:hAnsi="Times New Roman" w:cs="Times New Roman"/>
          <w:sz w:val="24"/>
          <w:szCs w:val="24"/>
          <w:lang w:eastAsia="en-GB"/>
        </w:rPr>
        <w:t xml:space="preserve"> (2019), </w:t>
      </w:r>
      <w:r w:rsidR="00492283" w:rsidRPr="00FE446D">
        <w:rPr>
          <w:rFonts w:ascii="Times New Roman" w:hAnsi="Times New Roman" w:cs="Times New Roman"/>
          <w:sz w:val="24"/>
          <w:szCs w:val="24"/>
        </w:rPr>
        <w:t xml:space="preserve">warn that the effectiveness of transformational leadership depends on the context. In a low-trust setting or a hierarchical organization, excessive visionary rhetoric can be viewed as insincere unless backed up by action. Conversely, </w:t>
      </w:r>
      <w:r w:rsidR="005F5960" w:rsidRPr="00FE446D">
        <w:rPr>
          <w:rFonts w:ascii="Times New Roman" w:hAnsi="Times New Roman" w:cs="Times New Roman"/>
          <w:sz w:val="24"/>
          <w:szCs w:val="24"/>
        </w:rPr>
        <w:t>Nabi and Green, (2015)</w:t>
      </w:r>
      <w:r w:rsidR="00492283" w:rsidRPr="00FE446D">
        <w:rPr>
          <w:rFonts w:ascii="Times New Roman" w:hAnsi="Times New Roman" w:cs="Times New Roman"/>
          <w:sz w:val="24"/>
          <w:szCs w:val="24"/>
        </w:rPr>
        <w:t xml:space="preserve"> state that even in this kind of environment, a regular and emotionally appealing communication flow will be able to smooth out the resistance and create engagement.</w:t>
      </w:r>
    </w:p>
    <w:p w14:paraId="43E8A149" w14:textId="77777777" w:rsidR="00B80B56" w:rsidRPr="00FE446D" w:rsidRDefault="00B80B56" w:rsidP="00F9557C">
      <w:pPr>
        <w:pStyle w:val="Heading3"/>
      </w:pPr>
      <w:bookmarkStart w:id="15" w:name="_Toc222771139"/>
      <w:r w:rsidRPr="00FE446D">
        <w:t>2.2.2 Leader-Member Exchange (LMX) Theory</w:t>
      </w:r>
      <w:bookmarkEnd w:id="15"/>
    </w:p>
    <w:p w14:paraId="4E804BC7" w14:textId="7AC70899" w:rsidR="00B80B56" w:rsidRPr="00FE446D" w:rsidRDefault="00B80B56"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Leader-Member Exchange (LMX) Theory conceptualizes communication as the basis of differentiated leader-employee relationships founded on trust, respect, and reciprocal support (Graen and Uhl-Bien, 1995). This theory plays a significant role in explaining </w:t>
      </w:r>
      <w:r w:rsidR="00900687" w:rsidRPr="00FE446D">
        <w:rPr>
          <w:rFonts w:ascii="Times New Roman" w:hAnsi="Times New Roman" w:cs="Times New Roman"/>
          <w:sz w:val="24"/>
          <w:szCs w:val="24"/>
        </w:rPr>
        <w:t>high-quality relationships (in-group) feature trust and mentoring, while low-quality (out-group) interactions are formal, influencing employee performance, satisfaction, and turnover</w:t>
      </w:r>
      <w:r w:rsidR="004C523E" w:rsidRPr="00FE446D">
        <w:rPr>
          <w:rFonts w:ascii="Times New Roman" w:hAnsi="Times New Roman" w:cs="Times New Roman"/>
          <w:sz w:val="24"/>
          <w:szCs w:val="24"/>
        </w:rPr>
        <w:t xml:space="preserve"> (Willie, 2025)</w:t>
      </w:r>
      <w:r w:rsidRPr="00FE446D">
        <w:rPr>
          <w:rFonts w:ascii="Times New Roman" w:hAnsi="Times New Roman" w:cs="Times New Roman"/>
          <w:sz w:val="24"/>
          <w:szCs w:val="24"/>
        </w:rPr>
        <w:t>. It will dictate interview procedures that investigate how the employees view the frequency, openness, and quality of communication by their immediate supervisors</w:t>
      </w:r>
      <w:r w:rsidR="004C523E" w:rsidRPr="00FE446D">
        <w:rPr>
          <w:rFonts w:ascii="Times New Roman" w:hAnsi="Times New Roman" w:cs="Times New Roman"/>
          <w:sz w:val="24"/>
          <w:szCs w:val="24"/>
        </w:rPr>
        <w:t xml:space="preserve"> (Danesh and Huber, 2022)</w:t>
      </w:r>
      <w:r w:rsidRPr="00FE446D">
        <w:rPr>
          <w:rFonts w:ascii="Times New Roman" w:hAnsi="Times New Roman" w:cs="Times New Roman"/>
          <w:sz w:val="24"/>
          <w:szCs w:val="24"/>
        </w:rPr>
        <w:t>. LMX theory is also aligned with Objective 1 (analysing leadership communication styles) and Objective 4 (conflict resolution), particularly in uncovering relational asymmetries among various departments in the case study.</w:t>
      </w:r>
    </w:p>
    <w:p w14:paraId="2AE7FE77" w14:textId="3BB7490B" w:rsidR="00492283" w:rsidRPr="00FE446D" w:rsidRDefault="00492283"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In general, transformational leadership</w:t>
      </w:r>
      <w:r w:rsidR="00B80B56" w:rsidRPr="00FE446D">
        <w:rPr>
          <w:rFonts w:ascii="Times New Roman" w:hAnsi="Times New Roman" w:cs="Times New Roman"/>
          <w:sz w:val="24"/>
          <w:szCs w:val="24"/>
        </w:rPr>
        <w:t xml:space="preserve"> and LMX theory</w:t>
      </w:r>
      <w:r w:rsidRPr="00FE446D">
        <w:rPr>
          <w:rFonts w:ascii="Times New Roman" w:hAnsi="Times New Roman" w:cs="Times New Roman"/>
          <w:sz w:val="24"/>
          <w:szCs w:val="24"/>
        </w:rPr>
        <w:t xml:space="preserve"> provides a powerful model of interpreting how communication can play a role and determine motivation and job satisfaction when the emotional intelligence and cultural sensitivity are incorporated into the leadership style</w:t>
      </w:r>
      <w:r w:rsidR="00B41D0C" w:rsidRPr="00FE446D">
        <w:rPr>
          <w:rFonts w:ascii="Times New Roman" w:hAnsi="Times New Roman" w:cs="Times New Roman"/>
          <w:sz w:val="24"/>
          <w:szCs w:val="24"/>
        </w:rPr>
        <w:t xml:space="preserve"> (Jordan and Troth, 2011)</w:t>
      </w:r>
    </w:p>
    <w:p w14:paraId="2119E7A9" w14:textId="77777777" w:rsidR="00492283" w:rsidRPr="00FE446D" w:rsidRDefault="00492283" w:rsidP="0039269E">
      <w:pPr>
        <w:pStyle w:val="Heading2"/>
        <w:spacing w:line="360" w:lineRule="auto"/>
      </w:pPr>
      <w:bookmarkStart w:id="16" w:name="_Toc222771140"/>
      <w:r w:rsidRPr="00FE446D">
        <w:t xml:space="preserve">2.3 </w:t>
      </w:r>
      <w:r w:rsidR="00991188" w:rsidRPr="00FE446D">
        <w:t>Leadership Communication Styles</w:t>
      </w:r>
      <w:bookmarkEnd w:id="16"/>
    </w:p>
    <w:p w14:paraId="79D8FC5B" w14:textId="77C55330" w:rsidR="00492283" w:rsidRPr="00FE446D" w:rsidRDefault="00492283"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Leadership communication styles are approaches that leaders adopt to pass information, influence behaviour and shape relationships at workplaces</w:t>
      </w:r>
      <w:r w:rsidR="00991188" w:rsidRPr="00FE446D">
        <w:rPr>
          <w:rFonts w:ascii="Times New Roman" w:hAnsi="Times New Roman" w:cs="Times New Roman"/>
          <w:sz w:val="24"/>
          <w:szCs w:val="24"/>
        </w:rPr>
        <w:t xml:space="preserve"> (</w:t>
      </w:r>
      <w:r w:rsidR="00991188" w:rsidRPr="00FE446D">
        <w:rPr>
          <w:rFonts w:ascii="Times New Roman" w:eastAsia="Times New Roman" w:hAnsi="Times New Roman" w:cs="Times New Roman"/>
          <w:sz w:val="24"/>
          <w:szCs w:val="24"/>
          <w:lang w:eastAsia="en-GB"/>
        </w:rPr>
        <w:t>Balakrishnan et al., 202</w:t>
      </w:r>
      <w:r w:rsidR="006F25FB" w:rsidRPr="00FE446D">
        <w:rPr>
          <w:rFonts w:ascii="Times New Roman" w:eastAsia="Times New Roman" w:hAnsi="Times New Roman" w:cs="Times New Roman"/>
          <w:sz w:val="24"/>
          <w:szCs w:val="24"/>
          <w:lang w:eastAsia="en-GB"/>
        </w:rPr>
        <w:t>4</w:t>
      </w:r>
      <w:r w:rsidR="00991188" w:rsidRPr="00FE446D">
        <w:rPr>
          <w:rFonts w:ascii="Times New Roman" w:eastAsia="Times New Roman" w:hAnsi="Times New Roman" w:cs="Times New Roman"/>
          <w:sz w:val="24"/>
          <w:szCs w:val="24"/>
          <w:lang w:eastAsia="en-GB"/>
        </w:rPr>
        <w:t>)</w:t>
      </w:r>
      <w:r w:rsidRPr="00FE446D">
        <w:rPr>
          <w:rFonts w:ascii="Times New Roman" w:hAnsi="Times New Roman" w:cs="Times New Roman"/>
          <w:sz w:val="24"/>
          <w:szCs w:val="24"/>
        </w:rPr>
        <w:t xml:space="preserve">. Such styles involve </w:t>
      </w:r>
      <w:r w:rsidRPr="00FE446D">
        <w:rPr>
          <w:rFonts w:ascii="Times New Roman" w:hAnsi="Times New Roman" w:cs="Times New Roman"/>
          <w:sz w:val="24"/>
          <w:szCs w:val="24"/>
        </w:rPr>
        <w:lastRenderedPageBreak/>
        <w:t>verbal, non-verbal and the paralinguistic styles like the tone, body language and responsiveness that all lead to the outcome of organizations</w:t>
      </w:r>
      <w:r w:rsidR="004C523E" w:rsidRPr="00FE446D">
        <w:rPr>
          <w:rFonts w:ascii="Times New Roman" w:hAnsi="Times New Roman" w:cs="Times New Roman"/>
          <w:sz w:val="24"/>
          <w:szCs w:val="24"/>
        </w:rPr>
        <w:t xml:space="preserve"> (</w:t>
      </w:r>
      <w:proofErr w:type="spellStart"/>
      <w:r w:rsidR="004C523E" w:rsidRPr="00FE446D">
        <w:rPr>
          <w:rFonts w:ascii="Times New Roman" w:hAnsi="Times New Roman" w:cs="Times New Roman"/>
          <w:sz w:val="24"/>
          <w:szCs w:val="24"/>
        </w:rPr>
        <w:t>Muhammadieva</w:t>
      </w:r>
      <w:proofErr w:type="spellEnd"/>
      <w:r w:rsidR="004C523E" w:rsidRPr="00FE446D">
        <w:rPr>
          <w:rFonts w:ascii="Times New Roman" w:hAnsi="Times New Roman" w:cs="Times New Roman"/>
          <w:sz w:val="24"/>
          <w:szCs w:val="24"/>
        </w:rPr>
        <w:t xml:space="preserve"> and Sharafutdinov, 2025)</w:t>
      </w:r>
      <w:r w:rsidRPr="00FE446D">
        <w:rPr>
          <w:rFonts w:ascii="Times New Roman" w:hAnsi="Times New Roman" w:cs="Times New Roman"/>
          <w:sz w:val="24"/>
          <w:szCs w:val="24"/>
        </w:rPr>
        <w:t>. The most common way of categorizing leadership communication is offered by scholars, who differentiate between transformational, transactional, autocratic, democratic, and laissez-faire leadership communication that has different implications in terms of motivation and job satisfaction</w:t>
      </w:r>
      <w:r w:rsidR="000D2ED6" w:rsidRPr="00FE446D">
        <w:rPr>
          <w:rFonts w:ascii="Times New Roman" w:hAnsi="Times New Roman" w:cs="Times New Roman"/>
          <w:sz w:val="24"/>
          <w:szCs w:val="24"/>
        </w:rPr>
        <w:t xml:space="preserve"> (</w:t>
      </w:r>
      <w:r w:rsidR="000D2ED6" w:rsidRPr="00FE446D">
        <w:rPr>
          <w:rFonts w:ascii="Times New Roman" w:eastAsia="Times New Roman" w:hAnsi="Times New Roman" w:cs="Times New Roman"/>
          <w:sz w:val="24"/>
          <w:szCs w:val="24"/>
          <w:lang w:eastAsia="en-GB"/>
        </w:rPr>
        <w:t>Cerasoli, 2025</w:t>
      </w:r>
      <w:r w:rsidR="00F749A3" w:rsidRPr="00FE446D">
        <w:rPr>
          <w:rFonts w:ascii="Times New Roman" w:eastAsia="Times New Roman" w:hAnsi="Times New Roman" w:cs="Times New Roman"/>
          <w:sz w:val="24"/>
          <w:szCs w:val="24"/>
          <w:lang w:eastAsia="en-GB"/>
        </w:rPr>
        <w:t xml:space="preserve">; </w:t>
      </w:r>
      <w:r w:rsidR="00F749A3" w:rsidRPr="00FE446D">
        <w:rPr>
          <w:rFonts w:ascii="Times New Roman" w:hAnsi="Times New Roman" w:cs="Times New Roman"/>
          <w:sz w:val="24"/>
          <w:szCs w:val="24"/>
        </w:rPr>
        <w:t>Gbadebo, 2025</w:t>
      </w:r>
      <w:r w:rsidR="000D2ED6" w:rsidRPr="00FE446D">
        <w:rPr>
          <w:rFonts w:ascii="Times New Roman" w:eastAsia="Times New Roman" w:hAnsi="Times New Roman" w:cs="Times New Roman"/>
          <w:sz w:val="24"/>
          <w:szCs w:val="24"/>
          <w:lang w:eastAsia="en-GB"/>
        </w:rPr>
        <w:t>)</w:t>
      </w:r>
      <w:r w:rsidRPr="00FE446D">
        <w:rPr>
          <w:rFonts w:ascii="Times New Roman" w:hAnsi="Times New Roman" w:cs="Times New Roman"/>
          <w:sz w:val="24"/>
          <w:szCs w:val="24"/>
        </w:rPr>
        <w:t>.</w:t>
      </w:r>
    </w:p>
    <w:p w14:paraId="1C6AF9E4" w14:textId="48D02374" w:rsidR="00900687" w:rsidRPr="00FE446D" w:rsidRDefault="00492283"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According to </w:t>
      </w:r>
      <w:proofErr w:type="spellStart"/>
      <w:r w:rsidR="00F66225" w:rsidRPr="00FE446D">
        <w:rPr>
          <w:rFonts w:ascii="Times New Roman" w:eastAsia="Times New Roman" w:hAnsi="Times New Roman" w:cs="Times New Roman"/>
          <w:sz w:val="24"/>
          <w:szCs w:val="24"/>
          <w:lang w:eastAsia="en-GB"/>
        </w:rPr>
        <w:t>Schiuma</w:t>
      </w:r>
      <w:proofErr w:type="spellEnd"/>
      <w:r w:rsidR="005F5960" w:rsidRPr="00FE446D">
        <w:rPr>
          <w:rFonts w:ascii="Times New Roman" w:hAnsi="Times New Roman" w:cs="Times New Roman"/>
          <w:sz w:val="24"/>
          <w:szCs w:val="24"/>
        </w:rPr>
        <w:t xml:space="preserve"> et al., (</w:t>
      </w:r>
      <w:r w:rsidR="00A43B00" w:rsidRPr="00FE446D">
        <w:rPr>
          <w:rFonts w:ascii="Times New Roman" w:hAnsi="Times New Roman" w:cs="Times New Roman"/>
          <w:sz w:val="24"/>
          <w:szCs w:val="24"/>
        </w:rPr>
        <w:t>2024</w:t>
      </w:r>
      <w:r w:rsidRPr="00FE446D">
        <w:rPr>
          <w:rFonts w:ascii="Times New Roman" w:hAnsi="Times New Roman" w:cs="Times New Roman"/>
          <w:sz w:val="24"/>
          <w:szCs w:val="24"/>
        </w:rPr>
        <w:t>),</w:t>
      </w:r>
      <w:r w:rsidR="00150D53" w:rsidRPr="00FE446D">
        <w:rPr>
          <w:rFonts w:ascii="Times New Roman" w:hAnsi="Times New Roman" w:cs="Times New Roman"/>
          <w:sz w:val="24"/>
          <w:szCs w:val="24"/>
        </w:rPr>
        <w:t xml:space="preserve"> transformational</w:t>
      </w:r>
      <w:r w:rsidRPr="00FE446D">
        <w:rPr>
          <w:rFonts w:ascii="Times New Roman" w:hAnsi="Times New Roman" w:cs="Times New Roman"/>
          <w:sz w:val="24"/>
          <w:szCs w:val="24"/>
        </w:rPr>
        <w:t xml:space="preserve"> leaders use messages that are empathetic, clear and inspirational and align with the common organizational values. Such a fit increases trust, promotes psychological safety, and raises emotional dedication within the team</w:t>
      </w:r>
      <w:r w:rsidR="007C67E7" w:rsidRPr="00FE446D">
        <w:rPr>
          <w:rFonts w:ascii="Times New Roman" w:hAnsi="Times New Roman" w:cs="Times New Roman"/>
          <w:sz w:val="24"/>
          <w:szCs w:val="24"/>
        </w:rPr>
        <w:t xml:space="preserve"> (Siyal, 2023)</w:t>
      </w:r>
      <w:r w:rsidRPr="00FE446D">
        <w:rPr>
          <w:rFonts w:ascii="Times New Roman" w:hAnsi="Times New Roman" w:cs="Times New Roman"/>
          <w:sz w:val="24"/>
          <w:szCs w:val="24"/>
        </w:rPr>
        <w:t xml:space="preserve">. Such leaders tend to employ the techniques of storytelling, sharing of vision and one-on-one feedback as methods of motivation. In line with this, </w:t>
      </w:r>
      <w:r w:rsidR="00460E92" w:rsidRPr="00FE446D">
        <w:rPr>
          <w:rFonts w:ascii="Times New Roman" w:eastAsia="Times New Roman" w:hAnsi="Times New Roman" w:cs="Times New Roman"/>
          <w:sz w:val="24"/>
          <w:szCs w:val="24"/>
          <w:lang w:eastAsia="en-GB"/>
        </w:rPr>
        <w:t xml:space="preserve">Li and Zheng, (2025), </w:t>
      </w:r>
      <w:r w:rsidRPr="00FE446D">
        <w:rPr>
          <w:rFonts w:ascii="Times New Roman" w:hAnsi="Times New Roman" w:cs="Times New Roman"/>
          <w:sz w:val="24"/>
          <w:szCs w:val="24"/>
        </w:rPr>
        <w:t>also stress that transformational communication should adapt to cultural norms and generational expectations</w:t>
      </w:r>
      <w:r w:rsidR="00900687" w:rsidRPr="00FE446D">
        <w:rPr>
          <w:rFonts w:ascii="Times New Roman" w:hAnsi="Times New Roman" w:cs="Times New Roman"/>
          <w:sz w:val="24"/>
          <w:szCs w:val="24"/>
        </w:rPr>
        <w:t xml:space="preserve">. </w:t>
      </w:r>
    </w:p>
    <w:p w14:paraId="4A9F00CE" w14:textId="3B025BBD" w:rsidR="00420EC7" w:rsidRPr="00FE446D" w:rsidRDefault="00492283"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On the other hand, transactional leaders communicate in a task-oriented manner, which is rule-oriented, structurally oriented, and reward-based (</w:t>
      </w:r>
      <w:proofErr w:type="spellStart"/>
      <w:r w:rsidRPr="00FE446D">
        <w:rPr>
          <w:rFonts w:ascii="Times New Roman" w:hAnsi="Times New Roman" w:cs="Times New Roman"/>
          <w:sz w:val="24"/>
          <w:szCs w:val="24"/>
        </w:rPr>
        <w:t>Findarty</w:t>
      </w:r>
      <w:proofErr w:type="spellEnd"/>
      <w:r w:rsidRPr="00FE446D">
        <w:rPr>
          <w:rFonts w:ascii="Times New Roman" w:hAnsi="Times New Roman" w:cs="Times New Roman"/>
          <w:sz w:val="24"/>
          <w:szCs w:val="24"/>
        </w:rPr>
        <w:t>, 2025). Although this might be criticized in some cases as being not very emotional, in a manufacturing environment where predictability, efficiency, and compliance are paramount, it can be very effective</w:t>
      </w:r>
      <w:r w:rsidR="007C67E7" w:rsidRPr="00FE446D">
        <w:rPr>
          <w:rFonts w:ascii="Times New Roman" w:hAnsi="Times New Roman" w:cs="Times New Roman"/>
          <w:sz w:val="24"/>
          <w:szCs w:val="24"/>
        </w:rPr>
        <w:t xml:space="preserve"> (Selvarajah et al., 2024;</w:t>
      </w:r>
      <w:r w:rsidR="00A43B00" w:rsidRPr="00FE446D">
        <w:t xml:space="preserve"> </w:t>
      </w:r>
      <w:r w:rsidR="00A43B00" w:rsidRPr="00FE446D">
        <w:rPr>
          <w:rFonts w:ascii="Times New Roman" w:hAnsi="Times New Roman" w:cs="Times New Roman"/>
          <w:sz w:val="24"/>
          <w:szCs w:val="24"/>
        </w:rPr>
        <w:t>Salgado-Criado, 2025</w:t>
      </w:r>
      <w:r w:rsidR="007C67E7" w:rsidRPr="00FE446D">
        <w:rPr>
          <w:rFonts w:ascii="Times New Roman" w:hAnsi="Times New Roman" w:cs="Times New Roman"/>
          <w:sz w:val="24"/>
          <w:szCs w:val="24"/>
        </w:rPr>
        <w:t>)</w:t>
      </w:r>
      <w:r w:rsidRPr="00FE446D">
        <w:rPr>
          <w:rFonts w:ascii="Times New Roman" w:hAnsi="Times New Roman" w:cs="Times New Roman"/>
          <w:sz w:val="24"/>
          <w:szCs w:val="24"/>
        </w:rPr>
        <w:t>. Ambiguity is minimized by effective communication of expectations and performance standards that facilitate productivity</w:t>
      </w:r>
      <w:r w:rsidR="00DE4A24" w:rsidRPr="00FE446D">
        <w:rPr>
          <w:rFonts w:ascii="Times New Roman" w:hAnsi="Times New Roman" w:cs="Times New Roman"/>
          <w:sz w:val="24"/>
          <w:szCs w:val="24"/>
        </w:rPr>
        <w:t xml:space="preserve"> (</w:t>
      </w:r>
      <w:proofErr w:type="spellStart"/>
      <w:r w:rsidR="00A43B00" w:rsidRPr="00FE446D">
        <w:rPr>
          <w:rFonts w:ascii="Times New Roman" w:eastAsia="Times New Roman" w:hAnsi="Times New Roman" w:cs="Times New Roman"/>
          <w:sz w:val="24"/>
          <w:szCs w:val="24"/>
          <w:lang w:eastAsia="en-GB"/>
        </w:rPr>
        <w:t>Oppi</w:t>
      </w:r>
      <w:proofErr w:type="spellEnd"/>
      <w:r w:rsidR="00A43B00" w:rsidRPr="00FE446D">
        <w:rPr>
          <w:rFonts w:ascii="Times New Roman" w:eastAsia="Times New Roman" w:hAnsi="Times New Roman" w:cs="Times New Roman"/>
          <w:sz w:val="24"/>
          <w:szCs w:val="24"/>
          <w:lang w:eastAsia="en-GB"/>
        </w:rPr>
        <w:t xml:space="preserve"> et al., 202</w:t>
      </w:r>
      <w:r w:rsidR="00170430" w:rsidRPr="00FE446D">
        <w:rPr>
          <w:rFonts w:ascii="Times New Roman" w:eastAsia="Times New Roman" w:hAnsi="Times New Roman" w:cs="Times New Roman"/>
          <w:sz w:val="24"/>
          <w:szCs w:val="24"/>
          <w:lang w:eastAsia="en-GB"/>
        </w:rPr>
        <w:t>2</w:t>
      </w:r>
      <w:r w:rsidR="00DE4A24" w:rsidRPr="00FE446D">
        <w:rPr>
          <w:rFonts w:ascii="Times New Roman" w:eastAsia="Times New Roman" w:hAnsi="Times New Roman" w:cs="Times New Roman"/>
          <w:sz w:val="24"/>
          <w:szCs w:val="24"/>
          <w:lang w:eastAsia="en-GB"/>
        </w:rPr>
        <w:t>)</w:t>
      </w:r>
      <w:r w:rsidR="00420EC7" w:rsidRPr="00FE446D">
        <w:rPr>
          <w:rFonts w:ascii="Times New Roman" w:hAnsi="Times New Roman" w:cs="Times New Roman"/>
          <w:sz w:val="24"/>
          <w:szCs w:val="24"/>
        </w:rPr>
        <w:t xml:space="preserve">. </w:t>
      </w:r>
    </w:p>
    <w:p w14:paraId="50EEC915" w14:textId="77777777" w:rsidR="00492283" w:rsidRPr="00FE446D" w:rsidRDefault="00492283"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Farhani </w:t>
      </w:r>
      <w:r w:rsidR="002A32A9" w:rsidRPr="00FE446D">
        <w:rPr>
          <w:rFonts w:ascii="Times New Roman" w:hAnsi="Times New Roman" w:cs="Times New Roman"/>
          <w:sz w:val="24"/>
          <w:szCs w:val="24"/>
        </w:rPr>
        <w:t xml:space="preserve">et al., </w:t>
      </w:r>
      <w:r w:rsidRPr="00FE446D">
        <w:rPr>
          <w:rFonts w:ascii="Times New Roman" w:hAnsi="Times New Roman" w:cs="Times New Roman"/>
          <w:sz w:val="24"/>
          <w:szCs w:val="24"/>
        </w:rPr>
        <w:t>(2025) defines democratic or participatory communication styles as those that encourage open communication, group problem solving and employee voice that result in increased perceptions of fairness and involvement. This style promotes feedback and shared ownership of decisions which are closely associated with motivation in the knowledge based and creative jobs</w:t>
      </w:r>
      <w:r w:rsidR="007C67E7" w:rsidRPr="00FE446D">
        <w:rPr>
          <w:rFonts w:ascii="Times New Roman" w:hAnsi="Times New Roman" w:cs="Times New Roman"/>
          <w:sz w:val="24"/>
          <w:szCs w:val="24"/>
        </w:rPr>
        <w:t xml:space="preserve"> (Imran et al., 2025)</w:t>
      </w:r>
      <w:r w:rsidRPr="00FE446D">
        <w:rPr>
          <w:rFonts w:ascii="Times New Roman" w:hAnsi="Times New Roman" w:cs="Times New Roman"/>
          <w:sz w:val="24"/>
          <w:szCs w:val="24"/>
        </w:rPr>
        <w:t xml:space="preserve">. </w:t>
      </w:r>
      <w:r w:rsidR="002A32A9" w:rsidRPr="00FE446D">
        <w:rPr>
          <w:rFonts w:ascii="Times New Roman" w:eastAsia="Times New Roman" w:hAnsi="Times New Roman" w:cs="Times New Roman"/>
          <w:sz w:val="24"/>
          <w:szCs w:val="24"/>
          <w:lang w:eastAsia="en-GB"/>
        </w:rPr>
        <w:t>Dahlan</w:t>
      </w:r>
      <w:r w:rsidR="002A32A9" w:rsidRPr="00FE446D">
        <w:rPr>
          <w:rFonts w:ascii="Times New Roman" w:hAnsi="Times New Roman" w:cs="Times New Roman"/>
          <w:sz w:val="24"/>
          <w:szCs w:val="24"/>
        </w:rPr>
        <w:t xml:space="preserve"> et al., (2022) </w:t>
      </w:r>
      <w:r w:rsidRPr="00FE446D">
        <w:rPr>
          <w:rFonts w:ascii="Times New Roman" w:hAnsi="Times New Roman" w:cs="Times New Roman"/>
          <w:sz w:val="24"/>
          <w:szCs w:val="24"/>
        </w:rPr>
        <w:t>warn however that in high-pressure situations like high-production manufacturing industries, time-sensitive production and operational pressures in the industry require a more decisive communication style rather than a prolonged participative style of communication.</w:t>
      </w:r>
    </w:p>
    <w:p w14:paraId="73A51A32" w14:textId="43E1F3FF" w:rsidR="008D1545" w:rsidRPr="00FE446D" w:rsidRDefault="008D1545"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Autocratic communication is top-down, direct and unidirectional and can be utilised in managing a crisis or in one with very strict hierarchies</w:t>
      </w:r>
      <w:r w:rsidR="007C67E7" w:rsidRPr="00FE446D">
        <w:rPr>
          <w:rFonts w:ascii="Times New Roman" w:hAnsi="Times New Roman" w:cs="Times New Roman"/>
          <w:bCs/>
          <w:sz w:val="24"/>
          <w:szCs w:val="24"/>
        </w:rPr>
        <w:t xml:space="preserve"> (</w:t>
      </w:r>
      <w:r w:rsidR="007C67E7" w:rsidRPr="00FE446D">
        <w:rPr>
          <w:rFonts w:ascii="Times New Roman" w:hAnsi="Times New Roman" w:cs="Times New Roman"/>
          <w:sz w:val="24"/>
          <w:szCs w:val="24"/>
        </w:rPr>
        <w:t>Rajahmundry, 2024)</w:t>
      </w:r>
      <w:r w:rsidRPr="00FE446D">
        <w:rPr>
          <w:rFonts w:ascii="Times New Roman" w:hAnsi="Times New Roman" w:cs="Times New Roman"/>
          <w:bCs/>
          <w:sz w:val="24"/>
          <w:szCs w:val="24"/>
        </w:rPr>
        <w:t xml:space="preserve">. Although it can smother innovation, it can enhance short-term control. In the meantime, laissez-faire communication is minimal and it may be viewed as disengaged which may create uncertainty and low morale unless </w:t>
      </w:r>
      <w:r w:rsidR="00420EC7" w:rsidRPr="00FE446D">
        <w:rPr>
          <w:rFonts w:ascii="Times New Roman" w:hAnsi="Times New Roman" w:cs="Times New Roman"/>
          <w:bCs/>
          <w:sz w:val="24"/>
          <w:szCs w:val="24"/>
        </w:rPr>
        <w:lastRenderedPageBreak/>
        <w:t>the team is very self-directed</w:t>
      </w:r>
      <w:r w:rsidR="007C67E7" w:rsidRPr="00FE446D">
        <w:rPr>
          <w:rFonts w:ascii="Times New Roman" w:hAnsi="Times New Roman" w:cs="Times New Roman"/>
          <w:bCs/>
          <w:sz w:val="24"/>
          <w:szCs w:val="24"/>
        </w:rPr>
        <w:t xml:space="preserve"> (</w:t>
      </w:r>
      <w:r w:rsidR="007C67E7" w:rsidRPr="00FE446D">
        <w:rPr>
          <w:rFonts w:ascii="Times New Roman" w:hAnsi="Times New Roman" w:cs="Times New Roman"/>
          <w:sz w:val="24"/>
          <w:szCs w:val="24"/>
        </w:rPr>
        <w:t>Edward, 2025)</w:t>
      </w:r>
      <w:r w:rsidR="00420EC7" w:rsidRPr="00FE446D">
        <w:rPr>
          <w:rFonts w:ascii="Times New Roman" w:hAnsi="Times New Roman" w:cs="Times New Roman"/>
          <w:bCs/>
          <w:sz w:val="24"/>
          <w:szCs w:val="24"/>
        </w:rPr>
        <w:t xml:space="preserve">. </w:t>
      </w:r>
      <w:r w:rsidRPr="00FE446D">
        <w:rPr>
          <w:rFonts w:ascii="Times New Roman" w:hAnsi="Times New Roman" w:cs="Times New Roman"/>
          <w:bCs/>
          <w:sz w:val="24"/>
          <w:szCs w:val="24"/>
        </w:rPr>
        <w:t>Leaders need to change their style of communication depending on the composition of a team, urgency, and the level of complexity of a task</w:t>
      </w:r>
      <w:r w:rsidR="00C25432" w:rsidRPr="00FE446D">
        <w:rPr>
          <w:rFonts w:ascii="Times New Roman" w:hAnsi="Times New Roman" w:cs="Times New Roman"/>
          <w:bCs/>
          <w:sz w:val="24"/>
          <w:szCs w:val="24"/>
        </w:rPr>
        <w:t xml:space="preserve"> (</w:t>
      </w:r>
      <w:r w:rsidR="00C25432" w:rsidRPr="00FE446D">
        <w:rPr>
          <w:rFonts w:ascii="Times New Roman" w:hAnsi="Times New Roman" w:cs="Times New Roman"/>
          <w:sz w:val="24"/>
          <w:szCs w:val="24"/>
        </w:rPr>
        <w:t>Rennie et al., 2023)</w:t>
      </w:r>
      <w:r w:rsidRPr="00FE446D">
        <w:rPr>
          <w:rFonts w:ascii="Times New Roman" w:hAnsi="Times New Roman" w:cs="Times New Roman"/>
          <w:bCs/>
          <w:sz w:val="24"/>
          <w:szCs w:val="24"/>
        </w:rPr>
        <w:t>. As an illustration, transformational communication can create cohesion and trust among culturally diverse teams, and transactional clarity might be needed on the production floor. The context-sensitivity of the style is a direct outcome of the research objective to recognize communication-based strategies in promoting motivation and job satisfaction in a manufacturing environment.</w:t>
      </w:r>
    </w:p>
    <w:p w14:paraId="1FEADBC3" w14:textId="77777777" w:rsidR="008D1545" w:rsidRPr="00FE446D" w:rsidRDefault="008D1545" w:rsidP="0039269E">
      <w:pPr>
        <w:pStyle w:val="Heading2"/>
        <w:spacing w:line="360" w:lineRule="auto"/>
      </w:pPr>
      <w:bookmarkStart w:id="17" w:name="_Toc222771141"/>
      <w:r w:rsidRPr="00FE446D">
        <w:t>2.4 Employee Motivation and Leadership Communication</w:t>
      </w:r>
      <w:bookmarkEnd w:id="17"/>
      <w:r w:rsidRPr="00FE446D">
        <w:t xml:space="preserve"> </w:t>
      </w:r>
    </w:p>
    <w:p w14:paraId="0FFD9B63" w14:textId="449679FC" w:rsidR="008D1545" w:rsidRPr="00FE446D" w:rsidRDefault="008D1545"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Leadership style frequently affects the ability of workers to be motivated </w:t>
      </w:r>
      <w:r w:rsidR="0055123E" w:rsidRPr="00FE446D">
        <w:rPr>
          <w:rFonts w:ascii="Times New Roman" w:hAnsi="Times New Roman" w:cs="Times New Roman"/>
          <w:bCs/>
          <w:sz w:val="24"/>
          <w:szCs w:val="24"/>
        </w:rPr>
        <w:t>using</w:t>
      </w:r>
      <w:r w:rsidRPr="00FE446D">
        <w:rPr>
          <w:rFonts w:ascii="Times New Roman" w:hAnsi="Times New Roman" w:cs="Times New Roman"/>
          <w:bCs/>
          <w:sz w:val="24"/>
          <w:szCs w:val="24"/>
        </w:rPr>
        <w:t xml:space="preserve"> communication on goals, recognition, and the development of a psychological safety</w:t>
      </w:r>
      <w:r w:rsidR="00C25432" w:rsidRPr="00FE446D">
        <w:rPr>
          <w:rFonts w:ascii="Times New Roman" w:hAnsi="Times New Roman" w:cs="Times New Roman"/>
          <w:bCs/>
          <w:sz w:val="24"/>
          <w:szCs w:val="24"/>
        </w:rPr>
        <w:t xml:space="preserve"> (</w:t>
      </w:r>
      <w:proofErr w:type="spellStart"/>
      <w:r w:rsidR="00C25432" w:rsidRPr="00FE446D">
        <w:rPr>
          <w:rFonts w:ascii="Times New Roman" w:hAnsi="Times New Roman" w:cs="Times New Roman"/>
          <w:sz w:val="24"/>
          <w:szCs w:val="24"/>
        </w:rPr>
        <w:t>Ausat</w:t>
      </w:r>
      <w:proofErr w:type="spellEnd"/>
      <w:r w:rsidR="00C25432" w:rsidRPr="00FE446D">
        <w:rPr>
          <w:rFonts w:ascii="Times New Roman" w:hAnsi="Times New Roman" w:cs="Times New Roman"/>
          <w:sz w:val="24"/>
          <w:szCs w:val="24"/>
        </w:rPr>
        <w:t xml:space="preserve"> et al., 2024)</w:t>
      </w:r>
      <w:r w:rsidRPr="00FE446D">
        <w:rPr>
          <w:rFonts w:ascii="Times New Roman" w:hAnsi="Times New Roman" w:cs="Times New Roman"/>
          <w:bCs/>
          <w:sz w:val="24"/>
          <w:szCs w:val="24"/>
        </w:rPr>
        <w:t xml:space="preserve">. The Self-Determination theory of motivation proposed by Deci and Ryan (2000) claims that motivation thrives when employees feel their needs of autonomy, competence and relatedness are met through communication. This is supported by </w:t>
      </w:r>
      <w:r w:rsidR="00170430" w:rsidRPr="00FE446D">
        <w:rPr>
          <w:rFonts w:ascii="Times New Roman" w:eastAsia="Times New Roman" w:hAnsi="Times New Roman" w:cs="Times New Roman"/>
          <w:sz w:val="24"/>
          <w:szCs w:val="24"/>
          <w:lang w:eastAsia="en-GB"/>
        </w:rPr>
        <w:t>Ly (2024</w:t>
      </w:r>
      <w:r w:rsidR="00A72FFD" w:rsidRPr="00FE446D">
        <w:rPr>
          <w:rFonts w:ascii="Times New Roman" w:eastAsia="Times New Roman" w:hAnsi="Times New Roman" w:cs="Times New Roman"/>
          <w:sz w:val="24"/>
          <w:szCs w:val="24"/>
          <w:lang w:eastAsia="en-GB"/>
        </w:rPr>
        <w:t xml:space="preserve">), </w:t>
      </w:r>
      <w:r w:rsidRPr="00FE446D">
        <w:rPr>
          <w:rFonts w:ascii="Times New Roman" w:hAnsi="Times New Roman" w:cs="Times New Roman"/>
          <w:bCs/>
          <w:sz w:val="24"/>
          <w:szCs w:val="24"/>
        </w:rPr>
        <w:t xml:space="preserve">who demonstrates that the level of organizational commitment is improved with the help of inclusive communication practices that </w:t>
      </w:r>
      <w:r w:rsidR="003531CC" w:rsidRPr="00FE446D">
        <w:rPr>
          <w:rFonts w:ascii="Times New Roman" w:hAnsi="Times New Roman" w:cs="Times New Roman"/>
          <w:bCs/>
          <w:sz w:val="24"/>
          <w:szCs w:val="24"/>
        </w:rPr>
        <w:t>fulfil</w:t>
      </w:r>
      <w:r w:rsidRPr="00FE446D">
        <w:rPr>
          <w:rFonts w:ascii="Times New Roman" w:hAnsi="Times New Roman" w:cs="Times New Roman"/>
          <w:bCs/>
          <w:sz w:val="24"/>
          <w:szCs w:val="24"/>
        </w:rPr>
        <w:t xml:space="preserve"> the intrinsic needs.</w:t>
      </w:r>
    </w:p>
    <w:p w14:paraId="0F3EECC0" w14:textId="77777777" w:rsidR="008D1545" w:rsidRPr="00FE446D" w:rsidRDefault="008D1545"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According to author </w:t>
      </w:r>
      <w:r w:rsidR="0042124E" w:rsidRPr="00FE446D">
        <w:rPr>
          <w:rFonts w:ascii="Times New Roman" w:eastAsia="Times New Roman" w:hAnsi="Times New Roman" w:cs="Times New Roman"/>
          <w:sz w:val="24"/>
          <w:szCs w:val="24"/>
          <w:lang w:eastAsia="en-GB"/>
        </w:rPr>
        <w:t xml:space="preserve">Kulkarni (2015), </w:t>
      </w:r>
      <w:r w:rsidRPr="00FE446D">
        <w:rPr>
          <w:rFonts w:ascii="Times New Roman" w:hAnsi="Times New Roman" w:cs="Times New Roman"/>
          <w:bCs/>
          <w:sz w:val="24"/>
          <w:szCs w:val="24"/>
        </w:rPr>
        <w:t xml:space="preserve">communication intensive leadership has a positive correlation with intrinsic and extrinsic motivation, especially when leaders recognize efforts and a discussion with leaders. This is supported by </w:t>
      </w:r>
      <w:r w:rsidR="007C316B" w:rsidRPr="00FE446D">
        <w:rPr>
          <w:rFonts w:ascii="Times New Roman" w:eastAsia="Times New Roman" w:hAnsi="Times New Roman" w:cs="Times New Roman"/>
          <w:sz w:val="24"/>
          <w:szCs w:val="24"/>
          <w:lang w:eastAsia="en-GB"/>
        </w:rPr>
        <w:t>Santoso</w:t>
      </w:r>
      <w:r w:rsidR="007C316B" w:rsidRPr="00FE446D">
        <w:rPr>
          <w:rFonts w:ascii="Times New Roman" w:hAnsi="Times New Roman" w:cs="Times New Roman"/>
          <w:bCs/>
          <w:sz w:val="24"/>
          <w:szCs w:val="24"/>
        </w:rPr>
        <w:t xml:space="preserve"> et al., (2022) </w:t>
      </w:r>
      <w:r w:rsidRPr="00FE446D">
        <w:rPr>
          <w:rFonts w:ascii="Times New Roman" w:hAnsi="Times New Roman" w:cs="Times New Roman"/>
          <w:bCs/>
          <w:sz w:val="24"/>
          <w:szCs w:val="24"/>
        </w:rPr>
        <w:t>who reveals that the motivation level is high when supervisors adjust communication styles to meet the individual needs.</w:t>
      </w:r>
    </w:p>
    <w:p w14:paraId="7C0D35AC" w14:textId="637281BE" w:rsidR="008D1545" w:rsidRPr="00FE446D" w:rsidRDefault="008D1545" w:rsidP="0039269E">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On the contrary, </w:t>
      </w:r>
      <w:r w:rsidR="00862451" w:rsidRPr="00FE446D">
        <w:rPr>
          <w:rFonts w:ascii="Times New Roman" w:eastAsia="Times New Roman" w:hAnsi="Times New Roman" w:cs="Times New Roman"/>
          <w:sz w:val="24"/>
          <w:szCs w:val="24"/>
          <w:lang w:eastAsia="en-GB"/>
        </w:rPr>
        <w:t xml:space="preserve">Majka (2024), </w:t>
      </w:r>
      <w:r w:rsidRPr="00FE446D">
        <w:rPr>
          <w:rFonts w:ascii="Times New Roman" w:hAnsi="Times New Roman" w:cs="Times New Roman"/>
          <w:bCs/>
          <w:sz w:val="24"/>
          <w:szCs w:val="24"/>
        </w:rPr>
        <w:t xml:space="preserve">suggest that a lack of consistency in communication (in particular, when leaders do not keep their promises) can even be more demotivating to the staff than silence. Their empirical study on </w:t>
      </w:r>
      <w:r w:rsidR="00261B2D" w:rsidRPr="00FE446D">
        <w:rPr>
          <w:rFonts w:ascii="Times New Roman" w:hAnsi="Times New Roman" w:cs="Times New Roman"/>
          <w:bCs/>
          <w:sz w:val="24"/>
          <w:szCs w:val="24"/>
        </w:rPr>
        <w:t>retail</w:t>
      </w:r>
      <w:r w:rsidRPr="00FE446D">
        <w:rPr>
          <w:rFonts w:ascii="Times New Roman" w:hAnsi="Times New Roman" w:cs="Times New Roman"/>
          <w:bCs/>
          <w:sz w:val="24"/>
          <w:szCs w:val="24"/>
        </w:rPr>
        <w:t xml:space="preserve"> units brings out the importance of clarity and the frequency of communication to employees, especially when they are faced wi</w:t>
      </w:r>
      <w:r w:rsidR="00420EC7" w:rsidRPr="00FE446D">
        <w:rPr>
          <w:rFonts w:ascii="Times New Roman" w:hAnsi="Times New Roman" w:cs="Times New Roman"/>
          <w:bCs/>
          <w:sz w:val="24"/>
          <w:szCs w:val="24"/>
        </w:rPr>
        <w:t xml:space="preserve">th the high workload situation. </w:t>
      </w:r>
      <w:r w:rsidR="00DD4222" w:rsidRPr="00FE446D">
        <w:rPr>
          <w:rFonts w:ascii="Times New Roman" w:eastAsia="Times New Roman" w:hAnsi="Times New Roman" w:cs="Times New Roman"/>
          <w:sz w:val="24"/>
          <w:szCs w:val="24"/>
          <w:lang w:eastAsia="en-GB"/>
        </w:rPr>
        <w:t xml:space="preserve">Mwanza (2025) </w:t>
      </w:r>
      <w:r w:rsidRPr="00FE446D">
        <w:rPr>
          <w:rFonts w:ascii="Times New Roman" w:hAnsi="Times New Roman" w:cs="Times New Roman"/>
          <w:bCs/>
          <w:sz w:val="24"/>
          <w:szCs w:val="24"/>
        </w:rPr>
        <w:t>continues the discussion by pointing out that the communication should be not only inspiring, but inclusive and respectful. Employee motivation was directly related to the feeling of being listened to and appreciated by the bosses in the hospitality industries, and this was in his research on human resource retention</w:t>
      </w:r>
      <w:r w:rsidR="00AF54E3" w:rsidRPr="00FE446D">
        <w:rPr>
          <w:rFonts w:ascii="Times New Roman" w:hAnsi="Times New Roman" w:cs="Times New Roman"/>
          <w:bCs/>
          <w:sz w:val="24"/>
          <w:szCs w:val="24"/>
        </w:rPr>
        <w:t xml:space="preserve"> (Basnyat and Clarence Lao, 2020) </w:t>
      </w:r>
      <w:r w:rsidRPr="00FE446D">
        <w:rPr>
          <w:rFonts w:ascii="Times New Roman" w:hAnsi="Times New Roman" w:cs="Times New Roman"/>
          <w:sz w:val="24"/>
          <w:szCs w:val="24"/>
        </w:rPr>
        <w:t xml:space="preserve">However, </w:t>
      </w:r>
      <w:r w:rsidR="004B0C12" w:rsidRPr="00FE446D">
        <w:rPr>
          <w:rFonts w:ascii="Times New Roman" w:eastAsia="Times New Roman" w:hAnsi="Times New Roman" w:cs="Times New Roman"/>
          <w:sz w:val="24"/>
          <w:szCs w:val="24"/>
          <w:lang w:eastAsia="en-GB"/>
        </w:rPr>
        <w:t>Yue</w:t>
      </w:r>
      <w:r w:rsidR="004B0C12" w:rsidRPr="00FE446D">
        <w:rPr>
          <w:rFonts w:ascii="Times New Roman" w:hAnsi="Times New Roman" w:cs="Times New Roman"/>
          <w:sz w:val="24"/>
          <w:szCs w:val="24"/>
        </w:rPr>
        <w:t xml:space="preserve"> et al., (2024) </w:t>
      </w:r>
      <w:r w:rsidRPr="00FE446D">
        <w:rPr>
          <w:rFonts w:ascii="Times New Roman" w:hAnsi="Times New Roman" w:cs="Times New Roman"/>
          <w:sz w:val="24"/>
          <w:szCs w:val="24"/>
        </w:rPr>
        <w:t xml:space="preserve">warn against the use of emotionally </w:t>
      </w:r>
      <w:proofErr w:type="spellStart"/>
      <w:r w:rsidRPr="00FE446D">
        <w:rPr>
          <w:rFonts w:ascii="Times New Roman" w:hAnsi="Times New Roman" w:cs="Times New Roman"/>
          <w:sz w:val="24"/>
          <w:szCs w:val="24"/>
        </w:rPr>
        <w:t>colored</w:t>
      </w:r>
      <w:proofErr w:type="spellEnd"/>
      <w:r w:rsidRPr="00FE446D">
        <w:rPr>
          <w:rFonts w:ascii="Times New Roman" w:hAnsi="Times New Roman" w:cs="Times New Roman"/>
          <w:sz w:val="24"/>
          <w:szCs w:val="24"/>
        </w:rPr>
        <w:t xml:space="preserve"> communication that is not supported by the structure. They state that they do not support communication, which is not supported by the </w:t>
      </w:r>
      <w:r w:rsidRPr="00FE446D">
        <w:rPr>
          <w:rFonts w:ascii="Times New Roman" w:hAnsi="Times New Roman" w:cs="Times New Roman"/>
          <w:sz w:val="24"/>
          <w:szCs w:val="24"/>
        </w:rPr>
        <w:lastRenderedPageBreak/>
        <w:t xml:space="preserve">coherent </w:t>
      </w:r>
      <w:r w:rsidR="00563CEC" w:rsidRPr="00FE446D">
        <w:rPr>
          <w:rFonts w:ascii="Times New Roman" w:hAnsi="Times New Roman" w:cs="Times New Roman"/>
          <w:sz w:val="24"/>
          <w:szCs w:val="24"/>
        </w:rPr>
        <w:t>behaviour</w:t>
      </w:r>
      <w:r w:rsidRPr="00FE446D">
        <w:rPr>
          <w:rFonts w:ascii="Times New Roman" w:hAnsi="Times New Roman" w:cs="Times New Roman"/>
          <w:sz w:val="24"/>
          <w:szCs w:val="24"/>
        </w:rPr>
        <w:t xml:space="preserve"> of the leader and the openness of decision-making because it loses its motivation in time.</w:t>
      </w:r>
    </w:p>
    <w:p w14:paraId="21D102F8" w14:textId="77777777" w:rsidR="008D1545" w:rsidRPr="00FE446D" w:rsidRDefault="008D1545"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Combined, the literature confirms that motivational communication works best as it is frequent, authentic and in line with the psychological needs and operational realities of the employees.</w:t>
      </w:r>
    </w:p>
    <w:p w14:paraId="6A6BA4C1" w14:textId="77777777" w:rsidR="008D1545" w:rsidRPr="00FE446D" w:rsidRDefault="008D1545" w:rsidP="0039269E">
      <w:pPr>
        <w:pStyle w:val="Heading2"/>
        <w:spacing w:line="360" w:lineRule="auto"/>
      </w:pPr>
      <w:bookmarkStart w:id="18" w:name="_Toc222771142"/>
      <w:r w:rsidRPr="00FE446D">
        <w:t>2.5 Leadership Communication and Job Satisfaction</w:t>
      </w:r>
      <w:bookmarkEnd w:id="18"/>
    </w:p>
    <w:p w14:paraId="3E9C76F3" w14:textId="477D93A7" w:rsidR="008D1545" w:rsidRPr="00FE446D" w:rsidRDefault="008D1545"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Leadership communication has been widely associated with job satisfaction, which is a positive emotional state that is a consequence of job appraisal</w:t>
      </w:r>
      <w:r w:rsidR="00F94BF7" w:rsidRPr="00FE446D">
        <w:rPr>
          <w:rFonts w:ascii="Times New Roman" w:hAnsi="Times New Roman" w:cs="Times New Roman"/>
          <w:sz w:val="24"/>
          <w:szCs w:val="24"/>
        </w:rPr>
        <w:t xml:space="preserve"> (Heuss and Datta, 2023)</w:t>
      </w:r>
      <w:r w:rsidRPr="00FE446D">
        <w:rPr>
          <w:rFonts w:ascii="Times New Roman" w:hAnsi="Times New Roman" w:cs="Times New Roman"/>
          <w:sz w:val="24"/>
          <w:szCs w:val="24"/>
        </w:rPr>
        <w:t xml:space="preserve">. </w:t>
      </w:r>
      <w:r w:rsidR="002F0060" w:rsidRPr="00FE446D">
        <w:rPr>
          <w:rFonts w:ascii="Times New Roman" w:eastAsia="Times New Roman" w:hAnsi="Times New Roman" w:cs="Times New Roman"/>
          <w:sz w:val="24"/>
          <w:szCs w:val="24"/>
          <w:lang w:eastAsia="en-GB"/>
        </w:rPr>
        <w:t>Jo and Shin, (2025</w:t>
      </w:r>
      <w:r w:rsidR="0076577B" w:rsidRPr="00FE446D">
        <w:rPr>
          <w:rFonts w:ascii="Times New Roman" w:eastAsia="Times New Roman" w:hAnsi="Times New Roman" w:cs="Times New Roman"/>
          <w:sz w:val="24"/>
          <w:szCs w:val="24"/>
          <w:lang w:eastAsia="en-GB"/>
        </w:rPr>
        <w:t>), show</w:t>
      </w:r>
      <w:r w:rsidRPr="00FE446D">
        <w:rPr>
          <w:rFonts w:ascii="Times New Roman" w:hAnsi="Times New Roman" w:cs="Times New Roman"/>
          <w:sz w:val="24"/>
          <w:szCs w:val="24"/>
        </w:rPr>
        <w:t xml:space="preserve"> that open communication has a positive effect on the perception of fairness, recognition, and role clarity on the part of the employees, which are antecedents of satisfaction. According to author </w:t>
      </w:r>
      <w:r w:rsidR="00C8684C" w:rsidRPr="00FE446D">
        <w:rPr>
          <w:rFonts w:ascii="Times New Roman" w:eastAsia="Times New Roman" w:hAnsi="Times New Roman" w:cs="Times New Roman"/>
          <w:sz w:val="24"/>
          <w:szCs w:val="24"/>
          <w:lang w:eastAsia="en-GB"/>
        </w:rPr>
        <w:t xml:space="preserve">Uchendu, </w:t>
      </w:r>
      <w:r w:rsidR="00CB2F9E" w:rsidRPr="00FE446D">
        <w:rPr>
          <w:rFonts w:ascii="Times New Roman" w:hAnsi="Times New Roman" w:cs="Times New Roman"/>
          <w:sz w:val="24"/>
          <w:szCs w:val="24"/>
        </w:rPr>
        <w:t>et al., (202</w:t>
      </w:r>
      <w:r w:rsidR="00C8684C" w:rsidRPr="00FE446D">
        <w:rPr>
          <w:rFonts w:ascii="Times New Roman" w:hAnsi="Times New Roman" w:cs="Times New Roman"/>
          <w:sz w:val="24"/>
          <w:szCs w:val="24"/>
        </w:rPr>
        <w:t>4</w:t>
      </w:r>
      <w:r w:rsidR="00CB2F9E" w:rsidRPr="00FE446D">
        <w:rPr>
          <w:rFonts w:ascii="Times New Roman" w:hAnsi="Times New Roman" w:cs="Times New Roman"/>
          <w:sz w:val="24"/>
          <w:szCs w:val="24"/>
        </w:rPr>
        <w:t xml:space="preserve">) </w:t>
      </w:r>
      <w:r w:rsidRPr="00FE446D">
        <w:rPr>
          <w:rFonts w:ascii="Times New Roman" w:hAnsi="Times New Roman" w:cs="Times New Roman"/>
          <w:sz w:val="24"/>
          <w:szCs w:val="24"/>
        </w:rPr>
        <w:t xml:space="preserve">the level of job satisfaction increased greatly among manufacturing setups where the leaders ensued regular feedback, open forums, and in which they engaged in open conflict resolution. This contributes to the arguments made by Bass and Riggio (2006), who stated that transformational leaders </w:t>
      </w:r>
      <w:r w:rsidR="0055123E" w:rsidRPr="00FE446D">
        <w:rPr>
          <w:rFonts w:ascii="Times New Roman" w:hAnsi="Times New Roman" w:cs="Times New Roman"/>
          <w:sz w:val="24"/>
          <w:szCs w:val="24"/>
        </w:rPr>
        <w:t>can increase</w:t>
      </w:r>
      <w:r w:rsidRPr="00FE446D">
        <w:rPr>
          <w:rFonts w:ascii="Times New Roman" w:hAnsi="Times New Roman" w:cs="Times New Roman"/>
          <w:sz w:val="24"/>
          <w:szCs w:val="24"/>
        </w:rPr>
        <w:t xml:space="preserve"> the level of job satisfaction through</w:t>
      </w:r>
      <w:r w:rsidR="00F94BF7" w:rsidRPr="00FE446D">
        <w:rPr>
          <w:rFonts w:ascii="Times New Roman" w:hAnsi="Times New Roman" w:cs="Times New Roman"/>
          <w:sz w:val="24"/>
          <w:szCs w:val="24"/>
        </w:rPr>
        <w:t xml:space="preserve"> mutual respect and inspiration. </w:t>
      </w:r>
      <w:r w:rsidR="007C316B" w:rsidRPr="00FE446D">
        <w:rPr>
          <w:rFonts w:ascii="Times New Roman" w:eastAsia="Times New Roman" w:hAnsi="Times New Roman" w:cs="Times New Roman"/>
          <w:sz w:val="24"/>
          <w:szCs w:val="24"/>
          <w:lang w:eastAsia="en-GB"/>
        </w:rPr>
        <w:t>Santoso</w:t>
      </w:r>
      <w:r w:rsidR="007C316B" w:rsidRPr="00FE446D">
        <w:rPr>
          <w:rFonts w:ascii="Times New Roman" w:hAnsi="Times New Roman" w:cs="Times New Roman"/>
          <w:sz w:val="24"/>
          <w:szCs w:val="24"/>
        </w:rPr>
        <w:t xml:space="preserve"> </w:t>
      </w:r>
      <w:r w:rsidR="003E6C70" w:rsidRPr="00FE446D">
        <w:rPr>
          <w:rFonts w:ascii="Times New Roman" w:hAnsi="Times New Roman" w:cs="Times New Roman"/>
          <w:sz w:val="24"/>
          <w:szCs w:val="24"/>
        </w:rPr>
        <w:t>et al., (2022)</w:t>
      </w:r>
      <w:r w:rsidR="007C316B" w:rsidRPr="00FE446D">
        <w:rPr>
          <w:rFonts w:ascii="Times New Roman" w:hAnsi="Times New Roman" w:cs="Times New Roman"/>
          <w:sz w:val="24"/>
          <w:szCs w:val="24"/>
        </w:rPr>
        <w:t xml:space="preserve"> </w:t>
      </w:r>
      <w:r w:rsidRPr="00FE446D">
        <w:rPr>
          <w:rFonts w:ascii="Times New Roman" w:hAnsi="Times New Roman" w:cs="Times New Roman"/>
          <w:sz w:val="24"/>
          <w:szCs w:val="24"/>
        </w:rPr>
        <w:t xml:space="preserve">goes a step further to point out that not only what is communicated is important with job satisfaction but also the way it is communicated. The variables that become paramount include tone, empathy and active listening. He conducted a study on rice production units and discovered that emotional intelligent communication (more so than pay and promotion) was quite predictive of </w:t>
      </w:r>
      <w:r w:rsidR="003E6C70" w:rsidRPr="00FE446D">
        <w:rPr>
          <w:rFonts w:ascii="Times New Roman" w:hAnsi="Times New Roman" w:cs="Times New Roman"/>
          <w:sz w:val="24"/>
          <w:szCs w:val="24"/>
        </w:rPr>
        <w:t xml:space="preserve">employee </w:t>
      </w:r>
      <w:r w:rsidRPr="00FE446D">
        <w:rPr>
          <w:rFonts w:ascii="Times New Roman" w:hAnsi="Times New Roman" w:cs="Times New Roman"/>
          <w:sz w:val="24"/>
          <w:szCs w:val="24"/>
        </w:rPr>
        <w:t>satisfaction.</w:t>
      </w:r>
    </w:p>
    <w:p w14:paraId="138C2544" w14:textId="1EF582FB" w:rsidR="008D1545" w:rsidRPr="00FE446D" w:rsidRDefault="00C8684C" w:rsidP="0039269E">
      <w:pPr>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Tautz</w:t>
      </w:r>
      <w:proofErr w:type="spellEnd"/>
      <w:r w:rsidRPr="00FE446D">
        <w:rPr>
          <w:rFonts w:ascii="Times New Roman" w:hAnsi="Times New Roman" w:cs="Times New Roman"/>
          <w:sz w:val="24"/>
          <w:szCs w:val="24"/>
        </w:rPr>
        <w:t>, et al</w:t>
      </w:r>
      <w:r w:rsidR="00C33CFC" w:rsidRPr="00FE446D">
        <w:rPr>
          <w:rFonts w:ascii="Times New Roman" w:hAnsi="Times New Roman" w:cs="Times New Roman"/>
          <w:sz w:val="24"/>
          <w:szCs w:val="24"/>
        </w:rPr>
        <w:t>.</w:t>
      </w:r>
      <w:r w:rsidR="00E81A6D" w:rsidRPr="00FE446D">
        <w:rPr>
          <w:rFonts w:ascii="Times New Roman" w:hAnsi="Times New Roman" w:cs="Times New Roman"/>
          <w:sz w:val="24"/>
          <w:szCs w:val="24"/>
        </w:rPr>
        <w:t>, (</w:t>
      </w:r>
      <w:r w:rsidR="008D1545" w:rsidRPr="00FE446D">
        <w:rPr>
          <w:rFonts w:ascii="Times New Roman" w:hAnsi="Times New Roman" w:cs="Times New Roman"/>
          <w:sz w:val="24"/>
          <w:szCs w:val="24"/>
        </w:rPr>
        <w:t>202</w:t>
      </w:r>
      <w:r w:rsidR="008F134E" w:rsidRPr="00FE446D">
        <w:rPr>
          <w:rFonts w:ascii="Times New Roman" w:hAnsi="Times New Roman" w:cs="Times New Roman"/>
          <w:sz w:val="24"/>
          <w:szCs w:val="24"/>
        </w:rPr>
        <w:t>2</w:t>
      </w:r>
      <w:r w:rsidR="008D1545" w:rsidRPr="00FE446D">
        <w:rPr>
          <w:rFonts w:ascii="Times New Roman" w:hAnsi="Times New Roman" w:cs="Times New Roman"/>
          <w:sz w:val="24"/>
          <w:szCs w:val="24"/>
        </w:rPr>
        <w:t xml:space="preserve">) however questions the supposition that communication is not enough on its own. In his research on the banking sector, he observes that the participatory leadership style made junior employees more satisfied, but the senior staff who were concerned with decisiveness and strategic vision were less satisfied with the style of leadership. The generational layer is provided by </w:t>
      </w:r>
      <w:proofErr w:type="spellStart"/>
      <w:r w:rsidR="008D1545" w:rsidRPr="00FE446D">
        <w:rPr>
          <w:rFonts w:ascii="Times New Roman" w:hAnsi="Times New Roman" w:cs="Times New Roman"/>
          <w:sz w:val="24"/>
          <w:szCs w:val="24"/>
        </w:rPr>
        <w:t>Kimonyo</w:t>
      </w:r>
      <w:proofErr w:type="spellEnd"/>
      <w:r w:rsidR="008D1545" w:rsidRPr="00FE446D">
        <w:rPr>
          <w:rFonts w:ascii="Times New Roman" w:hAnsi="Times New Roman" w:cs="Times New Roman"/>
          <w:sz w:val="24"/>
          <w:szCs w:val="24"/>
        </w:rPr>
        <w:t xml:space="preserve"> (2025), who claims that Gen Z staff members demand high-frequency, digital interaction with immediate feedback, whereas the earlier generations can enjoy a scheduled, formal conversation. This determines a great deal of satisfaction depending upon the level of communication congruence with the generational expectations.</w:t>
      </w:r>
    </w:p>
    <w:p w14:paraId="027E6525" w14:textId="77777777" w:rsidR="008D1545" w:rsidRPr="00FE446D" w:rsidRDefault="008D1545"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Overall, the literature highlights the importance of leadership communication in promoting job satisfaction although a one-size-fits-all solution should be avoided.</w:t>
      </w:r>
    </w:p>
    <w:p w14:paraId="45FADBD6" w14:textId="77777777" w:rsidR="008D1545" w:rsidRPr="00FE446D" w:rsidRDefault="008D1545" w:rsidP="0039269E">
      <w:pPr>
        <w:pStyle w:val="Heading2"/>
        <w:spacing w:line="360" w:lineRule="auto"/>
      </w:pPr>
      <w:bookmarkStart w:id="19" w:name="_Toc222771143"/>
      <w:r w:rsidRPr="00FE446D">
        <w:lastRenderedPageBreak/>
        <w:t>2.6 Communication within the Manufacturing Environment.</w:t>
      </w:r>
      <w:bookmarkEnd w:id="19"/>
    </w:p>
    <w:p w14:paraId="43D07EB4" w14:textId="116AF453" w:rsidR="008D1545" w:rsidRPr="00FE446D" w:rsidRDefault="008D1545"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communication challenges in the manufacturing industry are special as required by its structure; hierarchical structure, physical environment and multicultural workforce</w:t>
      </w:r>
      <w:r w:rsidR="00F94BF7" w:rsidRPr="00FE446D">
        <w:rPr>
          <w:rFonts w:ascii="Times New Roman" w:hAnsi="Times New Roman" w:cs="Times New Roman"/>
          <w:sz w:val="24"/>
          <w:szCs w:val="24"/>
        </w:rPr>
        <w:t xml:space="preserve"> (</w:t>
      </w:r>
      <w:proofErr w:type="spellStart"/>
      <w:r w:rsidR="00F94BF7" w:rsidRPr="00FE446D">
        <w:rPr>
          <w:rFonts w:ascii="Times New Roman" w:hAnsi="Times New Roman" w:cs="Times New Roman"/>
          <w:sz w:val="24"/>
          <w:szCs w:val="24"/>
        </w:rPr>
        <w:t>Ouanhlee</w:t>
      </w:r>
      <w:proofErr w:type="spellEnd"/>
      <w:r w:rsidR="00F94BF7" w:rsidRPr="00FE446D">
        <w:rPr>
          <w:rFonts w:ascii="Times New Roman" w:hAnsi="Times New Roman" w:cs="Times New Roman"/>
          <w:sz w:val="24"/>
          <w:szCs w:val="24"/>
        </w:rPr>
        <w:t xml:space="preserve"> and </w:t>
      </w:r>
      <w:proofErr w:type="spellStart"/>
      <w:r w:rsidR="00F94BF7" w:rsidRPr="00FE446D">
        <w:rPr>
          <w:rFonts w:ascii="Times New Roman" w:hAnsi="Times New Roman" w:cs="Times New Roman"/>
          <w:sz w:val="24"/>
          <w:szCs w:val="24"/>
        </w:rPr>
        <w:t>Ouanhlee</w:t>
      </w:r>
      <w:proofErr w:type="spellEnd"/>
      <w:r w:rsidR="00F94BF7" w:rsidRPr="00FE446D">
        <w:rPr>
          <w:rFonts w:ascii="Times New Roman" w:hAnsi="Times New Roman" w:cs="Times New Roman"/>
          <w:sz w:val="24"/>
          <w:szCs w:val="24"/>
        </w:rPr>
        <w:t xml:space="preserve">, 2024; </w:t>
      </w:r>
      <w:proofErr w:type="spellStart"/>
      <w:r w:rsidR="00F94BF7" w:rsidRPr="00FE446D">
        <w:rPr>
          <w:rFonts w:ascii="Times New Roman" w:hAnsi="Times New Roman" w:cs="Times New Roman"/>
          <w:sz w:val="24"/>
          <w:szCs w:val="24"/>
        </w:rPr>
        <w:t>Onyebueke</w:t>
      </w:r>
      <w:proofErr w:type="spellEnd"/>
      <w:r w:rsidR="00F94BF7" w:rsidRPr="00FE446D">
        <w:rPr>
          <w:rFonts w:ascii="Times New Roman" w:hAnsi="Times New Roman" w:cs="Times New Roman"/>
          <w:sz w:val="24"/>
          <w:szCs w:val="24"/>
        </w:rPr>
        <w:t>, 2024)</w:t>
      </w:r>
      <w:r w:rsidRPr="00FE446D">
        <w:rPr>
          <w:rFonts w:ascii="Times New Roman" w:hAnsi="Times New Roman" w:cs="Times New Roman"/>
          <w:sz w:val="24"/>
          <w:szCs w:val="24"/>
        </w:rPr>
        <w:t xml:space="preserve">. Real-time verbal communication is frequently constrained by high-noise levels, shift work, and task urgency, and clarity and precision </w:t>
      </w:r>
      <w:r w:rsidR="0055123E" w:rsidRPr="00FE446D">
        <w:rPr>
          <w:rFonts w:ascii="Times New Roman" w:hAnsi="Times New Roman" w:cs="Times New Roman"/>
          <w:sz w:val="24"/>
          <w:szCs w:val="24"/>
        </w:rPr>
        <w:t>become</w:t>
      </w:r>
      <w:r w:rsidRPr="00FE446D">
        <w:rPr>
          <w:rFonts w:ascii="Times New Roman" w:hAnsi="Times New Roman" w:cs="Times New Roman"/>
          <w:sz w:val="24"/>
          <w:szCs w:val="24"/>
        </w:rPr>
        <w:t xml:space="preserve"> of the </w:t>
      </w:r>
      <w:r w:rsidR="00851F97" w:rsidRPr="00FE446D">
        <w:rPr>
          <w:rFonts w:ascii="Times New Roman" w:hAnsi="Times New Roman" w:cs="Times New Roman"/>
          <w:sz w:val="24"/>
          <w:szCs w:val="24"/>
        </w:rPr>
        <w:t>priority</w:t>
      </w:r>
      <w:r w:rsidRPr="00FE446D">
        <w:rPr>
          <w:rFonts w:ascii="Times New Roman" w:hAnsi="Times New Roman" w:cs="Times New Roman"/>
          <w:sz w:val="24"/>
          <w:szCs w:val="24"/>
        </w:rPr>
        <w:t xml:space="preserve"> (</w:t>
      </w:r>
      <w:r w:rsidR="00366B18" w:rsidRPr="00FE446D">
        <w:rPr>
          <w:rFonts w:ascii="Times New Roman" w:eastAsia="Times New Roman" w:hAnsi="Times New Roman" w:cs="Times New Roman"/>
          <w:sz w:val="24"/>
          <w:szCs w:val="24"/>
          <w:lang w:eastAsia="en-GB"/>
        </w:rPr>
        <w:t>Li and Zheng, 2025</w:t>
      </w:r>
      <w:r w:rsidRPr="00FE446D">
        <w:rPr>
          <w:rFonts w:ascii="Times New Roman" w:hAnsi="Times New Roman" w:cs="Times New Roman"/>
          <w:sz w:val="24"/>
          <w:szCs w:val="24"/>
        </w:rPr>
        <w:t>).</w:t>
      </w:r>
    </w:p>
    <w:p w14:paraId="3099A7B1" w14:textId="1D2F0679" w:rsidR="00A340DB" w:rsidRPr="00FE446D" w:rsidRDefault="00A340DB"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Visual cues, micro-briefing, and symbolic gestures like praise boards were effective in keeping motivation on production lines according to author </w:t>
      </w:r>
      <w:r w:rsidR="005F5960" w:rsidRPr="00FE446D">
        <w:rPr>
          <w:rFonts w:ascii="Times New Roman" w:hAnsi="Times New Roman" w:cs="Times New Roman"/>
          <w:sz w:val="24"/>
          <w:szCs w:val="24"/>
        </w:rPr>
        <w:t>Nabi and Green, (2015</w:t>
      </w:r>
      <w:r w:rsidRPr="00FE446D">
        <w:rPr>
          <w:rFonts w:ascii="Times New Roman" w:hAnsi="Times New Roman" w:cs="Times New Roman"/>
          <w:sz w:val="24"/>
          <w:szCs w:val="24"/>
        </w:rPr>
        <w:t xml:space="preserve">). The analysis of industrial units showed that non-verbal communication in the forms of body language, gestures, and visual dashboards was more significant than the </w:t>
      </w:r>
      <w:r w:rsidR="00420EC7" w:rsidRPr="00FE446D">
        <w:rPr>
          <w:rFonts w:ascii="Times New Roman" w:hAnsi="Times New Roman" w:cs="Times New Roman"/>
          <w:sz w:val="24"/>
          <w:szCs w:val="24"/>
        </w:rPr>
        <w:t xml:space="preserve">role of email in everyday work. </w:t>
      </w:r>
      <w:r w:rsidRPr="00FE446D">
        <w:rPr>
          <w:rFonts w:ascii="Times New Roman" w:hAnsi="Times New Roman" w:cs="Times New Roman"/>
          <w:sz w:val="24"/>
          <w:szCs w:val="24"/>
        </w:rPr>
        <w:t xml:space="preserve">Also, </w:t>
      </w:r>
      <w:proofErr w:type="spellStart"/>
      <w:r w:rsidR="00220325" w:rsidRPr="00FE446D">
        <w:rPr>
          <w:rFonts w:ascii="Times New Roman" w:eastAsia="Times New Roman" w:hAnsi="Times New Roman" w:cs="Times New Roman"/>
          <w:sz w:val="24"/>
          <w:szCs w:val="24"/>
          <w:lang w:eastAsia="en-GB"/>
        </w:rPr>
        <w:t>Nzuwah</w:t>
      </w:r>
      <w:proofErr w:type="spellEnd"/>
      <w:r w:rsidR="00220325" w:rsidRPr="00FE446D">
        <w:rPr>
          <w:rFonts w:ascii="Times New Roman" w:eastAsia="Times New Roman" w:hAnsi="Times New Roman" w:cs="Times New Roman"/>
          <w:sz w:val="24"/>
          <w:szCs w:val="24"/>
          <w:lang w:eastAsia="en-GB"/>
        </w:rPr>
        <w:t xml:space="preserve"> (2024), </w:t>
      </w:r>
      <w:r w:rsidRPr="00FE446D">
        <w:rPr>
          <w:rFonts w:ascii="Times New Roman" w:hAnsi="Times New Roman" w:cs="Times New Roman"/>
          <w:sz w:val="24"/>
          <w:szCs w:val="24"/>
        </w:rPr>
        <w:t xml:space="preserve">found that supervisor communication that focused on recognition and team check-ins in bakery settings led to decreased absenteeism and increased morale. This finding is supported by </w:t>
      </w:r>
      <w:r w:rsidR="006F25FB" w:rsidRPr="00FE446D">
        <w:rPr>
          <w:rFonts w:ascii="Times New Roman" w:eastAsia="Times New Roman" w:hAnsi="Times New Roman" w:cs="Times New Roman"/>
          <w:sz w:val="24"/>
          <w:szCs w:val="24"/>
          <w:lang w:eastAsia="en-GB"/>
        </w:rPr>
        <w:t>Brown et al., (2019)</w:t>
      </w:r>
      <w:r w:rsidR="005F5960" w:rsidRPr="00FE446D">
        <w:rPr>
          <w:rFonts w:ascii="Times New Roman" w:hAnsi="Times New Roman" w:cs="Times New Roman"/>
          <w:sz w:val="24"/>
          <w:szCs w:val="24"/>
        </w:rPr>
        <w:t xml:space="preserve"> </w:t>
      </w:r>
      <w:r w:rsidRPr="00FE446D">
        <w:rPr>
          <w:rFonts w:ascii="Times New Roman" w:hAnsi="Times New Roman" w:cs="Times New Roman"/>
          <w:sz w:val="24"/>
          <w:szCs w:val="24"/>
        </w:rPr>
        <w:t>who propose high-touch leadership communication in high-turnover settings.</w:t>
      </w:r>
    </w:p>
    <w:p w14:paraId="11C30526" w14:textId="49273521" w:rsidR="00A340DB" w:rsidRPr="00FE446D" w:rsidRDefault="00A340DB"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Nevertheless, </w:t>
      </w:r>
      <w:r w:rsidR="00933B19" w:rsidRPr="00FE446D">
        <w:rPr>
          <w:rFonts w:ascii="Times New Roman" w:eastAsia="Times New Roman" w:hAnsi="Times New Roman" w:cs="Times New Roman"/>
          <w:sz w:val="24"/>
          <w:szCs w:val="24"/>
          <w:lang w:eastAsia="en-GB"/>
        </w:rPr>
        <w:t xml:space="preserve">Calderon et al., (2024) </w:t>
      </w:r>
      <w:r w:rsidRPr="00FE446D">
        <w:rPr>
          <w:rFonts w:ascii="Times New Roman" w:hAnsi="Times New Roman" w:cs="Times New Roman"/>
          <w:sz w:val="24"/>
          <w:szCs w:val="24"/>
        </w:rPr>
        <w:t xml:space="preserve">points out that there is a risk of miscommunication in manufacturing when the communication between leadership is not always consistent within the shifts or across departments. </w:t>
      </w:r>
      <w:r w:rsidR="00F94BF7" w:rsidRPr="00FE446D">
        <w:rPr>
          <w:rFonts w:ascii="Times New Roman" w:hAnsi="Times New Roman" w:cs="Times New Roman"/>
          <w:sz w:val="24"/>
          <w:szCs w:val="24"/>
        </w:rPr>
        <w:t>The author’s</w:t>
      </w:r>
      <w:r w:rsidRPr="00FE446D">
        <w:rPr>
          <w:rFonts w:ascii="Times New Roman" w:hAnsi="Times New Roman" w:cs="Times New Roman"/>
          <w:sz w:val="24"/>
          <w:szCs w:val="24"/>
        </w:rPr>
        <w:t xml:space="preserve"> findings revealed that the level of satisfaction was at its lowest when the frontline workers were given conflicting dir</w:t>
      </w:r>
      <w:r w:rsidR="00420EC7" w:rsidRPr="00FE446D">
        <w:rPr>
          <w:rFonts w:ascii="Times New Roman" w:hAnsi="Times New Roman" w:cs="Times New Roman"/>
          <w:sz w:val="24"/>
          <w:szCs w:val="24"/>
        </w:rPr>
        <w:t xml:space="preserve">ectives by various supervisors. </w:t>
      </w:r>
      <w:r w:rsidRPr="00FE446D">
        <w:rPr>
          <w:rFonts w:ascii="Times New Roman" w:hAnsi="Times New Roman" w:cs="Times New Roman"/>
          <w:sz w:val="24"/>
          <w:szCs w:val="24"/>
        </w:rPr>
        <w:t xml:space="preserve">As a result, manufacturing communication should be structured, time-based, and adjusted to the physical and demographic reality. Strategies that are suggested </w:t>
      </w:r>
      <w:r w:rsidR="0055123E" w:rsidRPr="00FE446D">
        <w:rPr>
          <w:rFonts w:ascii="Times New Roman" w:hAnsi="Times New Roman" w:cs="Times New Roman"/>
          <w:sz w:val="24"/>
          <w:szCs w:val="24"/>
        </w:rPr>
        <w:t>including</w:t>
      </w:r>
      <w:r w:rsidRPr="00FE446D">
        <w:rPr>
          <w:rFonts w:ascii="Times New Roman" w:hAnsi="Times New Roman" w:cs="Times New Roman"/>
          <w:sz w:val="24"/>
          <w:szCs w:val="24"/>
        </w:rPr>
        <w:t xml:space="preserve"> using multilingual signage, briefings before shift</w:t>
      </w:r>
      <w:r w:rsidR="00420EC7" w:rsidRPr="00FE446D">
        <w:rPr>
          <w:rFonts w:ascii="Times New Roman" w:hAnsi="Times New Roman" w:cs="Times New Roman"/>
          <w:sz w:val="24"/>
          <w:szCs w:val="24"/>
        </w:rPr>
        <w:t xml:space="preserve">s, and </w:t>
      </w:r>
      <w:r w:rsidR="002D62A5" w:rsidRPr="00FE446D">
        <w:rPr>
          <w:rFonts w:ascii="Times New Roman" w:hAnsi="Times New Roman" w:cs="Times New Roman"/>
          <w:sz w:val="24"/>
          <w:szCs w:val="24"/>
        </w:rPr>
        <w:t>cross-cultural</w:t>
      </w:r>
      <w:r w:rsidR="00420EC7" w:rsidRPr="00FE446D">
        <w:rPr>
          <w:rFonts w:ascii="Times New Roman" w:hAnsi="Times New Roman" w:cs="Times New Roman"/>
          <w:sz w:val="24"/>
          <w:szCs w:val="24"/>
        </w:rPr>
        <w:t xml:space="preserve"> training</w:t>
      </w:r>
      <w:r w:rsidR="0090540D" w:rsidRPr="00FE446D">
        <w:rPr>
          <w:rFonts w:ascii="Times New Roman" w:hAnsi="Times New Roman" w:cs="Times New Roman"/>
          <w:sz w:val="24"/>
          <w:szCs w:val="24"/>
        </w:rPr>
        <w:t xml:space="preserve"> (Al-</w:t>
      </w:r>
      <w:proofErr w:type="spellStart"/>
      <w:r w:rsidR="0090540D" w:rsidRPr="00FE446D">
        <w:rPr>
          <w:rFonts w:ascii="Times New Roman" w:hAnsi="Times New Roman" w:cs="Times New Roman"/>
          <w:sz w:val="24"/>
          <w:szCs w:val="24"/>
        </w:rPr>
        <w:t>Tarawneh</w:t>
      </w:r>
      <w:proofErr w:type="spellEnd"/>
      <w:r w:rsidR="0090540D" w:rsidRPr="00FE446D">
        <w:rPr>
          <w:rFonts w:ascii="Times New Roman" w:hAnsi="Times New Roman" w:cs="Times New Roman"/>
          <w:sz w:val="24"/>
          <w:szCs w:val="24"/>
        </w:rPr>
        <w:t xml:space="preserve"> and Al-Badawi, 2025)</w:t>
      </w:r>
      <w:r w:rsidR="00420EC7" w:rsidRPr="00FE446D">
        <w:rPr>
          <w:rFonts w:ascii="Times New Roman" w:hAnsi="Times New Roman" w:cs="Times New Roman"/>
          <w:sz w:val="24"/>
          <w:szCs w:val="24"/>
        </w:rPr>
        <w:t>.</w:t>
      </w:r>
    </w:p>
    <w:p w14:paraId="7C3C5D91" w14:textId="2F26205F" w:rsidR="00CB2A54" w:rsidRPr="00FE446D" w:rsidRDefault="00CB2A54" w:rsidP="00CB2A54">
      <w:pPr>
        <w:pStyle w:val="Heading2"/>
      </w:pPr>
      <w:r w:rsidRPr="00FE446D">
        <w:t>2.7 Mediation of Leadership Communication by Psychological Safety.</w:t>
      </w:r>
    </w:p>
    <w:p w14:paraId="32DE8D52" w14:textId="0D148560"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Psychological safety is an important mechanism that recent literature is bringing into focus as a key means by which leadership communication can affect employee motivation, engagement, and job satisfaction</w:t>
      </w:r>
      <w:r w:rsidR="0044319B" w:rsidRPr="00FE446D">
        <w:rPr>
          <w:rFonts w:ascii="Times New Roman" w:hAnsi="Times New Roman" w:cs="Times New Roman"/>
          <w:sz w:val="24"/>
          <w:szCs w:val="24"/>
        </w:rPr>
        <w:t xml:space="preserve"> (Mitterer and Mitterer, 2023)</w:t>
      </w:r>
      <w:r w:rsidRPr="00FE446D">
        <w:rPr>
          <w:rFonts w:ascii="Times New Roman" w:hAnsi="Times New Roman" w:cs="Times New Roman"/>
          <w:sz w:val="24"/>
          <w:szCs w:val="24"/>
        </w:rPr>
        <w:t>. Psychological safety is a mutual understanding of employees that the workplace environment permits them to come up with ideas, ask questions, and make mistakes without the fear of being punished or even humiliated</w:t>
      </w:r>
      <w:r w:rsidR="00C33CFC" w:rsidRPr="00FE446D">
        <w:rPr>
          <w:rFonts w:ascii="Times New Roman" w:hAnsi="Times New Roman" w:cs="Times New Roman"/>
          <w:sz w:val="24"/>
          <w:szCs w:val="24"/>
        </w:rPr>
        <w:t xml:space="preserve"> (Ibrahim and Hussein, 2024</w:t>
      </w:r>
      <w:r w:rsidR="009370C4" w:rsidRPr="00FE446D">
        <w:rPr>
          <w:rFonts w:ascii="Times New Roman" w:hAnsi="Times New Roman" w:cs="Times New Roman"/>
          <w:sz w:val="24"/>
          <w:szCs w:val="24"/>
        </w:rPr>
        <w:t xml:space="preserve">; </w:t>
      </w:r>
      <w:proofErr w:type="spellStart"/>
      <w:r w:rsidR="009370C4" w:rsidRPr="00FE446D">
        <w:rPr>
          <w:rFonts w:ascii="Times New Roman" w:hAnsi="Times New Roman" w:cs="Times New Roman"/>
          <w:sz w:val="24"/>
          <w:szCs w:val="24"/>
        </w:rPr>
        <w:t>Ewuzie</w:t>
      </w:r>
      <w:proofErr w:type="spellEnd"/>
      <w:r w:rsidR="009370C4" w:rsidRPr="00FE446D">
        <w:rPr>
          <w:rFonts w:ascii="Times New Roman" w:hAnsi="Times New Roman" w:cs="Times New Roman"/>
          <w:sz w:val="24"/>
          <w:szCs w:val="24"/>
        </w:rPr>
        <w:t xml:space="preserve"> and Obong, 2024). </w:t>
      </w:r>
      <w:r w:rsidRPr="00FE446D">
        <w:rPr>
          <w:rFonts w:ascii="Times New Roman" w:hAnsi="Times New Roman" w:cs="Times New Roman"/>
          <w:sz w:val="24"/>
          <w:szCs w:val="24"/>
        </w:rPr>
        <w:t>According to scholars, the role of leadership communication is decisive when it comes to this kind of an environment being established</w:t>
      </w:r>
      <w:r w:rsidR="00814467" w:rsidRPr="00FE446D">
        <w:rPr>
          <w:rFonts w:ascii="Times New Roman" w:hAnsi="Times New Roman" w:cs="Times New Roman"/>
          <w:sz w:val="24"/>
          <w:szCs w:val="24"/>
        </w:rPr>
        <w:t xml:space="preserve"> (Mota, 2024; Pacheco-Cubillos et al., 2024; </w:t>
      </w:r>
      <w:proofErr w:type="spellStart"/>
      <w:r w:rsidR="00814467" w:rsidRPr="00FE446D">
        <w:rPr>
          <w:rFonts w:ascii="Times New Roman" w:hAnsi="Times New Roman" w:cs="Times New Roman"/>
          <w:sz w:val="24"/>
          <w:szCs w:val="24"/>
        </w:rPr>
        <w:t>Reyaz</w:t>
      </w:r>
      <w:proofErr w:type="spellEnd"/>
      <w:r w:rsidR="00814467" w:rsidRPr="00FE446D">
        <w:rPr>
          <w:rFonts w:ascii="Times New Roman" w:hAnsi="Times New Roman" w:cs="Times New Roman"/>
          <w:sz w:val="24"/>
          <w:szCs w:val="24"/>
        </w:rPr>
        <w:t>, 2024)</w:t>
      </w:r>
      <w:r w:rsidRPr="00FE446D">
        <w:rPr>
          <w:rFonts w:ascii="Times New Roman" w:hAnsi="Times New Roman" w:cs="Times New Roman"/>
          <w:sz w:val="24"/>
          <w:szCs w:val="24"/>
        </w:rPr>
        <w:t>.</w:t>
      </w:r>
    </w:p>
    <w:p w14:paraId="1EE05031" w14:textId="353CF1BB"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lastRenderedPageBreak/>
        <w:t xml:space="preserve">Transparent and supportive communication was reported by </w:t>
      </w:r>
      <w:proofErr w:type="spellStart"/>
      <w:r w:rsidRPr="00FE446D">
        <w:rPr>
          <w:rFonts w:ascii="Times New Roman" w:hAnsi="Times New Roman" w:cs="Times New Roman"/>
          <w:sz w:val="24"/>
          <w:szCs w:val="24"/>
        </w:rPr>
        <w:t>Konecna</w:t>
      </w:r>
      <w:proofErr w:type="spellEnd"/>
      <w:r w:rsidRPr="00FE446D">
        <w:rPr>
          <w:rFonts w:ascii="Times New Roman" w:hAnsi="Times New Roman" w:cs="Times New Roman"/>
          <w:sz w:val="24"/>
          <w:szCs w:val="24"/>
        </w:rPr>
        <w:t xml:space="preserve"> et al. (2026) to help leaders create an environment where employees are free to share their ideas and openly tackle their issues. Their qualitative research in a sample of Slovak organizations discovered that leadership practices that were typified by active listening, promotion of dialogue, and feedback receptiveness were very effective in improving psychological safety among the </w:t>
      </w:r>
      <w:r w:rsidR="0055123E" w:rsidRPr="00FE446D">
        <w:rPr>
          <w:rFonts w:ascii="Times New Roman" w:hAnsi="Times New Roman" w:cs="Times New Roman"/>
          <w:sz w:val="24"/>
          <w:szCs w:val="24"/>
        </w:rPr>
        <w:t>workforces</w:t>
      </w:r>
      <w:r w:rsidRPr="00FE446D">
        <w:rPr>
          <w:rFonts w:ascii="Times New Roman" w:hAnsi="Times New Roman" w:cs="Times New Roman"/>
          <w:sz w:val="24"/>
          <w:szCs w:val="24"/>
        </w:rPr>
        <w:t>. Such climate, respectively, enhanced teamwork and job satisfaction</w:t>
      </w:r>
      <w:r w:rsidR="00B41D0C" w:rsidRPr="00FE446D">
        <w:rPr>
          <w:rFonts w:ascii="Times New Roman" w:hAnsi="Times New Roman" w:cs="Times New Roman"/>
          <w:sz w:val="24"/>
          <w:szCs w:val="24"/>
        </w:rPr>
        <w:t xml:space="preserve"> (</w:t>
      </w:r>
      <w:proofErr w:type="spellStart"/>
      <w:r w:rsidR="00B41D0C" w:rsidRPr="00FE446D">
        <w:rPr>
          <w:rFonts w:ascii="Times New Roman" w:hAnsi="Times New Roman" w:cs="Times New Roman"/>
          <w:sz w:val="24"/>
          <w:szCs w:val="24"/>
        </w:rPr>
        <w:t>Juslin</w:t>
      </w:r>
      <w:proofErr w:type="spellEnd"/>
      <w:r w:rsidR="00B41D0C" w:rsidRPr="00FE446D">
        <w:rPr>
          <w:rFonts w:ascii="Times New Roman" w:hAnsi="Times New Roman" w:cs="Times New Roman"/>
          <w:sz w:val="24"/>
          <w:szCs w:val="24"/>
        </w:rPr>
        <w:t xml:space="preserve"> et al., 2022)</w:t>
      </w:r>
      <w:r w:rsidRPr="00FE446D">
        <w:rPr>
          <w:rFonts w:ascii="Times New Roman" w:hAnsi="Times New Roman" w:cs="Times New Roman"/>
          <w:sz w:val="24"/>
          <w:szCs w:val="24"/>
        </w:rPr>
        <w:t>.</w:t>
      </w:r>
    </w:p>
    <w:p w14:paraId="1E7133A1" w14:textId="77777777"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Equally, Jin and Peng (2024) show that team communication behaviour has a significant mediating role between psychological safety and innovative performance. According to their empirical findings, published in PLOS ONE, the more leaders maintain an open and respectful communication, the higher the probability that employees will share knowledge, work together, and come up with creative solutions. This observation supports the fact that communication is not only a way of transferring information but also it predetermines the emotional climate of the teams.</w:t>
      </w:r>
    </w:p>
    <w:p w14:paraId="77D67A6E" w14:textId="77777777"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study conducted by Plezia and </w:t>
      </w:r>
      <w:proofErr w:type="spellStart"/>
      <w:r w:rsidRPr="00FE446D">
        <w:rPr>
          <w:rFonts w:ascii="Times New Roman" w:hAnsi="Times New Roman" w:cs="Times New Roman"/>
          <w:sz w:val="24"/>
          <w:szCs w:val="24"/>
        </w:rPr>
        <w:t>Moczydłowska</w:t>
      </w:r>
      <w:proofErr w:type="spellEnd"/>
      <w:r w:rsidRPr="00FE446D">
        <w:rPr>
          <w:rFonts w:ascii="Times New Roman" w:hAnsi="Times New Roman" w:cs="Times New Roman"/>
          <w:sz w:val="24"/>
          <w:szCs w:val="24"/>
        </w:rPr>
        <w:t xml:space="preserve"> (2025) also confirms the fact that the engagement of the employees is closely related to the psychological safety. Their research postulates that leaders who engage in communicative and inclusive ways, acknowledge contributions, and make positive responses to errors enhance greater engagements and trust among employees. In this kind of setting, the employees feel more eager to involve in the organizational work and put in discretionary efforts.</w:t>
      </w:r>
    </w:p>
    <w:p w14:paraId="7A23D115" w14:textId="39D74259"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Psychological safety is especially important in an industrial context as the functioning pressure and the hierarchical nature of manufacturing companies dictates</w:t>
      </w:r>
      <w:r w:rsidR="0044319B" w:rsidRPr="00FE446D">
        <w:rPr>
          <w:rFonts w:ascii="Times New Roman" w:hAnsi="Times New Roman" w:cs="Times New Roman"/>
          <w:sz w:val="24"/>
          <w:szCs w:val="24"/>
        </w:rPr>
        <w:t xml:space="preserve"> (Edmondson, 1999)</w:t>
      </w:r>
      <w:r w:rsidRPr="00FE446D">
        <w:rPr>
          <w:rFonts w:ascii="Times New Roman" w:hAnsi="Times New Roman" w:cs="Times New Roman"/>
          <w:sz w:val="24"/>
          <w:szCs w:val="24"/>
        </w:rPr>
        <w:t>. In a study of blue-collar workers in the manufacturing industry of Pakistan, Ali and Rahman (2025) discovered that positive communication of supervisors greatly enhanced the effectiveness of a team through heightened levels of psychological safety. Employees who felt free to report mistakes or offer some form of improvement were more motivated and were more likely to engage in problem-solving processes</w:t>
      </w:r>
      <w:r w:rsidR="00561EB7" w:rsidRPr="00FE446D">
        <w:rPr>
          <w:rFonts w:ascii="Times New Roman" w:hAnsi="Times New Roman" w:cs="Times New Roman"/>
          <w:sz w:val="24"/>
          <w:szCs w:val="24"/>
        </w:rPr>
        <w:t xml:space="preserve"> (Tucker et al., 2002)</w:t>
      </w:r>
    </w:p>
    <w:p w14:paraId="1B3C4F68" w14:textId="368C4DDC"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In addition, participative leadership communication has been associated with psychological safety and creativity. According to the results of the study by Song et al. (2025), the higher leaders involve employees in the decisions making, the more employees feel their psychological safety. This image in turn breeds </w:t>
      </w:r>
      <w:r w:rsidR="0055123E" w:rsidRPr="00FE446D">
        <w:rPr>
          <w:rFonts w:ascii="Times New Roman" w:hAnsi="Times New Roman" w:cs="Times New Roman"/>
          <w:sz w:val="24"/>
          <w:szCs w:val="24"/>
        </w:rPr>
        <w:t>teamwork</w:t>
      </w:r>
      <w:r w:rsidRPr="00FE446D">
        <w:rPr>
          <w:rFonts w:ascii="Times New Roman" w:hAnsi="Times New Roman" w:cs="Times New Roman"/>
          <w:sz w:val="24"/>
          <w:szCs w:val="24"/>
        </w:rPr>
        <w:t xml:space="preserve"> and innovation in teams. However, certain researchers warn that psychological safety is not enough to ensure better performance in case communication is irregular </w:t>
      </w:r>
      <w:r w:rsidRPr="00FE446D">
        <w:rPr>
          <w:rFonts w:ascii="Times New Roman" w:hAnsi="Times New Roman" w:cs="Times New Roman"/>
          <w:sz w:val="24"/>
          <w:szCs w:val="24"/>
        </w:rPr>
        <w:lastRenderedPageBreak/>
        <w:t xml:space="preserve">or not supported by leadership </w:t>
      </w:r>
      <w:proofErr w:type="spellStart"/>
      <w:r w:rsidRPr="00FE446D">
        <w:rPr>
          <w:rFonts w:ascii="Times New Roman" w:hAnsi="Times New Roman" w:cs="Times New Roman"/>
          <w:sz w:val="24"/>
          <w:szCs w:val="24"/>
        </w:rPr>
        <w:t>behaviors</w:t>
      </w:r>
      <w:proofErr w:type="spellEnd"/>
      <w:r w:rsidRPr="00FE446D">
        <w:rPr>
          <w:rFonts w:ascii="Times New Roman" w:hAnsi="Times New Roman" w:cs="Times New Roman"/>
          <w:sz w:val="24"/>
          <w:szCs w:val="24"/>
        </w:rPr>
        <w:t xml:space="preserve">. According to Usman et al. (2025), psychological safety works best when it is accompanied by both legitimate leadership </w:t>
      </w:r>
      <w:proofErr w:type="spellStart"/>
      <w:r w:rsidRPr="00FE446D">
        <w:rPr>
          <w:rFonts w:ascii="Times New Roman" w:hAnsi="Times New Roman" w:cs="Times New Roman"/>
          <w:sz w:val="24"/>
          <w:szCs w:val="24"/>
        </w:rPr>
        <w:t>behaviors</w:t>
      </w:r>
      <w:proofErr w:type="spellEnd"/>
      <w:r w:rsidRPr="00FE446D">
        <w:rPr>
          <w:rFonts w:ascii="Times New Roman" w:hAnsi="Times New Roman" w:cs="Times New Roman"/>
          <w:sz w:val="24"/>
          <w:szCs w:val="24"/>
        </w:rPr>
        <w:t xml:space="preserve"> and regular practices of communication. Lack of credibility and trust can make employees make out the messages by the leaders as shallow or symbolic.</w:t>
      </w:r>
    </w:p>
    <w:p w14:paraId="6606B179" w14:textId="73BEFDFA"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In general, the literature proposes that psychological safety can serve as a pivotal mediator of leadership communication and the following important workplace outcomes, including engagement, motivation, and job satisfaction. More leaders who are open in their communication, supportive of feedback, and responsive to their employee input are likely to create psychologically safe spaces that improve the overall organizational effectiveness.</w:t>
      </w:r>
    </w:p>
    <w:p w14:paraId="758F062A" w14:textId="77777777" w:rsidR="00CB2A54" w:rsidRPr="00FE446D" w:rsidRDefault="00CB2A54" w:rsidP="00CB2A54">
      <w:pPr>
        <w:pStyle w:val="Heading2"/>
      </w:pPr>
      <w:r w:rsidRPr="00FE446D">
        <w:t>2.8 Internal communication Systems and Employee Engagement.</w:t>
      </w:r>
    </w:p>
    <w:p w14:paraId="0AEC65FB" w14:textId="1384718C"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other new current theme in the research of leadership communication is the role that internal communication systems play in enhancing employee engagement and organizational commitment. Internal communication can be defined as the organized information exchange of the leadership and employees by formal and informal media, such as meetings, digital media, feedback systems, and corporate messaging</w:t>
      </w:r>
      <w:r w:rsidR="00740D0B" w:rsidRPr="00FE446D">
        <w:rPr>
          <w:rFonts w:ascii="Times New Roman" w:hAnsi="Times New Roman" w:cs="Times New Roman"/>
          <w:sz w:val="24"/>
          <w:szCs w:val="24"/>
        </w:rPr>
        <w:t xml:space="preserve"> (</w:t>
      </w:r>
      <w:proofErr w:type="spellStart"/>
      <w:r w:rsidR="000D0CFA" w:rsidRPr="00FE446D">
        <w:rPr>
          <w:rFonts w:ascii="Times New Roman" w:eastAsia="Times New Roman" w:hAnsi="Times New Roman" w:cs="Times New Roman"/>
          <w:sz w:val="24"/>
          <w:szCs w:val="24"/>
          <w:lang w:eastAsia="en-GB"/>
        </w:rPr>
        <w:t>Nasomboon</w:t>
      </w:r>
      <w:proofErr w:type="spellEnd"/>
      <w:r w:rsidR="000D0CFA" w:rsidRPr="00FE446D">
        <w:rPr>
          <w:rFonts w:ascii="Times New Roman" w:eastAsia="Times New Roman" w:hAnsi="Times New Roman" w:cs="Times New Roman"/>
          <w:sz w:val="24"/>
          <w:szCs w:val="24"/>
          <w:lang w:eastAsia="en-GB"/>
        </w:rPr>
        <w:t>, 2014</w:t>
      </w:r>
      <w:r w:rsidR="00740D0B" w:rsidRPr="00FE446D">
        <w:rPr>
          <w:rFonts w:ascii="Times New Roman" w:hAnsi="Times New Roman" w:cs="Times New Roman"/>
          <w:sz w:val="24"/>
          <w:szCs w:val="24"/>
        </w:rPr>
        <w:t>)</w:t>
      </w:r>
      <w:r w:rsidRPr="00FE446D">
        <w:rPr>
          <w:rFonts w:ascii="Times New Roman" w:hAnsi="Times New Roman" w:cs="Times New Roman"/>
          <w:sz w:val="24"/>
          <w:szCs w:val="24"/>
        </w:rPr>
        <w:t>. Imam, Sahi and Farasat (2023) state that internal communication is the major focus on strengthening the bond between the support of the supervisor and employee engagement. As their article which is published in the Corporate Communications: An International Journal shows, clear and regular communication by supervisors substantially increases the awareness of organizational goals by their employees and makes them more willing to help the organization in terms of its performance. The authors point out that internal communication is a process where leadership intentions are converted to employee behaviour.</w:t>
      </w:r>
    </w:p>
    <w:p w14:paraId="2A11173E" w14:textId="77777777"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Similarly, Nguyen and Ha (2023) also studied the relationship between internal communication, employee engagement, job satisfaction and employee loyalty in higher education. They have concluded that job engagement and organizational commitment are strongly predicted by effective internal communication. When employees are told the goals of the organization and they feel that they have been listened to, they are likely to establish a positive emotional attachment to the organization.</w:t>
      </w:r>
    </w:p>
    <w:p w14:paraId="6CB55CD1" w14:textId="0EBD6371"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Lee, Kang, Kim and Yang (202</w:t>
      </w:r>
      <w:r w:rsidR="008F134E" w:rsidRPr="00FE446D">
        <w:rPr>
          <w:rFonts w:ascii="Times New Roman" w:hAnsi="Times New Roman" w:cs="Times New Roman"/>
          <w:sz w:val="24"/>
          <w:szCs w:val="24"/>
        </w:rPr>
        <w:t>4</w:t>
      </w:r>
      <w:r w:rsidRPr="00FE446D">
        <w:rPr>
          <w:rFonts w:ascii="Times New Roman" w:hAnsi="Times New Roman" w:cs="Times New Roman"/>
          <w:sz w:val="24"/>
          <w:szCs w:val="24"/>
        </w:rPr>
        <w:t xml:space="preserve">) also </w:t>
      </w:r>
      <w:r w:rsidR="009A189F" w:rsidRPr="00FE446D">
        <w:rPr>
          <w:rFonts w:ascii="Times New Roman" w:hAnsi="Times New Roman" w:cs="Times New Roman"/>
          <w:sz w:val="24"/>
          <w:szCs w:val="24"/>
        </w:rPr>
        <w:t>describe</w:t>
      </w:r>
      <w:r w:rsidRPr="00FE446D">
        <w:rPr>
          <w:rFonts w:ascii="Times New Roman" w:hAnsi="Times New Roman" w:cs="Times New Roman"/>
          <w:sz w:val="24"/>
          <w:szCs w:val="24"/>
        </w:rPr>
        <w:t xml:space="preserve"> another significant perspective as the study of the connection between symmetrical internal communication and the employee-organization relationships. Their study indicates that the existence of two-way communication lines, where </w:t>
      </w:r>
      <w:r w:rsidRPr="00FE446D">
        <w:rPr>
          <w:rFonts w:ascii="Times New Roman" w:hAnsi="Times New Roman" w:cs="Times New Roman"/>
          <w:sz w:val="24"/>
          <w:szCs w:val="24"/>
        </w:rPr>
        <w:lastRenderedPageBreak/>
        <w:t xml:space="preserve">employees are allowed to voice opinions and get </w:t>
      </w:r>
      <w:r w:rsidR="0055123E" w:rsidRPr="00FE446D">
        <w:rPr>
          <w:rFonts w:ascii="Times New Roman" w:hAnsi="Times New Roman" w:cs="Times New Roman"/>
          <w:sz w:val="24"/>
          <w:szCs w:val="24"/>
        </w:rPr>
        <w:t>feedback</w:t>
      </w:r>
      <w:r w:rsidRPr="00FE446D">
        <w:rPr>
          <w:rFonts w:ascii="Times New Roman" w:hAnsi="Times New Roman" w:cs="Times New Roman"/>
          <w:sz w:val="24"/>
          <w:szCs w:val="24"/>
        </w:rPr>
        <w:t xml:space="preserve"> on the same matters with the leadership, plays a great role in enhancing the level of trust and engagement. These communication systems using dialogue will foster transparency and make employees feel appreciated in the organization.</w:t>
      </w:r>
    </w:p>
    <w:p w14:paraId="04B6C015" w14:textId="130170CD" w:rsidR="00CB2A54" w:rsidRPr="00FE446D" w:rsidRDefault="0055123E"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Additionally,</w:t>
      </w:r>
      <w:r w:rsidR="00CB2A54" w:rsidRPr="00FE446D">
        <w:rPr>
          <w:rFonts w:ascii="Times New Roman" w:hAnsi="Times New Roman" w:cs="Times New Roman"/>
          <w:sz w:val="24"/>
          <w:szCs w:val="24"/>
        </w:rPr>
        <w:t xml:space="preserve"> to this argument, Yinusa and </w:t>
      </w:r>
      <w:proofErr w:type="spellStart"/>
      <w:r w:rsidR="00CB2A54" w:rsidRPr="00FE446D">
        <w:rPr>
          <w:rFonts w:ascii="Times New Roman" w:hAnsi="Times New Roman" w:cs="Times New Roman"/>
          <w:sz w:val="24"/>
          <w:szCs w:val="24"/>
        </w:rPr>
        <w:t>Ogoun</w:t>
      </w:r>
      <w:proofErr w:type="spellEnd"/>
      <w:r w:rsidR="00CB2A54" w:rsidRPr="00FE446D">
        <w:rPr>
          <w:rFonts w:ascii="Times New Roman" w:hAnsi="Times New Roman" w:cs="Times New Roman"/>
          <w:sz w:val="24"/>
          <w:szCs w:val="24"/>
        </w:rPr>
        <w:t xml:space="preserve"> (2024) state that the leadership approach to communication that includes regular messaging, feedback systems, and openness of the decision-making process are crucial factors in facilitating employee engagement and loyalty. In their research, they point at the fact that when communication goes well across the hierarchical lines, employees become more psychologically attached to the job and the organization.</w:t>
      </w:r>
    </w:p>
    <w:p w14:paraId="71F3865F" w14:textId="77777777"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use of digital communication platforms to affect engagement is also discussed in recent studies. According to </w:t>
      </w:r>
      <w:proofErr w:type="spellStart"/>
      <w:r w:rsidRPr="00FE446D">
        <w:rPr>
          <w:rFonts w:ascii="Times New Roman" w:hAnsi="Times New Roman" w:cs="Times New Roman"/>
          <w:sz w:val="24"/>
          <w:szCs w:val="24"/>
        </w:rPr>
        <w:t>Apambila</w:t>
      </w:r>
      <w:proofErr w:type="spellEnd"/>
      <w:r w:rsidRPr="00FE446D">
        <w:rPr>
          <w:rFonts w:ascii="Times New Roman" w:hAnsi="Times New Roman" w:cs="Times New Roman"/>
          <w:sz w:val="24"/>
          <w:szCs w:val="24"/>
        </w:rPr>
        <w:t xml:space="preserve"> and Lippert (2025), employee engagement can be enhanced with the help of leadership communication with the internal social media platform, but it is essential to use it wisely and stimulate a discussion and appreciation. The authors, however, warn against digital communication taking the place of face-to-face communication between leaders and employees. Balakrishnan and </w:t>
      </w:r>
      <w:proofErr w:type="spellStart"/>
      <w:r w:rsidRPr="00FE446D">
        <w:rPr>
          <w:rFonts w:ascii="Times New Roman" w:hAnsi="Times New Roman" w:cs="Times New Roman"/>
          <w:sz w:val="24"/>
          <w:szCs w:val="24"/>
        </w:rPr>
        <w:t>Angusamy</w:t>
      </w:r>
      <w:proofErr w:type="spellEnd"/>
      <w:r w:rsidRPr="00FE446D">
        <w:rPr>
          <w:rFonts w:ascii="Times New Roman" w:hAnsi="Times New Roman" w:cs="Times New Roman"/>
          <w:sz w:val="24"/>
          <w:szCs w:val="24"/>
        </w:rPr>
        <w:t xml:space="preserve"> (2023) also focus on two-way asymmetrical communication in the mediation process between internal communication and employee engagement. They find that the more the employees perceive communication as responsive and interactive, the greater the chances that they will exhibit greater motivation and input on organizational activities.</w:t>
      </w:r>
    </w:p>
    <w:p w14:paraId="532BEE3B" w14:textId="1392D9B9" w:rsidR="00CB2A54" w:rsidRPr="00FE446D" w:rsidRDefault="00CB2A54" w:rsidP="00CB2A54">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Irrespective of such good results, researchers observe that poor internal communication can create confusion, distrust, and disengagement. The lack of coordination in communication channels or inconsistency in the messages by the leadership can destroy the level of confidence that the employees ha</w:t>
      </w:r>
      <w:r w:rsidR="001D4F5A" w:rsidRPr="00FE446D">
        <w:rPr>
          <w:rFonts w:ascii="Times New Roman" w:hAnsi="Times New Roman" w:cs="Times New Roman"/>
          <w:sz w:val="24"/>
          <w:szCs w:val="24"/>
        </w:rPr>
        <w:t>ve and organizational cohesion</w:t>
      </w:r>
      <w:r w:rsidR="00814467" w:rsidRPr="00FE446D">
        <w:rPr>
          <w:rFonts w:ascii="Times New Roman" w:hAnsi="Times New Roman" w:cs="Times New Roman"/>
          <w:sz w:val="24"/>
          <w:szCs w:val="24"/>
        </w:rPr>
        <w:t xml:space="preserve"> (</w:t>
      </w:r>
      <w:r w:rsidR="003A2416" w:rsidRPr="00FE446D">
        <w:rPr>
          <w:rFonts w:ascii="Times New Roman" w:hAnsi="Times New Roman" w:cs="Times New Roman"/>
          <w:sz w:val="24"/>
          <w:szCs w:val="24"/>
        </w:rPr>
        <w:t>Thapliyal</w:t>
      </w:r>
      <w:r w:rsidR="003A2416" w:rsidRPr="00FE446D">
        <w:rPr>
          <w:rFonts w:ascii="Times New Roman" w:hAnsi="Times New Roman" w:cs="Times New Roman"/>
          <w:sz w:val="24"/>
          <w:szCs w:val="24"/>
        </w:rPr>
        <w:t xml:space="preserve"> </w:t>
      </w:r>
      <w:r w:rsidR="003A2416" w:rsidRPr="00FE446D">
        <w:rPr>
          <w:rFonts w:ascii="Times New Roman" w:hAnsi="Times New Roman" w:cs="Times New Roman"/>
          <w:sz w:val="24"/>
          <w:szCs w:val="24"/>
        </w:rPr>
        <w:t>and Joshi</w:t>
      </w:r>
      <w:r w:rsidR="003A2416" w:rsidRPr="00FE446D">
        <w:rPr>
          <w:rFonts w:ascii="Times New Roman" w:hAnsi="Times New Roman" w:cs="Times New Roman"/>
          <w:sz w:val="24"/>
          <w:szCs w:val="24"/>
        </w:rPr>
        <w:t>, 2022</w:t>
      </w:r>
      <w:r w:rsidR="00814467" w:rsidRPr="00FE446D">
        <w:rPr>
          <w:rFonts w:ascii="Times New Roman" w:hAnsi="Times New Roman" w:cs="Times New Roman"/>
          <w:sz w:val="24"/>
          <w:szCs w:val="24"/>
        </w:rPr>
        <w:t>)</w:t>
      </w:r>
      <w:r w:rsidR="001D4F5A" w:rsidRPr="00FE446D">
        <w:rPr>
          <w:rFonts w:ascii="Times New Roman" w:hAnsi="Times New Roman" w:cs="Times New Roman"/>
          <w:sz w:val="24"/>
          <w:szCs w:val="24"/>
        </w:rPr>
        <w:t xml:space="preserve">. </w:t>
      </w:r>
      <w:r w:rsidRPr="00FE446D">
        <w:rPr>
          <w:rFonts w:ascii="Times New Roman" w:hAnsi="Times New Roman" w:cs="Times New Roman"/>
          <w:sz w:val="24"/>
          <w:szCs w:val="24"/>
        </w:rPr>
        <w:t>Overall, the literature indicates that an effective internal communication system can have a strong positive impact on employee engagement by boosting transparency, enhancing trust, and encouraging communication between leaders and employees. Companies that value systematic and collaborative communication methods will have higher chances of having motivated and contented work forces.</w:t>
      </w:r>
    </w:p>
    <w:p w14:paraId="143C6947" w14:textId="77777777" w:rsidR="001D4F5A" w:rsidRPr="00FE446D" w:rsidRDefault="001D4F5A" w:rsidP="001D4F5A">
      <w:pPr>
        <w:pStyle w:val="Heading2"/>
      </w:pPr>
      <w:r w:rsidRPr="00FE446D">
        <w:t>2.9 Leadership Communication and Employee Voice.</w:t>
      </w:r>
    </w:p>
    <w:p w14:paraId="3F497F66" w14:textId="7A72EAE0" w:rsidR="001D4F5A" w:rsidRPr="00FE446D" w:rsidRDefault="001D4F5A" w:rsidP="001D4F5A">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A new school of thought on leadership has also emphasized on employee voice </w:t>
      </w:r>
      <w:r w:rsidR="0055123E" w:rsidRPr="00FE446D">
        <w:rPr>
          <w:rFonts w:ascii="Times New Roman" w:hAnsi="Times New Roman" w:cs="Times New Roman"/>
          <w:sz w:val="24"/>
          <w:szCs w:val="24"/>
        </w:rPr>
        <w:t>because of</w:t>
      </w:r>
      <w:r w:rsidRPr="00FE446D">
        <w:rPr>
          <w:rFonts w:ascii="Times New Roman" w:hAnsi="Times New Roman" w:cs="Times New Roman"/>
          <w:sz w:val="24"/>
          <w:szCs w:val="24"/>
        </w:rPr>
        <w:t xml:space="preserve"> good leadership communication. Employee voice is the free flow of ideas, suggestions, concerns, or opinions with the aim of enhancing organizational operations (Wilkinson, Mowbray and Barry, </w:t>
      </w:r>
      <w:r w:rsidRPr="00FE446D">
        <w:rPr>
          <w:rFonts w:ascii="Times New Roman" w:hAnsi="Times New Roman" w:cs="Times New Roman"/>
          <w:sz w:val="24"/>
          <w:szCs w:val="24"/>
        </w:rPr>
        <w:lastRenderedPageBreak/>
        <w:t>2024). According to scholars, leadership communication is essential in the process of ensuring that employees are comfortable to raise their opinions in the workplace.</w:t>
      </w:r>
    </w:p>
    <w:p w14:paraId="01A95017" w14:textId="098DED58" w:rsidR="001D4F5A" w:rsidRPr="00FE446D" w:rsidRDefault="001D4F5A" w:rsidP="001D4F5A">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As mentioned by Mayfield, Mayfield and Nguyen (2024), leaders with motivating language, who explain the set goals clearly, are empathic, and offer constructive feedback, motivate the employees to actively take part in organizational discussions. Their research shows that the positive effect of motivating language employed by the leaders is on the employee voice behaviour in motivating their trust and psychological interest. Workers that believe that leadership communication is encouraging and respectful tend to present ideas and suggestions that can make the working processes and organizational decision making better. Likewise, Yang et al. (2024) investigated the connection between digital leadership and employee voice behaviour and concluded that communication practices</w:t>
      </w:r>
      <w:r w:rsidR="00900687" w:rsidRPr="00FE446D">
        <w:rPr>
          <w:rFonts w:ascii="Times New Roman" w:hAnsi="Times New Roman" w:cs="Times New Roman"/>
          <w:sz w:val="24"/>
          <w:szCs w:val="24"/>
        </w:rPr>
        <w:t xml:space="preserve">. </w:t>
      </w:r>
      <w:r w:rsidR="00563CEC" w:rsidRPr="00FE446D">
        <w:rPr>
          <w:rFonts w:ascii="Times New Roman" w:hAnsi="Times New Roman" w:cs="Times New Roman"/>
          <w:sz w:val="24"/>
          <w:szCs w:val="24"/>
        </w:rPr>
        <w:t>These works</w:t>
      </w:r>
      <w:r w:rsidRPr="00FE446D">
        <w:rPr>
          <w:rFonts w:ascii="Times New Roman" w:hAnsi="Times New Roman" w:cs="Times New Roman"/>
          <w:sz w:val="24"/>
          <w:szCs w:val="24"/>
        </w:rPr>
        <w:t xml:space="preserve"> well enhance employee empowerment and work engagement. According to their study, employees have a greater sense of ownership to organizational outcomes when their leaders communicate freely and give them room to discuss issues with them. This feeling of empowerment encourages the employees to present new ideas and address issues that may be happening in the organization due to inefficiency.</w:t>
      </w:r>
    </w:p>
    <w:p w14:paraId="1F41A847" w14:textId="397E6878" w:rsidR="001D4F5A" w:rsidRPr="00FE446D" w:rsidRDefault="001D4F5A" w:rsidP="001D4F5A">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other point of view is presented by Jamaludin and Salleh (2025), who emphasize the importance of the organized communication systems in motivating the employee voice in the companies that are forced to undergo organizational transformation in the workplace. Their results indicate that leadership practices that lay emphasis on the open communication channels, participative dialogue, and feedback mechanisms are very effective in promoting the willingness of the employees to communicate constructive suggestions. When working in such environments, employees are made to feel that their opinions are </w:t>
      </w:r>
      <w:r w:rsidR="0055123E" w:rsidRPr="00FE446D">
        <w:rPr>
          <w:rFonts w:ascii="Times New Roman" w:hAnsi="Times New Roman" w:cs="Times New Roman"/>
          <w:sz w:val="24"/>
          <w:szCs w:val="24"/>
        </w:rPr>
        <w:t>appreciated,</w:t>
      </w:r>
      <w:r w:rsidRPr="00FE446D">
        <w:rPr>
          <w:rFonts w:ascii="Times New Roman" w:hAnsi="Times New Roman" w:cs="Times New Roman"/>
          <w:sz w:val="24"/>
          <w:szCs w:val="24"/>
        </w:rPr>
        <w:t xml:space="preserve"> and their contributions could affect organizational decisions.</w:t>
      </w:r>
    </w:p>
    <w:p w14:paraId="025F2B5F" w14:textId="1419A97D" w:rsidR="001D4F5A" w:rsidRPr="00FE446D" w:rsidRDefault="001D4F5A" w:rsidP="001D4F5A">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significance of trust in leadership communication to facilitate the voice of employees is also highlighted by </w:t>
      </w:r>
      <w:r w:rsidR="0055123E" w:rsidRPr="00FE446D">
        <w:rPr>
          <w:rFonts w:ascii="Times New Roman" w:hAnsi="Times New Roman" w:cs="Times New Roman"/>
          <w:sz w:val="24"/>
          <w:szCs w:val="24"/>
        </w:rPr>
        <w:t>research</w:t>
      </w:r>
      <w:r w:rsidRPr="00FE446D">
        <w:rPr>
          <w:rFonts w:ascii="Times New Roman" w:hAnsi="Times New Roman" w:cs="Times New Roman"/>
          <w:sz w:val="24"/>
          <w:szCs w:val="24"/>
        </w:rPr>
        <w:t xml:space="preserve"> by Iddrisu (2025). The author states that such leadership qualities as openness, honest communication, and equity will provide a conducive atmosphere in which employees will not be afraid of sharing their views without being punished. Most especially in hierarchical organizations where participation may be deterred by communication barriers, this is a relationship based on trust between the leaders and employees.</w:t>
      </w:r>
    </w:p>
    <w:p w14:paraId="180F8447" w14:textId="4AE49E9B" w:rsidR="001D4F5A" w:rsidRPr="00FE446D" w:rsidRDefault="001D4F5A" w:rsidP="001D4F5A">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lastRenderedPageBreak/>
        <w:t>Besides this, Asghar et al. (2025) observed that the transformational leadership communication also has a significant impact on employee voice behaviour in terms of psychological empowerment. Their empirical research demonstrates that leaders that convey vision, encouragement, and recognition allow the employees to feel more confident to contribute to the idea and engage in the problem-solving process. This motivation empowers individual efforts and collaboration</w:t>
      </w:r>
      <w:r w:rsidR="000D0CFA" w:rsidRPr="00FE446D">
        <w:rPr>
          <w:rFonts w:ascii="Times New Roman" w:hAnsi="Times New Roman" w:cs="Times New Roman"/>
          <w:sz w:val="24"/>
          <w:szCs w:val="24"/>
        </w:rPr>
        <w:t xml:space="preserve"> (Judge et al., 2004)</w:t>
      </w:r>
    </w:p>
    <w:p w14:paraId="26524414" w14:textId="77777777" w:rsidR="001D4F5A" w:rsidRPr="00FE446D" w:rsidRDefault="001D4F5A" w:rsidP="001D4F5A">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Nevertheless, researchers also admit that employee voice can be occasionally suppressed unwillingly in the context of leadership communication. According to Wilkinson et al. (2024), hierarchical cultures and authoritarian ways of communication may lead to the development of conditions in which employees do not say anything even when they have something of value to share. Employees could be afraid of being criticized or feel that their views will not be taken into consideration during decision-making. These communication barriers may decrease innovation, decrease employee engagement, and decrease organizational learning.</w:t>
      </w:r>
    </w:p>
    <w:p w14:paraId="3254FF5E" w14:textId="3D0A8B28" w:rsidR="001D4F5A" w:rsidRPr="00FE446D" w:rsidRDefault="001D4F5A" w:rsidP="001D4F5A">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To conclude, the literature indicates that leadership communication has a great effect on employee voice behaviour because it determines the levels of trust, empowerment and openness in organizations. Leaders that create an open, participative, and respectful communication atmosphere are better placed to stimulate the employees to provide ideas and feedback. Effective communication, therefore, not only serves to increase motivation and job satisfaction but also organizational innovation and problem solving due to the participation of the employees.</w:t>
      </w:r>
    </w:p>
    <w:p w14:paraId="01A9401A" w14:textId="7BBF6D85" w:rsidR="00A340DB" w:rsidRPr="00FE446D" w:rsidRDefault="00A340DB" w:rsidP="0039269E">
      <w:pPr>
        <w:pStyle w:val="Heading2"/>
        <w:spacing w:line="360" w:lineRule="auto"/>
      </w:pPr>
      <w:bookmarkStart w:id="20" w:name="_Toc222771144"/>
      <w:r w:rsidRPr="00FE446D">
        <w:t>2.</w:t>
      </w:r>
      <w:r w:rsidR="001D4F5A" w:rsidRPr="00FE446D">
        <w:t>10</w:t>
      </w:r>
      <w:r w:rsidRPr="00FE446D">
        <w:t xml:space="preserve"> Research Gap</w:t>
      </w:r>
      <w:bookmarkEnd w:id="20"/>
    </w:p>
    <w:p w14:paraId="550CC8E3" w14:textId="6C1DD1D7" w:rsidR="00A340DB" w:rsidRPr="00FE446D" w:rsidRDefault="00A340DB"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Although </w:t>
      </w:r>
      <w:r w:rsidR="0055123E" w:rsidRPr="00FE446D">
        <w:rPr>
          <w:rFonts w:ascii="Times New Roman" w:hAnsi="Times New Roman" w:cs="Times New Roman"/>
          <w:sz w:val="24"/>
          <w:szCs w:val="24"/>
        </w:rPr>
        <w:t>most</w:t>
      </w:r>
      <w:r w:rsidRPr="00FE446D">
        <w:rPr>
          <w:rFonts w:ascii="Times New Roman" w:hAnsi="Times New Roman" w:cs="Times New Roman"/>
          <w:sz w:val="24"/>
          <w:szCs w:val="24"/>
        </w:rPr>
        <w:t xml:space="preserve"> researchers concur that leadership communication has a positive impact, </w:t>
      </w:r>
      <w:r w:rsidR="002545EB" w:rsidRPr="00FE446D">
        <w:rPr>
          <w:rFonts w:ascii="Times New Roman" w:hAnsi="Times New Roman" w:cs="Times New Roman"/>
          <w:sz w:val="24"/>
          <w:szCs w:val="24"/>
        </w:rPr>
        <w:t>several</w:t>
      </w:r>
      <w:r w:rsidRPr="00FE446D">
        <w:rPr>
          <w:rFonts w:ascii="Times New Roman" w:hAnsi="Times New Roman" w:cs="Times New Roman"/>
          <w:sz w:val="24"/>
          <w:szCs w:val="24"/>
        </w:rPr>
        <w:t xml:space="preserve"> researchers question its universality. To </w:t>
      </w:r>
      <w:r w:rsidR="005B4641" w:rsidRPr="00FE446D">
        <w:rPr>
          <w:rFonts w:ascii="Times New Roman" w:hAnsi="Times New Roman" w:cs="Times New Roman"/>
          <w:sz w:val="24"/>
          <w:szCs w:val="24"/>
        </w:rPr>
        <w:t>i</w:t>
      </w:r>
      <w:r w:rsidRPr="00FE446D">
        <w:rPr>
          <w:rFonts w:ascii="Times New Roman" w:hAnsi="Times New Roman" w:cs="Times New Roman"/>
          <w:sz w:val="24"/>
          <w:szCs w:val="24"/>
        </w:rPr>
        <w:t xml:space="preserve">llustrate, </w:t>
      </w:r>
      <w:r w:rsidR="005F5960" w:rsidRPr="00FE446D">
        <w:rPr>
          <w:rFonts w:ascii="Times New Roman" w:hAnsi="Times New Roman" w:cs="Times New Roman"/>
          <w:sz w:val="24"/>
          <w:szCs w:val="24"/>
        </w:rPr>
        <w:t xml:space="preserve">Madsen, (2022) </w:t>
      </w:r>
      <w:r w:rsidRPr="00FE446D">
        <w:rPr>
          <w:rFonts w:ascii="Times New Roman" w:hAnsi="Times New Roman" w:cs="Times New Roman"/>
          <w:sz w:val="24"/>
          <w:szCs w:val="24"/>
        </w:rPr>
        <w:t xml:space="preserve">state that too much emphasis on participatory communication may impede decision-making in crisis prone settings. </w:t>
      </w:r>
      <w:r w:rsidR="009C2BAC" w:rsidRPr="00FE446D">
        <w:rPr>
          <w:rFonts w:ascii="Times New Roman" w:eastAsia="Times New Roman" w:hAnsi="Times New Roman" w:cs="Times New Roman"/>
          <w:sz w:val="24"/>
          <w:szCs w:val="24"/>
          <w:lang w:eastAsia="en-GB"/>
        </w:rPr>
        <w:t xml:space="preserve">Calderon et al., (2024) </w:t>
      </w:r>
      <w:r w:rsidRPr="00FE446D">
        <w:rPr>
          <w:rFonts w:ascii="Times New Roman" w:hAnsi="Times New Roman" w:cs="Times New Roman"/>
          <w:sz w:val="24"/>
          <w:szCs w:val="24"/>
        </w:rPr>
        <w:t xml:space="preserve">confirm this observation and indicate that transformational communication cannot be effective when an organization is not ready to accept it. </w:t>
      </w:r>
      <w:r w:rsidR="00563CEC" w:rsidRPr="00FE446D">
        <w:rPr>
          <w:rFonts w:ascii="Times New Roman" w:eastAsia="Times New Roman" w:hAnsi="Times New Roman" w:cs="Times New Roman"/>
          <w:sz w:val="24"/>
          <w:szCs w:val="24"/>
          <w:lang w:eastAsia="en-GB"/>
        </w:rPr>
        <w:t>Budur (2020)</w:t>
      </w:r>
      <w:r w:rsidRPr="00FE446D">
        <w:rPr>
          <w:rFonts w:ascii="Times New Roman" w:hAnsi="Times New Roman" w:cs="Times New Roman"/>
          <w:sz w:val="24"/>
          <w:szCs w:val="24"/>
        </w:rPr>
        <w:t xml:space="preserve"> questions the relevance of the transformational model in the authoritarian or collectivist culture where directive commu</w:t>
      </w:r>
      <w:r w:rsidR="00DD4222" w:rsidRPr="00FE446D">
        <w:rPr>
          <w:rFonts w:ascii="Times New Roman" w:hAnsi="Times New Roman" w:cs="Times New Roman"/>
          <w:sz w:val="24"/>
          <w:szCs w:val="24"/>
        </w:rPr>
        <w:t xml:space="preserve">nication can be more effective. </w:t>
      </w:r>
      <w:r w:rsidRPr="00FE446D">
        <w:rPr>
          <w:rFonts w:ascii="Times New Roman" w:hAnsi="Times New Roman" w:cs="Times New Roman"/>
          <w:sz w:val="24"/>
          <w:szCs w:val="24"/>
        </w:rPr>
        <w:t>Emotional communication may also be seen as a sign of weakness or manipulation in these environments as opposed to sincerity.</w:t>
      </w:r>
    </w:p>
    <w:p w14:paraId="66838315" w14:textId="1D346AA0" w:rsidR="00A340DB" w:rsidRPr="00FE446D" w:rsidRDefault="00A340DB"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On the contrary, </w:t>
      </w:r>
      <w:r w:rsidR="00460E92" w:rsidRPr="00FE446D">
        <w:rPr>
          <w:rFonts w:ascii="Times New Roman" w:eastAsia="Times New Roman" w:hAnsi="Times New Roman" w:cs="Times New Roman"/>
          <w:sz w:val="24"/>
          <w:szCs w:val="24"/>
          <w:lang w:eastAsia="en-GB"/>
        </w:rPr>
        <w:t xml:space="preserve">Li and Zheng, (2025), </w:t>
      </w:r>
      <w:r w:rsidRPr="00FE446D">
        <w:rPr>
          <w:rFonts w:ascii="Times New Roman" w:hAnsi="Times New Roman" w:cs="Times New Roman"/>
          <w:sz w:val="24"/>
          <w:szCs w:val="24"/>
        </w:rPr>
        <w:t xml:space="preserve">claim that the emotionally intelligent communication, altered to the cultural standards, is effective all over the world. They espouse the need to use </w:t>
      </w:r>
      <w:r w:rsidRPr="00FE446D">
        <w:rPr>
          <w:rFonts w:ascii="Times New Roman" w:hAnsi="Times New Roman" w:cs="Times New Roman"/>
          <w:sz w:val="24"/>
          <w:szCs w:val="24"/>
        </w:rPr>
        <w:lastRenderedPageBreak/>
        <w:t xml:space="preserve">accommodating communication strategies to accommodate local practices but at the same time foster inclusiveness. </w:t>
      </w:r>
      <w:proofErr w:type="spellStart"/>
      <w:r w:rsidR="009C2BAC" w:rsidRPr="00FE446D">
        <w:rPr>
          <w:rFonts w:ascii="Times New Roman" w:hAnsi="Times New Roman" w:cs="Times New Roman"/>
          <w:sz w:val="24"/>
          <w:szCs w:val="24"/>
        </w:rPr>
        <w:t>Onyebueke</w:t>
      </w:r>
      <w:proofErr w:type="spellEnd"/>
      <w:r w:rsidR="009C2BAC" w:rsidRPr="00FE446D">
        <w:rPr>
          <w:rFonts w:ascii="Times New Roman" w:hAnsi="Times New Roman" w:cs="Times New Roman"/>
          <w:sz w:val="24"/>
          <w:szCs w:val="24"/>
        </w:rPr>
        <w:t xml:space="preserve">, (2024), </w:t>
      </w:r>
      <w:r w:rsidRPr="00FE446D">
        <w:rPr>
          <w:rFonts w:ascii="Times New Roman" w:hAnsi="Times New Roman" w:cs="Times New Roman"/>
          <w:sz w:val="24"/>
          <w:szCs w:val="24"/>
        </w:rPr>
        <w:t xml:space="preserve">offers an intermediate, where directive is recommended in case of emergencies and participative at planning stages. This </w:t>
      </w:r>
      <w:r w:rsidR="00E3104C" w:rsidRPr="00FE446D">
        <w:rPr>
          <w:rFonts w:ascii="Times New Roman" w:hAnsi="Times New Roman" w:cs="Times New Roman"/>
          <w:sz w:val="24"/>
          <w:szCs w:val="24"/>
        </w:rPr>
        <w:t>agrees</w:t>
      </w:r>
      <w:r w:rsidRPr="00FE446D">
        <w:rPr>
          <w:rFonts w:ascii="Times New Roman" w:hAnsi="Times New Roman" w:cs="Times New Roman"/>
          <w:sz w:val="24"/>
          <w:szCs w:val="24"/>
        </w:rPr>
        <w:t xml:space="preserve"> with the Path-Goal Theory of leadership by House, which holds that leaders should </w:t>
      </w:r>
      <w:r w:rsidR="00E3104C" w:rsidRPr="00FE446D">
        <w:rPr>
          <w:rFonts w:ascii="Times New Roman" w:hAnsi="Times New Roman" w:cs="Times New Roman"/>
          <w:sz w:val="24"/>
          <w:szCs w:val="24"/>
        </w:rPr>
        <w:t>Mold</w:t>
      </w:r>
      <w:r w:rsidRPr="00FE446D">
        <w:rPr>
          <w:rFonts w:ascii="Times New Roman" w:hAnsi="Times New Roman" w:cs="Times New Roman"/>
          <w:sz w:val="24"/>
          <w:szCs w:val="24"/>
        </w:rPr>
        <w:t xml:space="preserve"> communication according to the situational and needs of the employees (House, 1996).</w:t>
      </w:r>
    </w:p>
    <w:p w14:paraId="5E48A108" w14:textId="4D367879" w:rsidR="00043FA1" w:rsidRPr="00FE446D" w:rsidRDefault="00043FA1"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Although there is extensive research on the topic of leadership styles and their impacts on employee performance, there is still a significant gap in the isolation of leadership communication styles as a unique variable, especially in manufacturing settings</w:t>
      </w:r>
      <w:r w:rsidR="00384114" w:rsidRPr="00FE446D">
        <w:rPr>
          <w:rFonts w:ascii="Times New Roman" w:hAnsi="Times New Roman" w:cs="Times New Roman"/>
          <w:sz w:val="24"/>
          <w:szCs w:val="24"/>
        </w:rPr>
        <w:t xml:space="preserve"> (</w:t>
      </w:r>
      <w:r w:rsidR="00814467" w:rsidRPr="00FE446D">
        <w:rPr>
          <w:rFonts w:ascii="Times New Roman" w:hAnsi="Times New Roman" w:cs="Times New Roman"/>
          <w:sz w:val="24"/>
          <w:szCs w:val="24"/>
        </w:rPr>
        <w:t>Zwozdiak-Myers, 2020</w:t>
      </w:r>
      <w:r w:rsidR="00384114" w:rsidRPr="00FE446D">
        <w:rPr>
          <w:rFonts w:ascii="Times New Roman" w:hAnsi="Times New Roman" w:cs="Times New Roman"/>
          <w:sz w:val="24"/>
          <w:szCs w:val="24"/>
        </w:rPr>
        <w:t>)</w:t>
      </w:r>
      <w:r w:rsidRPr="00FE446D">
        <w:rPr>
          <w:rFonts w:ascii="Times New Roman" w:hAnsi="Times New Roman" w:cs="Times New Roman"/>
          <w:sz w:val="24"/>
          <w:szCs w:val="24"/>
        </w:rPr>
        <w:t xml:space="preserve">. The research is mostly focusing on general leadership </w:t>
      </w:r>
      <w:proofErr w:type="spellStart"/>
      <w:r w:rsidRPr="00FE446D">
        <w:rPr>
          <w:rFonts w:ascii="Times New Roman" w:hAnsi="Times New Roman" w:cs="Times New Roman"/>
          <w:sz w:val="24"/>
          <w:szCs w:val="24"/>
        </w:rPr>
        <w:t>behaviors</w:t>
      </w:r>
      <w:proofErr w:type="spellEnd"/>
      <w:r w:rsidRPr="00FE446D">
        <w:rPr>
          <w:rFonts w:ascii="Times New Roman" w:hAnsi="Times New Roman" w:cs="Times New Roman"/>
          <w:sz w:val="24"/>
          <w:szCs w:val="24"/>
        </w:rPr>
        <w:t xml:space="preserve"> or in the service or public domain, which provides little information on high-pressure production-based industries such as the </w:t>
      </w:r>
      <w:r w:rsidR="00261B2D" w:rsidRPr="00FE446D">
        <w:rPr>
          <w:rFonts w:ascii="Times New Roman" w:hAnsi="Times New Roman" w:cs="Times New Roman"/>
          <w:sz w:val="24"/>
          <w:szCs w:val="24"/>
        </w:rPr>
        <w:t>retail</w:t>
      </w:r>
      <w:r w:rsidRPr="00FE446D">
        <w:rPr>
          <w:rFonts w:ascii="Times New Roman" w:hAnsi="Times New Roman" w:cs="Times New Roman"/>
          <w:sz w:val="24"/>
          <w:szCs w:val="24"/>
        </w:rPr>
        <w:t xml:space="preserve"> sector. Additionally, not so many studies consider the cultural and generational diversity of communication within the workplace setting, which exposes the workforce to miscommunication and consequently, prevent motivation and satisfaction. Also, the interplay of communication style and conflict resolution that is dynamic has not been fully explored under industrial settings. </w:t>
      </w:r>
    </w:p>
    <w:p w14:paraId="23569908" w14:textId="51C55743" w:rsidR="00043FA1" w:rsidRPr="00FE446D" w:rsidRDefault="001D4F5A" w:rsidP="0039269E">
      <w:pPr>
        <w:pStyle w:val="Heading2"/>
        <w:spacing w:line="360" w:lineRule="auto"/>
      </w:pPr>
      <w:bookmarkStart w:id="21" w:name="_Toc222771145"/>
      <w:r w:rsidRPr="00FE446D">
        <w:t>2.11s</w:t>
      </w:r>
      <w:r w:rsidR="00043FA1" w:rsidRPr="00FE446D">
        <w:t xml:space="preserve"> Summary of Literature</w:t>
      </w:r>
      <w:bookmarkEnd w:id="21"/>
    </w:p>
    <w:p w14:paraId="4C399BAD" w14:textId="6E855106" w:rsidR="00043FA1" w:rsidRPr="00FE446D" w:rsidRDefault="00043FA1" w:rsidP="0039269E">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Even though there is plenty of literature, important gaps remain evident. First, not many studies have communication as a separate variable, most have confounded it with general leadership </w:t>
      </w:r>
      <w:r w:rsidR="00420EC7" w:rsidRPr="00FE446D">
        <w:rPr>
          <w:rFonts w:ascii="Times New Roman" w:hAnsi="Times New Roman" w:cs="Times New Roman"/>
          <w:sz w:val="24"/>
          <w:szCs w:val="24"/>
        </w:rPr>
        <w:t>behaviour</w:t>
      </w:r>
      <w:r w:rsidRPr="00FE446D">
        <w:rPr>
          <w:rFonts w:ascii="Times New Roman" w:hAnsi="Times New Roman" w:cs="Times New Roman"/>
          <w:sz w:val="24"/>
          <w:szCs w:val="24"/>
        </w:rPr>
        <w:t xml:space="preserve">. Second, empirical studies within the manufacturing industry are few with </w:t>
      </w:r>
      <w:r w:rsidR="0055123E" w:rsidRPr="00FE446D">
        <w:rPr>
          <w:rFonts w:ascii="Times New Roman" w:hAnsi="Times New Roman" w:cs="Times New Roman"/>
          <w:sz w:val="24"/>
          <w:szCs w:val="24"/>
        </w:rPr>
        <w:t>most of</w:t>
      </w:r>
      <w:r w:rsidRPr="00FE446D">
        <w:rPr>
          <w:rFonts w:ascii="Times New Roman" w:hAnsi="Times New Roman" w:cs="Times New Roman"/>
          <w:sz w:val="24"/>
          <w:szCs w:val="24"/>
        </w:rPr>
        <w:t xml:space="preserve"> the studies being done in service or public sectors. Third, the preferences regarding communication across generations and cultures are recognized but not properly incorporated into leadership structures. Finally, the long-term effects of leadership communication on motivation and satisfaction, specifically in the context of organizational change or crisis, need more longitudinal study.</w:t>
      </w:r>
    </w:p>
    <w:p w14:paraId="59161888" w14:textId="77777777" w:rsidR="00F94BF7" w:rsidRPr="00FE446D" w:rsidRDefault="00F94BF7">
      <w:pPr>
        <w:rPr>
          <w:rFonts w:ascii="Times New Roman" w:eastAsiaTheme="majorEastAsia" w:hAnsi="Times New Roman" w:cstheme="majorBidi"/>
          <w:b/>
          <w:sz w:val="24"/>
          <w:szCs w:val="32"/>
        </w:rPr>
      </w:pPr>
      <w:r w:rsidRPr="00FE446D">
        <w:br w:type="page"/>
      </w:r>
    </w:p>
    <w:p w14:paraId="34FB2995" w14:textId="77777777" w:rsidR="009C2BAC" w:rsidRPr="00FE446D" w:rsidRDefault="009C2BAC" w:rsidP="009C2BAC">
      <w:pPr>
        <w:pStyle w:val="Heading1"/>
        <w:spacing w:line="360" w:lineRule="auto"/>
      </w:pPr>
      <w:bookmarkStart w:id="22" w:name="_Toc222771157"/>
      <w:r w:rsidRPr="00FE446D">
        <w:lastRenderedPageBreak/>
        <w:t>Chapter 3: Methodology</w:t>
      </w:r>
    </w:p>
    <w:p w14:paraId="22770841" w14:textId="77777777" w:rsidR="009C2BAC" w:rsidRPr="00FE446D" w:rsidRDefault="009C2BAC" w:rsidP="009C2BAC">
      <w:pPr>
        <w:pStyle w:val="Heading2"/>
        <w:spacing w:line="360" w:lineRule="auto"/>
      </w:pPr>
      <w:r w:rsidRPr="00FE446D">
        <w:t xml:space="preserve">3.1 Introduction </w:t>
      </w:r>
    </w:p>
    <w:p w14:paraId="4B847842" w14:textId="6A62766E" w:rsidR="009C2BAC" w:rsidRPr="00FE446D" w:rsidRDefault="009C2BAC" w:rsidP="009C2BAC">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chapter has described the approach that was adopted in the research in detail based on the layered model of the Research Onion model by Saunders, Lewis, and Thornhill (2019). Research Onion is applied to a wide range of business and social science research to make methodological choices in a systematic way, descending to philosophical assumptions and up to the methods of data collection. This paper examines how leadership communication styles affect employee motivation and job satisfaction in Sainsbury, a manufacturing environment whose operational and strategic communication is strategic. The methodological design is a combination of philosophical assumptions, research methods, data gathering tools, and data analysis procedures, which are supported by a logical reasoning.</w:t>
      </w:r>
    </w:p>
    <w:p w14:paraId="3406633B" w14:textId="77777777" w:rsidR="009C2BAC" w:rsidRPr="00FE446D" w:rsidRDefault="009C2BAC" w:rsidP="009C2BAC">
      <w:pPr>
        <w:pStyle w:val="Heading2"/>
        <w:spacing w:line="360" w:lineRule="auto"/>
      </w:pPr>
      <w:r w:rsidRPr="00FE446D">
        <w:t>3.2 Research Philosophy</w:t>
      </w:r>
    </w:p>
    <w:p w14:paraId="74198D72" w14:textId="1311EF54"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The Research Onion is topped by the highest layer the research philosophy, which outlines the perception of the researcher into the world and the way knowledge can be built up</w:t>
      </w:r>
      <w:r w:rsidR="004D29D4" w:rsidRPr="00FE446D">
        <w:rPr>
          <w:rFonts w:ascii="Times New Roman" w:hAnsi="Times New Roman" w:cs="Times New Roman"/>
          <w:bCs/>
          <w:sz w:val="24"/>
          <w:szCs w:val="24"/>
        </w:rPr>
        <w:t xml:space="preserve"> (</w:t>
      </w:r>
      <w:r w:rsidR="004D29D4" w:rsidRPr="00FE446D">
        <w:rPr>
          <w:rFonts w:ascii="Times New Roman" w:hAnsi="Times New Roman" w:cs="Times New Roman"/>
          <w:sz w:val="24"/>
          <w:szCs w:val="24"/>
        </w:rPr>
        <w:t>Saunders et al., 2019)</w:t>
      </w:r>
      <w:r w:rsidRPr="00FE446D">
        <w:rPr>
          <w:rFonts w:ascii="Times New Roman" w:hAnsi="Times New Roman" w:cs="Times New Roman"/>
          <w:bCs/>
          <w:sz w:val="24"/>
          <w:szCs w:val="24"/>
        </w:rPr>
        <w:t xml:space="preserve">. The research philosophy chosen in this study is the pragmatic research philosophy, especially when conducting </w:t>
      </w:r>
      <w:r w:rsidR="0055123E" w:rsidRPr="00FE446D">
        <w:rPr>
          <w:rFonts w:ascii="Times New Roman" w:hAnsi="Times New Roman" w:cs="Times New Roman"/>
          <w:bCs/>
          <w:sz w:val="24"/>
          <w:szCs w:val="24"/>
        </w:rPr>
        <w:t>research</w:t>
      </w:r>
      <w:r w:rsidRPr="00FE446D">
        <w:rPr>
          <w:rFonts w:ascii="Times New Roman" w:hAnsi="Times New Roman" w:cs="Times New Roman"/>
          <w:bCs/>
          <w:sz w:val="24"/>
          <w:szCs w:val="24"/>
        </w:rPr>
        <w:t xml:space="preserve"> aimed at offering practical solutions to complex problems that exist in the real world. According to Creswell and Plano Clark (2017), pragmatism enables the researcher to employ both objective and subjective methods in the process of conducting the research based on the character of the research question. </w:t>
      </w:r>
    </w:p>
    <w:p w14:paraId="13544567" w14:textId="6A6F91D5"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Pragmatism has been selected as an appropriate philosophy, especially </w:t>
      </w:r>
      <w:r w:rsidR="0055123E" w:rsidRPr="00FE446D">
        <w:rPr>
          <w:rFonts w:ascii="Times New Roman" w:hAnsi="Times New Roman" w:cs="Times New Roman"/>
          <w:bCs/>
          <w:sz w:val="24"/>
          <w:szCs w:val="24"/>
        </w:rPr>
        <w:t>since</w:t>
      </w:r>
      <w:r w:rsidRPr="00FE446D">
        <w:rPr>
          <w:rFonts w:ascii="Times New Roman" w:hAnsi="Times New Roman" w:cs="Times New Roman"/>
          <w:bCs/>
          <w:sz w:val="24"/>
          <w:szCs w:val="24"/>
        </w:rPr>
        <w:t xml:space="preserve"> it is a very suitable philosophy that can be used in solving complex </w:t>
      </w:r>
      <w:r w:rsidR="0055123E" w:rsidRPr="00FE446D">
        <w:rPr>
          <w:rFonts w:ascii="Times New Roman" w:hAnsi="Times New Roman" w:cs="Times New Roman"/>
          <w:bCs/>
          <w:sz w:val="24"/>
          <w:szCs w:val="24"/>
        </w:rPr>
        <w:t>real-world</w:t>
      </w:r>
      <w:r w:rsidRPr="00FE446D">
        <w:rPr>
          <w:rFonts w:ascii="Times New Roman" w:hAnsi="Times New Roman" w:cs="Times New Roman"/>
          <w:bCs/>
          <w:sz w:val="24"/>
          <w:szCs w:val="24"/>
        </w:rPr>
        <w:t xml:space="preserve"> issues that both require objective and subjective means of solving them</w:t>
      </w:r>
      <w:r w:rsidR="00091D6E" w:rsidRPr="00FE446D">
        <w:rPr>
          <w:rFonts w:ascii="Times New Roman" w:hAnsi="Times New Roman" w:cs="Times New Roman"/>
          <w:bCs/>
          <w:sz w:val="24"/>
          <w:szCs w:val="24"/>
        </w:rPr>
        <w:t xml:space="preserve"> (</w:t>
      </w:r>
      <w:proofErr w:type="spellStart"/>
      <w:r w:rsidR="00091D6E" w:rsidRPr="00FE446D">
        <w:rPr>
          <w:rFonts w:ascii="Times New Roman" w:hAnsi="Times New Roman" w:cs="Times New Roman"/>
          <w:sz w:val="24"/>
          <w:szCs w:val="24"/>
        </w:rPr>
        <w:t>Elgeddawy</w:t>
      </w:r>
      <w:proofErr w:type="spellEnd"/>
      <w:r w:rsidR="00091D6E" w:rsidRPr="00FE446D">
        <w:rPr>
          <w:rFonts w:ascii="Times New Roman" w:hAnsi="Times New Roman" w:cs="Times New Roman"/>
          <w:sz w:val="24"/>
          <w:szCs w:val="24"/>
        </w:rPr>
        <w:t xml:space="preserve"> et al., 2024; Abbasi et al., 202</w:t>
      </w:r>
      <w:r w:rsidR="000D0CFA" w:rsidRPr="00FE446D">
        <w:rPr>
          <w:rFonts w:ascii="Times New Roman" w:hAnsi="Times New Roman" w:cs="Times New Roman"/>
          <w:sz w:val="24"/>
          <w:szCs w:val="24"/>
        </w:rPr>
        <w:t>5</w:t>
      </w:r>
      <w:r w:rsidR="00091D6E" w:rsidRPr="00FE446D">
        <w:rPr>
          <w:rFonts w:ascii="Times New Roman" w:hAnsi="Times New Roman" w:cs="Times New Roman"/>
          <w:sz w:val="24"/>
          <w:szCs w:val="24"/>
        </w:rPr>
        <w:t>)</w:t>
      </w:r>
      <w:r w:rsidRPr="00FE446D">
        <w:rPr>
          <w:rFonts w:ascii="Times New Roman" w:hAnsi="Times New Roman" w:cs="Times New Roman"/>
          <w:bCs/>
          <w:sz w:val="24"/>
          <w:szCs w:val="24"/>
        </w:rPr>
        <w:t xml:space="preserve">. Pragmatism </w:t>
      </w:r>
      <w:r w:rsidR="0055123E" w:rsidRPr="00FE446D">
        <w:rPr>
          <w:rFonts w:ascii="Times New Roman" w:hAnsi="Times New Roman" w:cs="Times New Roman"/>
          <w:bCs/>
          <w:sz w:val="24"/>
          <w:szCs w:val="24"/>
        </w:rPr>
        <w:t>is</w:t>
      </w:r>
      <w:r w:rsidRPr="00FE446D">
        <w:rPr>
          <w:rFonts w:ascii="Times New Roman" w:hAnsi="Times New Roman" w:cs="Times New Roman"/>
          <w:bCs/>
          <w:sz w:val="24"/>
          <w:szCs w:val="24"/>
        </w:rPr>
        <w:t xml:space="preserve"> more appropriate than positivism or interpretivism to use in this study because it is flexible and adaptable</w:t>
      </w:r>
      <w:r w:rsidR="004D29D4" w:rsidRPr="00FE446D">
        <w:rPr>
          <w:rFonts w:ascii="Times New Roman" w:hAnsi="Times New Roman" w:cs="Times New Roman"/>
          <w:bCs/>
          <w:sz w:val="24"/>
          <w:szCs w:val="24"/>
        </w:rPr>
        <w:t xml:space="preserve"> (</w:t>
      </w:r>
      <w:r w:rsidR="004D29D4" w:rsidRPr="00FE446D">
        <w:rPr>
          <w:rFonts w:ascii="Times New Roman" w:hAnsi="Times New Roman" w:cs="Times New Roman"/>
          <w:sz w:val="24"/>
          <w:szCs w:val="24"/>
        </w:rPr>
        <w:t>Smith et al., 2021)</w:t>
      </w:r>
      <w:r w:rsidRPr="00FE446D">
        <w:rPr>
          <w:rFonts w:ascii="Times New Roman" w:hAnsi="Times New Roman" w:cs="Times New Roman"/>
          <w:bCs/>
          <w:sz w:val="24"/>
          <w:szCs w:val="24"/>
        </w:rPr>
        <w:t>. According to Creswell and Plano Clark (2017), pragmatism permits use of both quantitative and qualitative approaches, as per the research question, which is consistent with the mixed-methods design in the research. This is why pragmatism should be the best option because study focuses on investigating the leadership styles of communication, with both quantifiable results (e.g., the degree of motivation and job satisfaction), and soft and warm elements of communication perception among various occupational groups and demographics</w:t>
      </w:r>
      <w:r w:rsidR="00B54491" w:rsidRPr="00FE446D">
        <w:rPr>
          <w:rFonts w:ascii="Times New Roman" w:hAnsi="Times New Roman" w:cs="Times New Roman"/>
          <w:bCs/>
          <w:sz w:val="24"/>
          <w:szCs w:val="24"/>
        </w:rPr>
        <w:t xml:space="preserve"> (</w:t>
      </w:r>
      <w:r w:rsidR="00B54491" w:rsidRPr="00FE446D">
        <w:rPr>
          <w:rFonts w:ascii="Times New Roman" w:hAnsi="Times New Roman" w:cs="Times New Roman"/>
          <w:sz w:val="24"/>
          <w:szCs w:val="24"/>
        </w:rPr>
        <w:t>Rigaud et al., 2024)</w:t>
      </w:r>
      <w:r w:rsidRPr="00FE446D">
        <w:rPr>
          <w:rFonts w:ascii="Times New Roman" w:hAnsi="Times New Roman" w:cs="Times New Roman"/>
          <w:bCs/>
          <w:sz w:val="24"/>
          <w:szCs w:val="24"/>
        </w:rPr>
        <w:t>.</w:t>
      </w:r>
    </w:p>
    <w:p w14:paraId="22F744FB" w14:textId="6D41ED2D"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lastRenderedPageBreak/>
        <w:t>Pragmatism provides a way of balance thus realizing both sides unlike positivism as it is inclined towards more objective data and scientific tools or interpretivism as it focuses more on subjective experiences and insights</w:t>
      </w:r>
      <w:r w:rsidR="00384114" w:rsidRPr="00FE446D">
        <w:rPr>
          <w:rFonts w:ascii="Times New Roman" w:hAnsi="Times New Roman" w:cs="Times New Roman"/>
          <w:bCs/>
          <w:sz w:val="24"/>
          <w:szCs w:val="24"/>
        </w:rPr>
        <w:t xml:space="preserve"> (Braun and Clarke, 2006)</w:t>
      </w:r>
      <w:r w:rsidRPr="00FE446D">
        <w:rPr>
          <w:rFonts w:ascii="Times New Roman" w:hAnsi="Times New Roman" w:cs="Times New Roman"/>
          <w:bCs/>
          <w:sz w:val="24"/>
          <w:szCs w:val="24"/>
        </w:rPr>
        <w:t>. Through this, it will provide a more in-depth insight into the not only the numerical data but the real underlying meanings, experiences, and perceptions which motivate employees and provide them with job satisfaction within a manufacturing environment such as Sainsbury. Moreover, pragmatism advocates the mixed method approach (Morgan, 2014) which is part of the research strategy, allows to obtain statistical data with the help of surveys and qualitative data with the help of interviews. Such correspondence to practical and holistic approach would render pragmatism more relevant to the goals of the study than the other philosophies</w:t>
      </w:r>
      <w:r w:rsidR="00B54491" w:rsidRPr="00FE446D">
        <w:rPr>
          <w:rFonts w:ascii="Times New Roman" w:hAnsi="Times New Roman" w:cs="Times New Roman"/>
          <w:bCs/>
          <w:sz w:val="24"/>
          <w:szCs w:val="24"/>
        </w:rPr>
        <w:t>.</w:t>
      </w:r>
    </w:p>
    <w:p w14:paraId="031E0C62" w14:textId="5AF3820E"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Pragmatism can also be suitable when the researcher uses mixed methods, because in this way, it allows the researcher to use quantitative instruments </w:t>
      </w:r>
      <w:r w:rsidR="0055123E" w:rsidRPr="00FE446D">
        <w:rPr>
          <w:rFonts w:ascii="Times New Roman" w:hAnsi="Times New Roman" w:cs="Times New Roman"/>
          <w:bCs/>
          <w:sz w:val="24"/>
          <w:szCs w:val="24"/>
        </w:rPr>
        <w:t>to</w:t>
      </w:r>
      <w:r w:rsidRPr="00FE446D">
        <w:rPr>
          <w:rFonts w:ascii="Times New Roman" w:hAnsi="Times New Roman" w:cs="Times New Roman"/>
          <w:bCs/>
          <w:sz w:val="24"/>
          <w:szCs w:val="24"/>
        </w:rPr>
        <w:t xml:space="preserve"> identify patterns and qualitative ones to identify meaning (Morgan, 2014). Since communication is a process and an experience, this philosophy encourages the integration of the use of numbers and narrative inquiry as a way of creating a more comprehensive perspective of how leadership communication impacts organizational performance within a manufacturing context.</w:t>
      </w:r>
    </w:p>
    <w:p w14:paraId="32CDABBF" w14:textId="703CA26E" w:rsidR="009C2BAC" w:rsidRPr="00FE446D" w:rsidRDefault="009C2BAC" w:rsidP="009C2BAC">
      <w:pPr>
        <w:pStyle w:val="Heading2"/>
        <w:spacing w:line="360" w:lineRule="auto"/>
      </w:pPr>
      <w:r w:rsidRPr="00FE446D">
        <w:t>3.</w:t>
      </w:r>
      <w:r w:rsidR="007E74FB" w:rsidRPr="00FE446D">
        <w:t>3</w:t>
      </w:r>
      <w:r w:rsidRPr="00FE446D">
        <w:t xml:space="preserve"> Research Approach</w:t>
      </w:r>
    </w:p>
    <w:p w14:paraId="1742954F" w14:textId="4020D0B9"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The second level of the onion is the research approach that defines the interaction of theory and data in the study. The approach used in this research is an abductive approach, which fills the gap between the deductive and inductive traditions</w:t>
      </w:r>
      <w:r w:rsidR="00F862C3" w:rsidRPr="00FE446D">
        <w:rPr>
          <w:rFonts w:ascii="Times New Roman" w:hAnsi="Times New Roman" w:cs="Times New Roman"/>
          <w:bCs/>
          <w:sz w:val="24"/>
          <w:szCs w:val="24"/>
        </w:rPr>
        <w:t xml:space="preserve"> (</w:t>
      </w:r>
      <w:r w:rsidR="00F862C3" w:rsidRPr="00FE446D">
        <w:rPr>
          <w:rFonts w:ascii="Times New Roman" w:hAnsi="Times New Roman" w:cs="Times New Roman"/>
          <w:sz w:val="24"/>
          <w:szCs w:val="24"/>
        </w:rPr>
        <w:t>Hyde, 2000)</w:t>
      </w:r>
      <w:r w:rsidRPr="00FE446D">
        <w:rPr>
          <w:rFonts w:ascii="Times New Roman" w:hAnsi="Times New Roman" w:cs="Times New Roman"/>
          <w:bCs/>
          <w:sz w:val="24"/>
          <w:szCs w:val="24"/>
        </w:rPr>
        <w:t>. The abductive strategy starts with the observed phenomena and passes through a process of theory and empirical data, repeating until it explains the observed phenomena (</w:t>
      </w:r>
      <w:r w:rsidR="00B54491" w:rsidRPr="00FE446D">
        <w:rPr>
          <w:rFonts w:ascii="Times New Roman" w:hAnsi="Times New Roman" w:cs="Times New Roman"/>
          <w:sz w:val="24"/>
          <w:szCs w:val="24"/>
        </w:rPr>
        <w:t>Kistruck and Slade Shantz, 2022</w:t>
      </w:r>
      <w:r w:rsidRPr="00FE446D">
        <w:rPr>
          <w:rFonts w:ascii="Times New Roman" w:hAnsi="Times New Roman" w:cs="Times New Roman"/>
          <w:bCs/>
          <w:sz w:val="24"/>
          <w:szCs w:val="24"/>
        </w:rPr>
        <w:t xml:space="preserve">). This research begins with the existing theories, especially Transformational Leadership Theory, </w:t>
      </w:r>
      <w:r w:rsidR="00563CEC" w:rsidRPr="00FE446D">
        <w:rPr>
          <w:rFonts w:ascii="Times New Roman" w:hAnsi="Times New Roman" w:cs="Times New Roman"/>
          <w:bCs/>
          <w:sz w:val="24"/>
          <w:szCs w:val="24"/>
        </w:rPr>
        <w:t>which</w:t>
      </w:r>
      <w:r w:rsidRPr="00FE446D">
        <w:rPr>
          <w:rFonts w:ascii="Times New Roman" w:hAnsi="Times New Roman" w:cs="Times New Roman"/>
          <w:bCs/>
          <w:sz w:val="24"/>
          <w:szCs w:val="24"/>
        </w:rPr>
        <w:t xml:space="preserve"> offers a starting conceptual framework. Nonetheless, it also provides an opportunity that unforeseen results could be achieved based on information gathered with the help of surveys and interviews.</w:t>
      </w:r>
    </w:p>
    <w:p w14:paraId="7066B6C9" w14:textId="4E394863"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The abductive method is particularly applicable in organizational settings where human behaviours re complicated and therefore may not easily fit the theory</w:t>
      </w:r>
      <w:r w:rsidR="00C33CFC" w:rsidRPr="00FE446D">
        <w:rPr>
          <w:rFonts w:ascii="Times New Roman" w:hAnsi="Times New Roman" w:cs="Times New Roman"/>
          <w:bCs/>
          <w:sz w:val="24"/>
          <w:szCs w:val="24"/>
        </w:rPr>
        <w:t xml:space="preserve"> (</w:t>
      </w:r>
      <w:r w:rsidR="00C33CFC" w:rsidRPr="00FE446D">
        <w:rPr>
          <w:rFonts w:ascii="Times New Roman" w:hAnsi="Times New Roman" w:cs="Times New Roman"/>
          <w:sz w:val="24"/>
          <w:szCs w:val="24"/>
        </w:rPr>
        <w:t>Hampson and McKinley, 2023)</w:t>
      </w:r>
      <w:r w:rsidRPr="00FE446D">
        <w:rPr>
          <w:rFonts w:ascii="Times New Roman" w:hAnsi="Times New Roman" w:cs="Times New Roman"/>
          <w:bCs/>
          <w:sz w:val="24"/>
          <w:szCs w:val="24"/>
        </w:rPr>
        <w:t xml:space="preserve">. According to Timmermans and </w:t>
      </w:r>
      <w:proofErr w:type="spellStart"/>
      <w:r w:rsidRPr="00FE446D">
        <w:rPr>
          <w:rFonts w:ascii="Times New Roman" w:hAnsi="Times New Roman" w:cs="Times New Roman"/>
          <w:bCs/>
          <w:sz w:val="24"/>
          <w:szCs w:val="24"/>
        </w:rPr>
        <w:t>Tavory</w:t>
      </w:r>
      <w:proofErr w:type="spellEnd"/>
      <w:r w:rsidRPr="00FE446D">
        <w:rPr>
          <w:rFonts w:ascii="Times New Roman" w:hAnsi="Times New Roman" w:cs="Times New Roman"/>
          <w:bCs/>
          <w:sz w:val="24"/>
          <w:szCs w:val="24"/>
        </w:rPr>
        <w:t xml:space="preserve"> (2012), abduction enables creative theorizing as it is the process that enables researchers to adjust theoretical assumptions </w:t>
      </w:r>
      <w:r w:rsidR="0055123E" w:rsidRPr="00FE446D">
        <w:rPr>
          <w:rFonts w:ascii="Times New Roman" w:hAnsi="Times New Roman" w:cs="Times New Roman"/>
          <w:bCs/>
          <w:sz w:val="24"/>
          <w:szCs w:val="24"/>
        </w:rPr>
        <w:t>based on</w:t>
      </w:r>
      <w:r w:rsidRPr="00FE446D">
        <w:rPr>
          <w:rFonts w:ascii="Times New Roman" w:hAnsi="Times New Roman" w:cs="Times New Roman"/>
          <w:bCs/>
          <w:sz w:val="24"/>
          <w:szCs w:val="24"/>
        </w:rPr>
        <w:t xml:space="preserve"> empirical surprises. In this research, abduction will allow incorporating both the empirical evidence and the theoretical </w:t>
      </w:r>
      <w:r w:rsidRPr="00FE446D">
        <w:rPr>
          <w:rFonts w:ascii="Times New Roman" w:hAnsi="Times New Roman" w:cs="Times New Roman"/>
          <w:bCs/>
          <w:sz w:val="24"/>
          <w:szCs w:val="24"/>
        </w:rPr>
        <w:lastRenderedPageBreak/>
        <w:t>improvement, which will provide a more contextualized account of the influence of communication styles on motivation and job satisfaction in Sainsbury</w:t>
      </w:r>
      <w:r w:rsidR="00091D6E" w:rsidRPr="00FE446D">
        <w:rPr>
          <w:rFonts w:ascii="Times New Roman" w:hAnsi="Times New Roman" w:cs="Times New Roman"/>
          <w:bCs/>
          <w:sz w:val="24"/>
          <w:szCs w:val="24"/>
        </w:rPr>
        <w:t xml:space="preserve"> (Biddle et al., 2023)</w:t>
      </w:r>
      <w:r w:rsidRPr="00FE446D">
        <w:rPr>
          <w:rFonts w:ascii="Times New Roman" w:hAnsi="Times New Roman" w:cs="Times New Roman"/>
          <w:bCs/>
          <w:sz w:val="24"/>
          <w:szCs w:val="24"/>
        </w:rPr>
        <w:t>.</w:t>
      </w:r>
    </w:p>
    <w:p w14:paraId="2F7F3AFA" w14:textId="77777777" w:rsidR="009C2BAC" w:rsidRPr="00FE446D" w:rsidRDefault="009C2BAC" w:rsidP="009C2BAC">
      <w:pPr>
        <w:pStyle w:val="Heading2"/>
        <w:spacing w:line="360" w:lineRule="auto"/>
      </w:pPr>
      <w:r w:rsidRPr="00FE446D">
        <w:t>3.4 Methodological Choice</w:t>
      </w:r>
    </w:p>
    <w:p w14:paraId="3F064955" w14:textId="782EFE4F"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The methodological choice implemented in this study is that of the mixed methods. This decision can be explained by the character of the research problem that needs to be both generalized and in-depth</w:t>
      </w:r>
      <w:r w:rsidR="00B54491" w:rsidRPr="00FE446D">
        <w:rPr>
          <w:rFonts w:ascii="Times New Roman" w:hAnsi="Times New Roman" w:cs="Times New Roman"/>
          <w:bCs/>
          <w:sz w:val="24"/>
          <w:szCs w:val="24"/>
        </w:rPr>
        <w:t xml:space="preserve"> (</w:t>
      </w:r>
      <w:proofErr w:type="spellStart"/>
      <w:r w:rsidR="00B54491" w:rsidRPr="00FE446D">
        <w:rPr>
          <w:rFonts w:ascii="Times New Roman" w:hAnsi="Times New Roman" w:cs="Times New Roman"/>
          <w:sz w:val="24"/>
          <w:szCs w:val="24"/>
        </w:rPr>
        <w:t>Mphale</w:t>
      </w:r>
      <w:proofErr w:type="spellEnd"/>
      <w:r w:rsidR="00B54491" w:rsidRPr="00FE446D">
        <w:rPr>
          <w:rFonts w:ascii="Times New Roman" w:hAnsi="Times New Roman" w:cs="Times New Roman"/>
          <w:sz w:val="24"/>
          <w:szCs w:val="24"/>
        </w:rPr>
        <w:t xml:space="preserve"> et al., 2024)</w:t>
      </w:r>
      <w:r w:rsidRPr="00FE446D">
        <w:rPr>
          <w:rFonts w:ascii="Times New Roman" w:hAnsi="Times New Roman" w:cs="Times New Roman"/>
          <w:bCs/>
          <w:sz w:val="24"/>
          <w:szCs w:val="24"/>
        </w:rPr>
        <w:t>. According to Creswell and Creswell (2018), mixed-method research enables a triangulation of sources of data, which increases validity and provides a holistic view of the phenomenon in question.</w:t>
      </w:r>
    </w:p>
    <w:p w14:paraId="6F382AC7" w14:textId="0A7760CA"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The sequential explanatory design has been adopted wherein the study commences with quantitative data gathering by use of structured surveys, and subsequently qualitative data gathering using semi structured interviews</w:t>
      </w:r>
      <w:r w:rsidR="004D29D4" w:rsidRPr="00FE446D">
        <w:rPr>
          <w:rFonts w:ascii="Times New Roman" w:hAnsi="Times New Roman" w:cs="Times New Roman"/>
          <w:bCs/>
          <w:sz w:val="24"/>
          <w:szCs w:val="24"/>
        </w:rPr>
        <w:t xml:space="preserve"> (</w:t>
      </w:r>
      <w:r w:rsidR="004D29D4" w:rsidRPr="00FE446D">
        <w:rPr>
          <w:rFonts w:ascii="Times New Roman" w:hAnsi="Times New Roman" w:cs="Times New Roman"/>
          <w:sz w:val="24"/>
          <w:szCs w:val="24"/>
        </w:rPr>
        <w:t>Zikmund et al., 2010</w:t>
      </w:r>
      <w:r w:rsidR="00091D6E" w:rsidRPr="00FE446D">
        <w:rPr>
          <w:rFonts w:ascii="Times New Roman" w:hAnsi="Times New Roman" w:cs="Times New Roman"/>
          <w:sz w:val="24"/>
          <w:szCs w:val="24"/>
        </w:rPr>
        <w:t>; Dube et al., 2024</w:t>
      </w:r>
      <w:r w:rsidR="004D29D4" w:rsidRPr="00FE446D">
        <w:rPr>
          <w:rFonts w:ascii="Times New Roman" w:hAnsi="Times New Roman" w:cs="Times New Roman"/>
          <w:sz w:val="24"/>
          <w:szCs w:val="24"/>
        </w:rPr>
        <w:t>)</w:t>
      </w:r>
      <w:r w:rsidRPr="00FE446D">
        <w:rPr>
          <w:rFonts w:ascii="Times New Roman" w:hAnsi="Times New Roman" w:cs="Times New Roman"/>
          <w:bCs/>
          <w:sz w:val="24"/>
          <w:szCs w:val="24"/>
        </w:rPr>
        <w:t>. Such design gives the early statistical tendencies an opportunity to define and guide the following qualitative investigation, which makes the research process iterative and reflexive. The survey will measure the relations between variables like leadership communication style and job satisfaction. A sequential explanatory design that involves quantitative data collection and qualitative data collection is usually desired in such cases when the researcher is interested in knowing the general trends or patterns of a large sample first and then in detail using the qualitative data collection method</w:t>
      </w:r>
      <w:r w:rsidR="004D29D4" w:rsidRPr="00FE446D">
        <w:rPr>
          <w:rFonts w:ascii="Times New Roman" w:hAnsi="Times New Roman" w:cs="Times New Roman"/>
          <w:bCs/>
          <w:sz w:val="24"/>
          <w:szCs w:val="24"/>
        </w:rPr>
        <w:t xml:space="preserve"> (</w:t>
      </w:r>
      <w:r w:rsidR="004D29D4" w:rsidRPr="00FE446D">
        <w:rPr>
          <w:rFonts w:ascii="Times New Roman" w:hAnsi="Times New Roman" w:cs="Times New Roman"/>
          <w:sz w:val="24"/>
          <w:szCs w:val="24"/>
        </w:rPr>
        <w:t>Johnston, 2014</w:t>
      </w:r>
      <w:r w:rsidR="008A338B" w:rsidRPr="00FE446D">
        <w:rPr>
          <w:rFonts w:ascii="Times New Roman" w:hAnsi="Times New Roman" w:cs="Times New Roman"/>
          <w:sz w:val="24"/>
          <w:szCs w:val="24"/>
        </w:rPr>
        <w:t xml:space="preserve">; </w:t>
      </w:r>
      <w:proofErr w:type="spellStart"/>
      <w:r w:rsidR="008A338B" w:rsidRPr="00FE446D">
        <w:rPr>
          <w:rFonts w:ascii="Times New Roman" w:hAnsi="Times New Roman" w:cs="Times New Roman"/>
          <w:sz w:val="24"/>
          <w:szCs w:val="24"/>
        </w:rPr>
        <w:t>Etikan</w:t>
      </w:r>
      <w:proofErr w:type="spellEnd"/>
      <w:r w:rsidR="008A338B" w:rsidRPr="00FE446D">
        <w:rPr>
          <w:rFonts w:ascii="Times New Roman" w:hAnsi="Times New Roman" w:cs="Times New Roman"/>
          <w:sz w:val="24"/>
          <w:szCs w:val="24"/>
        </w:rPr>
        <w:t xml:space="preserve"> et al., 2016</w:t>
      </w:r>
      <w:r w:rsidR="004D29D4" w:rsidRPr="00FE446D">
        <w:rPr>
          <w:rFonts w:ascii="Times New Roman" w:hAnsi="Times New Roman" w:cs="Times New Roman"/>
          <w:sz w:val="24"/>
          <w:szCs w:val="24"/>
        </w:rPr>
        <w:t>)</w:t>
      </w:r>
      <w:r w:rsidRPr="00FE446D">
        <w:rPr>
          <w:rFonts w:ascii="Times New Roman" w:hAnsi="Times New Roman" w:cs="Times New Roman"/>
          <w:bCs/>
          <w:sz w:val="24"/>
          <w:szCs w:val="24"/>
        </w:rPr>
        <w:t xml:space="preserve">. This design will facilitate a step-by-step process that is clear with the quantitative results that can inform the next qualitative process. In this case, the preliminary surveys involving the leadership communication styles and job satisfaction will also give the statistical data that could enable to determine the </w:t>
      </w:r>
      <w:r w:rsidR="0055123E" w:rsidRPr="00FE446D">
        <w:rPr>
          <w:rFonts w:ascii="Times New Roman" w:hAnsi="Times New Roman" w:cs="Times New Roman"/>
          <w:bCs/>
          <w:sz w:val="24"/>
          <w:szCs w:val="24"/>
        </w:rPr>
        <w:t>relations</w:t>
      </w:r>
      <w:r w:rsidRPr="00FE446D">
        <w:rPr>
          <w:rFonts w:ascii="Times New Roman" w:hAnsi="Times New Roman" w:cs="Times New Roman"/>
          <w:bCs/>
          <w:sz w:val="24"/>
          <w:szCs w:val="24"/>
        </w:rPr>
        <w:t xml:space="preserve"> between the variables. The semi-structured interviews can be informed and guided by these results, and thus the data collected by the qualitative method will be tightly connected with the patterns observed during the quantitative stage</w:t>
      </w:r>
      <w:r w:rsidR="008A338B" w:rsidRPr="00FE446D">
        <w:rPr>
          <w:rFonts w:ascii="Times New Roman" w:hAnsi="Times New Roman" w:cs="Times New Roman"/>
          <w:bCs/>
          <w:sz w:val="24"/>
          <w:szCs w:val="24"/>
        </w:rPr>
        <w:t xml:space="preserve"> (</w:t>
      </w:r>
      <w:r w:rsidR="008A338B" w:rsidRPr="00FE446D">
        <w:rPr>
          <w:rFonts w:ascii="Times New Roman" w:hAnsi="Times New Roman" w:cs="Times New Roman"/>
          <w:sz w:val="24"/>
          <w:szCs w:val="24"/>
        </w:rPr>
        <w:t>Collis and Hussey, 2014)</w:t>
      </w:r>
      <w:r w:rsidRPr="00FE446D">
        <w:rPr>
          <w:rFonts w:ascii="Times New Roman" w:hAnsi="Times New Roman" w:cs="Times New Roman"/>
          <w:bCs/>
          <w:sz w:val="24"/>
          <w:szCs w:val="24"/>
        </w:rPr>
        <w:t>.</w:t>
      </w:r>
    </w:p>
    <w:p w14:paraId="58CDF985" w14:textId="005D4D58"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This will make findings more valid since this approach gives a rounded view. The quantitative step makes sure that the research is based on numerical data, which provides the general overview of the phenomenon</w:t>
      </w:r>
      <w:r w:rsidR="00091D6E" w:rsidRPr="00FE446D">
        <w:rPr>
          <w:rFonts w:ascii="Times New Roman" w:hAnsi="Times New Roman" w:cs="Times New Roman"/>
          <w:bCs/>
          <w:sz w:val="24"/>
          <w:szCs w:val="24"/>
        </w:rPr>
        <w:t xml:space="preserve"> (</w:t>
      </w:r>
      <w:r w:rsidR="00091D6E" w:rsidRPr="00FE446D">
        <w:rPr>
          <w:rFonts w:ascii="Times New Roman" w:hAnsi="Times New Roman" w:cs="Times New Roman"/>
          <w:sz w:val="24"/>
          <w:szCs w:val="24"/>
        </w:rPr>
        <w:t>Akbulut, 2025)</w:t>
      </w:r>
      <w:r w:rsidRPr="00FE446D">
        <w:rPr>
          <w:rFonts w:ascii="Times New Roman" w:hAnsi="Times New Roman" w:cs="Times New Roman"/>
          <w:bCs/>
          <w:sz w:val="24"/>
          <w:szCs w:val="24"/>
        </w:rPr>
        <w:t>. Qualitative phase then assists in interpreting and explaining such findings, and a more nuanced and holistic view of the topic</w:t>
      </w:r>
      <w:r w:rsidR="00B54491" w:rsidRPr="00FE446D">
        <w:rPr>
          <w:rFonts w:ascii="Times New Roman" w:hAnsi="Times New Roman" w:cs="Times New Roman"/>
          <w:bCs/>
          <w:sz w:val="24"/>
          <w:szCs w:val="24"/>
        </w:rPr>
        <w:t xml:space="preserve"> (</w:t>
      </w:r>
      <w:r w:rsidR="00B54491" w:rsidRPr="00FE446D">
        <w:rPr>
          <w:rFonts w:ascii="Times New Roman" w:hAnsi="Times New Roman" w:cs="Times New Roman"/>
          <w:sz w:val="24"/>
          <w:szCs w:val="24"/>
        </w:rPr>
        <w:t>Okoli, 2023)</w:t>
      </w:r>
      <w:r w:rsidRPr="00FE446D">
        <w:rPr>
          <w:rFonts w:ascii="Times New Roman" w:hAnsi="Times New Roman" w:cs="Times New Roman"/>
          <w:bCs/>
          <w:sz w:val="24"/>
          <w:szCs w:val="24"/>
        </w:rPr>
        <w:t xml:space="preserve">. However, a concurrent design, in which both kinds of data are </w:t>
      </w:r>
      <w:r w:rsidR="0055123E" w:rsidRPr="00FE446D">
        <w:rPr>
          <w:rFonts w:ascii="Times New Roman" w:hAnsi="Times New Roman" w:cs="Times New Roman"/>
          <w:bCs/>
          <w:sz w:val="24"/>
          <w:szCs w:val="24"/>
        </w:rPr>
        <w:t>collected</w:t>
      </w:r>
      <w:r w:rsidRPr="00FE446D">
        <w:rPr>
          <w:rFonts w:ascii="Times New Roman" w:hAnsi="Times New Roman" w:cs="Times New Roman"/>
          <w:bCs/>
          <w:sz w:val="24"/>
          <w:szCs w:val="24"/>
        </w:rPr>
        <w:t xml:space="preserve">, might restrain the richness of the qualitative exploration since the investigator would have to </w:t>
      </w:r>
      <w:proofErr w:type="spellStart"/>
      <w:r w:rsidRPr="00FE446D">
        <w:rPr>
          <w:rFonts w:ascii="Times New Roman" w:hAnsi="Times New Roman" w:cs="Times New Roman"/>
          <w:bCs/>
          <w:sz w:val="24"/>
          <w:szCs w:val="24"/>
        </w:rPr>
        <w:t>analyze</w:t>
      </w:r>
      <w:proofErr w:type="spellEnd"/>
      <w:r w:rsidRPr="00FE446D">
        <w:rPr>
          <w:rFonts w:ascii="Times New Roman" w:hAnsi="Times New Roman" w:cs="Times New Roman"/>
          <w:bCs/>
          <w:sz w:val="24"/>
          <w:szCs w:val="24"/>
        </w:rPr>
        <w:t xml:space="preserve"> both sets of data without one </w:t>
      </w:r>
      <w:r w:rsidRPr="00FE446D">
        <w:rPr>
          <w:rFonts w:ascii="Times New Roman" w:hAnsi="Times New Roman" w:cs="Times New Roman"/>
          <w:bCs/>
          <w:sz w:val="24"/>
          <w:szCs w:val="24"/>
        </w:rPr>
        <w:lastRenderedPageBreak/>
        <w:t>set informing the other. Also, sequential designs are regarded to be more appropriate to use when the main object of the study is to investigate the context of the statistical trends, as is the case with leadership communication and job satisfaction.</w:t>
      </w:r>
    </w:p>
    <w:p w14:paraId="70EA4C70" w14:textId="77777777" w:rsidR="009C2BAC" w:rsidRPr="00FE446D" w:rsidRDefault="009C2BAC" w:rsidP="009C2BAC">
      <w:pPr>
        <w:pStyle w:val="Heading2"/>
        <w:spacing w:line="360" w:lineRule="auto"/>
      </w:pPr>
      <w:r w:rsidRPr="00FE446D">
        <w:t>3.5 Research Strategy</w:t>
      </w:r>
    </w:p>
    <w:p w14:paraId="67835ED2" w14:textId="2BB9ACBD"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This research follows a </w:t>
      </w:r>
      <w:r w:rsidR="00890FBF" w:rsidRPr="00FE446D">
        <w:rPr>
          <w:rFonts w:ascii="Times New Roman" w:hAnsi="Times New Roman" w:cs="Times New Roman"/>
          <w:bCs/>
          <w:sz w:val="24"/>
          <w:szCs w:val="24"/>
        </w:rPr>
        <w:t>quantitative</w:t>
      </w:r>
      <w:r w:rsidRPr="00FE446D">
        <w:rPr>
          <w:rFonts w:ascii="Times New Roman" w:hAnsi="Times New Roman" w:cs="Times New Roman"/>
          <w:bCs/>
          <w:sz w:val="24"/>
          <w:szCs w:val="24"/>
        </w:rPr>
        <w:t xml:space="preserve"> approach, which implies that the study will use a </w:t>
      </w:r>
      <w:r w:rsidR="00890FBF" w:rsidRPr="00FE446D">
        <w:rPr>
          <w:rFonts w:ascii="Times New Roman" w:hAnsi="Times New Roman" w:cs="Times New Roman"/>
          <w:bCs/>
          <w:sz w:val="24"/>
          <w:szCs w:val="24"/>
        </w:rPr>
        <w:t>primary</w:t>
      </w:r>
      <w:r w:rsidRPr="00FE446D">
        <w:rPr>
          <w:rFonts w:ascii="Times New Roman" w:hAnsi="Times New Roman" w:cs="Times New Roman"/>
          <w:bCs/>
          <w:sz w:val="24"/>
          <w:szCs w:val="24"/>
        </w:rPr>
        <w:t xml:space="preserve"> approach, with Sainsbury as the </w:t>
      </w:r>
      <w:r w:rsidR="00890FBF" w:rsidRPr="00FE446D">
        <w:rPr>
          <w:rFonts w:ascii="Times New Roman" w:hAnsi="Times New Roman" w:cs="Times New Roman"/>
          <w:bCs/>
          <w:sz w:val="24"/>
          <w:szCs w:val="24"/>
        </w:rPr>
        <w:t>scope</w:t>
      </w:r>
      <w:r w:rsidRPr="00FE446D">
        <w:rPr>
          <w:rFonts w:ascii="Times New Roman" w:hAnsi="Times New Roman" w:cs="Times New Roman"/>
          <w:bCs/>
          <w:sz w:val="24"/>
          <w:szCs w:val="24"/>
        </w:rPr>
        <w:t xml:space="preserve"> of the research</w:t>
      </w:r>
      <w:r w:rsidR="00C33CFC" w:rsidRPr="00FE446D">
        <w:rPr>
          <w:rFonts w:ascii="Times New Roman" w:hAnsi="Times New Roman" w:cs="Times New Roman"/>
          <w:bCs/>
          <w:sz w:val="24"/>
          <w:szCs w:val="24"/>
        </w:rPr>
        <w:t xml:space="preserve"> (</w:t>
      </w:r>
      <w:r w:rsidR="00C33CFC" w:rsidRPr="00FE446D">
        <w:rPr>
          <w:rFonts w:ascii="Times New Roman" w:hAnsi="Times New Roman" w:cs="Times New Roman"/>
          <w:sz w:val="24"/>
          <w:szCs w:val="24"/>
        </w:rPr>
        <w:t>Higginson, 2023)</w:t>
      </w:r>
      <w:r w:rsidRPr="00FE446D">
        <w:rPr>
          <w:rFonts w:ascii="Times New Roman" w:hAnsi="Times New Roman" w:cs="Times New Roman"/>
          <w:bCs/>
          <w:sz w:val="24"/>
          <w:szCs w:val="24"/>
        </w:rPr>
        <w:t xml:space="preserve">. </w:t>
      </w:r>
      <w:r w:rsidR="00563CEC" w:rsidRPr="00FE446D">
        <w:rPr>
          <w:rFonts w:ascii="Times New Roman" w:hAnsi="Times New Roman" w:cs="Times New Roman"/>
          <w:bCs/>
          <w:sz w:val="24"/>
          <w:szCs w:val="24"/>
        </w:rPr>
        <w:t>Primary research</w:t>
      </w:r>
      <w:r w:rsidR="00890FBF" w:rsidRPr="00FE446D">
        <w:rPr>
          <w:rFonts w:ascii="Times New Roman" w:hAnsi="Times New Roman" w:cs="Times New Roman"/>
          <w:bCs/>
          <w:sz w:val="24"/>
          <w:szCs w:val="24"/>
        </w:rPr>
        <w:t xml:space="preserve"> </w:t>
      </w:r>
      <w:r w:rsidRPr="00FE446D">
        <w:rPr>
          <w:rFonts w:ascii="Times New Roman" w:hAnsi="Times New Roman" w:cs="Times New Roman"/>
          <w:bCs/>
          <w:sz w:val="24"/>
          <w:szCs w:val="24"/>
        </w:rPr>
        <w:t>is suitable when the objective is to have a profound insight on a phenomenon in its real-life context (Yin, 2018). Sainsbury has been selected because it was chosen based on the criteria of accessibility, complexity of organization, and its applicability to the goals of the research. The company is within a high demand production environment that requires good communication to be a key element to operational efficiency, employee engagement, and retention.</w:t>
      </w:r>
    </w:p>
    <w:p w14:paraId="35D97B20" w14:textId="141DBDA4" w:rsidR="009C2BAC" w:rsidRPr="00FE446D" w:rsidRDefault="009C2BAC" w:rsidP="009C2BAC">
      <w:pPr>
        <w:spacing w:line="360" w:lineRule="auto"/>
        <w:jc w:val="both"/>
        <w:rPr>
          <w:rFonts w:ascii="Times New Roman" w:hAnsi="Times New Roman" w:cs="Times New Roman"/>
          <w:sz w:val="24"/>
          <w:szCs w:val="24"/>
        </w:rPr>
      </w:pPr>
      <w:r w:rsidRPr="00FE446D">
        <w:rPr>
          <w:rFonts w:ascii="Times New Roman" w:hAnsi="Times New Roman" w:cs="Times New Roman"/>
          <w:bCs/>
          <w:sz w:val="24"/>
          <w:szCs w:val="24"/>
        </w:rPr>
        <w:t>According to Robson (2011), case study approach is especially effective in the context of responding to how and why questions, something that is aligned with the scope of this research, because of the impact of communication styles on motivation and satisfaction. Additionally, the case study allows the researcher to consider the contextual issues whereby cultural diversity, hierarchical structures and operational pressures are all contextual factors that are part of communication dynamics within manufacturing organizations</w:t>
      </w:r>
      <w:r w:rsidR="00384114" w:rsidRPr="00FE446D">
        <w:rPr>
          <w:rFonts w:ascii="Times New Roman" w:hAnsi="Times New Roman" w:cs="Times New Roman"/>
          <w:bCs/>
          <w:sz w:val="24"/>
          <w:szCs w:val="24"/>
        </w:rPr>
        <w:t xml:space="preserve"> (</w:t>
      </w:r>
      <w:r w:rsidR="00384114" w:rsidRPr="00FE446D">
        <w:rPr>
          <w:rFonts w:ascii="Times New Roman" w:hAnsi="Times New Roman" w:cs="Times New Roman"/>
          <w:sz w:val="24"/>
          <w:szCs w:val="24"/>
        </w:rPr>
        <w:t>Bryman, 2006</w:t>
      </w:r>
      <w:r w:rsidR="000D0CFA" w:rsidRPr="00FE446D">
        <w:rPr>
          <w:rFonts w:ascii="Times New Roman" w:hAnsi="Times New Roman" w:cs="Times New Roman"/>
          <w:sz w:val="24"/>
          <w:szCs w:val="24"/>
        </w:rPr>
        <w:t xml:space="preserve">; </w:t>
      </w:r>
      <w:proofErr w:type="spellStart"/>
      <w:r w:rsidR="000D0CFA" w:rsidRPr="00FE446D">
        <w:rPr>
          <w:rFonts w:ascii="Times New Roman" w:hAnsi="Times New Roman" w:cs="Times New Roman"/>
          <w:sz w:val="24"/>
          <w:szCs w:val="24"/>
        </w:rPr>
        <w:t>Gloc</w:t>
      </w:r>
      <w:proofErr w:type="spellEnd"/>
      <w:r w:rsidR="000D0CFA" w:rsidRPr="00FE446D">
        <w:rPr>
          <w:rFonts w:ascii="Times New Roman" w:hAnsi="Times New Roman" w:cs="Times New Roman"/>
          <w:sz w:val="24"/>
          <w:szCs w:val="24"/>
        </w:rPr>
        <w:t>, 2024)</w:t>
      </w:r>
      <w:r w:rsidRPr="00FE446D">
        <w:rPr>
          <w:rFonts w:ascii="Times New Roman" w:hAnsi="Times New Roman" w:cs="Times New Roman"/>
          <w:bCs/>
          <w:sz w:val="24"/>
          <w:szCs w:val="24"/>
        </w:rPr>
        <w:t>.</w:t>
      </w:r>
    </w:p>
    <w:p w14:paraId="7355567C" w14:textId="77777777" w:rsidR="009C2BAC" w:rsidRPr="00FE446D" w:rsidRDefault="009C2BAC" w:rsidP="009C2BAC">
      <w:pPr>
        <w:pStyle w:val="Heading2"/>
        <w:spacing w:line="360" w:lineRule="auto"/>
      </w:pPr>
      <w:r w:rsidRPr="00FE446D">
        <w:t>3.6 Time Horizon</w:t>
      </w:r>
    </w:p>
    <w:p w14:paraId="2BE3C769" w14:textId="5B8D6F99"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This study employs a cross-sectional time horizon, which is the one where the information </w:t>
      </w:r>
      <w:r w:rsidR="00D65554" w:rsidRPr="00FE446D">
        <w:rPr>
          <w:rFonts w:ascii="Times New Roman" w:hAnsi="Times New Roman" w:cs="Times New Roman"/>
          <w:bCs/>
          <w:sz w:val="24"/>
          <w:szCs w:val="24"/>
        </w:rPr>
        <w:t>is gathered</w:t>
      </w:r>
      <w:r w:rsidRPr="00FE446D">
        <w:rPr>
          <w:rFonts w:ascii="Times New Roman" w:hAnsi="Times New Roman" w:cs="Times New Roman"/>
          <w:bCs/>
          <w:sz w:val="24"/>
          <w:szCs w:val="24"/>
        </w:rPr>
        <w:t xml:space="preserve"> at one point. Although longitudinal study would enable the study of changes over time, cross-sectional approach is more practical in the limitation of this research project</w:t>
      </w:r>
      <w:r w:rsidR="00091D6E" w:rsidRPr="00FE446D">
        <w:rPr>
          <w:rFonts w:ascii="Times New Roman" w:hAnsi="Times New Roman" w:cs="Times New Roman"/>
          <w:bCs/>
          <w:sz w:val="24"/>
          <w:szCs w:val="24"/>
        </w:rPr>
        <w:t xml:space="preserve"> (</w:t>
      </w:r>
      <w:r w:rsidR="00091D6E" w:rsidRPr="00FE446D">
        <w:rPr>
          <w:rFonts w:ascii="Times New Roman" w:hAnsi="Times New Roman" w:cs="Times New Roman"/>
          <w:sz w:val="24"/>
          <w:szCs w:val="24"/>
        </w:rPr>
        <w:t>Baumeister et al., 2025</w:t>
      </w:r>
      <w:r w:rsidR="006E3174" w:rsidRPr="00FE446D">
        <w:rPr>
          <w:rFonts w:ascii="Times New Roman" w:hAnsi="Times New Roman" w:cs="Times New Roman"/>
          <w:sz w:val="24"/>
          <w:szCs w:val="24"/>
        </w:rPr>
        <w:t>; Xueying et al., 2025</w:t>
      </w:r>
      <w:r w:rsidR="00091D6E" w:rsidRPr="00FE446D">
        <w:rPr>
          <w:rFonts w:ascii="Times New Roman" w:hAnsi="Times New Roman" w:cs="Times New Roman"/>
          <w:sz w:val="24"/>
          <w:szCs w:val="24"/>
        </w:rPr>
        <w:t>)</w:t>
      </w:r>
      <w:r w:rsidRPr="00FE446D">
        <w:rPr>
          <w:rFonts w:ascii="Times New Roman" w:hAnsi="Times New Roman" w:cs="Times New Roman"/>
          <w:bCs/>
          <w:sz w:val="24"/>
          <w:szCs w:val="24"/>
        </w:rPr>
        <w:t>. The paper by S</w:t>
      </w:r>
      <w:r w:rsidR="00E74B1E" w:rsidRPr="00FE446D">
        <w:rPr>
          <w:rFonts w:ascii="Times New Roman" w:hAnsi="Times New Roman" w:cs="Times New Roman"/>
          <w:bCs/>
          <w:sz w:val="24"/>
          <w:szCs w:val="24"/>
        </w:rPr>
        <w:t>aunders et al. (2023</w:t>
      </w:r>
      <w:r w:rsidRPr="00FE446D">
        <w:rPr>
          <w:rFonts w:ascii="Times New Roman" w:hAnsi="Times New Roman" w:cs="Times New Roman"/>
          <w:bCs/>
          <w:sz w:val="24"/>
          <w:szCs w:val="24"/>
        </w:rPr>
        <w:t>) clarifies that cross-sectional studies are appropriate when the purpose of undertaking an exploratory and explanatory research is to determine the relationships between variables without necessarily following them throughout a long period.</w:t>
      </w:r>
    </w:p>
    <w:p w14:paraId="5C65E46E" w14:textId="77777777" w:rsidR="009C2BAC" w:rsidRPr="00FE446D" w:rsidRDefault="009C2BAC" w:rsidP="009C2BAC">
      <w:pPr>
        <w:pStyle w:val="Heading2"/>
        <w:spacing w:line="360" w:lineRule="auto"/>
      </w:pPr>
      <w:r w:rsidRPr="00FE446D">
        <w:t>3.7 Techniques and Procedures</w:t>
      </w:r>
    </w:p>
    <w:p w14:paraId="3968AD6F" w14:textId="33775751" w:rsidR="00F862C3"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This research will involve both the validated research instruments as well as primary data sources</w:t>
      </w:r>
      <w:r w:rsidR="006E3174" w:rsidRPr="00FE446D">
        <w:rPr>
          <w:rFonts w:ascii="Times New Roman" w:hAnsi="Times New Roman" w:cs="Times New Roman"/>
          <w:bCs/>
          <w:sz w:val="24"/>
          <w:szCs w:val="24"/>
        </w:rPr>
        <w:t xml:space="preserve"> (</w:t>
      </w:r>
      <w:proofErr w:type="spellStart"/>
      <w:r w:rsidR="006E3174" w:rsidRPr="00FE446D">
        <w:rPr>
          <w:rFonts w:ascii="Times New Roman" w:hAnsi="Times New Roman" w:cs="Times New Roman"/>
          <w:sz w:val="24"/>
          <w:szCs w:val="24"/>
        </w:rPr>
        <w:t>Yuwono</w:t>
      </w:r>
      <w:proofErr w:type="spellEnd"/>
      <w:r w:rsidR="006E3174" w:rsidRPr="00FE446D">
        <w:rPr>
          <w:rFonts w:ascii="Times New Roman" w:hAnsi="Times New Roman" w:cs="Times New Roman"/>
          <w:sz w:val="24"/>
          <w:szCs w:val="24"/>
        </w:rPr>
        <w:t xml:space="preserve"> and </w:t>
      </w:r>
      <w:proofErr w:type="spellStart"/>
      <w:r w:rsidR="006E3174" w:rsidRPr="00FE446D">
        <w:rPr>
          <w:rFonts w:ascii="Times New Roman" w:hAnsi="Times New Roman" w:cs="Times New Roman"/>
          <w:sz w:val="24"/>
          <w:szCs w:val="24"/>
        </w:rPr>
        <w:t>Rachmawati</w:t>
      </w:r>
      <w:proofErr w:type="spellEnd"/>
      <w:r w:rsidR="006E3174" w:rsidRPr="00FE446D">
        <w:rPr>
          <w:rFonts w:ascii="Times New Roman" w:hAnsi="Times New Roman" w:cs="Times New Roman"/>
          <w:sz w:val="24"/>
          <w:szCs w:val="24"/>
        </w:rPr>
        <w:t>, 2023)</w:t>
      </w:r>
      <w:r w:rsidRPr="00FE446D">
        <w:rPr>
          <w:rFonts w:ascii="Times New Roman" w:hAnsi="Times New Roman" w:cs="Times New Roman"/>
          <w:bCs/>
          <w:sz w:val="24"/>
          <w:szCs w:val="24"/>
        </w:rPr>
        <w:t>. The quantitative stage will entail the implementation of a structured questionnaire to a group of workers in Sainsbury. The survey consists of questions that have been modified based on the existing tools like Multifactor Leadership Questionnaire (MLQ-</w:t>
      </w:r>
      <w:r w:rsidRPr="00FE446D">
        <w:rPr>
          <w:rFonts w:ascii="Times New Roman" w:hAnsi="Times New Roman" w:cs="Times New Roman"/>
          <w:bCs/>
          <w:sz w:val="24"/>
          <w:szCs w:val="24"/>
        </w:rPr>
        <w:lastRenderedPageBreak/>
        <w:t xml:space="preserve">5X) by Bass and Avolio (1995) and Minnesota Satisfaction Questionnaire (MSQ) (Weiss et al., 1967) commonly used in leadership and HR research. </w:t>
      </w:r>
      <w:r w:rsidR="000345D6" w:rsidRPr="00FE446D">
        <w:rPr>
          <w:rFonts w:ascii="Times New Roman" w:hAnsi="Times New Roman" w:cs="Times New Roman"/>
          <w:bCs/>
          <w:sz w:val="24"/>
          <w:szCs w:val="24"/>
        </w:rPr>
        <w:t>to</w:t>
      </w:r>
      <w:r w:rsidRPr="00FE446D">
        <w:rPr>
          <w:rFonts w:ascii="Times New Roman" w:hAnsi="Times New Roman" w:cs="Times New Roman"/>
          <w:bCs/>
          <w:sz w:val="24"/>
          <w:szCs w:val="24"/>
        </w:rPr>
        <w:t xml:space="preserve"> make the questions used in the survey relevant in the Sainsbury context, both Multifactor Leadership Questionnaire (MLQ-5X) and Minnesota Satisfaction Questionnaire (MSQ) were modified. These changes were needed to capture the </w:t>
      </w:r>
      <w:r w:rsidR="0055123E" w:rsidRPr="00FE446D">
        <w:rPr>
          <w:rFonts w:ascii="Times New Roman" w:hAnsi="Times New Roman" w:cs="Times New Roman"/>
          <w:bCs/>
          <w:sz w:val="24"/>
          <w:szCs w:val="24"/>
        </w:rPr>
        <w:t>environment</w:t>
      </w:r>
      <w:r w:rsidRPr="00FE446D">
        <w:rPr>
          <w:rFonts w:ascii="Times New Roman" w:hAnsi="Times New Roman" w:cs="Times New Roman"/>
          <w:bCs/>
          <w:sz w:val="24"/>
          <w:szCs w:val="24"/>
        </w:rPr>
        <w:t xml:space="preserve">, culture, and the roles of employees in Sainsbury. In the case of the MLQ-5X that determines the leadership styles, the questions were formulated to capture the leadership practices of the company especially in matters that involve the management of customer facing teams and the adoption of new policies in the stores. To illustrate, the generic question, which is, "How often does your manager encourage you to be </w:t>
      </w:r>
      <w:r w:rsidR="0055123E" w:rsidRPr="00FE446D">
        <w:rPr>
          <w:rFonts w:ascii="Times New Roman" w:hAnsi="Times New Roman" w:cs="Times New Roman"/>
          <w:bCs/>
          <w:sz w:val="24"/>
          <w:szCs w:val="24"/>
        </w:rPr>
        <w:t>innovative?</w:t>
      </w:r>
      <w:r w:rsidRPr="00FE446D">
        <w:rPr>
          <w:rFonts w:ascii="Times New Roman" w:hAnsi="Times New Roman" w:cs="Times New Roman"/>
          <w:bCs/>
          <w:sz w:val="24"/>
          <w:szCs w:val="24"/>
        </w:rPr>
        <w:t xml:space="preserve">" was changed to incorporate, </w:t>
      </w:r>
      <w:r w:rsidR="000345D6" w:rsidRPr="00FE446D">
        <w:rPr>
          <w:rFonts w:ascii="Times New Roman" w:hAnsi="Times New Roman" w:cs="Times New Roman"/>
          <w:bCs/>
          <w:sz w:val="24"/>
          <w:szCs w:val="24"/>
        </w:rPr>
        <w:t>how</w:t>
      </w:r>
      <w:r w:rsidR="00563CEC" w:rsidRPr="00FE446D">
        <w:rPr>
          <w:rFonts w:ascii="Times New Roman" w:hAnsi="Times New Roman" w:cs="Times New Roman"/>
          <w:bCs/>
          <w:sz w:val="24"/>
          <w:szCs w:val="24"/>
        </w:rPr>
        <w:t xml:space="preserve"> often </w:t>
      </w:r>
      <w:r w:rsidRPr="00FE446D">
        <w:rPr>
          <w:rFonts w:ascii="Times New Roman" w:hAnsi="Times New Roman" w:cs="Times New Roman"/>
          <w:bCs/>
          <w:sz w:val="24"/>
          <w:szCs w:val="24"/>
        </w:rPr>
        <w:t xml:space="preserve">does your manager encourage you to take initiative to improve store operations? On the same note, in the case of the MSQ which measures the satisfaction of employees, questions were modified to accommodate the reality of working in a retail setting. As an example, the question "How satisfied are you with the opportunity of advancement? was rephrased to be How satisfied are you with promotion opportunities in your department? Moreover, the question on the work-life balance was amended </w:t>
      </w:r>
      <w:r w:rsidR="0055123E" w:rsidRPr="00FE446D">
        <w:rPr>
          <w:rFonts w:ascii="Times New Roman" w:hAnsi="Times New Roman" w:cs="Times New Roman"/>
          <w:bCs/>
          <w:sz w:val="24"/>
          <w:szCs w:val="24"/>
        </w:rPr>
        <w:t>to</w:t>
      </w:r>
      <w:r w:rsidRPr="00FE446D">
        <w:rPr>
          <w:rFonts w:ascii="Times New Roman" w:hAnsi="Times New Roman" w:cs="Times New Roman"/>
          <w:bCs/>
          <w:sz w:val="24"/>
          <w:szCs w:val="24"/>
        </w:rPr>
        <w:t xml:space="preserve"> consider the characteristics of the Sainsbury scheduling methods with </w:t>
      </w:r>
      <w:r w:rsidR="0055123E" w:rsidRPr="00FE446D">
        <w:rPr>
          <w:rFonts w:ascii="Times New Roman" w:hAnsi="Times New Roman" w:cs="Times New Roman"/>
          <w:bCs/>
          <w:sz w:val="24"/>
          <w:szCs w:val="24"/>
        </w:rPr>
        <w:t>references</w:t>
      </w:r>
      <w:r w:rsidRPr="00FE446D">
        <w:rPr>
          <w:rFonts w:ascii="Times New Roman" w:hAnsi="Times New Roman" w:cs="Times New Roman"/>
          <w:bCs/>
          <w:sz w:val="24"/>
          <w:szCs w:val="24"/>
        </w:rPr>
        <w:t xml:space="preserve"> to the shift employment and flexibility in the retail environment</w:t>
      </w:r>
      <w:r w:rsidR="00F862C3" w:rsidRPr="00FE446D">
        <w:rPr>
          <w:rFonts w:ascii="Times New Roman" w:hAnsi="Times New Roman" w:cs="Times New Roman"/>
          <w:bCs/>
          <w:sz w:val="24"/>
          <w:szCs w:val="24"/>
        </w:rPr>
        <w:t xml:space="preserve"> (</w:t>
      </w:r>
      <w:r w:rsidR="00F862C3" w:rsidRPr="00FE446D">
        <w:rPr>
          <w:rFonts w:ascii="Times New Roman" w:hAnsi="Times New Roman" w:cs="Times New Roman"/>
          <w:sz w:val="24"/>
          <w:szCs w:val="24"/>
        </w:rPr>
        <w:t>Hayes, 2017)</w:t>
      </w:r>
      <w:r w:rsidRPr="00FE446D">
        <w:rPr>
          <w:rFonts w:ascii="Times New Roman" w:hAnsi="Times New Roman" w:cs="Times New Roman"/>
          <w:bCs/>
          <w:sz w:val="24"/>
          <w:szCs w:val="24"/>
        </w:rPr>
        <w:t xml:space="preserve">. </w:t>
      </w:r>
    </w:p>
    <w:p w14:paraId="4BF92F45" w14:textId="53DE5F3C"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In general, these changes enabled the survey to encompass the dynamics of leadership communication and employee satisfaction that can be directly related to the daily work experience of the participants in Sainsbury. The rating is done using the 5-point Likert scale to detect the frequency and the effect of various leadership communication </w:t>
      </w:r>
      <w:r w:rsidR="00563CEC" w:rsidRPr="00FE446D">
        <w:rPr>
          <w:rFonts w:ascii="Times New Roman" w:hAnsi="Times New Roman" w:cs="Times New Roman"/>
          <w:bCs/>
          <w:sz w:val="24"/>
          <w:szCs w:val="24"/>
        </w:rPr>
        <w:t>behaviours</w:t>
      </w:r>
      <w:r w:rsidRPr="00FE446D">
        <w:rPr>
          <w:rFonts w:ascii="Times New Roman" w:hAnsi="Times New Roman" w:cs="Times New Roman"/>
          <w:bCs/>
          <w:sz w:val="24"/>
          <w:szCs w:val="24"/>
        </w:rPr>
        <w:t>, the level of employee motivation, and employee satisfaction</w:t>
      </w:r>
      <w:r w:rsidR="009C07E2" w:rsidRPr="00FE446D">
        <w:rPr>
          <w:rFonts w:ascii="Times New Roman" w:hAnsi="Times New Roman" w:cs="Times New Roman"/>
          <w:bCs/>
          <w:sz w:val="24"/>
          <w:szCs w:val="24"/>
        </w:rPr>
        <w:t xml:space="preserve"> (</w:t>
      </w:r>
      <w:proofErr w:type="spellStart"/>
      <w:r w:rsidR="009C07E2" w:rsidRPr="00FE446D">
        <w:rPr>
          <w:rFonts w:ascii="Times New Roman" w:hAnsi="Times New Roman" w:cs="Times New Roman"/>
          <w:bCs/>
          <w:sz w:val="24"/>
          <w:szCs w:val="24"/>
        </w:rPr>
        <w:t>Wikaningrum</w:t>
      </w:r>
      <w:proofErr w:type="spellEnd"/>
      <w:r w:rsidR="009C07E2" w:rsidRPr="00FE446D">
        <w:rPr>
          <w:rFonts w:ascii="Times New Roman" w:hAnsi="Times New Roman" w:cs="Times New Roman"/>
          <w:bCs/>
          <w:sz w:val="24"/>
          <w:szCs w:val="24"/>
        </w:rPr>
        <w:t xml:space="preserve"> and </w:t>
      </w:r>
      <w:proofErr w:type="spellStart"/>
      <w:r w:rsidR="009C07E2" w:rsidRPr="00FE446D">
        <w:rPr>
          <w:rFonts w:ascii="Times New Roman" w:hAnsi="Times New Roman" w:cs="Times New Roman"/>
          <w:bCs/>
          <w:sz w:val="24"/>
          <w:szCs w:val="24"/>
        </w:rPr>
        <w:t>Yuniawan</w:t>
      </w:r>
      <w:proofErr w:type="spellEnd"/>
      <w:r w:rsidR="009C07E2" w:rsidRPr="00FE446D">
        <w:rPr>
          <w:rFonts w:ascii="Times New Roman" w:hAnsi="Times New Roman" w:cs="Times New Roman"/>
          <w:bCs/>
          <w:sz w:val="24"/>
          <w:szCs w:val="24"/>
        </w:rPr>
        <w:t>, 2018)</w:t>
      </w:r>
    </w:p>
    <w:p w14:paraId="319745B4" w14:textId="2CC57F1E" w:rsidR="009C2BAC" w:rsidRPr="00FE446D" w:rsidRDefault="009C2BAC" w:rsidP="009C2BAC">
      <w:pPr>
        <w:spacing w:line="360" w:lineRule="auto"/>
        <w:jc w:val="both"/>
        <w:rPr>
          <w:rFonts w:ascii="Times New Roman" w:hAnsi="Times New Roman" w:cs="Times New Roman"/>
          <w:bCs/>
          <w:sz w:val="24"/>
          <w:szCs w:val="24"/>
        </w:rPr>
      </w:pPr>
      <w:r w:rsidRPr="00FE446D">
        <w:rPr>
          <w:rFonts w:ascii="Times New Roman" w:hAnsi="Times New Roman" w:cs="Times New Roman"/>
          <w:bCs/>
          <w:sz w:val="24"/>
          <w:szCs w:val="24"/>
        </w:rPr>
        <w:t xml:space="preserve">In the quantitative survey; the participants will be selected under stratified random sampling to have a representation of operational, supervisory and administrative staff. This would be a target population of 100 </w:t>
      </w:r>
      <w:r w:rsidR="0055123E" w:rsidRPr="00FE446D">
        <w:rPr>
          <w:rFonts w:ascii="Times New Roman" w:hAnsi="Times New Roman" w:cs="Times New Roman"/>
          <w:bCs/>
          <w:sz w:val="24"/>
          <w:szCs w:val="24"/>
        </w:rPr>
        <w:t>respondents,</w:t>
      </w:r>
      <w:r w:rsidRPr="00FE446D">
        <w:rPr>
          <w:rFonts w:ascii="Times New Roman" w:hAnsi="Times New Roman" w:cs="Times New Roman"/>
          <w:bCs/>
          <w:sz w:val="24"/>
          <w:szCs w:val="24"/>
        </w:rPr>
        <w:t xml:space="preserve"> and this will be sufficient to </w:t>
      </w:r>
      <w:r w:rsidR="00563CEC" w:rsidRPr="00FE446D">
        <w:rPr>
          <w:rFonts w:ascii="Times New Roman" w:hAnsi="Times New Roman" w:cs="Times New Roman"/>
          <w:bCs/>
          <w:sz w:val="24"/>
          <w:szCs w:val="24"/>
        </w:rPr>
        <w:t>analyse</w:t>
      </w:r>
      <w:r w:rsidRPr="00FE446D">
        <w:rPr>
          <w:rFonts w:ascii="Times New Roman" w:hAnsi="Times New Roman" w:cs="Times New Roman"/>
          <w:bCs/>
          <w:sz w:val="24"/>
          <w:szCs w:val="24"/>
        </w:rPr>
        <w:t xml:space="preserve"> the findings statistically through correlation and regression theorizations</w:t>
      </w:r>
      <w:r w:rsidR="00C33CFC" w:rsidRPr="00FE446D">
        <w:rPr>
          <w:rFonts w:ascii="Times New Roman" w:hAnsi="Times New Roman" w:cs="Times New Roman"/>
          <w:bCs/>
          <w:sz w:val="24"/>
          <w:szCs w:val="24"/>
        </w:rPr>
        <w:t xml:space="preserve"> (</w:t>
      </w:r>
      <w:r w:rsidR="00C33CFC" w:rsidRPr="00FE446D">
        <w:rPr>
          <w:rFonts w:ascii="Times New Roman" w:hAnsi="Times New Roman" w:cs="Times New Roman"/>
          <w:sz w:val="24"/>
          <w:szCs w:val="24"/>
        </w:rPr>
        <w:t>Elliott, 2025)</w:t>
      </w:r>
      <w:r w:rsidRPr="00FE446D">
        <w:rPr>
          <w:rFonts w:ascii="Times New Roman" w:hAnsi="Times New Roman" w:cs="Times New Roman"/>
          <w:bCs/>
          <w:sz w:val="24"/>
          <w:szCs w:val="24"/>
        </w:rPr>
        <w:t>. A sample of 100 respondents is often considered a reasonable balance between feasibility and statistical robustness, providing enough data to conduct correlation and regression analyses while keeping the process manageable</w:t>
      </w:r>
      <w:r w:rsidR="00AB6F1B" w:rsidRPr="00FE446D">
        <w:rPr>
          <w:rFonts w:ascii="Times New Roman" w:hAnsi="Times New Roman" w:cs="Times New Roman"/>
          <w:bCs/>
          <w:sz w:val="24"/>
          <w:szCs w:val="24"/>
        </w:rPr>
        <w:t xml:space="preserve"> (</w:t>
      </w:r>
      <w:r w:rsidR="00AB6F1B" w:rsidRPr="00FE446D">
        <w:rPr>
          <w:rFonts w:ascii="Times New Roman" w:hAnsi="Times New Roman" w:cs="Times New Roman"/>
          <w:sz w:val="24"/>
          <w:szCs w:val="24"/>
        </w:rPr>
        <w:t>Hair et al., 2021)</w:t>
      </w:r>
      <w:r w:rsidRPr="00FE446D">
        <w:rPr>
          <w:rFonts w:ascii="Times New Roman" w:hAnsi="Times New Roman" w:cs="Times New Roman"/>
          <w:bCs/>
          <w:sz w:val="24"/>
          <w:szCs w:val="24"/>
        </w:rPr>
        <w:t xml:space="preserve">. Furthermore, this sample size allows for the representation of different employee roles, such as operational, supervisory, and administrative staff, which is critical for understanding the diverse perspectives within Sainsbury’s. The criteria to be used in the selection </w:t>
      </w:r>
      <w:r w:rsidRPr="00FE446D">
        <w:rPr>
          <w:rFonts w:ascii="Times New Roman" w:hAnsi="Times New Roman" w:cs="Times New Roman"/>
          <w:bCs/>
          <w:sz w:val="24"/>
          <w:szCs w:val="24"/>
        </w:rPr>
        <w:lastRenderedPageBreak/>
        <w:t>are years of experience, the number of people on a team, gender, and exposure to various leaders, among others, to be able to obtain a diversity of perspectives.</w:t>
      </w:r>
    </w:p>
    <w:p w14:paraId="1359E9DA" w14:textId="501D0B12" w:rsidR="009C2BAC" w:rsidRPr="00FE446D" w:rsidRDefault="009C2BAC" w:rsidP="009C2BAC">
      <w:pPr>
        <w:spacing w:line="360" w:lineRule="auto"/>
        <w:jc w:val="both"/>
        <w:rPr>
          <w:rFonts w:ascii="Times New Roman" w:hAnsi="Times New Roman" w:cs="Times New Roman"/>
          <w:sz w:val="24"/>
          <w:szCs w:val="24"/>
        </w:rPr>
      </w:pPr>
      <w:r w:rsidRPr="00FE446D">
        <w:rPr>
          <w:rFonts w:ascii="Times New Roman" w:hAnsi="Times New Roman" w:cs="Times New Roman"/>
          <w:bCs/>
          <w:sz w:val="24"/>
          <w:szCs w:val="24"/>
        </w:rPr>
        <w:t xml:space="preserve">The SPSS software is used in </w:t>
      </w:r>
      <w:r w:rsidR="00563CEC" w:rsidRPr="00FE446D">
        <w:rPr>
          <w:rFonts w:ascii="Times New Roman" w:hAnsi="Times New Roman" w:cs="Times New Roman"/>
          <w:bCs/>
          <w:sz w:val="24"/>
          <w:szCs w:val="24"/>
        </w:rPr>
        <w:t>analysing</w:t>
      </w:r>
      <w:r w:rsidRPr="00FE446D">
        <w:rPr>
          <w:rFonts w:ascii="Times New Roman" w:hAnsi="Times New Roman" w:cs="Times New Roman"/>
          <w:bCs/>
          <w:sz w:val="24"/>
          <w:szCs w:val="24"/>
        </w:rPr>
        <w:t xml:space="preserve"> the quantitative data</w:t>
      </w:r>
      <w:r w:rsidR="004D29D4" w:rsidRPr="00FE446D">
        <w:rPr>
          <w:rFonts w:ascii="Times New Roman" w:hAnsi="Times New Roman" w:cs="Times New Roman"/>
          <w:bCs/>
          <w:sz w:val="24"/>
          <w:szCs w:val="24"/>
        </w:rPr>
        <w:t xml:space="preserve"> (</w:t>
      </w:r>
      <w:r w:rsidR="004D29D4" w:rsidRPr="00FE446D">
        <w:rPr>
          <w:rFonts w:ascii="Times New Roman" w:hAnsi="Times New Roman" w:cs="Times New Roman"/>
          <w:sz w:val="24"/>
          <w:szCs w:val="24"/>
        </w:rPr>
        <w:t>Pallant, 2020)</w:t>
      </w:r>
      <w:r w:rsidRPr="00FE446D">
        <w:rPr>
          <w:rFonts w:ascii="Times New Roman" w:hAnsi="Times New Roman" w:cs="Times New Roman"/>
          <w:bCs/>
          <w:sz w:val="24"/>
          <w:szCs w:val="24"/>
        </w:rPr>
        <w:t>. Descriptive statistics are utilized to generalize the demographic and response patterns, whereas the test of hypotheses relating the leadership communication styles and the employee results is conducted with the help of inferential statistics like Pearson correlation and linear regression.</w:t>
      </w:r>
    </w:p>
    <w:p w14:paraId="7B6D1367" w14:textId="77777777" w:rsidR="009C2BAC" w:rsidRPr="00FE446D" w:rsidRDefault="009C2BAC" w:rsidP="009C2BAC">
      <w:pPr>
        <w:pStyle w:val="Heading2"/>
        <w:spacing w:line="360" w:lineRule="auto"/>
      </w:pPr>
      <w:r w:rsidRPr="00FE446D">
        <w:t>3.8 Ethical Considerations</w:t>
      </w:r>
    </w:p>
    <w:p w14:paraId="228E5400" w14:textId="49555335" w:rsidR="009C2BAC" w:rsidRPr="00FE446D" w:rsidRDefault="009C2BAC" w:rsidP="009C2BAC">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Responsible research is based on ethical rigor. This research abides by the ethical principles of the University of Wales Trinity Saint David and British Educational Research Association (BERA, 2018). Every participant will be issued with a comprehensive information sheet of the purpose of the study, the data usage, and confidentiality arrangements. Informed consent will be taken in written </w:t>
      </w:r>
      <w:r w:rsidR="0055123E" w:rsidRPr="00FE446D">
        <w:rPr>
          <w:rFonts w:ascii="Times New Roman" w:hAnsi="Times New Roman" w:cs="Times New Roman"/>
          <w:sz w:val="24"/>
          <w:szCs w:val="24"/>
        </w:rPr>
        <w:t>form,</w:t>
      </w:r>
      <w:r w:rsidRPr="00FE446D">
        <w:rPr>
          <w:rFonts w:ascii="Times New Roman" w:hAnsi="Times New Roman" w:cs="Times New Roman"/>
          <w:sz w:val="24"/>
          <w:szCs w:val="24"/>
        </w:rPr>
        <w:t xml:space="preserve"> and participants will be assured that they will not suffer any repercussions in case they choose to pull out of the study</w:t>
      </w:r>
      <w:r w:rsidR="00F23CB4" w:rsidRPr="00FE446D">
        <w:rPr>
          <w:rFonts w:ascii="Times New Roman" w:hAnsi="Times New Roman" w:cs="Times New Roman"/>
          <w:sz w:val="24"/>
          <w:szCs w:val="24"/>
        </w:rPr>
        <w:t xml:space="preserve"> (Gray, 2019)</w:t>
      </w:r>
      <w:r w:rsidRPr="00FE446D">
        <w:rPr>
          <w:rFonts w:ascii="Times New Roman" w:hAnsi="Times New Roman" w:cs="Times New Roman"/>
          <w:sz w:val="24"/>
          <w:szCs w:val="24"/>
        </w:rPr>
        <w:t>.</w:t>
      </w:r>
    </w:p>
    <w:p w14:paraId="493947F6" w14:textId="0481715D" w:rsidR="009C2BAC" w:rsidRPr="00FE446D" w:rsidRDefault="009C2BAC" w:rsidP="009C2BAC">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Anonymity of all participant data is ensured through data encryption and storage of electronic files in encrypted password-protected folders. All the data collected in the surveys will be encrypted when transmitting and storing to guarantee compliance with the GDPR and domestic data protection regulations. This encryption protects personal data, and thus it will be confidential and secure against unauthorized accessibility. Also, the access to data will be granted only to the authorized personnel, and it will be in line with the principles of data security. Raw data are only available to the researcher and results are reported in aggregate form to avoid identification of individuals or departments. Since there is a possibility of power equilibrium, particularly when considering the </w:t>
      </w:r>
      <w:r w:rsidR="0055123E" w:rsidRPr="00FE446D">
        <w:rPr>
          <w:rFonts w:ascii="Times New Roman" w:hAnsi="Times New Roman" w:cs="Times New Roman"/>
          <w:sz w:val="24"/>
          <w:szCs w:val="24"/>
        </w:rPr>
        <w:t>lower-level</w:t>
      </w:r>
      <w:r w:rsidRPr="00FE446D">
        <w:rPr>
          <w:rFonts w:ascii="Times New Roman" w:hAnsi="Times New Roman" w:cs="Times New Roman"/>
          <w:sz w:val="24"/>
          <w:szCs w:val="24"/>
        </w:rPr>
        <w:t xml:space="preserve"> employees, interviews are held in a private and neutral environment so that they are open and less influenced by response. The data will be stored within a period of one year after publication and thereafter destroyed safely according to the law of data protection.</w:t>
      </w:r>
    </w:p>
    <w:p w14:paraId="358A788B" w14:textId="77777777" w:rsidR="009C2BAC" w:rsidRPr="00FE446D" w:rsidRDefault="009C2BAC" w:rsidP="009C2BAC">
      <w:pPr>
        <w:pStyle w:val="Heading2"/>
        <w:spacing w:line="360" w:lineRule="auto"/>
      </w:pPr>
      <w:r w:rsidRPr="00FE446D">
        <w:t>3.9 Methodological Limitations.</w:t>
      </w:r>
    </w:p>
    <w:p w14:paraId="1C3F2D9C" w14:textId="77777777" w:rsidR="009C2BAC" w:rsidRPr="00FE446D" w:rsidRDefault="009C2BAC" w:rsidP="009C2BAC">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Even though the methodology is solid and corresponds to the aims and goals of the research, one should note its drawbacks. The cross-sectional design restricts the possibility to make causal conclusions and track the long-term tendencies. In addition, the case study approach implies that the results cannot be automatically extended to other manufacturing companies, but they can be extended to the similar situations. The second weakness is the use of self-reported data, which can </w:t>
      </w:r>
      <w:r w:rsidRPr="00FE446D">
        <w:rPr>
          <w:rFonts w:ascii="Times New Roman" w:hAnsi="Times New Roman" w:cs="Times New Roman"/>
          <w:sz w:val="24"/>
          <w:szCs w:val="24"/>
        </w:rPr>
        <w:lastRenderedPageBreak/>
        <w:t>be affected by the social desirability bias or personal complaints. Triangulation, reflexivity, and member-checking are the actions taken to reduce these risks.</w:t>
      </w:r>
    </w:p>
    <w:p w14:paraId="3EC58D98" w14:textId="77777777" w:rsidR="009C2BAC" w:rsidRPr="00FE446D" w:rsidRDefault="009C2BAC" w:rsidP="009C2BAC">
      <w:pPr>
        <w:pStyle w:val="Heading2"/>
        <w:spacing w:line="360" w:lineRule="auto"/>
      </w:pPr>
      <w:r w:rsidRPr="00FE446D">
        <w:t>3.10 Chapter Summary</w:t>
      </w:r>
    </w:p>
    <w:p w14:paraId="3BD5C47B" w14:textId="0C74EE0B" w:rsidR="009C2BAC" w:rsidRPr="00FE446D" w:rsidRDefault="009C2BAC" w:rsidP="009C2BAC">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chapter has identified the research design in terms of the Research Onion by Saunders et al. (2019) philosophical underpinning, methods and procedures adopted in data collection and analysis. The complex interaction between leadership communication style and employee outcomes in the Sainsbury has been under investigation by adopting a pragmatic, abductive as well as mixed-methods case study approach. The quantitative </w:t>
      </w:r>
      <w:r w:rsidR="00890FBF" w:rsidRPr="00FE446D">
        <w:rPr>
          <w:rFonts w:ascii="Times New Roman" w:hAnsi="Times New Roman" w:cs="Times New Roman"/>
          <w:sz w:val="24"/>
          <w:szCs w:val="24"/>
        </w:rPr>
        <w:t xml:space="preserve">and qualitative </w:t>
      </w:r>
      <w:r w:rsidRPr="00FE446D">
        <w:rPr>
          <w:rFonts w:ascii="Times New Roman" w:hAnsi="Times New Roman" w:cs="Times New Roman"/>
          <w:sz w:val="24"/>
          <w:szCs w:val="24"/>
        </w:rPr>
        <w:t>data will enable the study to have a complete picture of the research problem to prepare a stage of the findings and analysis that will be presented in the following chapter.</w:t>
      </w:r>
    </w:p>
    <w:p w14:paraId="0B54573B" w14:textId="77777777" w:rsidR="00384114" w:rsidRPr="00FE446D" w:rsidRDefault="00384114">
      <w:pPr>
        <w:rPr>
          <w:rFonts w:ascii="Times New Roman" w:eastAsiaTheme="majorEastAsia" w:hAnsi="Times New Roman" w:cstheme="majorBidi"/>
          <w:b/>
          <w:sz w:val="24"/>
          <w:szCs w:val="32"/>
          <w:lang w:val="en-US"/>
        </w:rPr>
      </w:pPr>
      <w:r w:rsidRPr="00FE446D">
        <w:rPr>
          <w:lang w:val="en-US"/>
        </w:rPr>
        <w:br w:type="page"/>
      </w:r>
    </w:p>
    <w:p w14:paraId="1653E076" w14:textId="60A093D6" w:rsidR="003E6C70" w:rsidRPr="00FE446D" w:rsidRDefault="003E6C70" w:rsidP="003619BE">
      <w:pPr>
        <w:pStyle w:val="Heading1"/>
        <w:rPr>
          <w:lang w:val="en-US"/>
        </w:rPr>
      </w:pPr>
      <w:r w:rsidRPr="00FE446D">
        <w:rPr>
          <w:lang w:val="en-US"/>
        </w:rPr>
        <w:lastRenderedPageBreak/>
        <w:t>Chapter 4: Analysis</w:t>
      </w:r>
      <w:bookmarkEnd w:id="22"/>
    </w:p>
    <w:p w14:paraId="2AD6CAD0" w14:textId="77777777" w:rsidR="003619BE" w:rsidRPr="00FE446D" w:rsidRDefault="003619BE" w:rsidP="003619BE">
      <w:pPr>
        <w:pStyle w:val="Heading2"/>
        <w:rPr>
          <w:lang w:val="en-US"/>
        </w:rPr>
      </w:pPr>
      <w:bookmarkStart w:id="23" w:name="_Toc222771158"/>
      <w:r w:rsidRPr="00FE446D">
        <w:rPr>
          <w:lang w:val="en-US"/>
        </w:rPr>
        <w:t>4.1 Introduction</w:t>
      </w:r>
      <w:bookmarkEnd w:id="23"/>
    </w:p>
    <w:p w14:paraId="0D2F4D08" w14:textId="34AAC918" w:rsidR="003E6C70" w:rsidRPr="00FE446D" w:rsidRDefault="003619BE" w:rsidP="003619BE">
      <w:pPr>
        <w:spacing w:line="360" w:lineRule="auto"/>
        <w:jc w:val="both"/>
        <w:rPr>
          <w:rFonts w:ascii="Times New Roman" w:hAnsi="Times New Roman" w:cs="Times New Roman"/>
          <w:sz w:val="24"/>
          <w:szCs w:val="24"/>
          <w:lang w:val="en-US"/>
        </w:rPr>
      </w:pPr>
      <w:r w:rsidRPr="00FE446D">
        <w:rPr>
          <w:rFonts w:ascii="Times New Roman" w:hAnsi="Times New Roman" w:cs="Times New Roman"/>
          <w:sz w:val="24"/>
          <w:szCs w:val="24"/>
          <w:lang w:val="en-US"/>
        </w:rPr>
        <w:t>The findings and discussion of the data collected in this research are introduced in Chapter 4. The chapter also explores the demographic details of the participants studied, which forms the basis of being able to know how leadership communication styles affect employee motivation, job satisfaction, and performance. The demographic data covers age,</w:t>
      </w:r>
      <w:r w:rsidR="00890FBF" w:rsidRPr="00FE446D">
        <w:rPr>
          <w:rFonts w:ascii="Times New Roman" w:hAnsi="Times New Roman" w:cs="Times New Roman"/>
          <w:sz w:val="24"/>
          <w:szCs w:val="24"/>
          <w:lang w:val="en-US"/>
        </w:rPr>
        <w:t xml:space="preserve"> gender</w:t>
      </w:r>
      <w:r w:rsidRPr="00FE446D">
        <w:rPr>
          <w:rFonts w:ascii="Times New Roman" w:hAnsi="Times New Roman" w:cs="Times New Roman"/>
          <w:sz w:val="24"/>
          <w:szCs w:val="24"/>
          <w:lang w:val="en-US"/>
        </w:rPr>
        <w:t xml:space="preserve">, length of tenure, job position and department, which </w:t>
      </w:r>
      <w:r w:rsidR="00890FBF" w:rsidRPr="00FE446D">
        <w:rPr>
          <w:rFonts w:ascii="Times New Roman" w:hAnsi="Times New Roman" w:cs="Times New Roman"/>
          <w:sz w:val="24"/>
          <w:szCs w:val="24"/>
          <w:lang w:val="en-US"/>
        </w:rPr>
        <w:t xml:space="preserve">provides </w:t>
      </w:r>
      <w:r w:rsidRPr="00FE446D">
        <w:rPr>
          <w:rFonts w:ascii="Times New Roman" w:hAnsi="Times New Roman" w:cs="Times New Roman"/>
          <w:sz w:val="24"/>
          <w:szCs w:val="24"/>
          <w:lang w:val="en-US"/>
        </w:rPr>
        <w:t xml:space="preserve">the necessary background information in understanding the further findings. The variables will provide information about the workforce structure in Sainsbury and the possible differences in how employees with a different background perceive and react to leadership communication. </w:t>
      </w:r>
    </w:p>
    <w:p w14:paraId="6AAAD99C" w14:textId="77777777" w:rsidR="003E6C70" w:rsidRPr="00FE446D" w:rsidRDefault="003619BE" w:rsidP="003619BE">
      <w:pPr>
        <w:pStyle w:val="Heading2"/>
        <w:rPr>
          <w:lang w:val="en-US"/>
        </w:rPr>
      </w:pPr>
      <w:bookmarkStart w:id="24" w:name="_Toc222771159"/>
      <w:r w:rsidRPr="00FE446D">
        <w:rPr>
          <w:lang w:val="en-US"/>
        </w:rPr>
        <w:t>4.2 Demographic Analysis</w:t>
      </w:r>
      <w:bookmarkEnd w:id="24"/>
    </w:p>
    <w:p w14:paraId="376B2E3B" w14:textId="77777777" w:rsidR="003E6C70" w:rsidRPr="00FE446D" w:rsidRDefault="003619BE" w:rsidP="003E6C70">
      <w:pPr>
        <w:rPr>
          <w:lang w:val="en-US"/>
        </w:rPr>
      </w:pPr>
      <w:r w:rsidRPr="00FE446D">
        <w:rPr>
          <w:rFonts w:ascii="Times New Roman" w:hAnsi="Times New Roman" w:cs="Times New Roman"/>
          <w:sz w:val="24"/>
          <w:szCs w:val="24"/>
          <w:lang w:val="en-US"/>
        </w:rPr>
        <w:t>The following table provides the demographic analysis for the sample used in this research</w:t>
      </w:r>
    </w:p>
    <w:p w14:paraId="25D9713D" w14:textId="77777777" w:rsidR="003E6C70" w:rsidRPr="00FE446D" w:rsidRDefault="003619BE" w:rsidP="003E6C70">
      <w:pPr>
        <w:rPr>
          <w:rFonts w:asciiTheme="majorBidi" w:hAnsiTheme="majorBidi" w:cstheme="majorBidi"/>
          <w:b/>
          <w:bCs/>
          <w:lang w:val="en-US"/>
        </w:rPr>
      </w:pPr>
      <w:r w:rsidRPr="00FE446D">
        <w:rPr>
          <w:rFonts w:asciiTheme="majorBidi" w:hAnsiTheme="majorBidi" w:cstheme="majorBidi"/>
          <w:b/>
          <w:bCs/>
          <w:lang w:val="en-US"/>
        </w:rPr>
        <w:t xml:space="preserve">Table 1: </w:t>
      </w:r>
      <w:r w:rsidR="003E6C70" w:rsidRPr="00FE446D">
        <w:rPr>
          <w:rFonts w:asciiTheme="majorBidi" w:hAnsiTheme="majorBidi" w:cstheme="majorBidi"/>
          <w:b/>
          <w:bCs/>
          <w:lang w:val="en-US"/>
        </w:rPr>
        <w:t>Demographic Distribution</w:t>
      </w:r>
    </w:p>
    <w:tbl>
      <w:tblPr>
        <w:tblW w:w="9292" w:type="dxa"/>
        <w:jc w:val="center"/>
        <w:tblLook w:val="04A0" w:firstRow="1" w:lastRow="0" w:firstColumn="1" w:lastColumn="0" w:noHBand="0" w:noVBand="1"/>
      </w:tblPr>
      <w:tblGrid>
        <w:gridCol w:w="1555"/>
        <w:gridCol w:w="2835"/>
        <w:gridCol w:w="2551"/>
        <w:gridCol w:w="2351"/>
      </w:tblGrid>
      <w:tr w:rsidR="003E6C70" w:rsidRPr="00FE446D" w14:paraId="242CBB5E" w14:textId="77777777" w:rsidTr="003619BE">
        <w:trPr>
          <w:trHeight w:val="320"/>
          <w:jc w:val="center"/>
        </w:trPr>
        <w:tc>
          <w:tcPr>
            <w:tcW w:w="1555" w:type="dxa"/>
            <w:tcBorders>
              <w:top w:val="single" w:sz="4" w:space="0" w:color="auto"/>
              <w:left w:val="single" w:sz="4" w:space="0" w:color="auto"/>
              <w:bottom w:val="single" w:sz="4" w:space="0" w:color="auto"/>
              <w:right w:val="single" w:sz="4" w:space="0" w:color="auto"/>
            </w:tcBorders>
            <w:noWrap/>
            <w:hideMark/>
          </w:tcPr>
          <w:p w14:paraId="21DA08E7" w14:textId="77777777" w:rsidR="003E6C70" w:rsidRPr="00FE446D" w:rsidRDefault="003E6C70" w:rsidP="003619BE">
            <w:pPr>
              <w:spacing w:after="0" w:line="240" w:lineRule="auto"/>
              <w:rPr>
                <w:rFonts w:ascii="Times New Roman" w:eastAsia="Times New Roman" w:hAnsi="Times New Roman" w:cs="Times New Roman"/>
                <w:b/>
                <w:bCs/>
                <w:color w:val="000000"/>
                <w:lang w:eastAsia="en-GB"/>
              </w:rPr>
            </w:pPr>
            <w:r w:rsidRPr="00FE446D">
              <w:rPr>
                <w:rFonts w:ascii="Times New Roman" w:eastAsia="Times New Roman" w:hAnsi="Times New Roman" w:cs="Times New Roman"/>
                <w:b/>
                <w:bCs/>
                <w:color w:val="000000"/>
                <w:lang w:eastAsia="en-GB"/>
              </w:rPr>
              <w:t>Variables</w:t>
            </w:r>
          </w:p>
        </w:tc>
        <w:tc>
          <w:tcPr>
            <w:tcW w:w="2835" w:type="dxa"/>
            <w:tcBorders>
              <w:top w:val="single" w:sz="4" w:space="0" w:color="auto"/>
              <w:left w:val="nil"/>
              <w:bottom w:val="single" w:sz="4" w:space="0" w:color="auto"/>
              <w:right w:val="single" w:sz="4" w:space="0" w:color="auto"/>
            </w:tcBorders>
            <w:noWrap/>
            <w:hideMark/>
          </w:tcPr>
          <w:p w14:paraId="4494544B" w14:textId="77777777" w:rsidR="003E6C70" w:rsidRPr="00FE446D" w:rsidRDefault="003E6C70" w:rsidP="003619BE">
            <w:pPr>
              <w:spacing w:after="0" w:line="240" w:lineRule="auto"/>
              <w:rPr>
                <w:rFonts w:ascii="Times New Roman" w:eastAsia="Times New Roman" w:hAnsi="Times New Roman" w:cs="Times New Roman"/>
                <w:b/>
                <w:bCs/>
                <w:color w:val="000000"/>
                <w:lang w:eastAsia="en-GB"/>
              </w:rPr>
            </w:pPr>
            <w:r w:rsidRPr="00FE446D">
              <w:rPr>
                <w:rFonts w:ascii="Times New Roman" w:eastAsia="Times New Roman" w:hAnsi="Times New Roman" w:cs="Times New Roman"/>
                <w:b/>
                <w:bCs/>
                <w:color w:val="000000"/>
                <w:lang w:eastAsia="en-GB"/>
              </w:rPr>
              <w:t>Categories</w:t>
            </w:r>
          </w:p>
        </w:tc>
        <w:tc>
          <w:tcPr>
            <w:tcW w:w="2551" w:type="dxa"/>
            <w:tcBorders>
              <w:top w:val="single" w:sz="4" w:space="0" w:color="auto"/>
              <w:left w:val="nil"/>
              <w:bottom w:val="single" w:sz="4" w:space="0" w:color="auto"/>
              <w:right w:val="single" w:sz="4" w:space="0" w:color="auto"/>
            </w:tcBorders>
            <w:noWrap/>
            <w:hideMark/>
          </w:tcPr>
          <w:p w14:paraId="09729AF0" w14:textId="77777777" w:rsidR="003E6C70" w:rsidRPr="00FE446D" w:rsidRDefault="003E6C70" w:rsidP="003619BE">
            <w:pPr>
              <w:spacing w:after="0" w:line="240" w:lineRule="auto"/>
              <w:rPr>
                <w:rFonts w:ascii="Times New Roman" w:eastAsia="Times New Roman" w:hAnsi="Times New Roman" w:cs="Times New Roman"/>
                <w:b/>
                <w:bCs/>
                <w:color w:val="000000"/>
                <w:lang w:eastAsia="en-GB"/>
              </w:rPr>
            </w:pPr>
            <w:r w:rsidRPr="00FE446D">
              <w:rPr>
                <w:rFonts w:ascii="Times New Roman" w:eastAsia="Times New Roman" w:hAnsi="Times New Roman" w:cs="Times New Roman"/>
                <w:b/>
                <w:bCs/>
                <w:color w:val="000000"/>
                <w:lang w:eastAsia="en-GB"/>
              </w:rPr>
              <w:t>Frequency</w:t>
            </w:r>
          </w:p>
        </w:tc>
        <w:tc>
          <w:tcPr>
            <w:tcW w:w="2351" w:type="dxa"/>
            <w:tcBorders>
              <w:top w:val="single" w:sz="4" w:space="0" w:color="auto"/>
              <w:left w:val="nil"/>
              <w:bottom w:val="single" w:sz="4" w:space="0" w:color="auto"/>
              <w:right w:val="single" w:sz="4" w:space="0" w:color="auto"/>
            </w:tcBorders>
            <w:noWrap/>
            <w:hideMark/>
          </w:tcPr>
          <w:p w14:paraId="0CAEACED" w14:textId="77777777" w:rsidR="003E6C70" w:rsidRPr="00FE446D" w:rsidRDefault="003E6C70" w:rsidP="003619BE">
            <w:pPr>
              <w:spacing w:after="0" w:line="240" w:lineRule="auto"/>
              <w:rPr>
                <w:rFonts w:ascii="Times New Roman" w:eastAsia="Times New Roman" w:hAnsi="Times New Roman" w:cs="Times New Roman"/>
                <w:b/>
                <w:bCs/>
                <w:color w:val="000000"/>
                <w:lang w:eastAsia="en-GB"/>
              </w:rPr>
            </w:pPr>
            <w:r w:rsidRPr="00FE446D">
              <w:rPr>
                <w:rFonts w:ascii="Times New Roman" w:eastAsia="Times New Roman" w:hAnsi="Times New Roman" w:cs="Times New Roman"/>
                <w:b/>
                <w:bCs/>
                <w:color w:val="000000"/>
                <w:lang w:eastAsia="en-GB"/>
              </w:rPr>
              <w:t>Percent</w:t>
            </w:r>
          </w:p>
        </w:tc>
      </w:tr>
      <w:tr w:rsidR="003E6C70" w:rsidRPr="00FE446D" w14:paraId="7913565C" w14:textId="77777777" w:rsidTr="003619BE">
        <w:trPr>
          <w:trHeight w:val="320"/>
          <w:jc w:val="center"/>
        </w:trPr>
        <w:tc>
          <w:tcPr>
            <w:tcW w:w="1555" w:type="dxa"/>
            <w:vMerge w:val="restart"/>
            <w:tcBorders>
              <w:top w:val="nil"/>
              <w:left w:val="single" w:sz="4" w:space="0" w:color="auto"/>
              <w:bottom w:val="single" w:sz="4" w:space="0" w:color="auto"/>
              <w:right w:val="single" w:sz="4" w:space="0" w:color="auto"/>
            </w:tcBorders>
            <w:noWrap/>
            <w:hideMark/>
          </w:tcPr>
          <w:p w14:paraId="631CD29F" w14:textId="77777777" w:rsidR="003E6C70" w:rsidRPr="00FE446D" w:rsidRDefault="003E6C70" w:rsidP="003619BE">
            <w:pPr>
              <w:spacing w:after="0" w:line="240" w:lineRule="auto"/>
              <w:jc w:val="center"/>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Age</w:t>
            </w:r>
          </w:p>
        </w:tc>
        <w:tc>
          <w:tcPr>
            <w:tcW w:w="2835" w:type="dxa"/>
            <w:tcBorders>
              <w:top w:val="nil"/>
              <w:left w:val="nil"/>
              <w:bottom w:val="single" w:sz="4" w:space="0" w:color="auto"/>
              <w:right w:val="single" w:sz="4" w:space="0" w:color="auto"/>
            </w:tcBorders>
            <w:noWrap/>
            <w:hideMark/>
          </w:tcPr>
          <w:p w14:paraId="63C916EB" w14:textId="77777777" w:rsidR="003E6C70" w:rsidRPr="00FE446D" w:rsidRDefault="003E6C70" w:rsidP="003619BE">
            <w:pPr>
              <w:spacing w:after="0" w:line="240" w:lineRule="auto"/>
              <w:rPr>
                <w:rFonts w:ascii="Times New Roman" w:eastAsia="Times New Roman" w:hAnsi="Times New Roman" w:cs="Times New Roman"/>
                <w:color w:val="264A60"/>
                <w:lang w:eastAsia="en-GB"/>
              </w:rPr>
            </w:pPr>
            <w:r w:rsidRPr="00FE446D">
              <w:rPr>
                <w:rFonts w:ascii="Times New Roman" w:eastAsia="Times New Roman" w:hAnsi="Times New Roman" w:cs="Times New Roman"/>
                <w:color w:val="264A60"/>
                <w:lang w:eastAsia="en-GB"/>
              </w:rPr>
              <w:t>18-25</w:t>
            </w:r>
          </w:p>
        </w:tc>
        <w:tc>
          <w:tcPr>
            <w:tcW w:w="2551" w:type="dxa"/>
            <w:tcBorders>
              <w:top w:val="nil"/>
              <w:left w:val="nil"/>
              <w:bottom w:val="single" w:sz="4" w:space="0" w:color="auto"/>
              <w:right w:val="single" w:sz="4" w:space="0" w:color="auto"/>
            </w:tcBorders>
            <w:noWrap/>
            <w:hideMark/>
          </w:tcPr>
          <w:p w14:paraId="34812A8F" w14:textId="77777777" w:rsidR="003E6C70" w:rsidRPr="00FE446D" w:rsidRDefault="003E6C70" w:rsidP="003619BE">
            <w:pPr>
              <w:spacing w:after="0" w:line="240" w:lineRule="auto"/>
              <w:jc w:val="right"/>
              <w:rPr>
                <w:rFonts w:ascii="Times New Roman" w:eastAsia="Times New Roman" w:hAnsi="Times New Roman" w:cs="Times New Roman"/>
                <w:color w:val="010205"/>
                <w:lang w:eastAsia="en-GB"/>
              </w:rPr>
            </w:pPr>
            <w:r w:rsidRPr="00FE446D">
              <w:rPr>
                <w:rFonts w:ascii="Times New Roman" w:eastAsia="Times New Roman" w:hAnsi="Times New Roman" w:cs="Times New Roman"/>
                <w:color w:val="010205"/>
                <w:lang w:eastAsia="en-GB"/>
              </w:rPr>
              <w:t>86</w:t>
            </w:r>
          </w:p>
        </w:tc>
        <w:tc>
          <w:tcPr>
            <w:tcW w:w="2351" w:type="dxa"/>
            <w:tcBorders>
              <w:top w:val="nil"/>
              <w:left w:val="nil"/>
              <w:bottom w:val="single" w:sz="4" w:space="0" w:color="auto"/>
              <w:right w:val="single" w:sz="4" w:space="0" w:color="auto"/>
            </w:tcBorders>
            <w:noWrap/>
            <w:hideMark/>
          </w:tcPr>
          <w:p w14:paraId="5A4A8D15" w14:textId="77777777" w:rsidR="003E6C70" w:rsidRPr="00FE446D" w:rsidRDefault="003E6C70" w:rsidP="003619BE">
            <w:pPr>
              <w:spacing w:after="0" w:line="240" w:lineRule="auto"/>
              <w:jc w:val="right"/>
              <w:rPr>
                <w:rFonts w:ascii="Times New Roman" w:eastAsia="Times New Roman" w:hAnsi="Times New Roman" w:cs="Times New Roman"/>
                <w:color w:val="010205"/>
                <w:lang w:eastAsia="en-GB"/>
              </w:rPr>
            </w:pPr>
            <w:r w:rsidRPr="00FE446D">
              <w:rPr>
                <w:rFonts w:ascii="Times New Roman" w:eastAsia="Times New Roman" w:hAnsi="Times New Roman" w:cs="Times New Roman"/>
                <w:color w:val="010205"/>
                <w:lang w:eastAsia="en-GB"/>
              </w:rPr>
              <w:t>19.1</w:t>
            </w:r>
          </w:p>
        </w:tc>
      </w:tr>
      <w:tr w:rsidR="003E6C70" w:rsidRPr="00FE446D" w14:paraId="34273DBC"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75E511A9"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6FE3858A" w14:textId="77777777" w:rsidR="003E6C70" w:rsidRPr="00FE446D" w:rsidRDefault="003E6C70" w:rsidP="003619BE">
            <w:pPr>
              <w:spacing w:after="0" w:line="240" w:lineRule="auto"/>
              <w:rPr>
                <w:rFonts w:ascii="Times New Roman" w:eastAsia="Times New Roman" w:hAnsi="Times New Roman" w:cs="Times New Roman"/>
                <w:color w:val="264A60"/>
                <w:lang w:eastAsia="en-GB"/>
              </w:rPr>
            </w:pPr>
            <w:r w:rsidRPr="00FE446D">
              <w:rPr>
                <w:rFonts w:ascii="Times New Roman" w:eastAsia="Times New Roman" w:hAnsi="Times New Roman" w:cs="Times New Roman"/>
                <w:color w:val="264A60"/>
                <w:lang w:eastAsia="en-GB"/>
              </w:rPr>
              <w:t>26-35</w:t>
            </w:r>
          </w:p>
        </w:tc>
        <w:tc>
          <w:tcPr>
            <w:tcW w:w="2551" w:type="dxa"/>
            <w:tcBorders>
              <w:top w:val="nil"/>
              <w:left w:val="nil"/>
              <w:bottom w:val="single" w:sz="4" w:space="0" w:color="auto"/>
              <w:right w:val="single" w:sz="4" w:space="0" w:color="auto"/>
            </w:tcBorders>
            <w:noWrap/>
            <w:hideMark/>
          </w:tcPr>
          <w:p w14:paraId="0686F6CC" w14:textId="77777777" w:rsidR="003E6C70" w:rsidRPr="00FE446D" w:rsidRDefault="003E6C70" w:rsidP="003619BE">
            <w:pPr>
              <w:spacing w:after="0" w:line="240" w:lineRule="auto"/>
              <w:jc w:val="right"/>
              <w:rPr>
                <w:rFonts w:ascii="Times New Roman" w:eastAsia="Times New Roman" w:hAnsi="Times New Roman" w:cs="Times New Roman"/>
                <w:color w:val="010205"/>
                <w:lang w:eastAsia="en-GB"/>
              </w:rPr>
            </w:pPr>
            <w:r w:rsidRPr="00FE446D">
              <w:rPr>
                <w:rFonts w:ascii="Times New Roman" w:eastAsia="Times New Roman" w:hAnsi="Times New Roman" w:cs="Times New Roman"/>
                <w:color w:val="010205"/>
                <w:lang w:eastAsia="en-GB"/>
              </w:rPr>
              <w:t>150</w:t>
            </w:r>
          </w:p>
        </w:tc>
        <w:tc>
          <w:tcPr>
            <w:tcW w:w="2351" w:type="dxa"/>
            <w:tcBorders>
              <w:top w:val="nil"/>
              <w:left w:val="nil"/>
              <w:bottom w:val="single" w:sz="4" w:space="0" w:color="auto"/>
              <w:right w:val="single" w:sz="4" w:space="0" w:color="auto"/>
            </w:tcBorders>
            <w:noWrap/>
            <w:hideMark/>
          </w:tcPr>
          <w:p w14:paraId="02B6A6BC" w14:textId="77777777" w:rsidR="003E6C70" w:rsidRPr="00FE446D" w:rsidRDefault="003E6C70" w:rsidP="003619BE">
            <w:pPr>
              <w:spacing w:after="0" w:line="240" w:lineRule="auto"/>
              <w:jc w:val="right"/>
              <w:rPr>
                <w:rFonts w:ascii="Times New Roman" w:eastAsia="Times New Roman" w:hAnsi="Times New Roman" w:cs="Times New Roman"/>
                <w:color w:val="010205"/>
                <w:lang w:eastAsia="en-GB"/>
              </w:rPr>
            </w:pPr>
            <w:r w:rsidRPr="00FE446D">
              <w:rPr>
                <w:rFonts w:ascii="Times New Roman" w:eastAsia="Times New Roman" w:hAnsi="Times New Roman" w:cs="Times New Roman"/>
                <w:color w:val="010205"/>
                <w:lang w:eastAsia="en-GB"/>
              </w:rPr>
              <w:t>33.3</w:t>
            </w:r>
          </w:p>
        </w:tc>
      </w:tr>
      <w:tr w:rsidR="003E6C70" w:rsidRPr="00FE446D" w14:paraId="7F6C96A0"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60781B0E"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7AB2DD0C" w14:textId="77777777" w:rsidR="003E6C70" w:rsidRPr="00FE446D" w:rsidRDefault="003E6C70" w:rsidP="003619BE">
            <w:pPr>
              <w:spacing w:after="0" w:line="240" w:lineRule="auto"/>
              <w:rPr>
                <w:rFonts w:ascii="Times New Roman" w:eastAsia="Times New Roman" w:hAnsi="Times New Roman" w:cs="Times New Roman"/>
                <w:color w:val="264A60"/>
                <w:lang w:eastAsia="en-GB"/>
              </w:rPr>
            </w:pPr>
            <w:r w:rsidRPr="00FE446D">
              <w:rPr>
                <w:rFonts w:ascii="Times New Roman" w:eastAsia="Times New Roman" w:hAnsi="Times New Roman" w:cs="Times New Roman"/>
                <w:color w:val="264A60"/>
                <w:lang w:eastAsia="en-GB"/>
              </w:rPr>
              <w:t>36-45</w:t>
            </w:r>
          </w:p>
        </w:tc>
        <w:tc>
          <w:tcPr>
            <w:tcW w:w="2551" w:type="dxa"/>
            <w:tcBorders>
              <w:top w:val="nil"/>
              <w:left w:val="nil"/>
              <w:bottom w:val="single" w:sz="4" w:space="0" w:color="auto"/>
              <w:right w:val="single" w:sz="4" w:space="0" w:color="auto"/>
            </w:tcBorders>
            <w:noWrap/>
            <w:hideMark/>
          </w:tcPr>
          <w:p w14:paraId="3AD703F4" w14:textId="77777777" w:rsidR="003E6C70" w:rsidRPr="00FE446D" w:rsidRDefault="003E6C70" w:rsidP="003619BE">
            <w:pPr>
              <w:spacing w:after="0" w:line="240" w:lineRule="auto"/>
              <w:jc w:val="right"/>
              <w:rPr>
                <w:rFonts w:ascii="Times New Roman" w:eastAsia="Times New Roman" w:hAnsi="Times New Roman" w:cs="Times New Roman"/>
                <w:color w:val="010205"/>
                <w:lang w:eastAsia="en-GB"/>
              </w:rPr>
            </w:pPr>
            <w:r w:rsidRPr="00FE446D">
              <w:rPr>
                <w:rFonts w:ascii="Times New Roman" w:eastAsia="Times New Roman" w:hAnsi="Times New Roman" w:cs="Times New Roman"/>
                <w:color w:val="010205"/>
                <w:lang w:eastAsia="en-GB"/>
              </w:rPr>
              <w:t>88</w:t>
            </w:r>
          </w:p>
        </w:tc>
        <w:tc>
          <w:tcPr>
            <w:tcW w:w="2351" w:type="dxa"/>
            <w:tcBorders>
              <w:top w:val="nil"/>
              <w:left w:val="nil"/>
              <w:bottom w:val="single" w:sz="4" w:space="0" w:color="auto"/>
              <w:right w:val="single" w:sz="4" w:space="0" w:color="auto"/>
            </w:tcBorders>
            <w:noWrap/>
            <w:hideMark/>
          </w:tcPr>
          <w:p w14:paraId="65BF8560" w14:textId="77777777" w:rsidR="003E6C70" w:rsidRPr="00FE446D" w:rsidRDefault="003E6C70" w:rsidP="003619BE">
            <w:pPr>
              <w:spacing w:after="0" w:line="240" w:lineRule="auto"/>
              <w:jc w:val="right"/>
              <w:rPr>
                <w:rFonts w:ascii="Times New Roman" w:eastAsia="Times New Roman" w:hAnsi="Times New Roman" w:cs="Times New Roman"/>
                <w:color w:val="010205"/>
                <w:lang w:eastAsia="en-GB"/>
              </w:rPr>
            </w:pPr>
            <w:r w:rsidRPr="00FE446D">
              <w:rPr>
                <w:rFonts w:ascii="Times New Roman" w:eastAsia="Times New Roman" w:hAnsi="Times New Roman" w:cs="Times New Roman"/>
                <w:color w:val="010205"/>
                <w:lang w:eastAsia="en-GB"/>
              </w:rPr>
              <w:t>19.6</w:t>
            </w:r>
          </w:p>
        </w:tc>
      </w:tr>
      <w:tr w:rsidR="003E6C70" w:rsidRPr="00FE446D" w14:paraId="0124F57F"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03DB87C4"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17F425A0" w14:textId="77777777" w:rsidR="003E6C70" w:rsidRPr="00FE446D" w:rsidRDefault="003E6C70" w:rsidP="003619BE">
            <w:pPr>
              <w:spacing w:after="0" w:line="240" w:lineRule="auto"/>
              <w:rPr>
                <w:rFonts w:ascii="Times New Roman" w:eastAsia="Times New Roman" w:hAnsi="Times New Roman" w:cs="Times New Roman"/>
                <w:color w:val="264A60"/>
                <w:lang w:eastAsia="en-GB"/>
              </w:rPr>
            </w:pPr>
            <w:r w:rsidRPr="00FE446D">
              <w:rPr>
                <w:rFonts w:ascii="Times New Roman" w:eastAsia="Times New Roman" w:hAnsi="Times New Roman" w:cs="Times New Roman"/>
                <w:color w:val="264A60"/>
                <w:lang w:eastAsia="en-GB"/>
              </w:rPr>
              <w:t>46-55</w:t>
            </w:r>
          </w:p>
        </w:tc>
        <w:tc>
          <w:tcPr>
            <w:tcW w:w="2551" w:type="dxa"/>
            <w:tcBorders>
              <w:top w:val="nil"/>
              <w:left w:val="nil"/>
              <w:bottom w:val="single" w:sz="4" w:space="0" w:color="auto"/>
              <w:right w:val="single" w:sz="4" w:space="0" w:color="auto"/>
            </w:tcBorders>
            <w:noWrap/>
            <w:hideMark/>
          </w:tcPr>
          <w:p w14:paraId="0C54202D" w14:textId="77777777" w:rsidR="003E6C70" w:rsidRPr="00FE446D" w:rsidRDefault="003E6C70" w:rsidP="003619BE">
            <w:pPr>
              <w:spacing w:after="0" w:line="240" w:lineRule="auto"/>
              <w:jc w:val="right"/>
              <w:rPr>
                <w:rFonts w:ascii="Times New Roman" w:eastAsia="Times New Roman" w:hAnsi="Times New Roman" w:cs="Times New Roman"/>
                <w:color w:val="010205"/>
                <w:lang w:eastAsia="en-GB"/>
              </w:rPr>
            </w:pPr>
            <w:r w:rsidRPr="00FE446D">
              <w:rPr>
                <w:rFonts w:ascii="Times New Roman" w:eastAsia="Times New Roman" w:hAnsi="Times New Roman" w:cs="Times New Roman"/>
                <w:color w:val="010205"/>
                <w:lang w:eastAsia="en-GB"/>
              </w:rPr>
              <w:t>86</w:t>
            </w:r>
          </w:p>
        </w:tc>
        <w:tc>
          <w:tcPr>
            <w:tcW w:w="2351" w:type="dxa"/>
            <w:tcBorders>
              <w:top w:val="nil"/>
              <w:left w:val="nil"/>
              <w:bottom w:val="single" w:sz="4" w:space="0" w:color="auto"/>
              <w:right w:val="single" w:sz="4" w:space="0" w:color="auto"/>
            </w:tcBorders>
            <w:noWrap/>
            <w:hideMark/>
          </w:tcPr>
          <w:p w14:paraId="126328E8" w14:textId="77777777" w:rsidR="003E6C70" w:rsidRPr="00FE446D" w:rsidRDefault="003E6C70" w:rsidP="003619BE">
            <w:pPr>
              <w:spacing w:after="0" w:line="240" w:lineRule="auto"/>
              <w:jc w:val="right"/>
              <w:rPr>
                <w:rFonts w:ascii="Times New Roman" w:eastAsia="Times New Roman" w:hAnsi="Times New Roman" w:cs="Times New Roman"/>
                <w:color w:val="010205"/>
                <w:lang w:eastAsia="en-GB"/>
              </w:rPr>
            </w:pPr>
            <w:r w:rsidRPr="00FE446D">
              <w:rPr>
                <w:rFonts w:ascii="Times New Roman" w:eastAsia="Times New Roman" w:hAnsi="Times New Roman" w:cs="Times New Roman"/>
                <w:color w:val="010205"/>
                <w:lang w:eastAsia="en-GB"/>
              </w:rPr>
              <w:t>19.1</w:t>
            </w:r>
          </w:p>
        </w:tc>
      </w:tr>
      <w:tr w:rsidR="003E6C70" w:rsidRPr="00FE446D" w14:paraId="0D576B62"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01EAB8DF"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24C2EB2D" w14:textId="77777777" w:rsidR="003E6C70" w:rsidRPr="00FE446D" w:rsidRDefault="003E6C70" w:rsidP="003619BE">
            <w:pPr>
              <w:spacing w:after="0" w:line="240" w:lineRule="auto"/>
              <w:rPr>
                <w:rFonts w:ascii="Times New Roman" w:eastAsia="Times New Roman" w:hAnsi="Times New Roman" w:cs="Times New Roman"/>
                <w:color w:val="264A60"/>
                <w:lang w:eastAsia="en-GB"/>
              </w:rPr>
            </w:pPr>
            <w:r w:rsidRPr="00FE446D">
              <w:rPr>
                <w:rFonts w:ascii="Times New Roman" w:eastAsia="Times New Roman" w:hAnsi="Times New Roman" w:cs="Times New Roman"/>
                <w:color w:val="264A60"/>
                <w:lang w:eastAsia="en-GB"/>
              </w:rPr>
              <w:t>56+</w:t>
            </w:r>
          </w:p>
        </w:tc>
        <w:tc>
          <w:tcPr>
            <w:tcW w:w="2551" w:type="dxa"/>
            <w:tcBorders>
              <w:top w:val="nil"/>
              <w:left w:val="nil"/>
              <w:bottom w:val="single" w:sz="4" w:space="0" w:color="auto"/>
              <w:right w:val="single" w:sz="4" w:space="0" w:color="auto"/>
            </w:tcBorders>
            <w:noWrap/>
            <w:hideMark/>
          </w:tcPr>
          <w:p w14:paraId="64C4EA1C" w14:textId="77777777" w:rsidR="003E6C70" w:rsidRPr="00FE446D" w:rsidRDefault="003E6C70" w:rsidP="003619BE">
            <w:pPr>
              <w:spacing w:after="0" w:line="240" w:lineRule="auto"/>
              <w:jc w:val="right"/>
              <w:rPr>
                <w:rFonts w:ascii="Times New Roman" w:eastAsia="Times New Roman" w:hAnsi="Times New Roman" w:cs="Times New Roman"/>
                <w:color w:val="010205"/>
                <w:lang w:eastAsia="en-GB"/>
              </w:rPr>
            </w:pPr>
            <w:r w:rsidRPr="00FE446D">
              <w:rPr>
                <w:rFonts w:ascii="Times New Roman" w:eastAsia="Times New Roman" w:hAnsi="Times New Roman" w:cs="Times New Roman"/>
                <w:color w:val="010205"/>
                <w:lang w:eastAsia="en-GB"/>
              </w:rPr>
              <w:t>40</w:t>
            </w:r>
          </w:p>
        </w:tc>
        <w:tc>
          <w:tcPr>
            <w:tcW w:w="2351" w:type="dxa"/>
            <w:tcBorders>
              <w:top w:val="nil"/>
              <w:left w:val="nil"/>
              <w:bottom w:val="single" w:sz="4" w:space="0" w:color="auto"/>
              <w:right w:val="single" w:sz="4" w:space="0" w:color="auto"/>
            </w:tcBorders>
            <w:noWrap/>
            <w:hideMark/>
          </w:tcPr>
          <w:p w14:paraId="71560DAC" w14:textId="77777777" w:rsidR="003E6C70" w:rsidRPr="00FE446D" w:rsidRDefault="003E6C70" w:rsidP="003619BE">
            <w:pPr>
              <w:spacing w:after="0" w:line="240" w:lineRule="auto"/>
              <w:jc w:val="right"/>
              <w:rPr>
                <w:rFonts w:ascii="Times New Roman" w:eastAsia="Times New Roman" w:hAnsi="Times New Roman" w:cs="Times New Roman"/>
                <w:color w:val="010205"/>
                <w:lang w:eastAsia="en-GB"/>
              </w:rPr>
            </w:pPr>
            <w:r w:rsidRPr="00FE446D">
              <w:rPr>
                <w:rFonts w:ascii="Times New Roman" w:eastAsia="Times New Roman" w:hAnsi="Times New Roman" w:cs="Times New Roman"/>
                <w:color w:val="010205"/>
                <w:lang w:eastAsia="en-GB"/>
              </w:rPr>
              <w:t>8.9</w:t>
            </w:r>
          </w:p>
        </w:tc>
      </w:tr>
      <w:tr w:rsidR="003E6C70" w:rsidRPr="00FE446D" w14:paraId="2B0E6B3B" w14:textId="77777777" w:rsidTr="003619BE">
        <w:trPr>
          <w:trHeight w:val="320"/>
          <w:jc w:val="center"/>
        </w:trPr>
        <w:tc>
          <w:tcPr>
            <w:tcW w:w="1555" w:type="dxa"/>
            <w:vMerge w:val="restart"/>
            <w:tcBorders>
              <w:top w:val="nil"/>
              <w:left w:val="single" w:sz="4" w:space="0" w:color="auto"/>
              <w:bottom w:val="single" w:sz="4" w:space="0" w:color="auto"/>
              <w:right w:val="single" w:sz="4" w:space="0" w:color="auto"/>
            </w:tcBorders>
            <w:noWrap/>
            <w:hideMark/>
          </w:tcPr>
          <w:p w14:paraId="6DBF57A7" w14:textId="77777777" w:rsidR="003E6C70" w:rsidRPr="00FE446D" w:rsidRDefault="003E6C70" w:rsidP="003619BE">
            <w:pPr>
              <w:spacing w:after="0" w:line="240" w:lineRule="auto"/>
              <w:jc w:val="center"/>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Gender</w:t>
            </w:r>
          </w:p>
        </w:tc>
        <w:tc>
          <w:tcPr>
            <w:tcW w:w="2835" w:type="dxa"/>
            <w:tcBorders>
              <w:top w:val="nil"/>
              <w:left w:val="nil"/>
              <w:bottom w:val="single" w:sz="4" w:space="0" w:color="auto"/>
              <w:right w:val="single" w:sz="4" w:space="0" w:color="auto"/>
            </w:tcBorders>
            <w:noWrap/>
            <w:hideMark/>
          </w:tcPr>
          <w:p w14:paraId="6092A5B1"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Male</w:t>
            </w:r>
          </w:p>
        </w:tc>
        <w:tc>
          <w:tcPr>
            <w:tcW w:w="2551" w:type="dxa"/>
            <w:tcBorders>
              <w:top w:val="nil"/>
              <w:left w:val="nil"/>
              <w:bottom w:val="single" w:sz="4" w:space="0" w:color="auto"/>
              <w:right w:val="single" w:sz="4" w:space="0" w:color="auto"/>
            </w:tcBorders>
            <w:noWrap/>
            <w:hideMark/>
          </w:tcPr>
          <w:p w14:paraId="74EB533C"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194</w:t>
            </w:r>
          </w:p>
        </w:tc>
        <w:tc>
          <w:tcPr>
            <w:tcW w:w="2351" w:type="dxa"/>
            <w:tcBorders>
              <w:top w:val="nil"/>
              <w:left w:val="nil"/>
              <w:bottom w:val="single" w:sz="4" w:space="0" w:color="auto"/>
              <w:right w:val="single" w:sz="4" w:space="0" w:color="auto"/>
            </w:tcBorders>
            <w:noWrap/>
            <w:hideMark/>
          </w:tcPr>
          <w:p w14:paraId="02E52022"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43.1</w:t>
            </w:r>
          </w:p>
        </w:tc>
      </w:tr>
      <w:tr w:rsidR="003E6C70" w:rsidRPr="00FE446D" w14:paraId="20526F24"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633476B9"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6EBB8234"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Female</w:t>
            </w:r>
          </w:p>
        </w:tc>
        <w:tc>
          <w:tcPr>
            <w:tcW w:w="2551" w:type="dxa"/>
            <w:tcBorders>
              <w:top w:val="nil"/>
              <w:left w:val="nil"/>
              <w:bottom w:val="single" w:sz="4" w:space="0" w:color="auto"/>
              <w:right w:val="single" w:sz="4" w:space="0" w:color="auto"/>
            </w:tcBorders>
            <w:noWrap/>
            <w:hideMark/>
          </w:tcPr>
          <w:p w14:paraId="2A7EED6B"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129</w:t>
            </w:r>
          </w:p>
        </w:tc>
        <w:tc>
          <w:tcPr>
            <w:tcW w:w="2351" w:type="dxa"/>
            <w:tcBorders>
              <w:top w:val="nil"/>
              <w:left w:val="nil"/>
              <w:bottom w:val="single" w:sz="4" w:space="0" w:color="auto"/>
              <w:right w:val="single" w:sz="4" w:space="0" w:color="auto"/>
            </w:tcBorders>
            <w:noWrap/>
            <w:hideMark/>
          </w:tcPr>
          <w:p w14:paraId="6266E455"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28.7</w:t>
            </w:r>
          </w:p>
        </w:tc>
      </w:tr>
      <w:tr w:rsidR="003E6C70" w:rsidRPr="00FE446D" w14:paraId="40A94CD4"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157E7EE3"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30D696E5"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Non-binary</w:t>
            </w:r>
          </w:p>
        </w:tc>
        <w:tc>
          <w:tcPr>
            <w:tcW w:w="2551" w:type="dxa"/>
            <w:tcBorders>
              <w:top w:val="nil"/>
              <w:left w:val="nil"/>
              <w:bottom w:val="single" w:sz="4" w:space="0" w:color="auto"/>
              <w:right w:val="single" w:sz="4" w:space="0" w:color="auto"/>
            </w:tcBorders>
            <w:noWrap/>
            <w:hideMark/>
          </w:tcPr>
          <w:p w14:paraId="33678D28"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88</w:t>
            </w:r>
          </w:p>
        </w:tc>
        <w:tc>
          <w:tcPr>
            <w:tcW w:w="2351" w:type="dxa"/>
            <w:tcBorders>
              <w:top w:val="nil"/>
              <w:left w:val="nil"/>
              <w:bottom w:val="single" w:sz="4" w:space="0" w:color="auto"/>
              <w:right w:val="single" w:sz="4" w:space="0" w:color="auto"/>
            </w:tcBorders>
            <w:noWrap/>
            <w:hideMark/>
          </w:tcPr>
          <w:p w14:paraId="269F19B0"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19.6</w:t>
            </w:r>
          </w:p>
        </w:tc>
      </w:tr>
      <w:tr w:rsidR="003E6C70" w:rsidRPr="00FE446D" w14:paraId="47D33BAB"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39F53D54"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103E90F7"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Prefer not to say</w:t>
            </w:r>
          </w:p>
        </w:tc>
        <w:tc>
          <w:tcPr>
            <w:tcW w:w="2551" w:type="dxa"/>
            <w:tcBorders>
              <w:top w:val="nil"/>
              <w:left w:val="nil"/>
              <w:bottom w:val="single" w:sz="4" w:space="0" w:color="auto"/>
              <w:right w:val="single" w:sz="4" w:space="0" w:color="auto"/>
            </w:tcBorders>
            <w:noWrap/>
            <w:hideMark/>
          </w:tcPr>
          <w:p w14:paraId="4B4C1837"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39</w:t>
            </w:r>
          </w:p>
        </w:tc>
        <w:tc>
          <w:tcPr>
            <w:tcW w:w="2351" w:type="dxa"/>
            <w:tcBorders>
              <w:top w:val="nil"/>
              <w:left w:val="nil"/>
              <w:bottom w:val="single" w:sz="4" w:space="0" w:color="auto"/>
              <w:right w:val="single" w:sz="4" w:space="0" w:color="auto"/>
            </w:tcBorders>
            <w:noWrap/>
            <w:hideMark/>
          </w:tcPr>
          <w:p w14:paraId="4149D092"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8.7</w:t>
            </w:r>
          </w:p>
        </w:tc>
      </w:tr>
      <w:tr w:rsidR="003E6C70" w:rsidRPr="00FE446D" w14:paraId="23CC754D" w14:textId="77777777" w:rsidTr="003619BE">
        <w:trPr>
          <w:trHeight w:val="320"/>
          <w:jc w:val="center"/>
        </w:trPr>
        <w:tc>
          <w:tcPr>
            <w:tcW w:w="1555" w:type="dxa"/>
            <w:vMerge w:val="restart"/>
            <w:tcBorders>
              <w:top w:val="nil"/>
              <w:left w:val="single" w:sz="4" w:space="0" w:color="auto"/>
              <w:bottom w:val="single" w:sz="4" w:space="0" w:color="auto"/>
              <w:right w:val="single" w:sz="4" w:space="0" w:color="auto"/>
            </w:tcBorders>
            <w:noWrap/>
            <w:hideMark/>
          </w:tcPr>
          <w:p w14:paraId="0DA4E5AB" w14:textId="77777777" w:rsidR="003E6C70" w:rsidRPr="00FE446D" w:rsidRDefault="003E6C70" w:rsidP="003619BE">
            <w:pPr>
              <w:spacing w:after="0" w:line="240" w:lineRule="auto"/>
              <w:jc w:val="center"/>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Tenure</w:t>
            </w:r>
          </w:p>
        </w:tc>
        <w:tc>
          <w:tcPr>
            <w:tcW w:w="2835" w:type="dxa"/>
            <w:tcBorders>
              <w:top w:val="nil"/>
              <w:left w:val="nil"/>
              <w:bottom w:val="single" w:sz="4" w:space="0" w:color="auto"/>
              <w:right w:val="single" w:sz="4" w:space="0" w:color="auto"/>
            </w:tcBorders>
            <w:noWrap/>
            <w:hideMark/>
          </w:tcPr>
          <w:p w14:paraId="0A0B7CBC"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Less than 1 year</w:t>
            </w:r>
          </w:p>
        </w:tc>
        <w:tc>
          <w:tcPr>
            <w:tcW w:w="2551" w:type="dxa"/>
            <w:tcBorders>
              <w:top w:val="nil"/>
              <w:left w:val="nil"/>
              <w:bottom w:val="single" w:sz="4" w:space="0" w:color="auto"/>
              <w:right w:val="single" w:sz="4" w:space="0" w:color="auto"/>
            </w:tcBorders>
            <w:noWrap/>
            <w:hideMark/>
          </w:tcPr>
          <w:p w14:paraId="75BCE0D5"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109</w:t>
            </w:r>
          </w:p>
        </w:tc>
        <w:tc>
          <w:tcPr>
            <w:tcW w:w="2351" w:type="dxa"/>
            <w:tcBorders>
              <w:top w:val="nil"/>
              <w:left w:val="nil"/>
              <w:bottom w:val="single" w:sz="4" w:space="0" w:color="auto"/>
              <w:right w:val="single" w:sz="4" w:space="0" w:color="auto"/>
            </w:tcBorders>
            <w:noWrap/>
            <w:hideMark/>
          </w:tcPr>
          <w:p w14:paraId="6A0A2F7B"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24.2</w:t>
            </w:r>
          </w:p>
        </w:tc>
      </w:tr>
      <w:tr w:rsidR="003E6C70" w:rsidRPr="00FE446D" w14:paraId="078769C5"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75BCC8DC"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6672A179"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1-3 years</w:t>
            </w:r>
          </w:p>
        </w:tc>
        <w:tc>
          <w:tcPr>
            <w:tcW w:w="2551" w:type="dxa"/>
            <w:tcBorders>
              <w:top w:val="nil"/>
              <w:left w:val="nil"/>
              <w:bottom w:val="single" w:sz="4" w:space="0" w:color="auto"/>
              <w:right w:val="single" w:sz="4" w:space="0" w:color="auto"/>
            </w:tcBorders>
            <w:noWrap/>
            <w:hideMark/>
          </w:tcPr>
          <w:p w14:paraId="56A97B0B"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126</w:t>
            </w:r>
          </w:p>
        </w:tc>
        <w:tc>
          <w:tcPr>
            <w:tcW w:w="2351" w:type="dxa"/>
            <w:tcBorders>
              <w:top w:val="nil"/>
              <w:left w:val="nil"/>
              <w:bottom w:val="single" w:sz="4" w:space="0" w:color="auto"/>
              <w:right w:val="single" w:sz="4" w:space="0" w:color="auto"/>
            </w:tcBorders>
            <w:noWrap/>
            <w:hideMark/>
          </w:tcPr>
          <w:p w14:paraId="3EE237E7"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28</w:t>
            </w:r>
          </w:p>
        </w:tc>
      </w:tr>
      <w:tr w:rsidR="003E6C70" w:rsidRPr="00FE446D" w14:paraId="0E3D97AC"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70F15DAA"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76A33E50"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3-5 years</w:t>
            </w:r>
          </w:p>
        </w:tc>
        <w:tc>
          <w:tcPr>
            <w:tcW w:w="2551" w:type="dxa"/>
            <w:tcBorders>
              <w:top w:val="nil"/>
              <w:left w:val="nil"/>
              <w:bottom w:val="single" w:sz="4" w:space="0" w:color="auto"/>
              <w:right w:val="single" w:sz="4" w:space="0" w:color="auto"/>
            </w:tcBorders>
            <w:noWrap/>
            <w:hideMark/>
          </w:tcPr>
          <w:p w14:paraId="6F9A7121"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97</w:t>
            </w:r>
          </w:p>
        </w:tc>
        <w:tc>
          <w:tcPr>
            <w:tcW w:w="2351" w:type="dxa"/>
            <w:tcBorders>
              <w:top w:val="nil"/>
              <w:left w:val="nil"/>
              <w:bottom w:val="single" w:sz="4" w:space="0" w:color="auto"/>
              <w:right w:val="single" w:sz="4" w:space="0" w:color="auto"/>
            </w:tcBorders>
            <w:noWrap/>
            <w:hideMark/>
          </w:tcPr>
          <w:p w14:paraId="12F2F8C0"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21.6</w:t>
            </w:r>
          </w:p>
        </w:tc>
      </w:tr>
      <w:tr w:rsidR="003E6C70" w:rsidRPr="00FE446D" w14:paraId="730EF1EE"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6BF0649E"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0050F804"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More than 5 years</w:t>
            </w:r>
          </w:p>
        </w:tc>
        <w:tc>
          <w:tcPr>
            <w:tcW w:w="2551" w:type="dxa"/>
            <w:tcBorders>
              <w:top w:val="nil"/>
              <w:left w:val="nil"/>
              <w:bottom w:val="single" w:sz="4" w:space="0" w:color="auto"/>
              <w:right w:val="single" w:sz="4" w:space="0" w:color="auto"/>
            </w:tcBorders>
            <w:noWrap/>
            <w:hideMark/>
          </w:tcPr>
          <w:p w14:paraId="3D47533F"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118</w:t>
            </w:r>
          </w:p>
        </w:tc>
        <w:tc>
          <w:tcPr>
            <w:tcW w:w="2351" w:type="dxa"/>
            <w:tcBorders>
              <w:top w:val="nil"/>
              <w:left w:val="nil"/>
              <w:bottom w:val="single" w:sz="4" w:space="0" w:color="auto"/>
              <w:right w:val="single" w:sz="4" w:space="0" w:color="auto"/>
            </w:tcBorders>
            <w:noWrap/>
            <w:hideMark/>
          </w:tcPr>
          <w:p w14:paraId="74516EA7"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26.2</w:t>
            </w:r>
          </w:p>
        </w:tc>
      </w:tr>
      <w:tr w:rsidR="003E6C70" w:rsidRPr="00FE446D" w14:paraId="221CD2B0" w14:textId="77777777" w:rsidTr="003619BE">
        <w:trPr>
          <w:trHeight w:val="320"/>
          <w:jc w:val="center"/>
        </w:trPr>
        <w:tc>
          <w:tcPr>
            <w:tcW w:w="1555" w:type="dxa"/>
            <w:vMerge w:val="restart"/>
            <w:tcBorders>
              <w:top w:val="nil"/>
              <w:left w:val="single" w:sz="4" w:space="0" w:color="auto"/>
              <w:bottom w:val="single" w:sz="4" w:space="0" w:color="auto"/>
              <w:right w:val="single" w:sz="4" w:space="0" w:color="auto"/>
            </w:tcBorders>
            <w:noWrap/>
            <w:hideMark/>
          </w:tcPr>
          <w:p w14:paraId="1F641BA4" w14:textId="77777777" w:rsidR="003E6C70" w:rsidRPr="00FE446D" w:rsidRDefault="003E6C70" w:rsidP="003619BE">
            <w:pPr>
              <w:spacing w:after="0" w:line="240" w:lineRule="auto"/>
              <w:jc w:val="center"/>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Role</w:t>
            </w:r>
          </w:p>
        </w:tc>
        <w:tc>
          <w:tcPr>
            <w:tcW w:w="2835" w:type="dxa"/>
            <w:tcBorders>
              <w:top w:val="nil"/>
              <w:left w:val="nil"/>
              <w:bottom w:val="single" w:sz="4" w:space="0" w:color="auto"/>
              <w:right w:val="single" w:sz="4" w:space="0" w:color="auto"/>
            </w:tcBorders>
            <w:noWrap/>
            <w:hideMark/>
          </w:tcPr>
          <w:p w14:paraId="5E8536DF"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Supervisor</w:t>
            </w:r>
          </w:p>
        </w:tc>
        <w:tc>
          <w:tcPr>
            <w:tcW w:w="2551" w:type="dxa"/>
            <w:tcBorders>
              <w:top w:val="nil"/>
              <w:left w:val="nil"/>
              <w:bottom w:val="single" w:sz="4" w:space="0" w:color="auto"/>
              <w:right w:val="single" w:sz="4" w:space="0" w:color="auto"/>
            </w:tcBorders>
            <w:noWrap/>
            <w:hideMark/>
          </w:tcPr>
          <w:p w14:paraId="3796F01D"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112</w:t>
            </w:r>
          </w:p>
        </w:tc>
        <w:tc>
          <w:tcPr>
            <w:tcW w:w="2351" w:type="dxa"/>
            <w:tcBorders>
              <w:top w:val="nil"/>
              <w:left w:val="nil"/>
              <w:bottom w:val="single" w:sz="4" w:space="0" w:color="auto"/>
              <w:right w:val="single" w:sz="4" w:space="0" w:color="auto"/>
            </w:tcBorders>
            <w:noWrap/>
            <w:hideMark/>
          </w:tcPr>
          <w:p w14:paraId="34865FFA"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24.9</w:t>
            </w:r>
          </w:p>
        </w:tc>
      </w:tr>
      <w:tr w:rsidR="003E6C70" w:rsidRPr="00FE446D" w14:paraId="36289EAE"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46CB6DBF"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053E20FE"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Administrative Staff</w:t>
            </w:r>
          </w:p>
        </w:tc>
        <w:tc>
          <w:tcPr>
            <w:tcW w:w="2551" w:type="dxa"/>
            <w:tcBorders>
              <w:top w:val="nil"/>
              <w:left w:val="nil"/>
              <w:bottom w:val="single" w:sz="4" w:space="0" w:color="auto"/>
              <w:right w:val="single" w:sz="4" w:space="0" w:color="auto"/>
            </w:tcBorders>
            <w:noWrap/>
            <w:hideMark/>
          </w:tcPr>
          <w:p w14:paraId="3B845344"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221</w:t>
            </w:r>
          </w:p>
        </w:tc>
        <w:tc>
          <w:tcPr>
            <w:tcW w:w="2351" w:type="dxa"/>
            <w:tcBorders>
              <w:top w:val="nil"/>
              <w:left w:val="nil"/>
              <w:bottom w:val="single" w:sz="4" w:space="0" w:color="auto"/>
              <w:right w:val="single" w:sz="4" w:space="0" w:color="auto"/>
            </w:tcBorders>
            <w:noWrap/>
            <w:hideMark/>
          </w:tcPr>
          <w:p w14:paraId="5E7B2ADF"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49.1</w:t>
            </w:r>
          </w:p>
        </w:tc>
      </w:tr>
      <w:tr w:rsidR="003E6C70" w:rsidRPr="00FE446D" w14:paraId="351C0113"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4F5C41BE"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2152E945"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Manager</w:t>
            </w:r>
          </w:p>
        </w:tc>
        <w:tc>
          <w:tcPr>
            <w:tcW w:w="2551" w:type="dxa"/>
            <w:tcBorders>
              <w:top w:val="nil"/>
              <w:left w:val="nil"/>
              <w:bottom w:val="single" w:sz="4" w:space="0" w:color="auto"/>
              <w:right w:val="single" w:sz="4" w:space="0" w:color="auto"/>
            </w:tcBorders>
            <w:noWrap/>
            <w:hideMark/>
          </w:tcPr>
          <w:p w14:paraId="04CBCE57"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117</w:t>
            </w:r>
          </w:p>
        </w:tc>
        <w:tc>
          <w:tcPr>
            <w:tcW w:w="2351" w:type="dxa"/>
            <w:tcBorders>
              <w:top w:val="nil"/>
              <w:left w:val="nil"/>
              <w:bottom w:val="single" w:sz="4" w:space="0" w:color="auto"/>
              <w:right w:val="single" w:sz="4" w:space="0" w:color="auto"/>
            </w:tcBorders>
            <w:noWrap/>
            <w:hideMark/>
          </w:tcPr>
          <w:p w14:paraId="19B7A405"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26</w:t>
            </w:r>
          </w:p>
        </w:tc>
      </w:tr>
      <w:tr w:rsidR="003E6C70" w:rsidRPr="00FE446D" w14:paraId="247C1835" w14:textId="77777777" w:rsidTr="003619BE">
        <w:trPr>
          <w:trHeight w:val="320"/>
          <w:jc w:val="center"/>
        </w:trPr>
        <w:tc>
          <w:tcPr>
            <w:tcW w:w="1555" w:type="dxa"/>
            <w:vMerge w:val="restart"/>
            <w:tcBorders>
              <w:top w:val="nil"/>
              <w:left w:val="single" w:sz="4" w:space="0" w:color="auto"/>
              <w:bottom w:val="single" w:sz="4" w:space="0" w:color="auto"/>
              <w:right w:val="single" w:sz="4" w:space="0" w:color="auto"/>
            </w:tcBorders>
            <w:noWrap/>
            <w:hideMark/>
          </w:tcPr>
          <w:p w14:paraId="0E6204A8" w14:textId="77777777" w:rsidR="003E6C70" w:rsidRPr="00FE446D" w:rsidRDefault="003E6C70" w:rsidP="003619BE">
            <w:pPr>
              <w:spacing w:after="0" w:line="240" w:lineRule="auto"/>
              <w:jc w:val="center"/>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Department</w:t>
            </w:r>
          </w:p>
        </w:tc>
        <w:tc>
          <w:tcPr>
            <w:tcW w:w="2835" w:type="dxa"/>
            <w:tcBorders>
              <w:top w:val="nil"/>
              <w:left w:val="nil"/>
              <w:bottom w:val="single" w:sz="4" w:space="0" w:color="auto"/>
              <w:right w:val="single" w:sz="4" w:space="0" w:color="auto"/>
            </w:tcBorders>
            <w:noWrap/>
            <w:hideMark/>
          </w:tcPr>
          <w:p w14:paraId="615950D5"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Management</w:t>
            </w:r>
          </w:p>
        </w:tc>
        <w:tc>
          <w:tcPr>
            <w:tcW w:w="2551" w:type="dxa"/>
            <w:tcBorders>
              <w:top w:val="nil"/>
              <w:left w:val="nil"/>
              <w:bottom w:val="single" w:sz="4" w:space="0" w:color="auto"/>
              <w:right w:val="single" w:sz="4" w:space="0" w:color="auto"/>
            </w:tcBorders>
            <w:noWrap/>
            <w:hideMark/>
          </w:tcPr>
          <w:p w14:paraId="3A7EF73C"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168</w:t>
            </w:r>
          </w:p>
        </w:tc>
        <w:tc>
          <w:tcPr>
            <w:tcW w:w="2351" w:type="dxa"/>
            <w:tcBorders>
              <w:top w:val="nil"/>
              <w:left w:val="nil"/>
              <w:bottom w:val="single" w:sz="4" w:space="0" w:color="auto"/>
              <w:right w:val="single" w:sz="4" w:space="0" w:color="auto"/>
            </w:tcBorders>
            <w:noWrap/>
            <w:hideMark/>
          </w:tcPr>
          <w:p w14:paraId="33DF9C4D"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37.3</w:t>
            </w:r>
          </w:p>
        </w:tc>
      </w:tr>
      <w:tr w:rsidR="003E6C70" w:rsidRPr="00FE446D" w14:paraId="7BF09E16"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47B961C0"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2DE7DAF1"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HR</w:t>
            </w:r>
          </w:p>
        </w:tc>
        <w:tc>
          <w:tcPr>
            <w:tcW w:w="2551" w:type="dxa"/>
            <w:tcBorders>
              <w:top w:val="nil"/>
              <w:left w:val="nil"/>
              <w:bottom w:val="single" w:sz="4" w:space="0" w:color="auto"/>
              <w:right w:val="single" w:sz="4" w:space="0" w:color="auto"/>
            </w:tcBorders>
            <w:noWrap/>
            <w:hideMark/>
          </w:tcPr>
          <w:p w14:paraId="32C72160"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129</w:t>
            </w:r>
          </w:p>
        </w:tc>
        <w:tc>
          <w:tcPr>
            <w:tcW w:w="2351" w:type="dxa"/>
            <w:tcBorders>
              <w:top w:val="nil"/>
              <w:left w:val="nil"/>
              <w:bottom w:val="single" w:sz="4" w:space="0" w:color="auto"/>
              <w:right w:val="single" w:sz="4" w:space="0" w:color="auto"/>
            </w:tcBorders>
            <w:noWrap/>
            <w:hideMark/>
          </w:tcPr>
          <w:p w14:paraId="1C5820D7"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28.7</w:t>
            </w:r>
          </w:p>
        </w:tc>
      </w:tr>
      <w:tr w:rsidR="003E6C70" w:rsidRPr="00FE446D" w14:paraId="53CB780A"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58EDA4DB"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2FDA50EF"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Sales</w:t>
            </w:r>
          </w:p>
        </w:tc>
        <w:tc>
          <w:tcPr>
            <w:tcW w:w="2551" w:type="dxa"/>
            <w:tcBorders>
              <w:top w:val="nil"/>
              <w:left w:val="nil"/>
              <w:bottom w:val="single" w:sz="4" w:space="0" w:color="auto"/>
              <w:right w:val="single" w:sz="4" w:space="0" w:color="auto"/>
            </w:tcBorders>
            <w:noWrap/>
            <w:hideMark/>
          </w:tcPr>
          <w:p w14:paraId="655F9F76"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100</w:t>
            </w:r>
          </w:p>
        </w:tc>
        <w:tc>
          <w:tcPr>
            <w:tcW w:w="2351" w:type="dxa"/>
            <w:tcBorders>
              <w:top w:val="nil"/>
              <w:left w:val="nil"/>
              <w:bottom w:val="single" w:sz="4" w:space="0" w:color="auto"/>
              <w:right w:val="single" w:sz="4" w:space="0" w:color="auto"/>
            </w:tcBorders>
            <w:noWrap/>
            <w:hideMark/>
          </w:tcPr>
          <w:p w14:paraId="20756C61"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22.2</w:t>
            </w:r>
          </w:p>
        </w:tc>
      </w:tr>
      <w:tr w:rsidR="003E6C70" w:rsidRPr="00FE446D" w14:paraId="552AC043" w14:textId="77777777" w:rsidTr="003619BE">
        <w:trPr>
          <w:trHeight w:val="320"/>
          <w:jc w:val="center"/>
        </w:trPr>
        <w:tc>
          <w:tcPr>
            <w:tcW w:w="1555" w:type="dxa"/>
            <w:vMerge/>
            <w:tcBorders>
              <w:top w:val="nil"/>
              <w:left w:val="single" w:sz="4" w:space="0" w:color="auto"/>
              <w:bottom w:val="single" w:sz="4" w:space="0" w:color="auto"/>
              <w:right w:val="single" w:sz="4" w:space="0" w:color="auto"/>
            </w:tcBorders>
            <w:hideMark/>
          </w:tcPr>
          <w:p w14:paraId="3FC8F751"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p>
        </w:tc>
        <w:tc>
          <w:tcPr>
            <w:tcW w:w="2835" w:type="dxa"/>
            <w:tcBorders>
              <w:top w:val="nil"/>
              <w:left w:val="nil"/>
              <w:bottom w:val="single" w:sz="4" w:space="0" w:color="auto"/>
              <w:right w:val="single" w:sz="4" w:space="0" w:color="auto"/>
            </w:tcBorders>
            <w:noWrap/>
            <w:hideMark/>
          </w:tcPr>
          <w:p w14:paraId="1BC4B68B" w14:textId="77777777" w:rsidR="003E6C70" w:rsidRPr="00FE446D" w:rsidRDefault="003E6C70" w:rsidP="003619BE">
            <w:pPr>
              <w:spacing w:after="0" w:line="240" w:lineRule="auto"/>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Other</w:t>
            </w:r>
          </w:p>
        </w:tc>
        <w:tc>
          <w:tcPr>
            <w:tcW w:w="2551" w:type="dxa"/>
            <w:tcBorders>
              <w:top w:val="nil"/>
              <w:left w:val="nil"/>
              <w:bottom w:val="single" w:sz="4" w:space="0" w:color="auto"/>
              <w:right w:val="single" w:sz="4" w:space="0" w:color="auto"/>
            </w:tcBorders>
            <w:noWrap/>
            <w:hideMark/>
          </w:tcPr>
          <w:p w14:paraId="649BBD59"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53</w:t>
            </w:r>
          </w:p>
        </w:tc>
        <w:tc>
          <w:tcPr>
            <w:tcW w:w="2351" w:type="dxa"/>
            <w:tcBorders>
              <w:top w:val="nil"/>
              <w:left w:val="nil"/>
              <w:bottom w:val="single" w:sz="4" w:space="0" w:color="auto"/>
              <w:right w:val="single" w:sz="4" w:space="0" w:color="auto"/>
            </w:tcBorders>
            <w:noWrap/>
            <w:hideMark/>
          </w:tcPr>
          <w:p w14:paraId="45BBEAC7" w14:textId="77777777" w:rsidR="003E6C70" w:rsidRPr="00FE446D" w:rsidRDefault="003E6C70" w:rsidP="003619BE">
            <w:pPr>
              <w:spacing w:after="0" w:line="240" w:lineRule="auto"/>
              <w:jc w:val="right"/>
              <w:rPr>
                <w:rFonts w:ascii="Times New Roman" w:eastAsia="Times New Roman" w:hAnsi="Times New Roman" w:cs="Times New Roman"/>
                <w:color w:val="000000"/>
                <w:lang w:eastAsia="en-GB"/>
              </w:rPr>
            </w:pPr>
            <w:r w:rsidRPr="00FE446D">
              <w:rPr>
                <w:rFonts w:ascii="Times New Roman" w:eastAsia="Times New Roman" w:hAnsi="Times New Roman" w:cs="Times New Roman"/>
                <w:color w:val="000000"/>
                <w:lang w:eastAsia="en-GB"/>
              </w:rPr>
              <w:t>11.8</w:t>
            </w:r>
          </w:p>
        </w:tc>
      </w:tr>
    </w:tbl>
    <w:p w14:paraId="641EC0BA" w14:textId="77777777" w:rsidR="003E6C70" w:rsidRPr="00FE446D" w:rsidRDefault="003E6C70" w:rsidP="003E6C70">
      <w:pPr>
        <w:rPr>
          <w:rFonts w:asciiTheme="majorBidi" w:hAnsiTheme="majorBidi" w:cstheme="majorBidi"/>
          <w:b/>
          <w:bCs/>
          <w:lang w:val="en-US"/>
        </w:rPr>
      </w:pPr>
    </w:p>
    <w:p w14:paraId="0AD4791D" w14:textId="0B460B55" w:rsidR="003619BE" w:rsidRPr="00FE446D" w:rsidRDefault="003619BE" w:rsidP="003619BE">
      <w:pPr>
        <w:spacing w:line="360" w:lineRule="auto"/>
        <w:jc w:val="both"/>
        <w:rPr>
          <w:rFonts w:asciiTheme="majorBidi" w:hAnsiTheme="majorBidi" w:cstheme="majorBidi"/>
          <w:bCs/>
          <w:sz w:val="24"/>
          <w:szCs w:val="24"/>
          <w:lang w:val="en-US"/>
        </w:rPr>
      </w:pPr>
      <w:r w:rsidRPr="00FE446D">
        <w:rPr>
          <w:rFonts w:asciiTheme="majorBidi" w:hAnsiTheme="majorBidi" w:cstheme="majorBidi"/>
          <w:bCs/>
          <w:sz w:val="24"/>
          <w:szCs w:val="24"/>
          <w:lang w:val="en-US"/>
        </w:rPr>
        <w:lastRenderedPageBreak/>
        <w:t xml:space="preserve">The demographic profile indicates the presence of a heterogeneous workforce, with the main tendencies which give a better insight into the sample of the study. Most of the respondents are between the 26-35 age </w:t>
      </w:r>
      <w:r w:rsidR="0055123E" w:rsidRPr="00FE446D">
        <w:rPr>
          <w:rFonts w:asciiTheme="majorBidi" w:hAnsiTheme="majorBidi" w:cstheme="majorBidi"/>
          <w:bCs/>
          <w:sz w:val="24"/>
          <w:szCs w:val="24"/>
          <w:lang w:val="en-US"/>
        </w:rPr>
        <w:t>groups</w:t>
      </w:r>
      <w:r w:rsidRPr="00FE446D">
        <w:rPr>
          <w:rFonts w:asciiTheme="majorBidi" w:hAnsiTheme="majorBidi" w:cstheme="majorBidi"/>
          <w:bCs/>
          <w:sz w:val="24"/>
          <w:szCs w:val="24"/>
          <w:lang w:val="en-US"/>
        </w:rPr>
        <w:t xml:space="preserve"> (33.3%), implying a younger and more energetic working population. The group can potentially be more open to modern, transformational ways of leadership communication as these are based on the principle of engagement, motivation, and individual feedback. Moreover, a considerable number (28%) </w:t>
      </w:r>
      <w:r w:rsidR="0055123E" w:rsidRPr="00FE446D">
        <w:rPr>
          <w:rFonts w:asciiTheme="majorBidi" w:hAnsiTheme="majorBidi" w:cstheme="majorBidi"/>
          <w:bCs/>
          <w:sz w:val="24"/>
          <w:szCs w:val="24"/>
          <w:lang w:val="en-US"/>
        </w:rPr>
        <w:t>have</w:t>
      </w:r>
      <w:r w:rsidRPr="00FE446D">
        <w:rPr>
          <w:rFonts w:asciiTheme="majorBidi" w:hAnsiTheme="majorBidi" w:cstheme="majorBidi"/>
          <w:bCs/>
          <w:sz w:val="24"/>
          <w:szCs w:val="24"/>
          <w:lang w:val="en-US"/>
        </w:rPr>
        <w:t xml:space="preserve"> been working </w:t>
      </w:r>
      <w:r w:rsidR="0011065A" w:rsidRPr="00FE446D">
        <w:rPr>
          <w:rFonts w:asciiTheme="majorBidi" w:hAnsiTheme="majorBidi" w:cstheme="majorBidi"/>
          <w:bCs/>
          <w:sz w:val="24"/>
          <w:szCs w:val="24"/>
          <w:lang w:val="en-US"/>
        </w:rPr>
        <w:t>in</w:t>
      </w:r>
      <w:r w:rsidRPr="00FE446D">
        <w:rPr>
          <w:rFonts w:asciiTheme="majorBidi" w:hAnsiTheme="majorBidi" w:cstheme="majorBidi"/>
          <w:bCs/>
          <w:sz w:val="24"/>
          <w:szCs w:val="24"/>
          <w:lang w:val="en-US"/>
        </w:rPr>
        <w:t xml:space="preserve"> the business between 1-3 years meaning that the employees are relatively new and may be still becoming accustomed to the rules of organizational communication. There is a higher male representation (43.1%), then it is non-binary (19.6%) and female employees (28.7%). Such diversity highlights the need to adopt inclusive methods of communication that would accommodate diverse gender identities. In terms of roles, administration </w:t>
      </w:r>
      <w:r w:rsidR="00BA2E9C" w:rsidRPr="00FE446D">
        <w:rPr>
          <w:rFonts w:asciiTheme="majorBidi" w:hAnsiTheme="majorBidi" w:cstheme="majorBidi"/>
          <w:bCs/>
          <w:sz w:val="24"/>
          <w:szCs w:val="24"/>
          <w:lang w:val="en-US"/>
        </w:rPr>
        <w:t>staff</w:t>
      </w:r>
      <w:r w:rsidRPr="00FE446D">
        <w:rPr>
          <w:rFonts w:asciiTheme="majorBidi" w:hAnsiTheme="majorBidi" w:cstheme="majorBidi"/>
          <w:bCs/>
          <w:sz w:val="24"/>
          <w:szCs w:val="24"/>
          <w:lang w:val="en-US"/>
        </w:rPr>
        <w:t xml:space="preserve"> comprise the majority (49.1%), managerial (26</w:t>
      </w:r>
      <w:r w:rsidR="00890FBF" w:rsidRPr="00FE446D">
        <w:rPr>
          <w:rFonts w:asciiTheme="majorBidi" w:hAnsiTheme="majorBidi" w:cstheme="majorBidi"/>
          <w:bCs/>
          <w:sz w:val="24"/>
          <w:szCs w:val="24"/>
          <w:lang w:val="en-US"/>
        </w:rPr>
        <w:t>%</w:t>
      </w:r>
      <w:r w:rsidRPr="00FE446D">
        <w:rPr>
          <w:rFonts w:asciiTheme="majorBidi" w:hAnsiTheme="majorBidi" w:cstheme="majorBidi"/>
          <w:bCs/>
          <w:sz w:val="24"/>
          <w:szCs w:val="24"/>
          <w:lang w:val="en-US"/>
        </w:rPr>
        <w:t>) and supervisory roles (24.9%) are also very representative. These distinctions emphasize the necessity of different communication approaches at different levels of hierarchy, where the leaders personally at the top of a hierarchy might be addressed using more strategic and formal communication, and the lower-level employees might be served better through more frequent and supportive communication.</w:t>
      </w:r>
    </w:p>
    <w:p w14:paraId="14370356" w14:textId="77777777" w:rsidR="003E6C70" w:rsidRPr="00FE446D" w:rsidRDefault="003619BE" w:rsidP="003E6C70">
      <w:pPr>
        <w:rPr>
          <w:rFonts w:asciiTheme="majorBidi" w:hAnsiTheme="majorBidi" w:cstheme="majorBidi"/>
          <w:b/>
          <w:bCs/>
          <w:lang w:val="en-US"/>
        </w:rPr>
      </w:pPr>
      <w:r w:rsidRPr="00FE446D">
        <w:rPr>
          <w:rFonts w:asciiTheme="majorBidi" w:hAnsiTheme="majorBidi" w:cstheme="majorBidi"/>
          <w:b/>
          <w:bCs/>
          <w:lang w:val="en-US"/>
        </w:rPr>
        <w:t xml:space="preserve">4.3 </w:t>
      </w:r>
      <w:r w:rsidR="003E6C70" w:rsidRPr="00FE446D">
        <w:rPr>
          <w:rFonts w:asciiTheme="majorBidi" w:hAnsiTheme="majorBidi" w:cstheme="majorBidi"/>
          <w:b/>
          <w:bCs/>
          <w:lang w:val="en-US"/>
        </w:rPr>
        <w:t>Descriptive Statistics</w:t>
      </w:r>
    </w:p>
    <w:p w14:paraId="1D87BDC1" w14:textId="274317F9" w:rsidR="003619BE" w:rsidRPr="00FE446D" w:rsidRDefault="00E12361" w:rsidP="003D057D">
      <w:pPr>
        <w:spacing w:line="360" w:lineRule="auto"/>
        <w:jc w:val="both"/>
        <w:rPr>
          <w:rFonts w:asciiTheme="majorBidi" w:hAnsiTheme="majorBidi" w:cstheme="majorBidi"/>
          <w:b/>
          <w:bCs/>
          <w:lang w:val="en-US"/>
        </w:rPr>
      </w:pPr>
      <w:r w:rsidRPr="00FE446D">
        <w:rPr>
          <w:rFonts w:asciiTheme="majorBidi" w:hAnsiTheme="majorBidi" w:cstheme="majorBidi"/>
          <w:bCs/>
          <w:sz w:val="24"/>
          <w:szCs w:val="24"/>
          <w:lang w:val="en-US"/>
        </w:rPr>
        <w:t xml:space="preserve">The descriptive statistics section entails the excerpt of the survey data with reference to the leadership communication practices. In this analysis, the perception of the participants regarding the clarity, effectiveness, and motivational influence of the communication styles of their leaders is measured. The table has the average means and standard deviations of the different survey items representing </w:t>
      </w:r>
      <w:r w:rsidR="0055123E" w:rsidRPr="00FE446D">
        <w:rPr>
          <w:rFonts w:asciiTheme="majorBidi" w:hAnsiTheme="majorBidi" w:cstheme="majorBidi"/>
          <w:bCs/>
          <w:sz w:val="24"/>
          <w:szCs w:val="24"/>
          <w:lang w:val="en-US"/>
        </w:rPr>
        <w:t>experience</w:t>
      </w:r>
      <w:r w:rsidRPr="00FE446D">
        <w:rPr>
          <w:rFonts w:asciiTheme="majorBidi" w:hAnsiTheme="majorBidi" w:cstheme="majorBidi"/>
          <w:bCs/>
          <w:sz w:val="24"/>
          <w:szCs w:val="24"/>
          <w:lang w:val="en-US"/>
        </w:rPr>
        <w:t xml:space="preserve"> and level of satisfaction among the employees. The </w:t>
      </w:r>
      <w:r w:rsidR="0055123E" w:rsidRPr="00FE446D">
        <w:rPr>
          <w:rFonts w:asciiTheme="majorBidi" w:hAnsiTheme="majorBidi" w:cstheme="majorBidi"/>
          <w:bCs/>
          <w:sz w:val="24"/>
          <w:szCs w:val="24"/>
          <w:lang w:val="en-US"/>
        </w:rPr>
        <w:t>meaning</w:t>
      </w:r>
      <w:r w:rsidRPr="00FE446D">
        <w:rPr>
          <w:rFonts w:asciiTheme="majorBidi" w:hAnsiTheme="majorBidi" w:cstheme="majorBidi"/>
          <w:bCs/>
          <w:sz w:val="24"/>
          <w:szCs w:val="24"/>
          <w:lang w:val="en-US"/>
        </w:rPr>
        <w:t xml:space="preserve"> tells us the average of the responses to each statement to the standard deviation which tells us the variability of responses so that we can see how consistent the employees are in their perception of leadership communication</w:t>
      </w:r>
      <w:r w:rsidR="00D37D28" w:rsidRPr="00FE446D">
        <w:rPr>
          <w:rFonts w:asciiTheme="majorBidi" w:hAnsiTheme="majorBidi" w:cstheme="majorBidi"/>
          <w:bCs/>
          <w:sz w:val="24"/>
          <w:szCs w:val="24"/>
          <w:lang w:val="en-US"/>
        </w:rPr>
        <w:t xml:space="preserve"> (</w:t>
      </w:r>
      <w:r w:rsidR="00D37D28" w:rsidRPr="00FE446D">
        <w:rPr>
          <w:rFonts w:ascii="Times New Roman" w:hAnsi="Times New Roman" w:cs="Times New Roman"/>
          <w:sz w:val="24"/>
          <w:szCs w:val="24"/>
        </w:rPr>
        <w:t>Caldwell, et al., 2025)</w:t>
      </w:r>
    </w:p>
    <w:p w14:paraId="7B8761D6" w14:textId="77777777" w:rsidR="003619BE" w:rsidRPr="00FE446D" w:rsidRDefault="003619BE" w:rsidP="003E6C70">
      <w:pPr>
        <w:rPr>
          <w:rFonts w:asciiTheme="majorBidi" w:hAnsiTheme="majorBidi" w:cstheme="majorBidi"/>
          <w:b/>
          <w:bCs/>
          <w:lang w:val="en-US"/>
        </w:rPr>
      </w:pPr>
      <w:r w:rsidRPr="00FE446D">
        <w:rPr>
          <w:rFonts w:asciiTheme="majorBidi" w:hAnsiTheme="majorBidi" w:cstheme="majorBidi"/>
          <w:b/>
          <w:bCs/>
          <w:lang w:val="en-US"/>
        </w:rPr>
        <w:t>Table 2: Descriptive Statistics</w:t>
      </w:r>
    </w:p>
    <w:tbl>
      <w:tblPr>
        <w:tblW w:w="9938" w:type="dxa"/>
        <w:jc w:val="center"/>
        <w:tblLook w:val="04A0" w:firstRow="1" w:lastRow="0" w:firstColumn="1" w:lastColumn="0" w:noHBand="0" w:noVBand="1"/>
      </w:tblPr>
      <w:tblGrid>
        <w:gridCol w:w="7650"/>
        <w:gridCol w:w="1134"/>
        <w:gridCol w:w="1154"/>
      </w:tblGrid>
      <w:tr w:rsidR="003E6C70" w:rsidRPr="00FE446D" w14:paraId="79FE6BA8" w14:textId="77777777" w:rsidTr="003619BE">
        <w:trPr>
          <w:trHeight w:val="380"/>
          <w:jc w:val="center"/>
        </w:trPr>
        <w:tc>
          <w:tcPr>
            <w:tcW w:w="9938" w:type="dxa"/>
            <w:gridSpan w:val="3"/>
            <w:tcBorders>
              <w:top w:val="single" w:sz="4" w:space="0" w:color="auto"/>
              <w:left w:val="single" w:sz="4" w:space="0" w:color="auto"/>
              <w:bottom w:val="single" w:sz="4" w:space="0" w:color="auto"/>
              <w:right w:val="single" w:sz="4" w:space="0" w:color="auto"/>
            </w:tcBorders>
            <w:noWrap/>
            <w:vAlign w:val="bottom"/>
            <w:hideMark/>
          </w:tcPr>
          <w:p w14:paraId="13C14EF3" w14:textId="77777777" w:rsidR="003E6C70" w:rsidRPr="00FE446D" w:rsidRDefault="003E6C70" w:rsidP="003619BE">
            <w:pPr>
              <w:spacing w:after="0" w:line="240" w:lineRule="auto"/>
              <w:jc w:val="center"/>
              <w:rPr>
                <w:rFonts w:asciiTheme="majorBidi" w:eastAsia="Times New Roman" w:hAnsiTheme="majorBidi" w:cstheme="majorBidi"/>
                <w:b/>
                <w:bCs/>
                <w:color w:val="000000" w:themeColor="text1"/>
                <w:lang w:eastAsia="en-GB"/>
              </w:rPr>
            </w:pPr>
            <w:r w:rsidRPr="00FE446D">
              <w:rPr>
                <w:rFonts w:asciiTheme="majorBidi" w:eastAsia="Times New Roman" w:hAnsiTheme="majorBidi" w:cstheme="majorBidi"/>
                <w:b/>
                <w:bCs/>
                <w:color w:val="000000" w:themeColor="text1"/>
                <w:lang w:eastAsia="en-GB"/>
              </w:rPr>
              <w:t>Descriptive Statistics</w:t>
            </w:r>
          </w:p>
        </w:tc>
      </w:tr>
      <w:tr w:rsidR="003E6C70" w:rsidRPr="00FE446D" w14:paraId="1AF56E32"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vAlign w:val="bottom"/>
            <w:hideMark/>
          </w:tcPr>
          <w:p w14:paraId="307512C1" w14:textId="77777777" w:rsidR="003E6C70" w:rsidRPr="00FE446D" w:rsidRDefault="003E6C70" w:rsidP="003619BE">
            <w:pPr>
              <w:spacing w:after="0" w:line="240" w:lineRule="auto"/>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 </w:t>
            </w:r>
          </w:p>
        </w:tc>
        <w:tc>
          <w:tcPr>
            <w:tcW w:w="1134" w:type="dxa"/>
            <w:tcBorders>
              <w:top w:val="nil"/>
              <w:left w:val="nil"/>
              <w:bottom w:val="single" w:sz="4" w:space="0" w:color="auto"/>
              <w:right w:val="single" w:sz="4" w:space="0" w:color="auto"/>
            </w:tcBorders>
            <w:noWrap/>
            <w:vAlign w:val="bottom"/>
            <w:hideMark/>
          </w:tcPr>
          <w:p w14:paraId="165D405F" w14:textId="77777777" w:rsidR="003E6C70" w:rsidRPr="00FE446D" w:rsidRDefault="003E6C70" w:rsidP="003619BE">
            <w:pPr>
              <w:spacing w:after="0" w:line="240" w:lineRule="auto"/>
              <w:rPr>
                <w:rFonts w:asciiTheme="majorBidi" w:eastAsia="Times New Roman" w:hAnsiTheme="majorBidi" w:cstheme="majorBidi"/>
                <w:b/>
                <w:bCs/>
                <w:color w:val="000000" w:themeColor="text1"/>
                <w:lang w:eastAsia="en-GB"/>
              </w:rPr>
            </w:pPr>
            <w:r w:rsidRPr="00FE446D">
              <w:rPr>
                <w:rFonts w:asciiTheme="majorBidi" w:eastAsia="Times New Roman" w:hAnsiTheme="majorBidi" w:cstheme="majorBidi"/>
                <w:b/>
                <w:bCs/>
                <w:color w:val="000000" w:themeColor="text1"/>
                <w:lang w:eastAsia="en-GB"/>
              </w:rPr>
              <w:t>Mean</w:t>
            </w:r>
          </w:p>
        </w:tc>
        <w:tc>
          <w:tcPr>
            <w:tcW w:w="1154" w:type="dxa"/>
            <w:tcBorders>
              <w:top w:val="nil"/>
              <w:left w:val="nil"/>
              <w:bottom w:val="single" w:sz="4" w:space="0" w:color="auto"/>
              <w:right w:val="single" w:sz="4" w:space="0" w:color="auto"/>
            </w:tcBorders>
            <w:noWrap/>
            <w:vAlign w:val="bottom"/>
            <w:hideMark/>
          </w:tcPr>
          <w:p w14:paraId="127B3037" w14:textId="77777777" w:rsidR="003E6C70" w:rsidRPr="00FE446D" w:rsidRDefault="003E6C70" w:rsidP="003619BE">
            <w:pPr>
              <w:spacing w:after="0" w:line="240" w:lineRule="auto"/>
              <w:rPr>
                <w:rFonts w:asciiTheme="majorBidi" w:eastAsia="Times New Roman" w:hAnsiTheme="majorBidi" w:cstheme="majorBidi"/>
                <w:b/>
                <w:bCs/>
                <w:color w:val="000000" w:themeColor="text1"/>
                <w:lang w:eastAsia="en-GB"/>
              </w:rPr>
            </w:pPr>
            <w:r w:rsidRPr="00FE446D">
              <w:rPr>
                <w:rFonts w:asciiTheme="majorBidi" w:eastAsia="Times New Roman" w:hAnsiTheme="majorBidi" w:cstheme="majorBidi"/>
                <w:b/>
                <w:bCs/>
                <w:color w:val="000000" w:themeColor="text1"/>
                <w:lang w:eastAsia="en-GB"/>
              </w:rPr>
              <w:t>Std. Deviation</w:t>
            </w:r>
          </w:p>
        </w:tc>
      </w:tr>
      <w:tr w:rsidR="003E6C70" w:rsidRPr="00FE446D" w14:paraId="24CDF6F3"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54914130"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My leader communicates clear expectations regarding job responsibilities.</w:t>
            </w:r>
          </w:p>
        </w:tc>
        <w:tc>
          <w:tcPr>
            <w:tcW w:w="1134" w:type="dxa"/>
            <w:tcBorders>
              <w:top w:val="nil"/>
              <w:left w:val="nil"/>
              <w:bottom w:val="single" w:sz="4" w:space="0" w:color="auto"/>
              <w:right w:val="single" w:sz="4" w:space="0" w:color="auto"/>
            </w:tcBorders>
            <w:noWrap/>
            <w:vAlign w:val="bottom"/>
            <w:hideMark/>
          </w:tcPr>
          <w:p w14:paraId="637EC426"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4.0889</w:t>
            </w:r>
          </w:p>
        </w:tc>
        <w:tc>
          <w:tcPr>
            <w:tcW w:w="1154" w:type="dxa"/>
            <w:tcBorders>
              <w:top w:val="nil"/>
              <w:left w:val="nil"/>
              <w:bottom w:val="single" w:sz="4" w:space="0" w:color="auto"/>
              <w:right w:val="single" w:sz="4" w:space="0" w:color="auto"/>
            </w:tcBorders>
            <w:noWrap/>
            <w:vAlign w:val="bottom"/>
            <w:hideMark/>
          </w:tcPr>
          <w:p w14:paraId="1137CD5C"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0.89598</w:t>
            </w:r>
          </w:p>
        </w:tc>
      </w:tr>
      <w:tr w:rsidR="003E6C70" w:rsidRPr="00FE446D" w14:paraId="26F560A4"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0C87886B"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My leader actively listens to employees' concerns and feedback.</w:t>
            </w:r>
          </w:p>
        </w:tc>
        <w:tc>
          <w:tcPr>
            <w:tcW w:w="1134" w:type="dxa"/>
            <w:tcBorders>
              <w:top w:val="nil"/>
              <w:left w:val="nil"/>
              <w:bottom w:val="single" w:sz="4" w:space="0" w:color="auto"/>
              <w:right w:val="single" w:sz="4" w:space="0" w:color="auto"/>
            </w:tcBorders>
            <w:noWrap/>
            <w:vAlign w:val="bottom"/>
            <w:hideMark/>
          </w:tcPr>
          <w:p w14:paraId="468936EE"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4.0556</w:t>
            </w:r>
          </w:p>
        </w:tc>
        <w:tc>
          <w:tcPr>
            <w:tcW w:w="1154" w:type="dxa"/>
            <w:tcBorders>
              <w:top w:val="nil"/>
              <w:left w:val="nil"/>
              <w:bottom w:val="single" w:sz="4" w:space="0" w:color="auto"/>
              <w:right w:val="single" w:sz="4" w:space="0" w:color="auto"/>
            </w:tcBorders>
            <w:noWrap/>
            <w:vAlign w:val="bottom"/>
            <w:hideMark/>
          </w:tcPr>
          <w:p w14:paraId="190D1BEF"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0.88241</w:t>
            </w:r>
          </w:p>
        </w:tc>
      </w:tr>
      <w:tr w:rsidR="003E6C70" w:rsidRPr="00FE446D" w14:paraId="07170B3F"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2E892BA0"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lastRenderedPageBreak/>
              <w:t>My leader’s communication fosters an open and transparent work environment.</w:t>
            </w:r>
          </w:p>
        </w:tc>
        <w:tc>
          <w:tcPr>
            <w:tcW w:w="1134" w:type="dxa"/>
            <w:tcBorders>
              <w:top w:val="nil"/>
              <w:left w:val="nil"/>
              <w:bottom w:val="single" w:sz="4" w:space="0" w:color="auto"/>
              <w:right w:val="single" w:sz="4" w:space="0" w:color="auto"/>
            </w:tcBorders>
            <w:noWrap/>
            <w:vAlign w:val="bottom"/>
            <w:hideMark/>
          </w:tcPr>
          <w:p w14:paraId="5F5B6DDE"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4.1022</w:t>
            </w:r>
          </w:p>
        </w:tc>
        <w:tc>
          <w:tcPr>
            <w:tcW w:w="1154" w:type="dxa"/>
            <w:tcBorders>
              <w:top w:val="nil"/>
              <w:left w:val="nil"/>
              <w:bottom w:val="single" w:sz="4" w:space="0" w:color="auto"/>
              <w:right w:val="single" w:sz="4" w:space="0" w:color="auto"/>
            </w:tcBorders>
            <w:noWrap/>
            <w:vAlign w:val="bottom"/>
            <w:hideMark/>
          </w:tcPr>
          <w:p w14:paraId="5192C832"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0.82998</w:t>
            </w:r>
          </w:p>
        </w:tc>
      </w:tr>
      <w:tr w:rsidR="003E6C70" w:rsidRPr="00FE446D" w14:paraId="25F9E7DE"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1A1724A4"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My leader communicates in a way that motivates employees to achieve organizational goals.</w:t>
            </w:r>
          </w:p>
        </w:tc>
        <w:tc>
          <w:tcPr>
            <w:tcW w:w="1134" w:type="dxa"/>
            <w:tcBorders>
              <w:top w:val="nil"/>
              <w:left w:val="nil"/>
              <w:bottom w:val="single" w:sz="4" w:space="0" w:color="auto"/>
              <w:right w:val="single" w:sz="4" w:space="0" w:color="auto"/>
            </w:tcBorders>
            <w:noWrap/>
            <w:vAlign w:val="bottom"/>
            <w:hideMark/>
          </w:tcPr>
          <w:p w14:paraId="04E55643"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4.1067</w:t>
            </w:r>
          </w:p>
        </w:tc>
        <w:tc>
          <w:tcPr>
            <w:tcW w:w="1154" w:type="dxa"/>
            <w:tcBorders>
              <w:top w:val="nil"/>
              <w:left w:val="nil"/>
              <w:bottom w:val="single" w:sz="4" w:space="0" w:color="auto"/>
              <w:right w:val="single" w:sz="4" w:space="0" w:color="auto"/>
            </w:tcBorders>
            <w:noWrap/>
            <w:vAlign w:val="bottom"/>
            <w:hideMark/>
          </w:tcPr>
          <w:p w14:paraId="6D2B0208"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0.84009</w:t>
            </w:r>
          </w:p>
        </w:tc>
      </w:tr>
      <w:tr w:rsidR="003E6C70" w:rsidRPr="00FE446D" w14:paraId="34969302"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7F40E5F8"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My leader provides constructive feedback on performance in a timely and respectful manner.</w:t>
            </w:r>
          </w:p>
        </w:tc>
        <w:tc>
          <w:tcPr>
            <w:tcW w:w="1134" w:type="dxa"/>
            <w:tcBorders>
              <w:top w:val="nil"/>
              <w:left w:val="nil"/>
              <w:bottom w:val="single" w:sz="4" w:space="0" w:color="auto"/>
              <w:right w:val="single" w:sz="4" w:space="0" w:color="auto"/>
            </w:tcBorders>
            <w:noWrap/>
            <w:vAlign w:val="bottom"/>
            <w:hideMark/>
          </w:tcPr>
          <w:p w14:paraId="77C34F61"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3.9733</w:t>
            </w:r>
          </w:p>
        </w:tc>
        <w:tc>
          <w:tcPr>
            <w:tcW w:w="1154" w:type="dxa"/>
            <w:tcBorders>
              <w:top w:val="nil"/>
              <w:left w:val="nil"/>
              <w:bottom w:val="single" w:sz="4" w:space="0" w:color="auto"/>
              <w:right w:val="single" w:sz="4" w:space="0" w:color="auto"/>
            </w:tcBorders>
            <w:noWrap/>
            <w:vAlign w:val="bottom"/>
            <w:hideMark/>
          </w:tcPr>
          <w:p w14:paraId="1AC938D9"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0.86978</w:t>
            </w:r>
          </w:p>
        </w:tc>
      </w:tr>
      <w:tr w:rsidR="003E6C70" w:rsidRPr="00FE446D" w14:paraId="2B4E317B"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0F9273B8"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The communication from my leader helps me understand my role and tasks better, which increases my motivation.</w:t>
            </w:r>
          </w:p>
        </w:tc>
        <w:tc>
          <w:tcPr>
            <w:tcW w:w="1134" w:type="dxa"/>
            <w:tcBorders>
              <w:top w:val="nil"/>
              <w:left w:val="nil"/>
              <w:bottom w:val="single" w:sz="4" w:space="0" w:color="auto"/>
              <w:right w:val="single" w:sz="4" w:space="0" w:color="auto"/>
            </w:tcBorders>
            <w:noWrap/>
            <w:vAlign w:val="bottom"/>
            <w:hideMark/>
          </w:tcPr>
          <w:p w14:paraId="006E11F8"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4.0111</w:t>
            </w:r>
          </w:p>
        </w:tc>
        <w:tc>
          <w:tcPr>
            <w:tcW w:w="1154" w:type="dxa"/>
            <w:tcBorders>
              <w:top w:val="nil"/>
              <w:left w:val="nil"/>
              <w:bottom w:val="single" w:sz="4" w:space="0" w:color="auto"/>
              <w:right w:val="single" w:sz="4" w:space="0" w:color="auto"/>
            </w:tcBorders>
            <w:noWrap/>
            <w:vAlign w:val="bottom"/>
            <w:hideMark/>
          </w:tcPr>
          <w:p w14:paraId="19B40C72"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0.88409</w:t>
            </w:r>
          </w:p>
        </w:tc>
      </w:tr>
      <w:tr w:rsidR="003E6C70" w:rsidRPr="00FE446D" w14:paraId="6E4BE5C2"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71CD0646"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I believe that my leader’s communication style positively influences my work performance.</w:t>
            </w:r>
          </w:p>
        </w:tc>
        <w:tc>
          <w:tcPr>
            <w:tcW w:w="1134" w:type="dxa"/>
            <w:tcBorders>
              <w:top w:val="nil"/>
              <w:left w:val="nil"/>
              <w:bottom w:val="single" w:sz="4" w:space="0" w:color="auto"/>
              <w:right w:val="single" w:sz="4" w:space="0" w:color="auto"/>
            </w:tcBorders>
            <w:noWrap/>
            <w:vAlign w:val="bottom"/>
            <w:hideMark/>
          </w:tcPr>
          <w:p w14:paraId="617691AB"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3.9956</w:t>
            </w:r>
          </w:p>
        </w:tc>
        <w:tc>
          <w:tcPr>
            <w:tcW w:w="1154" w:type="dxa"/>
            <w:tcBorders>
              <w:top w:val="nil"/>
              <w:left w:val="nil"/>
              <w:bottom w:val="single" w:sz="4" w:space="0" w:color="auto"/>
              <w:right w:val="single" w:sz="4" w:space="0" w:color="auto"/>
            </w:tcBorders>
            <w:noWrap/>
            <w:vAlign w:val="bottom"/>
            <w:hideMark/>
          </w:tcPr>
          <w:p w14:paraId="1CBF3473"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0.94856</w:t>
            </w:r>
          </w:p>
        </w:tc>
      </w:tr>
      <w:tr w:rsidR="003E6C70" w:rsidRPr="00FE446D" w14:paraId="225403AB"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70BA3657"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The way my leader communicates creates a sense of excitement and commitment to my work.</w:t>
            </w:r>
          </w:p>
        </w:tc>
        <w:tc>
          <w:tcPr>
            <w:tcW w:w="1134" w:type="dxa"/>
            <w:tcBorders>
              <w:top w:val="nil"/>
              <w:left w:val="nil"/>
              <w:bottom w:val="single" w:sz="4" w:space="0" w:color="auto"/>
              <w:right w:val="single" w:sz="4" w:space="0" w:color="auto"/>
            </w:tcBorders>
            <w:noWrap/>
            <w:vAlign w:val="bottom"/>
            <w:hideMark/>
          </w:tcPr>
          <w:p w14:paraId="32C392FB"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4.04</w:t>
            </w:r>
          </w:p>
        </w:tc>
        <w:tc>
          <w:tcPr>
            <w:tcW w:w="1154" w:type="dxa"/>
            <w:tcBorders>
              <w:top w:val="nil"/>
              <w:left w:val="nil"/>
              <w:bottom w:val="single" w:sz="4" w:space="0" w:color="auto"/>
              <w:right w:val="single" w:sz="4" w:space="0" w:color="auto"/>
            </w:tcBorders>
            <w:noWrap/>
            <w:vAlign w:val="bottom"/>
            <w:hideMark/>
          </w:tcPr>
          <w:p w14:paraId="13EA65E7"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0.95007</w:t>
            </w:r>
          </w:p>
        </w:tc>
      </w:tr>
      <w:tr w:rsidR="003E6C70" w:rsidRPr="00FE446D" w14:paraId="5BAF336D"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0C1D8C2B"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I feel encouraged by my leader to pursue my professional development within the company.</w:t>
            </w:r>
          </w:p>
        </w:tc>
        <w:tc>
          <w:tcPr>
            <w:tcW w:w="1134" w:type="dxa"/>
            <w:tcBorders>
              <w:top w:val="nil"/>
              <w:left w:val="nil"/>
              <w:bottom w:val="single" w:sz="4" w:space="0" w:color="auto"/>
              <w:right w:val="single" w:sz="4" w:space="0" w:color="auto"/>
            </w:tcBorders>
            <w:noWrap/>
            <w:vAlign w:val="bottom"/>
            <w:hideMark/>
          </w:tcPr>
          <w:p w14:paraId="64970750"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4.0467</w:t>
            </w:r>
          </w:p>
        </w:tc>
        <w:tc>
          <w:tcPr>
            <w:tcW w:w="1154" w:type="dxa"/>
            <w:tcBorders>
              <w:top w:val="nil"/>
              <w:left w:val="nil"/>
              <w:bottom w:val="single" w:sz="4" w:space="0" w:color="auto"/>
              <w:right w:val="single" w:sz="4" w:space="0" w:color="auto"/>
            </w:tcBorders>
            <w:noWrap/>
            <w:vAlign w:val="bottom"/>
            <w:hideMark/>
          </w:tcPr>
          <w:p w14:paraId="11008306"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0.89296</w:t>
            </w:r>
          </w:p>
        </w:tc>
      </w:tr>
      <w:tr w:rsidR="003E6C70" w:rsidRPr="00FE446D" w14:paraId="15338040"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6B54C9EA"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I receive regular feedback from my leader regarding company goals and objectives.</w:t>
            </w:r>
          </w:p>
        </w:tc>
        <w:tc>
          <w:tcPr>
            <w:tcW w:w="1134" w:type="dxa"/>
            <w:tcBorders>
              <w:top w:val="nil"/>
              <w:left w:val="nil"/>
              <w:bottom w:val="single" w:sz="4" w:space="0" w:color="auto"/>
              <w:right w:val="single" w:sz="4" w:space="0" w:color="auto"/>
            </w:tcBorders>
            <w:noWrap/>
            <w:vAlign w:val="bottom"/>
            <w:hideMark/>
          </w:tcPr>
          <w:p w14:paraId="2ED316BC"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4.0733</w:t>
            </w:r>
          </w:p>
        </w:tc>
        <w:tc>
          <w:tcPr>
            <w:tcW w:w="1154" w:type="dxa"/>
            <w:tcBorders>
              <w:top w:val="nil"/>
              <w:left w:val="nil"/>
              <w:bottom w:val="single" w:sz="4" w:space="0" w:color="auto"/>
              <w:right w:val="single" w:sz="4" w:space="0" w:color="auto"/>
            </w:tcBorders>
            <w:noWrap/>
            <w:vAlign w:val="bottom"/>
            <w:hideMark/>
          </w:tcPr>
          <w:p w14:paraId="731C0688"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0.90849</w:t>
            </w:r>
          </w:p>
        </w:tc>
      </w:tr>
      <w:tr w:rsidR="003E6C70" w:rsidRPr="00FE446D" w14:paraId="47863AA2"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73CBE001"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The communication from my leader has varying effects on my stress levels and job satisfaction.</w:t>
            </w:r>
          </w:p>
        </w:tc>
        <w:tc>
          <w:tcPr>
            <w:tcW w:w="1134" w:type="dxa"/>
            <w:tcBorders>
              <w:top w:val="nil"/>
              <w:left w:val="nil"/>
              <w:bottom w:val="single" w:sz="4" w:space="0" w:color="auto"/>
              <w:right w:val="single" w:sz="4" w:space="0" w:color="auto"/>
            </w:tcBorders>
            <w:noWrap/>
            <w:vAlign w:val="bottom"/>
            <w:hideMark/>
          </w:tcPr>
          <w:p w14:paraId="6F5D6E83"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4.08</w:t>
            </w:r>
          </w:p>
        </w:tc>
        <w:tc>
          <w:tcPr>
            <w:tcW w:w="1154" w:type="dxa"/>
            <w:tcBorders>
              <w:top w:val="nil"/>
              <w:left w:val="nil"/>
              <w:bottom w:val="single" w:sz="4" w:space="0" w:color="auto"/>
              <w:right w:val="single" w:sz="4" w:space="0" w:color="auto"/>
            </w:tcBorders>
            <w:noWrap/>
            <w:vAlign w:val="bottom"/>
            <w:hideMark/>
          </w:tcPr>
          <w:p w14:paraId="6E658402"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0.89183</w:t>
            </w:r>
          </w:p>
        </w:tc>
      </w:tr>
      <w:tr w:rsidR="003E6C70" w:rsidRPr="00FE446D" w14:paraId="4454B836"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03844713"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At times, I may not receive feedback or recognition from my leader as frequently as expected.</w:t>
            </w:r>
          </w:p>
        </w:tc>
        <w:tc>
          <w:tcPr>
            <w:tcW w:w="1134" w:type="dxa"/>
            <w:tcBorders>
              <w:top w:val="nil"/>
              <w:left w:val="nil"/>
              <w:bottom w:val="single" w:sz="4" w:space="0" w:color="auto"/>
              <w:right w:val="single" w:sz="4" w:space="0" w:color="auto"/>
            </w:tcBorders>
            <w:noWrap/>
            <w:vAlign w:val="bottom"/>
            <w:hideMark/>
          </w:tcPr>
          <w:p w14:paraId="04A75ECD"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4.0556</w:t>
            </w:r>
          </w:p>
        </w:tc>
        <w:tc>
          <w:tcPr>
            <w:tcW w:w="1154" w:type="dxa"/>
            <w:tcBorders>
              <w:top w:val="nil"/>
              <w:left w:val="nil"/>
              <w:bottom w:val="single" w:sz="4" w:space="0" w:color="auto"/>
              <w:right w:val="single" w:sz="4" w:space="0" w:color="auto"/>
            </w:tcBorders>
            <w:noWrap/>
            <w:vAlign w:val="bottom"/>
            <w:hideMark/>
          </w:tcPr>
          <w:p w14:paraId="23EC891C"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0.91706</w:t>
            </w:r>
          </w:p>
        </w:tc>
      </w:tr>
      <w:tr w:rsidR="003E6C70" w:rsidRPr="00FE446D" w14:paraId="6194BB81"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012BBC93"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I experience different levels of clarity and consistency in communication from my leader.</w:t>
            </w:r>
          </w:p>
        </w:tc>
        <w:tc>
          <w:tcPr>
            <w:tcW w:w="1134" w:type="dxa"/>
            <w:tcBorders>
              <w:top w:val="nil"/>
              <w:left w:val="nil"/>
              <w:bottom w:val="single" w:sz="4" w:space="0" w:color="auto"/>
              <w:right w:val="single" w:sz="4" w:space="0" w:color="auto"/>
            </w:tcBorders>
            <w:noWrap/>
            <w:vAlign w:val="bottom"/>
            <w:hideMark/>
          </w:tcPr>
          <w:p w14:paraId="05EDF56C"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4.1267</w:t>
            </w:r>
          </w:p>
        </w:tc>
        <w:tc>
          <w:tcPr>
            <w:tcW w:w="1154" w:type="dxa"/>
            <w:tcBorders>
              <w:top w:val="nil"/>
              <w:left w:val="nil"/>
              <w:bottom w:val="single" w:sz="4" w:space="0" w:color="auto"/>
              <w:right w:val="single" w:sz="4" w:space="0" w:color="auto"/>
            </w:tcBorders>
            <w:noWrap/>
            <w:vAlign w:val="bottom"/>
            <w:hideMark/>
          </w:tcPr>
          <w:p w14:paraId="14ECF58C"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0.88262</w:t>
            </w:r>
          </w:p>
        </w:tc>
      </w:tr>
      <w:tr w:rsidR="003E6C70" w:rsidRPr="00FE446D" w14:paraId="4B781565" w14:textId="77777777" w:rsidTr="003619BE">
        <w:trPr>
          <w:trHeight w:val="320"/>
          <w:jc w:val="center"/>
        </w:trPr>
        <w:tc>
          <w:tcPr>
            <w:tcW w:w="7650" w:type="dxa"/>
            <w:tcBorders>
              <w:top w:val="nil"/>
              <w:left w:val="single" w:sz="4" w:space="0" w:color="auto"/>
              <w:bottom w:val="single" w:sz="4" w:space="0" w:color="auto"/>
              <w:right w:val="single" w:sz="4" w:space="0" w:color="auto"/>
            </w:tcBorders>
            <w:noWrap/>
            <w:hideMark/>
          </w:tcPr>
          <w:p w14:paraId="21EA34EA" w14:textId="77777777" w:rsidR="003E6C70" w:rsidRPr="00FE446D" w:rsidRDefault="003E6C70" w:rsidP="003619BE">
            <w:pPr>
              <w:spacing w:before="100" w:beforeAutospacing="1" w:after="100" w:afterAutospacing="1"/>
              <w:rPr>
                <w:rFonts w:ascii="Times New Roman" w:eastAsia="Times New Roman" w:hAnsi="Times New Roman" w:cs="Times New Roman"/>
              </w:rPr>
            </w:pPr>
            <w:r w:rsidRPr="00FE446D">
              <w:rPr>
                <w:rFonts w:ascii="Times New Roman" w:eastAsia="Times New Roman" w:hAnsi="Times New Roman" w:cs="Times New Roman"/>
                <w:lang w:eastAsia="en-GB"/>
              </w:rPr>
              <w:t>The communication style of my leader can vary depending on the situation.</w:t>
            </w:r>
          </w:p>
        </w:tc>
        <w:tc>
          <w:tcPr>
            <w:tcW w:w="1134" w:type="dxa"/>
            <w:tcBorders>
              <w:top w:val="nil"/>
              <w:left w:val="nil"/>
              <w:bottom w:val="single" w:sz="4" w:space="0" w:color="auto"/>
              <w:right w:val="single" w:sz="4" w:space="0" w:color="auto"/>
            </w:tcBorders>
            <w:noWrap/>
            <w:vAlign w:val="bottom"/>
            <w:hideMark/>
          </w:tcPr>
          <w:p w14:paraId="30FCB406"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4.0867</w:t>
            </w:r>
          </w:p>
        </w:tc>
        <w:tc>
          <w:tcPr>
            <w:tcW w:w="1154" w:type="dxa"/>
            <w:tcBorders>
              <w:top w:val="nil"/>
              <w:left w:val="nil"/>
              <w:bottom w:val="single" w:sz="4" w:space="0" w:color="auto"/>
              <w:right w:val="single" w:sz="4" w:space="0" w:color="auto"/>
            </w:tcBorders>
            <w:noWrap/>
            <w:vAlign w:val="bottom"/>
            <w:hideMark/>
          </w:tcPr>
          <w:p w14:paraId="69931ACD" w14:textId="77777777" w:rsidR="003E6C70" w:rsidRPr="00FE446D" w:rsidRDefault="003E6C70" w:rsidP="003619BE">
            <w:pPr>
              <w:spacing w:after="0" w:line="240" w:lineRule="auto"/>
              <w:jc w:val="right"/>
              <w:rPr>
                <w:rFonts w:asciiTheme="majorBidi" w:eastAsia="Times New Roman" w:hAnsiTheme="majorBidi" w:cstheme="majorBidi"/>
                <w:color w:val="000000" w:themeColor="text1"/>
                <w:lang w:eastAsia="en-GB"/>
              </w:rPr>
            </w:pPr>
            <w:r w:rsidRPr="00FE446D">
              <w:rPr>
                <w:rFonts w:asciiTheme="majorBidi" w:eastAsia="Times New Roman" w:hAnsiTheme="majorBidi" w:cstheme="majorBidi"/>
                <w:color w:val="000000" w:themeColor="text1"/>
                <w:lang w:eastAsia="en-GB"/>
              </w:rPr>
              <w:t>0.92192</w:t>
            </w:r>
          </w:p>
        </w:tc>
      </w:tr>
    </w:tbl>
    <w:p w14:paraId="58D9A53F" w14:textId="77777777" w:rsidR="00E12361" w:rsidRPr="00FE446D" w:rsidRDefault="00E12361" w:rsidP="00E12361">
      <w:pPr>
        <w:spacing w:line="360" w:lineRule="auto"/>
        <w:jc w:val="both"/>
        <w:rPr>
          <w:rFonts w:asciiTheme="majorBidi" w:hAnsiTheme="majorBidi" w:cstheme="majorBidi"/>
          <w:bCs/>
          <w:sz w:val="24"/>
          <w:szCs w:val="24"/>
          <w:lang w:val="en-US"/>
        </w:rPr>
      </w:pPr>
      <w:r w:rsidRPr="00FE446D">
        <w:rPr>
          <w:rFonts w:asciiTheme="majorBidi" w:hAnsiTheme="majorBidi" w:cstheme="majorBidi"/>
          <w:bCs/>
          <w:sz w:val="24"/>
          <w:szCs w:val="24"/>
          <w:lang w:val="en-US"/>
        </w:rPr>
        <w:t>The table presents a range of responses about leadership communication styles and their impact on employee experiences. The mean scores for most items are relatively high, indicating that employees generally perceive their leaders' communication positively. For example, "My leader communicates clear expectations regarding job responsibilities" (mean = 4.0889) and "My leader actively listens to employees' concerns and feedback" (mean = 4.0556) both show a positive inclination, suggesting that employees feel well-informed and valued in terms of communication.</w:t>
      </w:r>
    </w:p>
    <w:p w14:paraId="30A54EC2" w14:textId="77777777" w:rsidR="00E12361" w:rsidRPr="00FE446D" w:rsidRDefault="00E12361" w:rsidP="00E12361">
      <w:pPr>
        <w:spacing w:line="360" w:lineRule="auto"/>
        <w:jc w:val="both"/>
        <w:rPr>
          <w:rFonts w:ascii="Times New Roman" w:hAnsi="Times New Roman" w:cs="Times New Roman"/>
          <w:bCs/>
          <w:sz w:val="24"/>
          <w:szCs w:val="24"/>
          <w:lang w:val="en-US"/>
        </w:rPr>
      </w:pPr>
      <w:r w:rsidRPr="00FE446D">
        <w:rPr>
          <w:rFonts w:asciiTheme="majorBidi" w:hAnsiTheme="majorBidi" w:cstheme="majorBidi"/>
          <w:bCs/>
          <w:sz w:val="24"/>
          <w:szCs w:val="24"/>
          <w:lang w:val="en-US"/>
        </w:rPr>
        <w:t xml:space="preserve">The lowest mean score is for "My leader provides constructive feedback on performance in a timely and respectful manner" (mean = 3.9733), suggesting room for improvement in the consistency and quality of feedback. However, the standard deviations are generally moderate, indicating that while employees largely agree on the effectiveness of communication, there is some variation in perceptions. For instance, "My leader provides constructive feedback" has a standard deviation of 0.86978, reflecting more variance in how feedback is received across the workforce.  Other areas, such as the motivational impact of communication ("The way my leader communicates creates a sense of excitement and commitment to my work" - mean = 4.04) and </w:t>
      </w:r>
      <w:r w:rsidRPr="00FE446D">
        <w:rPr>
          <w:rFonts w:ascii="Times New Roman" w:hAnsi="Times New Roman" w:cs="Times New Roman"/>
          <w:bCs/>
          <w:sz w:val="24"/>
          <w:szCs w:val="24"/>
          <w:lang w:val="en-US"/>
        </w:rPr>
        <w:t xml:space="preserve">support for professional development ("I feel encouraged by my leader to pursue my professional </w:t>
      </w:r>
      <w:r w:rsidRPr="00FE446D">
        <w:rPr>
          <w:rFonts w:ascii="Times New Roman" w:hAnsi="Times New Roman" w:cs="Times New Roman"/>
          <w:bCs/>
          <w:sz w:val="24"/>
          <w:szCs w:val="24"/>
          <w:lang w:val="en-US"/>
        </w:rPr>
        <w:lastRenderedPageBreak/>
        <w:t>development" - mean = 4.0467), also show strong responses, indicating that employees feel inspired and supported in their roles.</w:t>
      </w:r>
    </w:p>
    <w:p w14:paraId="50CB3F65" w14:textId="77777777" w:rsidR="003619BE" w:rsidRPr="00FE446D" w:rsidRDefault="00E12361" w:rsidP="00C56386">
      <w:pPr>
        <w:spacing w:line="360" w:lineRule="auto"/>
        <w:jc w:val="both"/>
        <w:rPr>
          <w:rFonts w:ascii="Times New Roman" w:hAnsi="Times New Roman" w:cs="Times New Roman"/>
          <w:bCs/>
          <w:sz w:val="24"/>
          <w:szCs w:val="24"/>
          <w:lang w:val="en-US"/>
        </w:rPr>
      </w:pPr>
      <w:r w:rsidRPr="00FE446D">
        <w:rPr>
          <w:rFonts w:ascii="Times New Roman" w:hAnsi="Times New Roman" w:cs="Times New Roman"/>
          <w:bCs/>
          <w:sz w:val="24"/>
          <w:szCs w:val="24"/>
          <w:lang w:val="en-US"/>
        </w:rPr>
        <w:t>Overall, the descriptive statistics suggest that while employees generally perceive leadership communication positively, there are specific areas where improvements could be made, particularly in feedback timeliness and recognition.</w:t>
      </w:r>
    </w:p>
    <w:p w14:paraId="204BD425" w14:textId="77777777" w:rsidR="003619BE" w:rsidRPr="00FE446D" w:rsidRDefault="003619BE" w:rsidP="00C56386">
      <w:pPr>
        <w:pStyle w:val="Heading2"/>
        <w:rPr>
          <w:lang w:val="en-US"/>
        </w:rPr>
      </w:pPr>
      <w:bookmarkStart w:id="25" w:name="_Toc222771160"/>
      <w:r w:rsidRPr="00FE446D">
        <w:rPr>
          <w:lang w:val="en-US"/>
        </w:rPr>
        <w:t>4.3 Reliability Statistics</w:t>
      </w:r>
      <w:bookmarkEnd w:id="25"/>
      <w:r w:rsidRPr="00FE446D">
        <w:rPr>
          <w:lang w:val="en-US"/>
        </w:rPr>
        <w:t xml:space="preserve"> </w:t>
      </w:r>
    </w:p>
    <w:p w14:paraId="181649BD" w14:textId="7DCE7B87" w:rsidR="00E12361" w:rsidRPr="00FE446D" w:rsidRDefault="00E12361" w:rsidP="003D057D">
      <w:pPr>
        <w:spacing w:line="360" w:lineRule="auto"/>
        <w:jc w:val="both"/>
        <w:rPr>
          <w:rFonts w:ascii="Times New Roman" w:hAnsi="Times New Roman" w:cs="Times New Roman"/>
          <w:bCs/>
          <w:sz w:val="24"/>
          <w:szCs w:val="24"/>
          <w:lang w:val="en-US"/>
        </w:rPr>
      </w:pPr>
      <w:r w:rsidRPr="00FE446D">
        <w:rPr>
          <w:rFonts w:ascii="Times New Roman" w:hAnsi="Times New Roman" w:cs="Times New Roman"/>
          <w:bCs/>
          <w:sz w:val="24"/>
          <w:szCs w:val="24"/>
          <w:lang w:val="en-US"/>
        </w:rPr>
        <w:t xml:space="preserve">The reliability statistics section presents a measure of consistency and reliability of the survey items that will be used to measure leadership communication and how it influences employee motivation and job satisfaction. The internal consistency is measured using </w:t>
      </w:r>
      <w:proofErr w:type="spellStart"/>
      <w:r w:rsidRPr="00FE446D">
        <w:rPr>
          <w:rFonts w:ascii="Times New Roman" w:hAnsi="Times New Roman" w:cs="Times New Roman"/>
          <w:bCs/>
          <w:sz w:val="24"/>
          <w:szCs w:val="24"/>
          <w:lang w:val="en-US"/>
        </w:rPr>
        <w:t>Cronbachs</w:t>
      </w:r>
      <w:proofErr w:type="spellEnd"/>
      <w:r w:rsidRPr="00FE446D">
        <w:rPr>
          <w:rFonts w:ascii="Times New Roman" w:hAnsi="Times New Roman" w:cs="Times New Roman"/>
          <w:bCs/>
          <w:sz w:val="24"/>
          <w:szCs w:val="24"/>
          <w:lang w:val="en-US"/>
        </w:rPr>
        <w:t xml:space="preserve"> Alpha, which is a measure of the relationship between the items in gauging the same </w:t>
      </w:r>
      <w:r w:rsidR="0055123E" w:rsidRPr="00FE446D">
        <w:rPr>
          <w:rFonts w:ascii="Times New Roman" w:hAnsi="Times New Roman" w:cs="Times New Roman"/>
          <w:bCs/>
          <w:sz w:val="24"/>
          <w:szCs w:val="24"/>
          <w:lang w:val="en-US"/>
        </w:rPr>
        <w:t>construction</w:t>
      </w:r>
      <w:r w:rsidR="003D057D" w:rsidRPr="00FE446D">
        <w:rPr>
          <w:rFonts w:ascii="Times New Roman" w:hAnsi="Times New Roman" w:cs="Times New Roman"/>
          <w:bCs/>
          <w:sz w:val="24"/>
          <w:szCs w:val="24"/>
          <w:lang w:val="en-US"/>
        </w:rPr>
        <w:t xml:space="preserve"> (</w:t>
      </w:r>
      <w:r w:rsidR="003D057D" w:rsidRPr="00FE446D">
        <w:rPr>
          <w:rFonts w:ascii="Times New Roman" w:hAnsi="Times New Roman" w:cs="Times New Roman"/>
          <w:sz w:val="24"/>
          <w:szCs w:val="24"/>
        </w:rPr>
        <w:t>Izah et al., 2023)</w:t>
      </w:r>
      <w:r w:rsidRPr="00FE446D">
        <w:rPr>
          <w:rFonts w:ascii="Times New Roman" w:hAnsi="Times New Roman" w:cs="Times New Roman"/>
          <w:bCs/>
          <w:sz w:val="24"/>
          <w:szCs w:val="24"/>
          <w:lang w:val="en-US"/>
        </w:rPr>
        <w:t xml:space="preserve">. An increase in the </w:t>
      </w:r>
      <w:proofErr w:type="spellStart"/>
      <w:r w:rsidRPr="00FE446D">
        <w:rPr>
          <w:rFonts w:ascii="Times New Roman" w:hAnsi="Times New Roman" w:cs="Times New Roman"/>
          <w:bCs/>
          <w:sz w:val="24"/>
          <w:szCs w:val="24"/>
          <w:lang w:val="en-US"/>
        </w:rPr>
        <w:t>Cronbachs</w:t>
      </w:r>
      <w:proofErr w:type="spellEnd"/>
      <w:r w:rsidRPr="00FE446D">
        <w:rPr>
          <w:rFonts w:ascii="Times New Roman" w:hAnsi="Times New Roman" w:cs="Times New Roman"/>
          <w:bCs/>
          <w:sz w:val="24"/>
          <w:szCs w:val="24"/>
          <w:lang w:val="en-US"/>
        </w:rPr>
        <w:t xml:space="preserve"> Alpha means that the measurement scale is more reliable.</w:t>
      </w:r>
    </w:p>
    <w:p w14:paraId="2A179747" w14:textId="77777777" w:rsidR="003619BE" w:rsidRPr="00FE446D" w:rsidRDefault="00C56386" w:rsidP="00C56386">
      <w:pPr>
        <w:spacing w:line="360" w:lineRule="auto"/>
        <w:rPr>
          <w:rFonts w:ascii="Times New Roman" w:hAnsi="Times New Roman" w:cs="Times New Roman"/>
          <w:bCs/>
          <w:sz w:val="24"/>
          <w:szCs w:val="24"/>
          <w:lang w:val="en-US"/>
        </w:rPr>
      </w:pPr>
      <w:r w:rsidRPr="00FE446D">
        <w:rPr>
          <w:rFonts w:ascii="Times New Roman" w:hAnsi="Times New Roman" w:cs="Times New Roman"/>
          <w:bCs/>
          <w:sz w:val="24"/>
          <w:szCs w:val="24"/>
          <w:lang w:val="en-US"/>
        </w:rPr>
        <w:t>Table 3: Reliability Statistics</w:t>
      </w:r>
    </w:p>
    <w:tbl>
      <w:tblPr>
        <w:tblW w:w="9072" w:type="dxa"/>
        <w:jc w:val="center"/>
        <w:tblLook w:val="04A0" w:firstRow="1" w:lastRow="0" w:firstColumn="1" w:lastColumn="0" w:noHBand="0" w:noVBand="1"/>
      </w:tblPr>
      <w:tblGrid>
        <w:gridCol w:w="5169"/>
        <w:gridCol w:w="3903"/>
      </w:tblGrid>
      <w:tr w:rsidR="003E6C70" w:rsidRPr="00FE446D" w14:paraId="757A0C21" w14:textId="77777777" w:rsidTr="003619BE">
        <w:trPr>
          <w:trHeight w:val="320"/>
          <w:jc w:val="center"/>
        </w:trPr>
        <w:tc>
          <w:tcPr>
            <w:tcW w:w="9072" w:type="dxa"/>
            <w:gridSpan w:val="2"/>
            <w:tcBorders>
              <w:top w:val="single" w:sz="4" w:space="0" w:color="auto"/>
              <w:left w:val="single" w:sz="4" w:space="0" w:color="auto"/>
              <w:bottom w:val="single" w:sz="4" w:space="0" w:color="auto"/>
              <w:right w:val="single" w:sz="4" w:space="0" w:color="auto"/>
            </w:tcBorders>
            <w:noWrap/>
            <w:vAlign w:val="bottom"/>
            <w:hideMark/>
          </w:tcPr>
          <w:p w14:paraId="66133A6F"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Reliability Statistics</w:t>
            </w:r>
          </w:p>
          <w:p w14:paraId="0AB5A4A5"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r>
      <w:tr w:rsidR="003E6C70" w:rsidRPr="00FE446D" w14:paraId="797F878E" w14:textId="77777777" w:rsidTr="003619BE">
        <w:trPr>
          <w:trHeight w:val="320"/>
          <w:jc w:val="center"/>
        </w:trPr>
        <w:tc>
          <w:tcPr>
            <w:tcW w:w="5169" w:type="dxa"/>
            <w:tcBorders>
              <w:top w:val="nil"/>
              <w:left w:val="single" w:sz="4" w:space="0" w:color="auto"/>
              <w:bottom w:val="single" w:sz="4" w:space="0" w:color="auto"/>
              <w:right w:val="single" w:sz="4" w:space="0" w:color="auto"/>
            </w:tcBorders>
            <w:noWrap/>
            <w:vAlign w:val="bottom"/>
            <w:hideMark/>
          </w:tcPr>
          <w:p w14:paraId="6630450C"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Cronbach's Alpha</w:t>
            </w:r>
          </w:p>
        </w:tc>
        <w:tc>
          <w:tcPr>
            <w:tcW w:w="3903" w:type="dxa"/>
            <w:tcBorders>
              <w:top w:val="nil"/>
              <w:left w:val="nil"/>
              <w:bottom w:val="single" w:sz="4" w:space="0" w:color="auto"/>
              <w:right w:val="single" w:sz="4" w:space="0" w:color="auto"/>
            </w:tcBorders>
            <w:noWrap/>
            <w:vAlign w:val="bottom"/>
            <w:hideMark/>
          </w:tcPr>
          <w:p w14:paraId="64D5CF53"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N of Items</w:t>
            </w:r>
          </w:p>
        </w:tc>
      </w:tr>
      <w:tr w:rsidR="003E6C70" w:rsidRPr="00FE446D" w14:paraId="0DB62906" w14:textId="77777777" w:rsidTr="003619BE">
        <w:trPr>
          <w:trHeight w:val="320"/>
          <w:jc w:val="center"/>
        </w:trPr>
        <w:tc>
          <w:tcPr>
            <w:tcW w:w="5169" w:type="dxa"/>
            <w:tcBorders>
              <w:top w:val="nil"/>
              <w:left w:val="single" w:sz="4" w:space="0" w:color="auto"/>
              <w:bottom w:val="single" w:sz="4" w:space="0" w:color="auto"/>
              <w:right w:val="single" w:sz="4" w:space="0" w:color="auto"/>
            </w:tcBorders>
            <w:noWrap/>
            <w:vAlign w:val="bottom"/>
            <w:hideMark/>
          </w:tcPr>
          <w:p w14:paraId="2C803BB6"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0.936</w:t>
            </w:r>
          </w:p>
        </w:tc>
        <w:tc>
          <w:tcPr>
            <w:tcW w:w="3903" w:type="dxa"/>
            <w:tcBorders>
              <w:top w:val="nil"/>
              <w:left w:val="nil"/>
              <w:bottom w:val="single" w:sz="4" w:space="0" w:color="auto"/>
              <w:right w:val="single" w:sz="4" w:space="0" w:color="auto"/>
            </w:tcBorders>
            <w:noWrap/>
            <w:vAlign w:val="bottom"/>
            <w:hideMark/>
          </w:tcPr>
          <w:p w14:paraId="4E7F88F6"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14</w:t>
            </w:r>
          </w:p>
        </w:tc>
      </w:tr>
    </w:tbl>
    <w:p w14:paraId="205094FC" w14:textId="77777777" w:rsidR="003E6C70" w:rsidRPr="00FE446D" w:rsidRDefault="003E6C70" w:rsidP="003E6C70">
      <w:pPr>
        <w:rPr>
          <w:rFonts w:ascii="Times New Roman" w:hAnsi="Times New Roman" w:cs="Times New Roman"/>
          <w:b/>
          <w:bCs/>
          <w:sz w:val="24"/>
          <w:szCs w:val="24"/>
          <w:lang w:val="en-US"/>
        </w:rPr>
      </w:pPr>
    </w:p>
    <w:p w14:paraId="4E705E2A" w14:textId="0DA71A21" w:rsidR="00C56386" w:rsidRPr="00FE446D" w:rsidRDefault="00C56386" w:rsidP="006C1397">
      <w:pPr>
        <w:spacing w:line="360" w:lineRule="auto"/>
        <w:rPr>
          <w:rFonts w:ascii="Times New Roman" w:hAnsi="Times New Roman" w:cs="Times New Roman"/>
          <w:bCs/>
          <w:sz w:val="24"/>
          <w:szCs w:val="24"/>
          <w:lang w:val="en-US"/>
        </w:rPr>
      </w:pPr>
      <w:r w:rsidRPr="00FE446D">
        <w:rPr>
          <w:rFonts w:ascii="Times New Roman" w:hAnsi="Times New Roman" w:cs="Times New Roman"/>
          <w:bCs/>
          <w:sz w:val="24"/>
          <w:szCs w:val="24"/>
          <w:lang w:val="en-US"/>
        </w:rPr>
        <w:t xml:space="preserve">The </w:t>
      </w:r>
      <w:proofErr w:type="spellStart"/>
      <w:r w:rsidRPr="00FE446D">
        <w:rPr>
          <w:rFonts w:ascii="Times New Roman" w:hAnsi="Times New Roman" w:cs="Times New Roman"/>
          <w:bCs/>
          <w:sz w:val="24"/>
          <w:szCs w:val="24"/>
          <w:lang w:val="en-US"/>
        </w:rPr>
        <w:t>Cronbachs</w:t>
      </w:r>
      <w:proofErr w:type="spellEnd"/>
      <w:r w:rsidRPr="00FE446D">
        <w:rPr>
          <w:rFonts w:ascii="Times New Roman" w:hAnsi="Times New Roman" w:cs="Times New Roman"/>
          <w:bCs/>
          <w:sz w:val="24"/>
          <w:szCs w:val="24"/>
          <w:lang w:val="en-US"/>
        </w:rPr>
        <w:t xml:space="preserve"> Alpha of 0.936 on the 14 items is very high implying that the survey instrument is very reliable internally and has excellent internal consistency. This implies that the questions included in the questionnaire are strongly correlated and can adequately measure the </w:t>
      </w:r>
      <w:r w:rsidR="0055123E" w:rsidRPr="00FE446D">
        <w:rPr>
          <w:rFonts w:ascii="Times New Roman" w:hAnsi="Times New Roman" w:cs="Times New Roman"/>
          <w:bCs/>
          <w:sz w:val="24"/>
          <w:szCs w:val="24"/>
          <w:lang w:val="en-US"/>
        </w:rPr>
        <w:t>constructions</w:t>
      </w:r>
      <w:r w:rsidRPr="00FE446D">
        <w:rPr>
          <w:rFonts w:ascii="Times New Roman" w:hAnsi="Times New Roman" w:cs="Times New Roman"/>
          <w:bCs/>
          <w:sz w:val="24"/>
          <w:szCs w:val="24"/>
          <w:lang w:val="en-US"/>
        </w:rPr>
        <w:t xml:space="preserve"> of interest and as such, the findings can be relied upon and replicated. The reliability of the scale is high and enhances the validity of the results, whereby one can depend on the accuracy of the findings, using the survey data.</w:t>
      </w:r>
    </w:p>
    <w:p w14:paraId="47D94A33" w14:textId="77777777" w:rsidR="003E6C70" w:rsidRPr="00FE446D" w:rsidRDefault="00C56386" w:rsidP="006C1397">
      <w:pPr>
        <w:pStyle w:val="Heading2"/>
        <w:rPr>
          <w:lang w:val="en-US"/>
        </w:rPr>
      </w:pPr>
      <w:bookmarkStart w:id="26" w:name="_Toc222771161"/>
      <w:r w:rsidRPr="00FE446D">
        <w:rPr>
          <w:lang w:val="en-US"/>
        </w:rPr>
        <w:t xml:space="preserve">4.4 </w:t>
      </w:r>
      <w:r w:rsidR="003E6C70" w:rsidRPr="00FE446D">
        <w:rPr>
          <w:lang w:val="en-US"/>
        </w:rPr>
        <w:t>Correlation Coefficient Analysis</w:t>
      </w:r>
      <w:bookmarkEnd w:id="26"/>
    </w:p>
    <w:p w14:paraId="7600514E" w14:textId="1C1F202B" w:rsidR="00C56386" w:rsidRPr="00FE446D" w:rsidRDefault="00C56386" w:rsidP="00C56386">
      <w:pPr>
        <w:spacing w:line="360" w:lineRule="auto"/>
        <w:rPr>
          <w:rFonts w:ascii="Times New Roman" w:hAnsi="Times New Roman" w:cs="Times New Roman"/>
          <w:bCs/>
          <w:sz w:val="24"/>
          <w:szCs w:val="24"/>
          <w:lang w:val="en-US"/>
        </w:rPr>
      </w:pPr>
      <w:r w:rsidRPr="00FE446D">
        <w:rPr>
          <w:rFonts w:ascii="Times New Roman" w:hAnsi="Times New Roman" w:cs="Times New Roman"/>
          <w:bCs/>
          <w:sz w:val="24"/>
          <w:szCs w:val="24"/>
          <w:lang w:val="en-US"/>
        </w:rPr>
        <w:t xml:space="preserve">The results of the correlations </w:t>
      </w:r>
      <w:r w:rsidR="00890FBF" w:rsidRPr="00FE446D">
        <w:rPr>
          <w:rFonts w:ascii="Times New Roman" w:hAnsi="Times New Roman" w:cs="Times New Roman"/>
          <w:bCs/>
          <w:sz w:val="24"/>
          <w:szCs w:val="24"/>
          <w:lang w:val="en-US"/>
        </w:rPr>
        <w:t>in table 4</w:t>
      </w:r>
      <w:r w:rsidRPr="00FE446D">
        <w:rPr>
          <w:rFonts w:ascii="Times New Roman" w:hAnsi="Times New Roman" w:cs="Times New Roman"/>
          <w:bCs/>
          <w:sz w:val="24"/>
          <w:szCs w:val="24"/>
          <w:lang w:val="en-US"/>
        </w:rPr>
        <w:t xml:space="preserve"> demonstrate the correlation between leadership style, employee motivation, and job satisfaction. These values quantify and point the associations between the variables, which present information about the leadership communication effect on the attitudes and performance of employees.</w:t>
      </w:r>
    </w:p>
    <w:p w14:paraId="053C01D2" w14:textId="77777777" w:rsidR="00195EF9" w:rsidRPr="00FE446D" w:rsidRDefault="00195EF9" w:rsidP="00C56386">
      <w:pPr>
        <w:spacing w:line="360" w:lineRule="auto"/>
        <w:rPr>
          <w:rFonts w:ascii="Times New Roman" w:hAnsi="Times New Roman" w:cs="Times New Roman"/>
          <w:bCs/>
          <w:sz w:val="24"/>
          <w:szCs w:val="24"/>
          <w:lang w:val="en-US"/>
        </w:rPr>
      </w:pPr>
      <w:r w:rsidRPr="00FE446D">
        <w:rPr>
          <w:rFonts w:ascii="Times New Roman" w:hAnsi="Times New Roman" w:cs="Times New Roman"/>
          <w:bCs/>
          <w:sz w:val="24"/>
          <w:szCs w:val="24"/>
          <w:lang w:val="en-US"/>
        </w:rPr>
        <w:t>Table 4: Correlation Analysis</w:t>
      </w:r>
    </w:p>
    <w:tbl>
      <w:tblPr>
        <w:tblW w:w="9016" w:type="dxa"/>
        <w:jc w:val="center"/>
        <w:tblLook w:val="04A0" w:firstRow="1" w:lastRow="0" w:firstColumn="1" w:lastColumn="0" w:noHBand="0" w:noVBand="1"/>
      </w:tblPr>
      <w:tblGrid>
        <w:gridCol w:w="2263"/>
        <w:gridCol w:w="2268"/>
        <w:gridCol w:w="3002"/>
        <w:gridCol w:w="1483"/>
      </w:tblGrid>
      <w:tr w:rsidR="003E6C70" w:rsidRPr="00FE446D" w14:paraId="5C54C9BF" w14:textId="77777777" w:rsidTr="003619BE">
        <w:trPr>
          <w:trHeight w:val="320"/>
          <w:jc w:val="center"/>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6A1E78BA"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lastRenderedPageBreak/>
              <w:t> </w:t>
            </w:r>
          </w:p>
        </w:tc>
        <w:tc>
          <w:tcPr>
            <w:tcW w:w="2268" w:type="dxa"/>
            <w:tcBorders>
              <w:top w:val="single" w:sz="4" w:space="0" w:color="auto"/>
              <w:left w:val="nil"/>
              <w:bottom w:val="single" w:sz="4" w:space="0" w:color="auto"/>
              <w:right w:val="single" w:sz="4" w:space="0" w:color="auto"/>
            </w:tcBorders>
            <w:noWrap/>
            <w:vAlign w:val="bottom"/>
            <w:hideMark/>
          </w:tcPr>
          <w:p w14:paraId="2E0A748D"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Leadership Style</w:t>
            </w:r>
          </w:p>
        </w:tc>
        <w:tc>
          <w:tcPr>
            <w:tcW w:w="3002" w:type="dxa"/>
            <w:tcBorders>
              <w:top w:val="single" w:sz="4" w:space="0" w:color="auto"/>
              <w:left w:val="nil"/>
              <w:bottom w:val="single" w:sz="4" w:space="0" w:color="auto"/>
              <w:right w:val="single" w:sz="4" w:space="0" w:color="auto"/>
            </w:tcBorders>
            <w:noWrap/>
            <w:vAlign w:val="bottom"/>
            <w:hideMark/>
          </w:tcPr>
          <w:p w14:paraId="62261E29"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Employee Motivation</w:t>
            </w:r>
          </w:p>
        </w:tc>
        <w:tc>
          <w:tcPr>
            <w:tcW w:w="1483" w:type="dxa"/>
            <w:tcBorders>
              <w:top w:val="single" w:sz="4" w:space="0" w:color="auto"/>
              <w:left w:val="nil"/>
              <w:bottom w:val="single" w:sz="4" w:space="0" w:color="auto"/>
              <w:right w:val="single" w:sz="4" w:space="0" w:color="auto"/>
            </w:tcBorders>
            <w:noWrap/>
            <w:vAlign w:val="bottom"/>
            <w:hideMark/>
          </w:tcPr>
          <w:p w14:paraId="6B5FFC09"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Job Satisfaction</w:t>
            </w:r>
          </w:p>
        </w:tc>
      </w:tr>
      <w:tr w:rsidR="003E6C70" w:rsidRPr="00FE446D" w14:paraId="448B6629" w14:textId="77777777" w:rsidTr="003619BE">
        <w:trPr>
          <w:trHeight w:val="320"/>
          <w:jc w:val="center"/>
        </w:trPr>
        <w:tc>
          <w:tcPr>
            <w:tcW w:w="2263" w:type="dxa"/>
            <w:tcBorders>
              <w:top w:val="nil"/>
              <w:left w:val="single" w:sz="4" w:space="0" w:color="auto"/>
              <w:bottom w:val="single" w:sz="4" w:space="0" w:color="auto"/>
              <w:right w:val="single" w:sz="4" w:space="0" w:color="auto"/>
            </w:tcBorders>
            <w:noWrap/>
            <w:vAlign w:val="bottom"/>
            <w:hideMark/>
          </w:tcPr>
          <w:p w14:paraId="3BCC948E"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xml:space="preserve">Leadership Style </w:t>
            </w:r>
          </w:p>
        </w:tc>
        <w:tc>
          <w:tcPr>
            <w:tcW w:w="2268" w:type="dxa"/>
            <w:tcBorders>
              <w:top w:val="nil"/>
              <w:left w:val="nil"/>
              <w:bottom w:val="single" w:sz="4" w:space="0" w:color="auto"/>
              <w:right w:val="single" w:sz="4" w:space="0" w:color="auto"/>
            </w:tcBorders>
            <w:noWrap/>
            <w:vAlign w:val="bottom"/>
            <w:hideMark/>
          </w:tcPr>
          <w:p w14:paraId="326BE234"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w:t>
            </w:r>
          </w:p>
        </w:tc>
        <w:tc>
          <w:tcPr>
            <w:tcW w:w="3002" w:type="dxa"/>
            <w:tcBorders>
              <w:top w:val="nil"/>
              <w:left w:val="nil"/>
              <w:bottom w:val="single" w:sz="4" w:space="0" w:color="auto"/>
              <w:right w:val="single" w:sz="4" w:space="0" w:color="auto"/>
            </w:tcBorders>
            <w:noWrap/>
            <w:vAlign w:val="bottom"/>
            <w:hideMark/>
          </w:tcPr>
          <w:p w14:paraId="6FD1BDD4"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c>
          <w:tcPr>
            <w:tcW w:w="1483" w:type="dxa"/>
            <w:tcBorders>
              <w:top w:val="nil"/>
              <w:left w:val="nil"/>
              <w:bottom w:val="single" w:sz="4" w:space="0" w:color="auto"/>
              <w:right w:val="single" w:sz="4" w:space="0" w:color="auto"/>
            </w:tcBorders>
            <w:noWrap/>
            <w:vAlign w:val="bottom"/>
            <w:hideMark/>
          </w:tcPr>
          <w:p w14:paraId="5C6C5F28"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r>
      <w:tr w:rsidR="003E6C70" w:rsidRPr="00FE446D" w14:paraId="1C90F27C" w14:textId="77777777" w:rsidTr="003619BE">
        <w:trPr>
          <w:trHeight w:val="320"/>
          <w:jc w:val="center"/>
        </w:trPr>
        <w:tc>
          <w:tcPr>
            <w:tcW w:w="2263" w:type="dxa"/>
            <w:tcBorders>
              <w:top w:val="nil"/>
              <w:left w:val="single" w:sz="4" w:space="0" w:color="auto"/>
              <w:bottom w:val="single" w:sz="4" w:space="0" w:color="auto"/>
              <w:right w:val="single" w:sz="4" w:space="0" w:color="auto"/>
            </w:tcBorders>
            <w:noWrap/>
            <w:vAlign w:val="bottom"/>
            <w:hideMark/>
          </w:tcPr>
          <w:p w14:paraId="32DB0A90"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xml:space="preserve">Employee Motivation </w:t>
            </w:r>
          </w:p>
        </w:tc>
        <w:tc>
          <w:tcPr>
            <w:tcW w:w="2268" w:type="dxa"/>
            <w:tcBorders>
              <w:top w:val="nil"/>
              <w:left w:val="nil"/>
              <w:bottom w:val="single" w:sz="4" w:space="0" w:color="auto"/>
              <w:right w:val="single" w:sz="4" w:space="0" w:color="auto"/>
            </w:tcBorders>
            <w:noWrap/>
            <w:vAlign w:val="bottom"/>
            <w:hideMark/>
          </w:tcPr>
          <w:p w14:paraId="1830FDB9"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.759**</w:t>
            </w:r>
          </w:p>
        </w:tc>
        <w:tc>
          <w:tcPr>
            <w:tcW w:w="3002" w:type="dxa"/>
            <w:tcBorders>
              <w:top w:val="nil"/>
              <w:left w:val="nil"/>
              <w:bottom w:val="single" w:sz="4" w:space="0" w:color="auto"/>
              <w:right w:val="single" w:sz="4" w:space="0" w:color="auto"/>
            </w:tcBorders>
            <w:noWrap/>
            <w:vAlign w:val="bottom"/>
            <w:hideMark/>
          </w:tcPr>
          <w:p w14:paraId="2A8259A8"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w:t>
            </w:r>
          </w:p>
        </w:tc>
        <w:tc>
          <w:tcPr>
            <w:tcW w:w="1483" w:type="dxa"/>
            <w:tcBorders>
              <w:top w:val="nil"/>
              <w:left w:val="nil"/>
              <w:bottom w:val="single" w:sz="4" w:space="0" w:color="auto"/>
              <w:right w:val="single" w:sz="4" w:space="0" w:color="auto"/>
            </w:tcBorders>
            <w:noWrap/>
            <w:vAlign w:val="bottom"/>
            <w:hideMark/>
          </w:tcPr>
          <w:p w14:paraId="65B64564"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r>
      <w:tr w:rsidR="003E6C70" w:rsidRPr="00FE446D" w14:paraId="77D102AF" w14:textId="77777777" w:rsidTr="003619BE">
        <w:trPr>
          <w:trHeight w:val="320"/>
          <w:jc w:val="center"/>
        </w:trPr>
        <w:tc>
          <w:tcPr>
            <w:tcW w:w="2263" w:type="dxa"/>
            <w:tcBorders>
              <w:top w:val="nil"/>
              <w:left w:val="single" w:sz="4" w:space="0" w:color="auto"/>
              <w:bottom w:val="single" w:sz="4" w:space="0" w:color="auto"/>
              <w:right w:val="single" w:sz="4" w:space="0" w:color="auto"/>
            </w:tcBorders>
            <w:noWrap/>
            <w:vAlign w:val="bottom"/>
            <w:hideMark/>
          </w:tcPr>
          <w:p w14:paraId="7FB33AC3"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Job Satisfaction</w:t>
            </w:r>
          </w:p>
        </w:tc>
        <w:tc>
          <w:tcPr>
            <w:tcW w:w="2268" w:type="dxa"/>
            <w:tcBorders>
              <w:top w:val="nil"/>
              <w:left w:val="nil"/>
              <w:bottom w:val="single" w:sz="4" w:space="0" w:color="auto"/>
              <w:right w:val="single" w:sz="4" w:space="0" w:color="auto"/>
            </w:tcBorders>
            <w:noWrap/>
            <w:vAlign w:val="bottom"/>
            <w:hideMark/>
          </w:tcPr>
          <w:p w14:paraId="19E24221"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.704**</w:t>
            </w:r>
          </w:p>
        </w:tc>
        <w:tc>
          <w:tcPr>
            <w:tcW w:w="3002" w:type="dxa"/>
            <w:tcBorders>
              <w:top w:val="nil"/>
              <w:left w:val="nil"/>
              <w:bottom w:val="single" w:sz="4" w:space="0" w:color="auto"/>
              <w:right w:val="single" w:sz="4" w:space="0" w:color="auto"/>
            </w:tcBorders>
            <w:noWrap/>
            <w:vAlign w:val="bottom"/>
            <w:hideMark/>
          </w:tcPr>
          <w:p w14:paraId="180FA60F"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.681**</w:t>
            </w:r>
          </w:p>
        </w:tc>
        <w:tc>
          <w:tcPr>
            <w:tcW w:w="1483" w:type="dxa"/>
            <w:tcBorders>
              <w:top w:val="nil"/>
              <w:left w:val="nil"/>
              <w:bottom w:val="single" w:sz="4" w:space="0" w:color="auto"/>
              <w:right w:val="single" w:sz="4" w:space="0" w:color="auto"/>
            </w:tcBorders>
            <w:noWrap/>
            <w:vAlign w:val="bottom"/>
            <w:hideMark/>
          </w:tcPr>
          <w:p w14:paraId="2B625E86"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w:t>
            </w:r>
          </w:p>
        </w:tc>
      </w:tr>
    </w:tbl>
    <w:p w14:paraId="2860E2C5" w14:textId="0E64BFA2" w:rsidR="003E6C70" w:rsidRPr="00FE446D" w:rsidRDefault="00C56386" w:rsidP="00C56386">
      <w:pPr>
        <w:spacing w:line="360" w:lineRule="auto"/>
        <w:jc w:val="both"/>
        <w:rPr>
          <w:rFonts w:ascii="Times New Roman" w:hAnsi="Times New Roman" w:cs="Times New Roman"/>
          <w:sz w:val="24"/>
          <w:szCs w:val="24"/>
          <w:lang w:val="en-US"/>
        </w:rPr>
      </w:pPr>
      <w:r w:rsidRPr="00FE446D">
        <w:rPr>
          <w:rFonts w:ascii="Times New Roman" w:hAnsi="Times New Roman" w:cs="Times New Roman"/>
          <w:sz w:val="24"/>
          <w:szCs w:val="24"/>
          <w:lang w:val="en-US"/>
        </w:rPr>
        <w:t xml:space="preserve">Leadership Style and Employee Motivation have a very significant positive relationship with a correlation value of r = 0.759 and a p value of less than 0.01. This implies that leadership behaviors in terms of communication and interaction with their employees significantly affect their motivation. In the same manner, Leadership Style and Job Satisfaction also exhibit a positive relationship, which is significant (r = 0.704, p &lt; 0.01), meaning that effective communication in leadership leads to the overall positive satisfaction of employees with their jobs. The finding that Employee Motivation and Job Satisfaction have a moderate relationship (r = 0.681, p &lt; 0.01) is also evidence that motivated employees tend to report more job satisfaction. These findings underscore the necessity of leadership communication in the promotion of both motivation and satisfaction, which would imply that one of the key aspects that organizations should consider is effective communication </w:t>
      </w:r>
      <w:r w:rsidR="0055123E" w:rsidRPr="00FE446D">
        <w:rPr>
          <w:rFonts w:ascii="Times New Roman" w:hAnsi="Times New Roman" w:cs="Times New Roman"/>
          <w:sz w:val="24"/>
          <w:szCs w:val="24"/>
          <w:lang w:val="en-US"/>
        </w:rPr>
        <w:t>to</w:t>
      </w:r>
      <w:r w:rsidRPr="00FE446D">
        <w:rPr>
          <w:rFonts w:ascii="Times New Roman" w:hAnsi="Times New Roman" w:cs="Times New Roman"/>
          <w:sz w:val="24"/>
          <w:szCs w:val="24"/>
          <w:lang w:val="en-US"/>
        </w:rPr>
        <w:t xml:space="preserve"> promote the performance of employees.</w:t>
      </w:r>
    </w:p>
    <w:p w14:paraId="27E86853" w14:textId="77777777" w:rsidR="00C56386" w:rsidRPr="00FE446D" w:rsidRDefault="00C56386" w:rsidP="006C1397">
      <w:pPr>
        <w:pStyle w:val="Heading2"/>
        <w:rPr>
          <w:lang w:val="en-US"/>
        </w:rPr>
      </w:pPr>
      <w:bookmarkStart w:id="27" w:name="_Toc222771162"/>
      <w:r w:rsidRPr="00FE446D">
        <w:rPr>
          <w:lang w:val="en-US"/>
        </w:rPr>
        <w:t>4.</w:t>
      </w:r>
      <w:r w:rsidR="006C1397" w:rsidRPr="00FE446D">
        <w:rPr>
          <w:lang w:val="en-US"/>
        </w:rPr>
        <w:t>5</w:t>
      </w:r>
      <w:r w:rsidRPr="00FE446D">
        <w:rPr>
          <w:lang w:val="en-US"/>
        </w:rPr>
        <w:t xml:space="preserve"> </w:t>
      </w:r>
      <w:r w:rsidR="00195EF9" w:rsidRPr="00FE446D">
        <w:rPr>
          <w:lang w:val="en-US"/>
        </w:rPr>
        <w:t>Regression Analysis</w:t>
      </w:r>
      <w:bookmarkEnd w:id="27"/>
    </w:p>
    <w:p w14:paraId="19F6F9F1" w14:textId="48F948A2" w:rsidR="006C1397" w:rsidRPr="00FE446D" w:rsidRDefault="006C1397" w:rsidP="006C1397">
      <w:pPr>
        <w:spacing w:line="360" w:lineRule="auto"/>
        <w:jc w:val="both"/>
        <w:rPr>
          <w:rFonts w:ascii="Times New Roman" w:hAnsi="Times New Roman" w:cs="Times New Roman"/>
          <w:bCs/>
          <w:sz w:val="24"/>
          <w:szCs w:val="24"/>
          <w:lang w:val="en-US"/>
        </w:rPr>
      </w:pPr>
      <w:r w:rsidRPr="00FE446D">
        <w:rPr>
          <w:rFonts w:ascii="Times New Roman" w:hAnsi="Times New Roman" w:cs="Times New Roman"/>
          <w:bCs/>
          <w:sz w:val="24"/>
          <w:szCs w:val="24"/>
          <w:lang w:val="en-US"/>
        </w:rPr>
        <w:t xml:space="preserve">Hypothesis 1: Hypothesis 1 indicates that leadership communication styles play a critical role in employee motivation. Regression analysis is conducted to ascertain the strength and character of the relationship between leadership style and employee motivation. The findings shown in the table are very important insights </w:t>
      </w:r>
      <w:r w:rsidR="0055123E" w:rsidRPr="00FE446D">
        <w:rPr>
          <w:rFonts w:ascii="Times New Roman" w:hAnsi="Times New Roman" w:cs="Times New Roman"/>
          <w:bCs/>
          <w:sz w:val="24"/>
          <w:szCs w:val="24"/>
          <w:lang w:val="en-US"/>
        </w:rPr>
        <w:t>into</w:t>
      </w:r>
      <w:r w:rsidRPr="00FE446D">
        <w:rPr>
          <w:rFonts w:ascii="Times New Roman" w:hAnsi="Times New Roman" w:cs="Times New Roman"/>
          <w:bCs/>
          <w:sz w:val="24"/>
          <w:szCs w:val="24"/>
          <w:lang w:val="en-US"/>
        </w:rPr>
        <w:t xml:space="preserve"> such a relationship and that include the model summary, ANOVA results, and the coefficients that can be used to explain the special contribution of leadership style to motivation.</w:t>
      </w:r>
    </w:p>
    <w:p w14:paraId="32DF5876" w14:textId="77777777" w:rsidR="003E6C70" w:rsidRPr="00FE446D" w:rsidRDefault="006C1397" w:rsidP="003E6C70">
      <w:pPr>
        <w:rPr>
          <w:rFonts w:ascii="Times New Roman" w:hAnsi="Times New Roman" w:cs="Times New Roman"/>
          <w:b/>
          <w:bCs/>
          <w:sz w:val="24"/>
          <w:szCs w:val="24"/>
          <w:lang w:val="en-US"/>
        </w:rPr>
      </w:pPr>
      <w:r w:rsidRPr="00FE446D">
        <w:rPr>
          <w:rFonts w:ascii="Times New Roman" w:hAnsi="Times New Roman" w:cs="Times New Roman"/>
          <w:b/>
          <w:bCs/>
          <w:sz w:val="24"/>
          <w:szCs w:val="24"/>
          <w:lang w:val="en-US"/>
        </w:rPr>
        <w:t xml:space="preserve">Table </w:t>
      </w:r>
      <w:r w:rsidR="00195EF9" w:rsidRPr="00FE446D">
        <w:rPr>
          <w:rFonts w:ascii="Times New Roman" w:hAnsi="Times New Roman" w:cs="Times New Roman"/>
          <w:b/>
          <w:bCs/>
          <w:sz w:val="24"/>
          <w:szCs w:val="24"/>
          <w:lang w:val="en-US"/>
        </w:rPr>
        <w:t>5: Regression analysis- Hypothesis 1</w:t>
      </w:r>
    </w:p>
    <w:tbl>
      <w:tblPr>
        <w:tblW w:w="9016" w:type="dxa"/>
        <w:jc w:val="center"/>
        <w:tblLook w:val="04A0" w:firstRow="1" w:lastRow="0" w:firstColumn="1" w:lastColumn="0" w:noHBand="0" w:noVBand="1"/>
      </w:tblPr>
      <w:tblGrid>
        <w:gridCol w:w="2689"/>
        <w:gridCol w:w="992"/>
        <w:gridCol w:w="1417"/>
        <w:gridCol w:w="1560"/>
        <w:gridCol w:w="2358"/>
      </w:tblGrid>
      <w:tr w:rsidR="003E6C70" w:rsidRPr="00FE446D" w14:paraId="24A9E894" w14:textId="77777777" w:rsidTr="003619BE">
        <w:trPr>
          <w:trHeight w:val="320"/>
          <w:jc w:val="center"/>
        </w:trPr>
        <w:tc>
          <w:tcPr>
            <w:tcW w:w="9016" w:type="dxa"/>
            <w:gridSpan w:val="5"/>
            <w:tcBorders>
              <w:top w:val="single" w:sz="4" w:space="0" w:color="auto"/>
              <w:left w:val="single" w:sz="4" w:space="0" w:color="auto"/>
              <w:bottom w:val="single" w:sz="4" w:space="0" w:color="auto"/>
              <w:right w:val="single" w:sz="4" w:space="0" w:color="auto"/>
            </w:tcBorders>
            <w:noWrap/>
            <w:hideMark/>
          </w:tcPr>
          <w:p w14:paraId="3D516C67"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val="en-US" w:eastAsia="en-GB"/>
              </w:rPr>
              <w:t>Model Summary</w:t>
            </w:r>
          </w:p>
          <w:p w14:paraId="77B87478"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p w14:paraId="7A59239D"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p w14:paraId="48B84056"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p w14:paraId="5F88F849"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r>
      <w:tr w:rsidR="003E6C70" w:rsidRPr="00FE446D" w14:paraId="082199F2" w14:textId="77777777" w:rsidTr="003619BE">
        <w:trPr>
          <w:trHeight w:val="320"/>
          <w:jc w:val="center"/>
        </w:trPr>
        <w:tc>
          <w:tcPr>
            <w:tcW w:w="2689" w:type="dxa"/>
            <w:tcBorders>
              <w:top w:val="nil"/>
              <w:left w:val="single" w:sz="4" w:space="0" w:color="auto"/>
              <w:bottom w:val="single" w:sz="4" w:space="0" w:color="auto"/>
              <w:right w:val="single" w:sz="4" w:space="0" w:color="auto"/>
            </w:tcBorders>
            <w:noWrap/>
            <w:hideMark/>
          </w:tcPr>
          <w:p w14:paraId="254C4A5D"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val="en-US" w:eastAsia="en-GB"/>
              </w:rPr>
              <w:t>Model</w:t>
            </w:r>
          </w:p>
        </w:tc>
        <w:tc>
          <w:tcPr>
            <w:tcW w:w="992" w:type="dxa"/>
            <w:tcBorders>
              <w:top w:val="nil"/>
              <w:left w:val="nil"/>
              <w:bottom w:val="single" w:sz="4" w:space="0" w:color="auto"/>
              <w:right w:val="single" w:sz="4" w:space="0" w:color="auto"/>
            </w:tcBorders>
            <w:noWrap/>
            <w:hideMark/>
          </w:tcPr>
          <w:p w14:paraId="7ACD8808"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R</w:t>
            </w:r>
          </w:p>
        </w:tc>
        <w:tc>
          <w:tcPr>
            <w:tcW w:w="1417" w:type="dxa"/>
            <w:tcBorders>
              <w:top w:val="nil"/>
              <w:left w:val="nil"/>
              <w:bottom w:val="single" w:sz="4" w:space="0" w:color="auto"/>
              <w:right w:val="single" w:sz="4" w:space="0" w:color="auto"/>
            </w:tcBorders>
            <w:noWrap/>
            <w:hideMark/>
          </w:tcPr>
          <w:p w14:paraId="39E8883A"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R Square</w:t>
            </w:r>
          </w:p>
        </w:tc>
        <w:tc>
          <w:tcPr>
            <w:tcW w:w="1560" w:type="dxa"/>
            <w:tcBorders>
              <w:top w:val="nil"/>
              <w:left w:val="nil"/>
              <w:bottom w:val="single" w:sz="4" w:space="0" w:color="auto"/>
              <w:right w:val="single" w:sz="4" w:space="0" w:color="auto"/>
            </w:tcBorders>
            <w:noWrap/>
            <w:hideMark/>
          </w:tcPr>
          <w:p w14:paraId="28BEF383"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Adjusted R Square</w:t>
            </w:r>
          </w:p>
        </w:tc>
        <w:tc>
          <w:tcPr>
            <w:tcW w:w="2358" w:type="dxa"/>
            <w:tcBorders>
              <w:top w:val="nil"/>
              <w:left w:val="nil"/>
              <w:bottom w:val="single" w:sz="4" w:space="0" w:color="auto"/>
              <w:right w:val="single" w:sz="4" w:space="0" w:color="auto"/>
            </w:tcBorders>
            <w:noWrap/>
            <w:hideMark/>
          </w:tcPr>
          <w:p w14:paraId="4090A548"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Std. Error of the Estimate</w:t>
            </w:r>
          </w:p>
        </w:tc>
      </w:tr>
      <w:tr w:rsidR="003E6C70" w:rsidRPr="00FE446D" w14:paraId="17FE4F58" w14:textId="77777777" w:rsidTr="003619BE">
        <w:trPr>
          <w:trHeight w:val="320"/>
          <w:jc w:val="center"/>
        </w:trPr>
        <w:tc>
          <w:tcPr>
            <w:tcW w:w="2689" w:type="dxa"/>
            <w:tcBorders>
              <w:top w:val="nil"/>
              <w:left w:val="single" w:sz="4" w:space="0" w:color="auto"/>
              <w:bottom w:val="single" w:sz="4" w:space="0" w:color="auto"/>
              <w:right w:val="single" w:sz="4" w:space="0" w:color="auto"/>
            </w:tcBorders>
            <w:noWrap/>
            <w:hideMark/>
          </w:tcPr>
          <w:p w14:paraId="0C1B83C7"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val="en-US" w:eastAsia="en-GB"/>
              </w:rPr>
              <w:t>1</w:t>
            </w:r>
          </w:p>
        </w:tc>
        <w:tc>
          <w:tcPr>
            <w:tcW w:w="992" w:type="dxa"/>
            <w:tcBorders>
              <w:top w:val="nil"/>
              <w:left w:val="nil"/>
              <w:bottom w:val="single" w:sz="4" w:space="0" w:color="auto"/>
              <w:right w:val="single" w:sz="4" w:space="0" w:color="auto"/>
            </w:tcBorders>
            <w:noWrap/>
            <w:hideMark/>
          </w:tcPr>
          <w:p w14:paraId="169B18E0"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.759a</w:t>
            </w:r>
          </w:p>
        </w:tc>
        <w:tc>
          <w:tcPr>
            <w:tcW w:w="1417" w:type="dxa"/>
            <w:tcBorders>
              <w:top w:val="nil"/>
              <w:left w:val="nil"/>
              <w:bottom w:val="single" w:sz="4" w:space="0" w:color="auto"/>
              <w:right w:val="single" w:sz="4" w:space="0" w:color="auto"/>
            </w:tcBorders>
            <w:noWrap/>
            <w:hideMark/>
          </w:tcPr>
          <w:p w14:paraId="571609F6"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0.577</w:t>
            </w:r>
          </w:p>
        </w:tc>
        <w:tc>
          <w:tcPr>
            <w:tcW w:w="1560" w:type="dxa"/>
            <w:tcBorders>
              <w:top w:val="nil"/>
              <w:left w:val="nil"/>
              <w:bottom w:val="single" w:sz="4" w:space="0" w:color="auto"/>
              <w:right w:val="single" w:sz="4" w:space="0" w:color="auto"/>
            </w:tcBorders>
            <w:noWrap/>
            <w:hideMark/>
          </w:tcPr>
          <w:p w14:paraId="0389123D"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0.576</w:t>
            </w:r>
          </w:p>
        </w:tc>
        <w:tc>
          <w:tcPr>
            <w:tcW w:w="2358" w:type="dxa"/>
            <w:tcBorders>
              <w:top w:val="nil"/>
              <w:left w:val="nil"/>
              <w:bottom w:val="single" w:sz="4" w:space="0" w:color="auto"/>
              <w:right w:val="single" w:sz="4" w:space="0" w:color="auto"/>
            </w:tcBorders>
            <w:noWrap/>
            <w:hideMark/>
          </w:tcPr>
          <w:p w14:paraId="3C8D68E8"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0.49707</w:t>
            </w:r>
          </w:p>
        </w:tc>
      </w:tr>
    </w:tbl>
    <w:p w14:paraId="1236AC40" w14:textId="77777777" w:rsidR="003E6C70" w:rsidRPr="00FE446D" w:rsidRDefault="003E6C70" w:rsidP="003E6C70">
      <w:pPr>
        <w:rPr>
          <w:rFonts w:ascii="Times New Roman" w:hAnsi="Times New Roman" w:cs="Times New Roman"/>
          <w:sz w:val="24"/>
          <w:szCs w:val="24"/>
          <w:lang w:val="en-US"/>
        </w:rPr>
      </w:pPr>
      <w:r w:rsidRPr="00FE446D">
        <w:rPr>
          <w:rFonts w:ascii="Times New Roman" w:hAnsi="Times New Roman" w:cs="Times New Roman"/>
          <w:sz w:val="24"/>
          <w:szCs w:val="24"/>
          <w:lang w:val="en-US"/>
        </w:rPr>
        <w:tab/>
      </w:r>
      <w:r w:rsidRPr="00FE446D">
        <w:rPr>
          <w:rFonts w:ascii="Times New Roman" w:hAnsi="Times New Roman" w:cs="Times New Roman"/>
          <w:sz w:val="24"/>
          <w:szCs w:val="24"/>
          <w:lang w:val="en-US"/>
        </w:rPr>
        <w:tab/>
      </w:r>
      <w:r w:rsidRPr="00FE446D">
        <w:rPr>
          <w:rFonts w:ascii="Times New Roman" w:hAnsi="Times New Roman" w:cs="Times New Roman"/>
          <w:sz w:val="24"/>
          <w:szCs w:val="24"/>
          <w:lang w:val="en-US"/>
        </w:rPr>
        <w:tab/>
      </w:r>
      <w:r w:rsidRPr="00FE446D">
        <w:rPr>
          <w:rFonts w:ascii="Times New Roman" w:hAnsi="Times New Roman" w:cs="Times New Roman"/>
          <w:sz w:val="24"/>
          <w:szCs w:val="24"/>
          <w:lang w:val="en-US"/>
        </w:rPr>
        <w:tab/>
      </w:r>
    </w:p>
    <w:tbl>
      <w:tblPr>
        <w:tblW w:w="9016" w:type="dxa"/>
        <w:jc w:val="center"/>
        <w:tblLook w:val="04A0" w:firstRow="1" w:lastRow="0" w:firstColumn="1" w:lastColumn="0" w:noHBand="0" w:noVBand="1"/>
      </w:tblPr>
      <w:tblGrid>
        <w:gridCol w:w="2367"/>
        <w:gridCol w:w="1539"/>
        <w:gridCol w:w="1320"/>
        <w:gridCol w:w="956"/>
        <w:gridCol w:w="1082"/>
        <w:gridCol w:w="996"/>
        <w:gridCol w:w="756"/>
      </w:tblGrid>
      <w:tr w:rsidR="003E6C70" w:rsidRPr="00FE446D" w14:paraId="42DB3491" w14:textId="77777777" w:rsidTr="003619BE">
        <w:trPr>
          <w:trHeight w:val="320"/>
          <w:jc w:val="center"/>
        </w:trPr>
        <w:tc>
          <w:tcPr>
            <w:tcW w:w="9016" w:type="dxa"/>
            <w:gridSpan w:val="7"/>
            <w:tcBorders>
              <w:top w:val="single" w:sz="4" w:space="0" w:color="auto"/>
              <w:left w:val="single" w:sz="4" w:space="0" w:color="auto"/>
              <w:bottom w:val="single" w:sz="4" w:space="0" w:color="auto"/>
              <w:right w:val="single" w:sz="4" w:space="0" w:color="000000"/>
            </w:tcBorders>
            <w:noWrap/>
            <w:vAlign w:val="bottom"/>
            <w:hideMark/>
          </w:tcPr>
          <w:p w14:paraId="567ADF73"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proofErr w:type="spellStart"/>
            <w:r w:rsidRPr="00FE446D">
              <w:rPr>
                <w:rFonts w:ascii="Times New Roman" w:eastAsia="Times New Roman" w:hAnsi="Times New Roman" w:cs="Times New Roman"/>
                <w:color w:val="000000"/>
                <w:sz w:val="24"/>
                <w:szCs w:val="24"/>
                <w:lang w:eastAsia="en-GB"/>
              </w:rPr>
              <w:lastRenderedPageBreak/>
              <w:t>ANOVAa</w:t>
            </w:r>
            <w:proofErr w:type="spellEnd"/>
          </w:p>
        </w:tc>
      </w:tr>
      <w:tr w:rsidR="003E6C70" w:rsidRPr="00FE446D" w14:paraId="17AFE832" w14:textId="77777777" w:rsidTr="003619BE">
        <w:trPr>
          <w:trHeight w:val="320"/>
          <w:jc w:val="center"/>
        </w:trPr>
        <w:tc>
          <w:tcPr>
            <w:tcW w:w="2367" w:type="dxa"/>
            <w:tcBorders>
              <w:top w:val="nil"/>
              <w:left w:val="single" w:sz="4" w:space="0" w:color="auto"/>
              <w:bottom w:val="single" w:sz="4" w:space="0" w:color="auto"/>
              <w:right w:val="single" w:sz="4" w:space="0" w:color="auto"/>
            </w:tcBorders>
            <w:noWrap/>
            <w:vAlign w:val="bottom"/>
            <w:hideMark/>
          </w:tcPr>
          <w:p w14:paraId="6E7C66D4"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Model</w:t>
            </w:r>
          </w:p>
        </w:tc>
        <w:tc>
          <w:tcPr>
            <w:tcW w:w="1539" w:type="dxa"/>
            <w:tcBorders>
              <w:top w:val="nil"/>
              <w:left w:val="nil"/>
              <w:bottom w:val="single" w:sz="4" w:space="0" w:color="auto"/>
              <w:right w:val="single" w:sz="4" w:space="0" w:color="auto"/>
            </w:tcBorders>
            <w:noWrap/>
            <w:vAlign w:val="bottom"/>
            <w:hideMark/>
          </w:tcPr>
          <w:p w14:paraId="3581D026"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320" w:type="dxa"/>
            <w:tcBorders>
              <w:top w:val="nil"/>
              <w:left w:val="nil"/>
              <w:bottom w:val="single" w:sz="4" w:space="0" w:color="auto"/>
              <w:right w:val="single" w:sz="4" w:space="0" w:color="auto"/>
            </w:tcBorders>
            <w:noWrap/>
            <w:vAlign w:val="bottom"/>
            <w:hideMark/>
          </w:tcPr>
          <w:p w14:paraId="501B0278"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Sum of Squares</w:t>
            </w:r>
          </w:p>
        </w:tc>
        <w:tc>
          <w:tcPr>
            <w:tcW w:w="956" w:type="dxa"/>
            <w:tcBorders>
              <w:top w:val="nil"/>
              <w:left w:val="nil"/>
              <w:bottom w:val="single" w:sz="4" w:space="0" w:color="auto"/>
              <w:right w:val="single" w:sz="4" w:space="0" w:color="auto"/>
            </w:tcBorders>
            <w:noWrap/>
            <w:vAlign w:val="bottom"/>
            <w:hideMark/>
          </w:tcPr>
          <w:p w14:paraId="373A8611"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proofErr w:type="spellStart"/>
            <w:r w:rsidRPr="00FE446D">
              <w:rPr>
                <w:rFonts w:ascii="Times New Roman" w:eastAsia="Times New Roman" w:hAnsi="Times New Roman" w:cs="Times New Roman"/>
                <w:color w:val="000000"/>
                <w:sz w:val="24"/>
                <w:szCs w:val="24"/>
                <w:lang w:eastAsia="en-GB"/>
              </w:rPr>
              <w:t>df</w:t>
            </w:r>
            <w:proofErr w:type="spellEnd"/>
          </w:p>
        </w:tc>
        <w:tc>
          <w:tcPr>
            <w:tcW w:w="1082" w:type="dxa"/>
            <w:tcBorders>
              <w:top w:val="nil"/>
              <w:left w:val="nil"/>
              <w:bottom w:val="single" w:sz="4" w:space="0" w:color="auto"/>
              <w:right w:val="single" w:sz="4" w:space="0" w:color="auto"/>
            </w:tcBorders>
            <w:noWrap/>
            <w:vAlign w:val="bottom"/>
            <w:hideMark/>
          </w:tcPr>
          <w:p w14:paraId="5B361729"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Mean Square</w:t>
            </w:r>
          </w:p>
        </w:tc>
        <w:tc>
          <w:tcPr>
            <w:tcW w:w="996" w:type="dxa"/>
            <w:tcBorders>
              <w:top w:val="nil"/>
              <w:left w:val="nil"/>
              <w:bottom w:val="single" w:sz="4" w:space="0" w:color="auto"/>
              <w:right w:val="single" w:sz="4" w:space="0" w:color="auto"/>
            </w:tcBorders>
            <w:noWrap/>
            <w:vAlign w:val="bottom"/>
            <w:hideMark/>
          </w:tcPr>
          <w:p w14:paraId="452369B1"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F</w:t>
            </w:r>
          </w:p>
        </w:tc>
        <w:tc>
          <w:tcPr>
            <w:tcW w:w="756" w:type="dxa"/>
            <w:tcBorders>
              <w:top w:val="nil"/>
              <w:left w:val="nil"/>
              <w:bottom w:val="single" w:sz="4" w:space="0" w:color="auto"/>
              <w:right w:val="single" w:sz="4" w:space="0" w:color="auto"/>
            </w:tcBorders>
            <w:noWrap/>
            <w:vAlign w:val="bottom"/>
            <w:hideMark/>
          </w:tcPr>
          <w:p w14:paraId="7A9A976B"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Sig.</w:t>
            </w:r>
          </w:p>
        </w:tc>
      </w:tr>
      <w:tr w:rsidR="003E6C70" w:rsidRPr="00FE446D" w14:paraId="293B6D66" w14:textId="77777777" w:rsidTr="003619BE">
        <w:trPr>
          <w:trHeight w:val="320"/>
          <w:jc w:val="center"/>
        </w:trPr>
        <w:tc>
          <w:tcPr>
            <w:tcW w:w="2367" w:type="dxa"/>
            <w:tcBorders>
              <w:top w:val="nil"/>
              <w:left w:val="single" w:sz="4" w:space="0" w:color="auto"/>
              <w:bottom w:val="single" w:sz="4" w:space="0" w:color="auto"/>
              <w:right w:val="single" w:sz="4" w:space="0" w:color="auto"/>
            </w:tcBorders>
            <w:noWrap/>
            <w:vAlign w:val="bottom"/>
            <w:hideMark/>
          </w:tcPr>
          <w:p w14:paraId="526B979C"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w:t>
            </w:r>
          </w:p>
        </w:tc>
        <w:tc>
          <w:tcPr>
            <w:tcW w:w="1539" w:type="dxa"/>
            <w:tcBorders>
              <w:top w:val="nil"/>
              <w:left w:val="nil"/>
              <w:bottom w:val="single" w:sz="4" w:space="0" w:color="auto"/>
              <w:right w:val="single" w:sz="4" w:space="0" w:color="auto"/>
            </w:tcBorders>
            <w:noWrap/>
            <w:vAlign w:val="bottom"/>
            <w:hideMark/>
          </w:tcPr>
          <w:p w14:paraId="04A42686"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Regression</w:t>
            </w:r>
          </w:p>
        </w:tc>
        <w:tc>
          <w:tcPr>
            <w:tcW w:w="1320" w:type="dxa"/>
            <w:tcBorders>
              <w:top w:val="nil"/>
              <w:left w:val="nil"/>
              <w:bottom w:val="single" w:sz="4" w:space="0" w:color="auto"/>
              <w:right w:val="single" w:sz="4" w:space="0" w:color="auto"/>
            </w:tcBorders>
            <w:noWrap/>
            <w:vAlign w:val="bottom"/>
            <w:hideMark/>
          </w:tcPr>
          <w:p w14:paraId="286696E8"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150.814</w:t>
            </w:r>
          </w:p>
        </w:tc>
        <w:tc>
          <w:tcPr>
            <w:tcW w:w="956" w:type="dxa"/>
            <w:tcBorders>
              <w:top w:val="nil"/>
              <w:left w:val="nil"/>
              <w:bottom w:val="single" w:sz="4" w:space="0" w:color="auto"/>
              <w:right w:val="single" w:sz="4" w:space="0" w:color="auto"/>
            </w:tcBorders>
            <w:noWrap/>
            <w:vAlign w:val="bottom"/>
            <w:hideMark/>
          </w:tcPr>
          <w:p w14:paraId="02B80CEA"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w:t>
            </w:r>
          </w:p>
        </w:tc>
        <w:tc>
          <w:tcPr>
            <w:tcW w:w="1082" w:type="dxa"/>
            <w:tcBorders>
              <w:top w:val="nil"/>
              <w:left w:val="nil"/>
              <w:bottom w:val="single" w:sz="4" w:space="0" w:color="auto"/>
              <w:right w:val="single" w:sz="4" w:space="0" w:color="auto"/>
            </w:tcBorders>
            <w:noWrap/>
            <w:vAlign w:val="bottom"/>
            <w:hideMark/>
          </w:tcPr>
          <w:p w14:paraId="69D41D2F"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150.814</w:t>
            </w:r>
          </w:p>
        </w:tc>
        <w:tc>
          <w:tcPr>
            <w:tcW w:w="996" w:type="dxa"/>
            <w:tcBorders>
              <w:top w:val="nil"/>
              <w:left w:val="nil"/>
              <w:bottom w:val="single" w:sz="4" w:space="0" w:color="auto"/>
              <w:right w:val="single" w:sz="4" w:space="0" w:color="auto"/>
            </w:tcBorders>
            <w:noWrap/>
            <w:vAlign w:val="bottom"/>
            <w:hideMark/>
          </w:tcPr>
          <w:p w14:paraId="09708C6A"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610.392</w:t>
            </w:r>
          </w:p>
        </w:tc>
        <w:tc>
          <w:tcPr>
            <w:tcW w:w="756" w:type="dxa"/>
            <w:tcBorders>
              <w:top w:val="nil"/>
              <w:left w:val="nil"/>
              <w:bottom w:val="single" w:sz="4" w:space="0" w:color="auto"/>
              <w:right w:val="single" w:sz="4" w:space="0" w:color="auto"/>
            </w:tcBorders>
            <w:noWrap/>
            <w:vAlign w:val="bottom"/>
            <w:hideMark/>
          </w:tcPr>
          <w:p w14:paraId="3DC77E0C"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.000b</w:t>
            </w:r>
          </w:p>
        </w:tc>
      </w:tr>
      <w:tr w:rsidR="003E6C70" w:rsidRPr="00FE446D" w14:paraId="503E3543" w14:textId="77777777" w:rsidTr="003619BE">
        <w:trPr>
          <w:trHeight w:val="320"/>
          <w:jc w:val="center"/>
        </w:trPr>
        <w:tc>
          <w:tcPr>
            <w:tcW w:w="2367" w:type="dxa"/>
            <w:tcBorders>
              <w:top w:val="nil"/>
              <w:left w:val="single" w:sz="4" w:space="0" w:color="auto"/>
              <w:bottom w:val="single" w:sz="4" w:space="0" w:color="auto"/>
              <w:right w:val="single" w:sz="4" w:space="0" w:color="auto"/>
            </w:tcBorders>
            <w:noWrap/>
            <w:vAlign w:val="bottom"/>
            <w:hideMark/>
          </w:tcPr>
          <w:p w14:paraId="67E0B021"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539" w:type="dxa"/>
            <w:tcBorders>
              <w:top w:val="nil"/>
              <w:left w:val="nil"/>
              <w:bottom w:val="single" w:sz="4" w:space="0" w:color="auto"/>
              <w:right w:val="single" w:sz="4" w:space="0" w:color="auto"/>
            </w:tcBorders>
            <w:noWrap/>
            <w:vAlign w:val="bottom"/>
            <w:hideMark/>
          </w:tcPr>
          <w:p w14:paraId="31D1C62B"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Residual</w:t>
            </w:r>
          </w:p>
        </w:tc>
        <w:tc>
          <w:tcPr>
            <w:tcW w:w="1320" w:type="dxa"/>
            <w:tcBorders>
              <w:top w:val="nil"/>
              <w:left w:val="nil"/>
              <w:bottom w:val="single" w:sz="4" w:space="0" w:color="auto"/>
              <w:right w:val="single" w:sz="4" w:space="0" w:color="auto"/>
            </w:tcBorders>
            <w:noWrap/>
            <w:vAlign w:val="bottom"/>
            <w:hideMark/>
          </w:tcPr>
          <w:p w14:paraId="57AC33D7"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110.691</w:t>
            </w:r>
          </w:p>
        </w:tc>
        <w:tc>
          <w:tcPr>
            <w:tcW w:w="956" w:type="dxa"/>
            <w:tcBorders>
              <w:top w:val="nil"/>
              <w:left w:val="nil"/>
              <w:bottom w:val="single" w:sz="4" w:space="0" w:color="auto"/>
              <w:right w:val="single" w:sz="4" w:space="0" w:color="auto"/>
            </w:tcBorders>
            <w:noWrap/>
            <w:vAlign w:val="bottom"/>
            <w:hideMark/>
          </w:tcPr>
          <w:p w14:paraId="044D9F3E"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448</w:t>
            </w:r>
          </w:p>
        </w:tc>
        <w:tc>
          <w:tcPr>
            <w:tcW w:w="1082" w:type="dxa"/>
            <w:tcBorders>
              <w:top w:val="nil"/>
              <w:left w:val="nil"/>
              <w:bottom w:val="single" w:sz="4" w:space="0" w:color="auto"/>
              <w:right w:val="single" w:sz="4" w:space="0" w:color="auto"/>
            </w:tcBorders>
            <w:noWrap/>
            <w:vAlign w:val="bottom"/>
            <w:hideMark/>
          </w:tcPr>
          <w:p w14:paraId="30E2C2B9"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0.247</w:t>
            </w:r>
          </w:p>
        </w:tc>
        <w:tc>
          <w:tcPr>
            <w:tcW w:w="996" w:type="dxa"/>
            <w:tcBorders>
              <w:top w:val="nil"/>
              <w:left w:val="nil"/>
              <w:bottom w:val="single" w:sz="4" w:space="0" w:color="auto"/>
              <w:right w:val="single" w:sz="4" w:space="0" w:color="auto"/>
            </w:tcBorders>
            <w:noWrap/>
            <w:vAlign w:val="bottom"/>
            <w:hideMark/>
          </w:tcPr>
          <w:p w14:paraId="06550BB4"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756" w:type="dxa"/>
            <w:tcBorders>
              <w:top w:val="nil"/>
              <w:left w:val="nil"/>
              <w:bottom w:val="single" w:sz="4" w:space="0" w:color="auto"/>
              <w:right w:val="single" w:sz="4" w:space="0" w:color="auto"/>
            </w:tcBorders>
            <w:noWrap/>
            <w:vAlign w:val="bottom"/>
            <w:hideMark/>
          </w:tcPr>
          <w:p w14:paraId="07AE995D"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r>
      <w:tr w:rsidR="003E6C70" w:rsidRPr="00FE446D" w14:paraId="494305FD" w14:textId="77777777" w:rsidTr="003619BE">
        <w:trPr>
          <w:trHeight w:val="320"/>
          <w:jc w:val="center"/>
        </w:trPr>
        <w:tc>
          <w:tcPr>
            <w:tcW w:w="2367" w:type="dxa"/>
            <w:tcBorders>
              <w:top w:val="nil"/>
              <w:left w:val="single" w:sz="4" w:space="0" w:color="auto"/>
              <w:bottom w:val="single" w:sz="4" w:space="0" w:color="auto"/>
              <w:right w:val="single" w:sz="4" w:space="0" w:color="auto"/>
            </w:tcBorders>
            <w:noWrap/>
            <w:vAlign w:val="bottom"/>
            <w:hideMark/>
          </w:tcPr>
          <w:p w14:paraId="7D8E392E"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539" w:type="dxa"/>
            <w:tcBorders>
              <w:top w:val="nil"/>
              <w:left w:val="nil"/>
              <w:bottom w:val="single" w:sz="4" w:space="0" w:color="auto"/>
              <w:right w:val="single" w:sz="4" w:space="0" w:color="auto"/>
            </w:tcBorders>
            <w:noWrap/>
            <w:vAlign w:val="bottom"/>
            <w:hideMark/>
          </w:tcPr>
          <w:p w14:paraId="5434A4DA"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Total</w:t>
            </w:r>
          </w:p>
        </w:tc>
        <w:tc>
          <w:tcPr>
            <w:tcW w:w="1320" w:type="dxa"/>
            <w:tcBorders>
              <w:top w:val="nil"/>
              <w:left w:val="nil"/>
              <w:bottom w:val="single" w:sz="4" w:space="0" w:color="auto"/>
              <w:right w:val="single" w:sz="4" w:space="0" w:color="auto"/>
            </w:tcBorders>
            <w:noWrap/>
            <w:vAlign w:val="bottom"/>
            <w:hideMark/>
          </w:tcPr>
          <w:p w14:paraId="02A524E1"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261.505</w:t>
            </w:r>
          </w:p>
        </w:tc>
        <w:tc>
          <w:tcPr>
            <w:tcW w:w="956" w:type="dxa"/>
            <w:tcBorders>
              <w:top w:val="nil"/>
              <w:left w:val="nil"/>
              <w:bottom w:val="single" w:sz="4" w:space="0" w:color="auto"/>
              <w:right w:val="single" w:sz="4" w:space="0" w:color="auto"/>
            </w:tcBorders>
            <w:noWrap/>
            <w:vAlign w:val="bottom"/>
            <w:hideMark/>
          </w:tcPr>
          <w:p w14:paraId="14846B83"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449</w:t>
            </w:r>
          </w:p>
        </w:tc>
        <w:tc>
          <w:tcPr>
            <w:tcW w:w="1082" w:type="dxa"/>
            <w:tcBorders>
              <w:top w:val="nil"/>
              <w:left w:val="nil"/>
              <w:bottom w:val="single" w:sz="4" w:space="0" w:color="auto"/>
              <w:right w:val="single" w:sz="4" w:space="0" w:color="auto"/>
            </w:tcBorders>
            <w:noWrap/>
            <w:vAlign w:val="bottom"/>
            <w:hideMark/>
          </w:tcPr>
          <w:p w14:paraId="371D34AB"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996" w:type="dxa"/>
            <w:tcBorders>
              <w:top w:val="nil"/>
              <w:left w:val="nil"/>
              <w:bottom w:val="single" w:sz="4" w:space="0" w:color="auto"/>
              <w:right w:val="single" w:sz="4" w:space="0" w:color="auto"/>
            </w:tcBorders>
            <w:noWrap/>
            <w:vAlign w:val="bottom"/>
            <w:hideMark/>
          </w:tcPr>
          <w:p w14:paraId="767A57D0"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756" w:type="dxa"/>
            <w:tcBorders>
              <w:top w:val="nil"/>
              <w:left w:val="nil"/>
              <w:bottom w:val="single" w:sz="4" w:space="0" w:color="auto"/>
              <w:right w:val="single" w:sz="4" w:space="0" w:color="auto"/>
            </w:tcBorders>
            <w:noWrap/>
            <w:vAlign w:val="bottom"/>
            <w:hideMark/>
          </w:tcPr>
          <w:p w14:paraId="4E87C2A5"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r>
    </w:tbl>
    <w:p w14:paraId="2B4990C8" w14:textId="77777777" w:rsidR="003E6C70" w:rsidRPr="00FE446D" w:rsidRDefault="003E6C70" w:rsidP="003E6C70">
      <w:pPr>
        <w:rPr>
          <w:rFonts w:ascii="Times New Roman" w:hAnsi="Times New Roman" w:cs="Times New Roman"/>
          <w:sz w:val="24"/>
          <w:szCs w:val="24"/>
          <w:lang w:val="en-US"/>
        </w:rPr>
      </w:pPr>
    </w:p>
    <w:tbl>
      <w:tblPr>
        <w:tblW w:w="9016" w:type="dxa"/>
        <w:jc w:val="center"/>
        <w:tblLook w:val="04A0" w:firstRow="1" w:lastRow="0" w:firstColumn="1" w:lastColumn="0" w:noHBand="0" w:noVBand="1"/>
      </w:tblPr>
      <w:tblGrid>
        <w:gridCol w:w="843"/>
        <w:gridCol w:w="1474"/>
        <w:gridCol w:w="1790"/>
        <w:gridCol w:w="1454"/>
        <w:gridCol w:w="1469"/>
        <w:gridCol w:w="1190"/>
        <w:gridCol w:w="798"/>
      </w:tblGrid>
      <w:tr w:rsidR="003E6C70" w:rsidRPr="00FE446D" w14:paraId="0C182B6C" w14:textId="77777777" w:rsidTr="003619BE">
        <w:trPr>
          <w:trHeight w:val="320"/>
          <w:jc w:val="center"/>
        </w:trPr>
        <w:tc>
          <w:tcPr>
            <w:tcW w:w="9016" w:type="dxa"/>
            <w:gridSpan w:val="7"/>
            <w:tcBorders>
              <w:top w:val="single" w:sz="4" w:space="0" w:color="auto"/>
              <w:left w:val="single" w:sz="4" w:space="0" w:color="auto"/>
              <w:bottom w:val="single" w:sz="4" w:space="0" w:color="auto"/>
              <w:right w:val="single" w:sz="4" w:space="0" w:color="000000"/>
            </w:tcBorders>
            <w:noWrap/>
            <w:vAlign w:val="bottom"/>
            <w:hideMark/>
          </w:tcPr>
          <w:p w14:paraId="40440247"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proofErr w:type="spellStart"/>
            <w:r w:rsidRPr="00FE446D">
              <w:rPr>
                <w:rFonts w:ascii="Times New Roman" w:eastAsia="Times New Roman" w:hAnsi="Times New Roman" w:cs="Times New Roman"/>
                <w:color w:val="000000"/>
                <w:sz w:val="24"/>
                <w:szCs w:val="24"/>
                <w:lang w:eastAsia="en-GB"/>
              </w:rPr>
              <w:t>Coefficientsa</w:t>
            </w:r>
            <w:proofErr w:type="spellEnd"/>
          </w:p>
        </w:tc>
      </w:tr>
      <w:tr w:rsidR="003E6C70" w:rsidRPr="00FE446D" w14:paraId="491F8119" w14:textId="77777777" w:rsidTr="003619BE">
        <w:trPr>
          <w:trHeight w:val="320"/>
          <w:jc w:val="center"/>
        </w:trPr>
        <w:tc>
          <w:tcPr>
            <w:tcW w:w="843" w:type="dxa"/>
            <w:tcBorders>
              <w:top w:val="nil"/>
              <w:left w:val="single" w:sz="4" w:space="0" w:color="auto"/>
              <w:bottom w:val="single" w:sz="4" w:space="0" w:color="auto"/>
              <w:right w:val="single" w:sz="4" w:space="0" w:color="auto"/>
            </w:tcBorders>
            <w:noWrap/>
            <w:vAlign w:val="bottom"/>
            <w:hideMark/>
          </w:tcPr>
          <w:p w14:paraId="1646889B"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Model</w:t>
            </w:r>
          </w:p>
        </w:tc>
        <w:tc>
          <w:tcPr>
            <w:tcW w:w="1474" w:type="dxa"/>
            <w:tcBorders>
              <w:top w:val="nil"/>
              <w:left w:val="nil"/>
              <w:bottom w:val="single" w:sz="4" w:space="0" w:color="auto"/>
              <w:right w:val="single" w:sz="4" w:space="0" w:color="auto"/>
            </w:tcBorders>
            <w:noWrap/>
            <w:vAlign w:val="bottom"/>
            <w:hideMark/>
          </w:tcPr>
          <w:p w14:paraId="2AF368E5"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3244" w:type="dxa"/>
            <w:gridSpan w:val="2"/>
            <w:tcBorders>
              <w:top w:val="nil"/>
              <w:left w:val="nil"/>
              <w:bottom w:val="single" w:sz="4" w:space="0" w:color="auto"/>
              <w:right w:val="single" w:sz="4" w:space="0" w:color="auto"/>
            </w:tcBorders>
            <w:noWrap/>
            <w:vAlign w:val="bottom"/>
            <w:hideMark/>
          </w:tcPr>
          <w:p w14:paraId="570BD0B6"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Unstandardized Coefficients</w:t>
            </w:r>
          </w:p>
        </w:tc>
        <w:tc>
          <w:tcPr>
            <w:tcW w:w="1467" w:type="dxa"/>
            <w:tcBorders>
              <w:top w:val="nil"/>
              <w:left w:val="nil"/>
              <w:bottom w:val="single" w:sz="4" w:space="0" w:color="auto"/>
              <w:right w:val="single" w:sz="4" w:space="0" w:color="auto"/>
            </w:tcBorders>
            <w:noWrap/>
            <w:vAlign w:val="bottom"/>
            <w:hideMark/>
          </w:tcPr>
          <w:p w14:paraId="7B52C6CE"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Standardized Coefficients</w:t>
            </w:r>
          </w:p>
        </w:tc>
        <w:tc>
          <w:tcPr>
            <w:tcW w:w="1190" w:type="dxa"/>
            <w:tcBorders>
              <w:top w:val="nil"/>
              <w:left w:val="nil"/>
              <w:bottom w:val="single" w:sz="4" w:space="0" w:color="auto"/>
              <w:right w:val="single" w:sz="4" w:space="0" w:color="auto"/>
            </w:tcBorders>
            <w:noWrap/>
            <w:vAlign w:val="bottom"/>
            <w:hideMark/>
          </w:tcPr>
          <w:p w14:paraId="31A1D43C"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t</w:t>
            </w:r>
          </w:p>
        </w:tc>
        <w:tc>
          <w:tcPr>
            <w:tcW w:w="798" w:type="dxa"/>
            <w:tcBorders>
              <w:top w:val="nil"/>
              <w:left w:val="nil"/>
              <w:bottom w:val="single" w:sz="4" w:space="0" w:color="auto"/>
              <w:right w:val="single" w:sz="4" w:space="0" w:color="auto"/>
            </w:tcBorders>
            <w:noWrap/>
            <w:vAlign w:val="bottom"/>
            <w:hideMark/>
          </w:tcPr>
          <w:p w14:paraId="2857BDF7"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Sig.</w:t>
            </w:r>
          </w:p>
        </w:tc>
      </w:tr>
      <w:tr w:rsidR="003E6C70" w:rsidRPr="00FE446D" w14:paraId="08AE0F02" w14:textId="77777777" w:rsidTr="003619BE">
        <w:trPr>
          <w:trHeight w:val="320"/>
          <w:jc w:val="center"/>
        </w:trPr>
        <w:tc>
          <w:tcPr>
            <w:tcW w:w="843" w:type="dxa"/>
            <w:tcBorders>
              <w:top w:val="nil"/>
              <w:left w:val="single" w:sz="4" w:space="0" w:color="auto"/>
              <w:bottom w:val="single" w:sz="4" w:space="0" w:color="auto"/>
              <w:right w:val="single" w:sz="4" w:space="0" w:color="auto"/>
            </w:tcBorders>
            <w:noWrap/>
            <w:vAlign w:val="bottom"/>
            <w:hideMark/>
          </w:tcPr>
          <w:p w14:paraId="58A88A27"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474" w:type="dxa"/>
            <w:tcBorders>
              <w:top w:val="nil"/>
              <w:left w:val="nil"/>
              <w:bottom w:val="single" w:sz="4" w:space="0" w:color="auto"/>
              <w:right w:val="single" w:sz="4" w:space="0" w:color="auto"/>
            </w:tcBorders>
            <w:noWrap/>
            <w:vAlign w:val="bottom"/>
            <w:hideMark/>
          </w:tcPr>
          <w:p w14:paraId="54C8CD7D"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790" w:type="dxa"/>
            <w:tcBorders>
              <w:top w:val="nil"/>
              <w:left w:val="nil"/>
              <w:bottom w:val="single" w:sz="4" w:space="0" w:color="auto"/>
              <w:right w:val="single" w:sz="4" w:space="0" w:color="auto"/>
            </w:tcBorders>
            <w:noWrap/>
            <w:vAlign w:val="bottom"/>
            <w:hideMark/>
          </w:tcPr>
          <w:p w14:paraId="36800DA7"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B</w:t>
            </w:r>
          </w:p>
        </w:tc>
        <w:tc>
          <w:tcPr>
            <w:tcW w:w="1454" w:type="dxa"/>
            <w:tcBorders>
              <w:top w:val="nil"/>
              <w:left w:val="nil"/>
              <w:bottom w:val="single" w:sz="4" w:space="0" w:color="auto"/>
              <w:right w:val="single" w:sz="4" w:space="0" w:color="auto"/>
            </w:tcBorders>
            <w:noWrap/>
            <w:vAlign w:val="bottom"/>
            <w:hideMark/>
          </w:tcPr>
          <w:p w14:paraId="69987FF4"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Std. Error</w:t>
            </w:r>
          </w:p>
        </w:tc>
        <w:tc>
          <w:tcPr>
            <w:tcW w:w="1467" w:type="dxa"/>
            <w:tcBorders>
              <w:top w:val="nil"/>
              <w:left w:val="nil"/>
              <w:bottom w:val="single" w:sz="4" w:space="0" w:color="auto"/>
              <w:right w:val="single" w:sz="4" w:space="0" w:color="auto"/>
            </w:tcBorders>
            <w:noWrap/>
            <w:vAlign w:val="bottom"/>
            <w:hideMark/>
          </w:tcPr>
          <w:p w14:paraId="1A71AE00"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Beta</w:t>
            </w:r>
          </w:p>
        </w:tc>
        <w:tc>
          <w:tcPr>
            <w:tcW w:w="1190" w:type="dxa"/>
            <w:tcBorders>
              <w:top w:val="nil"/>
              <w:left w:val="nil"/>
              <w:bottom w:val="single" w:sz="4" w:space="0" w:color="auto"/>
              <w:right w:val="single" w:sz="4" w:space="0" w:color="auto"/>
            </w:tcBorders>
            <w:noWrap/>
            <w:vAlign w:val="bottom"/>
            <w:hideMark/>
          </w:tcPr>
          <w:p w14:paraId="162D013B"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c>
          <w:tcPr>
            <w:tcW w:w="798" w:type="dxa"/>
            <w:tcBorders>
              <w:top w:val="nil"/>
              <w:left w:val="nil"/>
              <w:bottom w:val="single" w:sz="4" w:space="0" w:color="auto"/>
              <w:right w:val="single" w:sz="4" w:space="0" w:color="auto"/>
            </w:tcBorders>
            <w:noWrap/>
            <w:vAlign w:val="bottom"/>
            <w:hideMark/>
          </w:tcPr>
          <w:p w14:paraId="5794F5FF"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r>
      <w:tr w:rsidR="003E6C70" w:rsidRPr="00FE446D" w14:paraId="77B312D2" w14:textId="77777777" w:rsidTr="003619BE">
        <w:trPr>
          <w:trHeight w:val="320"/>
          <w:jc w:val="center"/>
        </w:trPr>
        <w:tc>
          <w:tcPr>
            <w:tcW w:w="843" w:type="dxa"/>
            <w:tcBorders>
              <w:top w:val="nil"/>
              <w:left w:val="single" w:sz="4" w:space="0" w:color="auto"/>
              <w:bottom w:val="single" w:sz="4" w:space="0" w:color="auto"/>
              <w:right w:val="single" w:sz="4" w:space="0" w:color="auto"/>
            </w:tcBorders>
            <w:noWrap/>
            <w:vAlign w:val="bottom"/>
            <w:hideMark/>
          </w:tcPr>
          <w:p w14:paraId="18826B43"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w:t>
            </w:r>
          </w:p>
        </w:tc>
        <w:tc>
          <w:tcPr>
            <w:tcW w:w="1474" w:type="dxa"/>
            <w:tcBorders>
              <w:top w:val="nil"/>
              <w:left w:val="nil"/>
              <w:bottom w:val="single" w:sz="4" w:space="0" w:color="auto"/>
              <w:right w:val="single" w:sz="4" w:space="0" w:color="auto"/>
            </w:tcBorders>
            <w:noWrap/>
            <w:vAlign w:val="bottom"/>
            <w:hideMark/>
          </w:tcPr>
          <w:p w14:paraId="5E59B145"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(Constant)</w:t>
            </w:r>
          </w:p>
        </w:tc>
        <w:tc>
          <w:tcPr>
            <w:tcW w:w="1790" w:type="dxa"/>
            <w:tcBorders>
              <w:top w:val="nil"/>
              <w:left w:val="nil"/>
              <w:bottom w:val="single" w:sz="4" w:space="0" w:color="auto"/>
              <w:right w:val="single" w:sz="4" w:space="0" w:color="auto"/>
            </w:tcBorders>
            <w:noWrap/>
            <w:vAlign w:val="bottom"/>
            <w:hideMark/>
          </w:tcPr>
          <w:p w14:paraId="31F28C4B"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0.548</w:t>
            </w:r>
          </w:p>
        </w:tc>
        <w:tc>
          <w:tcPr>
            <w:tcW w:w="1454" w:type="dxa"/>
            <w:tcBorders>
              <w:top w:val="nil"/>
              <w:left w:val="nil"/>
              <w:bottom w:val="single" w:sz="4" w:space="0" w:color="auto"/>
              <w:right w:val="single" w:sz="4" w:space="0" w:color="auto"/>
            </w:tcBorders>
            <w:noWrap/>
            <w:vAlign w:val="bottom"/>
            <w:hideMark/>
          </w:tcPr>
          <w:p w14:paraId="40FCE61F"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0.143</w:t>
            </w:r>
          </w:p>
        </w:tc>
        <w:tc>
          <w:tcPr>
            <w:tcW w:w="1467" w:type="dxa"/>
            <w:tcBorders>
              <w:top w:val="nil"/>
              <w:left w:val="nil"/>
              <w:bottom w:val="single" w:sz="4" w:space="0" w:color="auto"/>
              <w:right w:val="single" w:sz="4" w:space="0" w:color="auto"/>
            </w:tcBorders>
            <w:noWrap/>
            <w:vAlign w:val="bottom"/>
            <w:hideMark/>
          </w:tcPr>
          <w:p w14:paraId="41151B0A"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p>
        </w:tc>
        <w:tc>
          <w:tcPr>
            <w:tcW w:w="1190" w:type="dxa"/>
            <w:tcBorders>
              <w:top w:val="nil"/>
              <w:left w:val="nil"/>
              <w:bottom w:val="single" w:sz="4" w:space="0" w:color="auto"/>
              <w:right w:val="single" w:sz="4" w:space="0" w:color="auto"/>
            </w:tcBorders>
            <w:noWrap/>
            <w:vAlign w:val="bottom"/>
            <w:hideMark/>
          </w:tcPr>
          <w:p w14:paraId="61BB1810"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3.842</w:t>
            </w:r>
          </w:p>
        </w:tc>
        <w:tc>
          <w:tcPr>
            <w:tcW w:w="798" w:type="dxa"/>
            <w:tcBorders>
              <w:top w:val="nil"/>
              <w:left w:val="nil"/>
              <w:bottom w:val="single" w:sz="4" w:space="0" w:color="auto"/>
              <w:right w:val="single" w:sz="4" w:space="0" w:color="auto"/>
            </w:tcBorders>
            <w:noWrap/>
            <w:vAlign w:val="bottom"/>
            <w:hideMark/>
          </w:tcPr>
          <w:p w14:paraId="6196F7F3"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w:t>
            </w:r>
          </w:p>
        </w:tc>
      </w:tr>
      <w:tr w:rsidR="003E6C70" w:rsidRPr="00FE446D" w14:paraId="12D15B47" w14:textId="77777777" w:rsidTr="003619BE">
        <w:trPr>
          <w:trHeight w:val="320"/>
          <w:jc w:val="center"/>
        </w:trPr>
        <w:tc>
          <w:tcPr>
            <w:tcW w:w="843" w:type="dxa"/>
            <w:tcBorders>
              <w:top w:val="nil"/>
              <w:left w:val="single" w:sz="4" w:space="0" w:color="auto"/>
              <w:bottom w:val="single" w:sz="4" w:space="0" w:color="auto"/>
              <w:right w:val="single" w:sz="4" w:space="0" w:color="auto"/>
            </w:tcBorders>
            <w:noWrap/>
            <w:vAlign w:val="bottom"/>
            <w:hideMark/>
          </w:tcPr>
          <w:p w14:paraId="2BE5F18F"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474" w:type="dxa"/>
            <w:tcBorders>
              <w:top w:val="nil"/>
              <w:left w:val="nil"/>
              <w:bottom w:val="single" w:sz="4" w:space="0" w:color="auto"/>
              <w:right w:val="single" w:sz="4" w:space="0" w:color="auto"/>
            </w:tcBorders>
            <w:noWrap/>
            <w:vAlign w:val="bottom"/>
            <w:hideMark/>
          </w:tcPr>
          <w:p w14:paraId="2F70CAC0"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Leadership Style</w:t>
            </w:r>
          </w:p>
        </w:tc>
        <w:tc>
          <w:tcPr>
            <w:tcW w:w="1790" w:type="dxa"/>
            <w:tcBorders>
              <w:top w:val="nil"/>
              <w:left w:val="nil"/>
              <w:bottom w:val="single" w:sz="4" w:space="0" w:color="auto"/>
              <w:right w:val="single" w:sz="4" w:space="0" w:color="auto"/>
            </w:tcBorders>
            <w:noWrap/>
            <w:vAlign w:val="bottom"/>
            <w:hideMark/>
          </w:tcPr>
          <w:p w14:paraId="151EEC63"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0.855</w:t>
            </w:r>
          </w:p>
        </w:tc>
        <w:tc>
          <w:tcPr>
            <w:tcW w:w="1454" w:type="dxa"/>
            <w:tcBorders>
              <w:top w:val="nil"/>
              <w:left w:val="nil"/>
              <w:bottom w:val="single" w:sz="4" w:space="0" w:color="auto"/>
              <w:right w:val="single" w:sz="4" w:space="0" w:color="auto"/>
            </w:tcBorders>
            <w:noWrap/>
            <w:vAlign w:val="bottom"/>
            <w:hideMark/>
          </w:tcPr>
          <w:p w14:paraId="5E5F5420"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0.035</w:t>
            </w:r>
          </w:p>
        </w:tc>
        <w:tc>
          <w:tcPr>
            <w:tcW w:w="1467" w:type="dxa"/>
            <w:tcBorders>
              <w:top w:val="nil"/>
              <w:left w:val="nil"/>
              <w:bottom w:val="single" w:sz="4" w:space="0" w:color="auto"/>
              <w:right w:val="single" w:sz="4" w:space="0" w:color="auto"/>
            </w:tcBorders>
            <w:noWrap/>
            <w:vAlign w:val="bottom"/>
            <w:hideMark/>
          </w:tcPr>
          <w:p w14:paraId="0A2B3861"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0.759</w:t>
            </w:r>
          </w:p>
        </w:tc>
        <w:tc>
          <w:tcPr>
            <w:tcW w:w="1190" w:type="dxa"/>
            <w:tcBorders>
              <w:top w:val="nil"/>
              <w:left w:val="nil"/>
              <w:bottom w:val="single" w:sz="4" w:space="0" w:color="auto"/>
              <w:right w:val="single" w:sz="4" w:space="0" w:color="auto"/>
            </w:tcBorders>
            <w:noWrap/>
            <w:vAlign w:val="bottom"/>
            <w:hideMark/>
          </w:tcPr>
          <w:p w14:paraId="371E922B"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24.706</w:t>
            </w:r>
          </w:p>
        </w:tc>
        <w:tc>
          <w:tcPr>
            <w:tcW w:w="798" w:type="dxa"/>
            <w:tcBorders>
              <w:top w:val="nil"/>
              <w:left w:val="nil"/>
              <w:bottom w:val="single" w:sz="4" w:space="0" w:color="auto"/>
              <w:right w:val="single" w:sz="4" w:space="0" w:color="auto"/>
            </w:tcBorders>
            <w:noWrap/>
            <w:vAlign w:val="bottom"/>
            <w:hideMark/>
          </w:tcPr>
          <w:p w14:paraId="2ADA468D"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w:t>
            </w:r>
          </w:p>
        </w:tc>
      </w:tr>
    </w:tbl>
    <w:p w14:paraId="04A77449" w14:textId="77777777" w:rsidR="003E6C70" w:rsidRPr="00FE446D" w:rsidRDefault="003E6C70" w:rsidP="003E6C70">
      <w:pPr>
        <w:rPr>
          <w:rFonts w:ascii="Times New Roman" w:hAnsi="Times New Roman" w:cs="Times New Roman"/>
          <w:sz w:val="24"/>
          <w:szCs w:val="24"/>
          <w:lang w:val="en-US"/>
        </w:rPr>
      </w:pPr>
    </w:p>
    <w:p w14:paraId="2724BE8E" w14:textId="41CB5131" w:rsidR="00195EF9" w:rsidRPr="00FE446D" w:rsidRDefault="00195EF9" w:rsidP="00195EF9">
      <w:pPr>
        <w:spacing w:line="360" w:lineRule="auto"/>
        <w:jc w:val="both"/>
        <w:rPr>
          <w:rFonts w:ascii="Times New Roman" w:hAnsi="Times New Roman" w:cs="Times New Roman"/>
          <w:sz w:val="24"/>
          <w:szCs w:val="24"/>
          <w:lang w:val="en-US"/>
        </w:rPr>
      </w:pPr>
      <w:r w:rsidRPr="00FE446D">
        <w:rPr>
          <w:rFonts w:ascii="Times New Roman" w:hAnsi="Times New Roman" w:cs="Times New Roman"/>
          <w:sz w:val="24"/>
          <w:szCs w:val="24"/>
          <w:lang w:val="en-US"/>
        </w:rPr>
        <w:t>The regression model applied to Hypothesis 1 reveals that there is a good positive correlation between leadership style and employee motivation with the value of R being 0.759 and R-squared is 0.577. This translates to the fact that the leadership communication styles can explain about 57.7 percent of the variance in the employee motivation, which is a considerable percentage. The F-</w:t>
      </w:r>
      <w:r w:rsidR="0055123E" w:rsidRPr="00FE446D">
        <w:rPr>
          <w:rFonts w:ascii="Times New Roman" w:hAnsi="Times New Roman" w:cs="Times New Roman"/>
          <w:sz w:val="24"/>
          <w:szCs w:val="24"/>
          <w:lang w:val="en-US"/>
        </w:rPr>
        <w:t>statistics</w:t>
      </w:r>
      <w:r w:rsidRPr="00FE446D">
        <w:rPr>
          <w:rFonts w:ascii="Times New Roman" w:hAnsi="Times New Roman" w:cs="Times New Roman"/>
          <w:sz w:val="24"/>
          <w:szCs w:val="24"/>
          <w:lang w:val="en-US"/>
        </w:rPr>
        <w:t xml:space="preserve"> (610.392) is very critical with p-value </w:t>
      </w:r>
      <w:r w:rsidR="00890FBF" w:rsidRPr="00FE446D">
        <w:rPr>
          <w:rFonts w:ascii="Times New Roman" w:hAnsi="Times New Roman" w:cs="Times New Roman"/>
          <w:sz w:val="24"/>
          <w:szCs w:val="24"/>
          <w:lang w:val="en-US"/>
        </w:rPr>
        <w:t xml:space="preserve">&lt; </w:t>
      </w:r>
      <w:r w:rsidRPr="00FE446D">
        <w:rPr>
          <w:rFonts w:ascii="Times New Roman" w:hAnsi="Times New Roman" w:cs="Times New Roman"/>
          <w:sz w:val="24"/>
          <w:szCs w:val="24"/>
          <w:lang w:val="en-US"/>
        </w:rPr>
        <w:t>0.00</w:t>
      </w:r>
      <w:r w:rsidR="00890FBF" w:rsidRPr="00FE446D">
        <w:rPr>
          <w:rFonts w:ascii="Times New Roman" w:hAnsi="Times New Roman" w:cs="Times New Roman"/>
          <w:sz w:val="24"/>
          <w:szCs w:val="24"/>
          <w:lang w:val="en-US"/>
        </w:rPr>
        <w:t>1</w:t>
      </w:r>
      <w:r w:rsidRPr="00FE446D">
        <w:rPr>
          <w:rFonts w:ascii="Times New Roman" w:hAnsi="Times New Roman" w:cs="Times New Roman"/>
          <w:sz w:val="24"/>
          <w:szCs w:val="24"/>
          <w:lang w:val="en-US"/>
        </w:rPr>
        <w:t xml:space="preserve"> which means that the model fits well and that the leadership style is a predictive factor of motivation.</w:t>
      </w:r>
    </w:p>
    <w:p w14:paraId="47AF239A" w14:textId="77777777" w:rsidR="003E6C70" w:rsidRPr="00FE446D" w:rsidRDefault="00195EF9" w:rsidP="003D057D">
      <w:pPr>
        <w:spacing w:line="360" w:lineRule="auto"/>
        <w:jc w:val="both"/>
        <w:rPr>
          <w:rFonts w:ascii="Times New Roman" w:hAnsi="Times New Roman" w:cs="Times New Roman"/>
          <w:sz w:val="24"/>
          <w:szCs w:val="24"/>
          <w:lang w:val="en-US"/>
        </w:rPr>
      </w:pPr>
      <w:r w:rsidRPr="00FE446D">
        <w:rPr>
          <w:rFonts w:ascii="Times New Roman" w:hAnsi="Times New Roman" w:cs="Times New Roman"/>
          <w:sz w:val="24"/>
          <w:szCs w:val="24"/>
          <w:lang w:val="en-US"/>
        </w:rPr>
        <w:t>The leadership style unstandardized coefficient is 0.855 with a standardized coefficient (Beta) is 0.759 both are significant at level 0.000 level. This is an indication that the employee motivation will be raised by 0.855 units with every unit shift in the leadership style variable. This is further supported by the t-value of 24.706 which indicates the strength of the relationship. These findings provide a solid support to the hypothesis, which states that good leadership communication has a positive influence on the motivation of employees. The fact that R-squared is not greater than 0.577, however, allows considering that there are additional factors, which impact on employee motivation, in addition to leadership communication. Additional variables that may be investigated in further research include organizational culture, working environment and team dynamics.</w:t>
      </w:r>
    </w:p>
    <w:p w14:paraId="24F5B8DE" w14:textId="77777777" w:rsidR="00195EF9" w:rsidRPr="00FE446D" w:rsidRDefault="00195EF9" w:rsidP="00195EF9">
      <w:pPr>
        <w:spacing w:line="360" w:lineRule="auto"/>
        <w:jc w:val="both"/>
        <w:rPr>
          <w:rFonts w:ascii="Times New Roman" w:hAnsi="Times New Roman" w:cs="Times New Roman"/>
          <w:bCs/>
          <w:sz w:val="24"/>
          <w:szCs w:val="24"/>
          <w:lang w:val="en-US"/>
        </w:rPr>
      </w:pPr>
      <w:r w:rsidRPr="00FE446D">
        <w:rPr>
          <w:rFonts w:ascii="Times New Roman" w:hAnsi="Times New Roman" w:cs="Times New Roman"/>
          <w:bCs/>
          <w:sz w:val="24"/>
          <w:szCs w:val="24"/>
          <w:lang w:val="en-US"/>
        </w:rPr>
        <w:t xml:space="preserve">Hypothesis 2 explores whether leadership communication styles have a significant relationship with employee job satisfaction. A regression analysis is conducted to test the hypothesis and give </w:t>
      </w:r>
      <w:r w:rsidRPr="00FE446D">
        <w:rPr>
          <w:rFonts w:ascii="Times New Roman" w:hAnsi="Times New Roman" w:cs="Times New Roman"/>
          <w:bCs/>
          <w:sz w:val="24"/>
          <w:szCs w:val="24"/>
          <w:lang w:val="en-US"/>
        </w:rPr>
        <w:lastRenderedPageBreak/>
        <w:t>a model summary, ANOVA and coefficients which are used to determine the effectiveness of the leadership style in explaining the variations in job satisfaction.</w:t>
      </w:r>
    </w:p>
    <w:p w14:paraId="01C1E209" w14:textId="228CF2A0" w:rsidR="003D057D" w:rsidRPr="00FE446D" w:rsidRDefault="003D057D" w:rsidP="003D057D">
      <w:pPr>
        <w:rPr>
          <w:rFonts w:ascii="Times New Roman" w:hAnsi="Times New Roman" w:cs="Times New Roman"/>
          <w:b/>
          <w:bCs/>
          <w:sz w:val="24"/>
          <w:szCs w:val="24"/>
          <w:lang w:val="en-US"/>
        </w:rPr>
      </w:pPr>
      <w:r w:rsidRPr="00FE446D">
        <w:rPr>
          <w:rFonts w:ascii="Times New Roman" w:hAnsi="Times New Roman" w:cs="Times New Roman"/>
          <w:b/>
          <w:bCs/>
          <w:sz w:val="24"/>
          <w:szCs w:val="24"/>
          <w:lang w:val="en-US"/>
        </w:rPr>
        <w:t xml:space="preserve">Table </w:t>
      </w:r>
      <w:r w:rsidR="00890FBF" w:rsidRPr="00FE446D">
        <w:rPr>
          <w:rFonts w:ascii="Times New Roman" w:hAnsi="Times New Roman" w:cs="Times New Roman"/>
          <w:b/>
          <w:bCs/>
          <w:sz w:val="24"/>
          <w:szCs w:val="24"/>
          <w:lang w:val="en-US"/>
        </w:rPr>
        <w:t>6</w:t>
      </w:r>
      <w:r w:rsidRPr="00FE446D">
        <w:rPr>
          <w:rFonts w:ascii="Times New Roman" w:hAnsi="Times New Roman" w:cs="Times New Roman"/>
          <w:b/>
          <w:bCs/>
          <w:sz w:val="24"/>
          <w:szCs w:val="24"/>
          <w:lang w:val="en-US"/>
        </w:rPr>
        <w:t xml:space="preserve">: Regression Analysis- Hypothesis 2 </w:t>
      </w:r>
    </w:p>
    <w:tbl>
      <w:tblPr>
        <w:tblW w:w="9857" w:type="dxa"/>
        <w:tblLook w:val="04A0" w:firstRow="1" w:lastRow="0" w:firstColumn="1" w:lastColumn="0" w:noHBand="0" w:noVBand="1"/>
      </w:tblPr>
      <w:tblGrid>
        <w:gridCol w:w="2689"/>
        <w:gridCol w:w="1275"/>
        <w:gridCol w:w="1276"/>
        <w:gridCol w:w="2268"/>
        <w:gridCol w:w="2349"/>
      </w:tblGrid>
      <w:tr w:rsidR="003E6C70" w:rsidRPr="00FE446D" w14:paraId="294571DF" w14:textId="77777777" w:rsidTr="003619BE">
        <w:trPr>
          <w:trHeight w:val="320"/>
        </w:trPr>
        <w:tc>
          <w:tcPr>
            <w:tcW w:w="9857" w:type="dxa"/>
            <w:gridSpan w:val="5"/>
            <w:tcBorders>
              <w:top w:val="single" w:sz="4" w:space="0" w:color="auto"/>
              <w:left w:val="single" w:sz="4" w:space="0" w:color="auto"/>
              <w:bottom w:val="single" w:sz="4" w:space="0" w:color="auto"/>
              <w:right w:val="single" w:sz="4" w:space="0" w:color="auto"/>
            </w:tcBorders>
            <w:noWrap/>
            <w:vAlign w:val="bottom"/>
            <w:hideMark/>
          </w:tcPr>
          <w:p w14:paraId="06092E64"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Model Summary</w:t>
            </w:r>
          </w:p>
        </w:tc>
      </w:tr>
      <w:tr w:rsidR="003E6C70" w:rsidRPr="00FE446D" w14:paraId="532798F7" w14:textId="77777777" w:rsidTr="003619BE">
        <w:trPr>
          <w:trHeight w:val="320"/>
        </w:trPr>
        <w:tc>
          <w:tcPr>
            <w:tcW w:w="2689" w:type="dxa"/>
            <w:tcBorders>
              <w:top w:val="nil"/>
              <w:left w:val="single" w:sz="4" w:space="0" w:color="auto"/>
              <w:bottom w:val="single" w:sz="4" w:space="0" w:color="auto"/>
              <w:right w:val="single" w:sz="4" w:space="0" w:color="auto"/>
            </w:tcBorders>
            <w:noWrap/>
            <w:vAlign w:val="bottom"/>
            <w:hideMark/>
          </w:tcPr>
          <w:p w14:paraId="682E43AE"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Model</w:t>
            </w:r>
          </w:p>
        </w:tc>
        <w:tc>
          <w:tcPr>
            <w:tcW w:w="1275" w:type="dxa"/>
            <w:tcBorders>
              <w:top w:val="nil"/>
              <w:left w:val="nil"/>
              <w:bottom w:val="single" w:sz="4" w:space="0" w:color="auto"/>
              <w:right w:val="single" w:sz="4" w:space="0" w:color="auto"/>
            </w:tcBorders>
            <w:noWrap/>
            <w:vAlign w:val="bottom"/>
            <w:hideMark/>
          </w:tcPr>
          <w:p w14:paraId="51E74656"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R</w:t>
            </w:r>
          </w:p>
        </w:tc>
        <w:tc>
          <w:tcPr>
            <w:tcW w:w="1276" w:type="dxa"/>
            <w:tcBorders>
              <w:top w:val="nil"/>
              <w:left w:val="nil"/>
              <w:bottom w:val="single" w:sz="4" w:space="0" w:color="auto"/>
              <w:right w:val="single" w:sz="4" w:space="0" w:color="auto"/>
            </w:tcBorders>
            <w:noWrap/>
            <w:vAlign w:val="bottom"/>
            <w:hideMark/>
          </w:tcPr>
          <w:p w14:paraId="3082246A"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R Square</w:t>
            </w:r>
          </w:p>
        </w:tc>
        <w:tc>
          <w:tcPr>
            <w:tcW w:w="2268" w:type="dxa"/>
            <w:tcBorders>
              <w:top w:val="nil"/>
              <w:left w:val="nil"/>
              <w:bottom w:val="single" w:sz="4" w:space="0" w:color="auto"/>
              <w:right w:val="single" w:sz="4" w:space="0" w:color="auto"/>
            </w:tcBorders>
            <w:noWrap/>
            <w:vAlign w:val="bottom"/>
            <w:hideMark/>
          </w:tcPr>
          <w:p w14:paraId="0BBBC1D0"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Adjusted R Square</w:t>
            </w:r>
          </w:p>
        </w:tc>
        <w:tc>
          <w:tcPr>
            <w:tcW w:w="2349" w:type="dxa"/>
            <w:tcBorders>
              <w:top w:val="nil"/>
              <w:left w:val="nil"/>
              <w:bottom w:val="single" w:sz="4" w:space="0" w:color="auto"/>
              <w:right w:val="single" w:sz="4" w:space="0" w:color="auto"/>
            </w:tcBorders>
            <w:noWrap/>
            <w:vAlign w:val="bottom"/>
            <w:hideMark/>
          </w:tcPr>
          <w:p w14:paraId="3D071118"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Std. Error of the Estimate</w:t>
            </w:r>
          </w:p>
        </w:tc>
      </w:tr>
      <w:tr w:rsidR="003E6C70" w:rsidRPr="00FE446D" w14:paraId="06819F7E" w14:textId="77777777" w:rsidTr="003619BE">
        <w:trPr>
          <w:trHeight w:val="320"/>
        </w:trPr>
        <w:tc>
          <w:tcPr>
            <w:tcW w:w="2689" w:type="dxa"/>
            <w:tcBorders>
              <w:top w:val="nil"/>
              <w:left w:val="single" w:sz="4" w:space="0" w:color="auto"/>
              <w:bottom w:val="single" w:sz="4" w:space="0" w:color="auto"/>
              <w:right w:val="single" w:sz="4" w:space="0" w:color="auto"/>
            </w:tcBorders>
            <w:noWrap/>
            <w:vAlign w:val="bottom"/>
            <w:hideMark/>
          </w:tcPr>
          <w:p w14:paraId="31240E01"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w:t>
            </w:r>
          </w:p>
        </w:tc>
        <w:tc>
          <w:tcPr>
            <w:tcW w:w="1275" w:type="dxa"/>
            <w:tcBorders>
              <w:top w:val="nil"/>
              <w:left w:val="nil"/>
              <w:bottom w:val="single" w:sz="4" w:space="0" w:color="auto"/>
              <w:right w:val="single" w:sz="4" w:space="0" w:color="auto"/>
            </w:tcBorders>
            <w:noWrap/>
            <w:vAlign w:val="bottom"/>
            <w:hideMark/>
          </w:tcPr>
          <w:p w14:paraId="4F3A00C6"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.704a</w:t>
            </w:r>
          </w:p>
        </w:tc>
        <w:tc>
          <w:tcPr>
            <w:tcW w:w="1276" w:type="dxa"/>
            <w:tcBorders>
              <w:top w:val="nil"/>
              <w:left w:val="nil"/>
              <w:bottom w:val="single" w:sz="4" w:space="0" w:color="auto"/>
              <w:right w:val="single" w:sz="4" w:space="0" w:color="auto"/>
            </w:tcBorders>
            <w:noWrap/>
            <w:vAlign w:val="bottom"/>
            <w:hideMark/>
          </w:tcPr>
          <w:p w14:paraId="7F3C7F8C"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0.495</w:t>
            </w:r>
          </w:p>
        </w:tc>
        <w:tc>
          <w:tcPr>
            <w:tcW w:w="2268" w:type="dxa"/>
            <w:tcBorders>
              <w:top w:val="nil"/>
              <w:left w:val="nil"/>
              <w:bottom w:val="single" w:sz="4" w:space="0" w:color="auto"/>
              <w:right w:val="single" w:sz="4" w:space="0" w:color="auto"/>
            </w:tcBorders>
            <w:noWrap/>
            <w:vAlign w:val="bottom"/>
            <w:hideMark/>
          </w:tcPr>
          <w:p w14:paraId="4EF612F9"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0.494</w:t>
            </w:r>
          </w:p>
        </w:tc>
        <w:tc>
          <w:tcPr>
            <w:tcW w:w="2349" w:type="dxa"/>
            <w:tcBorders>
              <w:top w:val="nil"/>
              <w:left w:val="nil"/>
              <w:bottom w:val="single" w:sz="4" w:space="0" w:color="auto"/>
              <w:right w:val="single" w:sz="4" w:space="0" w:color="auto"/>
            </w:tcBorders>
            <w:noWrap/>
            <w:vAlign w:val="bottom"/>
            <w:hideMark/>
          </w:tcPr>
          <w:p w14:paraId="5142B0B3"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0.54763</w:t>
            </w:r>
          </w:p>
        </w:tc>
      </w:tr>
    </w:tbl>
    <w:p w14:paraId="35D05DCB" w14:textId="77777777" w:rsidR="003E6C70" w:rsidRPr="00FE446D" w:rsidRDefault="003E6C70" w:rsidP="003E6C70">
      <w:pPr>
        <w:rPr>
          <w:rFonts w:ascii="Times New Roman" w:hAnsi="Times New Roman" w:cs="Times New Roman"/>
          <w:sz w:val="24"/>
          <w:szCs w:val="24"/>
          <w:lang w:val="en-US"/>
        </w:rPr>
      </w:pPr>
    </w:p>
    <w:tbl>
      <w:tblPr>
        <w:tblW w:w="7938" w:type="dxa"/>
        <w:jc w:val="center"/>
        <w:tblLook w:val="04A0" w:firstRow="1" w:lastRow="0" w:firstColumn="1" w:lastColumn="0" w:noHBand="0" w:noVBand="1"/>
      </w:tblPr>
      <w:tblGrid>
        <w:gridCol w:w="956"/>
        <w:gridCol w:w="1629"/>
        <w:gridCol w:w="2264"/>
        <w:gridCol w:w="627"/>
        <w:gridCol w:w="1909"/>
        <w:gridCol w:w="1069"/>
        <w:gridCol w:w="896"/>
      </w:tblGrid>
      <w:tr w:rsidR="003E6C70" w:rsidRPr="00FE446D" w14:paraId="5FABB308" w14:textId="77777777" w:rsidTr="003619BE">
        <w:trPr>
          <w:trHeight w:val="320"/>
          <w:jc w:val="center"/>
        </w:trPr>
        <w:tc>
          <w:tcPr>
            <w:tcW w:w="12120" w:type="dxa"/>
            <w:gridSpan w:val="7"/>
            <w:tcBorders>
              <w:top w:val="single" w:sz="4" w:space="0" w:color="auto"/>
              <w:left w:val="single" w:sz="4" w:space="0" w:color="auto"/>
              <w:bottom w:val="single" w:sz="4" w:space="0" w:color="auto"/>
              <w:right w:val="single" w:sz="4" w:space="0" w:color="000000"/>
            </w:tcBorders>
            <w:noWrap/>
            <w:vAlign w:val="bottom"/>
            <w:hideMark/>
          </w:tcPr>
          <w:p w14:paraId="15AB175B"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proofErr w:type="spellStart"/>
            <w:r w:rsidRPr="00FE446D">
              <w:rPr>
                <w:rFonts w:ascii="Times New Roman" w:eastAsia="Times New Roman" w:hAnsi="Times New Roman" w:cs="Times New Roman"/>
                <w:color w:val="000000"/>
                <w:sz w:val="24"/>
                <w:szCs w:val="24"/>
                <w:lang w:eastAsia="en-GB"/>
              </w:rPr>
              <w:t>ANOVAa</w:t>
            </w:r>
            <w:proofErr w:type="spellEnd"/>
          </w:p>
        </w:tc>
      </w:tr>
      <w:tr w:rsidR="003E6C70" w:rsidRPr="00FE446D" w14:paraId="2DB3F78B" w14:textId="77777777" w:rsidTr="003619BE">
        <w:trPr>
          <w:trHeight w:val="320"/>
          <w:jc w:val="center"/>
        </w:trPr>
        <w:tc>
          <w:tcPr>
            <w:tcW w:w="1218" w:type="dxa"/>
            <w:tcBorders>
              <w:top w:val="nil"/>
              <w:left w:val="single" w:sz="4" w:space="0" w:color="auto"/>
              <w:bottom w:val="single" w:sz="4" w:space="0" w:color="auto"/>
              <w:right w:val="single" w:sz="4" w:space="0" w:color="auto"/>
            </w:tcBorders>
            <w:noWrap/>
            <w:vAlign w:val="bottom"/>
            <w:hideMark/>
          </w:tcPr>
          <w:p w14:paraId="590023DB"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Model</w:t>
            </w:r>
          </w:p>
        </w:tc>
        <w:tc>
          <w:tcPr>
            <w:tcW w:w="2128" w:type="dxa"/>
            <w:tcBorders>
              <w:top w:val="nil"/>
              <w:left w:val="nil"/>
              <w:bottom w:val="single" w:sz="4" w:space="0" w:color="auto"/>
              <w:right w:val="single" w:sz="4" w:space="0" w:color="auto"/>
            </w:tcBorders>
            <w:noWrap/>
            <w:vAlign w:val="bottom"/>
            <w:hideMark/>
          </w:tcPr>
          <w:p w14:paraId="756C5C40"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2988" w:type="dxa"/>
            <w:tcBorders>
              <w:top w:val="nil"/>
              <w:left w:val="nil"/>
              <w:bottom w:val="single" w:sz="4" w:space="0" w:color="auto"/>
              <w:right w:val="single" w:sz="4" w:space="0" w:color="auto"/>
            </w:tcBorders>
            <w:noWrap/>
            <w:vAlign w:val="bottom"/>
            <w:hideMark/>
          </w:tcPr>
          <w:p w14:paraId="591BFF54"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Sum of Squares</w:t>
            </w:r>
          </w:p>
        </w:tc>
        <w:tc>
          <w:tcPr>
            <w:tcW w:w="772" w:type="dxa"/>
            <w:tcBorders>
              <w:top w:val="nil"/>
              <w:left w:val="nil"/>
              <w:bottom w:val="single" w:sz="4" w:space="0" w:color="auto"/>
              <w:right w:val="single" w:sz="4" w:space="0" w:color="auto"/>
            </w:tcBorders>
            <w:noWrap/>
            <w:vAlign w:val="bottom"/>
            <w:hideMark/>
          </w:tcPr>
          <w:p w14:paraId="221F31ED"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proofErr w:type="spellStart"/>
            <w:r w:rsidRPr="00FE446D">
              <w:rPr>
                <w:rFonts w:ascii="Times New Roman" w:eastAsia="Times New Roman" w:hAnsi="Times New Roman" w:cs="Times New Roman"/>
                <w:color w:val="000000"/>
                <w:sz w:val="24"/>
                <w:szCs w:val="24"/>
                <w:lang w:eastAsia="en-GB"/>
              </w:rPr>
              <w:t>df</w:t>
            </w:r>
            <w:proofErr w:type="spellEnd"/>
          </w:p>
        </w:tc>
        <w:tc>
          <w:tcPr>
            <w:tcW w:w="2507" w:type="dxa"/>
            <w:tcBorders>
              <w:top w:val="nil"/>
              <w:left w:val="nil"/>
              <w:bottom w:val="single" w:sz="4" w:space="0" w:color="auto"/>
              <w:right w:val="single" w:sz="4" w:space="0" w:color="auto"/>
            </w:tcBorders>
            <w:noWrap/>
            <w:vAlign w:val="bottom"/>
            <w:hideMark/>
          </w:tcPr>
          <w:p w14:paraId="21CB26F8"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Mean Square</w:t>
            </w:r>
          </w:p>
        </w:tc>
        <w:tc>
          <w:tcPr>
            <w:tcW w:w="1371" w:type="dxa"/>
            <w:tcBorders>
              <w:top w:val="nil"/>
              <w:left w:val="nil"/>
              <w:bottom w:val="single" w:sz="4" w:space="0" w:color="auto"/>
              <w:right w:val="single" w:sz="4" w:space="0" w:color="auto"/>
            </w:tcBorders>
            <w:noWrap/>
            <w:vAlign w:val="bottom"/>
            <w:hideMark/>
          </w:tcPr>
          <w:p w14:paraId="09A2B1B8"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F</w:t>
            </w:r>
          </w:p>
        </w:tc>
        <w:tc>
          <w:tcPr>
            <w:tcW w:w="1136" w:type="dxa"/>
            <w:tcBorders>
              <w:top w:val="nil"/>
              <w:left w:val="nil"/>
              <w:bottom w:val="single" w:sz="4" w:space="0" w:color="auto"/>
              <w:right w:val="single" w:sz="4" w:space="0" w:color="auto"/>
            </w:tcBorders>
            <w:noWrap/>
            <w:vAlign w:val="bottom"/>
            <w:hideMark/>
          </w:tcPr>
          <w:p w14:paraId="4188871B"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Sig.</w:t>
            </w:r>
          </w:p>
        </w:tc>
      </w:tr>
      <w:tr w:rsidR="003E6C70" w:rsidRPr="00FE446D" w14:paraId="5363BC5E" w14:textId="77777777" w:rsidTr="003619BE">
        <w:trPr>
          <w:trHeight w:val="320"/>
          <w:jc w:val="center"/>
        </w:trPr>
        <w:tc>
          <w:tcPr>
            <w:tcW w:w="1218" w:type="dxa"/>
            <w:tcBorders>
              <w:top w:val="nil"/>
              <w:left w:val="single" w:sz="4" w:space="0" w:color="auto"/>
              <w:bottom w:val="single" w:sz="4" w:space="0" w:color="auto"/>
              <w:right w:val="single" w:sz="4" w:space="0" w:color="auto"/>
            </w:tcBorders>
            <w:noWrap/>
            <w:vAlign w:val="bottom"/>
            <w:hideMark/>
          </w:tcPr>
          <w:p w14:paraId="6C2C5614"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w:t>
            </w:r>
          </w:p>
        </w:tc>
        <w:tc>
          <w:tcPr>
            <w:tcW w:w="2128" w:type="dxa"/>
            <w:tcBorders>
              <w:top w:val="nil"/>
              <w:left w:val="nil"/>
              <w:bottom w:val="single" w:sz="4" w:space="0" w:color="auto"/>
              <w:right w:val="single" w:sz="4" w:space="0" w:color="auto"/>
            </w:tcBorders>
            <w:noWrap/>
            <w:vAlign w:val="bottom"/>
            <w:hideMark/>
          </w:tcPr>
          <w:p w14:paraId="7BEF1B26"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Regression</w:t>
            </w:r>
          </w:p>
        </w:tc>
        <w:tc>
          <w:tcPr>
            <w:tcW w:w="2988" w:type="dxa"/>
            <w:tcBorders>
              <w:top w:val="nil"/>
              <w:left w:val="nil"/>
              <w:bottom w:val="single" w:sz="4" w:space="0" w:color="auto"/>
              <w:right w:val="single" w:sz="4" w:space="0" w:color="auto"/>
            </w:tcBorders>
            <w:noWrap/>
            <w:vAlign w:val="bottom"/>
            <w:hideMark/>
          </w:tcPr>
          <w:p w14:paraId="1EF17193"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131.798</w:t>
            </w:r>
          </w:p>
        </w:tc>
        <w:tc>
          <w:tcPr>
            <w:tcW w:w="772" w:type="dxa"/>
            <w:tcBorders>
              <w:top w:val="nil"/>
              <w:left w:val="nil"/>
              <w:bottom w:val="single" w:sz="4" w:space="0" w:color="auto"/>
              <w:right w:val="single" w:sz="4" w:space="0" w:color="auto"/>
            </w:tcBorders>
            <w:noWrap/>
            <w:vAlign w:val="bottom"/>
            <w:hideMark/>
          </w:tcPr>
          <w:p w14:paraId="2F9ED61E"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w:t>
            </w:r>
          </w:p>
        </w:tc>
        <w:tc>
          <w:tcPr>
            <w:tcW w:w="2507" w:type="dxa"/>
            <w:tcBorders>
              <w:top w:val="nil"/>
              <w:left w:val="nil"/>
              <w:bottom w:val="single" w:sz="4" w:space="0" w:color="auto"/>
              <w:right w:val="single" w:sz="4" w:space="0" w:color="auto"/>
            </w:tcBorders>
            <w:noWrap/>
            <w:vAlign w:val="bottom"/>
            <w:hideMark/>
          </w:tcPr>
          <w:p w14:paraId="7B88FBD6"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131.798</w:t>
            </w:r>
          </w:p>
        </w:tc>
        <w:tc>
          <w:tcPr>
            <w:tcW w:w="1371" w:type="dxa"/>
            <w:tcBorders>
              <w:top w:val="nil"/>
              <w:left w:val="nil"/>
              <w:bottom w:val="single" w:sz="4" w:space="0" w:color="auto"/>
              <w:right w:val="single" w:sz="4" w:space="0" w:color="auto"/>
            </w:tcBorders>
            <w:noWrap/>
            <w:vAlign w:val="bottom"/>
            <w:hideMark/>
          </w:tcPr>
          <w:p w14:paraId="513230C2"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439.48</w:t>
            </w:r>
          </w:p>
        </w:tc>
        <w:tc>
          <w:tcPr>
            <w:tcW w:w="1136" w:type="dxa"/>
            <w:tcBorders>
              <w:top w:val="nil"/>
              <w:left w:val="nil"/>
              <w:bottom w:val="single" w:sz="4" w:space="0" w:color="auto"/>
              <w:right w:val="single" w:sz="4" w:space="0" w:color="auto"/>
            </w:tcBorders>
            <w:noWrap/>
            <w:vAlign w:val="bottom"/>
            <w:hideMark/>
          </w:tcPr>
          <w:p w14:paraId="0D857199"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.000b</w:t>
            </w:r>
          </w:p>
        </w:tc>
      </w:tr>
      <w:tr w:rsidR="003E6C70" w:rsidRPr="00FE446D" w14:paraId="70FD6189" w14:textId="77777777" w:rsidTr="003619BE">
        <w:trPr>
          <w:trHeight w:val="320"/>
          <w:jc w:val="center"/>
        </w:trPr>
        <w:tc>
          <w:tcPr>
            <w:tcW w:w="1218" w:type="dxa"/>
            <w:tcBorders>
              <w:top w:val="nil"/>
              <w:left w:val="single" w:sz="4" w:space="0" w:color="auto"/>
              <w:bottom w:val="single" w:sz="4" w:space="0" w:color="auto"/>
              <w:right w:val="single" w:sz="4" w:space="0" w:color="auto"/>
            </w:tcBorders>
            <w:noWrap/>
            <w:vAlign w:val="bottom"/>
            <w:hideMark/>
          </w:tcPr>
          <w:p w14:paraId="343E4E6C"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2128" w:type="dxa"/>
            <w:tcBorders>
              <w:top w:val="nil"/>
              <w:left w:val="nil"/>
              <w:bottom w:val="single" w:sz="4" w:space="0" w:color="auto"/>
              <w:right w:val="single" w:sz="4" w:space="0" w:color="auto"/>
            </w:tcBorders>
            <w:noWrap/>
            <w:vAlign w:val="bottom"/>
            <w:hideMark/>
          </w:tcPr>
          <w:p w14:paraId="55534AC4"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Residual</w:t>
            </w:r>
          </w:p>
        </w:tc>
        <w:tc>
          <w:tcPr>
            <w:tcW w:w="2988" w:type="dxa"/>
            <w:tcBorders>
              <w:top w:val="nil"/>
              <w:left w:val="nil"/>
              <w:bottom w:val="single" w:sz="4" w:space="0" w:color="auto"/>
              <w:right w:val="single" w:sz="4" w:space="0" w:color="auto"/>
            </w:tcBorders>
            <w:noWrap/>
            <w:vAlign w:val="bottom"/>
            <w:hideMark/>
          </w:tcPr>
          <w:p w14:paraId="7768309E"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134.353</w:t>
            </w:r>
          </w:p>
        </w:tc>
        <w:tc>
          <w:tcPr>
            <w:tcW w:w="772" w:type="dxa"/>
            <w:tcBorders>
              <w:top w:val="nil"/>
              <w:left w:val="nil"/>
              <w:bottom w:val="single" w:sz="4" w:space="0" w:color="auto"/>
              <w:right w:val="single" w:sz="4" w:space="0" w:color="auto"/>
            </w:tcBorders>
            <w:noWrap/>
            <w:vAlign w:val="bottom"/>
            <w:hideMark/>
          </w:tcPr>
          <w:p w14:paraId="731E216B"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448</w:t>
            </w:r>
          </w:p>
        </w:tc>
        <w:tc>
          <w:tcPr>
            <w:tcW w:w="2507" w:type="dxa"/>
            <w:tcBorders>
              <w:top w:val="nil"/>
              <w:left w:val="nil"/>
              <w:bottom w:val="single" w:sz="4" w:space="0" w:color="auto"/>
              <w:right w:val="single" w:sz="4" w:space="0" w:color="auto"/>
            </w:tcBorders>
            <w:noWrap/>
            <w:vAlign w:val="bottom"/>
            <w:hideMark/>
          </w:tcPr>
          <w:p w14:paraId="65F5082B"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0.3</w:t>
            </w:r>
          </w:p>
        </w:tc>
        <w:tc>
          <w:tcPr>
            <w:tcW w:w="1371" w:type="dxa"/>
            <w:tcBorders>
              <w:top w:val="nil"/>
              <w:left w:val="nil"/>
              <w:bottom w:val="single" w:sz="4" w:space="0" w:color="auto"/>
              <w:right w:val="single" w:sz="4" w:space="0" w:color="auto"/>
            </w:tcBorders>
            <w:noWrap/>
            <w:vAlign w:val="bottom"/>
            <w:hideMark/>
          </w:tcPr>
          <w:p w14:paraId="04475508"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136" w:type="dxa"/>
            <w:tcBorders>
              <w:top w:val="nil"/>
              <w:left w:val="nil"/>
              <w:bottom w:val="single" w:sz="4" w:space="0" w:color="auto"/>
              <w:right w:val="single" w:sz="4" w:space="0" w:color="auto"/>
            </w:tcBorders>
            <w:noWrap/>
            <w:vAlign w:val="bottom"/>
            <w:hideMark/>
          </w:tcPr>
          <w:p w14:paraId="3F95CD9A"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r>
      <w:tr w:rsidR="003E6C70" w:rsidRPr="00FE446D" w14:paraId="359C2AFD" w14:textId="77777777" w:rsidTr="003619BE">
        <w:trPr>
          <w:trHeight w:val="320"/>
          <w:jc w:val="center"/>
        </w:trPr>
        <w:tc>
          <w:tcPr>
            <w:tcW w:w="1218" w:type="dxa"/>
            <w:tcBorders>
              <w:top w:val="nil"/>
              <w:left w:val="single" w:sz="4" w:space="0" w:color="auto"/>
              <w:bottom w:val="single" w:sz="4" w:space="0" w:color="auto"/>
              <w:right w:val="single" w:sz="4" w:space="0" w:color="auto"/>
            </w:tcBorders>
            <w:noWrap/>
            <w:vAlign w:val="bottom"/>
            <w:hideMark/>
          </w:tcPr>
          <w:p w14:paraId="4393C7BF"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2128" w:type="dxa"/>
            <w:tcBorders>
              <w:top w:val="nil"/>
              <w:left w:val="nil"/>
              <w:bottom w:val="single" w:sz="4" w:space="0" w:color="auto"/>
              <w:right w:val="single" w:sz="4" w:space="0" w:color="auto"/>
            </w:tcBorders>
            <w:noWrap/>
            <w:vAlign w:val="bottom"/>
            <w:hideMark/>
          </w:tcPr>
          <w:p w14:paraId="1762B159"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Total</w:t>
            </w:r>
          </w:p>
        </w:tc>
        <w:tc>
          <w:tcPr>
            <w:tcW w:w="2988" w:type="dxa"/>
            <w:tcBorders>
              <w:top w:val="nil"/>
              <w:left w:val="nil"/>
              <w:bottom w:val="single" w:sz="4" w:space="0" w:color="auto"/>
              <w:right w:val="single" w:sz="4" w:space="0" w:color="auto"/>
            </w:tcBorders>
            <w:noWrap/>
            <w:vAlign w:val="bottom"/>
            <w:hideMark/>
          </w:tcPr>
          <w:p w14:paraId="403A5755"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266.151</w:t>
            </w:r>
          </w:p>
        </w:tc>
        <w:tc>
          <w:tcPr>
            <w:tcW w:w="772" w:type="dxa"/>
            <w:tcBorders>
              <w:top w:val="nil"/>
              <w:left w:val="nil"/>
              <w:bottom w:val="single" w:sz="4" w:space="0" w:color="auto"/>
              <w:right w:val="single" w:sz="4" w:space="0" w:color="auto"/>
            </w:tcBorders>
            <w:noWrap/>
            <w:vAlign w:val="bottom"/>
            <w:hideMark/>
          </w:tcPr>
          <w:p w14:paraId="193533F8"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449</w:t>
            </w:r>
          </w:p>
        </w:tc>
        <w:tc>
          <w:tcPr>
            <w:tcW w:w="2507" w:type="dxa"/>
            <w:tcBorders>
              <w:top w:val="nil"/>
              <w:left w:val="nil"/>
              <w:bottom w:val="single" w:sz="4" w:space="0" w:color="auto"/>
              <w:right w:val="single" w:sz="4" w:space="0" w:color="auto"/>
            </w:tcBorders>
            <w:noWrap/>
            <w:vAlign w:val="bottom"/>
            <w:hideMark/>
          </w:tcPr>
          <w:p w14:paraId="29176DA3"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371" w:type="dxa"/>
            <w:tcBorders>
              <w:top w:val="nil"/>
              <w:left w:val="nil"/>
              <w:bottom w:val="single" w:sz="4" w:space="0" w:color="auto"/>
              <w:right w:val="single" w:sz="4" w:space="0" w:color="auto"/>
            </w:tcBorders>
            <w:noWrap/>
            <w:vAlign w:val="bottom"/>
            <w:hideMark/>
          </w:tcPr>
          <w:p w14:paraId="02D5D711"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136" w:type="dxa"/>
            <w:tcBorders>
              <w:top w:val="nil"/>
              <w:left w:val="nil"/>
              <w:bottom w:val="single" w:sz="4" w:space="0" w:color="auto"/>
              <w:right w:val="single" w:sz="4" w:space="0" w:color="auto"/>
            </w:tcBorders>
            <w:noWrap/>
            <w:vAlign w:val="bottom"/>
            <w:hideMark/>
          </w:tcPr>
          <w:p w14:paraId="60A85A46"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r>
    </w:tbl>
    <w:p w14:paraId="432A0A8B" w14:textId="77777777" w:rsidR="003E6C70" w:rsidRPr="00FE446D" w:rsidRDefault="003E6C70" w:rsidP="003E6C70">
      <w:pPr>
        <w:rPr>
          <w:rFonts w:ascii="Times New Roman" w:hAnsi="Times New Roman" w:cs="Times New Roman"/>
          <w:sz w:val="24"/>
          <w:szCs w:val="24"/>
          <w:lang w:val="en-US"/>
        </w:rPr>
      </w:pPr>
    </w:p>
    <w:tbl>
      <w:tblPr>
        <w:tblW w:w="9016" w:type="dxa"/>
        <w:jc w:val="center"/>
        <w:tblLook w:val="04A0" w:firstRow="1" w:lastRow="0" w:firstColumn="1" w:lastColumn="0" w:noHBand="0" w:noVBand="1"/>
      </w:tblPr>
      <w:tblGrid>
        <w:gridCol w:w="909"/>
        <w:gridCol w:w="1354"/>
        <w:gridCol w:w="2231"/>
        <w:gridCol w:w="888"/>
        <w:gridCol w:w="1701"/>
        <w:gridCol w:w="857"/>
        <w:gridCol w:w="1076"/>
      </w:tblGrid>
      <w:tr w:rsidR="003E6C70" w:rsidRPr="00FE446D" w14:paraId="33EC49A1" w14:textId="77777777" w:rsidTr="003619BE">
        <w:trPr>
          <w:trHeight w:val="320"/>
          <w:jc w:val="center"/>
        </w:trPr>
        <w:tc>
          <w:tcPr>
            <w:tcW w:w="9016" w:type="dxa"/>
            <w:gridSpan w:val="7"/>
            <w:tcBorders>
              <w:top w:val="single" w:sz="4" w:space="0" w:color="auto"/>
              <w:left w:val="single" w:sz="4" w:space="0" w:color="auto"/>
              <w:bottom w:val="single" w:sz="4" w:space="0" w:color="auto"/>
              <w:right w:val="single" w:sz="4" w:space="0" w:color="000000"/>
            </w:tcBorders>
            <w:noWrap/>
            <w:vAlign w:val="bottom"/>
            <w:hideMark/>
          </w:tcPr>
          <w:p w14:paraId="3EE36025" w14:textId="77777777" w:rsidR="003E6C70" w:rsidRPr="00FE446D" w:rsidRDefault="003E6C70" w:rsidP="003619BE">
            <w:pPr>
              <w:spacing w:after="0" w:line="240" w:lineRule="auto"/>
              <w:jc w:val="center"/>
              <w:rPr>
                <w:rFonts w:ascii="Times New Roman" w:eastAsia="Times New Roman" w:hAnsi="Times New Roman" w:cs="Times New Roman"/>
                <w:color w:val="000000"/>
                <w:sz w:val="24"/>
                <w:szCs w:val="24"/>
                <w:lang w:eastAsia="en-GB"/>
              </w:rPr>
            </w:pPr>
            <w:proofErr w:type="spellStart"/>
            <w:r w:rsidRPr="00FE446D">
              <w:rPr>
                <w:rFonts w:ascii="Times New Roman" w:eastAsia="Times New Roman" w:hAnsi="Times New Roman" w:cs="Times New Roman"/>
                <w:color w:val="000000"/>
                <w:sz w:val="24"/>
                <w:szCs w:val="24"/>
                <w:lang w:eastAsia="en-GB"/>
              </w:rPr>
              <w:t>Coefficientsa</w:t>
            </w:r>
            <w:proofErr w:type="spellEnd"/>
          </w:p>
        </w:tc>
      </w:tr>
      <w:tr w:rsidR="003E6C70" w:rsidRPr="00FE446D" w14:paraId="432B2721" w14:textId="77777777" w:rsidTr="003619BE">
        <w:trPr>
          <w:trHeight w:val="320"/>
          <w:jc w:val="center"/>
        </w:trPr>
        <w:tc>
          <w:tcPr>
            <w:tcW w:w="909" w:type="dxa"/>
            <w:tcBorders>
              <w:top w:val="nil"/>
              <w:left w:val="single" w:sz="4" w:space="0" w:color="auto"/>
              <w:bottom w:val="single" w:sz="4" w:space="0" w:color="auto"/>
              <w:right w:val="single" w:sz="4" w:space="0" w:color="auto"/>
            </w:tcBorders>
            <w:noWrap/>
            <w:vAlign w:val="bottom"/>
            <w:hideMark/>
          </w:tcPr>
          <w:p w14:paraId="0AD16555"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Model</w:t>
            </w:r>
          </w:p>
        </w:tc>
        <w:tc>
          <w:tcPr>
            <w:tcW w:w="1354" w:type="dxa"/>
            <w:tcBorders>
              <w:top w:val="nil"/>
              <w:left w:val="nil"/>
              <w:bottom w:val="single" w:sz="4" w:space="0" w:color="auto"/>
              <w:right w:val="single" w:sz="4" w:space="0" w:color="auto"/>
            </w:tcBorders>
            <w:noWrap/>
            <w:vAlign w:val="bottom"/>
            <w:hideMark/>
          </w:tcPr>
          <w:p w14:paraId="1E291811"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3119" w:type="dxa"/>
            <w:gridSpan w:val="2"/>
            <w:tcBorders>
              <w:top w:val="nil"/>
              <w:left w:val="nil"/>
              <w:bottom w:val="single" w:sz="4" w:space="0" w:color="auto"/>
              <w:right w:val="single" w:sz="4" w:space="0" w:color="auto"/>
            </w:tcBorders>
            <w:noWrap/>
            <w:vAlign w:val="bottom"/>
            <w:hideMark/>
          </w:tcPr>
          <w:p w14:paraId="298D01C5"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Unstandardized Coefficients</w:t>
            </w:r>
          </w:p>
          <w:p w14:paraId="2189A1E2"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701" w:type="dxa"/>
            <w:tcBorders>
              <w:top w:val="nil"/>
              <w:left w:val="nil"/>
              <w:bottom w:val="single" w:sz="4" w:space="0" w:color="auto"/>
              <w:right w:val="single" w:sz="4" w:space="0" w:color="auto"/>
            </w:tcBorders>
            <w:noWrap/>
            <w:vAlign w:val="bottom"/>
            <w:hideMark/>
          </w:tcPr>
          <w:p w14:paraId="3814213C"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Standardized Coefficients</w:t>
            </w:r>
          </w:p>
        </w:tc>
        <w:tc>
          <w:tcPr>
            <w:tcW w:w="857" w:type="dxa"/>
            <w:tcBorders>
              <w:top w:val="nil"/>
              <w:left w:val="nil"/>
              <w:bottom w:val="single" w:sz="4" w:space="0" w:color="auto"/>
              <w:right w:val="single" w:sz="4" w:space="0" w:color="auto"/>
            </w:tcBorders>
            <w:noWrap/>
            <w:vAlign w:val="bottom"/>
            <w:hideMark/>
          </w:tcPr>
          <w:p w14:paraId="774BD53B"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t</w:t>
            </w:r>
          </w:p>
        </w:tc>
        <w:tc>
          <w:tcPr>
            <w:tcW w:w="1076" w:type="dxa"/>
            <w:tcBorders>
              <w:top w:val="nil"/>
              <w:left w:val="nil"/>
              <w:bottom w:val="single" w:sz="4" w:space="0" w:color="auto"/>
              <w:right w:val="single" w:sz="4" w:space="0" w:color="auto"/>
            </w:tcBorders>
            <w:noWrap/>
            <w:vAlign w:val="bottom"/>
            <w:hideMark/>
          </w:tcPr>
          <w:p w14:paraId="334041DA"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Sig.</w:t>
            </w:r>
          </w:p>
        </w:tc>
      </w:tr>
      <w:tr w:rsidR="003E6C70" w:rsidRPr="00FE446D" w14:paraId="75B0CE55" w14:textId="77777777" w:rsidTr="003619BE">
        <w:trPr>
          <w:trHeight w:val="320"/>
          <w:jc w:val="center"/>
        </w:trPr>
        <w:tc>
          <w:tcPr>
            <w:tcW w:w="909" w:type="dxa"/>
            <w:tcBorders>
              <w:top w:val="nil"/>
              <w:left w:val="single" w:sz="4" w:space="0" w:color="auto"/>
              <w:bottom w:val="single" w:sz="4" w:space="0" w:color="auto"/>
              <w:right w:val="single" w:sz="4" w:space="0" w:color="auto"/>
            </w:tcBorders>
            <w:noWrap/>
            <w:vAlign w:val="bottom"/>
            <w:hideMark/>
          </w:tcPr>
          <w:p w14:paraId="6988FC25"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354" w:type="dxa"/>
            <w:tcBorders>
              <w:top w:val="nil"/>
              <w:left w:val="nil"/>
              <w:bottom w:val="single" w:sz="4" w:space="0" w:color="auto"/>
              <w:right w:val="single" w:sz="4" w:space="0" w:color="auto"/>
            </w:tcBorders>
            <w:noWrap/>
            <w:vAlign w:val="bottom"/>
            <w:hideMark/>
          </w:tcPr>
          <w:p w14:paraId="473E0B81"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2231" w:type="dxa"/>
            <w:tcBorders>
              <w:top w:val="nil"/>
              <w:left w:val="nil"/>
              <w:bottom w:val="single" w:sz="4" w:space="0" w:color="auto"/>
              <w:right w:val="single" w:sz="4" w:space="0" w:color="auto"/>
            </w:tcBorders>
            <w:noWrap/>
            <w:vAlign w:val="bottom"/>
            <w:hideMark/>
          </w:tcPr>
          <w:p w14:paraId="324C3B91"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B</w:t>
            </w:r>
          </w:p>
        </w:tc>
        <w:tc>
          <w:tcPr>
            <w:tcW w:w="888" w:type="dxa"/>
            <w:tcBorders>
              <w:top w:val="nil"/>
              <w:left w:val="nil"/>
              <w:bottom w:val="single" w:sz="4" w:space="0" w:color="auto"/>
              <w:right w:val="single" w:sz="4" w:space="0" w:color="auto"/>
            </w:tcBorders>
            <w:noWrap/>
            <w:vAlign w:val="bottom"/>
            <w:hideMark/>
          </w:tcPr>
          <w:p w14:paraId="3195EC23"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Std. Error</w:t>
            </w:r>
          </w:p>
        </w:tc>
        <w:tc>
          <w:tcPr>
            <w:tcW w:w="1701" w:type="dxa"/>
            <w:tcBorders>
              <w:top w:val="nil"/>
              <w:left w:val="nil"/>
              <w:bottom w:val="single" w:sz="4" w:space="0" w:color="auto"/>
              <w:right w:val="single" w:sz="4" w:space="0" w:color="auto"/>
            </w:tcBorders>
            <w:noWrap/>
            <w:vAlign w:val="bottom"/>
            <w:hideMark/>
          </w:tcPr>
          <w:p w14:paraId="5F90D8F9"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Beta</w:t>
            </w:r>
          </w:p>
        </w:tc>
        <w:tc>
          <w:tcPr>
            <w:tcW w:w="857" w:type="dxa"/>
            <w:tcBorders>
              <w:top w:val="nil"/>
              <w:left w:val="nil"/>
              <w:bottom w:val="single" w:sz="4" w:space="0" w:color="auto"/>
              <w:right w:val="single" w:sz="4" w:space="0" w:color="auto"/>
            </w:tcBorders>
            <w:noWrap/>
            <w:vAlign w:val="bottom"/>
            <w:hideMark/>
          </w:tcPr>
          <w:p w14:paraId="52E0B5A0"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1076" w:type="dxa"/>
            <w:tcBorders>
              <w:top w:val="nil"/>
              <w:left w:val="nil"/>
              <w:bottom w:val="single" w:sz="4" w:space="0" w:color="auto"/>
              <w:right w:val="single" w:sz="4" w:space="0" w:color="auto"/>
            </w:tcBorders>
            <w:noWrap/>
            <w:vAlign w:val="bottom"/>
            <w:hideMark/>
          </w:tcPr>
          <w:p w14:paraId="11A4ADEB"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r>
      <w:tr w:rsidR="003E6C70" w:rsidRPr="00FE446D" w14:paraId="3DE013C6" w14:textId="77777777" w:rsidTr="003619BE">
        <w:trPr>
          <w:trHeight w:val="320"/>
          <w:jc w:val="center"/>
        </w:trPr>
        <w:tc>
          <w:tcPr>
            <w:tcW w:w="909" w:type="dxa"/>
            <w:tcBorders>
              <w:top w:val="nil"/>
              <w:left w:val="single" w:sz="4" w:space="0" w:color="auto"/>
              <w:bottom w:val="single" w:sz="4" w:space="0" w:color="auto"/>
              <w:right w:val="single" w:sz="4" w:space="0" w:color="auto"/>
            </w:tcBorders>
            <w:noWrap/>
            <w:vAlign w:val="bottom"/>
            <w:hideMark/>
          </w:tcPr>
          <w:p w14:paraId="1AE89B67"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1</w:t>
            </w:r>
          </w:p>
        </w:tc>
        <w:tc>
          <w:tcPr>
            <w:tcW w:w="1354" w:type="dxa"/>
            <w:tcBorders>
              <w:top w:val="nil"/>
              <w:left w:val="nil"/>
              <w:bottom w:val="single" w:sz="4" w:space="0" w:color="auto"/>
              <w:right w:val="single" w:sz="4" w:space="0" w:color="auto"/>
            </w:tcBorders>
            <w:noWrap/>
            <w:vAlign w:val="bottom"/>
            <w:hideMark/>
          </w:tcPr>
          <w:p w14:paraId="689E7018"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(Constant)</w:t>
            </w:r>
          </w:p>
        </w:tc>
        <w:tc>
          <w:tcPr>
            <w:tcW w:w="2231" w:type="dxa"/>
            <w:tcBorders>
              <w:top w:val="nil"/>
              <w:left w:val="nil"/>
              <w:bottom w:val="single" w:sz="4" w:space="0" w:color="auto"/>
              <w:right w:val="single" w:sz="4" w:space="0" w:color="auto"/>
            </w:tcBorders>
            <w:noWrap/>
            <w:vAlign w:val="bottom"/>
            <w:hideMark/>
          </w:tcPr>
          <w:p w14:paraId="213F32F8"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0.836</w:t>
            </w:r>
          </w:p>
        </w:tc>
        <w:tc>
          <w:tcPr>
            <w:tcW w:w="888" w:type="dxa"/>
            <w:tcBorders>
              <w:top w:val="nil"/>
              <w:left w:val="nil"/>
              <w:bottom w:val="single" w:sz="4" w:space="0" w:color="auto"/>
              <w:right w:val="single" w:sz="4" w:space="0" w:color="auto"/>
            </w:tcBorders>
            <w:noWrap/>
            <w:vAlign w:val="bottom"/>
            <w:hideMark/>
          </w:tcPr>
          <w:p w14:paraId="10931D4D"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0.157</w:t>
            </w:r>
          </w:p>
        </w:tc>
        <w:tc>
          <w:tcPr>
            <w:tcW w:w="1701" w:type="dxa"/>
            <w:tcBorders>
              <w:top w:val="nil"/>
              <w:left w:val="nil"/>
              <w:bottom w:val="single" w:sz="4" w:space="0" w:color="auto"/>
              <w:right w:val="single" w:sz="4" w:space="0" w:color="auto"/>
            </w:tcBorders>
            <w:noWrap/>
            <w:vAlign w:val="bottom"/>
            <w:hideMark/>
          </w:tcPr>
          <w:p w14:paraId="76D7D834" w14:textId="77777777" w:rsidR="003E6C70" w:rsidRPr="00FE446D" w:rsidRDefault="003E6C70" w:rsidP="003619BE">
            <w:pPr>
              <w:spacing w:after="0" w:line="240" w:lineRule="auto"/>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 </w:t>
            </w:r>
          </w:p>
        </w:tc>
        <w:tc>
          <w:tcPr>
            <w:tcW w:w="857" w:type="dxa"/>
            <w:tcBorders>
              <w:top w:val="nil"/>
              <w:left w:val="nil"/>
              <w:bottom w:val="single" w:sz="4" w:space="0" w:color="auto"/>
              <w:right w:val="single" w:sz="4" w:space="0" w:color="auto"/>
            </w:tcBorders>
            <w:noWrap/>
            <w:vAlign w:val="bottom"/>
            <w:hideMark/>
          </w:tcPr>
          <w:p w14:paraId="518E3CCC"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5.318</w:t>
            </w:r>
          </w:p>
        </w:tc>
        <w:tc>
          <w:tcPr>
            <w:tcW w:w="1076" w:type="dxa"/>
            <w:tcBorders>
              <w:top w:val="nil"/>
              <w:left w:val="nil"/>
              <w:bottom w:val="single" w:sz="4" w:space="0" w:color="auto"/>
              <w:right w:val="single" w:sz="4" w:space="0" w:color="auto"/>
            </w:tcBorders>
            <w:noWrap/>
            <w:vAlign w:val="bottom"/>
            <w:hideMark/>
          </w:tcPr>
          <w:p w14:paraId="58BF4C54" w14:textId="77777777" w:rsidR="003E6C70" w:rsidRPr="00FE446D" w:rsidRDefault="003E6C70" w:rsidP="003619BE">
            <w:pPr>
              <w:spacing w:after="0" w:line="240" w:lineRule="auto"/>
              <w:jc w:val="right"/>
              <w:rPr>
                <w:rFonts w:ascii="Times New Roman" w:eastAsia="Times New Roman" w:hAnsi="Times New Roman" w:cs="Times New Roman"/>
                <w:color w:val="000000"/>
                <w:sz w:val="24"/>
                <w:szCs w:val="24"/>
                <w:lang w:eastAsia="en-GB"/>
              </w:rPr>
            </w:pPr>
            <w:r w:rsidRPr="00FE446D">
              <w:rPr>
                <w:rFonts w:ascii="Times New Roman" w:eastAsia="Times New Roman" w:hAnsi="Times New Roman" w:cs="Times New Roman"/>
                <w:color w:val="000000"/>
                <w:sz w:val="24"/>
                <w:szCs w:val="24"/>
                <w:lang w:eastAsia="en-GB"/>
              </w:rPr>
              <w:t>0</w:t>
            </w:r>
          </w:p>
        </w:tc>
      </w:tr>
    </w:tbl>
    <w:p w14:paraId="586363ED" w14:textId="77777777" w:rsidR="003E6C70" w:rsidRPr="00FE446D" w:rsidRDefault="003E6C70" w:rsidP="003E6C70">
      <w:pPr>
        <w:rPr>
          <w:rFonts w:ascii="Times New Roman" w:hAnsi="Times New Roman" w:cs="Times New Roman"/>
          <w:sz w:val="24"/>
          <w:szCs w:val="24"/>
          <w:lang w:val="en-US"/>
        </w:rPr>
      </w:pPr>
    </w:p>
    <w:p w14:paraId="77FD627F" w14:textId="77777777" w:rsidR="00195EF9" w:rsidRPr="00FE446D" w:rsidRDefault="00195EF9" w:rsidP="00195EF9">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regression findings of Hypothesis 2 indicate that leadership style has a significant relationship with job satisfaction. The R-value of the model is 0.704 and the R- squared is 0.495, indicating that the leadership style explains close to 50 per cent of the change in job satisfaction. The F-statistic (439.48) is very high with a p-value of 0.000, which proves that the correlation between leadership style and job satisfaction is statistically strong.</w:t>
      </w:r>
    </w:p>
    <w:p w14:paraId="4EB89573" w14:textId="77777777" w:rsidR="00CE43AF" w:rsidRPr="00FE446D" w:rsidRDefault="00195EF9" w:rsidP="00195EF9">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standard deviation coefficient of leadership style is not standardized; it is 0.836 and the standardized coefficient (Beta) is 0.704. This means that an increment in the leadership style of one unit leads to an increment in the job satisfaction of 0.836 units. Statistical significance of such a relationship can also be supported by the t-value of 5.318. The findings confirm Hypothesis 2, which states that the issue of leadership communication is a significant determinant of job satisfaction. Nonetheless, the R-squared value (0.495) is rather moderate, which indicates that other variables, including work-life balance, salary, or personal values, also influence employment satisfaction. It would help to consider more variables that could affect job satisfaction with the </w:t>
      </w:r>
      <w:r w:rsidRPr="00FE446D">
        <w:rPr>
          <w:rFonts w:ascii="Times New Roman" w:hAnsi="Times New Roman" w:cs="Times New Roman"/>
          <w:sz w:val="24"/>
          <w:szCs w:val="24"/>
        </w:rPr>
        <w:lastRenderedPageBreak/>
        <w:t>purpose of developing a more holistic picture of employee welfare in reference to leadership communication in future research.</w:t>
      </w:r>
    </w:p>
    <w:p w14:paraId="1A4A4B99" w14:textId="77777777" w:rsidR="008E56AF" w:rsidRPr="00FE446D" w:rsidRDefault="008E56AF" w:rsidP="008E56AF">
      <w:pPr>
        <w:pStyle w:val="Heading2"/>
      </w:pPr>
      <w:bookmarkStart w:id="28" w:name="_Toc222771163"/>
      <w:r w:rsidRPr="00FE446D">
        <w:t>4.6 Discussion of Findings</w:t>
      </w:r>
      <w:bookmarkEnd w:id="28"/>
    </w:p>
    <w:p w14:paraId="2F42F8DC" w14:textId="77777777" w:rsidR="008E56AF" w:rsidRPr="00FE446D" w:rsidRDefault="008E56AF" w:rsidP="008E56AF">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objective and goal of the study was to determine how leadership communication style affects employee motivation and job satisfaction at Sainsbury. To achieve that, a wide and varied sample of employees in various departments, roles, and tenure duration at the firm was used to gather the evidence. The research utilized a quantitative method of study that involved the use of structured survey, and statistical methods of regression and correlation analysis to evaluate the relationship between leadership communication and the outcomes of employees. The results demonstrated the strong positive correlation between the styles of leadership communication and the employee motivation and job satisfaction, which highlights the importance of effective leadership communication in promoting employee involvement as well as satisfaction in the retail context.</w:t>
      </w:r>
    </w:p>
    <w:p w14:paraId="3751E651" w14:textId="77777777" w:rsidR="008E56AF" w:rsidRPr="00FE446D" w:rsidRDefault="008E56AF" w:rsidP="008E56AF">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findings of this research provide important information on the effectiveness of leadership communication styles in motivating and satisfying employees at Sainsbury. The results of regression and correlation analyses confirm the significance of leadership communication in determining motivation as well as job satisfaction. These results can be related to the theories and the empirical data in Chapter 2, specifically, the transformative nature of the leadership communication in the transformational leadership model, Leader-Member Exchange (LMX) theory, and the motivational theories such as Self-Determination Theory.</w:t>
      </w:r>
    </w:p>
    <w:p w14:paraId="5BFD7576" w14:textId="4B42B17B" w:rsidR="008E56AF" w:rsidRPr="00FE446D" w:rsidRDefault="008E56AF" w:rsidP="008E56AF">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positive correlation between leadership style and employee motivation (r = 0.759) is high confirming that the styles of communication adopted by the leaders are critical in improving the motivation of employees. This is in line with Avolio (1999) and Santoso et al. (2022) who </w:t>
      </w:r>
      <w:r w:rsidR="00150D53" w:rsidRPr="00FE446D">
        <w:rPr>
          <w:rFonts w:ascii="Times New Roman" w:hAnsi="Times New Roman" w:cs="Times New Roman"/>
          <w:sz w:val="24"/>
          <w:szCs w:val="24"/>
        </w:rPr>
        <w:t>propose that</w:t>
      </w:r>
      <w:r w:rsidRPr="00FE446D">
        <w:rPr>
          <w:rFonts w:ascii="Times New Roman" w:hAnsi="Times New Roman" w:cs="Times New Roman"/>
          <w:sz w:val="24"/>
          <w:szCs w:val="24"/>
        </w:rPr>
        <w:t xml:space="preserve"> transformational leadership promotes intrinsic motivation via supportive and relational communication. By being inspirational and providing straight forward messages, transformational leaders </w:t>
      </w:r>
      <w:r w:rsidR="00B559FC" w:rsidRPr="00FE446D">
        <w:rPr>
          <w:rFonts w:ascii="Times New Roman" w:hAnsi="Times New Roman" w:cs="Times New Roman"/>
          <w:sz w:val="24"/>
          <w:szCs w:val="24"/>
        </w:rPr>
        <w:t>can</w:t>
      </w:r>
      <w:r w:rsidRPr="00FE446D">
        <w:rPr>
          <w:rFonts w:ascii="Times New Roman" w:hAnsi="Times New Roman" w:cs="Times New Roman"/>
          <w:sz w:val="24"/>
          <w:szCs w:val="24"/>
        </w:rPr>
        <w:t xml:space="preserve"> create a sense of appreciation and involvement in the employees. The descriptive statistics also support this idea as high mean values are achieved especially on such items as My leader communicates in a way that motivates employees to achieve organizational goals (mean = 4.1067), which indicates a general agreement among the employees about the effectiveness of motivational communication of their leaders.</w:t>
      </w:r>
    </w:p>
    <w:p w14:paraId="25900703" w14:textId="77777777" w:rsidR="008E56AF" w:rsidRPr="00FE446D" w:rsidRDefault="008E56AF" w:rsidP="008E56AF">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lastRenderedPageBreak/>
        <w:t>The R-squared value of 0.577 shows that leadership communication effects, however, influential though they are on level, contribute to motivation, but only slightly more than 50 percent of the overall variance. This implies that motivation is also affected by other factors e.g. work environment and personal personality traits. More studies can be done on these other variables to have a more comprehensive picture of what makes the employees motivated in the retail sector. In the same regard, the regression test of Hypothesis 2 indicates a strong correlation between leadership communication and job satisfaction with an R-squared of 0.495. This value is slightly less than the R-squared of employee motivation, but nevertheless, it does show that leadership communication is a predictive variable of job satisfaction. The findings are in line with the research conducted by Bass and Riggio (2006), who postulate that transformational leaders develop job satisfaction by demonstrating mutual respect and open and transparent communication. Also, the positive relationships between the leadership style and job satisfaction (r = 0.704) contribute to the fact that employees who view their leaders as communicative and supportive are more prone to job satisfaction.</w:t>
      </w:r>
    </w:p>
    <w:p w14:paraId="2169BB15" w14:textId="78C34D83" w:rsidR="008E56AF" w:rsidRPr="00FE446D" w:rsidRDefault="008E56AF" w:rsidP="008E56AF">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descriptive statistics show that the employees said they felt motivated by their leaders to engage in professional development (mean = 4.0467), which can lead to their satisfaction in general. Jo and Shin (2025) and Ramirez-Lozano et al. (2023) also emphasize how leadership communication enables fairness, recognition, and role clarity, which are the key elements of job satisfaction. However, the moderate value of R-squared indicates that there are other factors which like compensations and career development opportunities can also contribute to job satisfaction as observed in the work of </w:t>
      </w:r>
      <w:proofErr w:type="spellStart"/>
      <w:r w:rsidRPr="00FE446D">
        <w:rPr>
          <w:rFonts w:ascii="Times New Roman" w:hAnsi="Times New Roman" w:cs="Times New Roman"/>
          <w:sz w:val="24"/>
          <w:szCs w:val="24"/>
        </w:rPr>
        <w:t>Findarty</w:t>
      </w:r>
      <w:proofErr w:type="spellEnd"/>
      <w:r w:rsidRPr="00FE446D">
        <w:rPr>
          <w:rFonts w:ascii="Times New Roman" w:hAnsi="Times New Roman" w:cs="Times New Roman"/>
          <w:sz w:val="24"/>
          <w:szCs w:val="24"/>
        </w:rPr>
        <w:t xml:space="preserve"> (2025).</w:t>
      </w:r>
      <w:r w:rsidR="00230299" w:rsidRPr="00FE446D">
        <w:rPr>
          <w:rFonts w:ascii="Times New Roman" w:hAnsi="Times New Roman" w:cs="Times New Roman"/>
          <w:sz w:val="24"/>
          <w:szCs w:val="24"/>
        </w:rPr>
        <w:t xml:space="preserve">  </w:t>
      </w:r>
    </w:p>
    <w:p w14:paraId="703AE8EC" w14:textId="32FC1024" w:rsidR="008E56AF" w:rsidRPr="00FE446D" w:rsidRDefault="008E56AF" w:rsidP="008E56AF">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research also points out the need to have contextually appropriate communication. Communication that is easy to understand and inspiring, as witnessed in the descriptive statistics, has the tendency to enhance the employee’s commitment to their work, which brings about some sense of excitement and a positive work environment. These results </w:t>
      </w:r>
      <w:r w:rsidR="002D62A5" w:rsidRPr="00FE446D">
        <w:rPr>
          <w:rFonts w:ascii="Times New Roman" w:hAnsi="Times New Roman" w:cs="Times New Roman"/>
          <w:sz w:val="24"/>
          <w:szCs w:val="24"/>
        </w:rPr>
        <w:t>reflect</w:t>
      </w:r>
      <w:r w:rsidRPr="00FE446D">
        <w:rPr>
          <w:rFonts w:ascii="Times New Roman" w:hAnsi="Times New Roman" w:cs="Times New Roman"/>
          <w:sz w:val="24"/>
          <w:szCs w:val="24"/>
        </w:rPr>
        <w:t xml:space="preserve"> the arguments by Cerasoli (2025) and </w:t>
      </w:r>
      <w:proofErr w:type="spellStart"/>
      <w:r w:rsidRPr="00FE446D">
        <w:rPr>
          <w:rFonts w:ascii="Times New Roman" w:hAnsi="Times New Roman" w:cs="Times New Roman"/>
          <w:sz w:val="24"/>
          <w:szCs w:val="24"/>
        </w:rPr>
        <w:t>Schiuma</w:t>
      </w:r>
      <w:proofErr w:type="spellEnd"/>
      <w:r w:rsidRPr="00FE446D">
        <w:rPr>
          <w:rFonts w:ascii="Times New Roman" w:hAnsi="Times New Roman" w:cs="Times New Roman"/>
          <w:sz w:val="24"/>
          <w:szCs w:val="24"/>
        </w:rPr>
        <w:t xml:space="preserve"> et al. (2024), who affirm that transformational leaders, in their communicative behaviours, are better in attracting workers and motivating performance. This is especially practical when Sainsbury is considered, where the employees are heterogeneous, and the leadership communication should be based on different cultural and generational demands.</w:t>
      </w:r>
    </w:p>
    <w:p w14:paraId="1AB1967C" w14:textId="38817878" w:rsidR="001D4F5A" w:rsidRPr="00FE446D" w:rsidRDefault="00326DCF" w:rsidP="008E56AF">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lastRenderedPageBreak/>
        <w:t xml:space="preserve">Alongside the close positive relationship between the leadership communication and employee motivation and job satisfaction, there are also the findings that show the significance of the context under which leadership communication occurs. The study emphasizes that communication styles are likely to have a great impact on the perception of employees about their jobs, organizational objectives, and feeling of belonging to the company. With employee leaders who are perceived to communicate in a manner that is clear, open and supportive, employees are more likely to be motivated to participate in their work and thus make a meaningful contribution towards the success of a given organization. </w:t>
      </w:r>
      <w:proofErr w:type="spellStart"/>
      <w:r w:rsidRPr="00FE446D">
        <w:rPr>
          <w:rFonts w:ascii="Times New Roman" w:hAnsi="Times New Roman" w:cs="Times New Roman"/>
          <w:sz w:val="24"/>
          <w:szCs w:val="24"/>
        </w:rPr>
        <w:t>Sparticularly</w:t>
      </w:r>
      <w:proofErr w:type="spellEnd"/>
      <w:r w:rsidRPr="00FE446D">
        <w:rPr>
          <w:rFonts w:ascii="Times New Roman" w:hAnsi="Times New Roman" w:cs="Times New Roman"/>
          <w:sz w:val="24"/>
          <w:szCs w:val="24"/>
        </w:rPr>
        <w:t xml:space="preserve">, transformational leaders, whose communication style is inspiring, can develop a </w:t>
      </w:r>
      <w:r w:rsidR="00563CEC" w:rsidRPr="00FE446D">
        <w:rPr>
          <w:rFonts w:ascii="Times New Roman" w:hAnsi="Times New Roman" w:cs="Times New Roman"/>
          <w:sz w:val="24"/>
          <w:szCs w:val="24"/>
        </w:rPr>
        <w:t>favourable</w:t>
      </w:r>
      <w:r w:rsidRPr="00FE446D">
        <w:rPr>
          <w:rFonts w:ascii="Times New Roman" w:hAnsi="Times New Roman" w:cs="Times New Roman"/>
          <w:sz w:val="24"/>
          <w:szCs w:val="24"/>
        </w:rPr>
        <w:t xml:space="preserve"> organizational culture that leads to the satisfaction and motivation of employees (Avolio, 1999; Santos et al., 2022). </w:t>
      </w:r>
    </w:p>
    <w:p w14:paraId="16F301FD" w14:textId="3445A166" w:rsidR="001D4F5A" w:rsidRPr="00FE446D" w:rsidRDefault="00326DCF" w:rsidP="008E56AF">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descriptive statistics with the large means of such items like My leader communicates in a manner that encourages employees to meet organizational objectives (mean = 4.1067) shows that most employees </w:t>
      </w:r>
      <w:r w:rsidR="002D62A5" w:rsidRPr="00FE446D">
        <w:rPr>
          <w:rFonts w:ascii="Times New Roman" w:hAnsi="Times New Roman" w:cs="Times New Roman"/>
          <w:sz w:val="24"/>
          <w:szCs w:val="24"/>
        </w:rPr>
        <w:t>agree</w:t>
      </w:r>
      <w:r w:rsidRPr="00FE446D">
        <w:rPr>
          <w:rFonts w:ascii="Times New Roman" w:hAnsi="Times New Roman" w:cs="Times New Roman"/>
          <w:sz w:val="24"/>
          <w:szCs w:val="24"/>
        </w:rPr>
        <w:t xml:space="preserve"> with the fact that communication strategies that are used by their leaders are effective. This finding falls in line with what is reported in the literature on transformational leadership, where it has been pointed out that the leader </w:t>
      </w:r>
      <w:r w:rsidR="002D62A5" w:rsidRPr="00FE446D">
        <w:rPr>
          <w:rFonts w:ascii="Times New Roman" w:hAnsi="Times New Roman" w:cs="Times New Roman"/>
          <w:sz w:val="24"/>
          <w:szCs w:val="24"/>
        </w:rPr>
        <w:t>must</w:t>
      </w:r>
      <w:r w:rsidRPr="00FE446D">
        <w:rPr>
          <w:rFonts w:ascii="Times New Roman" w:hAnsi="Times New Roman" w:cs="Times New Roman"/>
          <w:sz w:val="24"/>
          <w:szCs w:val="24"/>
        </w:rPr>
        <w:t xml:space="preserve"> be able to inspire and motivate his/her followers through effective and meaningful communication (Bass &amp; Riggio, 2006). </w:t>
      </w:r>
    </w:p>
    <w:p w14:paraId="6CBD595A" w14:textId="4862742B" w:rsidR="00326DCF" w:rsidRPr="00FE446D" w:rsidRDefault="00326DCF" w:rsidP="008E56AF">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Additionally, the fact that the R-squared of 0.577, meaning that the leadership communication explains over 50 percent of the variation in the motivation of the employees, concurs with the argument, which states that effective leadership communication is a critical factor that determines employee motivation in the retail industry. Nevertheless, the value of R-squared also implies that there are other factors which determine the motivation, including the work environment, and personal personality characteristics that should be considered in the future studies. Although the impact of leadership communication on workers and job satisfaction cannot be ignored, other parameters, including salary, career growth, and work-life balance, also influence these </w:t>
      </w:r>
      <w:r w:rsidR="00563CEC" w:rsidRPr="00FE446D">
        <w:rPr>
          <w:rFonts w:ascii="Times New Roman" w:hAnsi="Times New Roman" w:cs="Times New Roman"/>
          <w:sz w:val="24"/>
          <w:szCs w:val="24"/>
        </w:rPr>
        <w:t>behaviours</w:t>
      </w:r>
      <w:r w:rsidRPr="00FE446D">
        <w:rPr>
          <w:rFonts w:ascii="Times New Roman" w:hAnsi="Times New Roman" w:cs="Times New Roman"/>
          <w:sz w:val="24"/>
          <w:szCs w:val="24"/>
        </w:rPr>
        <w:t xml:space="preserve">. The study established that the moderate level of R-squared of job satisfaction (0.495) implies that the leadership communication is not the only factor that can make employees generally satisfied with their jobs. This observation is consistent with the research of </w:t>
      </w:r>
      <w:proofErr w:type="spellStart"/>
      <w:r w:rsidRPr="00FE446D">
        <w:rPr>
          <w:rFonts w:ascii="Times New Roman" w:hAnsi="Times New Roman" w:cs="Times New Roman"/>
          <w:sz w:val="24"/>
          <w:szCs w:val="24"/>
        </w:rPr>
        <w:t>Findarty</w:t>
      </w:r>
      <w:proofErr w:type="spellEnd"/>
      <w:r w:rsidRPr="00FE446D">
        <w:rPr>
          <w:rFonts w:ascii="Times New Roman" w:hAnsi="Times New Roman" w:cs="Times New Roman"/>
          <w:sz w:val="24"/>
          <w:szCs w:val="24"/>
        </w:rPr>
        <w:t xml:space="preserve"> (2025) who pointed out that although leadership is communication is a crucial factor in the workplace, other elements of the work environment including adequate pay and career progressions, among others are also important in defining job satisfaction. Thus, the research in the future can deepen the </w:t>
      </w:r>
      <w:r w:rsidRPr="00FE446D">
        <w:rPr>
          <w:rFonts w:ascii="Times New Roman" w:hAnsi="Times New Roman" w:cs="Times New Roman"/>
          <w:sz w:val="24"/>
          <w:szCs w:val="24"/>
        </w:rPr>
        <w:lastRenderedPageBreak/>
        <w:t>investigation of the interdependence of leadership communication and these other variables to give a more complex picture of employee satisfaction and motivation.</w:t>
      </w:r>
    </w:p>
    <w:p w14:paraId="59ECE32E" w14:textId="09B8C15A" w:rsidR="009743B9" w:rsidRPr="00FE446D" w:rsidRDefault="009743B9" w:rsidP="008E56AF">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other interesting research outcome is that there is need to have contextually appropriate communication in diverse workforces. The descriptive statistics imply that the employees appreciate communication which is not only easy to comprehend and understand but also inspiring and motivating. The identified finding is particularly applicable to the context of Sainsbury, in which the workforce is heterogeneous, and the employees belong to different cultural and generational groups. In this respect, the leadership communication strategies </w:t>
      </w:r>
      <w:r w:rsidR="00B559FC" w:rsidRPr="00FE446D">
        <w:rPr>
          <w:rFonts w:ascii="Times New Roman" w:hAnsi="Times New Roman" w:cs="Times New Roman"/>
          <w:sz w:val="24"/>
          <w:szCs w:val="24"/>
        </w:rPr>
        <w:t>must</w:t>
      </w:r>
      <w:r w:rsidRPr="00FE446D">
        <w:rPr>
          <w:rFonts w:ascii="Times New Roman" w:hAnsi="Times New Roman" w:cs="Times New Roman"/>
          <w:sz w:val="24"/>
          <w:szCs w:val="24"/>
        </w:rPr>
        <w:t xml:space="preserve"> be adapted to the needs of various groups of employees. This can be compared with the research by Cerasoli (2025) and </w:t>
      </w:r>
      <w:proofErr w:type="spellStart"/>
      <w:r w:rsidRPr="00FE446D">
        <w:rPr>
          <w:rFonts w:ascii="Times New Roman" w:hAnsi="Times New Roman" w:cs="Times New Roman"/>
          <w:sz w:val="24"/>
          <w:szCs w:val="24"/>
        </w:rPr>
        <w:t>Schiuma</w:t>
      </w:r>
      <w:proofErr w:type="spellEnd"/>
      <w:r w:rsidRPr="00FE446D">
        <w:rPr>
          <w:rFonts w:ascii="Times New Roman" w:hAnsi="Times New Roman" w:cs="Times New Roman"/>
          <w:sz w:val="24"/>
          <w:szCs w:val="24"/>
        </w:rPr>
        <w:t xml:space="preserve"> et al. (202</w:t>
      </w:r>
      <w:r w:rsidR="006F25FB" w:rsidRPr="00FE446D">
        <w:rPr>
          <w:rFonts w:ascii="Times New Roman" w:hAnsi="Times New Roman" w:cs="Times New Roman"/>
          <w:sz w:val="24"/>
          <w:szCs w:val="24"/>
        </w:rPr>
        <w:t>2</w:t>
      </w:r>
      <w:r w:rsidRPr="00FE446D">
        <w:rPr>
          <w:rFonts w:ascii="Times New Roman" w:hAnsi="Times New Roman" w:cs="Times New Roman"/>
          <w:sz w:val="24"/>
          <w:szCs w:val="24"/>
        </w:rPr>
        <w:t xml:space="preserve">) that holds that transformational leaders can effectively address the needs of employees of various backgrounds by changing their communication patterns to suit the needs of various cultures and generational differences. In that sense, leadership communication must be adaptable, where the leaders must have the needs and preferences of their teams in perspective to make all the employees feel appreciated and part of the team. Another important issue that the research brings to the fore is the role of leadership communication in promoting an ideal work environment. Motivated employees who have their leaders support them tend to make better contributions to the organization leading to increased levels of job satisfaction and organizational commitment. The results suggest that in the cases where the leadership communication is clear, transparent, and supportive, it contributes to the establishment of the work environment in which the employees feel recognized and valued. This in turn results into more employee engagement and sense of belonging to the organization. The value of recognition, fairness, and role clarity, mentioned by Jo and Shin (2025) and Ramirez-Lozano et al. (2023), also supports the value of communication to the creation of positive organizational culture that facilitates the satisfaction and performance of employees. Also, the paper highlights the necessity of constant advancement of the skills in leadership communication in the organization. In the changing world of the retail industry and more diverse workforce, leaders </w:t>
      </w:r>
      <w:r w:rsidR="00B559FC" w:rsidRPr="00FE446D">
        <w:rPr>
          <w:rFonts w:ascii="Times New Roman" w:hAnsi="Times New Roman" w:cs="Times New Roman"/>
          <w:sz w:val="24"/>
          <w:szCs w:val="24"/>
        </w:rPr>
        <w:t>must</w:t>
      </w:r>
      <w:r w:rsidRPr="00FE446D">
        <w:rPr>
          <w:rFonts w:ascii="Times New Roman" w:hAnsi="Times New Roman" w:cs="Times New Roman"/>
          <w:sz w:val="24"/>
          <w:szCs w:val="24"/>
        </w:rPr>
        <w:t xml:space="preserve"> be </w:t>
      </w:r>
      <w:r w:rsidR="00B559FC" w:rsidRPr="00FE446D">
        <w:rPr>
          <w:rFonts w:ascii="Times New Roman" w:hAnsi="Times New Roman" w:cs="Times New Roman"/>
          <w:sz w:val="24"/>
          <w:szCs w:val="24"/>
        </w:rPr>
        <w:t>empowered with</w:t>
      </w:r>
      <w:r w:rsidRPr="00FE446D">
        <w:rPr>
          <w:rFonts w:ascii="Times New Roman" w:hAnsi="Times New Roman" w:cs="Times New Roman"/>
          <w:sz w:val="24"/>
          <w:szCs w:val="24"/>
        </w:rPr>
        <w:t xml:space="preserve"> the expertise to effectively communicate with the diverse staff. This goes beyond the capability of providing clear and motivational messages to the workforce but also their capability to vary their communication style to suit the evolving needs of the workforce. Investing in the leadership development programs that </w:t>
      </w:r>
      <w:r w:rsidR="00563CEC" w:rsidRPr="00FE446D">
        <w:rPr>
          <w:rFonts w:ascii="Times New Roman" w:hAnsi="Times New Roman" w:cs="Times New Roman"/>
          <w:sz w:val="24"/>
          <w:szCs w:val="24"/>
        </w:rPr>
        <w:t>centre</w:t>
      </w:r>
      <w:r w:rsidRPr="00FE446D">
        <w:rPr>
          <w:rFonts w:ascii="Times New Roman" w:hAnsi="Times New Roman" w:cs="Times New Roman"/>
          <w:sz w:val="24"/>
          <w:szCs w:val="24"/>
        </w:rPr>
        <w:t xml:space="preserve"> on the communication skills, Sainsbury will be able to achieve the goal of making sure that its leaders are ready to communicate with the employees </w:t>
      </w:r>
      <w:r w:rsidRPr="00FE446D">
        <w:rPr>
          <w:rFonts w:ascii="Times New Roman" w:hAnsi="Times New Roman" w:cs="Times New Roman"/>
          <w:sz w:val="24"/>
          <w:szCs w:val="24"/>
        </w:rPr>
        <w:lastRenderedPageBreak/>
        <w:t xml:space="preserve">and achieve motivation and job satisfaction in the ever-growing competitive and diverse organization in the retail sphere. To summarize, the results of this study make a valuable contribution to the knowledge about the impact of the leadership communication on employee motivation and the levels of job satisfaction in Sainsbury. The fact that leadership communication is positively related to these outcomes illustrates the importance of communication in the development of a highly motivated and satisfied work force. Nevertheless, the study further reveals that employee satisfaction and motivation levels </w:t>
      </w:r>
      <w:r w:rsidR="005D09F0" w:rsidRPr="00FE446D">
        <w:rPr>
          <w:rFonts w:ascii="Times New Roman" w:hAnsi="Times New Roman" w:cs="Times New Roman"/>
          <w:sz w:val="24"/>
          <w:szCs w:val="24"/>
        </w:rPr>
        <w:t>must</w:t>
      </w:r>
      <w:r w:rsidRPr="00FE446D">
        <w:rPr>
          <w:rFonts w:ascii="Times New Roman" w:hAnsi="Times New Roman" w:cs="Times New Roman"/>
          <w:sz w:val="24"/>
          <w:szCs w:val="24"/>
        </w:rPr>
        <w:t xml:space="preserve"> be assessed based on other issues including work environment, remuneration, as well as career development possibilities. The necessity of the </w:t>
      </w:r>
      <w:r w:rsidR="002D62A5" w:rsidRPr="00FE446D">
        <w:rPr>
          <w:rFonts w:ascii="Times New Roman" w:hAnsi="Times New Roman" w:cs="Times New Roman"/>
          <w:sz w:val="24"/>
          <w:szCs w:val="24"/>
        </w:rPr>
        <w:t>contextually relevant</w:t>
      </w:r>
      <w:r w:rsidRPr="00FE446D">
        <w:rPr>
          <w:rFonts w:ascii="Times New Roman" w:hAnsi="Times New Roman" w:cs="Times New Roman"/>
          <w:sz w:val="24"/>
          <w:szCs w:val="24"/>
        </w:rPr>
        <w:t xml:space="preserve"> communication especially within a diverse workforce also contributes to the significance of the customized communication strategies. The research on the interaction of leadership communication and other variables that affect employee motivation and job satisfaction should be researched in the future providing a more comprehensive picture of the variables that make employees engaged and ensure organizational success in the retail industry.</w:t>
      </w:r>
    </w:p>
    <w:p w14:paraId="1F068CD7" w14:textId="77777777" w:rsidR="001B0368" w:rsidRPr="00FE446D" w:rsidRDefault="00A100BD" w:rsidP="00B02CD6">
      <w:pPr>
        <w:pStyle w:val="Heading2"/>
      </w:pPr>
      <w:bookmarkStart w:id="29" w:name="_Toc222771164"/>
      <w:r w:rsidRPr="00FE446D">
        <w:t>4.</w:t>
      </w:r>
      <w:r w:rsidR="00C5695F" w:rsidRPr="00FE446D">
        <w:t>7</w:t>
      </w:r>
      <w:r w:rsidR="001B0368" w:rsidRPr="00FE446D">
        <w:t xml:space="preserve"> Chapter Summary</w:t>
      </w:r>
      <w:bookmarkEnd w:id="29"/>
      <w:r w:rsidR="001B0368" w:rsidRPr="00FE446D">
        <w:t xml:space="preserve"> </w:t>
      </w:r>
    </w:p>
    <w:p w14:paraId="5955C52F" w14:textId="77777777" w:rsidR="001B0368" w:rsidRPr="00FE446D" w:rsidRDefault="00B02CD6" w:rsidP="00195EF9">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analysis of the research findings is presented in chapter 4 and the attention is paid to the connection between leadership communication styles and employee motivation and job satisfaction at Sainsbury. The chapter starts with a demographic analysis of the sample that lays emphasis on various important factors of age, gender, tenure, role, and department. It then gives descriptive statistics to determine how the employees perceive their leaders on the practice of communication. The findings have indicated that there are strong positive relationships between the leadership style, employee motivation and job satisfaction. Regression analysis also serves as an indicator to confirm the hypothesis that leadership communication has a positive impact on motivation and satisfaction, and particular areas can be improved in terms of closer feedback consistency.</w:t>
      </w:r>
    </w:p>
    <w:p w14:paraId="4A7A74F0" w14:textId="77777777" w:rsidR="001B0368" w:rsidRPr="00FE446D" w:rsidRDefault="001B0368" w:rsidP="00195EF9">
      <w:pPr>
        <w:spacing w:line="360" w:lineRule="auto"/>
        <w:jc w:val="both"/>
        <w:rPr>
          <w:rFonts w:ascii="Times New Roman" w:hAnsi="Times New Roman" w:cs="Times New Roman"/>
          <w:sz w:val="24"/>
          <w:szCs w:val="24"/>
        </w:rPr>
      </w:pPr>
    </w:p>
    <w:p w14:paraId="56E5055C" w14:textId="77777777" w:rsidR="001B0368" w:rsidRPr="00FE446D" w:rsidRDefault="001B0368" w:rsidP="00195EF9">
      <w:pPr>
        <w:spacing w:line="360" w:lineRule="auto"/>
        <w:jc w:val="both"/>
        <w:rPr>
          <w:rFonts w:ascii="Times New Roman" w:hAnsi="Times New Roman" w:cs="Times New Roman"/>
          <w:sz w:val="24"/>
          <w:szCs w:val="24"/>
        </w:rPr>
      </w:pPr>
    </w:p>
    <w:p w14:paraId="2B0B8306" w14:textId="77777777" w:rsidR="001B0368" w:rsidRPr="00FE446D" w:rsidRDefault="001B0368" w:rsidP="00195EF9">
      <w:pPr>
        <w:spacing w:line="360" w:lineRule="auto"/>
        <w:jc w:val="both"/>
        <w:rPr>
          <w:rFonts w:ascii="Times New Roman" w:hAnsi="Times New Roman" w:cs="Times New Roman"/>
          <w:sz w:val="24"/>
          <w:szCs w:val="24"/>
        </w:rPr>
      </w:pPr>
    </w:p>
    <w:p w14:paraId="73AE4688" w14:textId="77777777" w:rsidR="001B0368" w:rsidRPr="00FE446D" w:rsidRDefault="001B0368" w:rsidP="00195EF9">
      <w:pPr>
        <w:spacing w:line="360" w:lineRule="auto"/>
        <w:jc w:val="both"/>
        <w:rPr>
          <w:rFonts w:ascii="Times New Roman" w:hAnsi="Times New Roman" w:cs="Times New Roman"/>
          <w:sz w:val="24"/>
          <w:szCs w:val="24"/>
        </w:rPr>
      </w:pPr>
    </w:p>
    <w:p w14:paraId="7FD4C8F0" w14:textId="77777777" w:rsidR="001B0368" w:rsidRPr="00FE446D" w:rsidRDefault="001B0368">
      <w:pPr>
        <w:rPr>
          <w:rFonts w:ascii="Times New Roman" w:hAnsi="Times New Roman" w:cs="Times New Roman"/>
          <w:sz w:val="24"/>
          <w:szCs w:val="24"/>
        </w:rPr>
      </w:pPr>
      <w:r w:rsidRPr="00FE446D">
        <w:rPr>
          <w:rFonts w:ascii="Times New Roman" w:hAnsi="Times New Roman" w:cs="Times New Roman"/>
          <w:sz w:val="24"/>
          <w:szCs w:val="24"/>
        </w:rPr>
        <w:br w:type="page"/>
      </w:r>
    </w:p>
    <w:p w14:paraId="212D9101" w14:textId="77777777" w:rsidR="008572F1" w:rsidRPr="00FE446D" w:rsidRDefault="008E56AF" w:rsidP="000D3D3D">
      <w:pPr>
        <w:pStyle w:val="Heading1"/>
      </w:pPr>
      <w:bookmarkStart w:id="30" w:name="_Toc222771165"/>
      <w:r w:rsidRPr="00FE446D">
        <w:lastRenderedPageBreak/>
        <w:t>Chapter 5</w:t>
      </w:r>
      <w:r w:rsidR="000D3D3D" w:rsidRPr="00FE446D">
        <w:t xml:space="preserve">: </w:t>
      </w:r>
      <w:r w:rsidR="008572F1" w:rsidRPr="00FE446D">
        <w:t>Conclusion</w:t>
      </w:r>
      <w:r w:rsidR="000D3D3D" w:rsidRPr="00FE446D">
        <w:t xml:space="preserve"> and Recommendations</w:t>
      </w:r>
      <w:bookmarkEnd w:id="30"/>
    </w:p>
    <w:p w14:paraId="6C20A9E7" w14:textId="77777777" w:rsidR="008572F1" w:rsidRPr="00FE446D" w:rsidRDefault="008572F1" w:rsidP="008572F1">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study examined how leadership communication styles affected the employee motivation and job satisfaction within Sainsbury, a large UK based retail organization. In particular, the research was concerned with the insight into the impact of different leadership communication styles, such as transformational, transactional and others, on the levels of motivation and general job satisfaction of the employees. Through such relations, the study was supposed to offer more information on how communication can be used by leaders to create a motivated, satisfied workforce within a retail setting.</w:t>
      </w:r>
    </w:p>
    <w:p w14:paraId="3C22FB41" w14:textId="108BE435" w:rsidR="008572F1" w:rsidRPr="00FE446D" w:rsidRDefault="008572F1" w:rsidP="008572F1">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research was conducted using a quantitative method that involved the use of structured survey to gather data with the employees working in various departments, positions and various durations at Sainsbury. The analysis of data involved descriptive statistics, correlation analysis and regression models, which contributed to the discovery of the significant relations between leadership communication and employee outcomes. These findings demonstrated that leadership communication is a primary foreteller of motivation and job satisfaction, and transformational leadership communication has a significantly </w:t>
      </w:r>
      <w:r w:rsidR="00563CEC" w:rsidRPr="00FE446D">
        <w:rPr>
          <w:rFonts w:ascii="Times New Roman" w:hAnsi="Times New Roman" w:cs="Times New Roman"/>
          <w:sz w:val="24"/>
          <w:szCs w:val="24"/>
        </w:rPr>
        <w:t>favourable</w:t>
      </w:r>
      <w:r w:rsidRPr="00FE446D">
        <w:rPr>
          <w:rFonts w:ascii="Times New Roman" w:hAnsi="Times New Roman" w:cs="Times New Roman"/>
          <w:sz w:val="24"/>
          <w:szCs w:val="24"/>
        </w:rPr>
        <w:t xml:space="preserve"> effect on them.</w:t>
      </w:r>
    </w:p>
    <w:p w14:paraId="4390C5D5" w14:textId="77777777" w:rsidR="00E37BB0" w:rsidRPr="00FE446D" w:rsidRDefault="00E37BB0" w:rsidP="00E37BB0">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research study involved the influence of leadership communication style especially transformational communication on employee motivation and job satisfaction in Sainsbury, a large retail organisation in United Kingdom. The study aimed at discovering the effects of various communication styles on motivation level and overall job satisfaction among the employees in a retail setting through transactional communication styles and transformational styles among others. A quantitative research approach was applied in this study which incorporated structured survey where data was collected among employees in different departments, roles and length of tenure at Sainsbury. Descriptive statistics, correlation analysis and regression models were used to analyse the data and the significant relationships between leadership communication and employee outcomes were identified. The results were that the communication of Leadership and more so transformational leadership is very important in increasing the motivation and job satisfaction of employees.</w:t>
      </w:r>
    </w:p>
    <w:p w14:paraId="24025ED6" w14:textId="77777777" w:rsidR="00E37BB0" w:rsidRPr="00FE446D" w:rsidRDefault="00E37BB0" w:rsidP="00E37BB0">
      <w:pPr>
        <w:spacing w:line="360" w:lineRule="auto"/>
        <w:jc w:val="both"/>
        <w:rPr>
          <w:rFonts w:ascii="Times New Roman" w:hAnsi="Times New Roman" w:cs="Times New Roman"/>
          <w:sz w:val="24"/>
          <w:szCs w:val="24"/>
        </w:rPr>
      </w:pPr>
    </w:p>
    <w:p w14:paraId="5AC8CDE8" w14:textId="09FD0526" w:rsidR="00E37BB0" w:rsidRPr="00FE446D" w:rsidRDefault="00E37BB0" w:rsidP="00E37BB0">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Though the findings prove the positive impact of the leadership communication on the employee motivation and job satisfaction, the weak aspects were also revealed. These encompass the fact </w:t>
      </w:r>
      <w:r w:rsidRPr="00FE446D">
        <w:rPr>
          <w:rFonts w:ascii="Times New Roman" w:hAnsi="Times New Roman" w:cs="Times New Roman"/>
          <w:sz w:val="24"/>
          <w:szCs w:val="24"/>
        </w:rPr>
        <w:lastRenderedPageBreak/>
        <w:t>that there should be improved timeliness and consistency in feedback which were areas that could make the overall leadership communication to be more effective. The research adds significant contributions to the leadership communication within the retail sector and offers valuable implications to the theory and practice.</w:t>
      </w:r>
    </w:p>
    <w:p w14:paraId="250DBBAA" w14:textId="77777777" w:rsidR="008572F1" w:rsidRPr="00FE446D" w:rsidRDefault="008572F1" w:rsidP="008572F1">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Although the results indicate that the effectiveness of leadership communication is effective in boosting motivation and job satisfaction, other aspects in which leadership communication practices can be advanced were also noted in the study. As an example, timeliness and feedback consistency were noted as some of the areas that needed to be addressed. Summing up, the study has contributed to the knowledge of communication related to leadership in the retail industry and has given important implications to both the theory and practice.</w:t>
      </w:r>
    </w:p>
    <w:p w14:paraId="1AE53470" w14:textId="77777777" w:rsidR="008572F1" w:rsidRPr="00FE446D" w:rsidRDefault="008E56AF" w:rsidP="000D3D3D">
      <w:pPr>
        <w:pStyle w:val="Heading2"/>
      </w:pPr>
      <w:bookmarkStart w:id="31" w:name="_Toc222771166"/>
      <w:r w:rsidRPr="00FE446D">
        <w:t>5</w:t>
      </w:r>
      <w:r w:rsidR="000D3D3D" w:rsidRPr="00FE446D">
        <w:t xml:space="preserve">.1 </w:t>
      </w:r>
      <w:r w:rsidR="008572F1" w:rsidRPr="00FE446D">
        <w:t>Practical Implications</w:t>
      </w:r>
      <w:bookmarkEnd w:id="31"/>
    </w:p>
    <w:p w14:paraId="792B9EAA" w14:textId="3BC0BD27" w:rsidR="008572F1" w:rsidRPr="00FE446D" w:rsidRDefault="008572F1" w:rsidP="008572F1">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This study has practical implications especially on the organizations, particularly those that are in high pressure and have high number of </w:t>
      </w:r>
      <w:r w:rsidR="004927FD" w:rsidRPr="00FE446D">
        <w:rPr>
          <w:rFonts w:ascii="Times New Roman" w:hAnsi="Times New Roman" w:cs="Times New Roman"/>
          <w:sz w:val="24"/>
          <w:szCs w:val="24"/>
        </w:rPr>
        <w:t>labours</w:t>
      </w:r>
      <w:r w:rsidRPr="00FE446D">
        <w:rPr>
          <w:rFonts w:ascii="Times New Roman" w:hAnsi="Times New Roman" w:cs="Times New Roman"/>
          <w:sz w:val="24"/>
          <w:szCs w:val="24"/>
        </w:rPr>
        <w:t xml:space="preserve"> such as the retail industry. To Sainsbury, the results indicate that it is important to invest in leadership training, which is </w:t>
      </w:r>
      <w:r w:rsidR="00563CEC" w:rsidRPr="00FE446D">
        <w:rPr>
          <w:rFonts w:ascii="Times New Roman" w:hAnsi="Times New Roman" w:cs="Times New Roman"/>
          <w:sz w:val="24"/>
          <w:szCs w:val="24"/>
        </w:rPr>
        <w:t>centred</w:t>
      </w:r>
      <w:r w:rsidRPr="00FE446D">
        <w:rPr>
          <w:rFonts w:ascii="Times New Roman" w:hAnsi="Times New Roman" w:cs="Times New Roman"/>
          <w:sz w:val="24"/>
          <w:szCs w:val="24"/>
        </w:rPr>
        <w:t xml:space="preserve"> on communications skills. Effective communication strategies can greatly improve job satisfaction and motivation among employees, and this may translate into high performance and less turnover when the leaders are well equippe</w:t>
      </w:r>
      <w:r w:rsidR="00E37BB0" w:rsidRPr="00FE446D">
        <w:rPr>
          <w:rFonts w:ascii="Times New Roman" w:hAnsi="Times New Roman" w:cs="Times New Roman"/>
          <w:sz w:val="24"/>
          <w:szCs w:val="24"/>
        </w:rPr>
        <w:t xml:space="preserve">d with communication strategies. </w:t>
      </w:r>
      <w:r w:rsidRPr="00FE446D">
        <w:rPr>
          <w:rFonts w:ascii="Times New Roman" w:hAnsi="Times New Roman" w:cs="Times New Roman"/>
          <w:sz w:val="24"/>
          <w:szCs w:val="24"/>
        </w:rPr>
        <w:t>The research demonstrates that transformational leadership communication with its distinctly communicative, empathetic, and motivational messages affects the outcomes among the employees especially well. Such kind of communication promotes a good working atmosphere and helps the workers to get deeper into their working. Consequently, Sainsbury ought to be keen on enhancing transformational leadership among the management staff members, wherein leaders are required to listen to their staff members, give prompt feedback, and communicate the company objectives and vision in a manner that appeals to employees.</w:t>
      </w:r>
    </w:p>
    <w:p w14:paraId="68E65F82" w14:textId="77777777" w:rsidR="00E37BB0" w:rsidRPr="00FE446D" w:rsidRDefault="00E37BB0" w:rsidP="00E37BB0">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study has significant practical implications especially to organisations operating in pressure fields like the retail industry where huge workforces are common. The results show that Sainsbury, and other organizations, should lay more emphasis on investing in leadership training programs that should be aimed at enhancing communication skills among leaders. Leadership communication strategies have the potential to enhance job satisfaction and motivation which results in growth in performance and lower turnover. Organizations can learn to inspire, empathize, </w:t>
      </w:r>
      <w:r w:rsidRPr="00FE446D">
        <w:rPr>
          <w:rFonts w:ascii="Times New Roman" w:hAnsi="Times New Roman" w:cs="Times New Roman"/>
          <w:sz w:val="24"/>
          <w:szCs w:val="24"/>
        </w:rPr>
        <w:lastRenderedPageBreak/>
        <w:t>and be transparent with their leaders by providing them with the necessary tools to motivate and engage their employees better.</w:t>
      </w:r>
    </w:p>
    <w:p w14:paraId="68EAF775" w14:textId="77777777" w:rsidR="00E37BB0" w:rsidRPr="00FE446D" w:rsidRDefault="00E37BB0" w:rsidP="00E37BB0">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study identifies the significance of transformational leadership communication that is exemplified by direct, sensitive, and encouraging messages. Transformational leaders have an opportunity to foster a good working atmosphere in which the staff feel appreciated, respected, and more committed to their jobs. Such a type of communication makes employees connect their personal objectives with organizational ones which brings about additional sense of purpose and satisfaction to the employees. As the results indicate, Sainsbury will deem it necessary to consider building on transformational leadership skills among its managerial staff, where the focus should be on leaders who are enthusiastic listeners to their employees, who offer constructive feedback and communicate the objectives and vision of the company in a way that employees will hear.</w:t>
      </w:r>
    </w:p>
    <w:p w14:paraId="2EC0CB83" w14:textId="77AE0099" w:rsidR="00E37BB0" w:rsidRPr="00FE446D" w:rsidRDefault="00E37BB0" w:rsidP="00E37BB0">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Besides, the organizations should be aware that leadership communication is not universal. The employees in the work environment are also diversified in Sainsbury; employees vary in terms of age, cultural and experience levels. This way, communication plans are to be developed to accommodate the specific interests and expectations of every group. This may involve changing the communication styles to meet the different cultural and generational </w:t>
      </w:r>
      <w:r w:rsidR="002D62A5" w:rsidRPr="00FE446D">
        <w:rPr>
          <w:rFonts w:ascii="Times New Roman" w:hAnsi="Times New Roman" w:cs="Times New Roman"/>
          <w:sz w:val="24"/>
          <w:szCs w:val="24"/>
        </w:rPr>
        <w:t>demands and</w:t>
      </w:r>
      <w:r w:rsidRPr="00FE446D">
        <w:rPr>
          <w:rFonts w:ascii="Times New Roman" w:hAnsi="Times New Roman" w:cs="Times New Roman"/>
          <w:sz w:val="24"/>
          <w:szCs w:val="24"/>
        </w:rPr>
        <w:t xml:space="preserve"> ensuring that every employee feels a part of the organization. This personalization of communication will increase their satisfaction with the employees and motivate different teams.</w:t>
      </w:r>
    </w:p>
    <w:p w14:paraId="1972DA45" w14:textId="77777777" w:rsidR="008572F1" w:rsidRPr="00FE446D" w:rsidRDefault="008E56AF" w:rsidP="000D3D3D">
      <w:pPr>
        <w:pStyle w:val="Heading2"/>
      </w:pPr>
      <w:bookmarkStart w:id="32" w:name="_Toc222771167"/>
      <w:r w:rsidRPr="00FE446D">
        <w:t>5</w:t>
      </w:r>
      <w:r w:rsidR="000D3D3D" w:rsidRPr="00FE446D">
        <w:t xml:space="preserve">.2 </w:t>
      </w:r>
      <w:r w:rsidR="008572F1" w:rsidRPr="00FE446D">
        <w:t>Theoretical Implications</w:t>
      </w:r>
      <w:bookmarkEnd w:id="32"/>
    </w:p>
    <w:p w14:paraId="662C3BF1" w14:textId="77777777" w:rsidR="008572F1" w:rsidRPr="00FE446D" w:rsidRDefault="008572F1" w:rsidP="008572F1">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Theoretically, this research will add to the existing literature surrounding leadership communication, employee motivation, and job satisfaction, especially in the retail sector. The research affirms the applicability of transformational leadership theory and Leader-Member Exchange (LMX) theory to describe the impact of leadership communication on the outcome of employees. By reflecting on the beneficial outcomes of transformational leadership communication in motivating employees and enhancing work satisfaction, the study complies with the made available studies that underscore the importance of emotionally intelligent, clear, and involving communications in establishing </w:t>
      </w:r>
      <w:proofErr w:type="spellStart"/>
      <w:r w:rsidRPr="00FE446D">
        <w:rPr>
          <w:rFonts w:ascii="Times New Roman" w:hAnsi="Times New Roman" w:cs="Times New Roman"/>
          <w:sz w:val="24"/>
          <w:szCs w:val="24"/>
        </w:rPr>
        <w:t>favorable</w:t>
      </w:r>
      <w:proofErr w:type="spellEnd"/>
      <w:r w:rsidRPr="00FE446D">
        <w:rPr>
          <w:rFonts w:ascii="Times New Roman" w:hAnsi="Times New Roman" w:cs="Times New Roman"/>
          <w:sz w:val="24"/>
          <w:szCs w:val="24"/>
        </w:rPr>
        <w:t xml:space="preserve"> working conditions.</w:t>
      </w:r>
    </w:p>
    <w:p w14:paraId="4A047334" w14:textId="3B62B9FD" w:rsidR="008572F1" w:rsidRPr="00FE446D" w:rsidRDefault="008572F1" w:rsidP="008572F1">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In addition, the research brings about fresh information on how the leadership communication influences employee motivation and job </w:t>
      </w:r>
      <w:r w:rsidR="002D62A5" w:rsidRPr="00FE446D">
        <w:rPr>
          <w:rFonts w:ascii="Times New Roman" w:hAnsi="Times New Roman" w:cs="Times New Roman"/>
          <w:sz w:val="24"/>
          <w:szCs w:val="24"/>
        </w:rPr>
        <w:t>satisfaction</w:t>
      </w:r>
      <w:r w:rsidRPr="00FE446D">
        <w:rPr>
          <w:rFonts w:ascii="Times New Roman" w:hAnsi="Times New Roman" w:cs="Times New Roman"/>
          <w:sz w:val="24"/>
          <w:szCs w:val="24"/>
        </w:rPr>
        <w:t xml:space="preserve">. The high correlations observed between communication styles and employee outcomes give empirical evidence to the argument that </w:t>
      </w:r>
      <w:r w:rsidRPr="00FE446D">
        <w:rPr>
          <w:rFonts w:ascii="Times New Roman" w:hAnsi="Times New Roman" w:cs="Times New Roman"/>
          <w:sz w:val="24"/>
          <w:szCs w:val="24"/>
        </w:rPr>
        <w:lastRenderedPageBreak/>
        <w:t xml:space="preserve">communication is not simply a channel through which information flows but an effective means through which the attitude and </w:t>
      </w:r>
      <w:proofErr w:type="spellStart"/>
      <w:r w:rsidRPr="00FE446D">
        <w:rPr>
          <w:rFonts w:ascii="Times New Roman" w:hAnsi="Times New Roman" w:cs="Times New Roman"/>
          <w:sz w:val="24"/>
          <w:szCs w:val="24"/>
        </w:rPr>
        <w:t>behaviors</w:t>
      </w:r>
      <w:proofErr w:type="spellEnd"/>
      <w:r w:rsidRPr="00FE446D">
        <w:rPr>
          <w:rFonts w:ascii="Times New Roman" w:hAnsi="Times New Roman" w:cs="Times New Roman"/>
          <w:sz w:val="24"/>
          <w:szCs w:val="24"/>
        </w:rPr>
        <w:t xml:space="preserve"> of employees can be </w:t>
      </w:r>
      <w:r w:rsidR="00505363" w:rsidRPr="00FE446D">
        <w:rPr>
          <w:rFonts w:ascii="Times New Roman" w:hAnsi="Times New Roman" w:cs="Times New Roman"/>
          <w:sz w:val="24"/>
          <w:szCs w:val="24"/>
        </w:rPr>
        <w:t>moulded</w:t>
      </w:r>
      <w:r w:rsidRPr="00FE446D">
        <w:rPr>
          <w:rFonts w:ascii="Times New Roman" w:hAnsi="Times New Roman" w:cs="Times New Roman"/>
          <w:sz w:val="24"/>
          <w:szCs w:val="24"/>
        </w:rPr>
        <w:t>. This is congruent to the concepts suggested by Graen and Uhl-Bien (1995) in the LMX theory, where communication is at the core of developing trust and reciprocity between the leader and the employees.</w:t>
      </w:r>
      <w:r w:rsidR="00E37BB0" w:rsidRPr="00FE446D">
        <w:rPr>
          <w:rFonts w:ascii="Times New Roman" w:hAnsi="Times New Roman" w:cs="Times New Roman"/>
          <w:sz w:val="24"/>
          <w:szCs w:val="24"/>
        </w:rPr>
        <w:t xml:space="preserve"> </w:t>
      </w:r>
    </w:p>
    <w:p w14:paraId="31D9640A" w14:textId="0578B572" w:rsidR="00E37BB0" w:rsidRPr="00FE446D" w:rsidRDefault="00E37BB0" w:rsidP="008572F1">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In theory, this study contributes significantly to the body of knowledge on leadership communication, employee motivation and job satisfaction especially in the retail industry. The research supports the relevance of the transformational leadership theory and Leader-Member Exchange (LMX) theory in the description of influences of leadership communication on employee outcomes. The study confirms the idea that the use of emotional, understandable, and engaging communication is crucial in the establishment of desirable working conditions. The results of this work are consistent with the research of Bass and Riggio (2006) and Graen and Uhl-Bien (1995), who insist on the fact that transformational leaders could motivate and feel satisfied by encouraging the good communication with their followers. Moreover, the research provides the new information about the influence of communication upon the employee motivation and job satisfaction. The observed positive relationships between leadership communication and the results of the staff members give reason to believe that the practice of communication is not only a means of information exchange, but a potent means through which the attitude and </w:t>
      </w:r>
      <w:proofErr w:type="spellStart"/>
      <w:r w:rsidRPr="00FE446D">
        <w:rPr>
          <w:rFonts w:ascii="Times New Roman" w:hAnsi="Times New Roman" w:cs="Times New Roman"/>
          <w:sz w:val="24"/>
          <w:szCs w:val="24"/>
        </w:rPr>
        <w:t>behavior</w:t>
      </w:r>
      <w:proofErr w:type="spellEnd"/>
      <w:r w:rsidRPr="00FE446D">
        <w:rPr>
          <w:rFonts w:ascii="Times New Roman" w:hAnsi="Times New Roman" w:cs="Times New Roman"/>
          <w:sz w:val="24"/>
          <w:szCs w:val="24"/>
        </w:rPr>
        <w:t xml:space="preserve"> of an employee can be altered. The study contributes to our knowledge regarding the practical implications of the leadership communication in the workplace by offering empirical evidence of the way various communication styles impact the motivation and satisfaction.</w:t>
      </w:r>
    </w:p>
    <w:p w14:paraId="27C465E3" w14:textId="77777777" w:rsidR="00851D6B" w:rsidRPr="00FE446D" w:rsidRDefault="008E56AF" w:rsidP="000D3D3D">
      <w:pPr>
        <w:pStyle w:val="Heading2"/>
      </w:pPr>
      <w:bookmarkStart w:id="33" w:name="_Toc222771168"/>
      <w:r w:rsidRPr="00FE446D">
        <w:t>5</w:t>
      </w:r>
      <w:r w:rsidR="000D3D3D" w:rsidRPr="00FE446D">
        <w:t xml:space="preserve">.3 </w:t>
      </w:r>
      <w:r w:rsidR="00851D6B" w:rsidRPr="00FE446D">
        <w:t>Research Limitation and Future Research.</w:t>
      </w:r>
      <w:bookmarkEnd w:id="33"/>
    </w:p>
    <w:p w14:paraId="3465724E" w14:textId="64366905" w:rsidR="00E37BB0" w:rsidRPr="00FE446D" w:rsidRDefault="00851D6B" w:rsidP="00E37BB0">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There are </w:t>
      </w:r>
      <w:r w:rsidR="002D62A5" w:rsidRPr="00FE446D">
        <w:rPr>
          <w:rFonts w:ascii="Times New Roman" w:hAnsi="Times New Roman" w:cs="Times New Roman"/>
          <w:sz w:val="24"/>
          <w:szCs w:val="24"/>
        </w:rPr>
        <w:t>several</w:t>
      </w:r>
      <w:r w:rsidRPr="00FE446D">
        <w:rPr>
          <w:rFonts w:ascii="Times New Roman" w:hAnsi="Times New Roman" w:cs="Times New Roman"/>
          <w:sz w:val="24"/>
          <w:szCs w:val="24"/>
        </w:rPr>
        <w:t xml:space="preserve"> limitations associated with this research. To start with, cross-sectional design limits the possibility to have causal relationship between leadership communication and the outcomes of employees. A longitudinally based study would offer a more solid information regarding the long-term impacts of communication in leadership. Second, the participants are dependent on self-reported information, which may present biases, including social desirability or response bias. This could be addressed in future studies by using a combination of data sources i.e. supervisor ratings or peer ratings </w:t>
      </w:r>
      <w:r w:rsidR="002D62A5" w:rsidRPr="00FE446D">
        <w:rPr>
          <w:rFonts w:ascii="Times New Roman" w:hAnsi="Times New Roman" w:cs="Times New Roman"/>
          <w:sz w:val="24"/>
          <w:szCs w:val="24"/>
        </w:rPr>
        <w:t>to</w:t>
      </w:r>
      <w:r w:rsidRPr="00FE446D">
        <w:rPr>
          <w:rFonts w:ascii="Times New Roman" w:hAnsi="Times New Roman" w:cs="Times New Roman"/>
          <w:sz w:val="24"/>
          <w:szCs w:val="24"/>
        </w:rPr>
        <w:t xml:space="preserve"> confirm the results. Thirdly, Sainsbury interest cannot be generalized to other industries or organizations that may have different structures or difficulties. Extensive studies in other fields would be used to establish whether the results are generalized. </w:t>
      </w:r>
      <w:r w:rsidR="00E37BB0" w:rsidRPr="00FE446D">
        <w:rPr>
          <w:rFonts w:ascii="Times New Roman" w:hAnsi="Times New Roman" w:cs="Times New Roman"/>
          <w:sz w:val="24"/>
          <w:szCs w:val="24"/>
        </w:rPr>
        <w:t xml:space="preserve">Although this study offers important findings, it has </w:t>
      </w:r>
      <w:r w:rsidR="002D62A5" w:rsidRPr="00FE446D">
        <w:rPr>
          <w:rFonts w:ascii="Times New Roman" w:hAnsi="Times New Roman" w:cs="Times New Roman"/>
          <w:sz w:val="24"/>
          <w:szCs w:val="24"/>
        </w:rPr>
        <w:t>several</w:t>
      </w:r>
      <w:r w:rsidR="00E37BB0" w:rsidRPr="00FE446D">
        <w:rPr>
          <w:rFonts w:ascii="Times New Roman" w:hAnsi="Times New Roman" w:cs="Times New Roman"/>
          <w:sz w:val="24"/>
          <w:szCs w:val="24"/>
        </w:rPr>
        <w:t xml:space="preserve"> limitations that must be admitted. </w:t>
      </w:r>
      <w:r w:rsidR="00E37BB0" w:rsidRPr="00FE446D">
        <w:rPr>
          <w:rFonts w:ascii="Times New Roman" w:hAnsi="Times New Roman" w:cs="Times New Roman"/>
          <w:sz w:val="24"/>
          <w:szCs w:val="24"/>
        </w:rPr>
        <w:lastRenderedPageBreak/>
        <w:t xml:space="preserve">First, the research design applied is a cross-sectional, which makes it difficult to have causal relationships between leadership communication and employee outcomes. </w:t>
      </w:r>
      <w:r w:rsidR="002D62A5" w:rsidRPr="00FE446D">
        <w:rPr>
          <w:rFonts w:ascii="Times New Roman" w:hAnsi="Times New Roman" w:cs="Times New Roman"/>
          <w:sz w:val="24"/>
          <w:szCs w:val="24"/>
        </w:rPr>
        <w:t>Longitudinal research</w:t>
      </w:r>
      <w:r w:rsidR="00E37BB0" w:rsidRPr="00FE446D">
        <w:rPr>
          <w:rFonts w:ascii="Times New Roman" w:hAnsi="Times New Roman" w:cs="Times New Roman"/>
          <w:sz w:val="24"/>
          <w:szCs w:val="24"/>
        </w:rPr>
        <w:t xml:space="preserve"> would be able to give a more solid insight into how leadership communication impacts motivation and job satisfaction in the long-term. Future studies would provide more definitive findings on the causal influences of leadership communication by monitoring the change in leadership communication practices and their effect on employee results over </w:t>
      </w:r>
      <w:r w:rsidR="002D62A5" w:rsidRPr="00FE446D">
        <w:rPr>
          <w:rFonts w:ascii="Times New Roman" w:hAnsi="Times New Roman" w:cs="Times New Roman"/>
          <w:sz w:val="24"/>
          <w:szCs w:val="24"/>
        </w:rPr>
        <w:t>a period</w:t>
      </w:r>
      <w:r w:rsidR="00E37BB0" w:rsidRPr="00FE446D">
        <w:rPr>
          <w:rFonts w:ascii="Times New Roman" w:hAnsi="Times New Roman" w:cs="Times New Roman"/>
          <w:sz w:val="24"/>
          <w:szCs w:val="24"/>
        </w:rPr>
        <w:t>.</w:t>
      </w:r>
    </w:p>
    <w:p w14:paraId="32DEF41A" w14:textId="77777777" w:rsidR="00E37BB0" w:rsidRPr="00FE446D" w:rsidRDefault="00E37BB0" w:rsidP="00E37BB0">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Also, the fact that this project will be based on the self-reported data leaves an opportunity of response bias in the form of social desirability bias when participants can over-reported positive experiences with the leadership communication. The limitation could be overcome by future research that can use several sources of data like supervisor ratings or peer ratings, to triangulate the results and eliminate the possibility of bias.</w:t>
      </w:r>
    </w:p>
    <w:p w14:paraId="2E475426" w14:textId="77777777" w:rsidR="00E37BB0" w:rsidRPr="00FE446D" w:rsidRDefault="00E37BB0" w:rsidP="00E37BB0">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The other constraint is that it is narrowed down to one organization, Sainsbury. Although it is an insightful collection of information on the retail sector, the results might not be entirely applicable to other industries and organizations that have different structures or issues. The next stage of the research is to investigate the topic of leadership communication within a wider scope of industries, including the organizational culture, industry-specific issues, and workforce diversity.</w:t>
      </w:r>
    </w:p>
    <w:p w14:paraId="348580B2" w14:textId="412C55F3" w:rsidR="00851D6B" w:rsidRPr="00FE446D" w:rsidRDefault="00E37BB0" w:rsidP="00E37BB0">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The impact of extrinsic variables such as organizational culture, group dynamics as well as compensation on the correlation between leadership communication and employee motivation and satisfaction should also be investigated in the future. The nature of the interaction of these variables would present a more detailed picture of the effect of leadership communication in diverse organizational settings. </w:t>
      </w:r>
      <w:r w:rsidR="00851D6B" w:rsidRPr="00FE446D">
        <w:rPr>
          <w:rFonts w:ascii="Times New Roman" w:hAnsi="Times New Roman" w:cs="Times New Roman"/>
          <w:sz w:val="24"/>
          <w:szCs w:val="24"/>
        </w:rPr>
        <w:t>Finally, future research might consider the influence of other extrinsic variables, such as the organizational culture or the group dynamics, on the correlation between leadership communication and the performance of employees to have a more profound picture of leadership in various settings</w:t>
      </w:r>
      <w:r w:rsidR="000D3D3D" w:rsidRPr="00FE446D">
        <w:rPr>
          <w:rFonts w:ascii="Times New Roman" w:hAnsi="Times New Roman" w:cs="Times New Roman"/>
          <w:sz w:val="24"/>
          <w:szCs w:val="24"/>
        </w:rPr>
        <w:t>.</w:t>
      </w:r>
    </w:p>
    <w:p w14:paraId="00A6EE3B" w14:textId="77777777" w:rsidR="000D3D3D" w:rsidRPr="00FE446D" w:rsidRDefault="008E56AF" w:rsidP="000D3D3D">
      <w:pPr>
        <w:pStyle w:val="Heading2"/>
      </w:pPr>
      <w:bookmarkStart w:id="34" w:name="_Toc222771169"/>
      <w:r w:rsidRPr="00FE446D">
        <w:t>5</w:t>
      </w:r>
      <w:r w:rsidR="000D3D3D" w:rsidRPr="00FE446D">
        <w:t>.4 Recommendations</w:t>
      </w:r>
      <w:bookmarkEnd w:id="34"/>
    </w:p>
    <w:p w14:paraId="1F0DFE70" w14:textId="26E16F7F" w:rsidR="000D3D3D" w:rsidRPr="00FE446D" w:rsidRDefault="000D3D3D" w:rsidP="000D3D3D">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In accordance with the results, it is suggested that Sainsbury and other organizations should invest in the development of extensive leadership communication training program that will focus on the significance of transformational leadership styles. The skills should also be imparted on leaders to communicate in a clear, empathetic, and motivational manner </w:t>
      </w:r>
      <w:r w:rsidR="002D62A5" w:rsidRPr="00FE446D">
        <w:rPr>
          <w:rFonts w:ascii="Times New Roman" w:hAnsi="Times New Roman" w:cs="Times New Roman"/>
          <w:sz w:val="24"/>
          <w:szCs w:val="24"/>
        </w:rPr>
        <w:t>to</w:t>
      </w:r>
      <w:r w:rsidRPr="00FE446D">
        <w:rPr>
          <w:rFonts w:ascii="Times New Roman" w:hAnsi="Times New Roman" w:cs="Times New Roman"/>
          <w:sz w:val="24"/>
          <w:szCs w:val="24"/>
        </w:rPr>
        <w:t xml:space="preserve"> have good relationships with employees. Besides, Sainsbury ought to coordinate communication strategies to suit the needs of </w:t>
      </w:r>
      <w:r w:rsidRPr="00FE446D">
        <w:rPr>
          <w:rFonts w:ascii="Times New Roman" w:hAnsi="Times New Roman" w:cs="Times New Roman"/>
          <w:sz w:val="24"/>
          <w:szCs w:val="24"/>
        </w:rPr>
        <w:lastRenderedPageBreak/>
        <w:t>different people in the workforce based on age, position, and cultural orientation. Such flexibility will increase the engagement and satisfaction of the employees within various teams. Moreover, a systematic feedback system needs to be adopted so that feedback is timely, constructive, and respectful so that the gap that was found in this study is addressed. Frequent and open communication will help make the workforce more motivated and satisfied. Lastly, organizations are encouraged to appraise their communication practice and make necessary corrections in order to ensure that they have an inclusive, supportive as well as a productive workplace.</w:t>
      </w:r>
    </w:p>
    <w:p w14:paraId="7FEAD340" w14:textId="77777777" w:rsidR="0018687B" w:rsidRPr="00FE446D" w:rsidRDefault="0018687B" w:rsidP="0018687B">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According to the results of this research, it is advised that Sainsbury and other organizations should invest in leadership communication training programs that will help reinforce the issue of transformational leadership. Managers or leaders ought to be conditioned to speak effectively, sympathetically, and motivational and focus on building effective networks with their subordinates. Employee satisfaction and motivation will be enhanced by the capacity to deliver quality feedback in time and adapt the communication strategies to match the needs of various employees.</w:t>
      </w:r>
    </w:p>
    <w:p w14:paraId="05363E35" w14:textId="6A804171" w:rsidR="0018687B" w:rsidRPr="00FE446D" w:rsidRDefault="0018687B" w:rsidP="0018687B">
      <w:pPr>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Organizations are also expected to embrace a flexible method of communication that would accommodate the different workforce. The strategies of communicating must be tailored according to age, cultural background and organizational status. This will help to make all employees engaged, understood, and valued that will make them even more satisfied with their job and motivated. Moreover, it is important to install a systematic feedback mechanism. Feedback must also be convenient, regular, and supportive where employees must feel that their efforts are important to the organization. This will assist in filling the gap that has been established in the research on the significance of regular feedback in leadership communication. Finally, the leadership communication practice of organizations should be regularly assessed and improved. Through regular evaluation of the effectiveness of communication and feedback obtained through the employees, it is possible to define the ways of improvement and adjust accordingly </w:t>
      </w:r>
      <w:r w:rsidR="00F97E21" w:rsidRPr="00FE446D">
        <w:rPr>
          <w:rFonts w:ascii="Times New Roman" w:hAnsi="Times New Roman" w:cs="Times New Roman"/>
          <w:sz w:val="24"/>
          <w:szCs w:val="24"/>
        </w:rPr>
        <w:t>to</w:t>
      </w:r>
      <w:r w:rsidRPr="00FE446D">
        <w:rPr>
          <w:rFonts w:ascii="Times New Roman" w:hAnsi="Times New Roman" w:cs="Times New Roman"/>
          <w:sz w:val="24"/>
          <w:szCs w:val="24"/>
        </w:rPr>
        <w:t xml:space="preserve"> facilitate communication, make sure that it is inclusive and effective. Organizations can use the concept of continuous improvement as one of the ways of establishing a positive workplace that improves employee engagement, motivation, and level of job satisfaction.</w:t>
      </w:r>
    </w:p>
    <w:p w14:paraId="7E2C53F7" w14:textId="77777777" w:rsidR="00A213F7" w:rsidRPr="00FE446D" w:rsidRDefault="00A213F7" w:rsidP="0018687B">
      <w:pPr>
        <w:spacing w:line="360" w:lineRule="auto"/>
        <w:jc w:val="both"/>
        <w:rPr>
          <w:rFonts w:ascii="Times New Roman" w:hAnsi="Times New Roman" w:cs="Times New Roman"/>
          <w:sz w:val="24"/>
          <w:szCs w:val="24"/>
        </w:rPr>
      </w:pPr>
    </w:p>
    <w:p w14:paraId="76E6E095" w14:textId="77777777" w:rsidR="00CE43AF" w:rsidRPr="00FE446D" w:rsidRDefault="00CE43AF" w:rsidP="00CE43AF">
      <w:pPr>
        <w:rPr>
          <w:rFonts w:ascii="Times New Roman" w:hAnsi="Times New Roman" w:cs="Times New Roman"/>
          <w:sz w:val="24"/>
          <w:szCs w:val="24"/>
        </w:rPr>
      </w:pPr>
      <w:r w:rsidRPr="00FE446D">
        <w:rPr>
          <w:rFonts w:ascii="Times New Roman" w:hAnsi="Times New Roman" w:cs="Times New Roman"/>
          <w:sz w:val="24"/>
          <w:szCs w:val="24"/>
        </w:rPr>
        <w:br w:type="page"/>
      </w:r>
    </w:p>
    <w:p w14:paraId="1CEA077C" w14:textId="086696F8" w:rsidR="003C5EE1" w:rsidRPr="00FE446D" w:rsidRDefault="00CE43AF" w:rsidP="00876383">
      <w:pPr>
        <w:pStyle w:val="Heading1"/>
      </w:pPr>
      <w:bookmarkStart w:id="35" w:name="_Toc222771170"/>
      <w:r w:rsidRPr="00FE446D">
        <w:lastRenderedPageBreak/>
        <w:t>References</w:t>
      </w:r>
      <w:bookmarkEnd w:id="35"/>
    </w:p>
    <w:p w14:paraId="271DB8C9" w14:textId="77777777" w:rsidR="00207F1E" w:rsidRDefault="00207F1E"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Iqbal, M.N. and Ali, S.H., 2024. A review on the role of strategic leadership in corporate strategy development. </w:t>
      </w:r>
      <w:r w:rsidRPr="00FE446D">
        <w:rPr>
          <w:rFonts w:ascii="Times New Roman" w:hAnsi="Times New Roman" w:cs="Times New Roman"/>
          <w:i/>
          <w:iCs/>
          <w:sz w:val="24"/>
          <w:szCs w:val="24"/>
        </w:rPr>
        <w:t>Eye-The International Social Science Review</w:t>
      </w:r>
      <w:r w:rsidRPr="00FE446D">
        <w:rPr>
          <w:rFonts w:ascii="Times New Roman" w:hAnsi="Times New Roman" w:cs="Times New Roman"/>
          <w:sz w:val="24"/>
          <w:szCs w:val="24"/>
        </w:rPr>
        <w:t>, </w:t>
      </w:r>
      <w:r w:rsidRPr="00FE446D">
        <w:rPr>
          <w:rFonts w:ascii="Times New Roman" w:hAnsi="Times New Roman" w:cs="Times New Roman"/>
          <w:i/>
          <w:iCs/>
          <w:sz w:val="24"/>
          <w:szCs w:val="24"/>
        </w:rPr>
        <w:t>2</w:t>
      </w:r>
      <w:r w:rsidRPr="00FE446D">
        <w:rPr>
          <w:rFonts w:ascii="Times New Roman" w:hAnsi="Times New Roman" w:cs="Times New Roman"/>
          <w:sz w:val="24"/>
          <w:szCs w:val="24"/>
        </w:rPr>
        <w:t>(1), pp.1-7.</w:t>
      </w:r>
    </w:p>
    <w:p w14:paraId="0368DA4F" w14:textId="2C8B416D" w:rsidR="00D55C8A" w:rsidRPr="00FE446D" w:rsidRDefault="00207F1E" w:rsidP="00575757">
      <w:pPr>
        <w:pStyle w:val="NormalWeb"/>
        <w:numPr>
          <w:ilvl w:val="0"/>
          <w:numId w:val="11"/>
        </w:numPr>
        <w:tabs>
          <w:tab w:val="left" w:pos="90"/>
        </w:tabs>
        <w:jc w:val="both"/>
      </w:pPr>
      <w:r w:rsidRPr="00FE446D">
        <w:t>Rehman, F., Amjad, A., and Hashmi, M.A., 2024. Impact of Empowering Leadership and Organizational Support on Employees’ Performance and Commitment with their Healthcare Organization with Mediating Influence of Psychological Wellbeing. </w:t>
      </w:r>
      <w:r w:rsidRPr="00FE446D">
        <w:rPr>
          <w:i/>
          <w:iCs/>
        </w:rPr>
        <w:t>International Research Journal of Management and Social Sciences</w:t>
      </w:r>
      <w:r w:rsidRPr="00FE446D">
        <w:t>, </w:t>
      </w:r>
      <w:r w:rsidRPr="00FE446D">
        <w:rPr>
          <w:i/>
          <w:iCs/>
        </w:rPr>
        <w:t>5</w:t>
      </w:r>
      <w:r w:rsidRPr="00FE446D">
        <w:t>(3), pp.90-104.</w:t>
      </w:r>
    </w:p>
    <w:p w14:paraId="4DB3B4D1" w14:textId="77777777" w:rsidR="00D55C8A" w:rsidRPr="00FE446D" w:rsidRDefault="00D55C8A" w:rsidP="00575757">
      <w:pPr>
        <w:pStyle w:val="NormalWeb"/>
        <w:numPr>
          <w:ilvl w:val="0"/>
          <w:numId w:val="11"/>
        </w:numPr>
        <w:tabs>
          <w:tab w:val="left" w:pos="90"/>
        </w:tabs>
        <w:jc w:val="both"/>
      </w:pPr>
      <w:r w:rsidRPr="00FE446D">
        <w:rPr>
          <w:color w:val="222222"/>
          <w:shd w:val="clear" w:color="auto" w:fill="FFFFFF"/>
        </w:rPr>
        <w:t>Sun, L., Huang, C., Wu, Z. and Li, C., 2023. How does humble leadership influence employee improvisation? A motivational perspective. </w:t>
      </w:r>
      <w:r w:rsidRPr="00FE446D">
        <w:rPr>
          <w:i/>
          <w:iCs/>
          <w:color w:val="222222"/>
          <w:shd w:val="clear" w:color="auto" w:fill="FFFFFF"/>
        </w:rPr>
        <w:t>Humanities and Social Sciences Communications</w:t>
      </w:r>
      <w:r w:rsidRPr="00FE446D">
        <w:rPr>
          <w:color w:val="222222"/>
          <w:shd w:val="clear" w:color="auto" w:fill="FFFFFF"/>
        </w:rPr>
        <w:t>, </w:t>
      </w:r>
      <w:r w:rsidRPr="00FE446D">
        <w:rPr>
          <w:i/>
          <w:iCs/>
          <w:color w:val="222222"/>
          <w:shd w:val="clear" w:color="auto" w:fill="FFFFFF"/>
        </w:rPr>
        <w:t>10</w:t>
      </w:r>
      <w:r w:rsidRPr="00FE446D">
        <w:rPr>
          <w:color w:val="222222"/>
          <w:shd w:val="clear" w:color="auto" w:fill="FFFFFF"/>
        </w:rPr>
        <w:t>(1), pp.1-11.</w:t>
      </w:r>
    </w:p>
    <w:p w14:paraId="47053579" w14:textId="77777777" w:rsidR="00D55C8A" w:rsidRPr="00FE446D" w:rsidRDefault="00D55C8A" w:rsidP="00575757">
      <w:pPr>
        <w:pStyle w:val="NormalWeb"/>
        <w:numPr>
          <w:ilvl w:val="0"/>
          <w:numId w:val="11"/>
        </w:numPr>
        <w:tabs>
          <w:tab w:val="left" w:pos="90"/>
        </w:tabs>
        <w:jc w:val="both"/>
        <w:rPr>
          <w:color w:val="222222"/>
          <w:shd w:val="clear" w:color="auto" w:fill="FFFFFF"/>
        </w:rPr>
      </w:pPr>
      <w:proofErr w:type="spellStart"/>
      <w:r w:rsidRPr="00FE446D">
        <w:rPr>
          <w:color w:val="222222"/>
          <w:shd w:val="clear" w:color="auto" w:fill="FFFFFF"/>
        </w:rPr>
        <w:t>Puyo</w:t>
      </w:r>
      <w:proofErr w:type="spellEnd"/>
      <w:r w:rsidRPr="00FE446D">
        <w:rPr>
          <w:color w:val="222222"/>
          <w:shd w:val="clear" w:color="auto" w:fill="FFFFFF"/>
        </w:rPr>
        <w:t>, J.G.B., 2022. Ethical leadership in education: A uniting view through ethics of care, justice, critique, and heartful education. </w:t>
      </w:r>
      <w:r w:rsidRPr="00FE446D">
        <w:rPr>
          <w:i/>
          <w:iCs/>
          <w:color w:val="222222"/>
          <w:shd w:val="clear" w:color="auto" w:fill="FFFFFF"/>
        </w:rPr>
        <w:t>Journal of Culture and Values in Education</w:t>
      </w:r>
      <w:r w:rsidRPr="00FE446D">
        <w:rPr>
          <w:color w:val="222222"/>
          <w:shd w:val="clear" w:color="auto" w:fill="FFFFFF"/>
        </w:rPr>
        <w:t>, </w:t>
      </w:r>
      <w:r w:rsidRPr="00FE446D">
        <w:rPr>
          <w:i/>
          <w:iCs/>
          <w:color w:val="222222"/>
          <w:shd w:val="clear" w:color="auto" w:fill="FFFFFF"/>
        </w:rPr>
        <w:t>5</w:t>
      </w:r>
      <w:r w:rsidRPr="00FE446D">
        <w:rPr>
          <w:color w:val="222222"/>
          <w:shd w:val="clear" w:color="auto" w:fill="FFFFFF"/>
        </w:rPr>
        <w:t>(2), pp.140-151.</w:t>
      </w:r>
    </w:p>
    <w:p w14:paraId="41CC974C" w14:textId="20A0CA65" w:rsidR="002C2CAD" w:rsidRPr="00FE446D" w:rsidRDefault="002C2CAD" w:rsidP="00575757">
      <w:pPr>
        <w:pStyle w:val="NormalWeb"/>
        <w:numPr>
          <w:ilvl w:val="0"/>
          <w:numId w:val="11"/>
        </w:numPr>
        <w:tabs>
          <w:tab w:val="left" w:pos="90"/>
        </w:tabs>
        <w:jc w:val="both"/>
      </w:pPr>
      <w:r w:rsidRPr="00FE446D">
        <w:t xml:space="preserve">Avolio, B. J. 2004. </w:t>
      </w:r>
      <w:r w:rsidRPr="00FE446D">
        <w:rPr>
          <w:rStyle w:val="Strong"/>
          <w:rFonts w:eastAsiaTheme="majorEastAsia"/>
          <w:b w:val="0"/>
        </w:rPr>
        <w:t>Transformational and transactional leadership: A longitudinal study of the impact of leadership on employee satisfaction and organizational performance</w:t>
      </w:r>
      <w:r w:rsidRPr="00FE446D">
        <w:t xml:space="preserve">. </w:t>
      </w:r>
      <w:r w:rsidRPr="00FE446D">
        <w:rPr>
          <w:rStyle w:val="Emphasis"/>
          <w:rFonts w:eastAsiaTheme="majorEastAsia"/>
        </w:rPr>
        <w:t>The Leadership Quarterly</w:t>
      </w:r>
      <w:r w:rsidRPr="00FE446D">
        <w:t>, 15(2), 69-100. https://doi.org/10.1016/j.leaqua.2004.01.002</w:t>
      </w:r>
    </w:p>
    <w:p w14:paraId="01740390" w14:textId="17CE2A17" w:rsidR="00F94AAE" w:rsidRPr="00FE446D" w:rsidRDefault="00F94AAE" w:rsidP="00575757">
      <w:pPr>
        <w:pStyle w:val="NormalWeb"/>
        <w:numPr>
          <w:ilvl w:val="0"/>
          <w:numId w:val="11"/>
        </w:numPr>
        <w:tabs>
          <w:tab w:val="left" w:pos="90"/>
        </w:tabs>
        <w:jc w:val="both"/>
        <w:rPr>
          <w:color w:val="222222"/>
          <w:shd w:val="clear" w:color="auto" w:fill="FFFFFF"/>
        </w:rPr>
      </w:pPr>
      <w:r w:rsidRPr="00FE446D">
        <w:rPr>
          <w:color w:val="222222"/>
          <w:shd w:val="clear" w:color="auto" w:fill="FFFFFF"/>
        </w:rPr>
        <w:t xml:space="preserve">Sainsbury (2025) </w:t>
      </w:r>
      <w:hyperlink r:id="rId6" w:history="1">
        <w:r w:rsidRPr="00FE446D">
          <w:rPr>
            <w:rStyle w:val="Hyperlink"/>
            <w:rFonts w:eastAsiaTheme="majorEastAsia"/>
            <w:shd w:val="clear" w:color="auto" w:fill="FFFFFF"/>
          </w:rPr>
          <w:t>https://www.sainsburys.co.uk/</w:t>
        </w:r>
      </w:hyperlink>
    </w:p>
    <w:p w14:paraId="7E8A7BBD" w14:textId="77777777" w:rsidR="00DD0187" w:rsidRPr="00FE446D" w:rsidRDefault="00DD0187"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Hughes, S., 2025. </w:t>
      </w:r>
      <w:r w:rsidRPr="00FE446D">
        <w:rPr>
          <w:rFonts w:ascii="Times New Roman" w:hAnsi="Times New Roman" w:cs="Times New Roman"/>
          <w:i/>
          <w:iCs/>
          <w:sz w:val="24"/>
          <w:szCs w:val="24"/>
        </w:rPr>
        <w:t>Effective Strategies for Increasing Diversity in Leadership to Strengthen Organizational Success</w:t>
      </w:r>
      <w:r w:rsidRPr="00FE446D">
        <w:rPr>
          <w:rFonts w:ascii="Times New Roman" w:hAnsi="Times New Roman" w:cs="Times New Roman"/>
          <w:sz w:val="24"/>
          <w:szCs w:val="24"/>
        </w:rPr>
        <w:t> (Doctoral dissertation, Walden University).</w:t>
      </w:r>
    </w:p>
    <w:p w14:paraId="7D8DA7B8" w14:textId="77777777" w:rsidR="00DD0187" w:rsidRPr="00FE446D" w:rsidRDefault="00DD0187"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Alfianto</w:t>
      </w:r>
      <w:proofErr w:type="spellEnd"/>
      <w:r w:rsidRPr="00FE446D">
        <w:rPr>
          <w:rFonts w:ascii="Times New Roman" w:hAnsi="Times New Roman" w:cs="Times New Roman"/>
          <w:sz w:val="24"/>
          <w:szCs w:val="24"/>
        </w:rPr>
        <w:t>, A.D., 2024. The role of the work environment and organizational communication in increasing work morale and job satisfaction in government institutions. </w:t>
      </w:r>
      <w:r w:rsidRPr="00FE446D">
        <w:rPr>
          <w:rFonts w:ascii="Times New Roman" w:hAnsi="Times New Roman" w:cs="Times New Roman"/>
          <w:i/>
          <w:iCs/>
          <w:sz w:val="24"/>
          <w:szCs w:val="24"/>
        </w:rPr>
        <w:t>Journal of Organizational and Human Resource Development Strategies</w:t>
      </w:r>
      <w:r w:rsidRPr="00FE446D">
        <w:rPr>
          <w:rFonts w:ascii="Times New Roman" w:hAnsi="Times New Roman" w:cs="Times New Roman"/>
          <w:sz w:val="24"/>
          <w:szCs w:val="24"/>
        </w:rPr>
        <w:t>, </w:t>
      </w:r>
      <w:r w:rsidRPr="00FE446D">
        <w:rPr>
          <w:rFonts w:ascii="Times New Roman" w:hAnsi="Times New Roman" w:cs="Times New Roman"/>
          <w:i/>
          <w:iCs/>
          <w:sz w:val="24"/>
          <w:szCs w:val="24"/>
        </w:rPr>
        <w:t>1</w:t>
      </w:r>
      <w:r w:rsidRPr="00FE446D">
        <w:rPr>
          <w:rFonts w:ascii="Times New Roman" w:hAnsi="Times New Roman" w:cs="Times New Roman"/>
          <w:sz w:val="24"/>
          <w:szCs w:val="24"/>
        </w:rPr>
        <w:t>(02), pp.112-125.</w:t>
      </w:r>
    </w:p>
    <w:p w14:paraId="1B820B23" w14:textId="77777777" w:rsidR="00DD0187" w:rsidRPr="00FE446D" w:rsidRDefault="00DD0187"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Graen, G.B. and Uhl-Bien, M., 1995. Relationship-based approach to leadership: Development of leader-member exchange (LMX) theory of leadership over 25 years: Applying a multi-level multi-domain perspective. </w:t>
      </w:r>
      <w:r w:rsidRPr="00FE446D">
        <w:rPr>
          <w:rFonts w:ascii="Times New Roman" w:hAnsi="Times New Roman" w:cs="Times New Roman"/>
          <w:i/>
          <w:iCs/>
          <w:sz w:val="24"/>
          <w:szCs w:val="24"/>
        </w:rPr>
        <w:t>The leadership quarterly</w:t>
      </w:r>
      <w:r w:rsidRPr="00FE446D">
        <w:rPr>
          <w:rFonts w:ascii="Times New Roman" w:hAnsi="Times New Roman" w:cs="Times New Roman"/>
          <w:sz w:val="24"/>
          <w:szCs w:val="24"/>
        </w:rPr>
        <w:t>, </w:t>
      </w:r>
      <w:r w:rsidRPr="00FE446D">
        <w:rPr>
          <w:rFonts w:ascii="Times New Roman" w:hAnsi="Times New Roman" w:cs="Times New Roman"/>
          <w:i/>
          <w:iCs/>
          <w:sz w:val="24"/>
          <w:szCs w:val="24"/>
        </w:rPr>
        <w:t>6</w:t>
      </w:r>
      <w:r w:rsidRPr="00FE446D">
        <w:rPr>
          <w:rFonts w:ascii="Times New Roman" w:hAnsi="Times New Roman" w:cs="Times New Roman"/>
          <w:sz w:val="24"/>
          <w:szCs w:val="24"/>
        </w:rPr>
        <w:t>(2), pp.219-247.</w:t>
      </w:r>
    </w:p>
    <w:p w14:paraId="595F0ED9" w14:textId="77777777" w:rsidR="00DD0187" w:rsidRPr="00FE446D" w:rsidRDefault="00DD0187"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Nugroho, A.D. and Wahjoedi, T., 2023. The influence of work attitude, work communication and work environment on employee performance. </w:t>
      </w:r>
      <w:r w:rsidRPr="00FE446D">
        <w:rPr>
          <w:rFonts w:ascii="Times New Roman" w:hAnsi="Times New Roman" w:cs="Times New Roman"/>
          <w:i/>
          <w:iCs/>
          <w:sz w:val="24"/>
          <w:szCs w:val="24"/>
        </w:rPr>
        <w:t>International Journal of Science and Research Archive</w:t>
      </w:r>
      <w:r w:rsidRPr="00FE446D">
        <w:rPr>
          <w:rFonts w:ascii="Times New Roman" w:hAnsi="Times New Roman" w:cs="Times New Roman"/>
          <w:sz w:val="24"/>
          <w:szCs w:val="24"/>
        </w:rPr>
        <w:t>, </w:t>
      </w:r>
      <w:r w:rsidRPr="00FE446D">
        <w:rPr>
          <w:rFonts w:ascii="Times New Roman" w:hAnsi="Times New Roman" w:cs="Times New Roman"/>
          <w:i/>
          <w:iCs/>
          <w:sz w:val="24"/>
          <w:szCs w:val="24"/>
        </w:rPr>
        <w:t>9</w:t>
      </w:r>
      <w:r w:rsidRPr="00FE446D">
        <w:rPr>
          <w:rFonts w:ascii="Times New Roman" w:hAnsi="Times New Roman" w:cs="Times New Roman"/>
          <w:sz w:val="24"/>
          <w:szCs w:val="24"/>
        </w:rPr>
        <w:t>(1), pp.670-678.</w:t>
      </w:r>
    </w:p>
    <w:p w14:paraId="7BA755F4" w14:textId="6E9A5C6A" w:rsidR="001D0C4C" w:rsidRPr="00FE446D" w:rsidRDefault="001D0C4C" w:rsidP="00575757">
      <w:pPr>
        <w:pStyle w:val="ListParagraph"/>
        <w:numPr>
          <w:ilvl w:val="0"/>
          <w:numId w:val="11"/>
        </w:numPr>
        <w:tabs>
          <w:tab w:val="left" w:pos="90"/>
        </w:tabs>
        <w:jc w:val="both"/>
      </w:pPr>
      <w:r w:rsidRPr="00FE446D">
        <w:rPr>
          <w:rFonts w:ascii="Times New Roman" w:eastAsia="Times New Roman" w:hAnsi="Times New Roman" w:cs="Times New Roman"/>
          <w:sz w:val="24"/>
          <w:szCs w:val="24"/>
          <w:lang w:eastAsia="en-GB"/>
        </w:rPr>
        <w:t>Kahn, W.A., 1990. Psychological conditions of personal engagement and disengagement at work. </w:t>
      </w:r>
      <w:r w:rsidRPr="00FE446D">
        <w:rPr>
          <w:rFonts w:ascii="Times New Roman" w:eastAsia="Times New Roman" w:hAnsi="Times New Roman" w:cs="Times New Roman"/>
          <w:i/>
          <w:iCs/>
          <w:sz w:val="24"/>
          <w:szCs w:val="24"/>
          <w:lang w:eastAsia="en-GB"/>
        </w:rPr>
        <w:t>Academy of management journal</w:t>
      </w:r>
      <w:r w:rsidRPr="00FE446D">
        <w:rPr>
          <w:rFonts w:ascii="Times New Roman" w:eastAsia="Times New Roman" w:hAnsi="Times New Roman" w:cs="Times New Roman"/>
          <w:sz w:val="24"/>
          <w:szCs w:val="24"/>
          <w:lang w:eastAsia="en-GB"/>
        </w:rPr>
        <w:t>, </w:t>
      </w:r>
      <w:r w:rsidRPr="00FE446D">
        <w:rPr>
          <w:rFonts w:ascii="Times New Roman" w:eastAsia="Times New Roman" w:hAnsi="Times New Roman" w:cs="Times New Roman"/>
          <w:i/>
          <w:iCs/>
          <w:sz w:val="24"/>
          <w:szCs w:val="24"/>
          <w:lang w:eastAsia="en-GB"/>
        </w:rPr>
        <w:t>33</w:t>
      </w:r>
      <w:r w:rsidRPr="00FE446D">
        <w:rPr>
          <w:rFonts w:ascii="Times New Roman" w:eastAsia="Times New Roman" w:hAnsi="Times New Roman" w:cs="Times New Roman"/>
          <w:sz w:val="24"/>
          <w:szCs w:val="24"/>
          <w:lang w:eastAsia="en-GB"/>
        </w:rPr>
        <w:t>(4), pp.692-724.</w:t>
      </w:r>
    </w:p>
    <w:p w14:paraId="79E9674B" w14:textId="3F05C69F" w:rsidR="001D0C4C" w:rsidRPr="00FE446D" w:rsidRDefault="001D0C4C"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Metwally, A.H., El-</w:t>
      </w:r>
      <w:proofErr w:type="spellStart"/>
      <w:r w:rsidRPr="00FE446D">
        <w:rPr>
          <w:rFonts w:ascii="Times New Roman" w:hAnsi="Times New Roman" w:cs="Times New Roman"/>
          <w:sz w:val="24"/>
          <w:szCs w:val="24"/>
        </w:rPr>
        <w:t>Bishbishy</w:t>
      </w:r>
      <w:proofErr w:type="spellEnd"/>
      <w:r w:rsidRPr="00FE446D">
        <w:rPr>
          <w:rFonts w:ascii="Times New Roman" w:hAnsi="Times New Roman" w:cs="Times New Roman"/>
          <w:sz w:val="24"/>
          <w:szCs w:val="24"/>
        </w:rPr>
        <w:t>, N. and Nawar, Y.S., 2014. The impact of transformational leadership style on employee satisfaction. </w:t>
      </w:r>
      <w:r w:rsidRPr="00FE446D">
        <w:rPr>
          <w:rFonts w:ascii="Times New Roman" w:hAnsi="Times New Roman" w:cs="Times New Roman"/>
          <w:i/>
          <w:iCs/>
          <w:sz w:val="24"/>
          <w:szCs w:val="24"/>
        </w:rPr>
        <w:t>The Business &amp; Management Review</w:t>
      </w:r>
      <w:r w:rsidRPr="00FE446D">
        <w:rPr>
          <w:rFonts w:ascii="Times New Roman" w:hAnsi="Times New Roman" w:cs="Times New Roman"/>
          <w:sz w:val="24"/>
          <w:szCs w:val="24"/>
        </w:rPr>
        <w:t>, </w:t>
      </w:r>
      <w:r w:rsidRPr="00FE446D">
        <w:rPr>
          <w:rFonts w:ascii="Times New Roman" w:hAnsi="Times New Roman" w:cs="Times New Roman"/>
          <w:i/>
          <w:iCs/>
          <w:sz w:val="24"/>
          <w:szCs w:val="24"/>
        </w:rPr>
        <w:t>5</w:t>
      </w:r>
      <w:r w:rsidRPr="00FE446D">
        <w:rPr>
          <w:rFonts w:ascii="Times New Roman" w:hAnsi="Times New Roman" w:cs="Times New Roman"/>
          <w:sz w:val="24"/>
          <w:szCs w:val="24"/>
        </w:rPr>
        <w:t>(3), pp.32-42.</w:t>
      </w:r>
    </w:p>
    <w:p w14:paraId="524BC7D7" w14:textId="3C8E7141" w:rsidR="006A44EE" w:rsidRPr="00FE446D" w:rsidRDefault="006A44EE" w:rsidP="00575757">
      <w:pPr>
        <w:pStyle w:val="NormalWeb"/>
        <w:numPr>
          <w:ilvl w:val="0"/>
          <w:numId w:val="11"/>
        </w:numPr>
        <w:tabs>
          <w:tab w:val="left" w:pos="90"/>
        </w:tabs>
        <w:jc w:val="both"/>
      </w:pPr>
      <w:r w:rsidRPr="00FE446D">
        <w:t>Bass, B. M. 1990.</w:t>
      </w:r>
      <w:r w:rsidRPr="00FE446D">
        <w:rPr>
          <w:b/>
        </w:rPr>
        <w:t xml:space="preserve"> </w:t>
      </w:r>
      <w:r w:rsidRPr="00FE446D">
        <w:rPr>
          <w:rStyle w:val="Strong"/>
          <w:rFonts w:eastAsiaTheme="majorEastAsia"/>
          <w:b w:val="0"/>
        </w:rPr>
        <w:t>From transactional to transformational leadership: Learning to share the vision</w:t>
      </w:r>
      <w:r w:rsidRPr="00FE446D">
        <w:rPr>
          <w:b/>
        </w:rPr>
        <w:t xml:space="preserve">. </w:t>
      </w:r>
      <w:r w:rsidRPr="00FE446D">
        <w:rPr>
          <w:rStyle w:val="Emphasis"/>
          <w:rFonts w:eastAsiaTheme="majorEastAsia"/>
        </w:rPr>
        <w:t>Organizational Dynamics</w:t>
      </w:r>
      <w:r w:rsidRPr="00FE446D">
        <w:t xml:space="preserve">, 18(3), 19-31. </w:t>
      </w:r>
      <w:hyperlink r:id="rId7" w:history="1">
        <w:r w:rsidR="00782739" w:rsidRPr="00FE446D">
          <w:rPr>
            <w:rStyle w:val="Hyperlink"/>
          </w:rPr>
          <w:t>https://doi.org/10.1016/0090-2616(90)90061-S</w:t>
        </w:r>
      </w:hyperlink>
      <w:r w:rsidRPr="00FE446D">
        <w:t>.</w:t>
      </w:r>
    </w:p>
    <w:p w14:paraId="66FA96CB" w14:textId="6039F98B" w:rsidR="00117F90" w:rsidRPr="00FE446D" w:rsidRDefault="00117F9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eastAsia="Times New Roman" w:hAnsi="Times New Roman" w:cs="Times New Roman"/>
          <w:sz w:val="24"/>
          <w:szCs w:val="24"/>
          <w:lang w:eastAsia="en-GB"/>
        </w:rPr>
        <w:lastRenderedPageBreak/>
        <w:t>Lynch,</w:t>
      </w:r>
      <w:r w:rsidRPr="00FE446D">
        <w:rPr>
          <w:rFonts w:ascii="Times New Roman" w:hAnsi="Times New Roman" w:cs="Times New Roman"/>
          <w:sz w:val="24"/>
          <w:szCs w:val="24"/>
        </w:rPr>
        <w:t xml:space="preserve"> D., Hofmeyr, K. and Price, G., 2018. Customer service improvement through engagement: A study of the semi-skilled, frontline workforce in the retail industry in South Africa.</w:t>
      </w:r>
    </w:p>
    <w:p w14:paraId="5DE940E6" w14:textId="77777777" w:rsidR="00782739" w:rsidRPr="00FE446D" w:rsidRDefault="00782739"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Harris, K. J., &amp; Kacmar, K. M. (2006). Too much of a good thing: The curvilinear effect of leader-member exchange on stress. </w:t>
      </w:r>
      <w:r w:rsidRPr="00FE446D">
        <w:rPr>
          <w:rFonts w:ascii="Times New Roman" w:hAnsi="Times New Roman" w:cs="Times New Roman"/>
          <w:i/>
          <w:iCs/>
          <w:sz w:val="24"/>
          <w:szCs w:val="24"/>
        </w:rPr>
        <w:t>The Journal of social psychology</w:t>
      </w:r>
      <w:r w:rsidRPr="00FE446D">
        <w:rPr>
          <w:rFonts w:ascii="Times New Roman" w:hAnsi="Times New Roman" w:cs="Times New Roman"/>
          <w:sz w:val="24"/>
          <w:szCs w:val="24"/>
        </w:rPr>
        <w:t>, </w:t>
      </w:r>
      <w:r w:rsidRPr="00FE446D">
        <w:rPr>
          <w:rFonts w:ascii="Times New Roman" w:hAnsi="Times New Roman" w:cs="Times New Roman"/>
          <w:i/>
          <w:iCs/>
          <w:sz w:val="24"/>
          <w:szCs w:val="24"/>
        </w:rPr>
        <w:t>146</w:t>
      </w:r>
      <w:r w:rsidRPr="00FE446D">
        <w:rPr>
          <w:rFonts w:ascii="Times New Roman" w:hAnsi="Times New Roman" w:cs="Times New Roman"/>
          <w:sz w:val="24"/>
          <w:szCs w:val="24"/>
        </w:rPr>
        <w:t>(1), 65-84.</w:t>
      </w:r>
    </w:p>
    <w:p w14:paraId="65E3BD14" w14:textId="77777777" w:rsidR="00782739" w:rsidRPr="00FE446D" w:rsidRDefault="0078273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Prabowo, T.S., </w:t>
      </w:r>
      <w:proofErr w:type="spellStart"/>
      <w:r w:rsidRPr="00FE446D">
        <w:rPr>
          <w:rFonts w:ascii="Times New Roman" w:hAnsi="Times New Roman" w:cs="Times New Roman"/>
          <w:sz w:val="24"/>
          <w:szCs w:val="24"/>
        </w:rPr>
        <w:t>Noermijati</w:t>
      </w:r>
      <w:proofErr w:type="spellEnd"/>
      <w:r w:rsidRPr="00FE446D">
        <w:rPr>
          <w:rFonts w:ascii="Times New Roman" w:hAnsi="Times New Roman" w:cs="Times New Roman"/>
          <w:sz w:val="24"/>
          <w:szCs w:val="24"/>
        </w:rPr>
        <w:t xml:space="preserve">, N. and </w:t>
      </w:r>
      <w:proofErr w:type="spellStart"/>
      <w:r w:rsidRPr="00FE446D">
        <w:rPr>
          <w:rFonts w:ascii="Times New Roman" w:hAnsi="Times New Roman" w:cs="Times New Roman"/>
          <w:sz w:val="24"/>
          <w:szCs w:val="24"/>
        </w:rPr>
        <w:t>Irawanto</w:t>
      </w:r>
      <w:proofErr w:type="spellEnd"/>
      <w:r w:rsidRPr="00FE446D">
        <w:rPr>
          <w:rFonts w:ascii="Times New Roman" w:hAnsi="Times New Roman" w:cs="Times New Roman"/>
          <w:sz w:val="24"/>
          <w:szCs w:val="24"/>
        </w:rPr>
        <w:t>, D.W., 2018. The influence of transformational leadership and work motivation on employee performance mediated by job satisfaction. </w:t>
      </w:r>
      <w:proofErr w:type="spellStart"/>
      <w:r w:rsidRPr="00FE446D">
        <w:rPr>
          <w:rFonts w:ascii="Times New Roman" w:hAnsi="Times New Roman" w:cs="Times New Roman"/>
          <w:i/>
          <w:iCs/>
          <w:sz w:val="24"/>
          <w:szCs w:val="24"/>
        </w:rPr>
        <w:t>Jurnal</w:t>
      </w:r>
      <w:proofErr w:type="spellEnd"/>
      <w:r w:rsidRPr="00FE446D">
        <w:rPr>
          <w:rFonts w:ascii="Times New Roman" w:hAnsi="Times New Roman" w:cs="Times New Roman"/>
          <w:i/>
          <w:iCs/>
          <w:sz w:val="24"/>
          <w:szCs w:val="24"/>
        </w:rPr>
        <w:t xml:space="preserve"> </w:t>
      </w:r>
      <w:proofErr w:type="spellStart"/>
      <w:r w:rsidRPr="00FE446D">
        <w:rPr>
          <w:rFonts w:ascii="Times New Roman" w:hAnsi="Times New Roman" w:cs="Times New Roman"/>
          <w:i/>
          <w:iCs/>
          <w:sz w:val="24"/>
          <w:szCs w:val="24"/>
        </w:rPr>
        <w:t>Aplikasi</w:t>
      </w:r>
      <w:proofErr w:type="spellEnd"/>
      <w:r w:rsidRPr="00FE446D">
        <w:rPr>
          <w:rFonts w:ascii="Times New Roman" w:hAnsi="Times New Roman" w:cs="Times New Roman"/>
          <w:i/>
          <w:iCs/>
          <w:sz w:val="24"/>
          <w:szCs w:val="24"/>
        </w:rPr>
        <w:t xml:space="preserve"> </w:t>
      </w:r>
      <w:proofErr w:type="spellStart"/>
      <w:r w:rsidRPr="00FE446D">
        <w:rPr>
          <w:rFonts w:ascii="Times New Roman" w:hAnsi="Times New Roman" w:cs="Times New Roman"/>
          <w:i/>
          <w:iCs/>
          <w:sz w:val="24"/>
          <w:szCs w:val="24"/>
        </w:rPr>
        <w:t>Manajemen</w:t>
      </w:r>
      <w:proofErr w:type="spellEnd"/>
      <w:r w:rsidRPr="00FE446D">
        <w:rPr>
          <w:rFonts w:ascii="Times New Roman" w:hAnsi="Times New Roman" w:cs="Times New Roman"/>
          <w:sz w:val="24"/>
          <w:szCs w:val="24"/>
        </w:rPr>
        <w:t>, </w:t>
      </w:r>
      <w:r w:rsidRPr="00FE446D">
        <w:rPr>
          <w:rFonts w:ascii="Times New Roman" w:hAnsi="Times New Roman" w:cs="Times New Roman"/>
          <w:i/>
          <w:iCs/>
          <w:sz w:val="24"/>
          <w:szCs w:val="24"/>
        </w:rPr>
        <w:t>16</w:t>
      </w:r>
      <w:r w:rsidRPr="00FE446D">
        <w:rPr>
          <w:rFonts w:ascii="Times New Roman" w:hAnsi="Times New Roman" w:cs="Times New Roman"/>
          <w:sz w:val="24"/>
          <w:szCs w:val="24"/>
        </w:rPr>
        <w:t>(1), pp.171-â.</w:t>
      </w:r>
    </w:p>
    <w:p w14:paraId="71B0C040" w14:textId="77777777" w:rsidR="00223BB6" w:rsidRPr="00FE446D" w:rsidRDefault="00223BB6"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eastAsia="Times New Roman" w:hAnsi="Times New Roman" w:cs="Times New Roman"/>
          <w:sz w:val="24"/>
          <w:szCs w:val="24"/>
          <w:lang w:eastAsia="en-GB"/>
        </w:rPr>
        <w:t>Men, L.R., O’Neil, J. and Ewing, M., 2020. Examining the effects of internal social media usage on employee engagement. </w:t>
      </w:r>
      <w:r w:rsidRPr="00FE446D">
        <w:rPr>
          <w:rFonts w:ascii="Times New Roman" w:eastAsia="Times New Roman" w:hAnsi="Times New Roman" w:cs="Times New Roman"/>
          <w:i/>
          <w:iCs/>
          <w:sz w:val="24"/>
          <w:szCs w:val="24"/>
          <w:lang w:eastAsia="en-GB"/>
        </w:rPr>
        <w:t>Public Relations Review</w:t>
      </w:r>
      <w:r w:rsidRPr="00FE446D">
        <w:rPr>
          <w:rFonts w:ascii="Times New Roman" w:eastAsia="Times New Roman" w:hAnsi="Times New Roman" w:cs="Times New Roman"/>
          <w:sz w:val="24"/>
          <w:szCs w:val="24"/>
          <w:lang w:eastAsia="en-GB"/>
        </w:rPr>
        <w:t>, </w:t>
      </w:r>
      <w:r w:rsidRPr="00FE446D">
        <w:rPr>
          <w:rFonts w:ascii="Times New Roman" w:eastAsia="Times New Roman" w:hAnsi="Times New Roman" w:cs="Times New Roman"/>
          <w:i/>
          <w:iCs/>
          <w:sz w:val="24"/>
          <w:szCs w:val="24"/>
          <w:lang w:eastAsia="en-GB"/>
        </w:rPr>
        <w:t>46</w:t>
      </w:r>
      <w:r w:rsidRPr="00FE446D">
        <w:rPr>
          <w:rFonts w:ascii="Times New Roman" w:eastAsia="Times New Roman" w:hAnsi="Times New Roman" w:cs="Times New Roman"/>
          <w:sz w:val="24"/>
          <w:szCs w:val="24"/>
          <w:lang w:eastAsia="en-GB"/>
        </w:rPr>
        <w:t>(2), p.101880.</w:t>
      </w:r>
    </w:p>
    <w:p w14:paraId="27118E5C" w14:textId="7B045EAB" w:rsidR="00782739" w:rsidRPr="00FE446D" w:rsidRDefault="0078273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Reyaz, S., 2024. The influence of leadership styles on employee motivation and job satisfaction. </w:t>
      </w:r>
      <w:r w:rsidRPr="00FE446D">
        <w:rPr>
          <w:rFonts w:ascii="Times New Roman" w:hAnsi="Times New Roman" w:cs="Times New Roman"/>
          <w:i/>
          <w:iCs/>
          <w:sz w:val="24"/>
          <w:szCs w:val="24"/>
        </w:rPr>
        <w:t>International Research Journal on Advanced Engineering and Management (IRJAEM)</w:t>
      </w:r>
      <w:r w:rsidRPr="00FE446D">
        <w:rPr>
          <w:rFonts w:ascii="Times New Roman" w:hAnsi="Times New Roman" w:cs="Times New Roman"/>
          <w:sz w:val="24"/>
          <w:szCs w:val="24"/>
        </w:rPr>
        <w:t>, </w:t>
      </w:r>
      <w:r w:rsidRPr="00FE446D">
        <w:rPr>
          <w:rFonts w:ascii="Times New Roman" w:hAnsi="Times New Roman" w:cs="Times New Roman"/>
          <w:i/>
          <w:iCs/>
          <w:sz w:val="24"/>
          <w:szCs w:val="24"/>
        </w:rPr>
        <w:t>2</w:t>
      </w:r>
      <w:r w:rsidRPr="00FE446D">
        <w:rPr>
          <w:rFonts w:ascii="Times New Roman" w:hAnsi="Times New Roman" w:cs="Times New Roman"/>
          <w:sz w:val="24"/>
          <w:szCs w:val="24"/>
        </w:rPr>
        <w:t>(3), pp.339-344.</w:t>
      </w:r>
    </w:p>
    <w:p w14:paraId="2F708BCF" w14:textId="77777777" w:rsidR="00782739" w:rsidRPr="00FE446D" w:rsidRDefault="0078273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Vinh, N.Q., Hien, L.M. and Do, Q.H., 2022. The relationship between transformation leadership, job satisfaction and employee motivation in the tourism industry. </w:t>
      </w:r>
      <w:r w:rsidRPr="00FE446D">
        <w:rPr>
          <w:rFonts w:ascii="Times New Roman" w:hAnsi="Times New Roman" w:cs="Times New Roman"/>
          <w:i/>
          <w:iCs/>
          <w:sz w:val="24"/>
          <w:szCs w:val="24"/>
        </w:rPr>
        <w:t>Administrative Sciences</w:t>
      </w:r>
      <w:r w:rsidRPr="00FE446D">
        <w:rPr>
          <w:rFonts w:ascii="Times New Roman" w:hAnsi="Times New Roman" w:cs="Times New Roman"/>
          <w:sz w:val="24"/>
          <w:szCs w:val="24"/>
        </w:rPr>
        <w:t>, </w:t>
      </w:r>
      <w:r w:rsidRPr="00FE446D">
        <w:rPr>
          <w:rFonts w:ascii="Times New Roman" w:hAnsi="Times New Roman" w:cs="Times New Roman"/>
          <w:i/>
          <w:iCs/>
          <w:sz w:val="24"/>
          <w:szCs w:val="24"/>
        </w:rPr>
        <w:t>12</w:t>
      </w:r>
      <w:r w:rsidRPr="00FE446D">
        <w:rPr>
          <w:rFonts w:ascii="Times New Roman" w:hAnsi="Times New Roman" w:cs="Times New Roman"/>
          <w:sz w:val="24"/>
          <w:szCs w:val="24"/>
        </w:rPr>
        <w:t>(4), p.161.</w:t>
      </w:r>
    </w:p>
    <w:p w14:paraId="757B3C7C" w14:textId="77777777" w:rsidR="00782739" w:rsidRPr="00FE446D" w:rsidRDefault="0078273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Heuss, S.C. and Datta, S., 2023. Impact of leadership communication on job satisfaction and well-being of physicians. </w:t>
      </w:r>
      <w:r w:rsidRPr="00FE446D">
        <w:rPr>
          <w:rFonts w:ascii="Times New Roman" w:hAnsi="Times New Roman" w:cs="Times New Roman"/>
          <w:i/>
          <w:iCs/>
          <w:sz w:val="24"/>
          <w:szCs w:val="24"/>
        </w:rPr>
        <w:t>Discover Global Society</w:t>
      </w:r>
      <w:r w:rsidRPr="00FE446D">
        <w:rPr>
          <w:rFonts w:ascii="Times New Roman" w:hAnsi="Times New Roman" w:cs="Times New Roman"/>
          <w:sz w:val="24"/>
          <w:szCs w:val="24"/>
        </w:rPr>
        <w:t>, </w:t>
      </w:r>
      <w:r w:rsidRPr="00FE446D">
        <w:rPr>
          <w:rFonts w:ascii="Times New Roman" w:hAnsi="Times New Roman" w:cs="Times New Roman"/>
          <w:i/>
          <w:iCs/>
          <w:sz w:val="24"/>
          <w:szCs w:val="24"/>
        </w:rPr>
        <w:t>1</w:t>
      </w:r>
      <w:r w:rsidRPr="00FE446D">
        <w:rPr>
          <w:rFonts w:ascii="Times New Roman" w:hAnsi="Times New Roman" w:cs="Times New Roman"/>
          <w:sz w:val="24"/>
          <w:szCs w:val="24"/>
        </w:rPr>
        <w:t>(1), p.11.</w:t>
      </w:r>
    </w:p>
    <w:p w14:paraId="70F17756" w14:textId="77777777" w:rsidR="00D138C3" w:rsidRPr="00FE446D" w:rsidRDefault="00D138C3"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Zwozdiak-Myers, P. (2020) </w:t>
      </w:r>
      <w:r w:rsidRPr="00FE446D">
        <w:rPr>
          <w:rFonts w:ascii="Times New Roman" w:hAnsi="Times New Roman" w:cs="Times New Roman"/>
          <w:i/>
          <w:iCs/>
          <w:sz w:val="24"/>
          <w:szCs w:val="24"/>
        </w:rPr>
        <w:t>The Teacher’s Reflective Practice Handbook: Becoming an Extended Professional Through Capturing Evidence-Informed Practice</w:t>
      </w:r>
      <w:r w:rsidRPr="00FE446D">
        <w:rPr>
          <w:rFonts w:ascii="Times New Roman" w:hAnsi="Times New Roman" w:cs="Times New Roman"/>
          <w:sz w:val="24"/>
          <w:szCs w:val="24"/>
        </w:rPr>
        <w:t>. 2nd ed. London: Routledge.</w:t>
      </w:r>
    </w:p>
    <w:p w14:paraId="77801BC7" w14:textId="77777777" w:rsidR="00D138C3" w:rsidRPr="00FE446D" w:rsidRDefault="00D138C3"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Zhang Vaaranmaa, Y., 2025. Bridging Gaps: Exploring Cultural, Generational, and Psychological Dynamics in Multinational Organization: The hidden power of psychology.</w:t>
      </w:r>
    </w:p>
    <w:p w14:paraId="46C51D4E" w14:textId="680F49BB" w:rsidR="00666CDD" w:rsidRPr="00FE446D" w:rsidRDefault="00666CDD"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Ramirez-Lozano, J., Peñaflor-Guerra, R. and </w:t>
      </w:r>
      <w:proofErr w:type="spellStart"/>
      <w:r w:rsidRPr="00FE446D">
        <w:rPr>
          <w:rFonts w:ascii="Times New Roman" w:hAnsi="Times New Roman" w:cs="Times New Roman"/>
          <w:sz w:val="24"/>
          <w:szCs w:val="24"/>
        </w:rPr>
        <w:t>Sanagustín</w:t>
      </w:r>
      <w:proofErr w:type="spellEnd"/>
      <w:r w:rsidRPr="00FE446D">
        <w:rPr>
          <w:rFonts w:ascii="Times New Roman" w:hAnsi="Times New Roman" w:cs="Times New Roman"/>
          <w:sz w:val="24"/>
          <w:szCs w:val="24"/>
        </w:rPr>
        <w:t>-Fons, V., 2023. Leadership, communication, and job satisfaction for employee engagement and sustainability of family businesses in Latin America. </w:t>
      </w:r>
      <w:r w:rsidRPr="00FE446D">
        <w:rPr>
          <w:rFonts w:ascii="Times New Roman" w:hAnsi="Times New Roman" w:cs="Times New Roman"/>
          <w:i/>
          <w:iCs/>
          <w:sz w:val="24"/>
          <w:szCs w:val="24"/>
        </w:rPr>
        <w:t>Administrative Sciences</w:t>
      </w:r>
      <w:r w:rsidRPr="00FE446D">
        <w:rPr>
          <w:rFonts w:ascii="Times New Roman" w:hAnsi="Times New Roman" w:cs="Times New Roman"/>
          <w:sz w:val="24"/>
          <w:szCs w:val="24"/>
        </w:rPr>
        <w:t>, </w:t>
      </w:r>
      <w:r w:rsidRPr="00FE446D">
        <w:rPr>
          <w:rFonts w:ascii="Times New Roman" w:hAnsi="Times New Roman" w:cs="Times New Roman"/>
          <w:i/>
          <w:iCs/>
          <w:sz w:val="24"/>
          <w:szCs w:val="24"/>
        </w:rPr>
        <w:t>13</w:t>
      </w:r>
      <w:r w:rsidRPr="00FE446D">
        <w:rPr>
          <w:rFonts w:ascii="Times New Roman" w:hAnsi="Times New Roman" w:cs="Times New Roman"/>
          <w:sz w:val="24"/>
          <w:szCs w:val="24"/>
        </w:rPr>
        <w:t>(6), p.137.</w:t>
      </w:r>
    </w:p>
    <w:p w14:paraId="08AA241D" w14:textId="77777777" w:rsidR="00AC73F0" w:rsidRPr="00FE446D" w:rsidRDefault="00AC73F0"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Ahmad Tajuddin, S.N.A., Bahari, K.A., Al Majdhoub, F.M., Balraj Baboo, S. and Samson, H., (2022). The expectations of employability skills in the Fourth Industrial Revolution of the communication and media industry in Malaysia. </w:t>
      </w:r>
      <w:r w:rsidRPr="00FE446D">
        <w:rPr>
          <w:rFonts w:ascii="Times New Roman" w:hAnsi="Times New Roman" w:cs="Times New Roman"/>
          <w:i/>
          <w:iCs/>
          <w:sz w:val="24"/>
          <w:szCs w:val="24"/>
        </w:rPr>
        <w:t>Education+ Training</w:t>
      </w:r>
      <w:r w:rsidRPr="00FE446D">
        <w:rPr>
          <w:rFonts w:ascii="Times New Roman" w:hAnsi="Times New Roman" w:cs="Times New Roman"/>
          <w:sz w:val="24"/>
          <w:szCs w:val="24"/>
        </w:rPr>
        <w:t>, </w:t>
      </w:r>
      <w:r w:rsidRPr="00FE446D">
        <w:rPr>
          <w:rFonts w:ascii="Times New Roman" w:hAnsi="Times New Roman" w:cs="Times New Roman"/>
          <w:i/>
          <w:iCs/>
          <w:sz w:val="24"/>
          <w:szCs w:val="24"/>
        </w:rPr>
        <w:t>64</w:t>
      </w:r>
      <w:r w:rsidRPr="00FE446D">
        <w:rPr>
          <w:rFonts w:ascii="Times New Roman" w:hAnsi="Times New Roman" w:cs="Times New Roman"/>
          <w:sz w:val="24"/>
          <w:szCs w:val="24"/>
        </w:rPr>
        <w:t>(5), pp.662-680.</w:t>
      </w:r>
    </w:p>
    <w:p w14:paraId="50858A58" w14:textId="77777777" w:rsidR="004409B6" w:rsidRPr="00FE446D" w:rsidRDefault="004409B6"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Kakarla, U., 2025. Emotional intelligence in interpersonal communication. </w:t>
      </w:r>
      <w:r w:rsidRPr="00FE446D">
        <w:rPr>
          <w:rFonts w:ascii="Times New Roman" w:hAnsi="Times New Roman" w:cs="Times New Roman"/>
          <w:i/>
          <w:iCs/>
          <w:sz w:val="24"/>
          <w:szCs w:val="24"/>
        </w:rPr>
        <w:t>International Journal of Innovative Scientific Research</w:t>
      </w:r>
      <w:r w:rsidRPr="00FE446D">
        <w:rPr>
          <w:rFonts w:ascii="Times New Roman" w:hAnsi="Times New Roman" w:cs="Times New Roman"/>
          <w:sz w:val="24"/>
          <w:szCs w:val="24"/>
        </w:rPr>
        <w:t>, </w:t>
      </w:r>
      <w:r w:rsidRPr="00FE446D">
        <w:rPr>
          <w:rFonts w:ascii="Times New Roman" w:hAnsi="Times New Roman" w:cs="Times New Roman"/>
          <w:i/>
          <w:iCs/>
          <w:sz w:val="24"/>
          <w:szCs w:val="24"/>
        </w:rPr>
        <w:t>3</w:t>
      </w:r>
      <w:r w:rsidRPr="00FE446D">
        <w:rPr>
          <w:rFonts w:ascii="Times New Roman" w:hAnsi="Times New Roman" w:cs="Times New Roman"/>
          <w:sz w:val="24"/>
          <w:szCs w:val="24"/>
        </w:rPr>
        <w:t>(1), pp.111-121.</w:t>
      </w:r>
    </w:p>
    <w:p w14:paraId="56581955" w14:textId="7834ECB6" w:rsidR="004409B6" w:rsidRPr="00FE446D" w:rsidRDefault="004409B6"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Bass, B. M. (1985). </w:t>
      </w:r>
      <w:r w:rsidRPr="00FE446D">
        <w:rPr>
          <w:rFonts w:ascii="Times New Roman" w:hAnsi="Times New Roman" w:cs="Times New Roman"/>
          <w:i/>
          <w:iCs/>
          <w:sz w:val="24"/>
          <w:szCs w:val="24"/>
        </w:rPr>
        <w:t>Leadership and performance beyond expectations</w:t>
      </w:r>
      <w:r w:rsidRPr="00FE446D">
        <w:rPr>
          <w:rFonts w:ascii="Times New Roman" w:hAnsi="Times New Roman" w:cs="Times New Roman"/>
          <w:sz w:val="24"/>
          <w:szCs w:val="24"/>
        </w:rPr>
        <w:t>.</w:t>
      </w:r>
      <w:r w:rsidR="002E658E" w:rsidRPr="00FE446D">
        <w:rPr>
          <w:rFonts w:ascii="Times New Roman" w:hAnsi="Times New Roman" w:cs="Times New Roman"/>
          <w:sz w:val="24"/>
          <w:szCs w:val="24"/>
        </w:rPr>
        <w:t>.</w:t>
      </w:r>
    </w:p>
    <w:p w14:paraId="4A843A18" w14:textId="77777777" w:rsidR="004409B6" w:rsidRPr="00FE446D" w:rsidRDefault="004409B6"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lastRenderedPageBreak/>
        <w:t xml:space="preserve">House, R.J. (1996) Path-goal theory of leadership: Lessons, legacy, and a reformulated theory’, </w:t>
      </w:r>
      <w:r w:rsidRPr="00FE446D">
        <w:rPr>
          <w:rFonts w:ascii="Times New Roman" w:hAnsi="Times New Roman" w:cs="Times New Roman"/>
          <w:i/>
          <w:iCs/>
          <w:sz w:val="24"/>
          <w:szCs w:val="24"/>
        </w:rPr>
        <w:t>Leadership Quarterly</w:t>
      </w:r>
      <w:r w:rsidRPr="00FE446D">
        <w:rPr>
          <w:rFonts w:ascii="Times New Roman" w:hAnsi="Times New Roman" w:cs="Times New Roman"/>
          <w:sz w:val="24"/>
          <w:szCs w:val="24"/>
        </w:rPr>
        <w:t>, 7(3), pp. 323–352. https://doi.org/10.1016/S1048-9843(96)90024-7.</w:t>
      </w:r>
    </w:p>
    <w:p w14:paraId="03FC505A" w14:textId="28DE89A6" w:rsidR="009C7B2E" w:rsidRPr="00FE446D" w:rsidRDefault="009C7B2E"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Gafoor, S. A. (2024). </w:t>
      </w:r>
      <w:r w:rsidRPr="00FE446D">
        <w:rPr>
          <w:rFonts w:ascii="Times New Roman" w:hAnsi="Times New Roman" w:cs="Times New Roman"/>
          <w:i/>
          <w:iCs/>
          <w:sz w:val="24"/>
          <w:szCs w:val="24"/>
        </w:rPr>
        <w:t>The Moderating Role of LMX in the Relationship between Psychological Capital and Overall, Job Embeddedness among Employees</w:t>
      </w:r>
      <w:r w:rsidRPr="00FE446D">
        <w:rPr>
          <w:rFonts w:ascii="Times New Roman" w:hAnsi="Times New Roman" w:cs="Times New Roman"/>
          <w:sz w:val="24"/>
          <w:szCs w:val="24"/>
        </w:rPr>
        <w:t> (Doctoral dissertation, St. Teresa's College (Autonomous) Ernakulam).</w:t>
      </w:r>
    </w:p>
    <w:p w14:paraId="732F2F6E" w14:textId="77777777" w:rsidR="009C7B2E" w:rsidRPr="00FE446D" w:rsidRDefault="009C7B2E"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Bhasin, S., 2025. Leadership essential to steer success within the retail sector. </w:t>
      </w:r>
      <w:r w:rsidRPr="00FE446D">
        <w:rPr>
          <w:rFonts w:ascii="Times New Roman" w:hAnsi="Times New Roman" w:cs="Times New Roman"/>
          <w:i/>
          <w:iCs/>
          <w:sz w:val="24"/>
          <w:szCs w:val="24"/>
        </w:rPr>
        <w:t>International Journal of Retail &amp; Distribution Management</w:t>
      </w:r>
      <w:r w:rsidRPr="00FE446D">
        <w:rPr>
          <w:rFonts w:ascii="Times New Roman" w:hAnsi="Times New Roman" w:cs="Times New Roman"/>
          <w:sz w:val="24"/>
          <w:szCs w:val="24"/>
        </w:rPr>
        <w:t>, </w:t>
      </w:r>
      <w:r w:rsidRPr="00FE446D">
        <w:rPr>
          <w:rFonts w:ascii="Times New Roman" w:hAnsi="Times New Roman" w:cs="Times New Roman"/>
          <w:i/>
          <w:iCs/>
          <w:sz w:val="24"/>
          <w:szCs w:val="24"/>
        </w:rPr>
        <w:t>53</w:t>
      </w:r>
      <w:r w:rsidRPr="00FE446D">
        <w:rPr>
          <w:rFonts w:ascii="Times New Roman" w:hAnsi="Times New Roman" w:cs="Times New Roman"/>
          <w:sz w:val="24"/>
          <w:szCs w:val="24"/>
        </w:rPr>
        <w:t>(1), pp.38-57.</w:t>
      </w:r>
    </w:p>
    <w:p w14:paraId="3F47CCE8" w14:textId="77777777" w:rsidR="009C7B2E" w:rsidRPr="00FE446D" w:rsidRDefault="009C7B2E"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Rogozińska-</w:t>
      </w:r>
      <w:proofErr w:type="spellStart"/>
      <w:r w:rsidRPr="00FE446D">
        <w:rPr>
          <w:rFonts w:ascii="Times New Roman" w:hAnsi="Times New Roman" w:cs="Times New Roman"/>
          <w:sz w:val="24"/>
          <w:szCs w:val="24"/>
        </w:rPr>
        <w:t>Pawełczyk</w:t>
      </w:r>
      <w:proofErr w:type="spellEnd"/>
      <w:r w:rsidRPr="00FE446D">
        <w:rPr>
          <w:rFonts w:ascii="Times New Roman" w:hAnsi="Times New Roman" w:cs="Times New Roman"/>
          <w:sz w:val="24"/>
          <w:szCs w:val="24"/>
        </w:rPr>
        <w:t>, A., 2023. Inclusive leadership and psychological contract fulfilment: A source of proactivity and well-being for knowledge workers. </w:t>
      </w:r>
      <w:r w:rsidRPr="00FE446D">
        <w:rPr>
          <w:rFonts w:ascii="Times New Roman" w:hAnsi="Times New Roman" w:cs="Times New Roman"/>
          <w:i/>
          <w:iCs/>
          <w:sz w:val="24"/>
          <w:szCs w:val="24"/>
        </w:rPr>
        <w:t>Sustainability</w:t>
      </w:r>
      <w:r w:rsidRPr="00FE446D">
        <w:rPr>
          <w:rFonts w:ascii="Times New Roman" w:hAnsi="Times New Roman" w:cs="Times New Roman"/>
          <w:sz w:val="24"/>
          <w:szCs w:val="24"/>
        </w:rPr>
        <w:t>, </w:t>
      </w:r>
      <w:r w:rsidRPr="00FE446D">
        <w:rPr>
          <w:rFonts w:ascii="Times New Roman" w:hAnsi="Times New Roman" w:cs="Times New Roman"/>
          <w:i/>
          <w:iCs/>
          <w:sz w:val="24"/>
          <w:szCs w:val="24"/>
        </w:rPr>
        <w:t>15</w:t>
      </w:r>
      <w:r w:rsidRPr="00FE446D">
        <w:rPr>
          <w:rFonts w:ascii="Times New Roman" w:hAnsi="Times New Roman" w:cs="Times New Roman"/>
          <w:sz w:val="24"/>
          <w:szCs w:val="24"/>
        </w:rPr>
        <w:t>(14), p.11059.</w:t>
      </w:r>
    </w:p>
    <w:p w14:paraId="7C5C291F" w14:textId="5BA18E69" w:rsidR="009C7B2E" w:rsidRPr="00FE446D" w:rsidRDefault="009C7B2E"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Celestin, M. and Vanitha, N., (2020). The rise of empathetic leadership: Why emotional intelligence is the new power skill. </w:t>
      </w:r>
      <w:r w:rsidRPr="00FE446D">
        <w:rPr>
          <w:rFonts w:ascii="Times New Roman" w:hAnsi="Times New Roman" w:cs="Times New Roman"/>
          <w:i/>
          <w:iCs/>
          <w:sz w:val="24"/>
          <w:szCs w:val="24"/>
        </w:rPr>
        <w:t>International Journal of Interdisciplinary Research in Arts and Humanities (IJIRAH)</w:t>
      </w:r>
      <w:r w:rsidRPr="00FE446D">
        <w:rPr>
          <w:rFonts w:ascii="Times New Roman" w:hAnsi="Times New Roman" w:cs="Times New Roman"/>
          <w:sz w:val="24"/>
          <w:szCs w:val="24"/>
        </w:rPr>
        <w:t>, </w:t>
      </w:r>
      <w:r w:rsidRPr="00FE446D">
        <w:rPr>
          <w:rFonts w:ascii="Times New Roman" w:hAnsi="Times New Roman" w:cs="Times New Roman"/>
          <w:i/>
          <w:iCs/>
          <w:sz w:val="24"/>
          <w:szCs w:val="24"/>
        </w:rPr>
        <w:t>5</w:t>
      </w:r>
      <w:r w:rsidRPr="00FE446D">
        <w:rPr>
          <w:rFonts w:ascii="Times New Roman" w:hAnsi="Times New Roman" w:cs="Times New Roman"/>
          <w:sz w:val="24"/>
          <w:szCs w:val="24"/>
        </w:rPr>
        <w:t>(2), pp.49-56.</w:t>
      </w:r>
    </w:p>
    <w:p w14:paraId="76A288D0" w14:textId="77777777" w:rsidR="009C7B2E" w:rsidRPr="00FE446D" w:rsidRDefault="009C7B2E"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Fuller, L.P., 2023. Empathetic leadership: Motivating organizational citizenship </w:t>
      </w:r>
      <w:proofErr w:type="spellStart"/>
      <w:r w:rsidRPr="00FE446D">
        <w:rPr>
          <w:rFonts w:ascii="Times New Roman" w:hAnsi="Times New Roman" w:cs="Times New Roman"/>
          <w:sz w:val="24"/>
          <w:szCs w:val="24"/>
        </w:rPr>
        <w:t>behavior</w:t>
      </w:r>
      <w:proofErr w:type="spellEnd"/>
      <w:r w:rsidRPr="00FE446D">
        <w:rPr>
          <w:rFonts w:ascii="Times New Roman" w:hAnsi="Times New Roman" w:cs="Times New Roman"/>
          <w:sz w:val="24"/>
          <w:szCs w:val="24"/>
        </w:rPr>
        <w:t xml:space="preserve"> and strengthen leader-member exchange relationships. </w:t>
      </w:r>
      <w:r w:rsidRPr="00FE446D">
        <w:rPr>
          <w:rFonts w:ascii="Times New Roman" w:hAnsi="Times New Roman" w:cs="Times New Roman"/>
          <w:i/>
          <w:iCs/>
          <w:sz w:val="24"/>
          <w:szCs w:val="24"/>
        </w:rPr>
        <w:t>International Business Research</w:t>
      </w:r>
      <w:r w:rsidRPr="00FE446D">
        <w:rPr>
          <w:rFonts w:ascii="Times New Roman" w:hAnsi="Times New Roman" w:cs="Times New Roman"/>
          <w:sz w:val="24"/>
          <w:szCs w:val="24"/>
        </w:rPr>
        <w:t>, </w:t>
      </w:r>
      <w:r w:rsidRPr="00FE446D">
        <w:rPr>
          <w:rFonts w:ascii="Times New Roman" w:hAnsi="Times New Roman" w:cs="Times New Roman"/>
          <w:i/>
          <w:iCs/>
          <w:sz w:val="24"/>
          <w:szCs w:val="24"/>
        </w:rPr>
        <w:t>16</w:t>
      </w:r>
      <w:r w:rsidRPr="00FE446D">
        <w:rPr>
          <w:rFonts w:ascii="Times New Roman" w:hAnsi="Times New Roman" w:cs="Times New Roman"/>
          <w:sz w:val="24"/>
          <w:szCs w:val="24"/>
        </w:rPr>
        <w:t>(3), pp.1-38.</w:t>
      </w:r>
    </w:p>
    <w:p w14:paraId="54678BD2" w14:textId="77777777" w:rsidR="009C7B2E" w:rsidRPr="00FE446D" w:rsidRDefault="009C7B2E"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Jenei, S. and Machova, R., 2024. Motivations of generations: The importance of leadership and communication styles at the workplace. </w:t>
      </w:r>
      <w:r w:rsidRPr="00FE446D">
        <w:rPr>
          <w:rFonts w:ascii="Times New Roman" w:hAnsi="Times New Roman" w:cs="Times New Roman"/>
          <w:i/>
          <w:iCs/>
          <w:sz w:val="24"/>
          <w:szCs w:val="24"/>
        </w:rPr>
        <w:t>Journal of Infrastructure Policy and Development</w:t>
      </w:r>
      <w:r w:rsidRPr="00FE446D">
        <w:rPr>
          <w:rFonts w:ascii="Times New Roman" w:hAnsi="Times New Roman" w:cs="Times New Roman"/>
          <w:sz w:val="24"/>
          <w:szCs w:val="24"/>
        </w:rPr>
        <w:t>, </w:t>
      </w:r>
      <w:r w:rsidRPr="00FE446D">
        <w:rPr>
          <w:rFonts w:ascii="Times New Roman" w:hAnsi="Times New Roman" w:cs="Times New Roman"/>
          <w:i/>
          <w:iCs/>
          <w:sz w:val="24"/>
          <w:szCs w:val="24"/>
        </w:rPr>
        <w:t>8</w:t>
      </w:r>
      <w:r w:rsidRPr="00FE446D">
        <w:rPr>
          <w:rFonts w:ascii="Times New Roman" w:hAnsi="Times New Roman" w:cs="Times New Roman"/>
          <w:sz w:val="24"/>
          <w:szCs w:val="24"/>
        </w:rPr>
        <w:t>(16).</w:t>
      </w:r>
    </w:p>
    <w:p w14:paraId="1BD96259" w14:textId="77777777" w:rsidR="009C7B2E" w:rsidRPr="00FE446D" w:rsidRDefault="009C7B2E"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Cahyono, N. D. (2025). The Role of inclusive organizational culture in enhancing job satisfaction and employee commitment in multinational companies. </w:t>
      </w:r>
      <w:r w:rsidRPr="00FE446D">
        <w:rPr>
          <w:rFonts w:ascii="Times New Roman" w:hAnsi="Times New Roman" w:cs="Times New Roman"/>
          <w:i/>
          <w:iCs/>
          <w:sz w:val="24"/>
          <w:szCs w:val="24"/>
        </w:rPr>
        <w:t>The Journal of Academic Science</w:t>
      </w:r>
      <w:r w:rsidRPr="00FE446D">
        <w:rPr>
          <w:rFonts w:ascii="Times New Roman" w:hAnsi="Times New Roman" w:cs="Times New Roman"/>
          <w:sz w:val="24"/>
          <w:szCs w:val="24"/>
        </w:rPr>
        <w:t>, </w:t>
      </w:r>
      <w:r w:rsidRPr="00FE446D">
        <w:rPr>
          <w:rFonts w:ascii="Times New Roman" w:hAnsi="Times New Roman" w:cs="Times New Roman"/>
          <w:i/>
          <w:iCs/>
          <w:sz w:val="24"/>
          <w:szCs w:val="24"/>
        </w:rPr>
        <w:t>2</w:t>
      </w:r>
      <w:r w:rsidRPr="00FE446D">
        <w:rPr>
          <w:rFonts w:ascii="Times New Roman" w:hAnsi="Times New Roman" w:cs="Times New Roman"/>
          <w:sz w:val="24"/>
          <w:szCs w:val="24"/>
        </w:rPr>
        <w:t>(2), 632-641.</w:t>
      </w:r>
    </w:p>
    <w:p w14:paraId="7D9EBE1B" w14:textId="77777777" w:rsidR="009C7B2E" w:rsidRPr="00FE446D" w:rsidRDefault="009C7B2E"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Targhi</w:t>
      </w:r>
      <w:proofErr w:type="spellEnd"/>
      <w:r w:rsidRPr="00FE446D">
        <w:rPr>
          <w:rFonts w:ascii="Times New Roman" w:hAnsi="Times New Roman" w:cs="Times New Roman"/>
          <w:sz w:val="24"/>
          <w:szCs w:val="24"/>
        </w:rPr>
        <w:t>, K., 2025. </w:t>
      </w:r>
      <w:r w:rsidRPr="00FE446D">
        <w:rPr>
          <w:rFonts w:ascii="Times New Roman" w:hAnsi="Times New Roman" w:cs="Times New Roman"/>
          <w:i/>
          <w:iCs/>
          <w:sz w:val="24"/>
          <w:szCs w:val="24"/>
        </w:rPr>
        <w:t>Leadership strategies for sustaining team well-being and performance in high-pressure automotive projects: A case study on multinational automotive industry companies in Austria &amp; Germany</w:t>
      </w:r>
      <w:r w:rsidRPr="00FE446D">
        <w:rPr>
          <w:rFonts w:ascii="Times New Roman" w:hAnsi="Times New Roman" w:cs="Times New Roman"/>
          <w:sz w:val="24"/>
          <w:szCs w:val="24"/>
        </w:rPr>
        <w:t> (Doctoral dissertation, FH Vorarlberg (</w:t>
      </w:r>
      <w:proofErr w:type="spellStart"/>
      <w:r w:rsidRPr="00FE446D">
        <w:rPr>
          <w:rFonts w:ascii="Times New Roman" w:hAnsi="Times New Roman" w:cs="Times New Roman"/>
          <w:sz w:val="24"/>
          <w:szCs w:val="24"/>
        </w:rPr>
        <w:t>Fachhochschule</w:t>
      </w:r>
      <w:proofErr w:type="spellEnd"/>
      <w:r w:rsidRPr="00FE446D">
        <w:rPr>
          <w:rFonts w:ascii="Times New Roman" w:hAnsi="Times New Roman" w:cs="Times New Roman"/>
          <w:sz w:val="24"/>
          <w:szCs w:val="24"/>
        </w:rPr>
        <w:t xml:space="preserve"> Vorarlberg)).</w:t>
      </w:r>
    </w:p>
    <w:p w14:paraId="6ADC6714" w14:textId="77777777" w:rsidR="009C7B2E" w:rsidRPr="00FE446D" w:rsidRDefault="009C7B2E"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Khan, I.U., Amin, R.U. and Saif, N., 2025. Individualized consideration and idealized influence of transformational leadership: Mediating role of inspirational motivation and intellectual stimulation. </w:t>
      </w:r>
      <w:r w:rsidRPr="00FE446D">
        <w:rPr>
          <w:rFonts w:ascii="Times New Roman" w:hAnsi="Times New Roman" w:cs="Times New Roman"/>
          <w:i/>
          <w:iCs/>
          <w:sz w:val="24"/>
          <w:szCs w:val="24"/>
        </w:rPr>
        <w:t>International Journal of Leadership in Education</w:t>
      </w:r>
      <w:r w:rsidRPr="00FE446D">
        <w:rPr>
          <w:rFonts w:ascii="Times New Roman" w:hAnsi="Times New Roman" w:cs="Times New Roman"/>
          <w:sz w:val="24"/>
          <w:szCs w:val="24"/>
        </w:rPr>
        <w:t>, </w:t>
      </w:r>
      <w:r w:rsidRPr="00FE446D">
        <w:rPr>
          <w:rFonts w:ascii="Times New Roman" w:hAnsi="Times New Roman" w:cs="Times New Roman"/>
          <w:i/>
          <w:iCs/>
          <w:sz w:val="24"/>
          <w:szCs w:val="24"/>
        </w:rPr>
        <w:t>28</w:t>
      </w:r>
      <w:r w:rsidRPr="00FE446D">
        <w:rPr>
          <w:rFonts w:ascii="Times New Roman" w:hAnsi="Times New Roman" w:cs="Times New Roman"/>
          <w:sz w:val="24"/>
          <w:szCs w:val="24"/>
        </w:rPr>
        <w:t>(6), pp.1322-1332.</w:t>
      </w:r>
    </w:p>
    <w:p w14:paraId="246B6C1E" w14:textId="77777777" w:rsidR="009C7B2E" w:rsidRPr="00FE446D" w:rsidRDefault="009C7B2E"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lastRenderedPageBreak/>
        <w:t>Arip</w:t>
      </w:r>
      <w:proofErr w:type="spellEnd"/>
      <w:r w:rsidRPr="00FE446D">
        <w:rPr>
          <w:rFonts w:ascii="Times New Roman" w:hAnsi="Times New Roman" w:cs="Times New Roman"/>
          <w:sz w:val="24"/>
          <w:szCs w:val="24"/>
        </w:rPr>
        <w:t>, Y., Hartono, S., Kristiyana, N. and Setiawan, F., 2025. Ideal Influence and Intellectual Stimulation: Critical Dimensions in Improving MSME Performance in the Digital Transformation Era. In </w:t>
      </w:r>
      <w:r w:rsidRPr="00FE446D">
        <w:rPr>
          <w:rFonts w:ascii="Times New Roman" w:hAnsi="Times New Roman" w:cs="Times New Roman"/>
          <w:i/>
          <w:iCs/>
          <w:sz w:val="24"/>
          <w:szCs w:val="24"/>
        </w:rPr>
        <w:t>E3S Web of Conferences</w:t>
      </w:r>
      <w:r w:rsidRPr="00FE446D">
        <w:rPr>
          <w:rFonts w:ascii="Times New Roman" w:hAnsi="Times New Roman" w:cs="Times New Roman"/>
          <w:sz w:val="24"/>
          <w:szCs w:val="24"/>
        </w:rPr>
        <w:t> (Vol. 622, p. 04012). EDP Sciences.</w:t>
      </w:r>
    </w:p>
    <w:p w14:paraId="11695B20" w14:textId="77777777" w:rsidR="00BA31A9" w:rsidRPr="00FE446D" w:rsidRDefault="00BA31A9"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Akhile</w:t>
      </w:r>
      <w:proofErr w:type="spellEnd"/>
      <w:r w:rsidRPr="00FE446D">
        <w:rPr>
          <w:rFonts w:ascii="Times New Roman" w:hAnsi="Times New Roman" w:cs="Times New Roman"/>
          <w:sz w:val="24"/>
          <w:szCs w:val="24"/>
        </w:rPr>
        <w:t>, S., 2024. The Role of Transformational Leadership and Communication in Enhancing Employees’ Motivation: A Case Study of a Tech Company.</w:t>
      </w:r>
    </w:p>
    <w:p w14:paraId="11D9A3D5" w14:textId="77777777" w:rsidR="00BA31A9" w:rsidRPr="00FE446D" w:rsidRDefault="00BA31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Mota, E.J., 2024. </w:t>
      </w:r>
      <w:r w:rsidRPr="00FE446D">
        <w:rPr>
          <w:rFonts w:ascii="Times New Roman" w:hAnsi="Times New Roman" w:cs="Times New Roman"/>
          <w:i/>
          <w:iCs/>
          <w:sz w:val="24"/>
          <w:szCs w:val="24"/>
        </w:rPr>
        <w:t>Transformational Leadership Versus Transactional Leadership and the Effects on Team Performance</w:t>
      </w:r>
      <w:r w:rsidRPr="00FE446D">
        <w:rPr>
          <w:rFonts w:ascii="Times New Roman" w:hAnsi="Times New Roman" w:cs="Times New Roman"/>
          <w:sz w:val="24"/>
          <w:szCs w:val="24"/>
        </w:rPr>
        <w:t>. The Chicago School of Professional Psychology.</w:t>
      </w:r>
    </w:p>
    <w:p w14:paraId="7D91C0EE" w14:textId="77777777" w:rsidR="00BA31A9" w:rsidRPr="00FE446D" w:rsidRDefault="00BA31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Avolio, B. J. (1999) </w:t>
      </w:r>
      <w:r w:rsidRPr="00FE446D">
        <w:rPr>
          <w:rFonts w:ascii="Times New Roman" w:hAnsi="Times New Roman" w:cs="Times New Roman"/>
          <w:i/>
          <w:iCs/>
          <w:sz w:val="24"/>
          <w:szCs w:val="24"/>
        </w:rPr>
        <w:t>Full Leadership Development: Building the Vital Forces in Organizations</w:t>
      </w:r>
      <w:r w:rsidRPr="00FE446D">
        <w:rPr>
          <w:rFonts w:ascii="Times New Roman" w:hAnsi="Times New Roman" w:cs="Times New Roman"/>
          <w:sz w:val="24"/>
          <w:szCs w:val="24"/>
        </w:rPr>
        <w:t>. Thousand Oaks, CA: SAGE Publications.</w:t>
      </w:r>
    </w:p>
    <w:p w14:paraId="764E0F2E" w14:textId="77777777" w:rsidR="00BA31A9" w:rsidRPr="00FE446D" w:rsidRDefault="00BA31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Santoso, N.R., </w:t>
      </w:r>
      <w:proofErr w:type="spellStart"/>
      <w:r w:rsidRPr="00FE446D">
        <w:rPr>
          <w:rFonts w:ascii="Times New Roman" w:hAnsi="Times New Roman" w:cs="Times New Roman"/>
          <w:sz w:val="24"/>
          <w:szCs w:val="24"/>
        </w:rPr>
        <w:t>Sulistyaningtyas</w:t>
      </w:r>
      <w:proofErr w:type="spellEnd"/>
      <w:r w:rsidRPr="00FE446D">
        <w:rPr>
          <w:rFonts w:ascii="Times New Roman" w:hAnsi="Times New Roman" w:cs="Times New Roman"/>
          <w:sz w:val="24"/>
          <w:szCs w:val="24"/>
        </w:rPr>
        <w:t>, I.D. and Pratama, B.P., (2022). Transformational leadership during the COVID-19 pandemic: Strengthening employee engagement through internal communication. </w:t>
      </w:r>
      <w:r w:rsidRPr="00FE446D">
        <w:rPr>
          <w:rFonts w:ascii="Times New Roman" w:hAnsi="Times New Roman" w:cs="Times New Roman"/>
          <w:i/>
          <w:iCs/>
          <w:sz w:val="24"/>
          <w:szCs w:val="24"/>
        </w:rPr>
        <w:t>Journal of Communication Inquiry</w:t>
      </w:r>
      <w:r w:rsidRPr="00FE446D">
        <w:rPr>
          <w:rFonts w:ascii="Times New Roman" w:hAnsi="Times New Roman" w:cs="Times New Roman"/>
          <w:sz w:val="24"/>
          <w:szCs w:val="24"/>
        </w:rPr>
        <w:t>, p.01968599221095182.</w:t>
      </w:r>
    </w:p>
    <w:p w14:paraId="2BA95A3D" w14:textId="77777777" w:rsidR="00BA31A9" w:rsidRPr="00FE446D" w:rsidRDefault="00BA31A9" w:rsidP="00575757">
      <w:pPr>
        <w:pStyle w:val="NormalWeb"/>
        <w:numPr>
          <w:ilvl w:val="0"/>
          <w:numId w:val="11"/>
        </w:numPr>
        <w:tabs>
          <w:tab w:val="left" w:pos="90"/>
        </w:tabs>
        <w:jc w:val="both"/>
        <w:rPr>
          <w:color w:val="222222"/>
          <w:shd w:val="clear" w:color="auto" w:fill="FFFFFF"/>
        </w:rPr>
      </w:pPr>
      <w:r w:rsidRPr="00FE446D">
        <w:rPr>
          <w:color w:val="222222"/>
          <w:shd w:val="clear" w:color="auto" w:fill="FFFFFF"/>
        </w:rPr>
        <w:t>Madsen, V.T., 2022. Making sense of internal social media and participatory communication: exploring the employee perspective in a change process in a public sector organization. </w:t>
      </w:r>
      <w:r w:rsidRPr="00FE446D">
        <w:rPr>
          <w:i/>
          <w:iCs/>
          <w:color w:val="222222"/>
          <w:shd w:val="clear" w:color="auto" w:fill="FFFFFF"/>
        </w:rPr>
        <w:t>Journal of Communication Management</w:t>
      </w:r>
      <w:r w:rsidRPr="00FE446D">
        <w:rPr>
          <w:color w:val="222222"/>
          <w:shd w:val="clear" w:color="auto" w:fill="FFFFFF"/>
        </w:rPr>
        <w:t>, </w:t>
      </w:r>
      <w:r w:rsidRPr="00FE446D">
        <w:rPr>
          <w:i/>
          <w:iCs/>
          <w:color w:val="222222"/>
          <w:shd w:val="clear" w:color="auto" w:fill="FFFFFF"/>
        </w:rPr>
        <w:t>26</w:t>
      </w:r>
      <w:r w:rsidRPr="00FE446D">
        <w:rPr>
          <w:color w:val="222222"/>
          <w:shd w:val="clear" w:color="auto" w:fill="FFFFFF"/>
        </w:rPr>
        <w:t>(4), pp.420-435.</w:t>
      </w:r>
    </w:p>
    <w:p w14:paraId="5E35D22B" w14:textId="77777777" w:rsidR="00BA31A9" w:rsidRPr="00FE446D" w:rsidRDefault="00BA31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Shapira, R. (2019). High-Moral Trusting Transformational Leaders, Charismatic-Transformational Leadership, and Charismatic Leadership.</w:t>
      </w:r>
    </w:p>
    <w:p w14:paraId="7C071E3D" w14:textId="77777777" w:rsidR="00BA31A9" w:rsidRPr="00FE446D" w:rsidRDefault="00BA31A9" w:rsidP="00575757">
      <w:pPr>
        <w:pStyle w:val="NormalWeb"/>
        <w:numPr>
          <w:ilvl w:val="0"/>
          <w:numId w:val="11"/>
        </w:numPr>
        <w:tabs>
          <w:tab w:val="left" w:pos="90"/>
        </w:tabs>
        <w:jc w:val="both"/>
      </w:pPr>
      <w:r w:rsidRPr="00FE446D">
        <w:rPr>
          <w:color w:val="222222"/>
          <w:shd w:val="clear" w:color="auto" w:fill="FFFFFF"/>
        </w:rPr>
        <w:t>Nabi, R.L. and Green, M.C., 2015. The role of a narrative's emotional flow in promoting persuasive outcomes. </w:t>
      </w:r>
      <w:r w:rsidRPr="00FE446D">
        <w:rPr>
          <w:i/>
          <w:iCs/>
          <w:color w:val="222222"/>
          <w:shd w:val="clear" w:color="auto" w:fill="FFFFFF"/>
        </w:rPr>
        <w:t>Media Psychology</w:t>
      </w:r>
      <w:r w:rsidRPr="00FE446D">
        <w:rPr>
          <w:color w:val="222222"/>
          <w:shd w:val="clear" w:color="auto" w:fill="FFFFFF"/>
        </w:rPr>
        <w:t>, </w:t>
      </w:r>
      <w:r w:rsidRPr="00FE446D">
        <w:rPr>
          <w:i/>
          <w:iCs/>
          <w:color w:val="222222"/>
          <w:shd w:val="clear" w:color="auto" w:fill="FFFFFF"/>
        </w:rPr>
        <w:t>18</w:t>
      </w:r>
      <w:r w:rsidRPr="00FE446D">
        <w:rPr>
          <w:color w:val="222222"/>
          <w:shd w:val="clear" w:color="auto" w:fill="FFFFFF"/>
        </w:rPr>
        <w:t>(2), pp.137-162.</w:t>
      </w:r>
    </w:p>
    <w:p w14:paraId="18497B37" w14:textId="77777777" w:rsidR="006B1BAD" w:rsidRPr="00FE446D" w:rsidRDefault="006B1BAD"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Willie, M.M., 2025. High-quality leader-member exchange relationships: a pathway to organizational success. </w:t>
      </w:r>
      <w:r w:rsidRPr="00FE446D">
        <w:rPr>
          <w:rFonts w:ascii="Times New Roman" w:hAnsi="Times New Roman" w:cs="Times New Roman"/>
          <w:i/>
          <w:iCs/>
          <w:sz w:val="24"/>
          <w:szCs w:val="24"/>
        </w:rPr>
        <w:t>Golden Ratio of Data in Summary</w:t>
      </w:r>
      <w:r w:rsidRPr="00FE446D">
        <w:rPr>
          <w:rFonts w:ascii="Times New Roman" w:hAnsi="Times New Roman" w:cs="Times New Roman"/>
          <w:sz w:val="24"/>
          <w:szCs w:val="24"/>
        </w:rPr>
        <w:t>, </w:t>
      </w:r>
      <w:r w:rsidRPr="00FE446D">
        <w:rPr>
          <w:rFonts w:ascii="Times New Roman" w:hAnsi="Times New Roman" w:cs="Times New Roman"/>
          <w:i/>
          <w:iCs/>
          <w:sz w:val="24"/>
          <w:szCs w:val="24"/>
        </w:rPr>
        <w:t>5</w:t>
      </w:r>
      <w:r w:rsidRPr="00FE446D">
        <w:rPr>
          <w:rFonts w:ascii="Times New Roman" w:hAnsi="Times New Roman" w:cs="Times New Roman"/>
          <w:sz w:val="24"/>
          <w:szCs w:val="24"/>
        </w:rPr>
        <w:t>(2), pp.358-365.</w:t>
      </w:r>
    </w:p>
    <w:p w14:paraId="5608AF71" w14:textId="77777777" w:rsidR="006B1BAD" w:rsidRPr="00FE446D" w:rsidRDefault="006B1BAD"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Danesh, D.O. and Huber, T.P., 2022. A literature review of leadership training and a novel conceptual model of leader-member exchange theory for new dentists. </w:t>
      </w:r>
      <w:r w:rsidRPr="00FE446D">
        <w:rPr>
          <w:rFonts w:ascii="Times New Roman" w:hAnsi="Times New Roman" w:cs="Times New Roman"/>
          <w:i/>
          <w:iCs/>
          <w:sz w:val="24"/>
          <w:szCs w:val="24"/>
        </w:rPr>
        <w:t>Journal of Health Organization and Management</w:t>
      </w:r>
      <w:r w:rsidRPr="00FE446D">
        <w:rPr>
          <w:rFonts w:ascii="Times New Roman" w:hAnsi="Times New Roman" w:cs="Times New Roman"/>
          <w:sz w:val="24"/>
          <w:szCs w:val="24"/>
        </w:rPr>
        <w:t>, </w:t>
      </w:r>
      <w:r w:rsidRPr="00FE446D">
        <w:rPr>
          <w:rFonts w:ascii="Times New Roman" w:hAnsi="Times New Roman" w:cs="Times New Roman"/>
          <w:i/>
          <w:iCs/>
          <w:sz w:val="24"/>
          <w:szCs w:val="24"/>
        </w:rPr>
        <w:t>36</w:t>
      </w:r>
      <w:r w:rsidRPr="00FE446D">
        <w:rPr>
          <w:rFonts w:ascii="Times New Roman" w:hAnsi="Times New Roman" w:cs="Times New Roman"/>
          <w:sz w:val="24"/>
          <w:szCs w:val="24"/>
        </w:rPr>
        <w:t>(4), pp.417-427.</w:t>
      </w:r>
    </w:p>
    <w:p w14:paraId="3A0388F7" w14:textId="7E23012E" w:rsidR="00075D75" w:rsidRPr="00FE446D" w:rsidRDefault="00075D75"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Jordan, P.J. and Troth, A., 2011. Emotional intelligence and leader member exchange: The relationship with employee turnover intentions and job satisfaction. </w:t>
      </w:r>
      <w:r w:rsidRPr="00FE446D">
        <w:rPr>
          <w:rFonts w:ascii="Times New Roman" w:hAnsi="Times New Roman" w:cs="Times New Roman"/>
          <w:i/>
          <w:iCs/>
          <w:sz w:val="24"/>
          <w:szCs w:val="24"/>
        </w:rPr>
        <w:t>Leadership &amp; Organization Development Journal</w:t>
      </w:r>
      <w:r w:rsidRPr="00FE446D">
        <w:rPr>
          <w:rFonts w:ascii="Times New Roman" w:hAnsi="Times New Roman" w:cs="Times New Roman"/>
          <w:sz w:val="24"/>
          <w:szCs w:val="24"/>
        </w:rPr>
        <w:t>, </w:t>
      </w:r>
      <w:r w:rsidRPr="00FE446D">
        <w:rPr>
          <w:rFonts w:ascii="Times New Roman" w:hAnsi="Times New Roman" w:cs="Times New Roman"/>
          <w:i/>
          <w:iCs/>
          <w:sz w:val="24"/>
          <w:szCs w:val="24"/>
        </w:rPr>
        <w:t>32</w:t>
      </w:r>
      <w:r w:rsidRPr="00FE446D">
        <w:rPr>
          <w:rFonts w:ascii="Times New Roman" w:hAnsi="Times New Roman" w:cs="Times New Roman"/>
          <w:sz w:val="24"/>
          <w:szCs w:val="24"/>
        </w:rPr>
        <w:t>(3), pp.260-280.</w:t>
      </w:r>
    </w:p>
    <w:p w14:paraId="3EC19745" w14:textId="73BA45DF" w:rsidR="00075D75" w:rsidRPr="00FE446D" w:rsidRDefault="00075D75"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Balakrishnan, K., Angusamy, A., Patil, R.G. and Razak, M.N.F., (2024). Enhancing work performance: The role of communication and leadership styles. </w:t>
      </w:r>
      <w:proofErr w:type="spellStart"/>
      <w:r w:rsidRPr="00FE446D">
        <w:rPr>
          <w:rFonts w:ascii="Times New Roman" w:hAnsi="Times New Roman" w:cs="Times New Roman"/>
          <w:i/>
          <w:iCs/>
          <w:sz w:val="24"/>
          <w:szCs w:val="24"/>
        </w:rPr>
        <w:t>Jurnal</w:t>
      </w:r>
      <w:proofErr w:type="spellEnd"/>
      <w:r w:rsidRPr="00FE446D">
        <w:rPr>
          <w:rFonts w:ascii="Times New Roman" w:hAnsi="Times New Roman" w:cs="Times New Roman"/>
          <w:i/>
          <w:iCs/>
          <w:sz w:val="24"/>
          <w:szCs w:val="24"/>
        </w:rPr>
        <w:t xml:space="preserve"> </w:t>
      </w:r>
      <w:proofErr w:type="spellStart"/>
      <w:r w:rsidRPr="00FE446D">
        <w:rPr>
          <w:rFonts w:ascii="Times New Roman" w:hAnsi="Times New Roman" w:cs="Times New Roman"/>
          <w:i/>
          <w:iCs/>
          <w:sz w:val="24"/>
          <w:szCs w:val="24"/>
        </w:rPr>
        <w:t>Komunikasi</w:t>
      </w:r>
      <w:proofErr w:type="spellEnd"/>
      <w:r w:rsidRPr="00FE446D">
        <w:rPr>
          <w:rFonts w:ascii="Times New Roman" w:hAnsi="Times New Roman" w:cs="Times New Roman"/>
          <w:i/>
          <w:iCs/>
          <w:sz w:val="24"/>
          <w:szCs w:val="24"/>
        </w:rPr>
        <w:t>: Malaysian Journal of Communication</w:t>
      </w:r>
      <w:r w:rsidRPr="00FE446D">
        <w:rPr>
          <w:rFonts w:ascii="Times New Roman" w:hAnsi="Times New Roman" w:cs="Times New Roman"/>
          <w:sz w:val="24"/>
          <w:szCs w:val="24"/>
        </w:rPr>
        <w:t>, </w:t>
      </w:r>
      <w:r w:rsidRPr="00FE446D">
        <w:rPr>
          <w:rFonts w:ascii="Times New Roman" w:hAnsi="Times New Roman" w:cs="Times New Roman"/>
          <w:i/>
          <w:iCs/>
          <w:sz w:val="24"/>
          <w:szCs w:val="24"/>
        </w:rPr>
        <w:t>40</w:t>
      </w:r>
      <w:r w:rsidRPr="00FE446D">
        <w:rPr>
          <w:rFonts w:ascii="Times New Roman" w:hAnsi="Times New Roman" w:cs="Times New Roman"/>
          <w:sz w:val="24"/>
          <w:szCs w:val="24"/>
        </w:rPr>
        <w:t>(1), pp.376-394.</w:t>
      </w:r>
    </w:p>
    <w:p w14:paraId="79EEA399" w14:textId="677C4626" w:rsidR="00782739" w:rsidRPr="00FE446D" w:rsidRDefault="006B1BAD"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lastRenderedPageBreak/>
        <w:t>Muhammadieva, M. and Sharafutdinov, N.S., 2025, July. The Role of Paralinguistics in Public Speaking and Performance. In </w:t>
      </w:r>
      <w:r w:rsidRPr="00FE446D">
        <w:rPr>
          <w:rFonts w:ascii="Times New Roman" w:hAnsi="Times New Roman" w:cs="Times New Roman"/>
          <w:i/>
          <w:iCs/>
          <w:sz w:val="24"/>
          <w:szCs w:val="24"/>
        </w:rPr>
        <w:t>International Conference on Global Trends and Innovations in Multidisciplinary Research</w:t>
      </w:r>
      <w:r w:rsidRPr="00FE446D">
        <w:rPr>
          <w:rFonts w:ascii="Times New Roman" w:hAnsi="Times New Roman" w:cs="Times New Roman"/>
          <w:sz w:val="24"/>
          <w:szCs w:val="24"/>
        </w:rPr>
        <w:t> (Vol. 1, No. 1, pp. 212-222).</w:t>
      </w:r>
    </w:p>
    <w:p w14:paraId="2D21DA89" w14:textId="77777777" w:rsidR="00614E5A" w:rsidRPr="00FE446D" w:rsidRDefault="00614E5A"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Cerasoli, E. (2025). Navigating Leadership in Multicultural Workplaces: The Impact of Transformational, Transactional and Laissez-Faire Leadership on Team Interactions.</w:t>
      </w:r>
    </w:p>
    <w:p w14:paraId="06C98D65" w14:textId="77777777" w:rsidR="00614E5A" w:rsidRPr="00FE446D" w:rsidRDefault="00614E5A"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Gbadebo, A., 2025. Leadership Approaches and Workforce Engagement: </w:t>
      </w:r>
      <w:proofErr w:type="spellStart"/>
      <w:r w:rsidRPr="00FE446D">
        <w:rPr>
          <w:rFonts w:ascii="Times New Roman" w:hAnsi="Times New Roman" w:cs="Times New Roman"/>
          <w:sz w:val="24"/>
          <w:szCs w:val="24"/>
        </w:rPr>
        <w:t>Analyzing</w:t>
      </w:r>
      <w:proofErr w:type="spellEnd"/>
      <w:r w:rsidRPr="00FE446D">
        <w:rPr>
          <w:rFonts w:ascii="Times New Roman" w:hAnsi="Times New Roman" w:cs="Times New Roman"/>
          <w:sz w:val="24"/>
          <w:szCs w:val="24"/>
        </w:rPr>
        <w:t xml:space="preserve"> the Limits of Autocratic, Democratic, And Laissez-Faire Models in Modern Organizations. </w:t>
      </w:r>
      <w:r w:rsidRPr="00FE446D">
        <w:rPr>
          <w:rFonts w:ascii="Times New Roman" w:hAnsi="Times New Roman" w:cs="Times New Roman"/>
          <w:i/>
          <w:iCs/>
          <w:sz w:val="24"/>
          <w:szCs w:val="24"/>
        </w:rPr>
        <w:t>International Journal of Entrepreneurial Knowledge</w:t>
      </w:r>
      <w:r w:rsidRPr="00FE446D">
        <w:rPr>
          <w:rFonts w:ascii="Times New Roman" w:hAnsi="Times New Roman" w:cs="Times New Roman"/>
          <w:sz w:val="24"/>
          <w:szCs w:val="24"/>
        </w:rPr>
        <w:t>, </w:t>
      </w:r>
      <w:r w:rsidRPr="00FE446D">
        <w:rPr>
          <w:rFonts w:ascii="Times New Roman" w:hAnsi="Times New Roman" w:cs="Times New Roman"/>
          <w:i/>
          <w:iCs/>
          <w:sz w:val="24"/>
          <w:szCs w:val="24"/>
        </w:rPr>
        <w:t>13</w:t>
      </w:r>
      <w:r w:rsidRPr="00FE446D">
        <w:rPr>
          <w:rFonts w:ascii="Times New Roman" w:hAnsi="Times New Roman" w:cs="Times New Roman"/>
          <w:sz w:val="24"/>
          <w:szCs w:val="24"/>
        </w:rPr>
        <w:t>(2), pp.117-136.</w:t>
      </w:r>
    </w:p>
    <w:p w14:paraId="1D0E7B1E" w14:textId="4B951A0B" w:rsidR="00497DE0" w:rsidRPr="00FE446D" w:rsidRDefault="00497DE0"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t>Schiuma</w:t>
      </w:r>
      <w:proofErr w:type="spellEnd"/>
      <w:r w:rsidRPr="00FE446D">
        <w:rPr>
          <w:rFonts w:ascii="Times New Roman" w:hAnsi="Times New Roman" w:cs="Times New Roman"/>
          <w:sz w:val="24"/>
          <w:szCs w:val="24"/>
        </w:rPr>
        <w:t>, G., Santarsiero, F., Carlucci, D., &amp; Jarrar, Y. (2024). Transformative leadership competencies for organizational digital transformation. </w:t>
      </w:r>
      <w:r w:rsidRPr="00FE446D">
        <w:rPr>
          <w:rFonts w:ascii="Times New Roman" w:hAnsi="Times New Roman" w:cs="Times New Roman"/>
          <w:i/>
          <w:iCs/>
          <w:sz w:val="24"/>
          <w:szCs w:val="24"/>
        </w:rPr>
        <w:t>Business Horizons</w:t>
      </w:r>
      <w:r w:rsidRPr="00FE446D">
        <w:rPr>
          <w:rFonts w:ascii="Times New Roman" w:hAnsi="Times New Roman" w:cs="Times New Roman"/>
          <w:sz w:val="24"/>
          <w:szCs w:val="24"/>
        </w:rPr>
        <w:t>, </w:t>
      </w:r>
      <w:r w:rsidRPr="00FE446D">
        <w:rPr>
          <w:rFonts w:ascii="Times New Roman" w:hAnsi="Times New Roman" w:cs="Times New Roman"/>
          <w:i/>
          <w:iCs/>
          <w:sz w:val="24"/>
          <w:szCs w:val="24"/>
        </w:rPr>
        <w:t>67</w:t>
      </w:r>
      <w:r w:rsidRPr="00FE446D">
        <w:rPr>
          <w:rFonts w:ascii="Times New Roman" w:hAnsi="Times New Roman" w:cs="Times New Roman"/>
          <w:sz w:val="24"/>
          <w:szCs w:val="24"/>
        </w:rPr>
        <w:t>(4), 425-437.</w:t>
      </w:r>
    </w:p>
    <w:p w14:paraId="4F11B4DC" w14:textId="5FE14B60" w:rsidR="001F73CF" w:rsidRPr="00FE446D" w:rsidRDefault="001F73CF"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Schiuma</w:t>
      </w:r>
      <w:proofErr w:type="spellEnd"/>
      <w:r w:rsidRPr="00FE446D">
        <w:rPr>
          <w:rFonts w:ascii="Times New Roman" w:hAnsi="Times New Roman" w:cs="Times New Roman"/>
          <w:sz w:val="24"/>
          <w:szCs w:val="24"/>
        </w:rPr>
        <w:t>, G., Schettini, E., Santarsiero, F. and Carlucci, D., (2022). The transformative leadership compass: six competencies for digital transformation entrepreneurship. </w:t>
      </w:r>
      <w:r w:rsidRPr="00FE446D">
        <w:rPr>
          <w:rFonts w:ascii="Times New Roman" w:hAnsi="Times New Roman" w:cs="Times New Roman"/>
          <w:i/>
          <w:iCs/>
          <w:sz w:val="24"/>
          <w:szCs w:val="24"/>
        </w:rPr>
        <w:t xml:space="preserve">International Journal of Entrepreneurial </w:t>
      </w:r>
      <w:proofErr w:type="spellStart"/>
      <w:r w:rsidRPr="00FE446D">
        <w:rPr>
          <w:rFonts w:ascii="Times New Roman" w:hAnsi="Times New Roman" w:cs="Times New Roman"/>
          <w:i/>
          <w:iCs/>
          <w:sz w:val="24"/>
          <w:szCs w:val="24"/>
        </w:rPr>
        <w:t>Behavior</w:t>
      </w:r>
      <w:proofErr w:type="spellEnd"/>
      <w:r w:rsidRPr="00FE446D">
        <w:rPr>
          <w:rFonts w:ascii="Times New Roman" w:hAnsi="Times New Roman" w:cs="Times New Roman"/>
          <w:i/>
          <w:iCs/>
          <w:sz w:val="24"/>
          <w:szCs w:val="24"/>
        </w:rPr>
        <w:t xml:space="preserve"> &amp; Research</w:t>
      </w:r>
      <w:r w:rsidRPr="00FE446D">
        <w:rPr>
          <w:rFonts w:ascii="Times New Roman" w:hAnsi="Times New Roman" w:cs="Times New Roman"/>
          <w:sz w:val="24"/>
          <w:szCs w:val="24"/>
        </w:rPr>
        <w:t>, </w:t>
      </w:r>
      <w:r w:rsidRPr="00FE446D">
        <w:rPr>
          <w:rFonts w:ascii="Times New Roman" w:hAnsi="Times New Roman" w:cs="Times New Roman"/>
          <w:i/>
          <w:iCs/>
          <w:sz w:val="24"/>
          <w:szCs w:val="24"/>
        </w:rPr>
        <w:t>28</w:t>
      </w:r>
      <w:r w:rsidRPr="00FE446D">
        <w:rPr>
          <w:rFonts w:ascii="Times New Roman" w:hAnsi="Times New Roman" w:cs="Times New Roman"/>
          <w:sz w:val="24"/>
          <w:szCs w:val="24"/>
        </w:rPr>
        <w:t>(5), pp.1273-1291.</w:t>
      </w:r>
    </w:p>
    <w:p w14:paraId="0E4247AF" w14:textId="77777777" w:rsidR="00614E5A" w:rsidRPr="00FE446D" w:rsidRDefault="00614E5A"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Siyal, S., 2023. Inclusive leadership and work engagement: Exploring the role of psychological safety and trust in leader in multiple organizational contexts. </w:t>
      </w:r>
      <w:r w:rsidRPr="00FE446D">
        <w:rPr>
          <w:rFonts w:ascii="Times New Roman" w:hAnsi="Times New Roman" w:cs="Times New Roman"/>
          <w:i/>
          <w:iCs/>
          <w:sz w:val="24"/>
          <w:szCs w:val="24"/>
        </w:rPr>
        <w:t>Business Ethics, the Environment &amp; Responsibility</w:t>
      </w:r>
      <w:r w:rsidRPr="00FE446D">
        <w:rPr>
          <w:rFonts w:ascii="Times New Roman" w:hAnsi="Times New Roman" w:cs="Times New Roman"/>
          <w:sz w:val="24"/>
          <w:szCs w:val="24"/>
        </w:rPr>
        <w:t>, </w:t>
      </w:r>
      <w:r w:rsidRPr="00FE446D">
        <w:rPr>
          <w:rFonts w:ascii="Times New Roman" w:hAnsi="Times New Roman" w:cs="Times New Roman"/>
          <w:i/>
          <w:iCs/>
          <w:sz w:val="24"/>
          <w:szCs w:val="24"/>
        </w:rPr>
        <w:t>32</w:t>
      </w:r>
      <w:r w:rsidRPr="00FE446D">
        <w:rPr>
          <w:rFonts w:ascii="Times New Roman" w:hAnsi="Times New Roman" w:cs="Times New Roman"/>
          <w:sz w:val="24"/>
          <w:szCs w:val="24"/>
        </w:rPr>
        <w:t>(4), pp.1170-1184.</w:t>
      </w:r>
    </w:p>
    <w:p w14:paraId="1FC4B2E2" w14:textId="77777777" w:rsidR="00614E5A" w:rsidRPr="00FE446D" w:rsidRDefault="00614E5A"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Li, T. and Zheng, L., (2025). When culture meets child rights: Confucian ethics and legal challenges in mental health protection for minors in China. </w:t>
      </w:r>
      <w:r w:rsidRPr="00FE446D">
        <w:rPr>
          <w:rFonts w:ascii="Times New Roman" w:hAnsi="Times New Roman" w:cs="Times New Roman"/>
          <w:i/>
          <w:iCs/>
          <w:sz w:val="24"/>
          <w:szCs w:val="24"/>
        </w:rPr>
        <w:t>Frontiers in Public Health</w:t>
      </w:r>
      <w:r w:rsidRPr="00FE446D">
        <w:rPr>
          <w:rFonts w:ascii="Times New Roman" w:hAnsi="Times New Roman" w:cs="Times New Roman"/>
          <w:sz w:val="24"/>
          <w:szCs w:val="24"/>
        </w:rPr>
        <w:t>, </w:t>
      </w:r>
      <w:r w:rsidRPr="00FE446D">
        <w:rPr>
          <w:rFonts w:ascii="Times New Roman" w:hAnsi="Times New Roman" w:cs="Times New Roman"/>
          <w:i/>
          <w:iCs/>
          <w:sz w:val="24"/>
          <w:szCs w:val="24"/>
        </w:rPr>
        <w:t>13</w:t>
      </w:r>
      <w:r w:rsidRPr="00FE446D">
        <w:rPr>
          <w:rFonts w:ascii="Times New Roman" w:hAnsi="Times New Roman" w:cs="Times New Roman"/>
          <w:sz w:val="24"/>
          <w:szCs w:val="24"/>
        </w:rPr>
        <w:t>, p.1691211.</w:t>
      </w:r>
    </w:p>
    <w:p w14:paraId="6E1A198D" w14:textId="77777777" w:rsidR="00E35EA9" w:rsidRPr="00FE446D" w:rsidRDefault="00E35EA9"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Findarty</w:t>
      </w:r>
      <w:proofErr w:type="spellEnd"/>
      <w:r w:rsidRPr="00FE446D">
        <w:rPr>
          <w:rFonts w:ascii="Times New Roman" w:hAnsi="Times New Roman" w:cs="Times New Roman"/>
          <w:sz w:val="24"/>
          <w:szCs w:val="24"/>
        </w:rPr>
        <w:t xml:space="preserve">, A. (2025). Exploring the Relationship Between Leadership and Job Satisfaction of Bank </w:t>
      </w:r>
      <w:proofErr w:type="spellStart"/>
      <w:r w:rsidRPr="00FE446D">
        <w:rPr>
          <w:rFonts w:ascii="Times New Roman" w:hAnsi="Times New Roman" w:cs="Times New Roman"/>
          <w:sz w:val="24"/>
          <w:szCs w:val="24"/>
        </w:rPr>
        <w:t>Mandiri</w:t>
      </w:r>
      <w:proofErr w:type="spellEnd"/>
      <w:r w:rsidRPr="00FE446D">
        <w:rPr>
          <w:rFonts w:ascii="Times New Roman" w:hAnsi="Times New Roman" w:cs="Times New Roman"/>
          <w:sz w:val="24"/>
          <w:szCs w:val="24"/>
        </w:rPr>
        <w:t xml:space="preserve"> Employees. </w:t>
      </w:r>
      <w:proofErr w:type="spellStart"/>
      <w:r w:rsidRPr="00FE446D">
        <w:rPr>
          <w:rFonts w:ascii="Times New Roman" w:hAnsi="Times New Roman" w:cs="Times New Roman"/>
          <w:i/>
          <w:iCs/>
          <w:sz w:val="24"/>
          <w:szCs w:val="24"/>
        </w:rPr>
        <w:t>Arthatama</w:t>
      </w:r>
      <w:proofErr w:type="spellEnd"/>
      <w:r w:rsidRPr="00FE446D">
        <w:rPr>
          <w:rFonts w:ascii="Times New Roman" w:hAnsi="Times New Roman" w:cs="Times New Roman"/>
          <w:i/>
          <w:iCs/>
          <w:sz w:val="24"/>
          <w:szCs w:val="24"/>
        </w:rPr>
        <w:t>: Journal of Business Management and Accounting</w:t>
      </w:r>
      <w:r w:rsidRPr="00FE446D">
        <w:rPr>
          <w:rFonts w:ascii="Times New Roman" w:hAnsi="Times New Roman" w:cs="Times New Roman"/>
          <w:sz w:val="24"/>
          <w:szCs w:val="24"/>
        </w:rPr>
        <w:t>, </w:t>
      </w:r>
      <w:r w:rsidRPr="00FE446D">
        <w:rPr>
          <w:rFonts w:ascii="Times New Roman" w:hAnsi="Times New Roman" w:cs="Times New Roman"/>
          <w:i/>
          <w:iCs/>
          <w:sz w:val="24"/>
          <w:szCs w:val="24"/>
        </w:rPr>
        <w:t>9</w:t>
      </w:r>
      <w:r w:rsidRPr="00FE446D">
        <w:rPr>
          <w:rFonts w:ascii="Times New Roman" w:hAnsi="Times New Roman" w:cs="Times New Roman"/>
          <w:sz w:val="24"/>
          <w:szCs w:val="24"/>
        </w:rPr>
        <w:t>(2), 308-319.</w:t>
      </w:r>
    </w:p>
    <w:p w14:paraId="7A531873" w14:textId="77777777" w:rsidR="00E35EA9" w:rsidRPr="00FE446D" w:rsidRDefault="00E35E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Selvarajah, T., Khan, M.R.B., Lean, C.P. and </w:t>
      </w:r>
      <w:proofErr w:type="spellStart"/>
      <w:r w:rsidRPr="00FE446D">
        <w:rPr>
          <w:rFonts w:ascii="Times New Roman" w:hAnsi="Times New Roman" w:cs="Times New Roman"/>
          <w:sz w:val="24"/>
          <w:szCs w:val="24"/>
        </w:rPr>
        <w:t>Purnshatman</w:t>
      </w:r>
      <w:proofErr w:type="spellEnd"/>
      <w:r w:rsidRPr="00FE446D">
        <w:rPr>
          <w:rFonts w:ascii="Times New Roman" w:hAnsi="Times New Roman" w:cs="Times New Roman"/>
          <w:sz w:val="24"/>
          <w:szCs w:val="24"/>
        </w:rPr>
        <w:t>, T., 2024. A study of the effects of transactional leadership on employee motivation and performance in the Malaysian retail sector. </w:t>
      </w:r>
      <w:r w:rsidRPr="00FE446D">
        <w:rPr>
          <w:rFonts w:ascii="Times New Roman" w:hAnsi="Times New Roman" w:cs="Times New Roman"/>
          <w:i/>
          <w:iCs/>
          <w:sz w:val="24"/>
          <w:szCs w:val="24"/>
        </w:rPr>
        <w:t>Malaysian Journal of Business, Economics and Management</w:t>
      </w:r>
      <w:r w:rsidRPr="00FE446D">
        <w:rPr>
          <w:rFonts w:ascii="Times New Roman" w:hAnsi="Times New Roman" w:cs="Times New Roman"/>
          <w:sz w:val="24"/>
          <w:szCs w:val="24"/>
        </w:rPr>
        <w:t>, pp.75-80.</w:t>
      </w:r>
    </w:p>
    <w:p w14:paraId="4B8BCF2E" w14:textId="77777777" w:rsidR="00E35EA9" w:rsidRPr="00FE446D" w:rsidRDefault="00E35EA9"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Salgado-Criado, J. (2025). Human oversight of artificial intelligence: An operations management perspective. </w:t>
      </w:r>
      <w:r w:rsidRPr="00FE446D">
        <w:rPr>
          <w:rFonts w:ascii="Times New Roman" w:hAnsi="Times New Roman" w:cs="Times New Roman"/>
          <w:i/>
          <w:iCs/>
          <w:sz w:val="24"/>
          <w:szCs w:val="24"/>
        </w:rPr>
        <w:t>Journal of Industrial Engineering and Management</w:t>
      </w:r>
      <w:r w:rsidRPr="00FE446D">
        <w:rPr>
          <w:rFonts w:ascii="Times New Roman" w:hAnsi="Times New Roman" w:cs="Times New Roman"/>
          <w:sz w:val="24"/>
          <w:szCs w:val="24"/>
        </w:rPr>
        <w:t>, </w:t>
      </w:r>
      <w:r w:rsidRPr="00FE446D">
        <w:rPr>
          <w:rFonts w:ascii="Times New Roman" w:hAnsi="Times New Roman" w:cs="Times New Roman"/>
          <w:i/>
          <w:iCs/>
          <w:sz w:val="24"/>
          <w:szCs w:val="24"/>
        </w:rPr>
        <w:t>18</w:t>
      </w:r>
      <w:r w:rsidRPr="00FE446D">
        <w:rPr>
          <w:rFonts w:ascii="Times New Roman" w:hAnsi="Times New Roman" w:cs="Times New Roman"/>
          <w:sz w:val="24"/>
          <w:szCs w:val="24"/>
        </w:rPr>
        <w:t>(2), 285-304.</w:t>
      </w:r>
    </w:p>
    <w:p w14:paraId="6D7255F8" w14:textId="77777777" w:rsidR="00E35EA9" w:rsidRPr="00FE446D" w:rsidRDefault="00E35EA9"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t>Oppi</w:t>
      </w:r>
      <w:proofErr w:type="spellEnd"/>
      <w:r w:rsidRPr="00FE446D">
        <w:rPr>
          <w:rFonts w:ascii="Times New Roman" w:hAnsi="Times New Roman" w:cs="Times New Roman"/>
          <w:sz w:val="24"/>
          <w:szCs w:val="24"/>
        </w:rPr>
        <w:t xml:space="preserve">, C., </w:t>
      </w:r>
      <w:proofErr w:type="spellStart"/>
      <w:r w:rsidRPr="00FE446D">
        <w:rPr>
          <w:rFonts w:ascii="Times New Roman" w:hAnsi="Times New Roman" w:cs="Times New Roman"/>
          <w:sz w:val="24"/>
          <w:szCs w:val="24"/>
        </w:rPr>
        <w:t>Campanale</w:t>
      </w:r>
      <w:proofErr w:type="spellEnd"/>
      <w:r w:rsidRPr="00FE446D">
        <w:rPr>
          <w:rFonts w:ascii="Times New Roman" w:hAnsi="Times New Roman" w:cs="Times New Roman"/>
          <w:sz w:val="24"/>
          <w:szCs w:val="24"/>
        </w:rPr>
        <w:t>, C., &amp; Cinquini, L. (2022). Ambiguity in public sector performance measurement: a systematic literature review. </w:t>
      </w:r>
      <w:r w:rsidRPr="00FE446D">
        <w:rPr>
          <w:rFonts w:ascii="Times New Roman" w:hAnsi="Times New Roman" w:cs="Times New Roman"/>
          <w:i/>
          <w:iCs/>
          <w:sz w:val="24"/>
          <w:szCs w:val="24"/>
        </w:rPr>
        <w:t>Journal of Public Budgeting, Accounting &amp; Financial Management</w:t>
      </w:r>
      <w:r w:rsidRPr="00FE446D">
        <w:rPr>
          <w:rFonts w:ascii="Times New Roman" w:hAnsi="Times New Roman" w:cs="Times New Roman"/>
          <w:sz w:val="24"/>
          <w:szCs w:val="24"/>
        </w:rPr>
        <w:t>, </w:t>
      </w:r>
      <w:r w:rsidRPr="00FE446D">
        <w:rPr>
          <w:rFonts w:ascii="Times New Roman" w:hAnsi="Times New Roman" w:cs="Times New Roman"/>
          <w:i/>
          <w:iCs/>
          <w:sz w:val="24"/>
          <w:szCs w:val="24"/>
        </w:rPr>
        <w:t>34</w:t>
      </w:r>
      <w:r w:rsidRPr="00FE446D">
        <w:rPr>
          <w:rFonts w:ascii="Times New Roman" w:hAnsi="Times New Roman" w:cs="Times New Roman"/>
          <w:sz w:val="24"/>
          <w:szCs w:val="24"/>
        </w:rPr>
        <w:t>(3), 370-390.</w:t>
      </w:r>
    </w:p>
    <w:p w14:paraId="08F62BE5" w14:textId="77777777" w:rsidR="00E35EA9" w:rsidRPr="00FE446D" w:rsidRDefault="00E35E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lastRenderedPageBreak/>
        <w:t xml:space="preserve">Farhani, A.T., </w:t>
      </w:r>
      <w:proofErr w:type="spellStart"/>
      <w:r w:rsidRPr="00FE446D">
        <w:rPr>
          <w:rFonts w:ascii="Times New Roman" w:hAnsi="Times New Roman" w:cs="Times New Roman"/>
          <w:sz w:val="24"/>
          <w:szCs w:val="24"/>
        </w:rPr>
        <w:t>Febriana</w:t>
      </w:r>
      <w:proofErr w:type="spellEnd"/>
      <w:r w:rsidRPr="00FE446D">
        <w:rPr>
          <w:rFonts w:ascii="Times New Roman" w:hAnsi="Times New Roman" w:cs="Times New Roman"/>
          <w:sz w:val="24"/>
          <w:szCs w:val="24"/>
        </w:rPr>
        <w:t>, K.R. and Sukainah, S., 2025. Human Resource Management Strategy to Improve the Quality of Education: Leadership and Organizational Perspectives. </w:t>
      </w:r>
      <w:r w:rsidRPr="00FE446D">
        <w:rPr>
          <w:rFonts w:ascii="Times New Roman" w:hAnsi="Times New Roman" w:cs="Times New Roman"/>
          <w:i/>
          <w:iCs/>
          <w:sz w:val="24"/>
          <w:szCs w:val="24"/>
        </w:rPr>
        <w:t>Proceedings Series on Social Sciences &amp; Humanities</w:t>
      </w:r>
      <w:r w:rsidRPr="00FE446D">
        <w:rPr>
          <w:rFonts w:ascii="Times New Roman" w:hAnsi="Times New Roman" w:cs="Times New Roman"/>
          <w:sz w:val="24"/>
          <w:szCs w:val="24"/>
        </w:rPr>
        <w:t>, </w:t>
      </w:r>
      <w:r w:rsidRPr="00FE446D">
        <w:rPr>
          <w:rFonts w:ascii="Times New Roman" w:hAnsi="Times New Roman" w:cs="Times New Roman"/>
          <w:i/>
          <w:iCs/>
          <w:sz w:val="24"/>
          <w:szCs w:val="24"/>
        </w:rPr>
        <w:t>24</w:t>
      </w:r>
      <w:r w:rsidRPr="00FE446D">
        <w:rPr>
          <w:rFonts w:ascii="Times New Roman" w:hAnsi="Times New Roman" w:cs="Times New Roman"/>
          <w:sz w:val="24"/>
          <w:szCs w:val="24"/>
        </w:rPr>
        <w:t>, pp.238-243.</w:t>
      </w:r>
    </w:p>
    <w:p w14:paraId="310DF0B7" w14:textId="77777777" w:rsidR="00E35EA9" w:rsidRPr="00FE446D" w:rsidRDefault="00E35E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Imran, M., Li, J., Bano, S. and Rashid, W., 2025. Impact of democratic leadership on employee innovative </w:t>
      </w:r>
      <w:proofErr w:type="spellStart"/>
      <w:r w:rsidRPr="00FE446D">
        <w:rPr>
          <w:rFonts w:ascii="Times New Roman" w:hAnsi="Times New Roman" w:cs="Times New Roman"/>
          <w:sz w:val="24"/>
          <w:szCs w:val="24"/>
        </w:rPr>
        <w:t>behavior</w:t>
      </w:r>
      <w:proofErr w:type="spellEnd"/>
      <w:r w:rsidRPr="00FE446D">
        <w:rPr>
          <w:rFonts w:ascii="Times New Roman" w:hAnsi="Times New Roman" w:cs="Times New Roman"/>
          <w:sz w:val="24"/>
          <w:szCs w:val="24"/>
        </w:rPr>
        <w:t xml:space="preserve"> with mediating role of psychological safety and creative potential. </w:t>
      </w:r>
      <w:r w:rsidRPr="00FE446D">
        <w:rPr>
          <w:rFonts w:ascii="Times New Roman" w:hAnsi="Times New Roman" w:cs="Times New Roman"/>
          <w:i/>
          <w:iCs/>
          <w:sz w:val="24"/>
          <w:szCs w:val="24"/>
        </w:rPr>
        <w:t>Sustainability</w:t>
      </w:r>
      <w:r w:rsidRPr="00FE446D">
        <w:rPr>
          <w:rFonts w:ascii="Times New Roman" w:hAnsi="Times New Roman" w:cs="Times New Roman"/>
          <w:sz w:val="24"/>
          <w:szCs w:val="24"/>
        </w:rPr>
        <w:t>, </w:t>
      </w:r>
      <w:r w:rsidRPr="00FE446D">
        <w:rPr>
          <w:rFonts w:ascii="Times New Roman" w:hAnsi="Times New Roman" w:cs="Times New Roman"/>
          <w:i/>
          <w:iCs/>
          <w:sz w:val="24"/>
          <w:szCs w:val="24"/>
        </w:rPr>
        <w:t>17</w:t>
      </w:r>
      <w:r w:rsidRPr="00FE446D">
        <w:rPr>
          <w:rFonts w:ascii="Times New Roman" w:hAnsi="Times New Roman" w:cs="Times New Roman"/>
          <w:sz w:val="24"/>
          <w:szCs w:val="24"/>
        </w:rPr>
        <w:t>(5), p.1879.</w:t>
      </w:r>
    </w:p>
    <w:p w14:paraId="7ED876D7" w14:textId="77777777" w:rsidR="00E35EA9" w:rsidRPr="00FE446D" w:rsidRDefault="00E35E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Dahlan, A.J., Hayuletra, P. and </w:t>
      </w:r>
      <w:proofErr w:type="spellStart"/>
      <w:r w:rsidRPr="00FE446D">
        <w:rPr>
          <w:rFonts w:ascii="Times New Roman" w:hAnsi="Times New Roman" w:cs="Times New Roman"/>
          <w:sz w:val="24"/>
          <w:szCs w:val="24"/>
        </w:rPr>
        <w:t>Setiowati</w:t>
      </w:r>
      <w:proofErr w:type="spellEnd"/>
      <w:r w:rsidRPr="00FE446D">
        <w:rPr>
          <w:rFonts w:ascii="Times New Roman" w:hAnsi="Times New Roman" w:cs="Times New Roman"/>
          <w:sz w:val="24"/>
          <w:szCs w:val="24"/>
        </w:rPr>
        <w:t xml:space="preserve">, R., (2022). The effect of job stress, workload, leadership style, and the </w:t>
      </w:r>
      <w:proofErr w:type="spellStart"/>
      <w:r w:rsidRPr="00FE446D">
        <w:rPr>
          <w:rFonts w:ascii="Times New Roman" w:hAnsi="Times New Roman" w:cs="Times New Roman"/>
          <w:sz w:val="24"/>
          <w:szCs w:val="24"/>
        </w:rPr>
        <w:t>organizafional</w:t>
      </w:r>
      <w:proofErr w:type="spellEnd"/>
      <w:r w:rsidRPr="00FE446D">
        <w:rPr>
          <w:rFonts w:ascii="Times New Roman" w:hAnsi="Times New Roman" w:cs="Times New Roman"/>
          <w:sz w:val="24"/>
          <w:szCs w:val="24"/>
        </w:rPr>
        <w:t xml:space="preserve"> environment on the </w:t>
      </w:r>
      <w:proofErr w:type="spellStart"/>
      <w:r w:rsidRPr="00FE446D">
        <w:rPr>
          <w:rFonts w:ascii="Times New Roman" w:hAnsi="Times New Roman" w:cs="Times New Roman"/>
          <w:sz w:val="24"/>
          <w:szCs w:val="24"/>
        </w:rPr>
        <w:t>intenfion</w:t>
      </w:r>
      <w:proofErr w:type="spellEnd"/>
      <w:r w:rsidRPr="00FE446D">
        <w:rPr>
          <w:rFonts w:ascii="Times New Roman" w:hAnsi="Times New Roman" w:cs="Times New Roman"/>
          <w:sz w:val="24"/>
          <w:szCs w:val="24"/>
        </w:rPr>
        <w:t xml:space="preserve"> to quit working. In </w:t>
      </w:r>
      <w:r w:rsidRPr="00FE446D">
        <w:rPr>
          <w:rFonts w:ascii="Times New Roman" w:hAnsi="Times New Roman" w:cs="Times New Roman"/>
          <w:i/>
          <w:iCs/>
          <w:sz w:val="24"/>
          <w:szCs w:val="24"/>
        </w:rPr>
        <w:t>Proceedings of the International Conference on Industrial Engineering and Operations Management Nsukka</w:t>
      </w:r>
      <w:r w:rsidRPr="00FE446D">
        <w:rPr>
          <w:rFonts w:ascii="Times New Roman" w:hAnsi="Times New Roman" w:cs="Times New Roman"/>
          <w:sz w:val="24"/>
          <w:szCs w:val="24"/>
        </w:rPr>
        <w:t> (pp. 1777-1789).</w:t>
      </w:r>
    </w:p>
    <w:p w14:paraId="0E26469C" w14:textId="77777777" w:rsidR="00E35EA9" w:rsidRPr="00FE446D" w:rsidRDefault="00E35E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Rajahmundry, E.G.D., 2024. Challenges and Strategies for Effective Communication in an Autocratic Leadership Environment.</w:t>
      </w:r>
    </w:p>
    <w:p w14:paraId="6D6F78DB" w14:textId="77777777" w:rsidR="00E35EA9" w:rsidRPr="00FE446D" w:rsidRDefault="00E35E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Edward, E.K., 2025. </w:t>
      </w:r>
      <w:r w:rsidRPr="00FE446D">
        <w:rPr>
          <w:rFonts w:ascii="Times New Roman" w:hAnsi="Times New Roman" w:cs="Times New Roman"/>
          <w:i/>
          <w:iCs/>
          <w:sz w:val="24"/>
          <w:szCs w:val="24"/>
        </w:rPr>
        <w:t xml:space="preserve">The Influence of School Leadership Styles on Teachers’ </w:t>
      </w:r>
      <w:proofErr w:type="spellStart"/>
      <w:r w:rsidRPr="00FE446D">
        <w:rPr>
          <w:rFonts w:ascii="Times New Roman" w:hAnsi="Times New Roman" w:cs="Times New Roman"/>
          <w:i/>
          <w:iCs/>
          <w:sz w:val="24"/>
          <w:szCs w:val="24"/>
        </w:rPr>
        <w:t>Behavioral</w:t>
      </w:r>
      <w:proofErr w:type="spellEnd"/>
      <w:r w:rsidRPr="00FE446D">
        <w:rPr>
          <w:rFonts w:ascii="Times New Roman" w:hAnsi="Times New Roman" w:cs="Times New Roman"/>
          <w:i/>
          <w:iCs/>
          <w:sz w:val="24"/>
          <w:szCs w:val="24"/>
        </w:rPr>
        <w:t xml:space="preserve"> Change in Primary Schools: A Case of Temeke Municipality</w:t>
      </w:r>
      <w:r w:rsidRPr="00FE446D">
        <w:rPr>
          <w:rFonts w:ascii="Times New Roman" w:hAnsi="Times New Roman" w:cs="Times New Roman"/>
          <w:sz w:val="24"/>
          <w:szCs w:val="24"/>
        </w:rPr>
        <w:t> (Doctoral dissertation, The Open University of Tanzania).</w:t>
      </w:r>
    </w:p>
    <w:p w14:paraId="687C4D83" w14:textId="77777777" w:rsidR="00E35EA9" w:rsidRPr="00FE446D" w:rsidRDefault="00E35E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Rennie, S.M., Prieur, L. and Platt, M., 2023. Communication style drives emergent leadership attribution in virtual teams. </w:t>
      </w:r>
      <w:r w:rsidRPr="00FE446D">
        <w:rPr>
          <w:rFonts w:ascii="Times New Roman" w:hAnsi="Times New Roman" w:cs="Times New Roman"/>
          <w:i/>
          <w:iCs/>
          <w:sz w:val="24"/>
          <w:szCs w:val="24"/>
        </w:rPr>
        <w:t>Frontiers in Psychology</w:t>
      </w:r>
      <w:r w:rsidRPr="00FE446D">
        <w:rPr>
          <w:rFonts w:ascii="Times New Roman" w:hAnsi="Times New Roman" w:cs="Times New Roman"/>
          <w:sz w:val="24"/>
          <w:szCs w:val="24"/>
        </w:rPr>
        <w:t>, </w:t>
      </w:r>
      <w:r w:rsidRPr="00FE446D">
        <w:rPr>
          <w:rFonts w:ascii="Times New Roman" w:hAnsi="Times New Roman" w:cs="Times New Roman"/>
          <w:i/>
          <w:iCs/>
          <w:sz w:val="24"/>
          <w:szCs w:val="24"/>
        </w:rPr>
        <w:t>14</w:t>
      </w:r>
      <w:r w:rsidRPr="00FE446D">
        <w:rPr>
          <w:rFonts w:ascii="Times New Roman" w:hAnsi="Times New Roman" w:cs="Times New Roman"/>
          <w:sz w:val="24"/>
          <w:szCs w:val="24"/>
        </w:rPr>
        <w:t>, p.1095131.</w:t>
      </w:r>
    </w:p>
    <w:p w14:paraId="220F9231" w14:textId="77777777" w:rsidR="00E35EA9" w:rsidRPr="00FE446D" w:rsidRDefault="00E35EA9"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t>Ausat</w:t>
      </w:r>
      <w:proofErr w:type="spellEnd"/>
      <w:r w:rsidRPr="00FE446D">
        <w:rPr>
          <w:rFonts w:ascii="Times New Roman" w:hAnsi="Times New Roman" w:cs="Times New Roman"/>
          <w:sz w:val="24"/>
          <w:szCs w:val="24"/>
        </w:rPr>
        <w:t xml:space="preserve">, A. M. A., Shafiq, M. A., </w:t>
      </w:r>
      <w:proofErr w:type="spellStart"/>
      <w:r w:rsidRPr="00FE446D">
        <w:rPr>
          <w:rFonts w:ascii="Times New Roman" w:hAnsi="Times New Roman" w:cs="Times New Roman"/>
          <w:sz w:val="24"/>
          <w:szCs w:val="24"/>
        </w:rPr>
        <w:t>Wafik</w:t>
      </w:r>
      <w:proofErr w:type="spellEnd"/>
      <w:r w:rsidRPr="00FE446D">
        <w:rPr>
          <w:rFonts w:ascii="Times New Roman" w:hAnsi="Times New Roman" w:cs="Times New Roman"/>
          <w:sz w:val="24"/>
          <w:szCs w:val="24"/>
        </w:rPr>
        <w:t>, D., &amp; López, N. A. S. (2024). The role of transformational leadership in improving employee psychological wellbeing: A review. </w:t>
      </w:r>
      <w:r w:rsidRPr="00FE446D">
        <w:rPr>
          <w:rFonts w:ascii="Times New Roman" w:hAnsi="Times New Roman" w:cs="Times New Roman"/>
          <w:i/>
          <w:iCs/>
          <w:sz w:val="24"/>
          <w:szCs w:val="24"/>
        </w:rPr>
        <w:t>Apollo: Journal of Tourism and Business</w:t>
      </w:r>
      <w:r w:rsidRPr="00FE446D">
        <w:rPr>
          <w:rFonts w:ascii="Times New Roman" w:hAnsi="Times New Roman" w:cs="Times New Roman"/>
          <w:sz w:val="24"/>
          <w:szCs w:val="24"/>
        </w:rPr>
        <w:t>, </w:t>
      </w:r>
      <w:r w:rsidRPr="00FE446D">
        <w:rPr>
          <w:rFonts w:ascii="Times New Roman" w:hAnsi="Times New Roman" w:cs="Times New Roman"/>
          <w:i/>
          <w:iCs/>
          <w:sz w:val="24"/>
          <w:szCs w:val="24"/>
        </w:rPr>
        <w:t>2</w:t>
      </w:r>
      <w:r w:rsidRPr="00FE446D">
        <w:rPr>
          <w:rFonts w:ascii="Times New Roman" w:hAnsi="Times New Roman" w:cs="Times New Roman"/>
          <w:sz w:val="24"/>
          <w:szCs w:val="24"/>
        </w:rPr>
        <w:t>(1), 148-157.</w:t>
      </w:r>
    </w:p>
    <w:p w14:paraId="0DF04A75" w14:textId="77777777" w:rsidR="00E35EA9" w:rsidRPr="00FE446D" w:rsidRDefault="00E35EA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Deci, E.L. and Ryan, R.M. (2000) The "what" and "why" of goal pursuits: Human needs and the self-determination of </w:t>
      </w:r>
      <w:proofErr w:type="spellStart"/>
      <w:r w:rsidRPr="00FE446D">
        <w:rPr>
          <w:rFonts w:ascii="Times New Roman" w:hAnsi="Times New Roman" w:cs="Times New Roman"/>
          <w:sz w:val="24"/>
          <w:szCs w:val="24"/>
        </w:rPr>
        <w:t>behavior</w:t>
      </w:r>
      <w:proofErr w:type="spellEnd"/>
      <w:r w:rsidRPr="00FE446D">
        <w:rPr>
          <w:rFonts w:ascii="Times New Roman" w:hAnsi="Times New Roman" w:cs="Times New Roman"/>
          <w:sz w:val="24"/>
          <w:szCs w:val="24"/>
        </w:rPr>
        <w:t xml:space="preserve">, </w:t>
      </w:r>
      <w:r w:rsidRPr="00FE446D">
        <w:rPr>
          <w:rFonts w:ascii="Times New Roman" w:hAnsi="Times New Roman" w:cs="Times New Roman"/>
          <w:i/>
          <w:iCs/>
          <w:sz w:val="24"/>
          <w:szCs w:val="24"/>
        </w:rPr>
        <w:t>Psychological Inquiry</w:t>
      </w:r>
      <w:r w:rsidRPr="00FE446D">
        <w:rPr>
          <w:rFonts w:ascii="Times New Roman" w:hAnsi="Times New Roman" w:cs="Times New Roman"/>
          <w:sz w:val="24"/>
          <w:szCs w:val="24"/>
        </w:rPr>
        <w:t xml:space="preserve">, 11(4), pp. 227–268. </w:t>
      </w:r>
      <w:hyperlink r:id="rId8" w:tgtFrame="_new" w:history="1">
        <w:r w:rsidRPr="00FE446D">
          <w:rPr>
            <w:rStyle w:val="Hyperlink"/>
            <w:rFonts w:ascii="Times New Roman" w:hAnsi="Times New Roman" w:cs="Times New Roman"/>
            <w:sz w:val="24"/>
            <w:szCs w:val="24"/>
          </w:rPr>
          <w:t>https://doi.org/10.1207/S15327965PLI1104_01</w:t>
        </w:r>
      </w:hyperlink>
      <w:r w:rsidRPr="00FE446D">
        <w:t>.</w:t>
      </w:r>
    </w:p>
    <w:p w14:paraId="783EDB30" w14:textId="47B6749C" w:rsidR="009C1706" w:rsidRPr="00FE446D" w:rsidRDefault="009C1706"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Ly, B. (2024). Inclusion leadership and employee work engagement: The role of organizational commitment in Cambodian public organization. </w:t>
      </w:r>
      <w:r w:rsidRPr="00FE446D">
        <w:rPr>
          <w:rFonts w:ascii="Times New Roman" w:hAnsi="Times New Roman" w:cs="Times New Roman"/>
          <w:i/>
          <w:iCs/>
          <w:sz w:val="24"/>
          <w:szCs w:val="24"/>
        </w:rPr>
        <w:t>Asia Pacific Management Review</w:t>
      </w:r>
      <w:r w:rsidRPr="00FE446D">
        <w:rPr>
          <w:rFonts w:ascii="Times New Roman" w:hAnsi="Times New Roman" w:cs="Times New Roman"/>
          <w:sz w:val="24"/>
          <w:szCs w:val="24"/>
        </w:rPr>
        <w:t>, </w:t>
      </w:r>
      <w:r w:rsidRPr="00FE446D">
        <w:rPr>
          <w:rFonts w:ascii="Times New Roman" w:hAnsi="Times New Roman" w:cs="Times New Roman"/>
          <w:i/>
          <w:iCs/>
          <w:sz w:val="24"/>
          <w:szCs w:val="24"/>
        </w:rPr>
        <w:t>29</w:t>
      </w:r>
      <w:r w:rsidRPr="00FE446D">
        <w:rPr>
          <w:rFonts w:ascii="Times New Roman" w:hAnsi="Times New Roman" w:cs="Times New Roman"/>
          <w:sz w:val="24"/>
          <w:szCs w:val="24"/>
        </w:rPr>
        <w:t>(1), 44-52.</w:t>
      </w:r>
    </w:p>
    <w:p w14:paraId="7A2C6E94" w14:textId="19C950AE" w:rsidR="009C1706" w:rsidRPr="00FE446D" w:rsidRDefault="009C1706"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Kulkarni, S. M. (2015). A review on intrinsic motivation: A key to sustainable and effective leadership. </w:t>
      </w:r>
      <w:r w:rsidRPr="00FE446D">
        <w:rPr>
          <w:rFonts w:ascii="Times New Roman" w:hAnsi="Times New Roman" w:cs="Times New Roman"/>
          <w:i/>
          <w:iCs/>
          <w:sz w:val="24"/>
          <w:szCs w:val="24"/>
        </w:rPr>
        <w:t>Review of Integrative Business and Economics Research</w:t>
      </w:r>
      <w:r w:rsidRPr="00FE446D">
        <w:rPr>
          <w:rFonts w:ascii="Times New Roman" w:hAnsi="Times New Roman" w:cs="Times New Roman"/>
          <w:sz w:val="24"/>
          <w:szCs w:val="24"/>
        </w:rPr>
        <w:t>, </w:t>
      </w:r>
      <w:r w:rsidRPr="00FE446D">
        <w:rPr>
          <w:rFonts w:ascii="Times New Roman" w:hAnsi="Times New Roman" w:cs="Times New Roman"/>
          <w:i/>
          <w:iCs/>
          <w:sz w:val="24"/>
          <w:szCs w:val="24"/>
        </w:rPr>
        <w:t>4</w:t>
      </w:r>
      <w:r w:rsidRPr="00FE446D">
        <w:rPr>
          <w:rFonts w:ascii="Times New Roman" w:hAnsi="Times New Roman" w:cs="Times New Roman"/>
          <w:sz w:val="24"/>
          <w:szCs w:val="24"/>
        </w:rPr>
        <w:t>(3), 74.</w:t>
      </w:r>
    </w:p>
    <w:p w14:paraId="754313BE" w14:textId="77777777" w:rsidR="009C1706" w:rsidRPr="00FE446D" w:rsidRDefault="009C1706"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Majka, M. (2024). </w:t>
      </w:r>
      <w:r w:rsidRPr="00FE446D">
        <w:rPr>
          <w:rFonts w:ascii="Times New Roman" w:hAnsi="Times New Roman" w:cs="Times New Roman"/>
          <w:i/>
          <w:iCs/>
          <w:sz w:val="24"/>
          <w:szCs w:val="24"/>
        </w:rPr>
        <w:t>How Managers Can Transform Quiet Quitting into Quiet Thriving Among Employees</w:t>
      </w:r>
      <w:r w:rsidRPr="00FE446D">
        <w:rPr>
          <w:rFonts w:ascii="Times New Roman" w:hAnsi="Times New Roman" w:cs="Times New Roman"/>
          <w:sz w:val="24"/>
          <w:szCs w:val="24"/>
        </w:rPr>
        <w:t>.</w:t>
      </w:r>
    </w:p>
    <w:p w14:paraId="54875D95" w14:textId="77777777" w:rsidR="009C1706" w:rsidRPr="00FE446D" w:rsidRDefault="009C1706"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Mwanza, C., 2025, February. Leadership Communication and Educational Change: Using Narrative to Inspire and Mobilize Communities. In </w:t>
      </w:r>
      <w:r w:rsidRPr="00FE446D">
        <w:rPr>
          <w:rFonts w:ascii="Times New Roman" w:hAnsi="Times New Roman" w:cs="Times New Roman"/>
          <w:i/>
          <w:iCs/>
          <w:sz w:val="24"/>
          <w:szCs w:val="24"/>
        </w:rPr>
        <w:t>International Conference" Actual economy: local solutions for global challenges"</w:t>
      </w:r>
      <w:r w:rsidRPr="00FE446D">
        <w:rPr>
          <w:rFonts w:ascii="Times New Roman" w:hAnsi="Times New Roman" w:cs="Times New Roman"/>
          <w:sz w:val="24"/>
          <w:szCs w:val="24"/>
        </w:rPr>
        <w:t> (pp. 205-207).</w:t>
      </w:r>
    </w:p>
    <w:p w14:paraId="30B8DB07" w14:textId="77777777" w:rsidR="00300AE1" w:rsidRPr="00FE446D" w:rsidRDefault="00300AE1"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lastRenderedPageBreak/>
        <w:t>Basnyat, S. and Clarence Lao, C.S., 2020. Employees’ perceptions on the relationship between human resource management practices and employee turnover: A qualitative study. </w:t>
      </w:r>
      <w:r w:rsidRPr="00FE446D">
        <w:rPr>
          <w:rFonts w:ascii="Times New Roman" w:hAnsi="Times New Roman" w:cs="Times New Roman"/>
          <w:i/>
          <w:iCs/>
          <w:sz w:val="24"/>
          <w:szCs w:val="24"/>
        </w:rPr>
        <w:t>Employee Relations: The International Journal</w:t>
      </w:r>
      <w:r w:rsidRPr="00FE446D">
        <w:rPr>
          <w:rFonts w:ascii="Times New Roman" w:hAnsi="Times New Roman" w:cs="Times New Roman"/>
          <w:sz w:val="24"/>
          <w:szCs w:val="24"/>
        </w:rPr>
        <w:t>, </w:t>
      </w:r>
      <w:r w:rsidRPr="00FE446D">
        <w:rPr>
          <w:rFonts w:ascii="Times New Roman" w:hAnsi="Times New Roman" w:cs="Times New Roman"/>
          <w:i/>
          <w:iCs/>
          <w:sz w:val="24"/>
          <w:szCs w:val="24"/>
        </w:rPr>
        <w:t>42</w:t>
      </w:r>
      <w:r w:rsidRPr="00FE446D">
        <w:rPr>
          <w:rFonts w:ascii="Times New Roman" w:hAnsi="Times New Roman" w:cs="Times New Roman"/>
          <w:sz w:val="24"/>
          <w:szCs w:val="24"/>
        </w:rPr>
        <w:t>(2), pp.453-470.</w:t>
      </w:r>
    </w:p>
    <w:p w14:paraId="6B121B94" w14:textId="77777777" w:rsidR="00300AE1" w:rsidRPr="00FE446D" w:rsidRDefault="00300AE1" w:rsidP="00575757">
      <w:pPr>
        <w:pStyle w:val="ListParagraph"/>
        <w:tabs>
          <w:tab w:val="left" w:pos="90"/>
        </w:tabs>
        <w:spacing w:line="360" w:lineRule="auto"/>
        <w:ind w:left="360"/>
        <w:jc w:val="both"/>
        <w:rPr>
          <w:rFonts w:ascii="Times New Roman" w:hAnsi="Times New Roman" w:cs="Times New Roman"/>
          <w:sz w:val="24"/>
          <w:szCs w:val="24"/>
        </w:rPr>
      </w:pPr>
    </w:p>
    <w:p w14:paraId="681E0188" w14:textId="77777777" w:rsidR="009C1706" w:rsidRPr="00FE446D" w:rsidRDefault="009C1706"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Yue, C.A., Qin, Y.S. and Men, L.R., (2024). The dark side of leadership communication: the impact of supervisor verbal aggressiveness on workplace culture, employee–organization relationships and counterproductive work </w:t>
      </w:r>
      <w:proofErr w:type="spellStart"/>
      <w:r w:rsidRPr="00FE446D">
        <w:rPr>
          <w:rFonts w:ascii="Times New Roman" w:hAnsi="Times New Roman" w:cs="Times New Roman"/>
          <w:sz w:val="24"/>
          <w:szCs w:val="24"/>
        </w:rPr>
        <w:t>behaviors</w:t>
      </w:r>
      <w:proofErr w:type="spellEnd"/>
      <w:r w:rsidRPr="00FE446D">
        <w:rPr>
          <w:rFonts w:ascii="Times New Roman" w:hAnsi="Times New Roman" w:cs="Times New Roman"/>
          <w:sz w:val="24"/>
          <w:szCs w:val="24"/>
        </w:rPr>
        <w:t>. </w:t>
      </w:r>
      <w:r w:rsidRPr="00FE446D">
        <w:rPr>
          <w:rFonts w:ascii="Times New Roman" w:hAnsi="Times New Roman" w:cs="Times New Roman"/>
          <w:i/>
          <w:iCs/>
          <w:sz w:val="24"/>
          <w:szCs w:val="24"/>
        </w:rPr>
        <w:t>Corporate Communications: An International Journal</w:t>
      </w:r>
      <w:r w:rsidRPr="00FE446D">
        <w:rPr>
          <w:rFonts w:ascii="Times New Roman" w:hAnsi="Times New Roman" w:cs="Times New Roman"/>
          <w:sz w:val="24"/>
          <w:szCs w:val="24"/>
        </w:rPr>
        <w:t>, </w:t>
      </w:r>
      <w:r w:rsidRPr="00FE446D">
        <w:rPr>
          <w:rFonts w:ascii="Times New Roman" w:hAnsi="Times New Roman" w:cs="Times New Roman"/>
          <w:i/>
          <w:iCs/>
          <w:sz w:val="24"/>
          <w:szCs w:val="24"/>
        </w:rPr>
        <w:t>29</w:t>
      </w:r>
      <w:r w:rsidRPr="00FE446D">
        <w:rPr>
          <w:rFonts w:ascii="Times New Roman" w:hAnsi="Times New Roman" w:cs="Times New Roman"/>
          <w:sz w:val="24"/>
          <w:szCs w:val="24"/>
        </w:rPr>
        <w:t>(3), pp.405-429.</w:t>
      </w:r>
    </w:p>
    <w:p w14:paraId="532A9EE3" w14:textId="61159E08" w:rsidR="00E81A6D" w:rsidRPr="00FE446D" w:rsidRDefault="00E81A6D"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Jo, H. and Shin, D., (2025). The impact of recognition, fairness, and leadership on employee outcomes: A large-scale multi-group analysis. </w:t>
      </w:r>
      <w:proofErr w:type="spellStart"/>
      <w:r w:rsidRPr="00FE446D">
        <w:rPr>
          <w:rFonts w:ascii="Times New Roman" w:hAnsi="Times New Roman" w:cs="Times New Roman"/>
          <w:i/>
          <w:iCs/>
          <w:sz w:val="24"/>
          <w:szCs w:val="24"/>
        </w:rPr>
        <w:t>PloS</w:t>
      </w:r>
      <w:proofErr w:type="spellEnd"/>
      <w:r w:rsidRPr="00FE446D">
        <w:rPr>
          <w:rFonts w:ascii="Times New Roman" w:hAnsi="Times New Roman" w:cs="Times New Roman"/>
          <w:i/>
          <w:iCs/>
          <w:sz w:val="24"/>
          <w:szCs w:val="24"/>
        </w:rPr>
        <w:t xml:space="preserve"> one</w:t>
      </w:r>
      <w:r w:rsidRPr="00FE446D">
        <w:rPr>
          <w:rFonts w:ascii="Times New Roman" w:hAnsi="Times New Roman" w:cs="Times New Roman"/>
          <w:sz w:val="24"/>
          <w:szCs w:val="24"/>
        </w:rPr>
        <w:t>, </w:t>
      </w:r>
      <w:r w:rsidRPr="00FE446D">
        <w:rPr>
          <w:rFonts w:ascii="Times New Roman" w:hAnsi="Times New Roman" w:cs="Times New Roman"/>
          <w:i/>
          <w:iCs/>
          <w:sz w:val="24"/>
          <w:szCs w:val="24"/>
        </w:rPr>
        <w:t>20</w:t>
      </w:r>
      <w:r w:rsidRPr="00FE446D">
        <w:rPr>
          <w:rFonts w:ascii="Times New Roman" w:hAnsi="Times New Roman" w:cs="Times New Roman"/>
          <w:sz w:val="24"/>
          <w:szCs w:val="24"/>
        </w:rPr>
        <w:t>(1), p.e0312951.</w:t>
      </w:r>
    </w:p>
    <w:p w14:paraId="1D91F08F" w14:textId="5AC7752F" w:rsidR="00E81A6D" w:rsidRPr="00FE446D" w:rsidRDefault="00E81A6D"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Uchendu, O., </w:t>
      </w:r>
      <w:proofErr w:type="spellStart"/>
      <w:r w:rsidRPr="00FE446D">
        <w:rPr>
          <w:rFonts w:ascii="Times New Roman" w:hAnsi="Times New Roman" w:cs="Times New Roman"/>
          <w:sz w:val="24"/>
          <w:szCs w:val="24"/>
        </w:rPr>
        <w:t>Omomo</w:t>
      </w:r>
      <w:proofErr w:type="spellEnd"/>
      <w:r w:rsidRPr="00FE446D">
        <w:rPr>
          <w:rFonts w:ascii="Times New Roman" w:hAnsi="Times New Roman" w:cs="Times New Roman"/>
          <w:sz w:val="24"/>
          <w:szCs w:val="24"/>
        </w:rPr>
        <w:t xml:space="preserve">, K. O., &amp; Esiri, A. E. (2024). Strengthening workforce stability by mediating </w:t>
      </w:r>
      <w:proofErr w:type="spellStart"/>
      <w:r w:rsidRPr="00FE446D">
        <w:rPr>
          <w:rFonts w:ascii="Times New Roman" w:hAnsi="Times New Roman" w:cs="Times New Roman"/>
          <w:sz w:val="24"/>
          <w:szCs w:val="24"/>
        </w:rPr>
        <w:t>labor</w:t>
      </w:r>
      <w:proofErr w:type="spellEnd"/>
      <w:r w:rsidRPr="00FE446D">
        <w:rPr>
          <w:rFonts w:ascii="Times New Roman" w:hAnsi="Times New Roman" w:cs="Times New Roman"/>
          <w:sz w:val="24"/>
          <w:szCs w:val="24"/>
        </w:rPr>
        <w:t xml:space="preserve"> disputes successfully. </w:t>
      </w:r>
      <w:r w:rsidRPr="00FE446D">
        <w:rPr>
          <w:rFonts w:ascii="Times New Roman" w:hAnsi="Times New Roman" w:cs="Times New Roman"/>
          <w:i/>
          <w:iCs/>
          <w:sz w:val="24"/>
          <w:szCs w:val="24"/>
        </w:rPr>
        <w:t>International Journal of Engineering Research and Development</w:t>
      </w:r>
      <w:r w:rsidRPr="00FE446D">
        <w:rPr>
          <w:rFonts w:ascii="Times New Roman" w:hAnsi="Times New Roman" w:cs="Times New Roman"/>
          <w:sz w:val="24"/>
          <w:szCs w:val="24"/>
        </w:rPr>
        <w:t>, </w:t>
      </w:r>
      <w:r w:rsidRPr="00FE446D">
        <w:rPr>
          <w:rFonts w:ascii="Times New Roman" w:hAnsi="Times New Roman" w:cs="Times New Roman"/>
          <w:i/>
          <w:iCs/>
          <w:sz w:val="24"/>
          <w:szCs w:val="24"/>
        </w:rPr>
        <w:t>20</w:t>
      </w:r>
      <w:r w:rsidRPr="00FE446D">
        <w:rPr>
          <w:rFonts w:ascii="Times New Roman" w:hAnsi="Times New Roman" w:cs="Times New Roman"/>
          <w:sz w:val="24"/>
          <w:szCs w:val="24"/>
        </w:rPr>
        <w:t>(11), 98-1010.</w:t>
      </w:r>
    </w:p>
    <w:p w14:paraId="7D564D39" w14:textId="0C39A23D" w:rsidR="009C7B2E" w:rsidRPr="00FE446D" w:rsidRDefault="00E81A6D"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Bass, B.M. and Riggio, R.E. (2006) </w:t>
      </w:r>
      <w:r w:rsidRPr="00FE446D">
        <w:rPr>
          <w:rFonts w:ascii="Times New Roman" w:hAnsi="Times New Roman" w:cs="Times New Roman"/>
          <w:i/>
          <w:iCs/>
          <w:sz w:val="24"/>
          <w:szCs w:val="24"/>
        </w:rPr>
        <w:t>Transformational Leadership</w:t>
      </w:r>
      <w:r w:rsidRPr="00FE446D">
        <w:rPr>
          <w:rFonts w:ascii="Times New Roman" w:hAnsi="Times New Roman" w:cs="Times New Roman"/>
          <w:sz w:val="24"/>
          <w:szCs w:val="24"/>
        </w:rPr>
        <w:t>. 2nd ed. Mahwah, NJ: Lawrence Erlbaum Associates.</w:t>
      </w:r>
    </w:p>
    <w:p w14:paraId="4BAE8DA8" w14:textId="77777777" w:rsidR="00E81A6D" w:rsidRPr="00FE446D" w:rsidRDefault="00E81A6D"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t>Tautz</w:t>
      </w:r>
      <w:proofErr w:type="spellEnd"/>
      <w:r w:rsidRPr="00FE446D">
        <w:rPr>
          <w:rFonts w:ascii="Times New Roman" w:hAnsi="Times New Roman" w:cs="Times New Roman"/>
          <w:sz w:val="24"/>
          <w:szCs w:val="24"/>
        </w:rPr>
        <w:t xml:space="preserve">, D. C., Schübbe, K., &amp; </w:t>
      </w:r>
      <w:proofErr w:type="spellStart"/>
      <w:r w:rsidRPr="00FE446D">
        <w:rPr>
          <w:rFonts w:ascii="Times New Roman" w:hAnsi="Times New Roman" w:cs="Times New Roman"/>
          <w:sz w:val="24"/>
          <w:szCs w:val="24"/>
        </w:rPr>
        <w:t>Felfe</w:t>
      </w:r>
      <w:proofErr w:type="spellEnd"/>
      <w:r w:rsidRPr="00FE446D">
        <w:rPr>
          <w:rFonts w:ascii="Times New Roman" w:hAnsi="Times New Roman" w:cs="Times New Roman"/>
          <w:sz w:val="24"/>
          <w:szCs w:val="24"/>
        </w:rPr>
        <w:t>, J. (2022). Working from home and its challenges for transformational and health-oriented leadership. </w:t>
      </w:r>
      <w:r w:rsidRPr="00FE446D">
        <w:rPr>
          <w:rFonts w:ascii="Times New Roman" w:hAnsi="Times New Roman" w:cs="Times New Roman"/>
          <w:i/>
          <w:iCs/>
          <w:sz w:val="24"/>
          <w:szCs w:val="24"/>
        </w:rPr>
        <w:t>Frontiers in psychology</w:t>
      </w:r>
      <w:r w:rsidRPr="00FE446D">
        <w:rPr>
          <w:rFonts w:ascii="Times New Roman" w:hAnsi="Times New Roman" w:cs="Times New Roman"/>
          <w:sz w:val="24"/>
          <w:szCs w:val="24"/>
        </w:rPr>
        <w:t>, </w:t>
      </w:r>
      <w:r w:rsidRPr="00FE446D">
        <w:rPr>
          <w:rFonts w:ascii="Times New Roman" w:hAnsi="Times New Roman" w:cs="Times New Roman"/>
          <w:i/>
          <w:iCs/>
          <w:sz w:val="24"/>
          <w:szCs w:val="24"/>
        </w:rPr>
        <w:t>13</w:t>
      </w:r>
      <w:r w:rsidRPr="00FE446D">
        <w:rPr>
          <w:rFonts w:ascii="Times New Roman" w:hAnsi="Times New Roman" w:cs="Times New Roman"/>
          <w:sz w:val="24"/>
          <w:szCs w:val="24"/>
        </w:rPr>
        <w:t>, 1017316.</w:t>
      </w:r>
    </w:p>
    <w:p w14:paraId="497458CC" w14:textId="19648DE6" w:rsidR="004C2EC8" w:rsidRPr="00FE446D" w:rsidRDefault="00D929A1"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Kimonyo</w:t>
      </w:r>
      <w:proofErr w:type="spellEnd"/>
      <w:r w:rsidRPr="00FE446D">
        <w:rPr>
          <w:rFonts w:ascii="Times New Roman" w:hAnsi="Times New Roman" w:cs="Times New Roman"/>
          <w:sz w:val="24"/>
          <w:szCs w:val="24"/>
        </w:rPr>
        <w:t>, T. (2025). Influence of strategic leadership on Generation Z employees: A strategic approach to organizational performance. </w:t>
      </w:r>
      <w:r w:rsidRPr="00FE446D">
        <w:rPr>
          <w:rFonts w:ascii="Times New Roman" w:hAnsi="Times New Roman" w:cs="Times New Roman"/>
          <w:i/>
          <w:iCs/>
          <w:sz w:val="24"/>
          <w:szCs w:val="24"/>
        </w:rPr>
        <w:t>European Journal of Business and Strategic Management</w:t>
      </w:r>
      <w:r w:rsidRPr="00FE446D">
        <w:rPr>
          <w:rFonts w:ascii="Times New Roman" w:hAnsi="Times New Roman" w:cs="Times New Roman"/>
          <w:sz w:val="24"/>
          <w:szCs w:val="24"/>
        </w:rPr>
        <w:t>, </w:t>
      </w:r>
      <w:r w:rsidRPr="00FE446D">
        <w:rPr>
          <w:rFonts w:ascii="Times New Roman" w:hAnsi="Times New Roman" w:cs="Times New Roman"/>
          <w:i/>
          <w:iCs/>
          <w:sz w:val="24"/>
          <w:szCs w:val="24"/>
        </w:rPr>
        <w:t>10</w:t>
      </w:r>
      <w:r w:rsidRPr="00FE446D">
        <w:rPr>
          <w:rFonts w:ascii="Times New Roman" w:hAnsi="Times New Roman" w:cs="Times New Roman"/>
          <w:sz w:val="24"/>
          <w:szCs w:val="24"/>
        </w:rPr>
        <w:t>, 72-85.</w:t>
      </w:r>
    </w:p>
    <w:p w14:paraId="2287FD04" w14:textId="77777777" w:rsidR="00D929A1" w:rsidRPr="00FE446D" w:rsidRDefault="00D929A1"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Ouanhlee</w:t>
      </w:r>
      <w:proofErr w:type="spellEnd"/>
      <w:r w:rsidRPr="00FE446D">
        <w:rPr>
          <w:rFonts w:ascii="Times New Roman" w:hAnsi="Times New Roman" w:cs="Times New Roman"/>
          <w:sz w:val="24"/>
          <w:szCs w:val="24"/>
        </w:rPr>
        <w:t xml:space="preserve">, T. and </w:t>
      </w:r>
      <w:proofErr w:type="spellStart"/>
      <w:r w:rsidRPr="00FE446D">
        <w:rPr>
          <w:rFonts w:ascii="Times New Roman" w:hAnsi="Times New Roman" w:cs="Times New Roman"/>
          <w:sz w:val="24"/>
          <w:szCs w:val="24"/>
        </w:rPr>
        <w:t>Ouanhlee</w:t>
      </w:r>
      <w:proofErr w:type="spellEnd"/>
      <w:r w:rsidRPr="00FE446D">
        <w:rPr>
          <w:rFonts w:ascii="Times New Roman" w:hAnsi="Times New Roman" w:cs="Times New Roman"/>
          <w:sz w:val="24"/>
          <w:szCs w:val="24"/>
        </w:rPr>
        <w:t>, T., 2024. The influence of the manufacturing industry environment, organizational structures, and economic trends on employee responsibilities in the manufacturing industry. </w:t>
      </w:r>
      <w:r w:rsidRPr="00FE446D">
        <w:rPr>
          <w:rFonts w:ascii="Times New Roman" w:hAnsi="Times New Roman" w:cs="Times New Roman"/>
          <w:i/>
          <w:iCs/>
          <w:sz w:val="24"/>
          <w:szCs w:val="24"/>
        </w:rPr>
        <w:t>Technology and Investment</w:t>
      </w:r>
      <w:r w:rsidRPr="00FE446D">
        <w:rPr>
          <w:rFonts w:ascii="Times New Roman" w:hAnsi="Times New Roman" w:cs="Times New Roman"/>
          <w:sz w:val="24"/>
          <w:szCs w:val="24"/>
        </w:rPr>
        <w:t>, </w:t>
      </w:r>
      <w:r w:rsidRPr="00FE446D">
        <w:rPr>
          <w:rFonts w:ascii="Times New Roman" w:hAnsi="Times New Roman" w:cs="Times New Roman"/>
          <w:i/>
          <w:iCs/>
          <w:sz w:val="24"/>
          <w:szCs w:val="24"/>
        </w:rPr>
        <w:t>15</w:t>
      </w:r>
      <w:r w:rsidRPr="00FE446D">
        <w:rPr>
          <w:rFonts w:ascii="Times New Roman" w:hAnsi="Times New Roman" w:cs="Times New Roman"/>
          <w:sz w:val="24"/>
          <w:szCs w:val="24"/>
        </w:rPr>
        <w:t>(01), pp.39-76.</w:t>
      </w:r>
    </w:p>
    <w:p w14:paraId="560246DD" w14:textId="77777777" w:rsidR="00D929A1" w:rsidRPr="00FE446D" w:rsidRDefault="00D929A1"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Onyebueke</w:t>
      </w:r>
      <w:proofErr w:type="spellEnd"/>
      <w:r w:rsidRPr="00FE446D">
        <w:rPr>
          <w:rFonts w:ascii="Times New Roman" w:hAnsi="Times New Roman" w:cs="Times New Roman"/>
          <w:sz w:val="24"/>
          <w:szCs w:val="24"/>
        </w:rPr>
        <w:t>, C.E., 2024. </w:t>
      </w:r>
      <w:r w:rsidRPr="00FE446D">
        <w:rPr>
          <w:rFonts w:ascii="Times New Roman" w:hAnsi="Times New Roman" w:cs="Times New Roman"/>
          <w:i/>
          <w:iCs/>
          <w:sz w:val="24"/>
          <w:szCs w:val="24"/>
        </w:rPr>
        <w:t>The Role of Effective Communication in Ensuring Enhanced Productivity in Multicultural Organizations in a Third World Setting</w:t>
      </w:r>
      <w:r w:rsidRPr="00FE446D">
        <w:rPr>
          <w:rFonts w:ascii="Times New Roman" w:hAnsi="Times New Roman" w:cs="Times New Roman"/>
          <w:sz w:val="24"/>
          <w:szCs w:val="24"/>
        </w:rPr>
        <w:t> (Doctoral dissertation, The University of Liverpool (United Kingdom)).</w:t>
      </w:r>
    </w:p>
    <w:p w14:paraId="6ED7E7AF" w14:textId="155C71ED" w:rsidR="00D929A1" w:rsidRPr="00FE446D" w:rsidRDefault="00D929A1"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Nzuwah</w:t>
      </w:r>
      <w:proofErr w:type="spellEnd"/>
      <w:r w:rsidRPr="00FE446D">
        <w:rPr>
          <w:rFonts w:ascii="Times New Roman" w:hAnsi="Times New Roman" w:cs="Times New Roman"/>
          <w:sz w:val="24"/>
          <w:szCs w:val="24"/>
        </w:rPr>
        <w:t>, K., (2024). </w:t>
      </w:r>
      <w:r w:rsidRPr="00FE446D">
        <w:rPr>
          <w:rFonts w:ascii="Times New Roman" w:hAnsi="Times New Roman" w:cs="Times New Roman"/>
          <w:i/>
          <w:iCs/>
          <w:sz w:val="24"/>
          <w:szCs w:val="24"/>
        </w:rPr>
        <w:t>Effective Strategies Leaders Use to Enhance the Retention of Frontline Workers in the Fast-Food Industry</w:t>
      </w:r>
      <w:r w:rsidRPr="00FE446D">
        <w:rPr>
          <w:rFonts w:ascii="Times New Roman" w:hAnsi="Times New Roman" w:cs="Times New Roman"/>
          <w:sz w:val="24"/>
          <w:szCs w:val="24"/>
        </w:rPr>
        <w:t> (Doctoral dissertation, Walden University).</w:t>
      </w:r>
    </w:p>
    <w:p w14:paraId="21FDD52B" w14:textId="168B3C7C" w:rsidR="00300AE1" w:rsidRPr="00FE446D" w:rsidRDefault="00300AE1"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Brown,</w:t>
      </w:r>
      <w:r w:rsidRPr="00FE446D">
        <w:rPr>
          <w:rFonts w:ascii="Times New Roman" w:eastAsia="Times New Roman" w:hAnsi="Times New Roman" w:cs="Times New Roman"/>
          <w:sz w:val="24"/>
          <w:szCs w:val="24"/>
          <w:lang w:eastAsia="en-GB"/>
        </w:rPr>
        <w:t xml:space="preserve"> O., Paz-Aparicio, C. and Revilla, A.J., 2019. Leader’s communication style, LMX and organizational commitment: A study of employee perceptions in Peru. </w:t>
      </w:r>
      <w:r w:rsidRPr="00FE446D">
        <w:rPr>
          <w:rFonts w:ascii="Times New Roman" w:eastAsia="Times New Roman" w:hAnsi="Times New Roman" w:cs="Times New Roman"/>
          <w:i/>
          <w:iCs/>
          <w:sz w:val="24"/>
          <w:szCs w:val="24"/>
          <w:lang w:eastAsia="en-GB"/>
        </w:rPr>
        <w:t>Leadership &amp; Organization Development Journal</w:t>
      </w:r>
      <w:r w:rsidRPr="00FE446D">
        <w:rPr>
          <w:rFonts w:ascii="Times New Roman" w:eastAsia="Times New Roman" w:hAnsi="Times New Roman" w:cs="Times New Roman"/>
          <w:sz w:val="24"/>
          <w:szCs w:val="24"/>
          <w:lang w:eastAsia="en-GB"/>
        </w:rPr>
        <w:t>, </w:t>
      </w:r>
      <w:r w:rsidRPr="00FE446D">
        <w:rPr>
          <w:rFonts w:ascii="Times New Roman" w:eastAsia="Times New Roman" w:hAnsi="Times New Roman" w:cs="Times New Roman"/>
          <w:i/>
          <w:iCs/>
          <w:sz w:val="24"/>
          <w:szCs w:val="24"/>
          <w:lang w:eastAsia="en-GB"/>
        </w:rPr>
        <w:t>40</w:t>
      </w:r>
      <w:r w:rsidRPr="00FE446D">
        <w:rPr>
          <w:rFonts w:ascii="Times New Roman" w:eastAsia="Times New Roman" w:hAnsi="Times New Roman" w:cs="Times New Roman"/>
          <w:sz w:val="24"/>
          <w:szCs w:val="24"/>
          <w:lang w:eastAsia="en-GB"/>
        </w:rPr>
        <w:t>(2), pp.230-258.</w:t>
      </w:r>
    </w:p>
    <w:p w14:paraId="6BE01078" w14:textId="77777777" w:rsidR="00D929A1" w:rsidRPr="00FE446D" w:rsidRDefault="00D929A1"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 xml:space="preserve">Calderon, B.J.J., Reyes, D., Heart, R., </w:t>
      </w:r>
      <w:proofErr w:type="spellStart"/>
      <w:r w:rsidRPr="00FE446D">
        <w:rPr>
          <w:rFonts w:ascii="Times New Roman" w:hAnsi="Times New Roman" w:cs="Times New Roman"/>
          <w:sz w:val="24"/>
          <w:szCs w:val="24"/>
        </w:rPr>
        <w:t>Luching</w:t>
      </w:r>
      <w:proofErr w:type="spellEnd"/>
      <w:r w:rsidRPr="00FE446D">
        <w:rPr>
          <w:rFonts w:ascii="Times New Roman" w:hAnsi="Times New Roman" w:cs="Times New Roman"/>
          <w:sz w:val="24"/>
          <w:szCs w:val="24"/>
        </w:rPr>
        <w:t xml:space="preserve">, M.B., Pagsanghan, G.A.M.M. and Santos, C.J.C., (2024). Exploring communication dynamics at a food manufacturing company: An </w:t>
      </w:r>
      <w:r w:rsidRPr="00FE446D">
        <w:rPr>
          <w:rFonts w:ascii="Times New Roman" w:hAnsi="Times New Roman" w:cs="Times New Roman"/>
          <w:sz w:val="24"/>
          <w:szCs w:val="24"/>
        </w:rPr>
        <w:lastRenderedPageBreak/>
        <w:t>interview-based study. </w:t>
      </w:r>
      <w:r w:rsidRPr="00FE446D">
        <w:rPr>
          <w:rFonts w:ascii="Times New Roman" w:hAnsi="Times New Roman" w:cs="Times New Roman"/>
          <w:i/>
          <w:iCs/>
          <w:sz w:val="24"/>
          <w:szCs w:val="24"/>
        </w:rPr>
        <w:t>International Journal of Education Humanities and Social Science</w:t>
      </w:r>
      <w:r w:rsidRPr="00FE446D">
        <w:rPr>
          <w:rFonts w:ascii="Times New Roman" w:hAnsi="Times New Roman" w:cs="Times New Roman"/>
          <w:sz w:val="24"/>
          <w:szCs w:val="24"/>
        </w:rPr>
        <w:t>, </w:t>
      </w:r>
      <w:r w:rsidRPr="00FE446D">
        <w:rPr>
          <w:rFonts w:ascii="Times New Roman" w:hAnsi="Times New Roman" w:cs="Times New Roman"/>
          <w:i/>
          <w:iCs/>
          <w:sz w:val="24"/>
          <w:szCs w:val="24"/>
        </w:rPr>
        <w:t>7</w:t>
      </w:r>
      <w:r w:rsidRPr="00FE446D">
        <w:rPr>
          <w:rFonts w:ascii="Times New Roman" w:hAnsi="Times New Roman" w:cs="Times New Roman"/>
          <w:sz w:val="24"/>
          <w:szCs w:val="24"/>
        </w:rPr>
        <w:t>(2), pp.300-302.</w:t>
      </w:r>
    </w:p>
    <w:p w14:paraId="2E0E5523" w14:textId="77777777" w:rsidR="00C65099" w:rsidRPr="00FE446D" w:rsidRDefault="00C65099"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Al-</w:t>
      </w:r>
      <w:proofErr w:type="spellStart"/>
      <w:r w:rsidRPr="00FE446D">
        <w:rPr>
          <w:rFonts w:ascii="Times New Roman" w:hAnsi="Times New Roman" w:cs="Times New Roman"/>
          <w:sz w:val="24"/>
          <w:szCs w:val="24"/>
        </w:rPr>
        <w:t>Tarawneh</w:t>
      </w:r>
      <w:proofErr w:type="spellEnd"/>
      <w:r w:rsidRPr="00FE446D">
        <w:rPr>
          <w:rFonts w:ascii="Times New Roman" w:hAnsi="Times New Roman" w:cs="Times New Roman"/>
          <w:sz w:val="24"/>
          <w:szCs w:val="24"/>
        </w:rPr>
        <w:t>, A., and Al-Badawi, M. 2025. Cross-cultural training for HR professionals in multilingual corporates. In </w:t>
      </w:r>
      <w:r w:rsidRPr="00FE446D">
        <w:rPr>
          <w:rFonts w:ascii="Times New Roman" w:hAnsi="Times New Roman" w:cs="Times New Roman"/>
          <w:i/>
          <w:iCs/>
          <w:sz w:val="24"/>
          <w:szCs w:val="24"/>
        </w:rPr>
        <w:t>From Machine Learning to Artificial Intelligence: The Modern Machine Intelligence Approach for Financial and Economic Inclusion</w:t>
      </w:r>
      <w:r w:rsidRPr="00FE446D">
        <w:rPr>
          <w:rFonts w:ascii="Times New Roman" w:hAnsi="Times New Roman" w:cs="Times New Roman"/>
          <w:sz w:val="24"/>
          <w:szCs w:val="24"/>
        </w:rPr>
        <w:t> (pp. 817-828). Cham: Springer Nature Switzerland.</w:t>
      </w:r>
    </w:p>
    <w:p w14:paraId="51163196" w14:textId="592BCC6A" w:rsidR="00E35EA9" w:rsidRPr="00FE446D" w:rsidRDefault="00C65099"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Mitterer, D.M. and Mitterer, H.E., 2023. The mediating effect of trust on psychological safety and job satisfaction. </w:t>
      </w:r>
      <w:r w:rsidRPr="00FE446D">
        <w:rPr>
          <w:rFonts w:ascii="Times New Roman" w:hAnsi="Times New Roman" w:cs="Times New Roman"/>
          <w:i/>
          <w:iCs/>
          <w:sz w:val="24"/>
          <w:szCs w:val="24"/>
        </w:rPr>
        <w:t xml:space="preserve">Journal of </w:t>
      </w:r>
      <w:proofErr w:type="spellStart"/>
      <w:r w:rsidRPr="00FE446D">
        <w:rPr>
          <w:rFonts w:ascii="Times New Roman" w:hAnsi="Times New Roman" w:cs="Times New Roman"/>
          <w:i/>
          <w:iCs/>
          <w:sz w:val="24"/>
          <w:szCs w:val="24"/>
        </w:rPr>
        <w:t>Behavioral</w:t>
      </w:r>
      <w:proofErr w:type="spellEnd"/>
      <w:r w:rsidRPr="00FE446D">
        <w:rPr>
          <w:rFonts w:ascii="Times New Roman" w:hAnsi="Times New Roman" w:cs="Times New Roman"/>
          <w:i/>
          <w:iCs/>
          <w:sz w:val="24"/>
          <w:szCs w:val="24"/>
        </w:rPr>
        <w:t xml:space="preserve"> and Applied Management</w:t>
      </w:r>
      <w:r w:rsidRPr="00FE446D">
        <w:rPr>
          <w:rFonts w:ascii="Times New Roman" w:hAnsi="Times New Roman" w:cs="Times New Roman"/>
          <w:sz w:val="24"/>
          <w:szCs w:val="24"/>
        </w:rPr>
        <w:t>, </w:t>
      </w:r>
      <w:r w:rsidRPr="00FE446D">
        <w:rPr>
          <w:rFonts w:ascii="Times New Roman" w:hAnsi="Times New Roman" w:cs="Times New Roman"/>
          <w:i/>
          <w:iCs/>
          <w:sz w:val="24"/>
          <w:szCs w:val="24"/>
        </w:rPr>
        <w:t>23</w:t>
      </w:r>
      <w:r w:rsidRPr="00FE446D">
        <w:rPr>
          <w:rFonts w:ascii="Times New Roman" w:hAnsi="Times New Roman" w:cs="Times New Roman"/>
          <w:sz w:val="24"/>
          <w:szCs w:val="24"/>
        </w:rPr>
        <w:t>(1).</w:t>
      </w:r>
    </w:p>
    <w:p w14:paraId="52AFB827" w14:textId="066F8D59" w:rsidR="00E35EA9" w:rsidRPr="00FE446D" w:rsidRDefault="00C65099"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Ibrahim, B.A. and Hussein, S.M., 2024. Relationship between resilience at work, work engagement and job satisfaction among engineers: a cross-sectional study. </w:t>
      </w:r>
      <w:r w:rsidRPr="00FE446D">
        <w:rPr>
          <w:rFonts w:ascii="Times New Roman" w:hAnsi="Times New Roman" w:cs="Times New Roman"/>
          <w:i/>
          <w:iCs/>
          <w:sz w:val="24"/>
          <w:szCs w:val="24"/>
        </w:rPr>
        <w:t>BMC Public Health</w:t>
      </w:r>
      <w:r w:rsidRPr="00FE446D">
        <w:rPr>
          <w:rFonts w:ascii="Times New Roman" w:hAnsi="Times New Roman" w:cs="Times New Roman"/>
          <w:sz w:val="24"/>
          <w:szCs w:val="24"/>
        </w:rPr>
        <w:t>, </w:t>
      </w:r>
      <w:r w:rsidRPr="00FE446D">
        <w:rPr>
          <w:rFonts w:ascii="Times New Roman" w:hAnsi="Times New Roman" w:cs="Times New Roman"/>
          <w:i/>
          <w:iCs/>
          <w:sz w:val="24"/>
          <w:szCs w:val="24"/>
        </w:rPr>
        <w:t>24</w:t>
      </w:r>
      <w:r w:rsidRPr="00FE446D">
        <w:rPr>
          <w:rFonts w:ascii="Times New Roman" w:hAnsi="Times New Roman" w:cs="Times New Roman"/>
          <w:sz w:val="24"/>
          <w:szCs w:val="24"/>
        </w:rPr>
        <w:t>(1), p.1077.</w:t>
      </w:r>
    </w:p>
    <w:p w14:paraId="7C8689BD" w14:textId="3D2FD37D" w:rsidR="00E5385A" w:rsidRPr="00FE446D" w:rsidRDefault="00E5385A"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Ewuzie</w:t>
      </w:r>
      <w:proofErr w:type="spellEnd"/>
      <w:r w:rsidRPr="00FE446D">
        <w:rPr>
          <w:rFonts w:ascii="Times New Roman" w:hAnsi="Times New Roman" w:cs="Times New Roman"/>
          <w:sz w:val="24"/>
          <w:szCs w:val="24"/>
        </w:rPr>
        <w:t>, T. and Obong, B., 2024, August. Understanding psychological safety in engineering environments: Perspectives and insights. In </w:t>
      </w:r>
      <w:r w:rsidRPr="00FE446D">
        <w:rPr>
          <w:rFonts w:ascii="Times New Roman" w:hAnsi="Times New Roman" w:cs="Times New Roman"/>
          <w:i/>
          <w:iCs/>
          <w:sz w:val="24"/>
          <w:szCs w:val="24"/>
        </w:rPr>
        <w:t>SPE Nigeria Annual International Conference and Exhibition</w:t>
      </w:r>
      <w:r w:rsidRPr="00FE446D">
        <w:rPr>
          <w:rFonts w:ascii="Times New Roman" w:hAnsi="Times New Roman" w:cs="Times New Roman"/>
          <w:sz w:val="24"/>
          <w:szCs w:val="24"/>
        </w:rPr>
        <w:t> (p. D031S016R001). SPE.</w:t>
      </w:r>
    </w:p>
    <w:p w14:paraId="69EFC7F9" w14:textId="77777777" w:rsidR="004D4D15" w:rsidRPr="00FE446D" w:rsidRDefault="004D4D15"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Pacheco-Cubillos, D.B., Boria-</w:t>
      </w:r>
      <w:proofErr w:type="spellStart"/>
      <w:r w:rsidRPr="00FE446D">
        <w:rPr>
          <w:rFonts w:ascii="Times New Roman" w:hAnsi="Times New Roman" w:cs="Times New Roman"/>
          <w:sz w:val="24"/>
          <w:szCs w:val="24"/>
        </w:rPr>
        <w:t>Reverter</w:t>
      </w:r>
      <w:proofErr w:type="spellEnd"/>
      <w:r w:rsidRPr="00FE446D">
        <w:rPr>
          <w:rFonts w:ascii="Times New Roman" w:hAnsi="Times New Roman" w:cs="Times New Roman"/>
          <w:sz w:val="24"/>
          <w:szCs w:val="24"/>
        </w:rPr>
        <w:t>, J. and Gil-Lafuente, J., 2024. Transitioning to agile organizational structures: A contingency theory approach in the financial sector. </w:t>
      </w:r>
      <w:r w:rsidRPr="00FE446D">
        <w:rPr>
          <w:rFonts w:ascii="Times New Roman" w:hAnsi="Times New Roman" w:cs="Times New Roman"/>
          <w:i/>
          <w:iCs/>
          <w:sz w:val="24"/>
          <w:szCs w:val="24"/>
        </w:rPr>
        <w:t>Systems</w:t>
      </w:r>
      <w:r w:rsidRPr="00FE446D">
        <w:rPr>
          <w:rFonts w:ascii="Times New Roman" w:hAnsi="Times New Roman" w:cs="Times New Roman"/>
          <w:sz w:val="24"/>
          <w:szCs w:val="24"/>
        </w:rPr>
        <w:t>, </w:t>
      </w:r>
      <w:r w:rsidRPr="00FE446D">
        <w:rPr>
          <w:rFonts w:ascii="Times New Roman" w:hAnsi="Times New Roman" w:cs="Times New Roman"/>
          <w:i/>
          <w:iCs/>
          <w:sz w:val="24"/>
          <w:szCs w:val="24"/>
        </w:rPr>
        <w:t>12</w:t>
      </w:r>
      <w:r w:rsidRPr="00FE446D">
        <w:rPr>
          <w:rFonts w:ascii="Times New Roman" w:hAnsi="Times New Roman" w:cs="Times New Roman"/>
          <w:sz w:val="24"/>
          <w:szCs w:val="24"/>
        </w:rPr>
        <w:t>(4), p.142.</w:t>
      </w:r>
    </w:p>
    <w:p w14:paraId="33684119" w14:textId="77777777" w:rsidR="004D4D15" w:rsidRPr="00FE446D" w:rsidRDefault="004D4D15" w:rsidP="00575757">
      <w:pPr>
        <w:pStyle w:val="ListParagraph"/>
        <w:numPr>
          <w:ilvl w:val="0"/>
          <w:numId w:val="11"/>
        </w:numPr>
        <w:tabs>
          <w:tab w:val="left" w:pos="90"/>
        </w:tabs>
        <w:jc w:val="both"/>
        <w:rPr>
          <w:rFonts w:ascii="Times New Roman" w:hAnsi="Times New Roman" w:cs="Times New Roman"/>
          <w:sz w:val="24"/>
          <w:szCs w:val="24"/>
        </w:rPr>
      </w:pPr>
      <w:r w:rsidRPr="00FE446D">
        <w:rPr>
          <w:rFonts w:ascii="Times New Roman" w:hAnsi="Times New Roman" w:cs="Times New Roman"/>
          <w:sz w:val="24"/>
          <w:szCs w:val="24"/>
        </w:rPr>
        <w:t xml:space="preserve">Konečná, L., </w:t>
      </w:r>
      <w:proofErr w:type="spellStart"/>
      <w:r w:rsidRPr="00FE446D">
        <w:rPr>
          <w:rFonts w:ascii="Times New Roman" w:hAnsi="Times New Roman" w:cs="Times New Roman"/>
          <w:sz w:val="24"/>
          <w:szCs w:val="24"/>
        </w:rPr>
        <w:t>Lisá</w:t>
      </w:r>
      <w:proofErr w:type="spellEnd"/>
      <w:r w:rsidRPr="00FE446D">
        <w:rPr>
          <w:rFonts w:ascii="Times New Roman" w:hAnsi="Times New Roman" w:cs="Times New Roman"/>
          <w:sz w:val="24"/>
          <w:szCs w:val="24"/>
        </w:rPr>
        <w:t xml:space="preserve">, E., and </w:t>
      </w:r>
      <w:proofErr w:type="spellStart"/>
      <w:r w:rsidRPr="00FE446D">
        <w:rPr>
          <w:rFonts w:ascii="Times New Roman" w:hAnsi="Times New Roman" w:cs="Times New Roman"/>
          <w:sz w:val="24"/>
          <w:szCs w:val="24"/>
        </w:rPr>
        <w:t>Čiriková</w:t>
      </w:r>
      <w:proofErr w:type="spellEnd"/>
      <w:r w:rsidRPr="00FE446D">
        <w:rPr>
          <w:rFonts w:ascii="Times New Roman" w:hAnsi="Times New Roman" w:cs="Times New Roman"/>
          <w:sz w:val="24"/>
          <w:szCs w:val="24"/>
        </w:rPr>
        <w:t xml:space="preserve">, V. 2026. </w:t>
      </w:r>
      <w:r w:rsidRPr="00FE446D">
        <w:rPr>
          <w:rFonts w:ascii="Times New Roman" w:hAnsi="Times New Roman" w:cs="Times New Roman"/>
          <w:i/>
          <w:iCs/>
          <w:sz w:val="24"/>
          <w:szCs w:val="24"/>
        </w:rPr>
        <w:t>The role of leadership in shaping psychological safety.</w:t>
      </w:r>
      <w:r w:rsidRPr="00FE446D">
        <w:rPr>
          <w:rFonts w:ascii="Times New Roman" w:hAnsi="Times New Roman" w:cs="Times New Roman"/>
          <w:sz w:val="24"/>
          <w:szCs w:val="24"/>
        </w:rPr>
        <w:t xml:space="preserve"> Scientific Reports.</w:t>
      </w:r>
    </w:p>
    <w:p w14:paraId="2B0710A4" w14:textId="0D900DBE" w:rsidR="00E5385A" w:rsidRPr="00FE446D" w:rsidRDefault="00E5385A" w:rsidP="00575757">
      <w:pPr>
        <w:pStyle w:val="ListParagraph"/>
        <w:numPr>
          <w:ilvl w:val="0"/>
          <w:numId w:val="11"/>
        </w:numPr>
        <w:tabs>
          <w:tab w:val="left" w:pos="90"/>
        </w:tabs>
        <w:spacing w:line="360" w:lineRule="auto"/>
        <w:jc w:val="both"/>
        <w:rPr>
          <w:rFonts w:ascii="Times New Roman" w:hAnsi="Times New Roman" w:cs="Times New Roman"/>
          <w:sz w:val="24"/>
          <w:szCs w:val="24"/>
        </w:rPr>
      </w:pPr>
      <w:proofErr w:type="spellStart"/>
      <w:r w:rsidRPr="00FE446D">
        <w:rPr>
          <w:rFonts w:ascii="Times New Roman" w:hAnsi="Times New Roman" w:cs="Times New Roman"/>
          <w:sz w:val="24"/>
          <w:szCs w:val="24"/>
        </w:rPr>
        <w:t>Juslin</w:t>
      </w:r>
      <w:proofErr w:type="spellEnd"/>
      <w:r w:rsidRPr="00FE446D">
        <w:rPr>
          <w:rFonts w:ascii="Times New Roman" w:hAnsi="Times New Roman" w:cs="Times New Roman"/>
          <w:sz w:val="24"/>
          <w:szCs w:val="24"/>
        </w:rPr>
        <w:t xml:space="preserve">, P.N., Sakka, L.S., Barradas, G.T. and </w:t>
      </w:r>
      <w:proofErr w:type="spellStart"/>
      <w:r w:rsidRPr="00FE446D">
        <w:rPr>
          <w:rFonts w:ascii="Times New Roman" w:hAnsi="Times New Roman" w:cs="Times New Roman"/>
          <w:sz w:val="24"/>
          <w:szCs w:val="24"/>
        </w:rPr>
        <w:t>Lartillot</w:t>
      </w:r>
      <w:proofErr w:type="spellEnd"/>
      <w:r w:rsidRPr="00FE446D">
        <w:rPr>
          <w:rFonts w:ascii="Times New Roman" w:hAnsi="Times New Roman" w:cs="Times New Roman"/>
          <w:sz w:val="24"/>
          <w:szCs w:val="24"/>
        </w:rPr>
        <w:t>, O., 2022. Emotions, mechanisms, and individual differences in music listening: A stratified random sampling approach. </w:t>
      </w:r>
      <w:r w:rsidRPr="00FE446D">
        <w:rPr>
          <w:rFonts w:ascii="Times New Roman" w:hAnsi="Times New Roman" w:cs="Times New Roman"/>
          <w:i/>
          <w:iCs/>
          <w:sz w:val="24"/>
          <w:szCs w:val="24"/>
        </w:rPr>
        <w:t>Music Perception: An Interdisciplinary Journal</w:t>
      </w:r>
      <w:r w:rsidRPr="00FE446D">
        <w:rPr>
          <w:rFonts w:ascii="Times New Roman" w:hAnsi="Times New Roman" w:cs="Times New Roman"/>
          <w:sz w:val="24"/>
          <w:szCs w:val="24"/>
        </w:rPr>
        <w:t>, </w:t>
      </w:r>
      <w:r w:rsidRPr="00FE446D">
        <w:rPr>
          <w:rFonts w:ascii="Times New Roman" w:hAnsi="Times New Roman" w:cs="Times New Roman"/>
          <w:i/>
          <w:iCs/>
          <w:sz w:val="24"/>
          <w:szCs w:val="24"/>
        </w:rPr>
        <w:t>40</w:t>
      </w:r>
      <w:r w:rsidRPr="00FE446D">
        <w:rPr>
          <w:rFonts w:ascii="Times New Roman" w:hAnsi="Times New Roman" w:cs="Times New Roman"/>
          <w:sz w:val="24"/>
          <w:szCs w:val="24"/>
        </w:rPr>
        <w:t>(1), pp.55-86.</w:t>
      </w:r>
    </w:p>
    <w:p w14:paraId="30C597C6" w14:textId="769C1B0A" w:rsidR="00E35EA9" w:rsidRPr="00FE446D" w:rsidRDefault="004C2EC8" w:rsidP="00575757">
      <w:pPr>
        <w:pStyle w:val="ListParagraph"/>
        <w:numPr>
          <w:ilvl w:val="0"/>
          <w:numId w:val="11"/>
        </w:numPr>
        <w:tabs>
          <w:tab w:val="left" w:pos="90"/>
        </w:tabs>
        <w:jc w:val="both"/>
        <w:rPr>
          <w:rFonts w:ascii="Times New Roman" w:hAnsi="Times New Roman" w:cs="Times New Roman"/>
          <w:sz w:val="24"/>
          <w:szCs w:val="24"/>
        </w:rPr>
      </w:pPr>
      <w:r w:rsidRPr="00FE446D">
        <w:rPr>
          <w:rFonts w:ascii="Times New Roman" w:hAnsi="Times New Roman" w:cs="Times New Roman"/>
          <w:sz w:val="24"/>
          <w:szCs w:val="24"/>
        </w:rPr>
        <w:t xml:space="preserve">Jin, H., and Peng, Y. 2024. </w:t>
      </w:r>
      <w:r w:rsidRPr="00FE446D">
        <w:rPr>
          <w:rFonts w:ascii="Times New Roman" w:hAnsi="Times New Roman" w:cs="Times New Roman"/>
          <w:i/>
          <w:iCs/>
          <w:sz w:val="24"/>
          <w:szCs w:val="24"/>
        </w:rPr>
        <w:t>The impact of team psychological safety on employee innovative performance.</w:t>
      </w:r>
    </w:p>
    <w:p w14:paraId="7CB0B5E7" w14:textId="23ED676C" w:rsidR="00716F5E" w:rsidRPr="00FE446D" w:rsidRDefault="00716F5E" w:rsidP="00575757">
      <w:pPr>
        <w:pStyle w:val="ListParagraph"/>
        <w:numPr>
          <w:ilvl w:val="0"/>
          <w:numId w:val="11"/>
        </w:numPr>
        <w:tabs>
          <w:tab w:val="left" w:pos="90"/>
        </w:tabs>
        <w:jc w:val="both"/>
        <w:rPr>
          <w:rFonts w:ascii="Times New Roman" w:hAnsi="Times New Roman" w:cs="Times New Roman"/>
          <w:sz w:val="24"/>
          <w:szCs w:val="24"/>
        </w:rPr>
      </w:pPr>
      <w:r w:rsidRPr="00FE446D">
        <w:rPr>
          <w:rFonts w:ascii="Times New Roman" w:hAnsi="Times New Roman" w:cs="Times New Roman"/>
          <w:sz w:val="24"/>
          <w:szCs w:val="24"/>
        </w:rPr>
        <w:t xml:space="preserve">Plezia, G., and </w:t>
      </w:r>
      <w:proofErr w:type="spellStart"/>
      <w:r w:rsidRPr="00FE446D">
        <w:rPr>
          <w:rFonts w:ascii="Times New Roman" w:hAnsi="Times New Roman" w:cs="Times New Roman"/>
          <w:sz w:val="24"/>
          <w:szCs w:val="24"/>
        </w:rPr>
        <w:t>Moczydłowska</w:t>
      </w:r>
      <w:proofErr w:type="spellEnd"/>
      <w:r w:rsidRPr="00FE446D">
        <w:rPr>
          <w:rFonts w:ascii="Times New Roman" w:hAnsi="Times New Roman" w:cs="Times New Roman"/>
          <w:sz w:val="24"/>
          <w:szCs w:val="24"/>
        </w:rPr>
        <w:t xml:space="preserve">, J. 2025. </w:t>
      </w:r>
      <w:r w:rsidRPr="00FE446D">
        <w:rPr>
          <w:rFonts w:ascii="Times New Roman" w:hAnsi="Times New Roman" w:cs="Times New Roman"/>
          <w:i/>
          <w:iCs/>
          <w:sz w:val="24"/>
          <w:szCs w:val="24"/>
        </w:rPr>
        <w:t>Psychological Safety and Its Impact on Employee Engagement.</w:t>
      </w:r>
      <w:r w:rsidRPr="00FE446D">
        <w:rPr>
          <w:rFonts w:ascii="Times New Roman" w:hAnsi="Times New Roman" w:cs="Times New Roman"/>
          <w:sz w:val="24"/>
          <w:szCs w:val="24"/>
        </w:rPr>
        <w:t xml:space="preserve"> </w:t>
      </w:r>
      <w:proofErr w:type="spellStart"/>
      <w:r w:rsidRPr="00FE446D">
        <w:rPr>
          <w:rFonts w:ascii="Times New Roman" w:hAnsi="Times New Roman" w:cs="Times New Roman"/>
          <w:sz w:val="24"/>
          <w:szCs w:val="24"/>
        </w:rPr>
        <w:t>Akademia</w:t>
      </w:r>
      <w:proofErr w:type="spellEnd"/>
      <w:r w:rsidRPr="00FE446D">
        <w:rPr>
          <w:rFonts w:ascii="Times New Roman" w:hAnsi="Times New Roman" w:cs="Times New Roman"/>
          <w:sz w:val="24"/>
          <w:szCs w:val="24"/>
        </w:rPr>
        <w:t xml:space="preserve"> </w:t>
      </w:r>
      <w:proofErr w:type="spellStart"/>
      <w:r w:rsidRPr="00FE446D">
        <w:rPr>
          <w:rFonts w:ascii="Times New Roman" w:hAnsi="Times New Roman" w:cs="Times New Roman"/>
          <w:sz w:val="24"/>
          <w:szCs w:val="24"/>
        </w:rPr>
        <w:t>Zarządzania</w:t>
      </w:r>
      <w:proofErr w:type="spellEnd"/>
      <w:r w:rsidRPr="00FE446D">
        <w:rPr>
          <w:rFonts w:ascii="Times New Roman" w:hAnsi="Times New Roman" w:cs="Times New Roman"/>
          <w:sz w:val="24"/>
          <w:szCs w:val="24"/>
        </w:rPr>
        <w:t>.</w:t>
      </w:r>
    </w:p>
    <w:p w14:paraId="019DC084" w14:textId="77777777" w:rsidR="00221904" w:rsidRPr="00FE446D" w:rsidRDefault="00221904"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Edmondson, A. (1999). Psychological safety and learning </w:t>
      </w:r>
      <w:proofErr w:type="spellStart"/>
      <w:r w:rsidRPr="00FE446D">
        <w:rPr>
          <w:rFonts w:ascii="Times New Roman" w:hAnsi="Times New Roman" w:cs="Times New Roman"/>
          <w:sz w:val="24"/>
          <w:szCs w:val="24"/>
        </w:rPr>
        <w:t>behavior</w:t>
      </w:r>
      <w:proofErr w:type="spellEnd"/>
      <w:r w:rsidRPr="00FE446D">
        <w:rPr>
          <w:rFonts w:ascii="Times New Roman" w:hAnsi="Times New Roman" w:cs="Times New Roman"/>
          <w:sz w:val="24"/>
          <w:szCs w:val="24"/>
        </w:rPr>
        <w:t xml:space="preserve"> in work teams. </w:t>
      </w:r>
      <w:r w:rsidRPr="00FE446D">
        <w:rPr>
          <w:rFonts w:ascii="Times New Roman" w:hAnsi="Times New Roman" w:cs="Times New Roman"/>
          <w:i/>
          <w:iCs/>
          <w:sz w:val="24"/>
          <w:szCs w:val="24"/>
        </w:rPr>
        <w:t>Administrative science quarterly</w:t>
      </w:r>
      <w:r w:rsidRPr="00FE446D">
        <w:rPr>
          <w:rFonts w:ascii="Times New Roman" w:hAnsi="Times New Roman" w:cs="Times New Roman"/>
          <w:sz w:val="24"/>
          <w:szCs w:val="24"/>
        </w:rPr>
        <w:t>, </w:t>
      </w:r>
      <w:r w:rsidRPr="00FE446D">
        <w:rPr>
          <w:rFonts w:ascii="Times New Roman" w:hAnsi="Times New Roman" w:cs="Times New Roman"/>
          <w:i/>
          <w:iCs/>
          <w:sz w:val="24"/>
          <w:szCs w:val="24"/>
        </w:rPr>
        <w:t>44</w:t>
      </w:r>
      <w:r w:rsidRPr="00FE446D">
        <w:rPr>
          <w:rFonts w:ascii="Times New Roman" w:hAnsi="Times New Roman" w:cs="Times New Roman"/>
          <w:sz w:val="24"/>
          <w:szCs w:val="24"/>
        </w:rPr>
        <w:t>(2), 350-383.</w:t>
      </w:r>
    </w:p>
    <w:p w14:paraId="497CF608" w14:textId="77777777" w:rsidR="009A189F" w:rsidRPr="00FE446D" w:rsidRDefault="009A189F" w:rsidP="00575757">
      <w:pPr>
        <w:pStyle w:val="ListParagraph"/>
        <w:numPr>
          <w:ilvl w:val="0"/>
          <w:numId w:val="11"/>
        </w:numPr>
        <w:tabs>
          <w:tab w:val="left" w:pos="90"/>
        </w:tabs>
        <w:jc w:val="both"/>
        <w:rPr>
          <w:rFonts w:ascii="Times New Roman" w:hAnsi="Times New Roman" w:cs="Times New Roman"/>
          <w:sz w:val="24"/>
          <w:szCs w:val="24"/>
        </w:rPr>
      </w:pPr>
      <w:r w:rsidRPr="00FE446D">
        <w:rPr>
          <w:rFonts w:ascii="Times New Roman" w:hAnsi="Times New Roman" w:cs="Times New Roman"/>
          <w:sz w:val="24"/>
          <w:szCs w:val="24"/>
        </w:rPr>
        <w:t xml:space="preserve">Ali, M., and Rahman, M.U. 2025. </w:t>
      </w:r>
      <w:r w:rsidRPr="00FE446D">
        <w:rPr>
          <w:rFonts w:ascii="Times New Roman" w:hAnsi="Times New Roman" w:cs="Times New Roman"/>
          <w:i/>
          <w:iCs/>
          <w:sz w:val="24"/>
          <w:szCs w:val="24"/>
        </w:rPr>
        <w:t>The Impact of Psychological Safety in the Blue-Collar Workforce and Their Team Effectiveness.</w:t>
      </w:r>
      <w:r w:rsidRPr="00FE446D">
        <w:rPr>
          <w:rFonts w:ascii="Times New Roman" w:hAnsi="Times New Roman" w:cs="Times New Roman"/>
          <w:sz w:val="24"/>
          <w:szCs w:val="24"/>
        </w:rPr>
        <w:t xml:space="preserve"> </w:t>
      </w:r>
      <w:proofErr w:type="spellStart"/>
      <w:r w:rsidRPr="00FE446D">
        <w:rPr>
          <w:rFonts w:ascii="Times New Roman" w:hAnsi="Times New Roman" w:cs="Times New Roman"/>
          <w:sz w:val="24"/>
          <w:szCs w:val="24"/>
        </w:rPr>
        <w:t>Sefarad</w:t>
      </w:r>
      <w:proofErr w:type="spellEnd"/>
      <w:r w:rsidRPr="00FE446D">
        <w:rPr>
          <w:rFonts w:ascii="Times New Roman" w:hAnsi="Times New Roman" w:cs="Times New Roman"/>
          <w:sz w:val="24"/>
          <w:szCs w:val="24"/>
        </w:rPr>
        <w:t xml:space="preserve"> Journal.</w:t>
      </w:r>
    </w:p>
    <w:p w14:paraId="6DC6F9C1" w14:textId="5E2F1F78" w:rsidR="00644D85" w:rsidRPr="00FE446D" w:rsidRDefault="00644D85"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t>Tucker, A.L., Edmondson, A.C. and Spear, S., 2002. When problem solving prevents organizational learning. </w:t>
      </w:r>
      <w:r w:rsidRPr="00FE446D">
        <w:rPr>
          <w:rFonts w:ascii="Times New Roman" w:hAnsi="Times New Roman" w:cs="Times New Roman"/>
          <w:i/>
          <w:iCs/>
          <w:sz w:val="24"/>
          <w:szCs w:val="24"/>
        </w:rPr>
        <w:t>Journal of Organizational Change Management</w:t>
      </w:r>
      <w:r w:rsidRPr="00FE446D">
        <w:rPr>
          <w:rFonts w:ascii="Times New Roman" w:hAnsi="Times New Roman" w:cs="Times New Roman"/>
          <w:sz w:val="24"/>
          <w:szCs w:val="24"/>
        </w:rPr>
        <w:t>, </w:t>
      </w:r>
      <w:r w:rsidRPr="00FE446D">
        <w:rPr>
          <w:rFonts w:ascii="Times New Roman" w:hAnsi="Times New Roman" w:cs="Times New Roman"/>
          <w:i/>
          <w:iCs/>
          <w:sz w:val="24"/>
          <w:szCs w:val="24"/>
        </w:rPr>
        <w:t>15</w:t>
      </w:r>
      <w:r w:rsidRPr="00FE446D">
        <w:rPr>
          <w:rFonts w:ascii="Times New Roman" w:hAnsi="Times New Roman" w:cs="Times New Roman"/>
          <w:sz w:val="24"/>
          <w:szCs w:val="24"/>
        </w:rPr>
        <w:t>(2), pp.122-137.</w:t>
      </w:r>
    </w:p>
    <w:p w14:paraId="59F778AE" w14:textId="77777777" w:rsidR="009A189F" w:rsidRPr="00FE446D" w:rsidRDefault="009A189F" w:rsidP="00575757">
      <w:pPr>
        <w:pStyle w:val="ListParagraph"/>
        <w:numPr>
          <w:ilvl w:val="0"/>
          <w:numId w:val="11"/>
        </w:numPr>
        <w:tabs>
          <w:tab w:val="left" w:pos="90"/>
        </w:tabs>
        <w:jc w:val="both"/>
        <w:rPr>
          <w:rFonts w:ascii="Times New Roman" w:hAnsi="Times New Roman" w:cs="Times New Roman"/>
          <w:sz w:val="24"/>
          <w:szCs w:val="24"/>
        </w:rPr>
      </w:pPr>
      <w:r w:rsidRPr="00FE446D">
        <w:rPr>
          <w:rFonts w:ascii="Times New Roman" w:hAnsi="Times New Roman" w:cs="Times New Roman"/>
          <w:sz w:val="24"/>
          <w:szCs w:val="24"/>
        </w:rPr>
        <w:t>Song, G., Nabi, M.N., Gazi, M.A.I., Amin, M.B., Senathirajah, A.R.B.S., Rahaman, M.A. and Min, Z., 2025. Participative leadership effects on followers’ radical creativity: the role of psychological safety and collaborative relationship. </w:t>
      </w:r>
      <w:r w:rsidRPr="00FE446D">
        <w:rPr>
          <w:rFonts w:ascii="Times New Roman" w:hAnsi="Times New Roman" w:cs="Times New Roman"/>
          <w:i/>
          <w:iCs/>
          <w:sz w:val="24"/>
          <w:szCs w:val="24"/>
        </w:rPr>
        <w:t>BMC psychology</w:t>
      </w:r>
      <w:r w:rsidRPr="00FE446D">
        <w:rPr>
          <w:rFonts w:ascii="Times New Roman" w:hAnsi="Times New Roman" w:cs="Times New Roman"/>
          <w:sz w:val="24"/>
          <w:szCs w:val="24"/>
        </w:rPr>
        <w:t>, </w:t>
      </w:r>
      <w:r w:rsidRPr="00FE446D">
        <w:rPr>
          <w:rFonts w:ascii="Times New Roman" w:hAnsi="Times New Roman" w:cs="Times New Roman"/>
          <w:i/>
          <w:iCs/>
          <w:sz w:val="24"/>
          <w:szCs w:val="24"/>
        </w:rPr>
        <w:t>13</w:t>
      </w:r>
      <w:r w:rsidRPr="00FE446D">
        <w:rPr>
          <w:rFonts w:ascii="Times New Roman" w:hAnsi="Times New Roman" w:cs="Times New Roman"/>
          <w:sz w:val="24"/>
          <w:szCs w:val="24"/>
        </w:rPr>
        <w:t>(1), p.604.</w:t>
      </w:r>
    </w:p>
    <w:p w14:paraId="1D555E9D" w14:textId="098054BF" w:rsidR="00E35EA9" w:rsidRPr="00FE446D" w:rsidRDefault="009A189F" w:rsidP="00575757">
      <w:pPr>
        <w:pStyle w:val="ListParagraph"/>
        <w:numPr>
          <w:ilvl w:val="0"/>
          <w:numId w:val="11"/>
        </w:numPr>
        <w:tabs>
          <w:tab w:val="left" w:pos="90"/>
        </w:tabs>
        <w:spacing w:line="360" w:lineRule="auto"/>
        <w:jc w:val="both"/>
        <w:rPr>
          <w:rFonts w:ascii="Times New Roman" w:hAnsi="Times New Roman" w:cs="Times New Roman"/>
          <w:sz w:val="24"/>
          <w:szCs w:val="24"/>
        </w:rPr>
      </w:pPr>
      <w:r w:rsidRPr="00FE446D">
        <w:rPr>
          <w:rFonts w:ascii="Times New Roman" w:hAnsi="Times New Roman" w:cs="Times New Roman"/>
          <w:sz w:val="24"/>
          <w:szCs w:val="24"/>
        </w:rPr>
        <w:lastRenderedPageBreak/>
        <w:t xml:space="preserve">Asghar, M.Z., </w:t>
      </w:r>
      <w:proofErr w:type="spellStart"/>
      <w:r w:rsidRPr="00FE446D">
        <w:rPr>
          <w:rFonts w:ascii="Times New Roman" w:hAnsi="Times New Roman" w:cs="Times New Roman"/>
          <w:sz w:val="24"/>
          <w:szCs w:val="24"/>
        </w:rPr>
        <w:t>Burria</w:t>
      </w:r>
      <w:proofErr w:type="spellEnd"/>
      <w:r w:rsidRPr="00FE446D">
        <w:rPr>
          <w:rFonts w:ascii="Times New Roman" w:hAnsi="Times New Roman" w:cs="Times New Roman"/>
          <w:sz w:val="24"/>
          <w:szCs w:val="24"/>
        </w:rPr>
        <w:t>, K.U., Ahmed, F., Usman, M. and Mateen, A., 2025. Transformational Leadership and Employee Voice in the Digital Workplace: Examining the Mediating Role of Psychological Empowerment and the Moderating Effect of Leader–Leader Exchange. </w:t>
      </w:r>
      <w:r w:rsidRPr="00FE446D">
        <w:rPr>
          <w:rFonts w:ascii="Times New Roman" w:hAnsi="Times New Roman" w:cs="Times New Roman"/>
          <w:i/>
          <w:iCs/>
          <w:sz w:val="24"/>
          <w:szCs w:val="24"/>
        </w:rPr>
        <w:t>The Critical Review of Social Sciences Studies</w:t>
      </w:r>
      <w:r w:rsidRPr="00FE446D">
        <w:rPr>
          <w:rFonts w:ascii="Times New Roman" w:hAnsi="Times New Roman" w:cs="Times New Roman"/>
          <w:sz w:val="24"/>
          <w:szCs w:val="24"/>
        </w:rPr>
        <w:t>, </w:t>
      </w:r>
      <w:r w:rsidRPr="00FE446D">
        <w:rPr>
          <w:rFonts w:ascii="Times New Roman" w:hAnsi="Times New Roman" w:cs="Times New Roman"/>
          <w:i/>
          <w:iCs/>
          <w:sz w:val="24"/>
          <w:szCs w:val="24"/>
        </w:rPr>
        <w:t>3</w:t>
      </w:r>
      <w:r w:rsidRPr="00FE446D">
        <w:rPr>
          <w:rFonts w:ascii="Times New Roman" w:hAnsi="Times New Roman" w:cs="Times New Roman"/>
          <w:sz w:val="24"/>
          <w:szCs w:val="24"/>
        </w:rPr>
        <w:t>(4), pp.506-522.</w:t>
      </w:r>
    </w:p>
    <w:p w14:paraId="5A5E6AA5" w14:textId="52F3306D" w:rsidR="009A189F" w:rsidRPr="00FE446D" w:rsidRDefault="009A189F"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Bui, T.L., 2019. Internal communication in the digital workplace: digital communication channels and employee engagement.</w:t>
      </w:r>
    </w:p>
    <w:p w14:paraId="546E1345" w14:textId="5DC63F19" w:rsidR="00666CDD" w:rsidRPr="00FE446D" w:rsidRDefault="00666CDD"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t>Nasomboon</w:t>
      </w:r>
      <w:proofErr w:type="spellEnd"/>
      <w:r w:rsidRPr="00FE446D">
        <w:rPr>
          <w:rFonts w:ascii="Times New Roman" w:hAnsi="Times New Roman" w:cs="Times New Roman"/>
          <w:sz w:val="24"/>
          <w:szCs w:val="24"/>
        </w:rPr>
        <w:t>, B., 2014. The relationship among leadership commitment, organizational performance, and employee engagement. International Business Research, 7(9), p.77.</w:t>
      </w:r>
    </w:p>
    <w:p w14:paraId="7AD23193" w14:textId="77777777" w:rsidR="009A189F" w:rsidRPr="00FE446D" w:rsidRDefault="009A189F" w:rsidP="00804C65">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Imam, H., Sahi, A., and Farasat, M. 2023. The roles of supervisor support, employee engagement and internal communication in performance: A social exchange perspective. Corporate Communications: An International Journal.</w:t>
      </w:r>
    </w:p>
    <w:p w14:paraId="70B1668E" w14:textId="77777777" w:rsidR="009A189F" w:rsidRPr="00FE446D" w:rsidRDefault="009A189F"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Nguyen, C.M.A., and Ha, M.T. 2023. The interplay between internal communication, employee engagement, job satisfaction, and employee loyalty. Humanities and Social Sciences Communications.</w:t>
      </w:r>
    </w:p>
    <w:p w14:paraId="54E60DD2" w14:textId="6C69DF04" w:rsidR="00221904" w:rsidRPr="00FE446D" w:rsidRDefault="009A189F"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Yang, C., Li, Z., Li, F. and Li, H., 2024. The impacts of digital leadership on employee voice </w:t>
      </w:r>
      <w:proofErr w:type="spellStart"/>
      <w:r w:rsidRPr="00FE446D">
        <w:rPr>
          <w:rFonts w:ascii="Times New Roman" w:hAnsi="Times New Roman" w:cs="Times New Roman"/>
          <w:sz w:val="24"/>
          <w:szCs w:val="24"/>
        </w:rPr>
        <w:t>behaviors</w:t>
      </w:r>
      <w:proofErr w:type="spellEnd"/>
      <w:r w:rsidRPr="00FE446D">
        <w:rPr>
          <w:rFonts w:ascii="Times New Roman" w:hAnsi="Times New Roman" w:cs="Times New Roman"/>
          <w:sz w:val="24"/>
          <w:szCs w:val="24"/>
        </w:rPr>
        <w:t>: the mediating roles of employee empowerment and work engagement. Sage Open, 14(2), p.21582440241260474.</w:t>
      </w:r>
    </w:p>
    <w:p w14:paraId="11DA7710" w14:textId="77777777" w:rsidR="00CB0F34" w:rsidRPr="00FE446D" w:rsidRDefault="00CB0F34"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Yinusa, D. and </w:t>
      </w:r>
      <w:proofErr w:type="spellStart"/>
      <w:r w:rsidRPr="00FE446D">
        <w:rPr>
          <w:rFonts w:ascii="Times New Roman" w:hAnsi="Times New Roman" w:cs="Times New Roman"/>
          <w:sz w:val="24"/>
          <w:szCs w:val="24"/>
        </w:rPr>
        <w:t>Ogoun</w:t>
      </w:r>
      <w:proofErr w:type="spellEnd"/>
      <w:r w:rsidRPr="00FE446D">
        <w:rPr>
          <w:rFonts w:ascii="Times New Roman" w:hAnsi="Times New Roman" w:cs="Times New Roman"/>
          <w:sz w:val="24"/>
          <w:szCs w:val="24"/>
        </w:rPr>
        <w:t>, J., 2024. Exploring communication practices as drivers of employee loyalty and engagement. Journal of Policy Options, 7(3), pp.1-11.</w:t>
      </w:r>
    </w:p>
    <w:p w14:paraId="05165D82" w14:textId="196F94A6" w:rsidR="00CB0F34" w:rsidRPr="00FE446D" w:rsidRDefault="00CB0F34"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t>Apambila</w:t>
      </w:r>
      <w:proofErr w:type="spellEnd"/>
      <w:r w:rsidRPr="00FE446D">
        <w:rPr>
          <w:rFonts w:ascii="Times New Roman" w:hAnsi="Times New Roman" w:cs="Times New Roman"/>
          <w:sz w:val="24"/>
          <w:szCs w:val="24"/>
        </w:rPr>
        <w:t>, D.S., and Lippert, L.R. 2025. Leadership Communication on Internal Social Media: Strategies for Employee Engagement and Organizational Success.</w:t>
      </w:r>
    </w:p>
    <w:p w14:paraId="7919C931" w14:textId="22466368" w:rsidR="001D5944" w:rsidRPr="00FE446D" w:rsidRDefault="001D5944"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Balakrishnan, K., and Angusamy, A. 2023. Two-way asymmetrical communication mediating internal communication and employee engagement. International Journal of Information, Business and Management.</w:t>
      </w:r>
    </w:p>
    <w:p w14:paraId="62FF8ACF" w14:textId="68A673BA" w:rsidR="00F47259" w:rsidRPr="00FE446D" w:rsidRDefault="00F47259"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Thapliyal, K. and Joshi, M., 2022. Cross-cultural management: Opportunities and challenges. Integrating new technologies in international business, pp.31-53.</w:t>
      </w:r>
    </w:p>
    <w:p w14:paraId="1F49C3F3" w14:textId="26B0AD92" w:rsidR="00CB0F34" w:rsidRPr="00FE446D" w:rsidRDefault="00CB0F34"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Wilkinson, A., Mowbray, P., Barry, M. and Avgar, A., 2024. Guest editorial: Employee voice and silence in the health sector. Journal of Health Organization and Management, 38(7), pp.961-970.</w:t>
      </w:r>
    </w:p>
    <w:p w14:paraId="6BEF02B0" w14:textId="4B4709BB" w:rsidR="00CB0F34" w:rsidRPr="00FE446D" w:rsidRDefault="00CB0F34"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Mayfield, J., Mayfield, M. and Nguyen, C.N., 2024. Raise their voices: The link between motivating language and employee voice. International Journal of Strategic Communication, 18(1), pp.75-92.</w:t>
      </w:r>
    </w:p>
    <w:p w14:paraId="44C29B75" w14:textId="54B29517" w:rsidR="001E19B1" w:rsidRPr="00FE446D" w:rsidRDefault="001E19B1"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Wilkinson, A., Gollan, P.J., Kalfa, S. and Xu, Y., 2018. Voices unheard: employee voice in the new century. The International Journal of Human Resource Management, 29(5), pp.711-724.</w:t>
      </w:r>
    </w:p>
    <w:p w14:paraId="2435BF86" w14:textId="6783C251" w:rsidR="00DE1E97" w:rsidRPr="00FE446D" w:rsidRDefault="00DE1E97"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Iddrisu, I., 2025. Unlocking public sector potential: the interplay of leadership traits, trust, and employee voice. Cogent Business &amp; Management, 12(1), p.2526145.</w:t>
      </w:r>
    </w:p>
    <w:p w14:paraId="5614B19C" w14:textId="620E6A1F" w:rsidR="00666CDD" w:rsidRPr="00FE446D" w:rsidRDefault="00666CDD"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Judge, T.A. and Piccolo, R.F., 2004. Transformational and transactional leadership: a meta-analytic test of their relative validity. Journal of applied psychology, 89(5), p.755.</w:t>
      </w:r>
    </w:p>
    <w:p w14:paraId="142A0AD5" w14:textId="77777777" w:rsidR="0007600B" w:rsidRPr="00FE446D" w:rsidRDefault="0007600B"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Budur, T., (2020). Effectiveness of transformational leadership among different cultures. International Journal of Social Sciences &amp; Educational Studies, 7(3), pp.119-129.</w:t>
      </w:r>
    </w:p>
    <w:p w14:paraId="0C9CF891" w14:textId="5E0A0E23" w:rsidR="001E19B1" w:rsidRPr="00FE446D" w:rsidRDefault="001E19B1"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Catterall, M., 2000. Research methods for business students.</w:t>
      </w:r>
    </w:p>
    <w:p w14:paraId="36D1339F" w14:textId="06DAA29C" w:rsidR="00AF0616" w:rsidRPr="00FE446D" w:rsidRDefault="00AF0616"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lastRenderedPageBreak/>
        <w:t>Elgeddawy</w:t>
      </w:r>
      <w:proofErr w:type="spellEnd"/>
      <w:r w:rsidRPr="00FE446D">
        <w:rPr>
          <w:rFonts w:ascii="Times New Roman" w:hAnsi="Times New Roman" w:cs="Times New Roman"/>
          <w:sz w:val="24"/>
          <w:szCs w:val="24"/>
        </w:rPr>
        <w:t xml:space="preserve">, M. and </w:t>
      </w:r>
      <w:proofErr w:type="spellStart"/>
      <w:r w:rsidRPr="00FE446D">
        <w:rPr>
          <w:rFonts w:ascii="Times New Roman" w:hAnsi="Times New Roman" w:cs="Times New Roman"/>
          <w:sz w:val="24"/>
          <w:szCs w:val="24"/>
        </w:rPr>
        <w:t>Abouraia</w:t>
      </w:r>
      <w:proofErr w:type="spellEnd"/>
      <w:r w:rsidRPr="00FE446D">
        <w:rPr>
          <w:rFonts w:ascii="Times New Roman" w:hAnsi="Times New Roman" w:cs="Times New Roman"/>
          <w:sz w:val="24"/>
          <w:szCs w:val="24"/>
        </w:rPr>
        <w:t>, M., 2024, July. Pragmatism as a research paradigm. In European Conference on Research Methodology for Business and Management Studies (pp. 71-74). Academic Conferences International Limited.</w:t>
      </w:r>
    </w:p>
    <w:p w14:paraId="06A2E99B" w14:textId="42CD3D9D" w:rsidR="0085437C" w:rsidRPr="00FE446D" w:rsidRDefault="0085437C"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Gilbert, J. and Pratt-Adams, S., 2022. The Stepping-Stones Model and the Worldview, Metaphor and Power of Social Objects (</w:t>
      </w:r>
      <w:proofErr w:type="spellStart"/>
      <w:r w:rsidRPr="00FE446D">
        <w:rPr>
          <w:rFonts w:ascii="Times New Roman" w:hAnsi="Times New Roman" w:cs="Times New Roman"/>
          <w:sz w:val="24"/>
          <w:szCs w:val="24"/>
        </w:rPr>
        <w:t>Womposo</w:t>
      </w:r>
      <w:proofErr w:type="spellEnd"/>
      <w:r w:rsidRPr="00FE446D">
        <w:rPr>
          <w:rFonts w:ascii="Times New Roman" w:hAnsi="Times New Roman" w:cs="Times New Roman"/>
          <w:sz w:val="24"/>
          <w:szCs w:val="24"/>
        </w:rPr>
        <w:t>) Strategy. In Soft Systems Methodology in Education: Applying a Critical Realist Approach to Research on Teacher Education (pp. 81-108). Cham: Springer International Publishing.</w:t>
      </w:r>
    </w:p>
    <w:p w14:paraId="6474E89B" w14:textId="5625E3D9" w:rsidR="00AF0616" w:rsidRPr="00FE446D" w:rsidRDefault="00AF0616"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Smith, J.A., Flowers, P., and Larkin, M. 2021. Interpretative Phenomenological Analysis: Theory, Method and Research. London: Sage.</w:t>
      </w:r>
    </w:p>
    <w:p w14:paraId="18B1EFB9" w14:textId="5D5B655D" w:rsidR="009A189F" w:rsidRPr="00FE446D" w:rsidRDefault="0007600B"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Creswell, J.W. and Plano Clark, V.L. (2017) Designing and Conducting Mixed Methods Research. 3rd ed. Thousand Oaks, CA: SAGE Publications.</w:t>
      </w:r>
    </w:p>
    <w:p w14:paraId="3E7C5EC5" w14:textId="6114B071" w:rsidR="0007600B" w:rsidRPr="00FE446D" w:rsidRDefault="00AF0616"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Rigaud, M., </w:t>
      </w:r>
      <w:proofErr w:type="spellStart"/>
      <w:r w:rsidRPr="00FE446D">
        <w:rPr>
          <w:rFonts w:ascii="Times New Roman" w:hAnsi="Times New Roman" w:cs="Times New Roman"/>
          <w:sz w:val="24"/>
          <w:szCs w:val="24"/>
        </w:rPr>
        <w:t>Buekers</w:t>
      </w:r>
      <w:proofErr w:type="spellEnd"/>
      <w:r w:rsidRPr="00FE446D">
        <w:rPr>
          <w:rFonts w:ascii="Times New Roman" w:hAnsi="Times New Roman" w:cs="Times New Roman"/>
          <w:sz w:val="24"/>
          <w:szCs w:val="24"/>
        </w:rPr>
        <w:t xml:space="preserve">, J., </w:t>
      </w:r>
      <w:proofErr w:type="spellStart"/>
      <w:r w:rsidRPr="00FE446D">
        <w:rPr>
          <w:rFonts w:ascii="Times New Roman" w:hAnsi="Times New Roman" w:cs="Times New Roman"/>
          <w:sz w:val="24"/>
          <w:szCs w:val="24"/>
        </w:rPr>
        <w:t>Bessems</w:t>
      </w:r>
      <w:proofErr w:type="spellEnd"/>
      <w:r w:rsidRPr="00FE446D">
        <w:rPr>
          <w:rFonts w:ascii="Times New Roman" w:hAnsi="Times New Roman" w:cs="Times New Roman"/>
          <w:sz w:val="24"/>
          <w:szCs w:val="24"/>
        </w:rPr>
        <w:t xml:space="preserve">, J., </w:t>
      </w:r>
      <w:proofErr w:type="spellStart"/>
      <w:r w:rsidRPr="00FE446D">
        <w:rPr>
          <w:rFonts w:ascii="Times New Roman" w:hAnsi="Times New Roman" w:cs="Times New Roman"/>
          <w:sz w:val="24"/>
          <w:szCs w:val="24"/>
        </w:rPr>
        <w:t>Basagaña</w:t>
      </w:r>
      <w:proofErr w:type="spellEnd"/>
      <w:r w:rsidRPr="00FE446D">
        <w:rPr>
          <w:rFonts w:ascii="Times New Roman" w:hAnsi="Times New Roman" w:cs="Times New Roman"/>
          <w:sz w:val="24"/>
          <w:szCs w:val="24"/>
        </w:rPr>
        <w:t xml:space="preserve">, X., Mathy, S., </w:t>
      </w:r>
      <w:proofErr w:type="spellStart"/>
      <w:r w:rsidRPr="00FE446D">
        <w:rPr>
          <w:rFonts w:ascii="Times New Roman" w:hAnsi="Times New Roman" w:cs="Times New Roman"/>
          <w:sz w:val="24"/>
          <w:szCs w:val="24"/>
        </w:rPr>
        <w:t>Nieuwenhuijsen</w:t>
      </w:r>
      <w:proofErr w:type="spellEnd"/>
      <w:r w:rsidRPr="00FE446D">
        <w:rPr>
          <w:rFonts w:ascii="Times New Roman" w:hAnsi="Times New Roman" w:cs="Times New Roman"/>
          <w:sz w:val="24"/>
          <w:szCs w:val="24"/>
        </w:rPr>
        <w:t>, M. and Slama, R., 2024. The methodology of quantitative risk assessment studies. Environmental Health, 23(1), p.13.</w:t>
      </w:r>
    </w:p>
    <w:p w14:paraId="03384FE9" w14:textId="47163174" w:rsidR="006A0A97" w:rsidRPr="00FE446D" w:rsidRDefault="00AF0616"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Braun, V. and Clarke, V. (2006) ‘Using thematic analysis in psychology’, Qualitative Research in Psychology, 3(2), pp. 77–101. </w:t>
      </w:r>
      <w:hyperlink r:id="rId9" w:tgtFrame="_new" w:history="1">
        <w:r w:rsidRPr="00FE446D">
          <w:t>https://doi.org/10.1191/1478088706qp063oa</w:t>
        </w:r>
      </w:hyperlink>
      <w:r w:rsidR="00725FC8" w:rsidRPr="00FE446D">
        <w:rPr>
          <w:rFonts w:ascii="Times New Roman" w:hAnsi="Times New Roman" w:cs="Times New Roman"/>
          <w:sz w:val="24"/>
          <w:szCs w:val="24"/>
        </w:rPr>
        <w:t>.</w:t>
      </w:r>
    </w:p>
    <w:p w14:paraId="2CFC62C7" w14:textId="77777777" w:rsidR="002434D1" w:rsidRPr="00FE446D" w:rsidRDefault="002434D1"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Morgan, D. L. (2014). </w:t>
      </w:r>
      <w:r w:rsidRPr="00FE446D">
        <w:rPr>
          <w:rFonts w:ascii="Times New Roman" w:hAnsi="Times New Roman" w:cs="Times New Roman"/>
          <w:i/>
          <w:iCs/>
          <w:sz w:val="24"/>
          <w:szCs w:val="24"/>
        </w:rPr>
        <w:t>Integrating qualitative and quantitative methods: A pragmatic approach</w:t>
      </w:r>
      <w:r w:rsidRPr="00FE446D">
        <w:rPr>
          <w:rFonts w:ascii="Times New Roman" w:hAnsi="Times New Roman" w:cs="Times New Roman"/>
          <w:sz w:val="24"/>
          <w:szCs w:val="24"/>
        </w:rPr>
        <w:t>. SAGE Publications.</w:t>
      </w:r>
    </w:p>
    <w:p w14:paraId="67D26FBD" w14:textId="5B78891A" w:rsidR="00D65554" w:rsidRPr="00FE446D" w:rsidRDefault="00D65554"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Morgan, D.L. (201</w:t>
      </w:r>
      <w:r w:rsidR="005874DC" w:rsidRPr="00FE446D">
        <w:rPr>
          <w:rFonts w:ascii="Times New Roman" w:hAnsi="Times New Roman" w:cs="Times New Roman"/>
          <w:sz w:val="24"/>
          <w:szCs w:val="24"/>
        </w:rPr>
        <w:t>++</w:t>
      </w:r>
      <w:r w:rsidRPr="00FE446D">
        <w:rPr>
          <w:rFonts w:ascii="Times New Roman" w:hAnsi="Times New Roman" w:cs="Times New Roman"/>
          <w:sz w:val="24"/>
          <w:szCs w:val="24"/>
        </w:rPr>
        <w:t>4) ‘Pragmatism as a paradigm for social research’, Qualitative Inquiry, 20(8), pp. 1045–1053. https://doi.org/10.1177/1077800413513733.</w:t>
      </w:r>
    </w:p>
    <w:p w14:paraId="7C85C6CF" w14:textId="33720131" w:rsidR="000F69FF" w:rsidRPr="00FE446D" w:rsidRDefault="002434D1"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Hyde, K.F., 2000. Recognising deductive processes in qualitative research. Qualitative market research: An international journal, 3(2), pp.82-90.</w:t>
      </w:r>
    </w:p>
    <w:p w14:paraId="38A5ED07" w14:textId="4383D5FE" w:rsidR="00725FC8" w:rsidRPr="00FE446D" w:rsidRDefault="00725FC8"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Kistruck, G.M. and Slade Shantz, A., 2022. Research on grand challenges: Adopting an abductive experimentation methodology. Organization Studies, 43(9), pp.1479-1505.</w:t>
      </w:r>
    </w:p>
    <w:p w14:paraId="354E0EDC" w14:textId="77777777" w:rsidR="001B15E4" w:rsidRPr="00FE446D" w:rsidRDefault="001B15E4"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Timmermans, S. and </w:t>
      </w:r>
      <w:proofErr w:type="spellStart"/>
      <w:r w:rsidRPr="00FE446D">
        <w:rPr>
          <w:rFonts w:ascii="Times New Roman" w:hAnsi="Times New Roman" w:cs="Times New Roman"/>
          <w:sz w:val="24"/>
          <w:szCs w:val="24"/>
        </w:rPr>
        <w:t>Tavory</w:t>
      </w:r>
      <w:proofErr w:type="spellEnd"/>
      <w:r w:rsidRPr="00FE446D">
        <w:rPr>
          <w:rFonts w:ascii="Times New Roman" w:hAnsi="Times New Roman" w:cs="Times New Roman"/>
          <w:sz w:val="24"/>
          <w:szCs w:val="24"/>
        </w:rPr>
        <w:t xml:space="preserve">, I. (2012) ‘Theory construction in qualitative research: From grounded theory to abductive analysis’, Sociological Theory, 30(3), pp. 167–186. </w:t>
      </w:r>
      <w:hyperlink r:id="rId10" w:tgtFrame="_new" w:history="1">
        <w:r w:rsidRPr="00FE446D">
          <w:t>https://doi.org/10.1177/0735275112457914</w:t>
        </w:r>
      </w:hyperlink>
      <w:r w:rsidRPr="00FE446D">
        <w:rPr>
          <w:rFonts w:ascii="Times New Roman" w:hAnsi="Times New Roman" w:cs="Times New Roman"/>
          <w:sz w:val="24"/>
          <w:szCs w:val="24"/>
        </w:rPr>
        <w:t>.</w:t>
      </w:r>
    </w:p>
    <w:p w14:paraId="4E31BC25" w14:textId="1F961841" w:rsidR="00725FC8" w:rsidRPr="00FE446D" w:rsidRDefault="00116228"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Biddle, L., </w:t>
      </w:r>
      <w:proofErr w:type="spellStart"/>
      <w:r w:rsidRPr="00FE446D">
        <w:rPr>
          <w:rFonts w:ascii="Times New Roman" w:hAnsi="Times New Roman" w:cs="Times New Roman"/>
          <w:sz w:val="24"/>
          <w:szCs w:val="24"/>
        </w:rPr>
        <w:t>Derges</w:t>
      </w:r>
      <w:proofErr w:type="spellEnd"/>
      <w:r w:rsidRPr="00FE446D">
        <w:rPr>
          <w:rFonts w:ascii="Times New Roman" w:hAnsi="Times New Roman" w:cs="Times New Roman"/>
          <w:sz w:val="24"/>
          <w:szCs w:val="24"/>
        </w:rPr>
        <w:t xml:space="preserve">, J., Cliffe, B., </w:t>
      </w:r>
      <w:proofErr w:type="spellStart"/>
      <w:r w:rsidRPr="00FE446D">
        <w:rPr>
          <w:rFonts w:ascii="Times New Roman" w:hAnsi="Times New Roman" w:cs="Times New Roman"/>
          <w:sz w:val="24"/>
          <w:szCs w:val="24"/>
        </w:rPr>
        <w:t>Gooberman</w:t>
      </w:r>
      <w:proofErr w:type="spellEnd"/>
      <w:r w:rsidRPr="00FE446D">
        <w:rPr>
          <w:rFonts w:ascii="Times New Roman" w:hAnsi="Times New Roman" w:cs="Times New Roman"/>
          <w:sz w:val="24"/>
          <w:szCs w:val="24"/>
        </w:rPr>
        <w:t>-Hill, R., Linton, M.J., Moran, P. and Bould, H., 2023. “Pouring their heart out in Sainsbury’s”: qualitative study of young people’s, parents’ and mental health practitioners’ experiences of adapting to remote online mental health appointments during COVID-19. BMC psychiatry, 23(1), p.641.</w:t>
      </w:r>
    </w:p>
    <w:p w14:paraId="6402F291" w14:textId="28BD7E7A" w:rsidR="001B15E4" w:rsidRPr="00FE446D" w:rsidRDefault="00116228"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t>Mphale</w:t>
      </w:r>
      <w:proofErr w:type="spellEnd"/>
      <w:r w:rsidRPr="00FE446D">
        <w:rPr>
          <w:rFonts w:ascii="Times New Roman" w:hAnsi="Times New Roman" w:cs="Times New Roman"/>
          <w:sz w:val="24"/>
          <w:szCs w:val="24"/>
        </w:rPr>
        <w:t xml:space="preserve">, O., </w:t>
      </w:r>
      <w:proofErr w:type="spellStart"/>
      <w:r w:rsidRPr="00FE446D">
        <w:rPr>
          <w:rFonts w:ascii="Times New Roman" w:hAnsi="Times New Roman" w:cs="Times New Roman"/>
          <w:sz w:val="24"/>
          <w:szCs w:val="24"/>
        </w:rPr>
        <w:t>Gorejena</w:t>
      </w:r>
      <w:proofErr w:type="spellEnd"/>
      <w:r w:rsidRPr="00FE446D">
        <w:rPr>
          <w:rFonts w:ascii="Times New Roman" w:hAnsi="Times New Roman" w:cs="Times New Roman"/>
          <w:sz w:val="24"/>
          <w:szCs w:val="24"/>
        </w:rPr>
        <w:t xml:space="preserve">, K.N. and </w:t>
      </w:r>
      <w:proofErr w:type="spellStart"/>
      <w:r w:rsidRPr="00FE446D">
        <w:rPr>
          <w:rFonts w:ascii="Times New Roman" w:hAnsi="Times New Roman" w:cs="Times New Roman"/>
          <w:sz w:val="24"/>
          <w:szCs w:val="24"/>
        </w:rPr>
        <w:t>Nojila</w:t>
      </w:r>
      <w:proofErr w:type="spellEnd"/>
      <w:r w:rsidRPr="00FE446D">
        <w:rPr>
          <w:rFonts w:ascii="Times New Roman" w:hAnsi="Times New Roman" w:cs="Times New Roman"/>
          <w:sz w:val="24"/>
          <w:szCs w:val="24"/>
        </w:rPr>
        <w:t>, O.H., 2024. Understanding IoT Adoption in Botswana’s SMEs: A Research Onion Approach. Journal of Information Systems and Informatics, 6(4), pp.2374-2396.</w:t>
      </w:r>
    </w:p>
    <w:p w14:paraId="110CF449" w14:textId="36FE5CC3" w:rsidR="00116228" w:rsidRPr="00FE446D" w:rsidRDefault="001B15E4"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Creswell, J.W. and Creswell, J.D. (2018) Research Design: Qualitative, Quantitative, and Mixed Methods Approaches. 5th ed. Thousand Oaks, CA: SAGE Publications.</w:t>
      </w:r>
    </w:p>
    <w:p w14:paraId="4FB8992E" w14:textId="1D809D22" w:rsidR="00116228" w:rsidRPr="00FE446D" w:rsidRDefault="001B15E4"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Zikmund, W.G., Babin, B.J., Carr, J.C., and Griffin, M. 2010. Business Research Methods. 8th ed. Mason, OH: Cengage.</w:t>
      </w:r>
    </w:p>
    <w:p w14:paraId="0815EDA1" w14:textId="4831E89A" w:rsidR="00116228" w:rsidRPr="00FE446D" w:rsidRDefault="00492927"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Dube, B., Nkomo, D. and </w:t>
      </w:r>
      <w:proofErr w:type="spellStart"/>
      <w:r w:rsidRPr="00FE446D">
        <w:rPr>
          <w:rFonts w:ascii="Times New Roman" w:hAnsi="Times New Roman" w:cs="Times New Roman"/>
          <w:sz w:val="24"/>
          <w:szCs w:val="24"/>
        </w:rPr>
        <w:t>Apadile-Thokweng</w:t>
      </w:r>
      <w:proofErr w:type="spellEnd"/>
      <w:r w:rsidRPr="00FE446D">
        <w:rPr>
          <w:rFonts w:ascii="Times New Roman" w:hAnsi="Times New Roman" w:cs="Times New Roman"/>
          <w:sz w:val="24"/>
          <w:szCs w:val="24"/>
        </w:rPr>
        <w:t>, M., 2024. Pragmatism: an essential philosophy for mixed methods research in education. International Journal of Research and Innovation in Social Science, 8(3), pp.1001-1010.</w:t>
      </w:r>
    </w:p>
    <w:p w14:paraId="37785796" w14:textId="77777777" w:rsidR="001B15E4" w:rsidRPr="00FE446D" w:rsidRDefault="001B15E4"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Johnston, M.P., 2014. Secondary data analysis: A method of which the time has come. Qualitative and quantitative methods in libraries, 3(3), pp.619-626.</w:t>
      </w:r>
    </w:p>
    <w:p w14:paraId="5D388CFF" w14:textId="2B6F353D" w:rsidR="00492927" w:rsidRPr="00FE446D" w:rsidRDefault="009F60C3"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lastRenderedPageBreak/>
        <w:t>Etikan</w:t>
      </w:r>
      <w:proofErr w:type="spellEnd"/>
      <w:r w:rsidRPr="00FE446D">
        <w:rPr>
          <w:rFonts w:ascii="Times New Roman" w:hAnsi="Times New Roman" w:cs="Times New Roman"/>
          <w:sz w:val="24"/>
          <w:szCs w:val="24"/>
        </w:rPr>
        <w:t>, I., Musa, S.A. and Alkassim, R.S., 2016. Comparison of convenience sampling and purposive sampling. American journal of theoretical and applied statistics, 5(1), pp.1-4.</w:t>
      </w:r>
    </w:p>
    <w:p w14:paraId="76D46712" w14:textId="77777777" w:rsidR="009F60C3" w:rsidRPr="00FE446D" w:rsidRDefault="009F60C3"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Collis, J. and Hussey, R., 2014. Collecting qualitative data. In Business research (pp. 129-152). Palgrave, London.</w:t>
      </w:r>
    </w:p>
    <w:p w14:paraId="47CF558F" w14:textId="77777777" w:rsidR="00C10F11" w:rsidRPr="00FE446D" w:rsidRDefault="00C10F11"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Okoli, C., 2023. Inductive, abductive and deductive theorising. International Journal of Management Concepts and Philosophy, 16(3), pp.302-316.</w:t>
      </w:r>
    </w:p>
    <w:p w14:paraId="50786CD1" w14:textId="09C8009D" w:rsidR="00C10F11" w:rsidRPr="00FE446D" w:rsidRDefault="00C10F11"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Higginson, E., 2023. Factors that influence the collection, organization, and analysis of data in a small rural district: An explanatory sequential mixed methods study.</w:t>
      </w:r>
    </w:p>
    <w:p w14:paraId="70C0BF40" w14:textId="77777777" w:rsidR="009F60C3" w:rsidRPr="00FE446D" w:rsidRDefault="009F60C3"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Yin, R.K. (2018) Case Study Research and Applications: Design and Methods. 6th ed. Thousand Oaks, CA: SAGE Publications.</w:t>
      </w:r>
    </w:p>
    <w:p w14:paraId="422F3669" w14:textId="51C70097" w:rsidR="008A5C02" w:rsidRPr="00FE446D" w:rsidRDefault="009F60C3"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Robson, C. (2011) Real World Research: A Resource for Users of Social Research Methods in Applied Settings. 3rd ed. Chichester: Wiley.</w:t>
      </w:r>
    </w:p>
    <w:p w14:paraId="17164617" w14:textId="4C8BA451" w:rsidR="009F60C3" w:rsidRPr="00FE446D" w:rsidRDefault="009F60C3"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Bryman, A. (2006) ‘Integrating quantitative and qualitative research: how is it done?’, Qualitative Research, 6(1), pp. 97–113. </w:t>
      </w:r>
      <w:hyperlink r:id="rId11" w:tgtFrame="_new" w:history="1">
        <w:r w:rsidRPr="00FE446D">
          <w:t>https://doi.org/10.1177/1468794106058877</w:t>
        </w:r>
      </w:hyperlink>
      <w:r w:rsidRPr="00FE446D">
        <w:rPr>
          <w:rFonts w:ascii="Times New Roman" w:hAnsi="Times New Roman" w:cs="Times New Roman"/>
          <w:sz w:val="24"/>
          <w:szCs w:val="24"/>
        </w:rPr>
        <w:t>.</w:t>
      </w:r>
    </w:p>
    <w:p w14:paraId="343FB416" w14:textId="43CD521D" w:rsidR="00644D85" w:rsidRPr="00FE446D" w:rsidRDefault="00644D85"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t>Gloc</w:t>
      </w:r>
      <w:proofErr w:type="spellEnd"/>
      <w:r w:rsidRPr="00FE446D">
        <w:rPr>
          <w:rFonts w:ascii="Times New Roman" w:hAnsi="Times New Roman" w:cs="Times New Roman"/>
          <w:sz w:val="24"/>
          <w:szCs w:val="24"/>
        </w:rPr>
        <w:t>, R., 2024. Sequential explanatory design in research on digitized voters-users: ethical aspects, diagnosis of methodological challenges and recommendations for researchers. </w:t>
      </w:r>
      <w:proofErr w:type="spellStart"/>
      <w:r w:rsidRPr="00FE446D">
        <w:rPr>
          <w:rFonts w:ascii="Times New Roman" w:hAnsi="Times New Roman" w:cs="Times New Roman"/>
          <w:sz w:val="24"/>
          <w:szCs w:val="24"/>
        </w:rPr>
        <w:t>Zarządzanie</w:t>
      </w:r>
      <w:proofErr w:type="spellEnd"/>
      <w:r w:rsidRPr="00FE446D">
        <w:rPr>
          <w:rFonts w:ascii="Times New Roman" w:hAnsi="Times New Roman" w:cs="Times New Roman"/>
          <w:sz w:val="24"/>
          <w:szCs w:val="24"/>
        </w:rPr>
        <w:t xml:space="preserve"> </w:t>
      </w:r>
      <w:proofErr w:type="spellStart"/>
      <w:r w:rsidRPr="00FE446D">
        <w:rPr>
          <w:rFonts w:ascii="Times New Roman" w:hAnsi="Times New Roman" w:cs="Times New Roman"/>
          <w:sz w:val="24"/>
          <w:szCs w:val="24"/>
        </w:rPr>
        <w:t>Mediami</w:t>
      </w:r>
      <w:proofErr w:type="spellEnd"/>
      <w:r w:rsidRPr="00FE446D">
        <w:rPr>
          <w:rFonts w:ascii="Times New Roman" w:hAnsi="Times New Roman" w:cs="Times New Roman"/>
          <w:sz w:val="24"/>
          <w:szCs w:val="24"/>
        </w:rPr>
        <w:t>, 12(3), pp.197-208.</w:t>
      </w:r>
    </w:p>
    <w:p w14:paraId="7A4ECC5E" w14:textId="77777777" w:rsidR="008A5C02" w:rsidRPr="00FE446D" w:rsidRDefault="008A5C02"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Baumeister, S.E., Kocher, T., </w:t>
      </w:r>
      <w:proofErr w:type="spellStart"/>
      <w:r w:rsidRPr="00FE446D">
        <w:rPr>
          <w:rFonts w:ascii="Times New Roman" w:hAnsi="Times New Roman" w:cs="Times New Roman"/>
          <w:sz w:val="24"/>
          <w:szCs w:val="24"/>
        </w:rPr>
        <w:t>Papapanou</w:t>
      </w:r>
      <w:proofErr w:type="spellEnd"/>
      <w:r w:rsidRPr="00FE446D">
        <w:rPr>
          <w:rFonts w:ascii="Times New Roman" w:hAnsi="Times New Roman" w:cs="Times New Roman"/>
          <w:sz w:val="24"/>
          <w:szCs w:val="24"/>
        </w:rPr>
        <w:t xml:space="preserve">, P.N., </w:t>
      </w:r>
      <w:proofErr w:type="spellStart"/>
      <w:r w:rsidRPr="00FE446D">
        <w:rPr>
          <w:rFonts w:ascii="Times New Roman" w:hAnsi="Times New Roman" w:cs="Times New Roman"/>
          <w:sz w:val="24"/>
          <w:szCs w:val="24"/>
        </w:rPr>
        <w:t>Holtfreter</w:t>
      </w:r>
      <w:proofErr w:type="spellEnd"/>
      <w:r w:rsidRPr="00FE446D">
        <w:rPr>
          <w:rFonts w:ascii="Times New Roman" w:hAnsi="Times New Roman" w:cs="Times New Roman"/>
          <w:sz w:val="24"/>
          <w:szCs w:val="24"/>
        </w:rPr>
        <w:t>, B. and Demmer, R.T., 2025. Cross‐Sectional Studies: Strengths, Limitations, and Methodological Considerations. Journal of Periodontal Research.</w:t>
      </w:r>
    </w:p>
    <w:p w14:paraId="34348927" w14:textId="396E0B50" w:rsidR="008A5C02" w:rsidRPr="00FE446D" w:rsidRDefault="008A5C02"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Xueying, L., Xiaoping, K., Chunhua, C., Xicheng, W., </w:t>
      </w:r>
      <w:proofErr w:type="spellStart"/>
      <w:r w:rsidRPr="00FE446D">
        <w:rPr>
          <w:rFonts w:ascii="Times New Roman" w:hAnsi="Times New Roman" w:cs="Times New Roman"/>
          <w:sz w:val="24"/>
          <w:szCs w:val="24"/>
        </w:rPr>
        <w:t>Meixia</w:t>
      </w:r>
      <w:proofErr w:type="spellEnd"/>
      <w:r w:rsidRPr="00FE446D">
        <w:rPr>
          <w:rFonts w:ascii="Times New Roman" w:hAnsi="Times New Roman" w:cs="Times New Roman"/>
          <w:sz w:val="24"/>
          <w:szCs w:val="24"/>
        </w:rPr>
        <w:t xml:space="preserve">, S., </w:t>
      </w:r>
      <w:proofErr w:type="spellStart"/>
      <w:r w:rsidRPr="00FE446D">
        <w:rPr>
          <w:rFonts w:ascii="Times New Roman" w:hAnsi="Times New Roman" w:cs="Times New Roman"/>
          <w:sz w:val="24"/>
          <w:szCs w:val="24"/>
        </w:rPr>
        <w:t>Guopeng</w:t>
      </w:r>
      <w:proofErr w:type="spellEnd"/>
      <w:r w:rsidRPr="00FE446D">
        <w:rPr>
          <w:rFonts w:ascii="Times New Roman" w:hAnsi="Times New Roman" w:cs="Times New Roman"/>
          <w:sz w:val="24"/>
          <w:szCs w:val="24"/>
        </w:rPr>
        <w:t>, Z., Chang, G. and Zihan, P., 2025. Basics of designing and steps of implementing cross-sectional studies in general practice and primary care. Chinese General Practice Journal, 2(2), p.100064.</w:t>
      </w:r>
    </w:p>
    <w:p w14:paraId="37A4802E" w14:textId="77777777" w:rsidR="000345D6" w:rsidRPr="00FE446D" w:rsidRDefault="000345D6"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Saunders, C.H., </w:t>
      </w:r>
      <w:proofErr w:type="spellStart"/>
      <w:r w:rsidRPr="00FE446D">
        <w:rPr>
          <w:rFonts w:ascii="Times New Roman" w:hAnsi="Times New Roman" w:cs="Times New Roman"/>
          <w:sz w:val="24"/>
          <w:szCs w:val="24"/>
        </w:rPr>
        <w:t>Sierpe</w:t>
      </w:r>
      <w:proofErr w:type="spellEnd"/>
      <w:r w:rsidRPr="00FE446D">
        <w:rPr>
          <w:rFonts w:ascii="Times New Roman" w:hAnsi="Times New Roman" w:cs="Times New Roman"/>
          <w:sz w:val="24"/>
          <w:szCs w:val="24"/>
        </w:rPr>
        <w:t xml:space="preserve">, A., Von Plessen, C., Kennedy, A.M., Leviton, L.C., Bernstein, S.L., </w:t>
      </w:r>
      <w:proofErr w:type="spellStart"/>
      <w:r w:rsidRPr="00FE446D">
        <w:rPr>
          <w:rFonts w:ascii="Times New Roman" w:hAnsi="Times New Roman" w:cs="Times New Roman"/>
          <w:sz w:val="24"/>
          <w:szCs w:val="24"/>
        </w:rPr>
        <w:t>Goldwag</w:t>
      </w:r>
      <w:proofErr w:type="spellEnd"/>
      <w:r w:rsidRPr="00FE446D">
        <w:rPr>
          <w:rFonts w:ascii="Times New Roman" w:hAnsi="Times New Roman" w:cs="Times New Roman"/>
          <w:sz w:val="24"/>
          <w:szCs w:val="24"/>
        </w:rPr>
        <w:t>, J., King, J.R., Marx, C.M., Pogue, J.A. and Saunders, R.K., 2023. Practical thematic analysis: a guide for multidisciplinary health services research teams engaging in qualitative analysis. </w:t>
      </w:r>
      <w:proofErr w:type="spellStart"/>
      <w:r w:rsidRPr="00FE446D">
        <w:rPr>
          <w:rFonts w:ascii="Times New Roman" w:hAnsi="Times New Roman" w:cs="Times New Roman"/>
          <w:sz w:val="24"/>
          <w:szCs w:val="24"/>
        </w:rPr>
        <w:t>Bmj</w:t>
      </w:r>
      <w:proofErr w:type="spellEnd"/>
      <w:r w:rsidRPr="00FE446D">
        <w:rPr>
          <w:rFonts w:ascii="Times New Roman" w:hAnsi="Times New Roman" w:cs="Times New Roman"/>
          <w:sz w:val="24"/>
          <w:szCs w:val="24"/>
        </w:rPr>
        <w:t>, 381.</w:t>
      </w:r>
    </w:p>
    <w:p w14:paraId="7CBA1CE7" w14:textId="423FDF62" w:rsidR="008A5C02" w:rsidRPr="00FE446D" w:rsidRDefault="008A5C02"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t>Yuwono</w:t>
      </w:r>
      <w:proofErr w:type="spellEnd"/>
      <w:r w:rsidRPr="00FE446D">
        <w:rPr>
          <w:rFonts w:ascii="Times New Roman" w:hAnsi="Times New Roman" w:cs="Times New Roman"/>
          <w:sz w:val="24"/>
          <w:szCs w:val="24"/>
        </w:rPr>
        <w:t>, M.A. and Rachmawati, D., 2023. Combined methods. Can this solve the differences between deductive and inductive methods in qualitative research? Moroccan Journal of Quantitative and Qualitative Research, 5(3).</w:t>
      </w:r>
    </w:p>
    <w:p w14:paraId="4DA18BEE" w14:textId="77777777" w:rsidR="00BA2E9C" w:rsidRPr="00FE446D" w:rsidRDefault="00BA2E9C"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Weiss, D.J., </w:t>
      </w:r>
      <w:proofErr w:type="spellStart"/>
      <w:r w:rsidRPr="00FE446D">
        <w:rPr>
          <w:rFonts w:ascii="Times New Roman" w:hAnsi="Times New Roman" w:cs="Times New Roman"/>
          <w:sz w:val="24"/>
          <w:szCs w:val="24"/>
        </w:rPr>
        <w:t>Dawis</w:t>
      </w:r>
      <w:proofErr w:type="spellEnd"/>
      <w:r w:rsidRPr="00FE446D">
        <w:rPr>
          <w:rFonts w:ascii="Times New Roman" w:hAnsi="Times New Roman" w:cs="Times New Roman"/>
          <w:sz w:val="24"/>
          <w:szCs w:val="24"/>
        </w:rPr>
        <w:t xml:space="preserve">, R.V., England, G.W. and Lofquist, L.H. (1967) Manual for the Minnesota Satisfaction Questionnaire. Minneapolis, MN: University of Minnesota, Industrial Relations </w:t>
      </w:r>
      <w:proofErr w:type="spellStart"/>
      <w:r w:rsidRPr="00FE446D">
        <w:rPr>
          <w:rFonts w:ascii="Times New Roman" w:hAnsi="Times New Roman" w:cs="Times New Roman"/>
          <w:sz w:val="24"/>
          <w:szCs w:val="24"/>
        </w:rPr>
        <w:t>Center</w:t>
      </w:r>
      <w:proofErr w:type="spellEnd"/>
      <w:r w:rsidRPr="00FE446D">
        <w:rPr>
          <w:rFonts w:ascii="Times New Roman" w:hAnsi="Times New Roman" w:cs="Times New Roman"/>
          <w:sz w:val="24"/>
          <w:szCs w:val="24"/>
        </w:rPr>
        <w:t>.</w:t>
      </w:r>
    </w:p>
    <w:p w14:paraId="23F1FE0B" w14:textId="04B49E71" w:rsidR="00194341" w:rsidRPr="00FE446D" w:rsidRDefault="00BA2E9C"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Hayes, A.F., 2017. Introduction to mediation, moderation, and conditional process analysis: A regression-based approach. Guilford publications.</w:t>
      </w:r>
    </w:p>
    <w:p w14:paraId="01814E54" w14:textId="77777777" w:rsidR="00BA2E9C" w:rsidRPr="00FE446D" w:rsidRDefault="00BA2E9C" w:rsidP="00575757">
      <w:pPr>
        <w:pStyle w:val="ListParagraph"/>
        <w:numPr>
          <w:ilvl w:val="0"/>
          <w:numId w:val="11"/>
        </w:numPr>
        <w:jc w:val="both"/>
        <w:rPr>
          <w:rFonts w:ascii="Times New Roman" w:hAnsi="Times New Roman" w:cs="Times New Roman"/>
          <w:sz w:val="24"/>
          <w:szCs w:val="24"/>
        </w:rPr>
      </w:pPr>
      <w:proofErr w:type="spellStart"/>
      <w:r w:rsidRPr="00FE446D">
        <w:rPr>
          <w:rFonts w:ascii="Times New Roman" w:hAnsi="Times New Roman" w:cs="Times New Roman"/>
          <w:sz w:val="24"/>
          <w:szCs w:val="24"/>
        </w:rPr>
        <w:t>Wikaningrum</w:t>
      </w:r>
      <w:proofErr w:type="spellEnd"/>
      <w:r w:rsidRPr="00FE446D">
        <w:rPr>
          <w:rFonts w:ascii="Times New Roman" w:hAnsi="Times New Roman" w:cs="Times New Roman"/>
          <w:sz w:val="24"/>
          <w:szCs w:val="24"/>
        </w:rPr>
        <w:t xml:space="preserve">, T. and </w:t>
      </w:r>
      <w:proofErr w:type="spellStart"/>
      <w:r w:rsidRPr="00FE446D">
        <w:rPr>
          <w:rFonts w:ascii="Times New Roman" w:hAnsi="Times New Roman" w:cs="Times New Roman"/>
          <w:sz w:val="24"/>
          <w:szCs w:val="24"/>
        </w:rPr>
        <w:t>Yuniawan</w:t>
      </w:r>
      <w:proofErr w:type="spellEnd"/>
      <w:r w:rsidRPr="00FE446D">
        <w:rPr>
          <w:rFonts w:ascii="Times New Roman" w:hAnsi="Times New Roman" w:cs="Times New Roman"/>
          <w:sz w:val="24"/>
          <w:szCs w:val="24"/>
        </w:rPr>
        <w:t>, A., 2018. The relationships among leadership styles, communication skills, and employee satisfaction: A study on equal employment opportunity in leadership. Journal of Business and Retail Management Research, 13(1), pp.138-147.</w:t>
      </w:r>
    </w:p>
    <w:p w14:paraId="334BC55E" w14:textId="77777777" w:rsidR="00194341" w:rsidRPr="00FE446D" w:rsidRDefault="00194341"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Elliott, Z.U., 2025. A Predictive Correlational Study of the Relationship Between Faculty Leadership Styles and Teacher Communication Orientation in Jamaica’s Higher Education System (Doctoral dissertation, Liberty University).</w:t>
      </w:r>
    </w:p>
    <w:p w14:paraId="460284C0" w14:textId="157E1C75" w:rsidR="00194341" w:rsidRPr="00FE446D" w:rsidRDefault="00EE39BB"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Hair, J.F., Babin, B.J., Ringle, C.M., Sarstedt, M. and Becker, J.M., 2025. Covariance-based structural equation </w:t>
      </w:r>
      <w:proofErr w:type="spellStart"/>
      <w:r w:rsidRPr="00FE446D">
        <w:rPr>
          <w:rFonts w:ascii="Times New Roman" w:hAnsi="Times New Roman" w:cs="Times New Roman"/>
          <w:sz w:val="24"/>
          <w:szCs w:val="24"/>
        </w:rPr>
        <w:t>modeling</w:t>
      </w:r>
      <w:proofErr w:type="spellEnd"/>
      <w:r w:rsidRPr="00FE446D">
        <w:rPr>
          <w:rFonts w:ascii="Times New Roman" w:hAnsi="Times New Roman" w:cs="Times New Roman"/>
          <w:sz w:val="24"/>
          <w:szCs w:val="24"/>
        </w:rPr>
        <w:t xml:space="preserve"> (CB-SEM): a </w:t>
      </w:r>
      <w:proofErr w:type="spellStart"/>
      <w:r w:rsidRPr="00FE446D">
        <w:rPr>
          <w:rFonts w:ascii="Times New Roman" w:hAnsi="Times New Roman" w:cs="Times New Roman"/>
          <w:sz w:val="24"/>
          <w:szCs w:val="24"/>
        </w:rPr>
        <w:t>SmartPLS</w:t>
      </w:r>
      <w:proofErr w:type="spellEnd"/>
      <w:r w:rsidRPr="00FE446D">
        <w:rPr>
          <w:rFonts w:ascii="Times New Roman" w:hAnsi="Times New Roman" w:cs="Times New Roman"/>
          <w:sz w:val="24"/>
          <w:szCs w:val="24"/>
        </w:rPr>
        <w:t xml:space="preserve"> 4 software tutorial: JF Hair et al.</w:t>
      </w:r>
      <w:r w:rsidR="00194341" w:rsidRPr="00FE446D">
        <w:rPr>
          <w:rFonts w:ascii="Times New Roman" w:hAnsi="Times New Roman" w:cs="Times New Roman"/>
          <w:sz w:val="24"/>
          <w:szCs w:val="24"/>
        </w:rPr>
        <w:t>.</w:t>
      </w:r>
    </w:p>
    <w:p w14:paraId="6209F9DF" w14:textId="4930DFF3" w:rsidR="00163620" w:rsidRPr="00FE446D" w:rsidRDefault="00BA2E9C"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lastRenderedPageBreak/>
        <w:t>Pallant, J. 2020. SPSS Survival Manual. 7th ed. Maidenhead: McGraw-Hill Education</w:t>
      </w:r>
    </w:p>
    <w:p w14:paraId="380007DB" w14:textId="22E57930" w:rsidR="00163620" w:rsidRPr="00FE446D" w:rsidRDefault="00BA2E9C"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BERA (2018) Ethical Guidelines for Educational Research. 4th ed. British Educational Research Association. Available at: </w:t>
      </w:r>
      <w:hyperlink r:id="rId12" w:tgtFrame="_new" w:history="1">
        <w:r w:rsidRPr="00FE446D">
          <w:t>https://www.bera.ac.uk/publication/ethical-guidelines-for-educational-research-2018</w:t>
        </w:r>
      </w:hyperlink>
      <w:r w:rsidRPr="00FE446D">
        <w:rPr>
          <w:rFonts w:ascii="Times New Roman" w:hAnsi="Times New Roman" w:cs="Times New Roman"/>
          <w:sz w:val="24"/>
          <w:szCs w:val="24"/>
        </w:rPr>
        <w:t>.</w:t>
      </w:r>
    </w:p>
    <w:p w14:paraId="7EBF80C9" w14:textId="3BC69330" w:rsidR="00163620" w:rsidRPr="00FE446D" w:rsidRDefault="00BA2E9C" w:rsidP="00804C65">
      <w:pPr>
        <w:pStyle w:val="ListParagraph"/>
        <w:numPr>
          <w:ilvl w:val="0"/>
          <w:numId w:val="11"/>
        </w:numPr>
        <w:spacing w:before="240" w:after="0"/>
        <w:jc w:val="both"/>
        <w:rPr>
          <w:rFonts w:ascii="Times New Roman" w:hAnsi="Times New Roman" w:cs="Times New Roman"/>
          <w:sz w:val="24"/>
          <w:szCs w:val="24"/>
        </w:rPr>
      </w:pPr>
      <w:r w:rsidRPr="00FE446D">
        <w:rPr>
          <w:rFonts w:ascii="Times New Roman" w:hAnsi="Times New Roman" w:cs="Times New Roman"/>
          <w:sz w:val="24"/>
          <w:szCs w:val="24"/>
        </w:rPr>
        <w:t>Gray, D.E., 2019. Doing research in the business world.</w:t>
      </w:r>
    </w:p>
    <w:p w14:paraId="3AC90E4C" w14:textId="27278201" w:rsidR="0011065A" w:rsidRPr="00FE446D" w:rsidRDefault="00BA2E9C"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 xml:space="preserve">Caldwell, A.R., Allison, D.B., Brown, A.W., Gadbury, G.L., </w:t>
      </w:r>
      <w:proofErr w:type="spellStart"/>
      <w:r w:rsidRPr="00FE446D">
        <w:rPr>
          <w:rFonts w:ascii="Times New Roman" w:hAnsi="Times New Roman" w:cs="Times New Roman"/>
          <w:sz w:val="24"/>
          <w:szCs w:val="24"/>
        </w:rPr>
        <w:t>Mokalla</w:t>
      </w:r>
      <w:proofErr w:type="spellEnd"/>
      <w:r w:rsidRPr="00FE446D">
        <w:rPr>
          <w:rFonts w:ascii="Times New Roman" w:hAnsi="Times New Roman" w:cs="Times New Roman"/>
          <w:sz w:val="24"/>
          <w:szCs w:val="24"/>
        </w:rPr>
        <w:t>, T.R., Sayer, R.D. and Vigotsky, A.D., 2025. Concerns regarding the standard deviation of individual responses for assessing treatment response heterogeneity. Journal of Applied Physiology, 139(5), pp.1220-1227.</w:t>
      </w:r>
    </w:p>
    <w:p w14:paraId="544E4F34" w14:textId="77777777" w:rsidR="00BA2E9C" w:rsidRPr="00FE446D" w:rsidRDefault="00BA2E9C"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Izah, S.C., Sylva, L. and Hait, M., 2023. Cronbach's alpha: A cornerstone in ensuring reliability and validity in environmental health assessment. ES Energy and Environment, 23, p.1057.</w:t>
      </w:r>
    </w:p>
    <w:p w14:paraId="211DC032" w14:textId="77777777" w:rsidR="00A27E47" w:rsidRDefault="00A27E47" w:rsidP="00575757">
      <w:pPr>
        <w:pStyle w:val="ListParagraph"/>
        <w:numPr>
          <w:ilvl w:val="0"/>
          <w:numId w:val="11"/>
        </w:numPr>
        <w:jc w:val="both"/>
        <w:rPr>
          <w:rFonts w:ascii="Times New Roman" w:hAnsi="Times New Roman" w:cs="Times New Roman"/>
          <w:sz w:val="24"/>
          <w:szCs w:val="24"/>
        </w:rPr>
      </w:pPr>
      <w:r w:rsidRPr="00FE446D">
        <w:rPr>
          <w:rFonts w:ascii="Times New Roman" w:hAnsi="Times New Roman" w:cs="Times New Roman"/>
          <w:sz w:val="24"/>
          <w:szCs w:val="24"/>
        </w:rPr>
        <w:t>Avolio, B.J., Bass, B.M. and Jung, D.I., 1999. Re‐examining the components of transformational and transactional leadership using the Multifactor Leadership. Journal of occupational and organizational psychology, 72(4), pp.441</w:t>
      </w:r>
      <w:r w:rsidRPr="009328B0">
        <w:rPr>
          <w:rFonts w:ascii="Times New Roman" w:hAnsi="Times New Roman" w:cs="Times New Roman"/>
          <w:sz w:val="24"/>
          <w:szCs w:val="24"/>
        </w:rPr>
        <w:t>-462.</w:t>
      </w:r>
    </w:p>
    <w:p w14:paraId="2F5771F4" w14:textId="77777777" w:rsidR="00FE446D" w:rsidRDefault="00FE446D" w:rsidP="00FE446D">
      <w:pPr>
        <w:pStyle w:val="ListParagraph"/>
        <w:ind w:left="360"/>
        <w:jc w:val="both"/>
        <w:rPr>
          <w:rFonts w:ascii="Times New Roman" w:hAnsi="Times New Roman" w:cs="Times New Roman"/>
          <w:sz w:val="24"/>
          <w:szCs w:val="24"/>
        </w:rPr>
      </w:pPr>
    </w:p>
    <w:p w14:paraId="586DF7AD" w14:textId="77777777" w:rsidR="00FE446D" w:rsidRDefault="00FE446D" w:rsidP="00FE446D">
      <w:pPr>
        <w:pStyle w:val="ListParagraph"/>
        <w:ind w:left="360"/>
        <w:jc w:val="both"/>
        <w:rPr>
          <w:rFonts w:ascii="Times New Roman" w:hAnsi="Times New Roman" w:cs="Times New Roman"/>
          <w:sz w:val="24"/>
          <w:szCs w:val="24"/>
        </w:rPr>
      </w:pPr>
    </w:p>
    <w:p w14:paraId="23470C99" w14:textId="77777777" w:rsidR="00FE446D" w:rsidRDefault="00FE446D" w:rsidP="00FE446D">
      <w:pPr>
        <w:pStyle w:val="ListParagraph"/>
        <w:ind w:left="360"/>
        <w:jc w:val="both"/>
        <w:rPr>
          <w:rFonts w:ascii="Times New Roman" w:hAnsi="Times New Roman" w:cs="Times New Roman"/>
          <w:sz w:val="24"/>
          <w:szCs w:val="24"/>
        </w:rPr>
      </w:pPr>
    </w:p>
    <w:p w14:paraId="5FC6A95D" w14:textId="77777777" w:rsidR="00FE446D" w:rsidRDefault="00FE446D" w:rsidP="00FE446D">
      <w:pPr>
        <w:pStyle w:val="ListParagraph"/>
        <w:ind w:left="360"/>
        <w:jc w:val="both"/>
        <w:rPr>
          <w:rFonts w:ascii="Times New Roman" w:hAnsi="Times New Roman" w:cs="Times New Roman"/>
          <w:sz w:val="24"/>
          <w:szCs w:val="24"/>
        </w:rPr>
      </w:pPr>
    </w:p>
    <w:p w14:paraId="6549E134" w14:textId="77777777" w:rsidR="00FE446D" w:rsidRDefault="00FE446D" w:rsidP="00FE446D">
      <w:pPr>
        <w:pStyle w:val="ListParagraph"/>
        <w:ind w:left="360"/>
        <w:jc w:val="both"/>
        <w:rPr>
          <w:rFonts w:ascii="Times New Roman" w:hAnsi="Times New Roman" w:cs="Times New Roman"/>
          <w:sz w:val="24"/>
          <w:szCs w:val="24"/>
        </w:rPr>
      </w:pPr>
    </w:p>
    <w:p w14:paraId="786617D2" w14:textId="77777777" w:rsidR="00FE446D" w:rsidRDefault="00FE446D" w:rsidP="00FE446D">
      <w:pPr>
        <w:pStyle w:val="ListParagraph"/>
        <w:ind w:left="360"/>
        <w:jc w:val="both"/>
        <w:rPr>
          <w:rFonts w:ascii="Times New Roman" w:hAnsi="Times New Roman" w:cs="Times New Roman"/>
          <w:sz w:val="24"/>
          <w:szCs w:val="24"/>
        </w:rPr>
      </w:pPr>
    </w:p>
    <w:p w14:paraId="215A7BA1" w14:textId="77777777" w:rsidR="00FE446D" w:rsidRDefault="00FE446D" w:rsidP="00FE446D">
      <w:pPr>
        <w:pStyle w:val="ListParagraph"/>
        <w:ind w:left="360"/>
        <w:jc w:val="both"/>
        <w:rPr>
          <w:rFonts w:ascii="Times New Roman" w:hAnsi="Times New Roman" w:cs="Times New Roman"/>
          <w:sz w:val="24"/>
          <w:szCs w:val="24"/>
        </w:rPr>
      </w:pPr>
    </w:p>
    <w:p w14:paraId="349AE2EA" w14:textId="77777777" w:rsidR="00FE446D" w:rsidRDefault="00FE446D" w:rsidP="00FE446D">
      <w:pPr>
        <w:pStyle w:val="ListParagraph"/>
        <w:ind w:left="360"/>
        <w:jc w:val="both"/>
        <w:rPr>
          <w:rFonts w:ascii="Times New Roman" w:hAnsi="Times New Roman" w:cs="Times New Roman"/>
          <w:sz w:val="24"/>
          <w:szCs w:val="24"/>
        </w:rPr>
      </w:pPr>
    </w:p>
    <w:p w14:paraId="5CFA882D" w14:textId="77777777" w:rsidR="00FE446D" w:rsidRDefault="00FE446D" w:rsidP="00FE446D">
      <w:pPr>
        <w:pStyle w:val="ListParagraph"/>
        <w:ind w:left="360"/>
        <w:jc w:val="both"/>
        <w:rPr>
          <w:rFonts w:ascii="Times New Roman" w:hAnsi="Times New Roman" w:cs="Times New Roman"/>
          <w:sz w:val="24"/>
          <w:szCs w:val="24"/>
        </w:rPr>
      </w:pPr>
    </w:p>
    <w:p w14:paraId="492F7F7D" w14:textId="77777777" w:rsidR="00FE446D" w:rsidRDefault="00FE446D" w:rsidP="00FE446D">
      <w:pPr>
        <w:pStyle w:val="ListParagraph"/>
        <w:ind w:left="360"/>
        <w:jc w:val="both"/>
        <w:rPr>
          <w:rFonts w:ascii="Times New Roman" w:hAnsi="Times New Roman" w:cs="Times New Roman"/>
          <w:sz w:val="24"/>
          <w:szCs w:val="24"/>
        </w:rPr>
      </w:pPr>
    </w:p>
    <w:p w14:paraId="6D9E8236" w14:textId="77777777" w:rsidR="00FE446D" w:rsidRDefault="00FE446D" w:rsidP="00FE446D">
      <w:pPr>
        <w:pStyle w:val="ListParagraph"/>
        <w:ind w:left="360"/>
        <w:jc w:val="both"/>
        <w:rPr>
          <w:rFonts w:ascii="Times New Roman" w:hAnsi="Times New Roman" w:cs="Times New Roman"/>
          <w:sz w:val="24"/>
          <w:szCs w:val="24"/>
        </w:rPr>
      </w:pPr>
    </w:p>
    <w:p w14:paraId="2909B2E6" w14:textId="77777777" w:rsidR="00FE446D" w:rsidRDefault="00FE446D" w:rsidP="00FE446D">
      <w:pPr>
        <w:pStyle w:val="ListParagraph"/>
        <w:ind w:left="360"/>
        <w:jc w:val="both"/>
        <w:rPr>
          <w:rFonts w:ascii="Times New Roman" w:hAnsi="Times New Roman" w:cs="Times New Roman"/>
          <w:sz w:val="24"/>
          <w:szCs w:val="24"/>
        </w:rPr>
      </w:pPr>
    </w:p>
    <w:p w14:paraId="2ED234F4" w14:textId="77777777" w:rsidR="00FE446D" w:rsidRDefault="00FE446D" w:rsidP="00FE446D">
      <w:pPr>
        <w:pStyle w:val="ListParagraph"/>
        <w:ind w:left="360"/>
        <w:jc w:val="both"/>
        <w:rPr>
          <w:rFonts w:ascii="Times New Roman" w:hAnsi="Times New Roman" w:cs="Times New Roman"/>
          <w:sz w:val="24"/>
          <w:szCs w:val="24"/>
        </w:rPr>
      </w:pPr>
    </w:p>
    <w:p w14:paraId="0EF330BE" w14:textId="77777777" w:rsidR="00FE446D" w:rsidRDefault="00FE446D" w:rsidP="00FE446D">
      <w:pPr>
        <w:pStyle w:val="ListParagraph"/>
        <w:ind w:left="360"/>
        <w:jc w:val="both"/>
        <w:rPr>
          <w:rFonts w:ascii="Times New Roman" w:hAnsi="Times New Roman" w:cs="Times New Roman"/>
          <w:sz w:val="24"/>
          <w:szCs w:val="24"/>
        </w:rPr>
      </w:pPr>
    </w:p>
    <w:p w14:paraId="2C6DF2A4" w14:textId="77777777" w:rsidR="00FE446D" w:rsidRDefault="00FE446D" w:rsidP="00FE446D">
      <w:pPr>
        <w:pStyle w:val="ListParagraph"/>
        <w:ind w:left="360"/>
        <w:jc w:val="both"/>
        <w:rPr>
          <w:rFonts w:ascii="Times New Roman" w:hAnsi="Times New Roman" w:cs="Times New Roman"/>
          <w:sz w:val="24"/>
          <w:szCs w:val="24"/>
        </w:rPr>
      </w:pPr>
    </w:p>
    <w:p w14:paraId="1E319FF7" w14:textId="77777777" w:rsidR="00FE446D" w:rsidRDefault="00FE446D" w:rsidP="00FE446D">
      <w:pPr>
        <w:pStyle w:val="ListParagraph"/>
        <w:ind w:left="360"/>
        <w:jc w:val="both"/>
        <w:rPr>
          <w:rFonts w:ascii="Times New Roman" w:hAnsi="Times New Roman" w:cs="Times New Roman"/>
          <w:sz w:val="24"/>
          <w:szCs w:val="24"/>
        </w:rPr>
      </w:pPr>
    </w:p>
    <w:p w14:paraId="56EEC62E" w14:textId="77777777" w:rsidR="00FE446D" w:rsidRDefault="00FE446D" w:rsidP="00FE446D">
      <w:pPr>
        <w:pStyle w:val="ListParagraph"/>
        <w:ind w:left="360"/>
        <w:jc w:val="both"/>
        <w:rPr>
          <w:rFonts w:ascii="Times New Roman" w:hAnsi="Times New Roman" w:cs="Times New Roman"/>
          <w:sz w:val="24"/>
          <w:szCs w:val="24"/>
        </w:rPr>
      </w:pPr>
    </w:p>
    <w:p w14:paraId="276DBDC1" w14:textId="77777777" w:rsidR="00FE446D" w:rsidRDefault="00FE446D" w:rsidP="00FE446D">
      <w:pPr>
        <w:pStyle w:val="ListParagraph"/>
        <w:ind w:left="360"/>
        <w:jc w:val="both"/>
        <w:rPr>
          <w:rFonts w:ascii="Times New Roman" w:hAnsi="Times New Roman" w:cs="Times New Roman"/>
          <w:sz w:val="24"/>
          <w:szCs w:val="24"/>
        </w:rPr>
      </w:pPr>
    </w:p>
    <w:p w14:paraId="2485CF68" w14:textId="77777777" w:rsidR="00FE446D" w:rsidRDefault="00FE446D" w:rsidP="00FE446D">
      <w:pPr>
        <w:pStyle w:val="ListParagraph"/>
        <w:ind w:left="360"/>
        <w:jc w:val="both"/>
        <w:rPr>
          <w:rFonts w:ascii="Times New Roman" w:hAnsi="Times New Roman" w:cs="Times New Roman"/>
          <w:sz w:val="24"/>
          <w:szCs w:val="24"/>
        </w:rPr>
      </w:pPr>
    </w:p>
    <w:p w14:paraId="13658FFE" w14:textId="77777777" w:rsidR="00FE446D" w:rsidRDefault="00FE446D" w:rsidP="00FE446D">
      <w:pPr>
        <w:pStyle w:val="ListParagraph"/>
        <w:ind w:left="360"/>
        <w:jc w:val="both"/>
        <w:rPr>
          <w:rFonts w:ascii="Times New Roman" w:hAnsi="Times New Roman" w:cs="Times New Roman"/>
          <w:sz w:val="24"/>
          <w:szCs w:val="24"/>
        </w:rPr>
      </w:pPr>
    </w:p>
    <w:p w14:paraId="6A5B86C0" w14:textId="77777777" w:rsidR="00FE446D" w:rsidRDefault="00FE446D" w:rsidP="00FE446D">
      <w:pPr>
        <w:pStyle w:val="ListParagraph"/>
        <w:ind w:left="360"/>
        <w:jc w:val="both"/>
        <w:rPr>
          <w:rFonts w:ascii="Times New Roman" w:hAnsi="Times New Roman" w:cs="Times New Roman"/>
          <w:sz w:val="24"/>
          <w:szCs w:val="24"/>
        </w:rPr>
      </w:pPr>
    </w:p>
    <w:p w14:paraId="36D9D22E" w14:textId="77777777" w:rsidR="00FE446D" w:rsidRDefault="00FE446D" w:rsidP="00FE446D">
      <w:pPr>
        <w:pStyle w:val="ListParagraph"/>
        <w:ind w:left="360"/>
        <w:jc w:val="both"/>
        <w:rPr>
          <w:rFonts w:ascii="Times New Roman" w:hAnsi="Times New Roman" w:cs="Times New Roman"/>
          <w:sz w:val="24"/>
          <w:szCs w:val="24"/>
        </w:rPr>
      </w:pPr>
    </w:p>
    <w:p w14:paraId="6E301F4A" w14:textId="77777777" w:rsidR="00FE446D" w:rsidRDefault="00FE446D" w:rsidP="00FE446D">
      <w:pPr>
        <w:pStyle w:val="ListParagraph"/>
        <w:ind w:left="360"/>
        <w:jc w:val="both"/>
        <w:rPr>
          <w:rFonts w:ascii="Times New Roman" w:hAnsi="Times New Roman" w:cs="Times New Roman"/>
          <w:sz w:val="24"/>
          <w:szCs w:val="24"/>
        </w:rPr>
      </w:pPr>
    </w:p>
    <w:p w14:paraId="2FD4E789" w14:textId="77777777" w:rsidR="00FE446D" w:rsidRDefault="00FE446D" w:rsidP="00FE446D">
      <w:pPr>
        <w:pStyle w:val="ListParagraph"/>
        <w:ind w:left="360"/>
        <w:jc w:val="both"/>
        <w:rPr>
          <w:rFonts w:ascii="Times New Roman" w:hAnsi="Times New Roman" w:cs="Times New Roman"/>
          <w:sz w:val="24"/>
          <w:szCs w:val="24"/>
        </w:rPr>
      </w:pPr>
    </w:p>
    <w:p w14:paraId="7FFFF29C" w14:textId="77777777" w:rsidR="00FE446D" w:rsidRDefault="00FE446D" w:rsidP="00FE446D">
      <w:pPr>
        <w:pStyle w:val="ListParagraph"/>
        <w:ind w:left="360"/>
        <w:jc w:val="both"/>
        <w:rPr>
          <w:rFonts w:ascii="Times New Roman" w:hAnsi="Times New Roman" w:cs="Times New Roman"/>
          <w:sz w:val="24"/>
          <w:szCs w:val="24"/>
        </w:rPr>
      </w:pPr>
    </w:p>
    <w:p w14:paraId="5E9543F4" w14:textId="77777777" w:rsidR="00FE446D" w:rsidRDefault="00FE446D" w:rsidP="00FE446D">
      <w:pPr>
        <w:pStyle w:val="ListParagraph"/>
        <w:ind w:left="360"/>
        <w:jc w:val="both"/>
        <w:rPr>
          <w:rFonts w:ascii="Times New Roman" w:hAnsi="Times New Roman" w:cs="Times New Roman"/>
          <w:sz w:val="24"/>
          <w:szCs w:val="24"/>
        </w:rPr>
      </w:pPr>
    </w:p>
    <w:sectPr w:rsidR="00FE44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53B51"/>
    <w:multiLevelType w:val="hybridMultilevel"/>
    <w:tmpl w:val="AB068ACA"/>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B625E"/>
    <w:multiLevelType w:val="hybridMultilevel"/>
    <w:tmpl w:val="DC52C6EA"/>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F03210"/>
    <w:multiLevelType w:val="hybridMultilevel"/>
    <w:tmpl w:val="B7B880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9464C"/>
    <w:multiLevelType w:val="hybridMultilevel"/>
    <w:tmpl w:val="398655C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DF16AF"/>
    <w:multiLevelType w:val="multilevel"/>
    <w:tmpl w:val="D216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BC137B"/>
    <w:multiLevelType w:val="multilevel"/>
    <w:tmpl w:val="1B1E9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936FF8"/>
    <w:multiLevelType w:val="multilevel"/>
    <w:tmpl w:val="B540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EA17FA"/>
    <w:multiLevelType w:val="hybridMultilevel"/>
    <w:tmpl w:val="C14E7E06"/>
    <w:lvl w:ilvl="0" w:tplc="08090001">
      <w:start w:val="1"/>
      <w:numFmt w:val="bullet"/>
      <w:lvlText w:val=""/>
      <w:lvlJc w:val="left"/>
      <w:pPr>
        <w:ind w:left="720" w:hanging="360"/>
      </w:pPr>
      <w:rPr>
        <w:rFonts w:ascii="Symbol" w:hAnsi="Symbol" w:hint="default"/>
      </w:rPr>
    </w:lvl>
    <w:lvl w:ilvl="1" w:tplc="3328FAFE">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545B9"/>
    <w:multiLevelType w:val="hybridMultilevel"/>
    <w:tmpl w:val="2AD0D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DB0117"/>
    <w:multiLevelType w:val="hybridMultilevel"/>
    <w:tmpl w:val="D784A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1C7D18"/>
    <w:multiLevelType w:val="hybridMultilevel"/>
    <w:tmpl w:val="8146C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991156">
    <w:abstractNumId w:val="4"/>
  </w:num>
  <w:num w:numId="2" w16cid:durableId="346490263">
    <w:abstractNumId w:val="5"/>
  </w:num>
  <w:num w:numId="3" w16cid:durableId="1930502395">
    <w:abstractNumId w:val="6"/>
  </w:num>
  <w:num w:numId="4" w16cid:durableId="1844389997">
    <w:abstractNumId w:val="7"/>
  </w:num>
  <w:num w:numId="5" w16cid:durableId="975067626">
    <w:abstractNumId w:val="3"/>
  </w:num>
  <w:num w:numId="6" w16cid:durableId="987854893">
    <w:abstractNumId w:val="9"/>
  </w:num>
  <w:num w:numId="7" w16cid:durableId="436877615">
    <w:abstractNumId w:val="10"/>
  </w:num>
  <w:num w:numId="8" w16cid:durableId="501697656">
    <w:abstractNumId w:val="1"/>
  </w:num>
  <w:num w:numId="9" w16cid:durableId="648942714">
    <w:abstractNumId w:val="8"/>
  </w:num>
  <w:num w:numId="10" w16cid:durableId="1647778277">
    <w:abstractNumId w:val="2"/>
  </w:num>
  <w:num w:numId="11" w16cid:durableId="1255894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1E2"/>
    <w:rsid w:val="00002F2A"/>
    <w:rsid w:val="0001103F"/>
    <w:rsid w:val="000118CE"/>
    <w:rsid w:val="00021240"/>
    <w:rsid w:val="000306B4"/>
    <w:rsid w:val="000345D6"/>
    <w:rsid w:val="0003549F"/>
    <w:rsid w:val="00043FA1"/>
    <w:rsid w:val="000453F2"/>
    <w:rsid w:val="00045A70"/>
    <w:rsid w:val="00045EDB"/>
    <w:rsid w:val="00075D75"/>
    <w:rsid w:val="0007600B"/>
    <w:rsid w:val="000811E6"/>
    <w:rsid w:val="00087072"/>
    <w:rsid w:val="000873DF"/>
    <w:rsid w:val="00091D6E"/>
    <w:rsid w:val="00094FD1"/>
    <w:rsid w:val="000D0CFA"/>
    <w:rsid w:val="000D2ED6"/>
    <w:rsid w:val="000D3D3D"/>
    <w:rsid w:val="000F4D58"/>
    <w:rsid w:val="000F69FF"/>
    <w:rsid w:val="0011065A"/>
    <w:rsid w:val="00114A84"/>
    <w:rsid w:val="00116228"/>
    <w:rsid w:val="00117F90"/>
    <w:rsid w:val="00133864"/>
    <w:rsid w:val="001343C8"/>
    <w:rsid w:val="0014704D"/>
    <w:rsid w:val="00150D53"/>
    <w:rsid w:val="001571E5"/>
    <w:rsid w:val="00163620"/>
    <w:rsid w:val="00170430"/>
    <w:rsid w:val="0017190B"/>
    <w:rsid w:val="0018687B"/>
    <w:rsid w:val="00194341"/>
    <w:rsid w:val="00195EF9"/>
    <w:rsid w:val="001A3A6D"/>
    <w:rsid w:val="001B0368"/>
    <w:rsid w:val="001B15E4"/>
    <w:rsid w:val="001B3E3C"/>
    <w:rsid w:val="001D0C4C"/>
    <w:rsid w:val="001D4F5A"/>
    <w:rsid w:val="001D5944"/>
    <w:rsid w:val="001D66B5"/>
    <w:rsid w:val="001E19B1"/>
    <w:rsid w:val="001E43B4"/>
    <w:rsid w:val="001F73CF"/>
    <w:rsid w:val="00207F1E"/>
    <w:rsid w:val="00213F72"/>
    <w:rsid w:val="00220325"/>
    <w:rsid w:val="00221904"/>
    <w:rsid w:val="00223BB6"/>
    <w:rsid w:val="00230299"/>
    <w:rsid w:val="0023225D"/>
    <w:rsid w:val="002402A1"/>
    <w:rsid w:val="002434D1"/>
    <w:rsid w:val="002545EB"/>
    <w:rsid w:val="00261B2D"/>
    <w:rsid w:val="002725A8"/>
    <w:rsid w:val="00297189"/>
    <w:rsid w:val="00297373"/>
    <w:rsid w:val="002A32A9"/>
    <w:rsid w:val="002A4F9E"/>
    <w:rsid w:val="002C2CAD"/>
    <w:rsid w:val="002C4083"/>
    <w:rsid w:val="002C517A"/>
    <w:rsid w:val="002D62A5"/>
    <w:rsid w:val="002E658E"/>
    <w:rsid w:val="002E7F22"/>
    <w:rsid w:val="002F0060"/>
    <w:rsid w:val="002F1D41"/>
    <w:rsid w:val="002F65C2"/>
    <w:rsid w:val="00300AE1"/>
    <w:rsid w:val="00307275"/>
    <w:rsid w:val="00326DCF"/>
    <w:rsid w:val="00333A6B"/>
    <w:rsid w:val="003531BD"/>
    <w:rsid w:val="003531CC"/>
    <w:rsid w:val="003619BE"/>
    <w:rsid w:val="00366B18"/>
    <w:rsid w:val="003745E1"/>
    <w:rsid w:val="003831E3"/>
    <w:rsid w:val="00384114"/>
    <w:rsid w:val="00384685"/>
    <w:rsid w:val="0038665A"/>
    <w:rsid w:val="0039269E"/>
    <w:rsid w:val="00394B9B"/>
    <w:rsid w:val="00396284"/>
    <w:rsid w:val="003A1702"/>
    <w:rsid w:val="003A2416"/>
    <w:rsid w:val="003C5EE1"/>
    <w:rsid w:val="003D057D"/>
    <w:rsid w:val="003E6C70"/>
    <w:rsid w:val="00420EC7"/>
    <w:rsid w:val="0042124E"/>
    <w:rsid w:val="00427A66"/>
    <w:rsid w:val="004409B6"/>
    <w:rsid w:val="0044319B"/>
    <w:rsid w:val="0044707F"/>
    <w:rsid w:val="004503BB"/>
    <w:rsid w:val="00460E92"/>
    <w:rsid w:val="0047117F"/>
    <w:rsid w:val="0048131B"/>
    <w:rsid w:val="00483A3B"/>
    <w:rsid w:val="004868A8"/>
    <w:rsid w:val="004902B6"/>
    <w:rsid w:val="00491E34"/>
    <w:rsid w:val="00492283"/>
    <w:rsid w:val="004927FD"/>
    <w:rsid w:val="00492927"/>
    <w:rsid w:val="004943E8"/>
    <w:rsid w:val="00497DE0"/>
    <w:rsid w:val="004A0DFB"/>
    <w:rsid w:val="004B0C12"/>
    <w:rsid w:val="004B2B1B"/>
    <w:rsid w:val="004C2EC8"/>
    <w:rsid w:val="004C523E"/>
    <w:rsid w:val="004C7DA1"/>
    <w:rsid w:val="004D29D4"/>
    <w:rsid w:val="004D4D15"/>
    <w:rsid w:val="00502857"/>
    <w:rsid w:val="00505363"/>
    <w:rsid w:val="00511C41"/>
    <w:rsid w:val="00534039"/>
    <w:rsid w:val="00541177"/>
    <w:rsid w:val="0055123E"/>
    <w:rsid w:val="00555199"/>
    <w:rsid w:val="00560463"/>
    <w:rsid w:val="00561EB7"/>
    <w:rsid w:val="00563CEC"/>
    <w:rsid w:val="00575757"/>
    <w:rsid w:val="00582BE9"/>
    <w:rsid w:val="00584A02"/>
    <w:rsid w:val="005874DC"/>
    <w:rsid w:val="005B03E4"/>
    <w:rsid w:val="005B4641"/>
    <w:rsid w:val="005D09F0"/>
    <w:rsid w:val="005D4E23"/>
    <w:rsid w:val="005D4FE2"/>
    <w:rsid w:val="005F1017"/>
    <w:rsid w:val="005F467B"/>
    <w:rsid w:val="005F5960"/>
    <w:rsid w:val="00614E5A"/>
    <w:rsid w:val="006327D3"/>
    <w:rsid w:val="00633A41"/>
    <w:rsid w:val="0063432F"/>
    <w:rsid w:val="00644D85"/>
    <w:rsid w:val="00646567"/>
    <w:rsid w:val="00656438"/>
    <w:rsid w:val="00666CDD"/>
    <w:rsid w:val="00670793"/>
    <w:rsid w:val="00676F94"/>
    <w:rsid w:val="006777D5"/>
    <w:rsid w:val="0069037C"/>
    <w:rsid w:val="006A0A97"/>
    <w:rsid w:val="006A44EE"/>
    <w:rsid w:val="006B1BAD"/>
    <w:rsid w:val="006B6A79"/>
    <w:rsid w:val="006B779E"/>
    <w:rsid w:val="006C1397"/>
    <w:rsid w:val="006D30B3"/>
    <w:rsid w:val="006E29C5"/>
    <w:rsid w:val="006E3174"/>
    <w:rsid w:val="006E36D1"/>
    <w:rsid w:val="006F25FB"/>
    <w:rsid w:val="00705585"/>
    <w:rsid w:val="00705AA9"/>
    <w:rsid w:val="00716E34"/>
    <w:rsid w:val="00716F5E"/>
    <w:rsid w:val="00717501"/>
    <w:rsid w:val="0072224C"/>
    <w:rsid w:val="007227FC"/>
    <w:rsid w:val="00725FC8"/>
    <w:rsid w:val="00732353"/>
    <w:rsid w:val="00740D0B"/>
    <w:rsid w:val="00743A75"/>
    <w:rsid w:val="0076577B"/>
    <w:rsid w:val="00770280"/>
    <w:rsid w:val="007711E2"/>
    <w:rsid w:val="00782739"/>
    <w:rsid w:val="00785D6A"/>
    <w:rsid w:val="007952AA"/>
    <w:rsid w:val="00795FAC"/>
    <w:rsid w:val="0079646C"/>
    <w:rsid w:val="007B4BE9"/>
    <w:rsid w:val="007C316B"/>
    <w:rsid w:val="007C67E7"/>
    <w:rsid w:val="007D011C"/>
    <w:rsid w:val="007D0E69"/>
    <w:rsid w:val="007E18D5"/>
    <w:rsid w:val="007E74FB"/>
    <w:rsid w:val="00804C65"/>
    <w:rsid w:val="00814467"/>
    <w:rsid w:val="00817047"/>
    <w:rsid w:val="0081724F"/>
    <w:rsid w:val="008326DE"/>
    <w:rsid w:val="00837344"/>
    <w:rsid w:val="00844C27"/>
    <w:rsid w:val="00846546"/>
    <w:rsid w:val="00851D6B"/>
    <w:rsid w:val="00851F97"/>
    <w:rsid w:val="0085437C"/>
    <w:rsid w:val="008572F1"/>
    <w:rsid w:val="00860EC6"/>
    <w:rsid w:val="00862451"/>
    <w:rsid w:val="00865907"/>
    <w:rsid w:val="00876383"/>
    <w:rsid w:val="008819CF"/>
    <w:rsid w:val="00883BC1"/>
    <w:rsid w:val="00890FBF"/>
    <w:rsid w:val="00891D62"/>
    <w:rsid w:val="008964AB"/>
    <w:rsid w:val="008A338B"/>
    <w:rsid w:val="008A5A1C"/>
    <w:rsid w:val="008A5C02"/>
    <w:rsid w:val="008B1A73"/>
    <w:rsid w:val="008C0BE7"/>
    <w:rsid w:val="008C7896"/>
    <w:rsid w:val="008D1545"/>
    <w:rsid w:val="008D31BD"/>
    <w:rsid w:val="008D592C"/>
    <w:rsid w:val="008E053B"/>
    <w:rsid w:val="008E56AF"/>
    <w:rsid w:val="008F134E"/>
    <w:rsid w:val="008F4EF4"/>
    <w:rsid w:val="00900687"/>
    <w:rsid w:val="00902167"/>
    <w:rsid w:val="00902992"/>
    <w:rsid w:val="0090540D"/>
    <w:rsid w:val="009061AA"/>
    <w:rsid w:val="00923E7A"/>
    <w:rsid w:val="00924353"/>
    <w:rsid w:val="00924CBC"/>
    <w:rsid w:val="009328B0"/>
    <w:rsid w:val="00932A58"/>
    <w:rsid w:val="00933B19"/>
    <w:rsid w:val="009370C4"/>
    <w:rsid w:val="00942E20"/>
    <w:rsid w:val="00950D9B"/>
    <w:rsid w:val="0097122D"/>
    <w:rsid w:val="009743B9"/>
    <w:rsid w:val="009808C1"/>
    <w:rsid w:val="00990E48"/>
    <w:rsid w:val="00991188"/>
    <w:rsid w:val="00994D3A"/>
    <w:rsid w:val="009A189F"/>
    <w:rsid w:val="009B61C0"/>
    <w:rsid w:val="009C07E2"/>
    <w:rsid w:val="009C1706"/>
    <w:rsid w:val="009C1C12"/>
    <w:rsid w:val="009C2BAC"/>
    <w:rsid w:val="009C5E71"/>
    <w:rsid w:val="009C7B2E"/>
    <w:rsid w:val="009D10F1"/>
    <w:rsid w:val="009E1E78"/>
    <w:rsid w:val="009F60C3"/>
    <w:rsid w:val="00A05C0F"/>
    <w:rsid w:val="00A100BD"/>
    <w:rsid w:val="00A213F7"/>
    <w:rsid w:val="00A2243B"/>
    <w:rsid w:val="00A27E47"/>
    <w:rsid w:val="00A30981"/>
    <w:rsid w:val="00A340DB"/>
    <w:rsid w:val="00A43B00"/>
    <w:rsid w:val="00A44B4B"/>
    <w:rsid w:val="00A4696B"/>
    <w:rsid w:val="00A53466"/>
    <w:rsid w:val="00A542DB"/>
    <w:rsid w:val="00A642EE"/>
    <w:rsid w:val="00A653D9"/>
    <w:rsid w:val="00A663A8"/>
    <w:rsid w:val="00A72FFD"/>
    <w:rsid w:val="00A77F83"/>
    <w:rsid w:val="00A802DE"/>
    <w:rsid w:val="00A87840"/>
    <w:rsid w:val="00A95FCD"/>
    <w:rsid w:val="00A97A60"/>
    <w:rsid w:val="00AB21A3"/>
    <w:rsid w:val="00AB6F1B"/>
    <w:rsid w:val="00AC5A7B"/>
    <w:rsid w:val="00AC73F0"/>
    <w:rsid w:val="00AE38BD"/>
    <w:rsid w:val="00AF0616"/>
    <w:rsid w:val="00AF4A24"/>
    <w:rsid w:val="00AF54E3"/>
    <w:rsid w:val="00B02CD6"/>
    <w:rsid w:val="00B12B4B"/>
    <w:rsid w:val="00B13F15"/>
    <w:rsid w:val="00B22A89"/>
    <w:rsid w:val="00B27E50"/>
    <w:rsid w:val="00B32627"/>
    <w:rsid w:val="00B364D9"/>
    <w:rsid w:val="00B419E5"/>
    <w:rsid w:val="00B41D0C"/>
    <w:rsid w:val="00B507B3"/>
    <w:rsid w:val="00B54491"/>
    <w:rsid w:val="00B559FC"/>
    <w:rsid w:val="00B64691"/>
    <w:rsid w:val="00B6485A"/>
    <w:rsid w:val="00B64A82"/>
    <w:rsid w:val="00B64D37"/>
    <w:rsid w:val="00B80B56"/>
    <w:rsid w:val="00B868A4"/>
    <w:rsid w:val="00B9084E"/>
    <w:rsid w:val="00BA2E9C"/>
    <w:rsid w:val="00BA31A9"/>
    <w:rsid w:val="00BA3291"/>
    <w:rsid w:val="00BC4782"/>
    <w:rsid w:val="00BF17FC"/>
    <w:rsid w:val="00BF75FA"/>
    <w:rsid w:val="00C10F11"/>
    <w:rsid w:val="00C25432"/>
    <w:rsid w:val="00C323D6"/>
    <w:rsid w:val="00C33CFC"/>
    <w:rsid w:val="00C40E07"/>
    <w:rsid w:val="00C513D5"/>
    <w:rsid w:val="00C56386"/>
    <w:rsid w:val="00C5695F"/>
    <w:rsid w:val="00C64A25"/>
    <w:rsid w:val="00C65099"/>
    <w:rsid w:val="00C8684C"/>
    <w:rsid w:val="00C96541"/>
    <w:rsid w:val="00CA7FB2"/>
    <w:rsid w:val="00CB0F34"/>
    <w:rsid w:val="00CB2A54"/>
    <w:rsid w:val="00CB2F9E"/>
    <w:rsid w:val="00CD39CD"/>
    <w:rsid w:val="00CE3710"/>
    <w:rsid w:val="00CE43AF"/>
    <w:rsid w:val="00CF5B1A"/>
    <w:rsid w:val="00D06445"/>
    <w:rsid w:val="00D138C3"/>
    <w:rsid w:val="00D15E0C"/>
    <w:rsid w:val="00D15F06"/>
    <w:rsid w:val="00D245A6"/>
    <w:rsid w:val="00D24CE3"/>
    <w:rsid w:val="00D37D28"/>
    <w:rsid w:val="00D4496E"/>
    <w:rsid w:val="00D55901"/>
    <w:rsid w:val="00D55B48"/>
    <w:rsid w:val="00D55C8A"/>
    <w:rsid w:val="00D65554"/>
    <w:rsid w:val="00D67C95"/>
    <w:rsid w:val="00D929A1"/>
    <w:rsid w:val="00DB04EC"/>
    <w:rsid w:val="00DB20B0"/>
    <w:rsid w:val="00DC2FFD"/>
    <w:rsid w:val="00DC7391"/>
    <w:rsid w:val="00DD0187"/>
    <w:rsid w:val="00DD2361"/>
    <w:rsid w:val="00DD4222"/>
    <w:rsid w:val="00DE1E97"/>
    <w:rsid w:val="00DE4A24"/>
    <w:rsid w:val="00DE4CC3"/>
    <w:rsid w:val="00E06E0B"/>
    <w:rsid w:val="00E12361"/>
    <w:rsid w:val="00E26331"/>
    <w:rsid w:val="00E27892"/>
    <w:rsid w:val="00E3104C"/>
    <w:rsid w:val="00E35EA9"/>
    <w:rsid w:val="00E375B8"/>
    <w:rsid w:val="00E37BB0"/>
    <w:rsid w:val="00E37DDC"/>
    <w:rsid w:val="00E5385A"/>
    <w:rsid w:val="00E56B5F"/>
    <w:rsid w:val="00E7103A"/>
    <w:rsid w:val="00E71616"/>
    <w:rsid w:val="00E74B1E"/>
    <w:rsid w:val="00E81A6D"/>
    <w:rsid w:val="00E9094C"/>
    <w:rsid w:val="00EA5189"/>
    <w:rsid w:val="00EB5279"/>
    <w:rsid w:val="00EE39BB"/>
    <w:rsid w:val="00EE707F"/>
    <w:rsid w:val="00EF6EBD"/>
    <w:rsid w:val="00F00764"/>
    <w:rsid w:val="00F03A11"/>
    <w:rsid w:val="00F07D44"/>
    <w:rsid w:val="00F2365F"/>
    <w:rsid w:val="00F23CB4"/>
    <w:rsid w:val="00F47259"/>
    <w:rsid w:val="00F51C72"/>
    <w:rsid w:val="00F570C9"/>
    <w:rsid w:val="00F654CF"/>
    <w:rsid w:val="00F66225"/>
    <w:rsid w:val="00F749A3"/>
    <w:rsid w:val="00F862C3"/>
    <w:rsid w:val="00F94AAE"/>
    <w:rsid w:val="00F94BF7"/>
    <w:rsid w:val="00F9557C"/>
    <w:rsid w:val="00F97E21"/>
    <w:rsid w:val="00FC7D88"/>
    <w:rsid w:val="00FE2C3A"/>
    <w:rsid w:val="00FE3426"/>
    <w:rsid w:val="00FE446D"/>
    <w:rsid w:val="00FF3114"/>
    <w:rsid w:val="00FF49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846C0"/>
  <w15:chartTrackingRefBased/>
  <w15:docId w15:val="{9C8F3FE8-C63E-4743-90AB-A6FE45ACA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E053B"/>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8E053B"/>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F9557C"/>
    <w:pPr>
      <w:spacing w:line="360" w:lineRule="auto"/>
      <w:jc w:val="both"/>
      <w:outlineLvl w:val="2"/>
    </w:pPr>
    <w:rPr>
      <w:rFonts w:ascii="Times New Roman" w:hAnsi="Times New Roman" w:cs="Times New Roman"/>
      <w:b/>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F72"/>
    <w:pPr>
      <w:ind w:left="720"/>
      <w:contextualSpacing/>
    </w:pPr>
  </w:style>
  <w:style w:type="character" w:customStyle="1" w:styleId="Heading1Char">
    <w:name w:val="Heading 1 Char"/>
    <w:basedOn w:val="DefaultParagraphFont"/>
    <w:link w:val="Heading1"/>
    <w:uiPriority w:val="9"/>
    <w:rsid w:val="008E053B"/>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8E053B"/>
    <w:rPr>
      <w:rFonts w:ascii="Times New Roman" w:eastAsiaTheme="majorEastAsia" w:hAnsi="Times New Roman" w:cstheme="majorBidi"/>
      <w:b/>
      <w:sz w:val="24"/>
      <w:szCs w:val="26"/>
      <w:lang w:val="en-GB"/>
    </w:rPr>
  </w:style>
  <w:style w:type="character" w:styleId="Hyperlink">
    <w:name w:val="Hyperlink"/>
    <w:basedOn w:val="DefaultParagraphFont"/>
    <w:uiPriority w:val="99"/>
    <w:unhideWhenUsed/>
    <w:rsid w:val="006E29C5"/>
    <w:rPr>
      <w:color w:val="0563C1" w:themeColor="hyperlink"/>
      <w:u w:val="single"/>
    </w:rPr>
  </w:style>
  <w:style w:type="paragraph" w:styleId="TOCHeading">
    <w:name w:val="TOC Heading"/>
    <w:basedOn w:val="Heading1"/>
    <w:next w:val="Normal"/>
    <w:uiPriority w:val="39"/>
    <w:unhideWhenUsed/>
    <w:qFormat/>
    <w:rsid w:val="00CD39CD"/>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D39CD"/>
    <w:pPr>
      <w:spacing w:after="100"/>
    </w:pPr>
  </w:style>
  <w:style w:type="paragraph" w:styleId="TOC2">
    <w:name w:val="toc 2"/>
    <w:basedOn w:val="Normal"/>
    <w:next w:val="Normal"/>
    <w:autoRedefine/>
    <w:uiPriority w:val="39"/>
    <w:unhideWhenUsed/>
    <w:rsid w:val="00CD39CD"/>
    <w:pPr>
      <w:spacing w:after="100"/>
      <w:ind w:left="220"/>
    </w:pPr>
  </w:style>
  <w:style w:type="character" w:customStyle="1" w:styleId="Heading3Char">
    <w:name w:val="Heading 3 Char"/>
    <w:basedOn w:val="DefaultParagraphFont"/>
    <w:link w:val="Heading3"/>
    <w:uiPriority w:val="9"/>
    <w:rsid w:val="00F9557C"/>
    <w:rPr>
      <w:rFonts w:ascii="Times New Roman" w:hAnsi="Times New Roman" w:cs="Times New Roman"/>
      <w:b/>
      <w:sz w:val="24"/>
      <w:szCs w:val="24"/>
      <w:lang w:val="en-GB"/>
    </w:rPr>
  </w:style>
  <w:style w:type="paragraph" w:styleId="TOC3">
    <w:name w:val="toc 3"/>
    <w:basedOn w:val="Normal"/>
    <w:next w:val="Normal"/>
    <w:autoRedefine/>
    <w:uiPriority w:val="39"/>
    <w:unhideWhenUsed/>
    <w:rsid w:val="00717501"/>
    <w:pPr>
      <w:spacing w:after="100"/>
      <w:ind w:left="440"/>
    </w:pPr>
  </w:style>
  <w:style w:type="paragraph" w:styleId="NormalWeb">
    <w:name w:val="Normal (Web)"/>
    <w:basedOn w:val="Normal"/>
    <w:uiPriority w:val="99"/>
    <w:unhideWhenUsed/>
    <w:rsid w:val="003831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831E3"/>
    <w:rPr>
      <w:i/>
      <w:iCs/>
    </w:rPr>
  </w:style>
  <w:style w:type="character" w:styleId="Strong">
    <w:name w:val="Strong"/>
    <w:basedOn w:val="DefaultParagraphFont"/>
    <w:uiPriority w:val="22"/>
    <w:qFormat/>
    <w:rsid w:val="00E06E0B"/>
    <w:rPr>
      <w:b/>
      <w:bCs/>
    </w:rPr>
  </w:style>
  <w:style w:type="character" w:styleId="CommentReference">
    <w:name w:val="annotation reference"/>
    <w:basedOn w:val="DefaultParagraphFont"/>
    <w:uiPriority w:val="99"/>
    <w:semiHidden/>
    <w:unhideWhenUsed/>
    <w:rsid w:val="00846546"/>
    <w:rPr>
      <w:sz w:val="16"/>
      <w:szCs w:val="16"/>
    </w:rPr>
  </w:style>
  <w:style w:type="paragraph" w:styleId="CommentText">
    <w:name w:val="annotation text"/>
    <w:basedOn w:val="Normal"/>
    <w:link w:val="CommentTextChar"/>
    <w:uiPriority w:val="99"/>
    <w:unhideWhenUsed/>
    <w:rsid w:val="00846546"/>
    <w:pPr>
      <w:spacing w:line="240" w:lineRule="auto"/>
    </w:pPr>
    <w:rPr>
      <w:sz w:val="20"/>
      <w:szCs w:val="20"/>
    </w:rPr>
  </w:style>
  <w:style w:type="character" w:customStyle="1" w:styleId="CommentTextChar">
    <w:name w:val="Comment Text Char"/>
    <w:basedOn w:val="DefaultParagraphFont"/>
    <w:link w:val="CommentText"/>
    <w:uiPriority w:val="99"/>
    <w:rsid w:val="00846546"/>
    <w:rPr>
      <w:sz w:val="20"/>
      <w:szCs w:val="20"/>
      <w:lang w:val="en-GB"/>
    </w:rPr>
  </w:style>
  <w:style w:type="paragraph" w:styleId="CommentSubject">
    <w:name w:val="annotation subject"/>
    <w:basedOn w:val="CommentText"/>
    <w:next w:val="CommentText"/>
    <w:link w:val="CommentSubjectChar"/>
    <w:uiPriority w:val="99"/>
    <w:semiHidden/>
    <w:unhideWhenUsed/>
    <w:rsid w:val="00846546"/>
    <w:rPr>
      <w:b/>
      <w:bCs/>
    </w:rPr>
  </w:style>
  <w:style w:type="character" w:customStyle="1" w:styleId="CommentSubjectChar">
    <w:name w:val="Comment Subject Char"/>
    <w:basedOn w:val="CommentTextChar"/>
    <w:link w:val="CommentSubject"/>
    <w:uiPriority w:val="99"/>
    <w:semiHidden/>
    <w:rsid w:val="00846546"/>
    <w:rPr>
      <w:b/>
      <w:bCs/>
      <w:sz w:val="20"/>
      <w:szCs w:val="20"/>
      <w:lang w:val="en-GB"/>
    </w:rPr>
  </w:style>
  <w:style w:type="character" w:styleId="UnresolvedMention">
    <w:name w:val="Unresolved Mention"/>
    <w:basedOn w:val="DefaultParagraphFont"/>
    <w:uiPriority w:val="99"/>
    <w:semiHidden/>
    <w:unhideWhenUsed/>
    <w:rsid w:val="007827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259471">
      <w:bodyDiv w:val="1"/>
      <w:marLeft w:val="0"/>
      <w:marRight w:val="0"/>
      <w:marTop w:val="0"/>
      <w:marBottom w:val="0"/>
      <w:divBdr>
        <w:top w:val="none" w:sz="0" w:space="0" w:color="auto"/>
        <w:left w:val="none" w:sz="0" w:space="0" w:color="auto"/>
        <w:bottom w:val="none" w:sz="0" w:space="0" w:color="auto"/>
        <w:right w:val="none" w:sz="0" w:space="0" w:color="auto"/>
      </w:divBdr>
    </w:div>
    <w:div w:id="209266365">
      <w:bodyDiv w:val="1"/>
      <w:marLeft w:val="0"/>
      <w:marRight w:val="0"/>
      <w:marTop w:val="0"/>
      <w:marBottom w:val="0"/>
      <w:divBdr>
        <w:top w:val="none" w:sz="0" w:space="0" w:color="auto"/>
        <w:left w:val="none" w:sz="0" w:space="0" w:color="auto"/>
        <w:bottom w:val="none" w:sz="0" w:space="0" w:color="auto"/>
        <w:right w:val="none" w:sz="0" w:space="0" w:color="auto"/>
      </w:divBdr>
      <w:divsChild>
        <w:div w:id="862323279">
          <w:marLeft w:val="0"/>
          <w:marRight w:val="0"/>
          <w:marTop w:val="0"/>
          <w:marBottom w:val="0"/>
          <w:divBdr>
            <w:top w:val="none" w:sz="0" w:space="0" w:color="auto"/>
            <w:left w:val="none" w:sz="0" w:space="0" w:color="auto"/>
            <w:bottom w:val="none" w:sz="0" w:space="0" w:color="auto"/>
            <w:right w:val="none" w:sz="0" w:space="0" w:color="auto"/>
          </w:divBdr>
        </w:div>
      </w:divsChild>
    </w:div>
    <w:div w:id="510488436">
      <w:bodyDiv w:val="1"/>
      <w:marLeft w:val="0"/>
      <w:marRight w:val="0"/>
      <w:marTop w:val="0"/>
      <w:marBottom w:val="0"/>
      <w:divBdr>
        <w:top w:val="none" w:sz="0" w:space="0" w:color="auto"/>
        <w:left w:val="none" w:sz="0" w:space="0" w:color="auto"/>
        <w:bottom w:val="none" w:sz="0" w:space="0" w:color="auto"/>
        <w:right w:val="none" w:sz="0" w:space="0" w:color="auto"/>
      </w:divBdr>
    </w:div>
    <w:div w:id="556166469">
      <w:bodyDiv w:val="1"/>
      <w:marLeft w:val="0"/>
      <w:marRight w:val="0"/>
      <w:marTop w:val="0"/>
      <w:marBottom w:val="0"/>
      <w:divBdr>
        <w:top w:val="none" w:sz="0" w:space="0" w:color="auto"/>
        <w:left w:val="none" w:sz="0" w:space="0" w:color="auto"/>
        <w:bottom w:val="none" w:sz="0" w:space="0" w:color="auto"/>
        <w:right w:val="none" w:sz="0" w:space="0" w:color="auto"/>
      </w:divBdr>
      <w:divsChild>
        <w:div w:id="922681405">
          <w:marLeft w:val="0"/>
          <w:marRight w:val="0"/>
          <w:marTop w:val="0"/>
          <w:marBottom w:val="0"/>
          <w:divBdr>
            <w:top w:val="none" w:sz="0" w:space="0" w:color="auto"/>
            <w:left w:val="none" w:sz="0" w:space="0" w:color="auto"/>
            <w:bottom w:val="none" w:sz="0" w:space="0" w:color="auto"/>
            <w:right w:val="none" w:sz="0" w:space="0" w:color="auto"/>
          </w:divBdr>
          <w:divsChild>
            <w:div w:id="438260593">
              <w:marLeft w:val="0"/>
              <w:marRight w:val="0"/>
              <w:marTop w:val="0"/>
              <w:marBottom w:val="0"/>
              <w:divBdr>
                <w:top w:val="none" w:sz="0" w:space="0" w:color="auto"/>
                <w:left w:val="none" w:sz="0" w:space="0" w:color="auto"/>
                <w:bottom w:val="none" w:sz="0" w:space="0" w:color="auto"/>
                <w:right w:val="none" w:sz="0" w:space="0" w:color="auto"/>
              </w:divBdr>
              <w:divsChild>
                <w:div w:id="911162606">
                  <w:marLeft w:val="0"/>
                  <w:marRight w:val="0"/>
                  <w:marTop w:val="0"/>
                  <w:marBottom w:val="0"/>
                  <w:divBdr>
                    <w:top w:val="none" w:sz="0" w:space="0" w:color="auto"/>
                    <w:left w:val="none" w:sz="0" w:space="0" w:color="auto"/>
                    <w:bottom w:val="none" w:sz="0" w:space="0" w:color="auto"/>
                    <w:right w:val="none" w:sz="0" w:space="0" w:color="auto"/>
                  </w:divBdr>
                  <w:divsChild>
                    <w:div w:id="1478913763">
                      <w:marLeft w:val="0"/>
                      <w:marRight w:val="0"/>
                      <w:marTop w:val="0"/>
                      <w:marBottom w:val="0"/>
                      <w:divBdr>
                        <w:top w:val="none" w:sz="0" w:space="0" w:color="auto"/>
                        <w:left w:val="none" w:sz="0" w:space="0" w:color="auto"/>
                        <w:bottom w:val="none" w:sz="0" w:space="0" w:color="auto"/>
                        <w:right w:val="none" w:sz="0" w:space="0" w:color="auto"/>
                      </w:divBdr>
                      <w:divsChild>
                        <w:div w:id="629634415">
                          <w:marLeft w:val="0"/>
                          <w:marRight w:val="0"/>
                          <w:marTop w:val="0"/>
                          <w:marBottom w:val="0"/>
                          <w:divBdr>
                            <w:top w:val="none" w:sz="0" w:space="0" w:color="auto"/>
                            <w:left w:val="none" w:sz="0" w:space="0" w:color="auto"/>
                            <w:bottom w:val="none" w:sz="0" w:space="0" w:color="auto"/>
                            <w:right w:val="none" w:sz="0" w:space="0" w:color="auto"/>
                          </w:divBdr>
                          <w:divsChild>
                            <w:div w:id="1853833431">
                              <w:marLeft w:val="0"/>
                              <w:marRight w:val="0"/>
                              <w:marTop w:val="0"/>
                              <w:marBottom w:val="0"/>
                              <w:divBdr>
                                <w:top w:val="none" w:sz="0" w:space="0" w:color="auto"/>
                                <w:left w:val="none" w:sz="0" w:space="0" w:color="auto"/>
                                <w:bottom w:val="none" w:sz="0" w:space="0" w:color="auto"/>
                                <w:right w:val="none" w:sz="0" w:space="0" w:color="auto"/>
                              </w:divBdr>
                              <w:divsChild>
                                <w:div w:id="11040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262317">
      <w:bodyDiv w:val="1"/>
      <w:marLeft w:val="0"/>
      <w:marRight w:val="0"/>
      <w:marTop w:val="0"/>
      <w:marBottom w:val="0"/>
      <w:divBdr>
        <w:top w:val="none" w:sz="0" w:space="0" w:color="auto"/>
        <w:left w:val="none" w:sz="0" w:space="0" w:color="auto"/>
        <w:bottom w:val="none" w:sz="0" w:space="0" w:color="auto"/>
        <w:right w:val="none" w:sz="0" w:space="0" w:color="auto"/>
      </w:divBdr>
    </w:div>
    <w:div w:id="716320804">
      <w:bodyDiv w:val="1"/>
      <w:marLeft w:val="0"/>
      <w:marRight w:val="0"/>
      <w:marTop w:val="0"/>
      <w:marBottom w:val="0"/>
      <w:divBdr>
        <w:top w:val="none" w:sz="0" w:space="0" w:color="auto"/>
        <w:left w:val="none" w:sz="0" w:space="0" w:color="auto"/>
        <w:bottom w:val="none" w:sz="0" w:space="0" w:color="auto"/>
        <w:right w:val="none" w:sz="0" w:space="0" w:color="auto"/>
      </w:divBdr>
    </w:div>
    <w:div w:id="1273249670">
      <w:bodyDiv w:val="1"/>
      <w:marLeft w:val="0"/>
      <w:marRight w:val="0"/>
      <w:marTop w:val="0"/>
      <w:marBottom w:val="0"/>
      <w:divBdr>
        <w:top w:val="none" w:sz="0" w:space="0" w:color="auto"/>
        <w:left w:val="none" w:sz="0" w:space="0" w:color="auto"/>
        <w:bottom w:val="none" w:sz="0" w:space="0" w:color="auto"/>
        <w:right w:val="none" w:sz="0" w:space="0" w:color="auto"/>
      </w:divBdr>
    </w:div>
    <w:div w:id="1426147069">
      <w:bodyDiv w:val="1"/>
      <w:marLeft w:val="0"/>
      <w:marRight w:val="0"/>
      <w:marTop w:val="0"/>
      <w:marBottom w:val="0"/>
      <w:divBdr>
        <w:top w:val="none" w:sz="0" w:space="0" w:color="auto"/>
        <w:left w:val="none" w:sz="0" w:space="0" w:color="auto"/>
        <w:bottom w:val="none" w:sz="0" w:space="0" w:color="auto"/>
        <w:right w:val="none" w:sz="0" w:space="0" w:color="auto"/>
      </w:divBdr>
    </w:div>
    <w:div w:id="1449398811">
      <w:bodyDiv w:val="1"/>
      <w:marLeft w:val="0"/>
      <w:marRight w:val="0"/>
      <w:marTop w:val="0"/>
      <w:marBottom w:val="0"/>
      <w:divBdr>
        <w:top w:val="none" w:sz="0" w:space="0" w:color="auto"/>
        <w:left w:val="none" w:sz="0" w:space="0" w:color="auto"/>
        <w:bottom w:val="none" w:sz="0" w:space="0" w:color="auto"/>
        <w:right w:val="none" w:sz="0" w:space="0" w:color="auto"/>
      </w:divBdr>
      <w:divsChild>
        <w:div w:id="917402314">
          <w:marLeft w:val="0"/>
          <w:marRight w:val="0"/>
          <w:marTop w:val="0"/>
          <w:marBottom w:val="0"/>
          <w:divBdr>
            <w:top w:val="none" w:sz="0" w:space="0" w:color="auto"/>
            <w:left w:val="none" w:sz="0" w:space="0" w:color="auto"/>
            <w:bottom w:val="none" w:sz="0" w:space="0" w:color="auto"/>
            <w:right w:val="none" w:sz="0" w:space="0" w:color="auto"/>
          </w:divBdr>
        </w:div>
      </w:divsChild>
    </w:div>
    <w:div w:id="1513951251">
      <w:bodyDiv w:val="1"/>
      <w:marLeft w:val="0"/>
      <w:marRight w:val="0"/>
      <w:marTop w:val="0"/>
      <w:marBottom w:val="0"/>
      <w:divBdr>
        <w:top w:val="none" w:sz="0" w:space="0" w:color="auto"/>
        <w:left w:val="none" w:sz="0" w:space="0" w:color="auto"/>
        <w:bottom w:val="none" w:sz="0" w:space="0" w:color="auto"/>
        <w:right w:val="none" w:sz="0" w:space="0" w:color="auto"/>
      </w:divBdr>
    </w:div>
    <w:div w:id="1800802056">
      <w:bodyDiv w:val="1"/>
      <w:marLeft w:val="0"/>
      <w:marRight w:val="0"/>
      <w:marTop w:val="0"/>
      <w:marBottom w:val="0"/>
      <w:divBdr>
        <w:top w:val="none" w:sz="0" w:space="0" w:color="auto"/>
        <w:left w:val="none" w:sz="0" w:space="0" w:color="auto"/>
        <w:bottom w:val="none" w:sz="0" w:space="0" w:color="auto"/>
        <w:right w:val="none" w:sz="0" w:space="0" w:color="auto"/>
      </w:divBdr>
    </w:div>
    <w:div w:id="1828982981">
      <w:bodyDiv w:val="1"/>
      <w:marLeft w:val="0"/>
      <w:marRight w:val="0"/>
      <w:marTop w:val="0"/>
      <w:marBottom w:val="0"/>
      <w:divBdr>
        <w:top w:val="none" w:sz="0" w:space="0" w:color="auto"/>
        <w:left w:val="none" w:sz="0" w:space="0" w:color="auto"/>
        <w:bottom w:val="none" w:sz="0" w:space="0" w:color="auto"/>
        <w:right w:val="none" w:sz="0" w:space="0" w:color="auto"/>
      </w:divBdr>
    </w:div>
    <w:div w:id="1922400097">
      <w:bodyDiv w:val="1"/>
      <w:marLeft w:val="0"/>
      <w:marRight w:val="0"/>
      <w:marTop w:val="0"/>
      <w:marBottom w:val="0"/>
      <w:divBdr>
        <w:top w:val="none" w:sz="0" w:space="0" w:color="auto"/>
        <w:left w:val="none" w:sz="0" w:space="0" w:color="auto"/>
        <w:bottom w:val="none" w:sz="0" w:space="0" w:color="auto"/>
        <w:right w:val="none" w:sz="0" w:space="0" w:color="auto"/>
      </w:divBdr>
    </w:div>
    <w:div w:id="204790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07/S15327965PLI1104_0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16/0090-2616(90)90061-S" TargetMode="External"/><Relationship Id="rId12" Type="http://schemas.openxmlformats.org/officeDocument/2006/relationships/hyperlink" Target="https://www.bera.ac.uk/publication/ethical-guidelines-for-educational-research-201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ainsburys.co.uk/" TargetMode="External"/><Relationship Id="rId11" Type="http://schemas.openxmlformats.org/officeDocument/2006/relationships/hyperlink" Target="https://doi.org/10.1177/1468794106058877" TargetMode="External"/><Relationship Id="rId5" Type="http://schemas.openxmlformats.org/officeDocument/2006/relationships/webSettings" Target="webSettings.xml"/><Relationship Id="rId10" Type="http://schemas.openxmlformats.org/officeDocument/2006/relationships/hyperlink" Target="https://doi.org/10.1177/0735275112457914" TargetMode="External"/><Relationship Id="rId4" Type="http://schemas.openxmlformats.org/officeDocument/2006/relationships/settings" Target="settings.xml"/><Relationship Id="rId9" Type="http://schemas.openxmlformats.org/officeDocument/2006/relationships/hyperlink" Target="https://doi.org/10.1191/1478088706qp063o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1F039-EDCC-43D4-8542-A916F8AD6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2414</TotalTime>
  <Pages>58</Pages>
  <Words>20670</Words>
  <Characters>117821</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Mst Shalma Pervin (2019669)</cp:lastModifiedBy>
  <cp:revision>22</cp:revision>
  <dcterms:created xsi:type="dcterms:W3CDTF">2026-04-29T10:13:00Z</dcterms:created>
  <dcterms:modified xsi:type="dcterms:W3CDTF">2026-05-03T01:26:00Z</dcterms:modified>
</cp:coreProperties>
</file>