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23E28C2" wp14:paraId="2F5F9EDC" wp14:textId="7691CA9D">
      <w:pPr>
        <w:pStyle w:val="Normal"/>
      </w:pPr>
    </w:p>
    <w:p xmlns:wp14="http://schemas.microsoft.com/office/word/2010/wordml" w:rsidP="723E28C2" wp14:paraId="1B481BD0" wp14:textId="609EB081">
      <w:pPr>
        <w:pStyle w:val="Normal"/>
      </w:pPr>
    </w:p>
    <w:p xmlns:wp14="http://schemas.microsoft.com/office/word/2010/wordml" w:rsidP="723E28C2" wp14:paraId="46A9CC06" wp14:textId="67F4FEA6">
      <w:pPr>
        <w:pStyle w:val="Normal"/>
      </w:pPr>
    </w:p>
    <w:p xmlns:wp14="http://schemas.microsoft.com/office/word/2010/wordml" w:rsidP="723E28C2" wp14:paraId="0C58F7D3" wp14:textId="3C6B8718">
      <w:pPr>
        <w:pStyle w:val="Normal"/>
      </w:pPr>
    </w:p>
    <w:p xmlns:wp14="http://schemas.microsoft.com/office/word/2010/wordml" w:rsidP="723E28C2" wp14:paraId="1D6D3542" wp14:textId="7FF4ED69">
      <w:pPr>
        <w:pStyle w:val="Normal"/>
      </w:pPr>
    </w:p>
    <w:p xmlns:wp14="http://schemas.microsoft.com/office/word/2010/wordml" w:rsidP="723E28C2" wp14:paraId="3BD45BA5" wp14:textId="01207034">
      <w:pPr>
        <w:pStyle w:val="Normal"/>
      </w:pPr>
    </w:p>
    <w:p xmlns:wp14="http://schemas.microsoft.com/office/word/2010/wordml" w:rsidP="723E28C2" wp14:paraId="5DD40DAF" wp14:textId="3BB52BF3">
      <w:pPr>
        <w:pStyle w:val="Normal"/>
      </w:pPr>
      <w:r w:rsidR="2BC5C4D4">
        <w:drawing>
          <wp:inline xmlns:wp14="http://schemas.microsoft.com/office/word/2010/wordprocessingDrawing" wp14:editId="192B81AF" wp14:anchorId="0F348290">
            <wp:extent cx="4276725" cy="1638300"/>
            <wp:effectExtent l="0" t="0" r="0" b="0"/>
            <wp:docPr id="1197160265"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2067177" name="Picture 2042067177"/>
                    <pic:cNvPicPr/>
                  </pic:nvPicPr>
                  <pic:blipFill>
                    <a:blip xmlns:r="http://schemas.openxmlformats.org/officeDocument/2006/relationships" r:embed="rId42419740">
                      <a:extLst>
                        <a:ext uri="{28A0092B-C50C-407E-A947-70E740481C1C}">
                          <a14:useLocalDpi xmlns:a14="http://schemas.microsoft.com/office/drawing/2010/main"/>
                        </a:ext>
                      </a:extLst>
                    </a:blip>
                    <a:stretch>
                      <a:fillRect/>
                    </a:stretch>
                  </pic:blipFill>
                  <pic:spPr>
                    <a:xfrm rot="0">
                      <a:off x="0" y="0"/>
                      <a:ext cx="4276725" cy="1638300"/>
                    </a:xfrm>
                    <a:prstGeom prst="rect">
                      <a:avLst/>
                    </a:prstGeom>
                  </pic:spPr>
                </pic:pic>
              </a:graphicData>
            </a:graphic>
          </wp:inline>
        </w:drawing>
      </w:r>
    </w:p>
    <w:p xmlns:wp14="http://schemas.microsoft.com/office/word/2010/wordml" w:rsidP="723E28C2" wp14:paraId="0A4A3C98" wp14:textId="051870F4">
      <w:pPr>
        <w:pStyle w:val="Normal"/>
      </w:pPr>
    </w:p>
    <w:p xmlns:wp14="http://schemas.microsoft.com/office/word/2010/wordml" w:rsidP="723E28C2" wp14:paraId="20F41A53" wp14:textId="59FE5301">
      <w:pPr>
        <w:pStyle w:val="Normal"/>
      </w:pPr>
      <w:r w:rsidR="7979583B">
        <w:rPr/>
        <w:t>Student Name:</w:t>
      </w:r>
      <w:r w:rsidR="157C0CE8">
        <w:rPr/>
        <w:t xml:space="preserve"> Marcela Holu</w:t>
      </w:r>
      <w:r w:rsidR="052C81C5">
        <w:rPr/>
        <w:t>bova</w:t>
      </w:r>
    </w:p>
    <w:p xmlns:wp14="http://schemas.microsoft.com/office/word/2010/wordml" w:rsidP="723E28C2" wp14:paraId="7233F5FE" wp14:textId="0D1A3FF8">
      <w:pPr>
        <w:pStyle w:val="Normal"/>
      </w:pPr>
      <w:r w:rsidR="7979583B">
        <w:rPr/>
        <w:t>Student ID:</w:t>
      </w:r>
      <w:r w:rsidR="6F03553C">
        <w:rPr/>
        <w:t xml:space="preserve"> 2509132</w:t>
      </w:r>
    </w:p>
    <w:p xmlns:wp14="http://schemas.microsoft.com/office/word/2010/wordml" w:rsidP="723E28C2" wp14:paraId="5529BBDC" wp14:textId="171387A1">
      <w:pPr>
        <w:pStyle w:val="Normal"/>
      </w:pPr>
      <w:r w:rsidR="7979583B">
        <w:rPr/>
        <w:t>Module Name:</w:t>
      </w:r>
      <w:r w:rsidR="49EFA566">
        <w:rPr/>
        <w:t xml:space="preserve"> </w:t>
      </w:r>
      <w:r w:rsidR="7119A691">
        <w:rPr/>
        <w:t>Introduction</w:t>
      </w:r>
      <w:r w:rsidR="49EFA566">
        <w:rPr/>
        <w:t xml:space="preserve"> of Health and Socal</w:t>
      </w:r>
    </w:p>
    <w:p xmlns:wp14="http://schemas.microsoft.com/office/word/2010/wordml" w:rsidP="723E28C2" wp14:paraId="5D418582" wp14:textId="146E8732">
      <w:pPr>
        <w:pStyle w:val="Normal"/>
      </w:pPr>
      <w:r w:rsidR="7979583B">
        <w:rPr/>
        <w:t>Module Code</w:t>
      </w:r>
      <w:r w:rsidR="4C8B97CF">
        <w:rPr/>
        <w:t>: LCHS4003</w:t>
      </w:r>
    </w:p>
    <w:p xmlns:wp14="http://schemas.microsoft.com/office/word/2010/wordml" w:rsidP="723E28C2" wp14:paraId="4E76E532" wp14:textId="52ABFC01">
      <w:pPr>
        <w:pStyle w:val="Normal"/>
      </w:pPr>
      <w:r w:rsidR="7979583B">
        <w:rPr/>
        <w:t xml:space="preserve">Lecturer’s Name: Dr shepherd </w:t>
      </w:r>
      <w:r w:rsidR="23DC35E4">
        <w:rPr/>
        <w:t>Ziko</w:t>
      </w:r>
    </w:p>
    <w:p xmlns:wp14="http://schemas.microsoft.com/office/word/2010/wordml" w:rsidP="723E28C2" wp14:paraId="293094ED" wp14:textId="3F14C5C7">
      <w:pPr>
        <w:pStyle w:val="Normal"/>
      </w:pPr>
    </w:p>
    <w:p xmlns:wp14="http://schemas.microsoft.com/office/word/2010/wordml" w:rsidP="723E28C2" wp14:paraId="14114FD4" wp14:textId="2DAD1070">
      <w:pPr>
        <w:pStyle w:val="Normal"/>
      </w:pPr>
      <w:r>
        <w:br/>
      </w:r>
    </w:p>
    <w:p xmlns:wp14="http://schemas.microsoft.com/office/word/2010/wordml" w:rsidP="723E28C2" wp14:paraId="7A748A70" wp14:textId="653096DD">
      <w:pPr>
        <w:pStyle w:val="Normal"/>
      </w:pPr>
    </w:p>
    <w:p xmlns:wp14="http://schemas.microsoft.com/office/word/2010/wordml" w:rsidP="723E28C2" wp14:paraId="65FADDD3" wp14:textId="214542C8">
      <w:pPr>
        <w:spacing w:before="0" w:beforeAutospacing="off" w:after="240" w:afterAutospacing="off"/>
        <w:rPr>
          <w:rFonts w:ascii="Arial" w:hAnsi="Arial" w:eastAsia="Arial" w:cs="Arial"/>
          <w:b w:val="1"/>
          <w:bCs w:val="1"/>
          <w:i w:val="0"/>
          <w:iCs w:val="0"/>
          <w:caps w:val="0"/>
          <w:smallCaps w:val="0"/>
          <w:noProof w:val="0"/>
          <w:color w:val="21252E"/>
          <w:sz w:val="24"/>
          <w:szCs w:val="24"/>
          <w:lang w:val="en-GB"/>
        </w:rPr>
      </w:pPr>
    </w:p>
    <w:p xmlns:wp14="http://schemas.microsoft.com/office/word/2010/wordml" w:rsidP="723E28C2" wp14:paraId="18B89DE7" wp14:textId="71A5EFDA">
      <w:pPr>
        <w:spacing w:before="0" w:beforeAutospacing="off" w:after="240" w:afterAutospacing="off"/>
        <w:rPr>
          <w:rFonts w:ascii="Arial" w:hAnsi="Arial" w:eastAsia="Arial" w:cs="Arial"/>
          <w:b w:val="1"/>
          <w:bCs w:val="1"/>
          <w:i w:val="0"/>
          <w:iCs w:val="0"/>
          <w:caps w:val="0"/>
          <w:smallCaps w:val="0"/>
          <w:noProof w:val="0"/>
          <w:color w:val="21252E"/>
          <w:sz w:val="24"/>
          <w:szCs w:val="24"/>
          <w:lang w:val="en-GB"/>
        </w:rPr>
      </w:pPr>
    </w:p>
    <w:p xmlns:wp14="http://schemas.microsoft.com/office/word/2010/wordml" w:rsidP="723E28C2" wp14:paraId="7D96A37B" wp14:textId="2898FB29">
      <w:pPr>
        <w:spacing w:before="0" w:beforeAutospacing="off" w:after="240" w:afterAutospacing="off"/>
        <w:rPr>
          <w:rFonts w:ascii="Arial" w:hAnsi="Arial" w:eastAsia="Arial" w:cs="Arial"/>
          <w:b w:val="1"/>
          <w:bCs w:val="1"/>
          <w:i w:val="0"/>
          <w:iCs w:val="0"/>
          <w:caps w:val="0"/>
          <w:smallCaps w:val="0"/>
          <w:noProof w:val="0"/>
          <w:color w:val="21252E"/>
          <w:sz w:val="24"/>
          <w:szCs w:val="24"/>
          <w:lang w:val="en-GB"/>
        </w:rPr>
      </w:pPr>
    </w:p>
    <w:p xmlns:wp14="http://schemas.microsoft.com/office/word/2010/wordml" w:rsidP="723E28C2" wp14:paraId="0A6FCE9C" wp14:textId="05E0CF94">
      <w:pPr>
        <w:spacing w:before="0" w:beforeAutospacing="off" w:after="240" w:afterAutospacing="off"/>
        <w:rPr>
          <w:rFonts w:ascii="Arial" w:hAnsi="Arial" w:eastAsia="Arial" w:cs="Arial"/>
          <w:b w:val="1"/>
          <w:bCs w:val="1"/>
          <w:i w:val="0"/>
          <w:iCs w:val="0"/>
          <w:caps w:val="0"/>
          <w:smallCaps w:val="0"/>
          <w:noProof w:val="0"/>
          <w:color w:val="21252E"/>
          <w:sz w:val="24"/>
          <w:szCs w:val="24"/>
          <w:lang w:val="en-GB"/>
        </w:rPr>
      </w:pPr>
    </w:p>
    <w:p xmlns:wp14="http://schemas.microsoft.com/office/word/2010/wordml" w:rsidP="723E28C2" wp14:paraId="0A5EDB43" wp14:textId="64B0CFA5">
      <w:pPr>
        <w:spacing w:before="0" w:beforeAutospacing="off" w:after="240" w:afterAutospacing="off"/>
        <w:rPr>
          <w:rFonts w:ascii="Arial" w:hAnsi="Arial" w:eastAsia="Arial" w:cs="Arial"/>
          <w:b w:val="1"/>
          <w:bCs w:val="1"/>
          <w:i w:val="0"/>
          <w:iCs w:val="0"/>
          <w:caps w:val="0"/>
          <w:smallCaps w:val="0"/>
          <w:noProof w:val="0"/>
          <w:color w:val="21252E"/>
          <w:sz w:val="24"/>
          <w:szCs w:val="24"/>
          <w:lang w:val="en-GB"/>
        </w:rPr>
      </w:pPr>
    </w:p>
    <w:p xmlns:wp14="http://schemas.microsoft.com/office/word/2010/wordml" w:rsidP="723E28C2" wp14:paraId="44B1F80A" wp14:textId="73D927D8">
      <w:pPr>
        <w:spacing w:before="0" w:beforeAutospacing="off" w:after="240" w:afterAutospacing="off"/>
        <w:rPr>
          <w:rFonts w:ascii="Arial" w:hAnsi="Arial" w:eastAsia="Arial" w:cs="Arial"/>
          <w:b w:val="1"/>
          <w:bCs w:val="1"/>
          <w:i w:val="0"/>
          <w:iCs w:val="0"/>
          <w:caps w:val="0"/>
          <w:smallCaps w:val="0"/>
          <w:noProof w:val="0"/>
          <w:color w:val="21252E"/>
          <w:sz w:val="24"/>
          <w:szCs w:val="24"/>
          <w:lang w:val="en-GB"/>
        </w:rPr>
      </w:pPr>
    </w:p>
    <w:p w:rsidR="59AA9F39" w:rsidP="59AA9F39" w:rsidRDefault="59AA9F39" w14:paraId="0B7EAB8B" w14:textId="40E0E7A6">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p>
    <w:p w:rsidR="1B1E1913" w:rsidP="59AA9F39" w:rsidRDefault="1B1E1913" w14:paraId="2F155CE6" w14:textId="17B8D378">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 xml:space="preserve">Table of </w:t>
      </w: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contents</w:t>
      </w:r>
    </w:p>
    <w:p w:rsidR="59AA9F39" w:rsidP="59AA9F39" w:rsidRDefault="59AA9F39" w14:paraId="0D48232E" w14:textId="71B62A94">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p>
    <w:p w:rsidR="1B1E1913" w:rsidP="59AA9F39" w:rsidRDefault="1B1E1913" w14:paraId="35AD8550" w14:textId="2B35FAA5">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Title page .......................................................................... Page 1</w:t>
      </w:r>
    </w:p>
    <w:p w:rsidR="1B1E1913" w:rsidP="59AA9F39" w:rsidRDefault="1B1E1913" w14:paraId="631C9D5D" w14:textId="05FE321B">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Content page .................................................................... Page 2</w:t>
      </w:r>
    </w:p>
    <w:p w:rsidR="1B1E1913" w:rsidP="59AA9F39" w:rsidRDefault="1B1E1913" w14:paraId="7A8DBACB" w14:textId="076E789A">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Introduction ...................................................................... Page 3</w:t>
      </w:r>
    </w:p>
    <w:p w:rsidR="1B1E1913" w:rsidP="59AA9F39" w:rsidRDefault="1B1E1913" w14:paraId="68F819E1" w14:textId="19AEC000">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Importance of effective Communication ....................... Page 4</w:t>
      </w:r>
    </w:p>
    <w:p w:rsidR="1B1E1913" w:rsidP="59AA9F39" w:rsidRDefault="1B1E1913" w14:paraId="74518465" w14:textId="13A11313">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Importance of good administrative skills .....................</w:t>
      </w:r>
      <w:r w:rsidRPr="59AA9F39" w:rsidR="67584B75">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 </w:t>
      </w: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Page 5,6</w:t>
      </w:r>
    </w:p>
    <w:p w:rsidR="1B1E1913" w:rsidP="59AA9F39" w:rsidRDefault="1B1E1913" w14:paraId="444AB092" w14:textId="1A1C9B39">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Importance of working collaboratively .......................... Page 6,7</w:t>
      </w:r>
    </w:p>
    <w:p w:rsidR="1B1E1913" w:rsidP="59AA9F39" w:rsidRDefault="1B1E1913" w14:paraId="2D733641" w14:textId="1DF38634">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Conclusion .......................................................................</w:t>
      </w:r>
      <w:r w:rsidRPr="59AA9F39" w:rsidR="5ADB7A5E">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 </w:t>
      </w: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Page 8</w:t>
      </w:r>
    </w:p>
    <w:p w:rsidR="1B1E1913" w:rsidP="59AA9F39" w:rsidRDefault="1B1E1913" w14:paraId="37CE8DCF" w14:textId="5CCAA3A9">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r w:rsidRPr="59AA9F39" w:rsidR="1B1E1913">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References ....................................................................... Page 9</w:t>
      </w:r>
    </w:p>
    <w:p w:rsidR="59AA9F39" w:rsidP="59AA9F39" w:rsidRDefault="59AA9F39" w14:paraId="0D7BCE9A" w14:textId="42E85D6C">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p>
    <w:p w:rsidR="59AA9F39" w:rsidP="59AA9F39" w:rsidRDefault="59AA9F39" w14:paraId="566CFBAC" w14:textId="5BDEE938">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p>
    <w:p w:rsidR="59AA9F39" w:rsidP="59AA9F39" w:rsidRDefault="59AA9F39" w14:paraId="6E4F5B65" w14:textId="723F0276">
      <w:pPr>
        <w:spacing w:before="0" w:beforeAutospacing="off" w:after="160" w:afterAutospacing="off"/>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pPr>
    </w:p>
    <w:p xmlns:wp14="http://schemas.microsoft.com/office/word/2010/wordml" w:rsidP="723E28C2" wp14:paraId="4C06BD38" wp14:textId="18969C59">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23E28C2" wp14:paraId="0FF76BE4" wp14:textId="5E58C0B7">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495F2936" wp14:textId="60C6347B">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0C8E6685" wp14:textId="7220AF6D">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04D86E19" wp14:textId="6D6A28F8">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2C5BDE28" wp14:textId="6A60B747">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78351158" wp14:textId="60313B33">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533F00B7" wp14:textId="6B4BA9E5">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2D9774C3" wp14:textId="54824FC9">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6E2991B8" wp14:textId="47360304">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26A0D4E2" wp14:textId="1A5D3F92">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5F31107D" wp14:textId="110F6D38">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17675A48" wp14:textId="7D82A407">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7EC28432" wp14:textId="2FCD5DC1">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w:rsidR="59AA9F39" w:rsidP="59AA9F39" w:rsidRDefault="59AA9F39" w14:paraId="348C3EC4" w14:textId="472124DD">
      <w:pPr>
        <w:pStyle w:val="Normal"/>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59AA9F39" wp14:paraId="261BF96D" wp14:textId="32A8AFAB">
      <w:pPr>
        <w:pStyle w:val="Normal"/>
        <w:spacing w:before="0" w:beforeAutospacing="off" w:after="240" w:afterAutospacing="off" w:line="360" w:lineRule="auto"/>
        <w:rPr>
          <w:rFonts w:ascii="Arial" w:hAnsi="Arial" w:eastAsia="Arial" w:cs="Arial"/>
          <w:b w:val="1"/>
          <w:bCs w:val="1"/>
          <w:i w:val="0"/>
          <w:iCs w:val="0"/>
          <w:caps w:val="0"/>
          <w:smallCaps w:val="0"/>
          <w:noProof w:val="0"/>
          <w:color w:val="21252E"/>
          <w:sz w:val="24"/>
          <w:szCs w:val="24"/>
          <w:lang w:val="en-GB"/>
        </w:rPr>
      </w:pPr>
      <w:r w:rsidRPr="59AA9F39" w:rsidR="078FB177">
        <w:rPr>
          <w:rFonts w:ascii="Arial" w:hAnsi="Arial" w:eastAsia="Arial" w:cs="Arial"/>
          <w:b w:val="1"/>
          <w:bCs w:val="1"/>
          <w:i w:val="0"/>
          <w:iCs w:val="0"/>
          <w:caps w:val="0"/>
          <w:smallCaps w:val="0"/>
          <w:noProof w:val="0"/>
          <w:color w:val="21252E"/>
          <w:sz w:val="24"/>
          <w:szCs w:val="24"/>
          <w:lang w:val="en-GB"/>
        </w:rPr>
        <w:t>Introduction</w:t>
      </w:r>
    </w:p>
    <w:p xmlns:wp14="http://schemas.microsoft.com/office/word/2010/wordml" w:rsidP="723E28C2" wp14:paraId="656EEF46" wp14:textId="4177AF65">
      <w:pPr>
        <w:pStyle w:val="Normal"/>
        <w:spacing w:before="0" w:beforeAutospacing="off" w:after="240" w:afterAutospacing="off" w:line="360" w:lineRule="auto"/>
        <w:rPr>
          <w:rFonts w:ascii="Arial" w:hAnsi="Arial" w:eastAsia="Arial" w:cs="Arial"/>
          <w:noProof w:val="0"/>
          <w:sz w:val="24"/>
          <w:szCs w:val="24"/>
          <w:lang w:val="en-GB"/>
        </w:rPr>
      </w:pPr>
      <w:r w:rsidRPr="723E28C2" w:rsidR="20C873DD">
        <w:rPr>
          <w:rFonts w:ascii="Arial" w:hAnsi="Arial" w:eastAsia="Arial" w:cs="Arial"/>
          <w:b w:val="0"/>
          <w:bCs w:val="0"/>
          <w:i w:val="0"/>
          <w:iCs w:val="0"/>
          <w:caps w:val="0"/>
          <w:smallCaps w:val="0"/>
          <w:noProof w:val="0"/>
          <w:color w:val="21252E"/>
          <w:sz w:val="22"/>
          <w:szCs w:val="22"/>
          <w:lang w:val="en-GB"/>
        </w:rPr>
        <w:t>Ensuring comprehensive and compassionate care for individuals navigating complex health challenges is paramount in today's healthcare landscape. Mr. Ahmed's situation, a 68-year-old recovering from a stroke, presents a multifaceted case that highlights the critical importance of several key practice elements. His unique circumstances, including a language barrier, reliance on domiciliary care, and involvement with a multidisciplinary team, underscore the necessity for nuanced approaches. This report will delve into the case study of Mr. Ahmed, focusing on three interconnected pillars of professional practice: the vital role of effective communication in fostering trust and safety; the non-negotiable importance of robust administrative skills, particularly in record-keeping and data protection; and the indispensable value of collaborative working among diverse professionals to achieve coordinated and patient-</w:t>
      </w:r>
      <w:r w:rsidRPr="723E28C2" w:rsidR="20C873DD">
        <w:rPr>
          <w:rFonts w:ascii="Arial" w:hAnsi="Arial" w:eastAsia="Arial" w:cs="Arial"/>
          <w:b w:val="0"/>
          <w:bCs w:val="0"/>
          <w:i w:val="0"/>
          <w:iCs w:val="0"/>
          <w:caps w:val="0"/>
          <w:smallCaps w:val="0"/>
          <w:noProof w:val="0"/>
          <w:color w:val="21252E"/>
          <w:sz w:val="22"/>
          <w:szCs w:val="22"/>
          <w:lang w:val="en-GB"/>
        </w:rPr>
        <w:t>cantered</w:t>
      </w:r>
      <w:r w:rsidRPr="723E28C2" w:rsidR="20C873DD">
        <w:rPr>
          <w:rFonts w:ascii="Arial" w:hAnsi="Arial" w:eastAsia="Arial" w:cs="Arial"/>
          <w:b w:val="0"/>
          <w:bCs w:val="0"/>
          <w:i w:val="0"/>
          <w:iCs w:val="0"/>
          <w:caps w:val="0"/>
          <w:smallCaps w:val="0"/>
          <w:noProof w:val="0"/>
          <w:color w:val="21252E"/>
          <w:sz w:val="22"/>
          <w:szCs w:val="22"/>
          <w:lang w:val="en-GB"/>
        </w:rPr>
        <w:t xml:space="preserve"> outcomes. By examining these aspects through the lens of relevant legislation, policy frameworks, and established models, this report aims to </w:t>
      </w:r>
      <w:r w:rsidRPr="723E28C2" w:rsidR="20C873DD">
        <w:rPr>
          <w:rFonts w:ascii="Arial" w:hAnsi="Arial" w:eastAsia="Arial" w:cs="Arial"/>
          <w:b w:val="0"/>
          <w:bCs w:val="0"/>
          <w:i w:val="0"/>
          <w:iCs w:val="0"/>
          <w:caps w:val="0"/>
          <w:smallCaps w:val="0"/>
          <w:noProof w:val="0"/>
          <w:color w:val="21252E"/>
          <w:sz w:val="22"/>
          <w:szCs w:val="22"/>
          <w:lang w:val="en-GB"/>
        </w:rPr>
        <w:t>demonstrate</w:t>
      </w:r>
      <w:r w:rsidRPr="723E28C2" w:rsidR="20C873DD">
        <w:rPr>
          <w:rFonts w:ascii="Arial" w:hAnsi="Arial" w:eastAsia="Arial" w:cs="Arial"/>
          <w:b w:val="0"/>
          <w:bCs w:val="0"/>
          <w:i w:val="0"/>
          <w:iCs w:val="0"/>
          <w:caps w:val="0"/>
          <w:smallCaps w:val="0"/>
          <w:noProof w:val="0"/>
          <w:color w:val="21252E"/>
          <w:sz w:val="22"/>
          <w:szCs w:val="22"/>
          <w:lang w:val="en-GB"/>
        </w:rPr>
        <w:t xml:space="preserve"> a thorough understanding of best practices in safeguarding and promoting the well-being of individuals receiving ongoing care.</w:t>
      </w:r>
    </w:p>
    <w:p xmlns:wp14="http://schemas.microsoft.com/office/word/2010/wordml" w:rsidP="723E28C2" wp14:paraId="766B22A2" wp14:textId="14BA332F">
      <w:pPr>
        <w:spacing w:before="0" w:beforeAutospacing="off" w:after="240" w:afterAutospacing="off"/>
        <w:rPr>
          <w:rFonts w:ascii="Arial" w:hAnsi="Arial" w:eastAsia="Arial" w:cs="Arial"/>
          <w:b w:val="1"/>
          <w:bCs w:val="1"/>
          <w:i w:val="0"/>
          <w:iCs w:val="0"/>
          <w:caps w:val="0"/>
          <w:smallCaps w:val="0"/>
          <w:noProof w:val="0"/>
          <w:color w:val="21252E"/>
          <w:sz w:val="24"/>
          <w:szCs w:val="24"/>
          <w:lang w:val="en-GB"/>
        </w:rPr>
      </w:pPr>
    </w:p>
    <w:p w:rsidR="078FB177" w:rsidP="59AA9F39" w:rsidRDefault="078FB177" w14:paraId="10B0537C" w14:textId="4E7C1645">
      <w:pPr>
        <w:pStyle w:val="Normal"/>
        <w:spacing w:before="0" w:beforeAutospacing="off" w:after="240" w:afterAutospacing="off" w:line="360" w:lineRule="auto"/>
        <w:rPr>
          <w:rFonts w:ascii="Arial" w:hAnsi="Arial" w:eastAsia="Arial" w:cs="Arial"/>
          <w:b w:val="1"/>
          <w:bCs w:val="1"/>
          <w:i w:val="0"/>
          <w:iCs w:val="0"/>
          <w:caps w:val="0"/>
          <w:smallCaps w:val="0"/>
          <w:noProof w:val="0"/>
          <w:color w:val="21252E"/>
          <w:sz w:val="24"/>
          <w:szCs w:val="24"/>
          <w:lang w:val="en-GB"/>
        </w:rPr>
      </w:pPr>
      <w:r w:rsidRPr="59AA9F39" w:rsidR="078FB177">
        <w:rPr>
          <w:rFonts w:ascii="Arial" w:hAnsi="Arial" w:eastAsia="Arial" w:cs="Arial"/>
          <w:b w:val="1"/>
          <w:bCs w:val="1"/>
          <w:i w:val="0"/>
          <w:iCs w:val="0"/>
          <w:caps w:val="0"/>
          <w:smallCaps w:val="0"/>
          <w:noProof w:val="0"/>
          <w:color w:val="21252E"/>
          <w:sz w:val="24"/>
          <w:szCs w:val="24"/>
          <w:lang w:val="en-GB"/>
        </w:rPr>
        <w:t>Importance of Effective Communication</w:t>
      </w:r>
    </w:p>
    <w:p w:rsidR="078FB177" w:rsidP="59AA9F39" w:rsidRDefault="078FB177" w14:paraId="18AFFA7B" w14:textId="10647C5D">
      <w:pPr>
        <w:pStyle w:val="Normal"/>
        <w:spacing w:before="0" w:beforeAutospacing="off" w:after="240" w:afterAutospacing="off" w:line="360" w:lineRule="auto"/>
        <w:rPr>
          <w:rFonts w:ascii="Arial" w:hAnsi="Arial" w:eastAsia="Arial" w:cs="Arial"/>
          <w:b w:val="0"/>
          <w:bCs w:val="0"/>
          <w:i w:val="0"/>
          <w:iCs w:val="0"/>
          <w:caps w:val="0"/>
          <w:smallCaps w:val="0"/>
          <w:noProof w:val="0"/>
          <w:color w:val="222222"/>
          <w:sz w:val="22"/>
          <w:szCs w:val="22"/>
          <w:lang w:val="en-GB"/>
        </w:rPr>
      </w:pPr>
      <w:r>
        <w:br/>
      </w:r>
      <w:r w:rsidRPr="59AA9F39" w:rsidR="3E1BCBEE">
        <w:rPr>
          <w:rFonts w:ascii="Arial" w:hAnsi="Arial" w:eastAsia="Arial" w:cs="Arial"/>
          <w:b w:val="0"/>
          <w:bCs w:val="0"/>
          <w:i w:val="0"/>
          <w:iCs w:val="0"/>
          <w:caps w:val="0"/>
          <w:smallCaps w:val="0"/>
          <w:noProof w:val="0"/>
          <w:color w:val="222222"/>
          <w:sz w:val="22"/>
          <w:szCs w:val="22"/>
          <w:lang w:val="en-GB"/>
        </w:rPr>
        <w:t xml:space="preserve">Effective communication is fundamental to safe and person-centred care, especially for individuals such as Mr. Ahmed who </w:t>
      </w:r>
      <w:r w:rsidRPr="59AA9F39" w:rsidR="3E1BCBEE">
        <w:rPr>
          <w:rFonts w:ascii="Arial" w:hAnsi="Arial" w:eastAsia="Arial" w:cs="Arial"/>
          <w:b w:val="0"/>
          <w:bCs w:val="0"/>
          <w:i w:val="0"/>
          <w:iCs w:val="0"/>
          <w:caps w:val="0"/>
          <w:smallCaps w:val="0"/>
          <w:noProof w:val="0"/>
          <w:color w:val="222222"/>
          <w:sz w:val="22"/>
          <w:szCs w:val="22"/>
          <w:lang w:val="en-GB"/>
        </w:rPr>
        <w:t>possess</w:t>
      </w:r>
      <w:r w:rsidRPr="59AA9F39" w:rsidR="3E1BCBEE">
        <w:rPr>
          <w:rFonts w:ascii="Arial" w:hAnsi="Arial" w:eastAsia="Arial" w:cs="Arial"/>
          <w:b w:val="0"/>
          <w:bCs w:val="0"/>
          <w:i w:val="0"/>
          <w:iCs w:val="0"/>
          <w:caps w:val="0"/>
          <w:smallCaps w:val="0"/>
          <w:noProof w:val="0"/>
          <w:color w:val="222222"/>
          <w:sz w:val="22"/>
          <w:szCs w:val="22"/>
          <w:lang w:val="en-GB"/>
        </w:rPr>
        <w:t xml:space="preserve"> distinct communication requirements. His primary language is Bengali, and his challenges with intricate English dialogues require a customised strategy to guarantee his comprehension of care and the articulation of his needs and preferences. The Equality Act 2010 is essential, forbidding discrimination and mandating reasonable accommodations to guarantee </w:t>
      </w:r>
      <w:r w:rsidRPr="59AA9F39" w:rsidR="3E1BCBEE">
        <w:rPr>
          <w:rFonts w:ascii="Arial" w:hAnsi="Arial" w:eastAsia="Arial" w:cs="Arial"/>
          <w:b w:val="0"/>
          <w:bCs w:val="0"/>
          <w:i w:val="0"/>
          <w:iCs w:val="0"/>
          <w:caps w:val="0"/>
          <w:smallCaps w:val="0"/>
          <w:noProof w:val="0"/>
          <w:color w:val="222222"/>
          <w:sz w:val="22"/>
          <w:szCs w:val="22"/>
          <w:lang w:val="en-GB"/>
        </w:rPr>
        <w:t>equitable</w:t>
      </w:r>
      <w:r w:rsidRPr="59AA9F39" w:rsidR="3E1BCBEE">
        <w:rPr>
          <w:rFonts w:ascii="Arial" w:hAnsi="Arial" w:eastAsia="Arial" w:cs="Arial"/>
          <w:b w:val="0"/>
          <w:bCs w:val="0"/>
          <w:i w:val="0"/>
          <w:iCs w:val="0"/>
          <w:caps w:val="0"/>
          <w:smallCaps w:val="0"/>
          <w:noProof w:val="0"/>
          <w:color w:val="222222"/>
          <w:sz w:val="22"/>
          <w:szCs w:val="22"/>
          <w:lang w:val="en-GB"/>
        </w:rPr>
        <w:t xml:space="preserve"> access to services. For Mr. Ahmed, this entails delivering information in an accessible format, </w:t>
      </w:r>
      <w:r w:rsidRPr="59AA9F39" w:rsidR="3E1BCBEE">
        <w:rPr>
          <w:rFonts w:ascii="Arial" w:hAnsi="Arial" w:eastAsia="Arial" w:cs="Arial"/>
          <w:b w:val="0"/>
          <w:bCs w:val="0"/>
          <w:i w:val="0"/>
          <w:iCs w:val="0"/>
          <w:caps w:val="0"/>
          <w:smallCaps w:val="0"/>
          <w:noProof w:val="0"/>
          <w:color w:val="222222"/>
          <w:sz w:val="22"/>
          <w:szCs w:val="22"/>
          <w:lang w:val="en-GB"/>
        </w:rPr>
        <w:t>possibly via</w:t>
      </w:r>
      <w:r w:rsidRPr="59AA9F39" w:rsidR="3E1BCBEE">
        <w:rPr>
          <w:rFonts w:ascii="Arial" w:hAnsi="Arial" w:eastAsia="Arial" w:cs="Arial"/>
          <w:b w:val="0"/>
          <w:bCs w:val="0"/>
          <w:i w:val="0"/>
          <w:iCs w:val="0"/>
          <w:caps w:val="0"/>
          <w:smallCaps w:val="0"/>
          <w:noProof w:val="0"/>
          <w:color w:val="222222"/>
          <w:sz w:val="22"/>
          <w:szCs w:val="22"/>
          <w:lang w:val="en-GB"/>
        </w:rPr>
        <w:t xml:space="preserve"> translated documents or with the aid of his wife or a professional interpreter. The Act's tenets of dignity, respect, and autonomy are unequivocally reinforced by transparent and accessible communication, enabling Mr. Ahmed to engage in decisions </w:t>
      </w:r>
      <w:r w:rsidRPr="59AA9F39" w:rsidR="3E1BCBEE">
        <w:rPr>
          <w:rFonts w:ascii="Arial" w:hAnsi="Arial" w:eastAsia="Arial" w:cs="Arial"/>
          <w:b w:val="0"/>
          <w:bCs w:val="0"/>
          <w:i w:val="0"/>
          <w:iCs w:val="0"/>
          <w:caps w:val="0"/>
          <w:smallCaps w:val="0"/>
          <w:noProof w:val="0"/>
          <w:color w:val="222222"/>
          <w:sz w:val="22"/>
          <w:szCs w:val="22"/>
          <w:lang w:val="en-GB"/>
        </w:rPr>
        <w:t>regarding</w:t>
      </w:r>
      <w:r w:rsidRPr="59AA9F39" w:rsidR="3E1BCBEE">
        <w:rPr>
          <w:rFonts w:ascii="Arial" w:hAnsi="Arial" w:eastAsia="Arial" w:cs="Arial"/>
          <w:b w:val="0"/>
          <w:bCs w:val="0"/>
          <w:i w:val="0"/>
          <w:iCs w:val="0"/>
          <w:caps w:val="0"/>
          <w:smallCaps w:val="0"/>
          <w:noProof w:val="0"/>
          <w:color w:val="222222"/>
          <w:sz w:val="22"/>
          <w:szCs w:val="22"/>
          <w:lang w:val="en-GB"/>
        </w:rPr>
        <w:t xml:space="preserve"> his own care.</w:t>
      </w:r>
      <w:r>
        <w:br/>
      </w:r>
    </w:p>
    <w:p w:rsidR="3E1BCBEE" w:rsidP="48DF2AC7" w:rsidRDefault="3E1BCBEE" w14:paraId="3C9E5743" w14:textId="0829E0E7">
      <w:pPr>
        <w:spacing w:before="0" w:beforeAutospacing="off" w:after="240" w:afterAutospacing="off" w:line="360" w:lineRule="auto"/>
        <w:rPr>
          <w:rFonts w:ascii="Arial" w:hAnsi="Arial" w:eastAsia="Arial" w:cs="Arial"/>
          <w:b w:val="0"/>
          <w:bCs w:val="0"/>
          <w:i w:val="0"/>
          <w:iCs w:val="0"/>
          <w:caps w:val="0"/>
          <w:smallCaps w:val="0"/>
          <w:noProof w:val="0"/>
          <w:color w:val="222222"/>
          <w:sz w:val="22"/>
          <w:szCs w:val="22"/>
          <w:lang w:val="en-GB"/>
        </w:rPr>
      </w:pPr>
      <w:r w:rsidRPr="48DF2AC7" w:rsidR="3E1BCBEE">
        <w:rPr>
          <w:rFonts w:ascii="Arial" w:hAnsi="Arial" w:eastAsia="Arial" w:cs="Arial"/>
          <w:b w:val="0"/>
          <w:bCs w:val="0"/>
          <w:i w:val="0"/>
          <w:iCs w:val="0"/>
          <w:caps w:val="0"/>
          <w:smallCaps w:val="0"/>
          <w:noProof w:val="0"/>
          <w:color w:val="222222"/>
          <w:sz w:val="22"/>
          <w:szCs w:val="22"/>
          <w:lang w:val="en-GB"/>
        </w:rPr>
        <w:t xml:space="preserve">Utilising a transactional communication model, such as the Schramm model, can enhance effective communication with Mr. Ahmed and his wife. This model highlights the bidirectional exchange of information, wherein both the sender and receiver actively encode and decode messages while recognising the influence of "noise" or interference. In Mr. Ahmed's situation, the "noise" may stem from his limited English </w:t>
      </w:r>
      <w:r w:rsidRPr="48DF2AC7" w:rsidR="3E1BCBEE">
        <w:rPr>
          <w:rFonts w:ascii="Arial" w:hAnsi="Arial" w:eastAsia="Arial" w:cs="Arial"/>
          <w:b w:val="0"/>
          <w:bCs w:val="0"/>
          <w:i w:val="0"/>
          <w:iCs w:val="0"/>
          <w:caps w:val="0"/>
          <w:smallCaps w:val="0"/>
          <w:noProof w:val="0"/>
          <w:color w:val="222222"/>
          <w:sz w:val="22"/>
          <w:szCs w:val="22"/>
          <w:lang w:val="en-GB"/>
        </w:rPr>
        <w:t>proficiency</w:t>
      </w:r>
      <w:r w:rsidRPr="48DF2AC7" w:rsidR="3E1BCBEE">
        <w:rPr>
          <w:rFonts w:ascii="Arial" w:hAnsi="Arial" w:eastAsia="Arial" w:cs="Arial"/>
          <w:b w:val="0"/>
          <w:bCs w:val="0"/>
          <w:i w:val="0"/>
          <w:iCs w:val="0"/>
          <w:caps w:val="0"/>
          <w:smallCaps w:val="0"/>
          <w:noProof w:val="0"/>
          <w:color w:val="222222"/>
          <w:sz w:val="22"/>
          <w:szCs w:val="22"/>
          <w:lang w:val="en-GB"/>
        </w:rPr>
        <w:t xml:space="preserve">, cultural disparities, or the stress associated with his health condition. To address this, care providers must be attentive to their language, employing straightforward, lucid sentences, and regularly verifying comprehension. Engaging in active listening, noting non-verbal signals, and </w:t>
      </w:r>
      <w:r w:rsidRPr="48DF2AC7" w:rsidR="3E1BCBEE">
        <w:rPr>
          <w:rFonts w:ascii="Arial" w:hAnsi="Arial" w:eastAsia="Arial" w:cs="Arial"/>
          <w:b w:val="0"/>
          <w:bCs w:val="0"/>
          <w:i w:val="0"/>
          <w:iCs w:val="0"/>
          <w:caps w:val="0"/>
          <w:smallCaps w:val="0"/>
          <w:noProof w:val="0"/>
          <w:color w:val="222222"/>
          <w:sz w:val="22"/>
          <w:szCs w:val="22"/>
          <w:lang w:val="en-GB"/>
        </w:rPr>
        <w:t>facilitating</w:t>
      </w:r>
      <w:r w:rsidRPr="48DF2AC7" w:rsidR="3E1BCBEE">
        <w:rPr>
          <w:rFonts w:ascii="Arial" w:hAnsi="Arial" w:eastAsia="Arial" w:cs="Arial"/>
          <w:b w:val="0"/>
          <w:bCs w:val="0"/>
          <w:i w:val="0"/>
          <w:iCs w:val="0"/>
          <w:caps w:val="0"/>
          <w:smallCaps w:val="0"/>
          <w:noProof w:val="0"/>
          <w:color w:val="222222"/>
          <w:sz w:val="22"/>
          <w:szCs w:val="22"/>
          <w:lang w:val="en-GB"/>
        </w:rPr>
        <w:t xml:space="preserve"> Mr. Ahmed's responses in his preferred language or through alternative means (such as gestures or written communication, if </w:t>
      </w:r>
      <w:r w:rsidRPr="48DF2AC7" w:rsidR="3E1BCBEE">
        <w:rPr>
          <w:rFonts w:ascii="Arial" w:hAnsi="Arial" w:eastAsia="Arial" w:cs="Arial"/>
          <w:b w:val="0"/>
          <w:bCs w:val="0"/>
          <w:i w:val="0"/>
          <w:iCs w:val="0"/>
          <w:caps w:val="0"/>
          <w:smallCaps w:val="0"/>
          <w:noProof w:val="0"/>
          <w:color w:val="222222"/>
          <w:sz w:val="22"/>
          <w:szCs w:val="22"/>
          <w:lang w:val="en-GB"/>
        </w:rPr>
        <w:t>feasible</w:t>
      </w:r>
      <w:r w:rsidRPr="48DF2AC7" w:rsidR="3E1BCBEE">
        <w:rPr>
          <w:rFonts w:ascii="Arial" w:hAnsi="Arial" w:eastAsia="Arial" w:cs="Arial"/>
          <w:b w:val="0"/>
          <w:bCs w:val="0"/>
          <w:i w:val="0"/>
          <w:iCs w:val="0"/>
          <w:caps w:val="0"/>
          <w:smallCaps w:val="0"/>
          <w:noProof w:val="0"/>
          <w:color w:val="222222"/>
          <w:sz w:val="22"/>
          <w:szCs w:val="22"/>
          <w:lang w:val="en-GB"/>
        </w:rPr>
        <w:t xml:space="preserve">) are essential. His wife's </w:t>
      </w:r>
      <w:r w:rsidRPr="48DF2AC7" w:rsidR="3E1BCBEE">
        <w:rPr>
          <w:rFonts w:ascii="Arial" w:hAnsi="Arial" w:eastAsia="Arial" w:cs="Arial"/>
          <w:b w:val="0"/>
          <w:bCs w:val="0"/>
          <w:i w:val="0"/>
          <w:iCs w:val="0"/>
          <w:caps w:val="0"/>
          <w:smallCaps w:val="0"/>
          <w:noProof w:val="0"/>
          <w:color w:val="222222"/>
          <w:sz w:val="22"/>
          <w:szCs w:val="22"/>
          <w:lang w:val="en-GB"/>
        </w:rPr>
        <w:t>proficiency</w:t>
      </w:r>
      <w:r w:rsidRPr="48DF2AC7" w:rsidR="3E1BCBEE">
        <w:rPr>
          <w:rFonts w:ascii="Arial" w:hAnsi="Arial" w:eastAsia="Arial" w:cs="Arial"/>
          <w:b w:val="0"/>
          <w:bCs w:val="0"/>
          <w:i w:val="0"/>
          <w:iCs w:val="0"/>
          <w:caps w:val="0"/>
          <w:smallCaps w:val="0"/>
          <w:noProof w:val="0"/>
          <w:color w:val="222222"/>
          <w:sz w:val="22"/>
          <w:szCs w:val="22"/>
          <w:lang w:val="en-GB"/>
        </w:rPr>
        <w:t xml:space="preserve"> in English is an invaluable asset; however, it is imperative to guarantee that communication is not exclusively mediated through her, thereby honouring Mr. Ahmed's entitlement to direct communication whenever </w:t>
      </w:r>
      <w:r w:rsidRPr="48DF2AC7" w:rsidR="3E1BCBEE">
        <w:rPr>
          <w:rFonts w:ascii="Arial" w:hAnsi="Arial" w:eastAsia="Arial" w:cs="Arial"/>
          <w:b w:val="0"/>
          <w:bCs w:val="0"/>
          <w:i w:val="0"/>
          <w:iCs w:val="0"/>
          <w:caps w:val="0"/>
          <w:smallCaps w:val="0"/>
          <w:noProof w:val="0"/>
          <w:color w:val="222222"/>
          <w:sz w:val="22"/>
          <w:szCs w:val="22"/>
          <w:lang w:val="en-GB"/>
        </w:rPr>
        <w:t>feasible</w:t>
      </w:r>
      <w:r w:rsidRPr="48DF2AC7" w:rsidR="3E1BCBEE">
        <w:rPr>
          <w:rFonts w:ascii="Arial" w:hAnsi="Arial" w:eastAsia="Arial" w:cs="Arial"/>
          <w:b w:val="0"/>
          <w:bCs w:val="0"/>
          <w:i w:val="0"/>
          <w:iCs w:val="0"/>
          <w:caps w:val="0"/>
          <w:smallCaps w:val="0"/>
          <w:noProof w:val="0"/>
          <w:color w:val="222222"/>
          <w:sz w:val="22"/>
          <w:szCs w:val="22"/>
          <w:lang w:val="en-GB"/>
        </w:rPr>
        <w:t>. The care team must be attuned to cultural subtleties in communication and familial dynamics, ensuring that Mr. Ahmed's dignity and privacy are preserved in all interactions.</w:t>
      </w:r>
    </w:p>
    <w:p w:rsidR="48DF2AC7" w:rsidP="48DF2AC7" w:rsidRDefault="48DF2AC7" w14:paraId="534E57D5" w14:textId="1C8A0BA1">
      <w:pPr>
        <w:shd w:val="clear" w:color="auto" w:fill="FFFFFF" w:themeFill="background1"/>
        <w:spacing w:before="0" w:beforeAutospacing="off" w:after="0" w:afterAutospacing="off"/>
      </w:pPr>
    </w:p>
    <w:p w:rsidR="48DF2AC7" w:rsidP="48DF2AC7" w:rsidRDefault="48DF2AC7" w14:paraId="2862F4B2" w14:textId="01868A86">
      <w:pPr>
        <w:shd w:val="clear" w:color="auto" w:fill="FFFFFF" w:themeFill="background1"/>
        <w:spacing w:before="0" w:beforeAutospacing="off" w:after="0" w:afterAutospacing="off"/>
      </w:pPr>
    </w:p>
    <w:p w:rsidR="48DF2AC7" w:rsidP="48DF2AC7" w:rsidRDefault="48DF2AC7" w14:paraId="066B037F" w14:textId="7CA0390B">
      <w:pPr>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p>
    <w:p w:rsidR="48DF2AC7" w:rsidP="48DF2AC7" w:rsidRDefault="48DF2AC7" w14:paraId="6E0FE13B" w14:textId="1DBEBF6C">
      <w:pPr>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p>
    <w:p w:rsidR="48DF2AC7" w:rsidP="48DF2AC7" w:rsidRDefault="48DF2AC7" w14:paraId="040C289A" w14:textId="784F9893">
      <w:pPr>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p>
    <w:p w:rsidR="48DF2AC7" w:rsidP="59AA9F39" w:rsidRDefault="48DF2AC7" w14:paraId="1BD2AEEF" w14:textId="536B67E2">
      <w:pPr>
        <w:spacing w:before="0" w:beforeAutospacing="off" w:after="240" w:afterAutospacing="off" w:line="360" w:lineRule="auto"/>
        <w:rPr>
          <w:rFonts w:ascii="Arial" w:hAnsi="Arial" w:eastAsia="Arial" w:cs="Arial"/>
          <w:b w:val="1"/>
          <w:bCs w:val="1"/>
          <w:i w:val="0"/>
          <w:iCs w:val="0"/>
          <w:caps w:val="0"/>
          <w:smallCaps w:val="0"/>
          <w:noProof w:val="0"/>
          <w:color w:val="21252E"/>
          <w:sz w:val="24"/>
          <w:szCs w:val="24"/>
          <w:lang w:val="en-GB"/>
        </w:rPr>
      </w:pPr>
    </w:p>
    <w:p xmlns:wp14="http://schemas.microsoft.com/office/word/2010/wordml" w:rsidP="59AA9F39" wp14:paraId="02BDBF7C" wp14:textId="27337BD5">
      <w:pPr>
        <w:spacing w:before="0" w:beforeAutospacing="off" w:after="240" w:afterAutospacing="off" w:line="360" w:lineRule="auto"/>
        <w:rPr>
          <w:rFonts w:ascii="Arial" w:hAnsi="Arial" w:eastAsia="Arial" w:cs="Arial"/>
          <w:b w:val="1"/>
          <w:bCs w:val="1"/>
          <w:i w:val="0"/>
          <w:iCs w:val="0"/>
          <w:caps w:val="0"/>
          <w:smallCaps w:val="0"/>
          <w:noProof w:val="0"/>
          <w:color w:val="21252E"/>
          <w:sz w:val="24"/>
          <w:szCs w:val="24"/>
          <w:lang w:val="en-GB"/>
        </w:rPr>
      </w:pPr>
      <w:r w:rsidRPr="59AA9F39" w:rsidR="078FB177">
        <w:rPr>
          <w:rFonts w:ascii="Arial" w:hAnsi="Arial" w:eastAsia="Arial" w:cs="Arial"/>
          <w:b w:val="1"/>
          <w:bCs w:val="1"/>
          <w:i w:val="0"/>
          <w:iCs w:val="0"/>
          <w:caps w:val="0"/>
          <w:smallCaps w:val="0"/>
          <w:noProof w:val="0"/>
          <w:color w:val="21252E"/>
          <w:sz w:val="24"/>
          <w:szCs w:val="24"/>
          <w:lang w:val="en-GB"/>
        </w:rPr>
        <w:t>Good Administrative Skills and Record Keeping</w:t>
      </w:r>
    </w:p>
    <w:p xmlns:wp14="http://schemas.microsoft.com/office/word/2010/wordml" w:rsidP="59AA9F39" wp14:paraId="595B4AA9" wp14:textId="3953E94B">
      <w:pPr>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r>
        <w:br/>
      </w:r>
      <w:r w:rsidRPr="59AA9F39" w:rsidR="078FB177">
        <w:rPr>
          <w:rFonts w:ascii="Arial" w:hAnsi="Arial" w:eastAsia="Arial" w:cs="Arial"/>
          <w:b w:val="0"/>
          <w:bCs w:val="0"/>
          <w:i w:val="0"/>
          <w:iCs w:val="0"/>
          <w:caps w:val="0"/>
          <w:smallCaps w:val="0"/>
          <w:noProof w:val="0"/>
          <w:color w:val="21252E"/>
          <w:sz w:val="22"/>
          <w:szCs w:val="22"/>
          <w:lang w:val="en-GB"/>
        </w:rPr>
        <w:t xml:space="preserve">Accurate record keeping is integral to quality practice, ensuring continuity and safety in Mr. Ahmed’s care. Documentation should be precise, </w:t>
      </w:r>
      <w:r w:rsidRPr="59AA9F39" w:rsidR="078FB177">
        <w:rPr>
          <w:rFonts w:ascii="Arial" w:hAnsi="Arial" w:eastAsia="Arial" w:cs="Arial"/>
          <w:b w:val="0"/>
          <w:bCs w:val="0"/>
          <w:i w:val="0"/>
          <w:iCs w:val="0"/>
          <w:caps w:val="0"/>
          <w:smallCaps w:val="0"/>
          <w:noProof w:val="0"/>
          <w:color w:val="21252E"/>
          <w:sz w:val="22"/>
          <w:szCs w:val="22"/>
          <w:lang w:val="en-GB"/>
        </w:rPr>
        <w:t>timely</w:t>
      </w:r>
      <w:r w:rsidRPr="59AA9F39" w:rsidR="078FB177">
        <w:rPr>
          <w:rFonts w:ascii="Arial" w:hAnsi="Arial" w:eastAsia="Arial" w:cs="Arial"/>
          <w:b w:val="0"/>
          <w:bCs w:val="0"/>
          <w:i w:val="0"/>
          <w:iCs w:val="0"/>
          <w:caps w:val="0"/>
          <w:smallCaps w:val="0"/>
          <w:noProof w:val="0"/>
          <w:color w:val="21252E"/>
          <w:sz w:val="22"/>
          <w:szCs w:val="22"/>
          <w:lang w:val="en-GB"/>
        </w:rPr>
        <w:t xml:space="preserve">, and reflect all relevant interactions, care plans, and incidents such as the recent missed medication visit. The Data Protection Act 2018 requires that personal data be processed lawfully, fairly, and transparently, with strict adherence to confidentiality standards. Care staff must understand GDPR principles, </w:t>
      </w:r>
      <w:r w:rsidRPr="59AA9F39" w:rsidR="078FB177">
        <w:rPr>
          <w:rFonts w:ascii="Arial" w:hAnsi="Arial" w:eastAsia="Arial" w:cs="Arial"/>
          <w:b w:val="0"/>
          <w:bCs w:val="0"/>
          <w:i w:val="0"/>
          <w:iCs w:val="0"/>
          <w:caps w:val="0"/>
          <w:smallCaps w:val="0"/>
          <w:noProof w:val="0"/>
          <w:color w:val="21252E"/>
          <w:sz w:val="22"/>
          <w:szCs w:val="22"/>
          <w:lang w:val="en-GB"/>
        </w:rPr>
        <w:t>maintaining</w:t>
      </w:r>
      <w:r w:rsidRPr="59AA9F39" w:rsidR="078FB177">
        <w:rPr>
          <w:rFonts w:ascii="Arial" w:hAnsi="Arial" w:eastAsia="Arial" w:cs="Arial"/>
          <w:b w:val="0"/>
          <w:bCs w:val="0"/>
          <w:i w:val="0"/>
          <w:iCs w:val="0"/>
          <w:caps w:val="0"/>
          <w:smallCaps w:val="0"/>
          <w:noProof w:val="0"/>
          <w:color w:val="21252E"/>
          <w:sz w:val="22"/>
          <w:szCs w:val="22"/>
          <w:lang w:val="en-GB"/>
        </w:rPr>
        <w:t xml:space="preserve"> secure records and only sharing information with authorized personnel directly involved in care provision.</w:t>
      </w:r>
    </w:p>
    <w:p xmlns:wp14="http://schemas.microsoft.com/office/word/2010/wordml" w:rsidP="723E28C2" wp14:paraId="5E1B5C00" wp14:textId="25494F2A">
      <w:pPr>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r w:rsidRPr="723E28C2" w:rsidR="078FB177">
        <w:rPr>
          <w:rFonts w:ascii="Arial" w:hAnsi="Arial" w:eastAsia="Arial" w:cs="Arial"/>
          <w:b w:val="0"/>
          <w:bCs w:val="0"/>
          <w:i w:val="0"/>
          <w:iCs w:val="0"/>
          <w:caps w:val="0"/>
          <w:smallCaps w:val="0"/>
          <w:noProof w:val="0"/>
          <w:color w:val="21252E"/>
          <w:sz w:val="22"/>
          <w:szCs w:val="22"/>
          <w:lang w:val="en-GB"/>
        </w:rPr>
        <w:t xml:space="preserve">Legislation such as the Health and Social Care Act 2012 and policies like the Care Quality Commission (CQC) standards underpin the importance of </w:t>
      </w:r>
      <w:r w:rsidRPr="723E28C2" w:rsidR="078FB177">
        <w:rPr>
          <w:rFonts w:ascii="Arial" w:hAnsi="Arial" w:eastAsia="Arial" w:cs="Arial"/>
          <w:b w:val="0"/>
          <w:bCs w:val="0"/>
          <w:i w:val="0"/>
          <w:iCs w:val="0"/>
          <w:caps w:val="0"/>
          <w:smallCaps w:val="0"/>
          <w:noProof w:val="0"/>
          <w:color w:val="21252E"/>
          <w:sz w:val="22"/>
          <w:szCs w:val="22"/>
          <w:lang w:val="en-GB"/>
        </w:rPr>
        <w:t>accurate</w:t>
      </w:r>
      <w:r w:rsidRPr="723E28C2" w:rsidR="078FB177">
        <w:rPr>
          <w:rFonts w:ascii="Arial" w:hAnsi="Arial" w:eastAsia="Arial" w:cs="Arial"/>
          <w:b w:val="0"/>
          <w:bCs w:val="0"/>
          <w:i w:val="0"/>
          <w:iCs w:val="0"/>
          <w:caps w:val="0"/>
          <w:smallCaps w:val="0"/>
          <w:noProof w:val="0"/>
          <w:color w:val="21252E"/>
          <w:sz w:val="22"/>
          <w:szCs w:val="22"/>
          <w:lang w:val="en-GB"/>
        </w:rPr>
        <w:t xml:space="preserve"> records to </w:t>
      </w:r>
      <w:r w:rsidRPr="723E28C2" w:rsidR="078FB177">
        <w:rPr>
          <w:rFonts w:ascii="Arial" w:hAnsi="Arial" w:eastAsia="Arial" w:cs="Arial"/>
          <w:b w:val="0"/>
          <w:bCs w:val="0"/>
          <w:i w:val="0"/>
          <w:iCs w:val="0"/>
          <w:caps w:val="0"/>
          <w:smallCaps w:val="0"/>
          <w:noProof w:val="0"/>
          <w:color w:val="21252E"/>
          <w:sz w:val="22"/>
          <w:szCs w:val="22"/>
          <w:lang w:val="en-GB"/>
        </w:rPr>
        <w:t>evidence</w:t>
      </w:r>
      <w:r w:rsidRPr="723E28C2" w:rsidR="078FB177">
        <w:rPr>
          <w:rFonts w:ascii="Arial" w:hAnsi="Arial" w:eastAsia="Arial" w:cs="Arial"/>
          <w:b w:val="0"/>
          <w:bCs w:val="0"/>
          <w:i w:val="0"/>
          <w:iCs w:val="0"/>
          <w:caps w:val="0"/>
          <w:smallCaps w:val="0"/>
          <w:noProof w:val="0"/>
          <w:color w:val="21252E"/>
          <w:sz w:val="22"/>
          <w:szCs w:val="22"/>
          <w:lang w:val="en-GB"/>
        </w:rPr>
        <w:t xml:space="preserve"> compliance and accountability. Effective administration includes using standardized formats, updating care plans regularly, and noting any changes or incidents. This documentation supports informed decision-making, risk management, and safeguarding, especially when handling medication records or incident reports related to missed visits.</w:t>
      </w:r>
    </w:p>
    <w:p xmlns:wp14="http://schemas.microsoft.com/office/word/2010/wordml" w:rsidP="59AA9F39" wp14:paraId="31FF6C3A" wp14:textId="163FF61A">
      <w:pPr>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r w:rsidRPr="59AA9F39" w:rsidR="078FB177">
        <w:rPr>
          <w:rFonts w:ascii="Arial" w:hAnsi="Arial" w:eastAsia="Arial" w:cs="Arial"/>
          <w:b w:val="0"/>
          <w:bCs w:val="0"/>
          <w:i w:val="0"/>
          <w:iCs w:val="0"/>
          <w:caps w:val="0"/>
          <w:smallCaps w:val="0"/>
          <w:noProof w:val="0"/>
          <w:color w:val="21252E"/>
          <w:sz w:val="22"/>
          <w:szCs w:val="22"/>
          <w:lang w:val="en-GB"/>
        </w:rPr>
        <w:t xml:space="preserve">Practicing diligence in record-keeping also involves respecting confidentiality, limiting access to sensitive data, and ensuring data is stored securely </w:t>
      </w:r>
      <w:r w:rsidRPr="59AA9F39" w:rsidR="078FB177">
        <w:rPr>
          <w:rFonts w:ascii="Arial" w:hAnsi="Arial" w:eastAsia="Arial" w:cs="Arial"/>
          <w:b w:val="0"/>
          <w:bCs w:val="0"/>
          <w:i w:val="0"/>
          <w:iCs w:val="0"/>
          <w:caps w:val="0"/>
          <w:smallCaps w:val="0"/>
          <w:noProof w:val="0"/>
          <w:color w:val="21252E"/>
          <w:sz w:val="22"/>
          <w:szCs w:val="22"/>
          <w:lang w:val="en-GB"/>
        </w:rPr>
        <w:t>in accordance with</w:t>
      </w:r>
      <w:r w:rsidRPr="59AA9F39" w:rsidR="078FB177">
        <w:rPr>
          <w:rFonts w:ascii="Arial" w:hAnsi="Arial" w:eastAsia="Arial" w:cs="Arial"/>
          <w:b w:val="0"/>
          <w:bCs w:val="0"/>
          <w:i w:val="0"/>
          <w:iCs w:val="0"/>
          <w:caps w:val="0"/>
          <w:smallCaps w:val="0"/>
          <w:noProof w:val="0"/>
          <w:color w:val="21252E"/>
          <w:sz w:val="22"/>
          <w:szCs w:val="22"/>
          <w:lang w:val="en-GB"/>
        </w:rPr>
        <w:t xml:space="preserve"> the Data Protection Act 2018. Staff training on data handling, regular audits, and following organizational policies help prevent breaches and errors. Proper documentation provides legal protection for practitioners, enhances team communication, and </w:t>
      </w:r>
      <w:r w:rsidRPr="59AA9F39" w:rsidR="078FB177">
        <w:rPr>
          <w:rFonts w:ascii="Arial" w:hAnsi="Arial" w:eastAsia="Arial" w:cs="Arial"/>
          <w:b w:val="0"/>
          <w:bCs w:val="0"/>
          <w:i w:val="0"/>
          <w:iCs w:val="0"/>
          <w:caps w:val="0"/>
          <w:smallCaps w:val="0"/>
          <w:noProof w:val="0"/>
          <w:color w:val="21252E"/>
          <w:sz w:val="22"/>
          <w:szCs w:val="22"/>
          <w:lang w:val="en-GB"/>
        </w:rPr>
        <w:t>ultimately safeguards</w:t>
      </w:r>
      <w:r w:rsidRPr="59AA9F39" w:rsidR="16DE302B">
        <w:rPr>
          <w:rFonts w:ascii="Arial" w:hAnsi="Arial" w:eastAsia="Arial" w:cs="Arial"/>
          <w:b w:val="0"/>
          <w:bCs w:val="0"/>
          <w:i w:val="0"/>
          <w:iCs w:val="0"/>
          <w:caps w:val="0"/>
          <w:smallCaps w:val="0"/>
          <w:noProof w:val="0"/>
          <w:color w:val="21252E"/>
          <w:sz w:val="22"/>
          <w:szCs w:val="22"/>
          <w:lang w:val="en-GB"/>
        </w:rPr>
        <w:t xml:space="preserve"> </w:t>
      </w:r>
      <w:r w:rsidRPr="59AA9F39" w:rsidR="078FB177">
        <w:rPr>
          <w:rFonts w:ascii="Arial" w:hAnsi="Arial" w:eastAsia="Arial" w:cs="Arial"/>
          <w:b w:val="0"/>
          <w:bCs w:val="0"/>
          <w:i w:val="0"/>
          <w:iCs w:val="0"/>
          <w:caps w:val="0"/>
          <w:smallCaps w:val="0"/>
          <w:noProof w:val="0"/>
          <w:color w:val="21252E"/>
          <w:sz w:val="22"/>
          <w:szCs w:val="22"/>
          <w:lang w:val="en-GB"/>
        </w:rPr>
        <w:t xml:space="preserve">Mr. Ahmed’s well-being by providing a comprehensive, </w:t>
      </w:r>
      <w:r w:rsidRPr="59AA9F39" w:rsidR="078FB177">
        <w:rPr>
          <w:rFonts w:ascii="Arial" w:hAnsi="Arial" w:eastAsia="Arial" w:cs="Arial"/>
          <w:b w:val="0"/>
          <w:bCs w:val="0"/>
          <w:i w:val="0"/>
          <w:iCs w:val="0"/>
          <w:caps w:val="0"/>
          <w:smallCaps w:val="0"/>
          <w:noProof w:val="0"/>
          <w:color w:val="21252E"/>
          <w:sz w:val="22"/>
          <w:szCs w:val="22"/>
          <w:lang w:val="en-GB"/>
        </w:rPr>
        <w:t>accurate</w:t>
      </w:r>
      <w:r w:rsidRPr="59AA9F39" w:rsidR="078FB177">
        <w:rPr>
          <w:rFonts w:ascii="Arial" w:hAnsi="Arial" w:eastAsia="Arial" w:cs="Arial"/>
          <w:b w:val="0"/>
          <w:bCs w:val="0"/>
          <w:i w:val="0"/>
          <w:iCs w:val="0"/>
          <w:caps w:val="0"/>
          <w:smallCaps w:val="0"/>
          <w:noProof w:val="0"/>
          <w:color w:val="21252E"/>
          <w:sz w:val="22"/>
          <w:szCs w:val="22"/>
          <w:lang w:val="en-GB"/>
        </w:rPr>
        <w:t xml:space="preserve"> account of his care journey.</w:t>
      </w:r>
    </w:p>
    <w:p xmlns:wp14="http://schemas.microsoft.com/office/word/2010/wordml" w:rsidP="723E28C2" wp14:paraId="305BC9C4" wp14:textId="7582CF95">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59AA9F39" wp14:paraId="2A1C9EF0" wp14:textId="0FFEF31D">
      <w:pPr>
        <w:pStyle w:val="Normal"/>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r w:rsidRPr="59AA9F39" w:rsidR="4E69B590">
        <w:rPr>
          <w:rFonts w:ascii="Arial" w:hAnsi="Arial" w:eastAsia="Arial" w:cs="Arial"/>
          <w:b w:val="1"/>
          <w:bCs w:val="1"/>
          <w:i w:val="0"/>
          <w:iCs w:val="0"/>
          <w:caps w:val="0"/>
          <w:smallCaps w:val="0"/>
          <w:noProof w:val="0"/>
          <w:color w:val="222222"/>
          <w:sz w:val="24"/>
          <w:szCs w:val="24"/>
          <w:lang w:val="en-GB"/>
        </w:rPr>
        <w:t>The Importance of Working Collaboratively with Other Professionals</w:t>
      </w:r>
    </w:p>
    <w:p xmlns:wp14="http://schemas.microsoft.com/office/word/2010/wordml" w:rsidP="59AA9F39" wp14:paraId="24632142" wp14:textId="70645D2C">
      <w:pPr>
        <w:pStyle w:val="Normal"/>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r>
        <w:br/>
      </w:r>
      <w:r w:rsidRPr="59AA9F39" w:rsidR="078FB177">
        <w:rPr>
          <w:rFonts w:ascii="Arial" w:hAnsi="Arial" w:eastAsia="Arial" w:cs="Arial"/>
          <w:b w:val="0"/>
          <w:bCs w:val="0"/>
          <w:i w:val="0"/>
          <w:iCs w:val="0"/>
          <w:caps w:val="0"/>
          <w:smallCaps w:val="0"/>
          <w:noProof w:val="0"/>
          <w:color w:val="21252E"/>
          <w:sz w:val="22"/>
          <w:szCs w:val="22"/>
          <w:lang w:val="en-GB"/>
        </w:rPr>
        <w:t>Collaboration among healthcare professionals is crucial to delivering holistic and effective c</w:t>
      </w:r>
      <w:r w:rsidRPr="59AA9F39" w:rsidR="078FB177">
        <w:rPr>
          <w:rFonts w:ascii="Arial" w:hAnsi="Arial" w:eastAsia="Arial" w:cs="Arial"/>
          <w:b w:val="0"/>
          <w:bCs w:val="0"/>
          <w:i w:val="0"/>
          <w:iCs w:val="0"/>
          <w:caps w:val="0"/>
          <w:smallCaps w:val="0"/>
          <w:noProof w:val="0"/>
          <w:color w:val="21252E"/>
          <w:sz w:val="22"/>
          <w:szCs w:val="22"/>
          <w:lang w:val="en-GB"/>
        </w:rPr>
        <w:t>are for Mr. Ahmed. The multidisciplinary approach—integrating the GP, district nurse, care staff, and speech therapist—ensures that he receives coordinated, person-cantered support. Effective teamwork relies on shared goals, open communication, mutual respect, and clearly defined roles</w:t>
      </w:r>
      <w:r w:rsidRPr="59AA9F39" w:rsidR="0B2881A9">
        <w:rPr>
          <w:rFonts w:ascii="Arial" w:hAnsi="Arial" w:eastAsia="Arial" w:cs="Arial"/>
          <w:b w:val="0"/>
          <w:bCs w:val="0"/>
          <w:i w:val="0"/>
          <w:iCs w:val="0"/>
          <w:caps w:val="0"/>
          <w:smallCaps w:val="0"/>
          <w:noProof w:val="0"/>
          <w:color w:val="21252E"/>
          <w:sz w:val="22"/>
          <w:szCs w:val="22"/>
          <w:lang w:val="en-GB"/>
        </w:rPr>
        <w:t xml:space="preserve"> </w:t>
      </w:r>
      <w:r w:rsidRPr="59AA9F39" w:rsidR="0B2881A9">
        <w:rPr>
          <w:rFonts w:ascii="Arial" w:hAnsi="Arial" w:eastAsia="Arial" w:cs="Arial"/>
          <w:b w:val="0"/>
          <w:bCs w:val="0"/>
          <w:i w:val="0"/>
          <w:iCs w:val="0"/>
          <w:caps w:val="0"/>
          <w:smallCaps w:val="0"/>
          <w:noProof w:val="0"/>
          <w:color w:val="222222"/>
          <w:sz w:val="22"/>
          <w:szCs w:val="22"/>
          <w:lang w:val="en-GB"/>
        </w:rPr>
        <w:t>Nancarrow, S. A., Frost, N., Tongue, L., &amp; Foster, T. (2017). The role of interprofessional collaboration in achieving health outcomes.</w:t>
      </w:r>
    </w:p>
    <w:p xmlns:wp14="http://schemas.microsoft.com/office/word/2010/wordml" w:rsidP="723E28C2" wp14:paraId="6820F15F" wp14:textId="1D2B8F69">
      <w:pPr>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r w:rsidRPr="723E28C2" w:rsidR="078FB177">
        <w:rPr>
          <w:rFonts w:ascii="Arial" w:hAnsi="Arial" w:eastAsia="Arial" w:cs="Arial"/>
          <w:b w:val="0"/>
          <w:bCs w:val="0"/>
          <w:i w:val="0"/>
          <w:iCs w:val="0"/>
          <w:caps w:val="0"/>
          <w:smallCaps w:val="0"/>
          <w:noProof w:val="0"/>
          <w:color w:val="21252E"/>
          <w:sz w:val="22"/>
          <w:szCs w:val="22"/>
          <w:lang w:val="en-GB"/>
        </w:rPr>
        <w:t xml:space="preserve">Strategies to foster collaboration include regular multidisciplinary meetings, shared documentation, and using care plans that reflect input from all professionals. Utilizing tools such as SBAR (Situation, Background, Assessment, Recommendation) can enhance communication clarity. Overcoming </w:t>
      </w:r>
      <w:r w:rsidRPr="723E28C2" w:rsidR="078FB177">
        <w:rPr>
          <w:rFonts w:ascii="Arial" w:hAnsi="Arial" w:eastAsia="Arial" w:cs="Arial"/>
          <w:b w:val="0"/>
          <w:bCs w:val="0"/>
          <w:i w:val="0"/>
          <w:iCs w:val="0"/>
          <w:caps w:val="0"/>
          <w:smallCaps w:val="0"/>
          <w:noProof w:val="0"/>
          <w:color w:val="21252E"/>
          <w:sz w:val="22"/>
          <w:szCs w:val="22"/>
          <w:lang w:val="en-GB"/>
        </w:rPr>
        <w:t>common challenges</w:t>
      </w:r>
      <w:r w:rsidRPr="723E28C2" w:rsidR="078FB177">
        <w:rPr>
          <w:rFonts w:ascii="Arial" w:hAnsi="Arial" w:eastAsia="Arial" w:cs="Arial"/>
          <w:b w:val="0"/>
          <w:bCs w:val="0"/>
          <w:i w:val="0"/>
          <w:iCs w:val="0"/>
          <w:caps w:val="0"/>
          <w:smallCaps w:val="0"/>
          <w:noProof w:val="0"/>
          <w:color w:val="21252E"/>
          <w:sz w:val="22"/>
          <w:szCs w:val="22"/>
          <w:lang w:val="en-GB"/>
        </w:rPr>
        <w:t>—such as information gaps, differing professional perspectives, or cultural barriers—requires fostering a culture of trust, active listening, and conflict resolution skills. Engaging Mr. Ahmed and his family in decision-making also promotes transparency and adherence to his preferences.</w:t>
      </w:r>
    </w:p>
    <w:p xmlns:wp14="http://schemas.microsoft.com/office/word/2010/wordml" w:rsidP="723E28C2" wp14:paraId="4DE099EF" wp14:textId="64D63667">
      <w:pPr>
        <w:spacing w:before="0" w:beforeAutospacing="off" w:after="240" w:afterAutospacing="off" w:line="360" w:lineRule="auto"/>
        <w:rPr>
          <w:rFonts w:ascii="Arial" w:hAnsi="Arial" w:eastAsia="Arial" w:cs="Arial"/>
          <w:b w:val="0"/>
          <w:bCs w:val="0"/>
          <w:i w:val="0"/>
          <w:iCs w:val="0"/>
          <w:caps w:val="0"/>
          <w:smallCaps w:val="0"/>
          <w:noProof w:val="0"/>
          <w:color w:val="21252E"/>
          <w:sz w:val="22"/>
          <w:szCs w:val="22"/>
          <w:lang w:val="en-GB"/>
        </w:rPr>
      </w:pPr>
      <w:r w:rsidRPr="48DF2AC7" w:rsidR="078FB177">
        <w:rPr>
          <w:rFonts w:ascii="Arial" w:hAnsi="Arial" w:eastAsia="Arial" w:cs="Arial"/>
          <w:b w:val="0"/>
          <w:bCs w:val="0"/>
          <w:i w:val="0"/>
          <w:iCs w:val="0"/>
          <w:caps w:val="0"/>
          <w:smallCaps w:val="0"/>
          <w:noProof w:val="0"/>
          <w:color w:val="21252E"/>
          <w:sz w:val="22"/>
          <w:szCs w:val="22"/>
          <w:lang w:val="en-GB"/>
        </w:rPr>
        <w:t xml:space="preserve">Developing strong interprofessional relationships through mutual respect and ongoing professional development is fundamental. Addressing challenges like communication barriers or workload pressures involves implementing structured coordination practices, using digital communication platforms, and </w:t>
      </w:r>
      <w:r w:rsidRPr="48DF2AC7" w:rsidR="078FB177">
        <w:rPr>
          <w:rFonts w:ascii="Arial" w:hAnsi="Arial" w:eastAsia="Arial" w:cs="Arial"/>
          <w:b w:val="0"/>
          <w:bCs w:val="0"/>
          <w:i w:val="0"/>
          <w:iCs w:val="0"/>
          <w:caps w:val="0"/>
          <w:smallCaps w:val="0"/>
          <w:noProof w:val="0"/>
          <w:color w:val="21252E"/>
          <w:sz w:val="22"/>
          <w:szCs w:val="22"/>
          <w:lang w:val="en-GB"/>
        </w:rPr>
        <w:t>establishing</w:t>
      </w:r>
      <w:r w:rsidRPr="48DF2AC7" w:rsidR="078FB177">
        <w:rPr>
          <w:rFonts w:ascii="Arial" w:hAnsi="Arial" w:eastAsia="Arial" w:cs="Arial"/>
          <w:b w:val="0"/>
          <w:bCs w:val="0"/>
          <w:i w:val="0"/>
          <w:iCs w:val="0"/>
          <w:caps w:val="0"/>
          <w:smallCaps w:val="0"/>
          <w:noProof w:val="0"/>
          <w:color w:val="21252E"/>
          <w:sz w:val="22"/>
          <w:szCs w:val="22"/>
          <w:lang w:val="en-GB"/>
        </w:rPr>
        <w:t xml:space="preserve"> clear protocols for information sharing. These approaches ensure that Mr. Ahmed’s care </w:t>
      </w:r>
      <w:r w:rsidRPr="48DF2AC7" w:rsidR="078FB177">
        <w:rPr>
          <w:rFonts w:ascii="Arial" w:hAnsi="Arial" w:eastAsia="Arial" w:cs="Arial"/>
          <w:b w:val="0"/>
          <w:bCs w:val="0"/>
          <w:i w:val="0"/>
          <w:iCs w:val="0"/>
          <w:caps w:val="0"/>
          <w:smallCaps w:val="0"/>
          <w:noProof w:val="0"/>
          <w:color w:val="21252E"/>
          <w:sz w:val="22"/>
          <w:szCs w:val="22"/>
          <w:lang w:val="en-GB"/>
        </w:rPr>
        <w:t>remains</w:t>
      </w:r>
      <w:r w:rsidRPr="48DF2AC7" w:rsidR="078FB177">
        <w:rPr>
          <w:rFonts w:ascii="Arial" w:hAnsi="Arial" w:eastAsia="Arial" w:cs="Arial"/>
          <w:b w:val="0"/>
          <w:bCs w:val="0"/>
          <w:i w:val="0"/>
          <w:iCs w:val="0"/>
          <w:caps w:val="0"/>
          <w:smallCaps w:val="0"/>
          <w:noProof w:val="0"/>
          <w:color w:val="21252E"/>
          <w:sz w:val="22"/>
          <w:szCs w:val="22"/>
          <w:lang w:val="en-GB"/>
        </w:rPr>
        <w:t xml:space="preserve"> seamless, effective, and respectful of his rights and individual needs.</w:t>
      </w:r>
      <w:r w:rsidRPr="48DF2AC7" w:rsidR="680C9995">
        <w:rPr>
          <w:rFonts w:ascii="Arial" w:hAnsi="Arial" w:eastAsia="Arial" w:cs="Arial"/>
          <w:b w:val="0"/>
          <w:bCs w:val="0"/>
          <w:i w:val="0"/>
          <w:iCs w:val="0"/>
          <w:caps w:val="0"/>
          <w:smallCaps w:val="0"/>
          <w:noProof w:val="0"/>
          <w:color w:val="21252E"/>
          <w:sz w:val="22"/>
          <w:szCs w:val="22"/>
          <w:lang w:val="en-GB"/>
        </w:rPr>
        <w:t xml:space="preserve"> </w:t>
      </w:r>
    </w:p>
    <w:p xmlns:wp14="http://schemas.microsoft.com/office/word/2010/wordml" w:rsidP="48DF2AC7" wp14:paraId="7E2B45EC" wp14:textId="4A610FEA">
      <w:pPr>
        <w:pStyle w:val="Normal"/>
        <w:spacing w:before="0" w:beforeAutospacing="off" w:after="240" w:afterAutospacing="off" w:line="360" w:lineRule="auto"/>
      </w:pPr>
      <w:r w:rsidRPr="48DF2AC7" w:rsidR="3987EB0E">
        <w:rPr>
          <w:rFonts w:ascii="Arial" w:hAnsi="Arial" w:eastAsia="Arial" w:cs="Arial"/>
          <w:b w:val="0"/>
          <w:bCs w:val="0"/>
          <w:i w:val="0"/>
          <w:iCs w:val="0"/>
          <w:caps w:val="0"/>
          <w:smallCaps w:val="0"/>
          <w:noProof w:val="0"/>
          <w:color w:val="222222"/>
          <w:sz w:val="22"/>
          <w:szCs w:val="22"/>
          <w:lang w:val="en-GB"/>
        </w:rPr>
        <w:t>communication barriers, and competing priorities. Strategies to overcome these include establishing a shared understanding of goals, promoting mutual respect for each profession's contribution, and implementing clear protocols for escalation of concerns. Openness to feedback and a commitment to resolving conflicts constructively are also vital for maintaining a cohesive and effective team that prioritizes Mr. Ahmed's well-being</w:t>
      </w:r>
    </w:p>
    <w:p xmlns:wp14="http://schemas.microsoft.com/office/word/2010/wordml" w:rsidP="723E28C2" wp14:paraId="2A62FBCB" wp14:textId="7AA9D73C">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1234D838" wp14:textId="0190BE85">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765EAE06" wp14:textId="53B171D6">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161C0199" wp14:textId="6E24EB2F">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2A0C8199" wp14:textId="1946B0A8">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723E28C2" wp14:paraId="448FAA7E" wp14:textId="50725308">
      <w:pPr>
        <w:spacing w:before="0" w:beforeAutospacing="off" w:after="240" w:afterAutospacing="off" w:line="360" w:lineRule="auto"/>
        <w:rPr>
          <w:rFonts w:ascii="Arial" w:hAnsi="Arial" w:eastAsia="Arial" w:cs="Arial"/>
          <w:b w:val="1"/>
          <w:bCs w:val="1"/>
          <w:i w:val="0"/>
          <w:iCs w:val="0"/>
          <w:caps w:val="0"/>
          <w:smallCaps w:val="0"/>
          <w:noProof w:val="0"/>
          <w:color w:val="21252E"/>
          <w:sz w:val="22"/>
          <w:szCs w:val="22"/>
          <w:lang w:val="en-GB"/>
        </w:rPr>
      </w:pPr>
    </w:p>
    <w:p xmlns:wp14="http://schemas.microsoft.com/office/word/2010/wordml" w:rsidP="59AA9F39" wp14:paraId="280E1FD4" wp14:textId="1B45FB3D">
      <w:pPr>
        <w:spacing w:before="0" w:beforeAutospacing="off" w:after="240" w:afterAutospacing="off" w:line="360" w:lineRule="auto"/>
        <w:rPr>
          <w:rFonts w:ascii="Arial" w:hAnsi="Arial" w:eastAsia="Arial" w:cs="Arial"/>
          <w:b w:val="1"/>
          <w:bCs w:val="1"/>
          <w:i w:val="0"/>
          <w:iCs w:val="0"/>
          <w:caps w:val="0"/>
          <w:smallCaps w:val="0"/>
          <w:noProof w:val="0"/>
          <w:color w:val="21252E"/>
          <w:sz w:val="24"/>
          <w:szCs w:val="24"/>
          <w:lang w:val="en-GB"/>
        </w:rPr>
      </w:pPr>
      <w:r w:rsidRPr="59AA9F39" w:rsidR="078FB177">
        <w:rPr>
          <w:rFonts w:ascii="Arial" w:hAnsi="Arial" w:eastAsia="Arial" w:cs="Arial"/>
          <w:b w:val="1"/>
          <w:bCs w:val="1"/>
          <w:i w:val="0"/>
          <w:iCs w:val="0"/>
          <w:caps w:val="0"/>
          <w:smallCaps w:val="0"/>
          <w:noProof w:val="0"/>
          <w:color w:val="21252E"/>
          <w:sz w:val="24"/>
          <w:szCs w:val="24"/>
          <w:lang w:val="en-GB"/>
        </w:rPr>
        <w:t>Conclusion</w:t>
      </w:r>
    </w:p>
    <w:p xmlns:wp14="http://schemas.microsoft.com/office/word/2010/wordml" w:rsidP="723E28C2" wp14:paraId="7461559A" wp14:textId="2CDA4491">
      <w:pPr>
        <w:pStyle w:val="Normal"/>
        <w:spacing w:before="0" w:beforeAutospacing="off" w:after="0" w:afterAutospacing="off" w:line="360" w:lineRule="auto"/>
        <w:rPr>
          <w:rFonts w:ascii="Arial" w:hAnsi="Arial" w:eastAsia="Arial" w:cs="Arial"/>
          <w:noProof w:val="0"/>
          <w:sz w:val="22"/>
          <w:szCs w:val="22"/>
          <w:lang w:val="en-GB"/>
        </w:rPr>
      </w:pPr>
      <w:r w:rsidRPr="59AA9F39" w:rsidR="008CE4DC">
        <w:rPr>
          <w:rFonts w:ascii="Arial" w:hAnsi="Arial" w:eastAsia="Arial" w:cs="Arial"/>
          <w:b w:val="0"/>
          <w:bCs w:val="0"/>
          <w:i w:val="0"/>
          <w:iCs w:val="0"/>
          <w:caps w:val="0"/>
          <w:smallCaps w:val="0"/>
          <w:noProof w:val="0"/>
          <w:color w:val="21252E"/>
          <w:sz w:val="22"/>
          <w:szCs w:val="22"/>
          <w:lang w:val="en-GB"/>
        </w:rPr>
        <w:t xml:space="preserve">The case of Mr. Ahmed underscores that exceptional care is built upon a foundation of diligent practice across multiple domains. His journey post-stroke emphasizes that effective communication is not just about exchanging information, but about building trust and ensuring that every individual, regardless of language barriers or complex needs, feels heard and respected, in line with principles from legislation like the Equality Act 2010. Equally critical are the administrative skills that ensure the integrity and security of patient information. Adhering to the Data Protection Act 2018 and </w:t>
      </w:r>
      <w:r w:rsidRPr="59AA9F39" w:rsidR="008CE4DC">
        <w:rPr>
          <w:rFonts w:ascii="Arial" w:hAnsi="Arial" w:eastAsia="Arial" w:cs="Arial"/>
          <w:b w:val="0"/>
          <w:bCs w:val="0"/>
          <w:i w:val="0"/>
          <w:iCs w:val="0"/>
          <w:caps w:val="0"/>
          <w:smallCaps w:val="0"/>
          <w:noProof w:val="0"/>
          <w:color w:val="21252E"/>
          <w:sz w:val="22"/>
          <w:szCs w:val="22"/>
          <w:lang w:val="en-GB"/>
        </w:rPr>
        <w:t>maintaining</w:t>
      </w:r>
      <w:r w:rsidRPr="59AA9F39" w:rsidR="008CE4DC">
        <w:rPr>
          <w:rFonts w:ascii="Arial" w:hAnsi="Arial" w:eastAsia="Arial" w:cs="Arial"/>
          <w:b w:val="0"/>
          <w:bCs w:val="0"/>
          <w:i w:val="0"/>
          <w:iCs w:val="0"/>
          <w:caps w:val="0"/>
          <w:smallCaps w:val="0"/>
          <w:noProof w:val="0"/>
          <w:color w:val="21252E"/>
          <w:sz w:val="22"/>
          <w:szCs w:val="22"/>
          <w:lang w:val="en-GB"/>
        </w:rPr>
        <w:t xml:space="preserve"> </w:t>
      </w:r>
      <w:r w:rsidRPr="59AA9F39" w:rsidR="008CE4DC">
        <w:rPr>
          <w:rFonts w:ascii="Arial" w:hAnsi="Arial" w:eastAsia="Arial" w:cs="Arial"/>
          <w:b w:val="0"/>
          <w:bCs w:val="0"/>
          <w:i w:val="0"/>
          <w:iCs w:val="0"/>
          <w:caps w:val="0"/>
          <w:smallCaps w:val="0"/>
          <w:noProof w:val="0"/>
          <w:color w:val="21252E"/>
          <w:sz w:val="22"/>
          <w:szCs w:val="22"/>
          <w:lang w:val="en-GB"/>
        </w:rPr>
        <w:t>accurate</w:t>
      </w:r>
      <w:r w:rsidRPr="59AA9F39" w:rsidR="008CE4DC">
        <w:rPr>
          <w:rFonts w:ascii="Arial" w:hAnsi="Arial" w:eastAsia="Arial" w:cs="Arial"/>
          <w:b w:val="0"/>
          <w:bCs w:val="0"/>
          <w:i w:val="0"/>
          <w:iCs w:val="0"/>
          <w:caps w:val="0"/>
          <w:smallCaps w:val="0"/>
          <w:noProof w:val="0"/>
          <w:color w:val="21252E"/>
          <w:sz w:val="22"/>
          <w:szCs w:val="22"/>
          <w:lang w:val="en-GB"/>
        </w:rPr>
        <w:t xml:space="preserve"> records are vital safeguards, providing a clear audit trail and preventing errors, as tragically highlighted by the missed medication visit. Finally, the effectiveness of the multidisciplinary team in supporting Mr. Ahmed is a testament to the power of collaboration. By working harmoniously, professionals can pool their </w:t>
      </w:r>
      <w:r w:rsidRPr="59AA9F39" w:rsidR="008CE4DC">
        <w:rPr>
          <w:rFonts w:ascii="Arial" w:hAnsi="Arial" w:eastAsia="Arial" w:cs="Arial"/>
          <w:b w:val="0"/>
          <w:bCs w:val="0"/>
          <w:i w:val="0"/>
          <w:iCs w:val="0"/>
          <w:caps w:val="0"/>
          <w:smallCaps w:val="0"/>
          <w:noProof w:val="0"/>
          <w:color w:val="21252E"/>
          <w:sz w:val="22"/>
          <w:szCs w:val="22"/>
          <w:lang w:val="en-GB"/>
        </w:rPr>
        <w:t>expertise</w:t>
      </w:r>
      <w:r w:rsidRPr="59AA9F39" w:rsidR="008CE4DC">
        <w:rPr>
          <w:rFonts w:ascii="Arial" w:hAnsi="Arial" w:eastAsia="Arial" w:cs="Arial"/>
          <w:b w:val="0"/>
          <w:bCs w:val="0"/>
          <w:i w:val="0"/>
          <w:iCs w:val="0"/>
          <w:caps w:val="0"/>
          <w:smallCaps w:val="0"/>
          <w:noProof w:val="0"/>
          <w:color w:val="21252E"/>
          <w:sz w:val="22"/>
          <w:szCs w:val="22"/>
          <w:lang w:val="en-GB"/>
        </w:rPr>
        <w:t>, share insights, and provide a cohesive care pathway that addresses Mr. Ahmed’s multifaceted needs comprehensively. This integrated approach, where communication, administration, and collaboration converge, is the cornerstone of delivering safe, ethical, and truly person-</w:t>
      </w:r>
      <w:r w:rsidRPr="59AA9F39" w:rsidR="008CE4DC">
        <w:rPr>
          <w:rFonts w:ascii="Arial" w:hAnsi="Arial" w:eastAsia="Arial" w:cs="Arial"/>
          <w:b w:val="0"/>
          <w:bCs w:val="0"/>
          <w:i w:val="0"/>
          <w:iCs w:val="0"/>
          <w:caps w:val="0"/>
          <w:smallCaps w:val="0"/>
          <w:noProof w:val="0"/>
          <w:color w:val="21252E"/>
          <w:sz w:val="22"/>
          <w:szCs w:val="22"/>
          <w:lang w:val="en-GB"/>
        </w:rPr>
        <w:t>cantered</w:t>
      </w:r>
      <w:r w:rsidRPr="59AA9F39" w:rsidR="008CE4DC">
        <w:rPr>
          <w:rFonts w:ascii="Arial" w:hAnsi="Arial" w:eastAsia="Arial" w:cs="Arial"/>
          <w:b w:val="0"/>
          <w:bCs w:val="0"/>
          <w:i w:val="0"/>
          <w:iCs w:val="0"/>
          <w:caps w:val="0"/>
          <w:smallCaps w:val="0"/>
          <w:noProof w:val="0"/>
          <w:color w:val="21252E"/>
          <w:sz w:val="22"/>
          <w:szCs w:val="22"/>
          <w:lang w:val="en-GB"/>
        </w:rPr>
        <w:t xml:space="preserve"> support.</w:t>
      </w:r>
    </w:p>
    <w:p w:rsidR="59AA9F39" w:rsidP="59AA9F39" w:rsidRDefault="59AA9F39" w14:paraId="3AC9ABAB" w14:textId="1917709F">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74494964" w14:textId="424995B7">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5AFDCECA" w14:textId="4175CE2B">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58E24263" w14:textId="01E7FB72">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7302FB40" w14:textId="5E6B69C6">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2CEA659E" w14:textId="033655C6">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5050251F" w14:textId="307C3B1B">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43487030" w14:textId="2581ECC3">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1BDE9B65" w14:textId="58A5BA1B">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68903D49" w14:textId="68614EAE">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2903FE79" w14:textId="7D660A91">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4773118D" w14:textId="6916C360">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w:rsidR="59AA9F39" w:rsidP="59AA9F39" w:rsidRDefault="59AA9F39" w14:paraId="50CD305C" w14:textId="75B53B1F">
      <w:pPr>
        <w:pStyle w:val="Normal"/>
        <w:spacing w:before="0" w:beforeAutospacing="off" w:after="0" w:afterAutospacing="off" w:line="360" w:lineRule="auto"/>
        <w:rPr>
          <w:rFonts w:ascii="Arial" w:hAnsi="Arial" w:eastAsia="Arial" w:cs="Arial"/>
          <w:b w:val="0"/>
          <w:bCs w:val="0"/>
          <w:i w:val="0"/>
          <w:iCs w:val="0"/>
          <w:caps w:val="0"/>
          <w:smallCaps w:val="0"/>
          <w:noProof w:val="0"/>
          <w:color w:val="21252E"/>
          <w:sz w:val="22"/>
          <w:szCs w:val="22"/>
          <w:lang w:val="en-GB"/>
        </w:rPr>
      </w:pPr>
    </w:p>
    <w:p xmlns:wp14="http://schemas.microsoft.com/office/word/2010/wordml" w:rsidP="723E28C2" wp14:paraId="23EC2ABA" wp14:textId="4A4BF6C6">
      <w:pPr>
        <w:pStyle w:val="Normal"/>
        <w:spacing w:line="360" w:lineRule="auto"/>
        <w:rPr>
          <w:sz w:val="22"/>
          <w:szCs w:val="22"/>
        </w:rPr>
      </w:pPr>
    </w:p>
    <w:p xmlns:wp14="http://schemas.microsoft.com/office/word/2010/wordml" w:rsidP="48DF2AC7" wp14:paraId="5E5787A5" wp14:textId="1AD3C70E">
      <w:pPr>
        <w:pStyle w:val="Heading1"/>
        <w:keepNext w:val="1"/>
        <w:keepLines w:val="1"/>
        <w:tabs>
          <w:tab w:val="left" w:leader="none" w:pos="6540"/>
        </w:tabs>
        <w:spacing w:before="240" w:after="0"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r w:rsidRPr="48DF2AC7" w:rsidR="4AE179A9">
        <w:rPr>
          <w:rFonts w:ascii="Arial" w:hAnsi="Arial" w:eastAsia="Arial" w:cs="Arial"/>
          <w:b w:val="1"/>
          <w:bCs w:val="1"/>
          <w:i w:val="0"/>
          <w:iCs w:val="0"/>
          <w:caps w:val="0"/>
          <w:smallCaps w:val="0"/>
          <w:noProof w:val="0"/>
          <w:color w:val="000000" w:themeColor="text1" w:themeTint="FF" w:themeShade="FF"/>
          <w:sz w:val="32"/>
          <w:szCs w:val="32"/>
          <w:lang w:val="en-GB"/>
        </w:rPr>
        <w:t>References</w:t>
      </w:r>
    </w:p>
    <w:p w:rsidR="70562699" w:rsidP="48DF2AC7" w:rsidRDefault="70562699" w14:paraId="6A76229F" w14:textId="1A6635AE">
      <w:pPr>
        <w:pStyle w:val="Normal"/>
        <w:spacing w:line="360" w:lineRule="auto"/>
        <w:rPr>
          <w:rFonts w:ascii="roboto" w:hAnsi="roboto" w:eastAsia="roboto" w:cs="roboto"/>
          <w:b w:val="0"/>
          <w:bCs w:val="0"/>
          <w:i w:val="0"/>
          <w:iCs w:val="0"/>
          <w:caps w:val="0"/>
          <w:smallCaps w:val="0"/>
          <w:strike w:val="0"/>
          <w:dstrike w:val="0"/>
          <w:noProof w:val="0"/>
          <w:color w:val="21252E"/>
          <w:sz w:val="22"/>
          <w:szCs w:val="22"/>
          <w:u w:val="none"/>
          <w:lang w:val="en-GB"/>
        </w:rPr>
      </w:pPr>
      <w:r w:rsidRPr="48DF2AC7" w:rsidR="70562699">
        <w:rPr>
          <w:rFonts w:ascii="roboto" w:hAnsi="roboto" w:eastAsia="roboto" w:cs="roboto"/>
          <w:b w:val="0"/>
          <w:bCs w:val="0"/>
          <w:i w:val="0"/>
          <w:iCs w:val="0"/>
          <w:caps w:val="0"/>
          <w:smallCaps w:val="0"/>
          <w:noProof w:val="0"/>
          <w:color w:val="21252E"/>
          <w:sz w:val="22"/>
          <w:szCs w:val="22"/>
          <w:lang w:val="en-GB"/>
        </w:rPr>
        <w:t>Department for Education</w:t>
      </w:r>
      <w:r w:rsidRPr="48DF2AC7" w:rsidR="70562699">
        <w:rPr>
          <w:rFonts w:ascii="roboto" w:hAnsi="roboto" w:eastAsia="roboto" w:cs="roboto"/>
          <w:b w:val="1"/>
          <w:bCs w:val="1"/>
          <w:i w:val="0"/>
          <w:iCs w:val="0"/>
          <w:caps w:val="0"/>
          <w:smallCaps w:val="0"/>
          <w:noProof w:val="0"/>
          <w:color w:val="21252E"/>
          <w:sz w:val="22"/>
          <w:szCs w:val="22"/>
          <w:lang w:val="en-GB"/>
        </w:rPr>
        <w:t>.</w:t>
      </w:r>
      <w:r w:rsidRPr="48DF2AC7" w:rsidR="70562699">
        <w:rPr>
          <w:rFonts w:ascii="roboto" w:hAnsi="roboto" w:eastAsia="roboto" w:cs="roboto"/>
          <w:b w:val="0"/>
          <w:bCs w:val="0"/>
          <w:i w:val="0"/>
          <w:iCs w:val="0"/>
          <w:caps w:val="0"/>
          <w:smallCaps w:val="0"/>
          <w:noProof w:val="0"/>
          <w:color w:val="21252E"/>
          <w:sz w:val="22"/>
          <w:szCs w:val="22"/>
          <w:lang w:val="en-GB"/>
        </w:rPr>
        <w:t xml:space="preserve"> (2010). </w:t>
      </w:r>
      <w:r w:rsidRPr="48DF2AC7" w:rsidR="70562699">
        <w:rPr>
          <w:rFonts w:ascii="roboto" w:hAnsi="roboto" w:eastAsia="roboto" w:cs="roboto"/>
          <w:b w:val="0"/>
          <w:bCs w:val="0"/>
          <w:i w:val="1"/>
          <w:iCs w:val="1"/>
          <w:caps w:val="0"/>
          <w:smallCaps w:val="0"/>
          <w:noProof w:val="0"/>
          <w:color w:val="21252E"/>
          <w:sz w:val="22"/>
          <w:szCs w:val="22"/>
          <w:lang w:val="en-GB"/>
        </w:rPr>
        <w:t>The Equality Act 2010</w:t>
      </w:r>
      <w:r w:rsidRPr="48DF2AC7" w:rsidR="70562699">
        <w:rPr>
          <w:rFonts w:ascii="roboto" w:hAnsi="roboto" w:eastAsia="roboto" w:cs="roboto"/>
          <w:b w:val="0"/>
          <w:bCs w:val="0"/>
          <w:i w:val="0"/>
          <w:iCs w:val="0"/>
          <w:caps w:val="0"/>
          <w:smallCaps w:val="0"/>
          <w:noProof w:val="0"/>
          <w:color w:val="21252E"/>
          <w:sz w:val="22"/>
          <w:szCs w:val="22"/>
          <w:lang w:val="en-GB"/>
        </w:rPr>
        <w:t xml:space="preserve">. </w:t>
      </w:r>
      <w:hyperlink r:id="R2460572e68d14717">
        <w:r w:rsidRPr="48DF2AC7" w:rsidR="70562699">
          <w:rPr>
            <w:rStyle w:val="Hyperlink"/>
            <w:rFonts w:ascii="roboto" w:hAnsi="roboto" w:eastAsia="roboto" w:cs="roboto"/>
            <w:b w:val="0"/>
            <w:bCs w:val="0"/>
            <w:i w:val="0"/>
            <w:iCs w:val="0"/>
            <w:caps w:val="0"/>
            <w:smallCaps w:val="0"/>
            <w:noProof w:val="0"/>
            <w:color w:val="1155CC"/>
            <w:sz w:val="22"/>
            <w:szCs w:val="22"/>
            <w:lang w:val="en-GB"/>
          </w:rPr>
          <w:t>legislation.gov.uk</w:t>
        </w:r>
      </w:hyperlink>
      <w:r w:rsidRPr="48DF2AC7" w:rsidR="70562699">
        <w:rPr>
          <w:rFonts w:ascii="roboto" w:hAnsi="roboto" w:eastAsia="roboto" w:cs="roboto"/>
          <w:b w:val="0"/>
          <w:bCs w:val="0"/>
          <w:i w:val="0"/>
          <w:iCs w:val="0"/>
          <w:caps w:val="0"/>
          <w:smallCaps w:val="0"/>
          <w:noProof w:val="0"/>
          <w:color w:val="21252E"/>
          <w:sz w:val="22"/>
          <w:szCs w:val="22"/>
          <w:lang w:val="en-GB"/>
        </w:rPr>
        <w:t xml:space="preserve">. </w:t>
      </w:r>
      <w:hyperlink r:id="R819b1e341d1242db">
        <w:r w:rsidRPr="48DF2AC7" w:rsidR="70562699">
          <w:rPr>
            <w:rStyle w:val="Hyperlink"/>
            <w:rFonts w:ascii="roboto" w:hAnsi="roboto" w:eastAsia="roboto" w:cs="roboto"/>
            <w:b w:val="0"/>
            <w:bCs w:val="0"/>
            <w:i w:val="0"/>
            <w:iCs w:val="0"/>
            <w:caps w:val="0"/>
            <w:smallCaps w:val="0"/>
            <w:noProof w:val="0"/>
            <w:color w:val="21252E"/>
            <w:sz w:val="22"/>
            <w:szCs w:val="22"/>
            <w:lang w:val="en-GB"/>
          </w:rPr>
          <w:t>https://www.legislation.gov.uk/ukpga/2010/15/contents</w:t>
        </w:r>
      </w:hyperlink>
    </w:p>
    <w:p w:rsidR="48DF2AC7" w:rsidP="48DF2AC7" w:rsidRDefault="48DF2AC7" w14:paraId="03305207" w14:textId="5B13B479">
      <w:pPr>
        <w:pStyle w:val="ListParagraph"/>
        <w:spacing w:before="0" w:beforeAutospacing="off" w:after="0" w:afterAutospacing="off" w:line="360" w:lineRule="auto"/>
        <w:ind w:left="390" w:right="0"/>
        <w:rPr>
          <w:rFonts w:ascii="roboto" w:hAnsi="roboto" w:eastAsia="roboto" w:cs="roboto"/>
          <w:b w:val="0"/>
          <w:bCs w:val="0"/>
          <w:i w:val="0"/>
          <w:iCs w:val="0"/>
          <w:caps w:val="0"/>
          <w:smallCaps w:val="0"/>
          <w:strike w:val="0"/>
          <w:dstrike w:val="0"/>
          <w:noProof w:val="0"/>
          <w:color w:val="21252E"/>
          <w:sz w:val="22"/>
          <w:szCs w:val="22"/>
          <w:u w:val="none"/>
          <w:lang w:val="en-GB"/>
        </w:rPr>
      </w:pPr>
    </w:p>
    <w:p w:rsidR="70562699" w:rsidP="59AA9F39" w:rsidRDefault="70562699" w14:paraId="4B8E5FA0" w14:textId="2D9D7B27">
      <w:pPr>
        <w:pStyle w:val="Normal"/>
        <w:spacing w:before="0" w:beforeAutospacing="off" w:after="0" w:afterAutospacing="off" w:line="360" w:lineRule="auto"/>
        <w:ind w:left="0" w:right="0"/>
        <w:rPr>
          <w:rFonts w:ascii="roboto" w:hAnsi="roboto" w:eastAsia="roboto" w:cs="roboto"/>
          <w:b w:val="0"/>
          <w:bCs w:val="0"/>
          <w:i w:val="0"/>
          <w:iCs w:val="0"/>
          <w:caps w:val="0"/>
          <w:smallCaps w:val="0"/>
          <w:strike w:val="0"/>
          <w:dstrike w:val="0"/>
          <w:noProof w:val="0"/>
          <w:color w:val="21252E"/>
          <w:sz w:val="22"/>
          <w:szCs w:val="22"/>
          <w:u w:val="none"/>
          <w:lang w:val="en-GB"/>
        </w:rPr>
      </w:pPr>
      <w:r w:rsidRPr="59AA9F39" w:rsidR="70562699">
        <w:rPr>
          <w:rFonts w:ascii="roboto" w:hAnsi="roboto" w:eastAsia="roboto" w:cs="roboto"/>
          <w:b w:val="0"/>
          <w:bCs w:val="0"/>
          <w:i w:val="0"/>
          <w:iCs w:val="0"/>
          <w:caps w:val="0"/>
          <w:smallCaps w:val="0"/>
          <w:noProof w:val="0"/>
          <w:color w:val="21252E"/>
          <w:sz w:val="22"/>
          <w:szCs w:val="22"/>
          <w:lang w:val="en-GB"/>
        </w:rPr>
        <w:t xml:space="preserve">Information Commissioner's </w:t>
      </w:r>
      <w:r w:rsidRPr="59AA9F39" w:rsidR="34743B03">
        <w:rPr>
          <w:rFonts w:ascii="roboto" w:hAnsi="roboto" w:eastAsia="roboto" w:cs="roboto"/>
          <w:b w:val="0"/>
          <w:bCs w:val="0"/>
          <w:i w:val="0"/>
          <w:iCs w:val="0"/>
          <w:caps w:val="0"/>
          <w:smallCaps w:val="0"/>
          <w:noProof w:val="0"/>
          <w:color w:val="21252E"/>
          <w:sz w:val="22"/>
          <w:szCs w:val="22"/>
          <w:lang w:val="en-GB"/>
        </w:rPr>
        <w:t>Office. (</w:t>
      </w:r>
      <w:r w:rsidRPr="59AA9F39" w:rsidR="70562699">
        <w:rPr>
          <w:rFonts w:ascii="roboto" w:hAnsi="roboto" w:eastAsia="roboto" w:cs="roboto"/>
          <w:b w:val="0"/>
          <w:bCs w:val="0"/>
          <w:i w:val="0"/>
          <w:iCs w:val="0"/>
          <w:caps w:val="0"/>
          <w:smallCaps w:val="0"/>
          <w:noProof w:val="0"/>
          <w:color w:val="21252E"/>
          <w:sz w:val="22"/>
          <w:szCs w:val="22"/>
          <w:lang w:val="en-GB"/>
        </w:rPr>
        <w:t xml:space="preserve">2018). </w:t>
      </w:r>
      <w:r w:rsidRPr="59AA9F39" w:rsidR="70562699">
        <w:rPr>
          <w:rFonts w:ascii="roboto" w:hAnsi="roboto" w:eastAsia="roboto" w:cs="roboto"/>
          <w:b w:val="0"/>
          <w:bCs w:val="0"/>
          <w:i w:val="1"/>
          <w:iCs w:val="1"/>
          <w:caps w:val="0"/>
          <w:smallCaps w:val="0"/>
          <w:noProof w:val="0"/>
          <w:color w:val="21252E"/>
          <w:sz w:val="22"/>
          <w:szCs w:val="22"/>
          <w:lang w:val="en-GB"/>
        </w:rPr>
        <w:t>Data Protection Act 2018</w:t>
      </w:r>
      <w:r w:rsidRPr="59AA9F39" w:rsidR="70562699">
        <w:rPr>
          <w:rFonts w:ascii="roboto" w:hAnsi="roboto" w:eastAsia="roboto" w:cs="roboto"/>
          <w:b w:val="0"/>
          <w:bCs w:val="0"/>
          <w:i w:val="0"/>
          <w:iCs w:val="0"/>
          <w:caps w:val="0"/>
          <w:smallCaps w:val="0"/>
          <w:noProof w:val="0"/>
          <w:color w:val="21252E"/>
          <w:sz w:val="22"/>
          <w:szCs w:val="22"/>
          <w:lang w:val="en-GB"/>
        </w:rPr>
        <w:t xml:space="preserve">. ICO. </w:t>
      </w:r>
      <w:hyperlink r:id="R065a33ec3c41464f">
        <w:r w:rsidRPr="59AA9F39" w:rsidR="70562699">
          <w:rPr>
            <w:rStyle w:val="Hyperlink"/>
            <w:rFonts w:ascii="roboto" w:hAnsi="roboto" w:eastAsia="roboto" w:cs="roboto"/>
            <w:b w:val="0"/>
            <w:bCs w:val="0"/>
            <w:i w:val="0"/>
            <w:iCs w:val="0"/>
            <w:caps w:val="0"/>
            <w:smallCaps w:val="0"/>
            <w:noProof w:val="0"/>
            <w:color w:val="21252E"/>
            <w:sz w:val="22"/>
            <w:szCs w:val="22"/>
            <w:lang w:val="en-GB"/>
          </w:rPr>
          <w:t>https://ico.org.uk/for-organisations/data-protection-act-2018/</w:t>
        </w:r>
      </w:hyperlink>
    </w:p>
    <w:p w:rsidR="48DF2AC7" w:rsidP="48DF2AC7" w:rsidRDefault="48DF2AC7" w14:paraId="6ABD4BAD" w14:textId="7AA62549">
      <w:pPr>
        <w:pStyle w:val="ListParagraph"/>
        <w:spacing w:before="0" w:beforeAutospacing="off" w:after="0" w:afterAutospacing="off" w:line="360" w:lineRule="auto"/>
        <w:ind w:left="390" w:right="0"/>
        <w:rPr>
          <w:rFonts w:ascii="roboto" w:hAnsi="roboto" w:eastAsia="roboto" w:cs="roboto"/>
          <w:b w:val="0"/>
          <w:bCs w:val="0"/>
          <w:i w:val="0"/>
          <w:iCs w:val="0"/>
          <w:caps w:val="0"/>
          <w:smallCaps w:val="0"/>
          <w:strike w:val="0"/>
          <w:dstrike w:val="0"/>
          <w:noProof w:val="0"/>
          <w:color w:val="21252E"/>
          <w:sz w:val="22"/>
          <w:szCs w:val="22"/>
          <w:u w:val="none"/>
          <w:lang w:val="en-GB"/>
        </w:rPr>
      </w:pPr>
    </w:p>
    <w:p w:rsidR="70562699" w:rsidP="48DF2AC7" w:rsidRDefault="70562699" w14:paraId="016C5610" w14:textId="10775C7B">
      <w:pPr>
        <w:pStyle w:val="Normal"/>
        <w:spacing w:before="0" w:beforeAutospacing="off" w:after="0" w:afterAutospacing="off" w:line="360" w:lineRule="auto"/>
        <w:ind w:left="0" w:right="0"/>
        <w:rPr>
          <w:rFonts w:ascii="roboto" w:hAnsi="roboto" w:eastAsia="roboto" w:cs="roboto"/>
          <w:b w:val="0"/>
          <w:bCs w:val="0"/>
          <w:i w:val="0"/>
          <w:iCs w:val="0"/>
          <w:caps w:val="0"/>
          <w:smallCaps w:val="0"/>
          <w:strike w:val="0"/>
          <w:dstrike w:val="0"/>
          <w:noProof w:val="0"/>
          <w:color w:val="21252E"/>
          <w:sz w:val="22"/>
          <w:szCs w:val="22"/>
          <w:u w:val="none"/>
          <w:lang w:val="en-GB"/>
        </w:rPr>
      </w:pPr>
      <w:r w:rsidRPr="48DF2AC7" w:rsidR="70562699">
        <w:rPr>
          <w:rFonts w:ascii="roboto" w:hAnsi="roboto" w:eastAsia="roboto" w:cs="roboto"/>
          <w:b w:val="0"/>
          <w:bCs w:val="0"/>
          <w:i w:val="0"/>
          <w:iCs w:val="0"/>
          <w:caps w:val="0"/>
          <w:smallCaps w:val="0"/>
          <w:noProof w:val="0"/>
          <w:color w:val="21252E"/>
          <w:sz w:val="22"/>
          <w:szCs w:val="22"/>
          <w:lang w:val="en-GB"/>
        </w:rPr>
        <w:t>Care Quality Commission.</w:t>
      </w:r>
      <w:r w:rsidRPr="48DF2AC7" w:rsidR="70562699">
        <w:rPr>
          <w:rFonts w:ascii="roboto" w:hAnsi="roboto" w:eastAsia="roboto" w:cs="roboto"/>
          <w:b w:val="0"/>
          <w:bCs w:val="0"/>
          <w:i w:val="0"/>
          <w:iCs w:val="0"/>
          <w:caps w:val="0"/>
          <w:smallCaps w:val="0"/>
          <w:noProof w:val="0"/>
          <w:color w:val="21252E"/>
          <w:sz w:val="22"/>
          <w:szCs w:val="22"/>
          <w:lang w:val="en-GB"/>
        </w:rPr>
        <w:t xml:space="preserve"> </w:t>
      </w:r>
      <w:r w:rsidRPr="48DF2AC7" w:rsidR="70562699">
        <w:rPr>
          <w:rFonts w:ascii="roboto" w:hAnsi="roboto" w:eastAsia="roboto" w:cs="roboto"/>
          <w:b w:val="0"/>
          <w:bCs w:val="0"/>
          <w:i w:val="0"/>
          <w:iCs w:val="0"/>
          <w:caps w:val="0"/>
          <w:smallCaps w:val="0"/>
          <w:noProof w:val="0"/>
          <w:color w:val="21252E"/>
          <w:sz w:val="22"/>
          <w:szCs w:val="22"/>
          <w:lang w:val="en-GB"/>
        </w:rPr>
        <w:t xml:space="preserve">(n.d.). </w:t>
      </w:r>
      <w:r w:rsidRPr="48DF2AC7" w:rsidR="70562699">
        <w:rPr>
          <w:rFonts w:ascii="roboto" w:hAnsi="roboto" w:eastAsia="roboto" w:cs="roboto"/>
          <w:b w:val="0"/>
          <w:bCs w:val="0"/>
          <w:i w:val="1"/>
          <w:iCs w:val="1"/>
          <w:caps w:val="0"/>
          <w:smallCaps w:val="0"/>
          <w:noProof w:val="0"/>
          <w:color w:val="21252E"/>
          <w:sz w:val="22"/>
          <w:szCs w:val="22"/>
          <w:lang w:val="en-GB"/>
        </w:rPr>
        <w:t>Fundamental standards</w:t>
      </w:r>
      <w:r w:rsidRPr="48DF2AC7" w:rsidR="70562699">
        <w:rPr>
          <w:rFonts w:ascii="roboto" w:hAnsi="roboto" w:eastAsia="roboto" w:cs="roboto"/>
          <w:b w:val="0"/>
          <w:bCs w:val="0"/>
          <w:i w:val="0"/>
          <w:iCs w:val="0"/>
          <w:caps w:val="0"/>
          <w:smallCaps w:val="0"/>
          <w:noProof w:val="0"/>
          <w:color w:val="21252E"/>
          <w:sz w:val="22"/>
          <w:szCs w:val="22"/>
          <w:lang w:val="en-GB"/>
        </w:rPr>
        <w:t xml:space="preserve">. CQC. </w:t>
      </w:r>
      <w:hyperlink r:id="R5b49fddc072e4cfa">
        <w:r w:rsidRPr="48DF2AC7" w:rsidR="70562699">
          <w:rPr>
            <w:rStyle w:val="Hyperlink"/>
            <w:rFonts w:ascii="roboto" w:hAnsi="roboto" w:eastAsia="roboto" w:cs="roboto"/>
            <w:b w:val="0"/>
            <w:bCs w:val="0"/>
            <w:i w:val="0"/>
            <w:iCs w:val="0"/>
            <w:caps w:val="0"/>
            <w:smallCaps w:val="0"/>
            <w:noProof w:val="0"/>
            <w:color w:val="21252E"/>
            <w:sz w:val="22"/>
            <w:szCs w:val="22"/>
            <w:lang w:val="en-GB"/>
          </w:rPr>
          <w:t>https://www.cqc.org.uk/guidance-providers/regulations-reviews-and-guidance/fundamental-standards</w:t>
        </w:r>
      </w:hyperlink>
    </w:p>
    <w:p w:rsidR="48DF2AC7" w:rsidP="48DF2AC7" w:rsidRDefault="48DF2AC7" w14:paraId="639FD6B9" w14:textId="12D09AE9">
      <w:pPr>
        <w:pStyle w:val="ListParagraph"/>
        <w:spacing w:before="0" w:beforeAutospacing="off" w:after="0" w:afterAutospacing="off" w:line="360" w:lineRule="auto"/>
        <w:ind w:left="390" w:right="0"/>
        <w:rPr>
          <w:rFonts w:ascii="roboto" w:hAnsi="roboto" w:eastAsia="roboto" w:cs="roboto"/>
          <w:b w:val="0"/>
          <w:bCs w:val="0"/>
          <w:i w:val="0"/>
          <w:iCs w:val="0"/>
          <w:caps w:val="0"/>
          <w:smallCaps w:val="0"/>
          <w:noProof w:val="0"/>
          <w:color w:val="21252E"/>
          <w:sz w:val="22"/>
          <w:szCs w:val="22"/>
          <w:lang w:val="en-GB"/>
        </w:rPr>
      </w:pPr>
    </w:p>
    <w:p w:rsidR="48DF2AC7" w:rsidP="48DF2AC7" w:rsidRDefault="48DF2AC7" w14:paraId="398ECAEF" w14:textId="3C386226">
      <w:pPr>
        <w:pStyle w:val="Normal"/>
        <w:spacing w:before="0" w:beforeAutospacing="off" w:after="0" w:afterAutospacing="off" w:line="360" w:lineRule="auto"/>
        <w:ind w:left="0" w:right="0"/>
        <w:rPr>
          <w:rFonts w:ascii="roboto" w:hAnsi="roboto" w:eastAsia="roboto" w:cs="roboto"/>
          <w:b w:val="0"/>
          <w:bCs w:val="0"/>
          <w:i w:val="0"/>
          <w:iCs w:val="0"/>
          <w:caps w:val="0"/>
          <w:smallCaps w:val="0"/>
          <w:noProof w:val="0"/>
          <w:color w:val="21252E"/>
          <w:sz w:val="22"/>
          <w:szCs w:val="22"/>
          <w:lang w:val="en-GB"/>
        </w:rPr>
      </w:pPr>
    </w:p>
    <w:p w:rsidR="70562699" w:rsidP="48DF2AC7" w:rsidRDefault="70562699" w14:paraId="0371D5C4" w14:textId="7D91E5B9">
      <w:pPr>
        <w:pStyle w:val="Normal"/>
        <w:spacing w:before="0" w:beforeAutospacing="off" w:after="0" w:afterAutospacing="off" w:line="360" w:lineRule="auto"/>
        <w:ind w:left="0" w:right="0"/>
        <w:rPr>
          <w:rFonts w:ascii="roboto" w:hAnsi="roboto" w:eastAsia="roboto" w:cs="roboto"/>
          <w:b w:val="0"/>
          <w:bCs w:val="0"/>
          <w:i w:val="0"/>
          <w:iCs w:val="0"/>
          <w:caps w:val="0"/>
          <w:smallCaps w:val="0"/>
          <w:noProof w:val="0"/>
          <w:color w:val="21252E"/>
          <w:sz w:val="22"/>
          <w:szCs w:val="22"/>
          <w:lang w:val="en-GB"/>
        </w:rPr>
      </w:pPr>
      <w:r w:rsidRPr="48DF2AC7" w:rsidR="70562699">
        <w:rPr>
          <w:rFonts w:ascii="roboto" w:hAnsi="roboto" w:eastAsia="roboto" w:cs="roboto"/>
          <w:b w:val="0"/>
          <w:bCs w:val="0"/>
          <w:i w:val="0"/>
          <w:iCs w:val="0"/>
          <w:caps w:val="0"/>
          <w:smallCaps w:val="0"/>
          <w:noProof w:val="0"/>
          <w:color w:val="21252E"/>
          <w:sz w:val="22"/>
          <w:szCs w:val="22"/>
          <w:lang w:val="en-GB"/>
        </w:rPr>
        <w:t>Rogers, C. R</w:t>
      </w:r>
      <w:r w:rsidRPr="48DF2AC7" w:rsidR="70562699">
        <w:rPr>
          <w:rFonts w:ascii="roboto" w:hAnsi="roboto" w:eastAsia="roboto" w:cs="roboto"/>
          <w:b w:val="1"/>
          <w:bCs w:val="1"/>
          <w:i w:val="0"/>
          <w:iCs w:val="0"/>
          <w:caps w:val="0"/>
          <w:smallCaps w:val="0"/>
          <w:noProof w:val="0"/>
          <w:color w:val="21252E"/>
          <w:sz w:val="22"/>
          <w:szCs w:val="22"/>
          <w:lang w:val="en-GB"/>
        </w:rPr>
        <w:t>.</w:t>
      </w:r>
      <w:r w:rsidRPr="48DF2AC7" w:rsidR="70562699">
        <w:rPr>
          <w:rFonts w:ascii="roboto" w:hAnsi="roboto" w:eastAsia="roboto" w:cs="roboto"/>
          <w:b w:val="0"/>
          <w:bCs w:val="0"/>
          <w:i w:val="0"/>
          <w:iCs w:val="0"/>
          <w:caps w:val="0"/>
          <w:smallCaps w:val="0"/>
          <w:noProof w:val="0"/>
          <w:color w:val="21252E"/>
          <w:sz w:val="22"/>
          <w:szCs w:val="22"/>
          <w:lang w:val="en-GB"/>
        </w:rPr>
        <w:t xml:space="preserve"> (1957). The necessary and sufficient conditions of therapeutic personality change. </w:t>
      </w:r>
      <w:r w:rsidRPr="48DF2AC7" w:rsidR="70562699">
        <w:rPr>
          <w:rFonts w:ascii="roboto" w:hAnsi="roboto" w:eastAsia="roboto" w:cs="roboto"/>
          <w:b w:val="0"/>
          <w:bCs w:val="0"/>
          <w:i w:val="1"/>
          <w:iCs w:val="1"/>
          <w:caps w:val="0"/>
          <w:smallCaps w:val="0"/>
          <w:noProof w:val="0"/>
          <w:color w:val="21252E"/>
          <w:sz w:val="22"/>
          <w:szCs w:val="22"/>
          <w:lang w:val="en-GB"/>
        </w:rPr>
        <w:t>Journal of consulting psychology</w:t>
      </w:r>
      <w:r w:rsidRPr="48DF2AC7" w:rsidR="70562699">
        <w:rPr>
          <w:rFonts w:ascii="roboto" w:hAnsi="roboto" w:eastAsia="roboto" w:cs="roboto"/>
          <w:b w:val="0"/>
          <w:bCs w:val="0"/>
          <w:i w:val="0"/>
          <w:iCs w:val="0"/>
          <w:caps w:val="0"/>
          <w:smallCaps w:val="0"/>
          <w:noProof w:val="0"/>
          <w:color w:val="21252E"/>
          <w:sz w:val="22"/>
          <w:szCs w:val="22"/>
          <w:lang w:val="en-GB"/>
        </w:rPr>
        <w:t xml:space="preserve">, </w:t>
      </w:r>
      <w:r w:rsidRPr="48DF2AC7" w:rsidR="70562699">
        <w:rPr>
          <w:rFonts w:ascii="roboto" w:hAnsi="roboto" w:eastAsia="roboto" w:cs="roboto"/>
          <w:b w:val="0"/>
          <w:bCs w:val="0"/>
          <w:i w:val="1"/>
          <w:iCs w:val="1"/>
          <w:caps w:val="0"/>
          <w:smallCaps w:val="0"/>
          <w:noProof w:val="0"/>
          <w:color w:val="21252E"/>
          <w:sz w:val="22"/>
          <w:szCs w:val="22"/>
          <w:lang w:val="en-GB"/>
        </w:rPr>
        <w:t>21</w:t>
      </w:r>
      <w:r w:rsidRPr="48DF2AC7" w:rsidR="70562699">
        <w:rPr>
          <w:rFonts w:ascii="roboto" w:hAnsi="roboto" w:eastAsia="roboto" w:cs="roboto"/>
          <w:b w:val="0"/>
          <w:bCs w:val="0"/>
          <w:i w:val="0"/>
          <w:iCs w:val="0"/>
          <w:caps w:val="0"/>
          <w:smallCaps w:val="0"/>
          <w:noProof w:val="0"/>
          <w:color w:val="21252E"/>
          <w:sz w:val="22"/>
          <w:szCs w:val="22"/>
          <w:lang w:val="en-GB"/>
        </w:rPr>
        <w:t xml:space="preserve">(2), 95. </w:t>
      </w:r>
    </w:p>
    <w:p w:rsidR="48DF2AC7" w:rsidP="48DF2AC7" w:rsidRDefault="48DF2AC7" w14:paraId="2E4F1401" w14:textId="7F93A3EF">
      <w:pPr>
        <w:pStyle w:val="ListParagraph"/>
        <w:spacing w:before="0" w:beforeAutospacing="off" w:after="0" w:afterAutospacing="off" w:line="360" w:lineRule="auto"/>
        <w:ind w:left="390" w:right="0"/>
        <w:rPr>
          <w:rFonts w:ascii="roboto" w:hAnsi="roboto" w:eastAsia="roboto" w:cs="roboto"/>
          <w:b w:val="1"/>
          <w:bCs w:val="1"/>
          <w:i w:val="0"/>
          <w:iCs w:val="0"/>
          <w:caps w:val="0"/>
          <w:smallCaps w:val="0"/>
          <w:noProof w:val="0"/>
          <w:color w:val="21252E"/>
          <w:sz w:val="22"/>
          <w:szCs w:val="22"/>
          <w:lang w:val="en-GB"/>
        </w:rPr>
      </w:pPr>
    </w:p>
    <w:p w:rsidR="70562699" w:rsidP="48DF2AC7" w:rsidRDefault="70562699" w14:paraId="005FC874" w14:textId="31ABE632">
      <w:pPr>
        <w:pStyle w:val="Normal"/>
        <w:spacing w:before="0" w:beforeAutospacing="off" w:after="0" w:afterAutospacing="off" w:line="360" w:lineRule="auto"/>
        <w:ind w:left="0" w:right="0"/>
        <w:rPr>
          <w:rFonts w:ascii="roboto" w:hAnsi="roboto" w:eastAsia="roboto" w:cs="roboto"/>
          <w:b w:val="0"/>
          <w:bCs w:val="0"/>
          <w:i w:val="0"/>
          <w:iCs w:val="0"/>
          <w:caps w:val="0"/>
          <w:smallCaps w:val="0"/>
          <w:noProof w:val="0"/>
          <w:color w:val="21252E"/>
          <w:sz w:val="22"/>
          <w:szCs w:val="22"/>
          <w:lang w:val="en-GB"/>
        </w:rPr>
      </w:pPr>
      <w:r w:rsidRPr="48DF2AC7" w:rsidR="70562699">
        <w:rPr>
          <w:rFonts w:ascii="roboto" w:hAnsi="roboto" w:eastAsia="roboto" w:cs="roboto"/>
          <w:b w:val="0"/>
          <w:bCs w:val="0"/>
          <w:i w:val="0"/>
          <w:iCs w:val="0"/>
          <w:caps w:val="0"/>
          <w:smallCaps w:val="0"/>
          <w:noProof w:val="0"/>
          <w:color w:val="21252E"/>
          <w:sz w:val="22"/>
          <w:szCs w:val="22"/>
          <w:lang w:val="en-GB"/>
        </w:rPr>
        <w:t>West, M.</w:t>
      </w:r>
      <w:r w:rsidRPr="48DF2AC7" w:rsidR="70562699">
        <w:rPr>
          <w:rFonts w:ascii="roboto" w:hAnsi="roboto" w:eastAsia="roboto" w:cs="roboto"/>
          <w:b w:val="0"/>
          <w:bCs w:val="0"/>
          <w:i w:val="0"/>
          <w:iCs w:val="0"/>
          <w:caps w:val="0"/>
          <w:smallCaps w:val="0"/>
          <w:noProof w:val="0"/>
          <w:color w:val="21252E"/>
          <w:sz w:val="22"/>
          <w:szCs w:val="22"/>
          <w:lang w:val="en-GB"/>
        </w:rPr>
        <w:t xml:space="preserve"> (2012). </w:t>
      </w:r>
      <w:r w:rsidRPr="48DF2AC7" w:rsidR="70562699">
        <w:rPr>
          <w:rFonts w:ascii="roboto" w:hAnsi="roboto" w:eastAsia="roboto" w:cs="roboto"/>
          <w:b w:val="0"/>
          <w:bCs w:val="0"/>
          <w:i w:val="1"/>
          <w:iCs w:val="1"/>
          <w:caps w:val="0"/>
          <w:smallCaps w:val="0"/>
          <w:noProof w:val="0"/>
          <w:color w:val="21252E"/>
          <w:sz w:val="22"/>
          <w:szCs w:val="22"/>
          <w:lang w:val="en-GB"/>
        </w:rPr>
        <w:t>Effective Teamwork: Practical Lessons from the Science of Teamwork</w:t>
      </w:r>
      <w:r w:rsidRPr="48DF2AC7" w:rsidR="70562699">
        <w:rPr>
          <w:rFonts w:ascii="roboto" w:hAnsi="roboto" w:eastAsia="roboto" w:cs="roboto"/>
          <w:b w:val="0"/>
          <w:bCs w:val="0"/>
          <w:i w:val="0"/>
          <w:iCs w:val="0"/>
          <w:caps w:val="0"/>
          <w:smallCaps w:val="0"/>
          <w:noProof w:val="0"/>
          <w:color w:val="21252E"/>
          <w:sz w:val="22"/>
          <w:szCs w:val="22"/>
          <w:lang w:val="en-GB"/>
        </w:rPr>
        <w:t xml:space="preserve">. BPS Blackwell. </w:t>
      </w:r>
    </w:p>
    <w:p w:rsidR="48DF2AC7" w:rsidP="48DF2AC7" w:rsidRDefault="48DF2AC7" w14:paraId="39A12CAC" w14:textId="7E915BC0">
      <w:pPr>
        <w:pStyle w:val="ListParagraph"/>
        <w:spacing w:before="0" w:beforeAutospacing="off" w:after="0" w:afterAutospacing="off" w:line="360" w:lineRule="auto"/>
        <w:ind w:left="390" w:right="0"/>
        <w:rPr>
          <w:rFonts w:ascii="roboto" w:hAnsi="roboto" w:eastAsia="roboto" w:cs="roboto"/>
          <w:b w:val="1"/>
          <w:bCs w:val="1"/>
          <w:i w:val="0"/>
          <w:iCs w:val="0"/>
          <w:caps w:val="0"/>
          <w:smallCaps w:val="0"/>
          <w:noProof w:val="0"/>
          <w:color w:val="21252E"/>
          <w:sz w:val="22"/>
          <w:szCs w:val="22"/>
          <w:lang w:val="en-GB"/>
        </w:rPr>
      </w:pPr>
    </w:p>
    <w:p w:rsidR="70562699" w:rsidP="48DF2AC7" w:rsidRDefault="70562699" w14:paraId="409C807E" w14:textId="1689EE50">
      <w:pPr>
        <w:pStyle w:val="Normal"/>
        <w:spacing w:before="0" w:beforeAutospacing="off" w:after="0" w:afterAutospacing="off" w:line="360" w:lineRule="auto"/>
        <w:ind w:left="0" w:right="0"/>
        <w:rPr>
          <w:rFonts w:ascii="roboto" w:hAnsi="roboto" w:eastAsia="roboto" w:cs="roboto"/>
          <w:b w:val="0"/>
          <w:bCs w:val="0"/>
          <w:i w:val="0"/>
          <w:iCs w:val="0"/>
          <w:caps w:val="0"/>
          <w:smallCaps w:val="0"/>
          <w:noProof w:val="0"/>
          <w:color w:val="21252E"/>
          <w:sz w:val="22"/>
          <w:szCs w:val="22"/>
          <w:lang w:val="en-GB"/>
        </w:rPr>
      </w:pPr>
      <w:r w:rsidRPr="48DF2AC7" w:rsidR="70562699">
        <w:rPr>
          <w:rFonts w:ascii="roboto" w:hAnsi="roboto" w:eastAsia="roboto" w:cs="roboto"/>
          <w:b w:val="0"/>
          <w:bCs w:val="0"/>
          <w:i w:val="0"/>
          <w:iCs w:val="0"/>
          <w:caps w:val="0"/>
          <w:smallCaps w:val="0"/>
          <w:noProof w:val="0"/>
          <w:color w:val="21252E"/>
          <w:sz w:val="22"/>
          <w:szCs w:val="22"/>
          <w:lang w:val="en-GB"/>
        </w:rPr>
        <w:t>Bamford, C., &amp; Snape, D</w:t>
      </w:r>
      <w:r w:rsidRPr="48DF2AC7" w:rsidR="70562699">
        <w:rPr>
          <w:rFonts w:ascii="roboto" w:hAnsi="roboto" w:eastAsia="roboto" w:cs="roboto"/>
          <w:b w:val="1"/>
          <w:bCs w:val="1"/>
          <w:i w:val="0"/>
          <w:iCs w:val="0"/>
          <w:caps w:val="0"/>
          <w:smallCaps w:val="0"/>
          <w:noProof w:val="0"/>
          <w:color w:val="21252E"/>
          <w:sz w:val="22"/>
          <w:szCs w:val="22"/>
          <w:lang w:val="en-GB"/>
        </w:rPr>
        <w:t>.</w:t>
      </w:r>
      <w:r w:rsidRPr="48DF2AC7" w:rsidR="70562699">
        <w:rPr>
          <w:rFonts w:ascii="roboto" w:hAnsi="roboto" w:eastAsia="roboto" w:cs="roboto"/>
          <w:b w:val="0"/>
          <w:bCs w:val="0"/>
          <w:i w:val="0"/>
          <w:iCs w:val="0"/>
          <w:caps w:val="0"/>
          <w:smallCaps w:val="0"/>
          <w:noProof w:val="0"/>
          <w:color w:val="21252E"/>
          <w:sz w:val="22"/>
          <w:szCs w:val="22"/>
          <w:lang w:val="en-GB"/>
        </w:rPr>
        <w:t xml:space="preserve"> (2017). The role of communication in health and social care. </w:t>
      </w:r>
      <w:r w:rsidRPr="48DF2AC7" w:rsidR="70562699">
        <w:rPr>
          <w:rFonts w:ascii="roboto" w:hAnsi="roboto" w:eastAsia="roboto" w:cs="roboto"/>
          <w:b w:val="0"/>
          <w:bCs w:val="0"/>
          <w:i w:val="1"/>
          <w:iCs w:val="1"/>
          <w:caps w:val="0"/>
          <w:smallCaps w:val="0"/>
          <w:noProof w:val="0"/>
          <w:color w:val="21252E"/>
          <w:sz w:val="22"/>
          <w:szCs w:val="22"/>
          <w:lang w:val="en-GB"/>
        </w:rPr>
        <w:t>Journal of Health and Social Care Improvement</w:t>
      </w:r>
      <w:r w:rsidRPr="48DF2AC7" w:rsidR="70562699">
        <w:rPr>
          <w:rFonts w:ascii="roboto" w:hAnsi="roboto" w:eastAsia="roboto" w:cs="roboto"/>
          <w:b w:val="0"/>
          <w:bCs w:val="0"/>
          <w:i w:val="0"/>
          <w:iCs w:val="0"/>
          <w:caps w:val="0"/>
          <w:smallCaps w:val="0"/>
          <w:noProof w:val="0"/>
          <w:color w:val="21252E"/>
          <w:sz w:val="22"/>
          <w:szCs w:val="22"/>
          <w:lang w:val="en-GB"/>
        </w:rPr>
        <w:t xml:space="preserve">, </w:t>
      </w:r>
      <w:r w:rsidRPr="48DF2AC7" w:rsidR="70562699">
        <w:rPr>
          <w:rFonts w:ascii="roboto" w:hAnsi="roboto" w:eastAsia="roboto" w:cs="roboto"/>
          <w:b w:val="0"/>
          <w:bCs w:val="0"/>
          <w:i w:val="1"/>
          <w:iCs w:val="1"/>
          <w:caps w:val="0"/>
          <w:smallCaps w:val="0"/>
          <w:noProof w:val="0"/>
          <w:color w:val="21252E"/>
          <w:sz w:val="22"/>
          <w:szCs w:val="22"/>
          <w:lang w:val="en-GB"/>
        </w:rPr>
        <w:t>3</w:t>
      </w:r>
      <w:r w:rsidRPr="48DF2AC7" w:rsidR="70562699">
        <w:rPr>
          <w:rFonts w:ascii="roboto" w:hAnsi="roboto" w:eastAsia="roboto" w:cs="roboto"/>
          <w:b w:val="0"/>
          <w:bCs w:val="0"/>
          <w:i w:val="0"/>
          <w:iCs w:val="0"/>
          <w:caps w:val="0"/>
          <w:smallCaps w:val="0"/>
          <w:noProof w:val="0"/>
          <w:color w:val="21252E"/>
          <w:sz w:val="22"/>
          <w:szCs w:val="22"/>
          <w:lang w:val="en-GB"/>
        </w:rPr>
        <w:t xml:space="preserve">(1), 1-10. </w:t>
      </w:r>
    </w:p>
    <w:p w:rsidR="48DF2AC7" w:rsidP="48DF2AC7" w:rsidRDefault="48DF2AC7" w14:paraId="1BAF89EC" w14:textId="2B9E17FB">
      <w:pPr>
        <w:pStyle w:val="Normal"/>
        <w:spacing w:line="360" w:lineRule="auto"/>
        <w:rPr>
          <w:sz w:val="22"/>
          <w:szCs w:val="22"/>
        </w:rPr>
      </w:pPr>
    </w:p>
    <w:p w:rsidR="4BCDA8F6" w:rsidP="48DF2AC7" w:rsidRDefault="4BCDA8F6" w14:paraId="2DCB8F8B" w14:textId="3541B125">
      <w:pPr>
        <w:pStyle w:val="Normal"/>
        <w:spacing w:line="360" w:lineRule="auto"/>
      </w:pPr>
      <w:r w:rsidRPr="48DF2AC7" w:rsidR="4BCDA8F6">
        <w:rPr>
          <w:rFonts w:ascii="Arial" w:hAnsi="Arial" w:eastAsia="Arial" w:cs="Arial"/>
          <w:b w:val="0"/>
          <w:bCs w:val="0"/>
          <w:i w:val="0"/>
          <w:iCs w:val="0"/>
          <w:caps w:val="0"/>
          <w:smallCaps w:val="0"/>
          <w:noProof w:val="0"/>
          <w:color w:val="222222"/>
          <w:sz w:val="22"/>
          <w:szCs w:val="22"/>
          <w:lang w:val="en-GB"/>
        </w:rPr>
        <w:t xml:space="preserve">Kurtz, S. M., &amp; Silverman, J. (1996). The Calgary-Cambridge guide to the medical interview. University of Alberta </w:t>
      </w:r>
      <w:r w:rsidRPr="48DF2AC7" w:rsidR="4BCDA8F6">
        <w:rPr>
          <w:rFonts w:ascii="Arial" w:hAnsi="Arial" w:eastAsia="Arial" w:cs="Arial"/>
          <w:b w:val="0"/>
          <w:bCs w:val="0"/>
          <w:i w:val="0"/>
          <w:iCs w:val="0"/>
          <w:caps w:val="0"/>
          <w:smallCaps w:val="0"/>
          <w:noProof w:val="0"/>
          <w:color w:val="222222"/>
          <w:sz w:val="22"/>
          <w:szCs w:val="22"/>
          <w:lang w:val="en-GB"/>
        </w:rPr>
        <w:t>Press.</w:t>
      </w:r>
    </w:p>
    <w:p w:rsidR="4BCDA8F6" w:rsidP="48DF2AC7" w:rsidRDefault="4BCDA8F6" w14:paraId="0199B2FA" w14:textId="6ACA4042">
      <w:pPr>
        <w:pStyle w:val="Normal"/>
        <w:spacing w:line="360" w:lineRule="auto"/>
      </w:pPr>
      <w:r w:rsidRPr="48DF2AC7" w:rsidR="4BCDA8F6">
        <w:rPr>
          <w:rFonts w:ascii="Arial" w:hAnsi="Arial" w:eastAsia="Arial" w:cs="Arial"/>
          <w:b w:val="0"/>
          <w:bCs w:val="0"/>
          <w:i w:val="0"/>
          <w:iCs w:val="0"/>
          <w:caps w:val="0"/>
          <w:smallCaps w:val="0"/>
          <w:noProof w:val="0"/>
          <w:color w:val="222222"/>
          <w:sz w:val="22"/>
          <w:szCs w:val="22"/>
          <w:lang w:val="en-GB"/>
        </w:rPr>
        <w:t>Stewart</w:t>
      </w:r>
      <w:r w:rsidRPr="48DF2AC7" w:rsidR="4BCDA8F6">
        <w:rPr>
          <w:rFonts w:ascii="Arial" w:hAnsi="Arial" w:eastAsia="Arial" w:cs="Arial"/>
          <w:b w:val="0"/>
          <w:bCs w:val="0"/>
          <w:i w:val="0"/>
          <w:iCs w:val="0"/>
          <w:caps w:val="0"/>
          <w:smallCaps w:val="0"/>
          <w:noProof w:val="0"/>
          <w:color w:val="222222"/>
          <w:sz w:val="22"/>
          <w:szCs w:val="22"/>
          <w:lang w:val="en-GB"/>
        </w:rPr>
        <w:t>, M. A., Brown, J. B., Donner, A., Goldenberg, J. Z., Mills, J. E., Novack, L. F., &amp; Roter, D. L. (2000). The Calgary-Cambridge guide to the medical interview. Churchill Livingstone.</w:t>
      </w:r>
    </w:p>
    <w:p w:rsidR="16C77B10" w:rsidP="48DF2AC7" w:rsidRDefault="16C77B10" w14:paraId="109B9F90" w14:textId="65ACDFD1">
      <w:pPr>
        <w:pStyle w:val="Normal"/>
        <w:spacing w:line="360" w:lineRule="auto"/>
      </w:pPr>
      <w:r w:rsidRPr="48DF2AC7" w:rsidR="16C77B10">
        <w:rPr>
          <w:rFonts w:ascii="Arial" w:hAnsi="Arial" w:eastAsia="Arial" w:cs="Arial"/>
          <w:b w:val="0"/>
          <w:bCs w:val="0"/>
          <w:i w:val="0"/>
          <w:iCs w:val="0"/>
          <w:caps w:val="0"/>
          <w:smallCaps w:val="0"/>
          <w:noProof w:val="0"/>
          <w:color w:val="222222"/>
          <w:sz w:val="22"/>
          <w:szCs w:val="22"/>
          <w:lang w:val="en-GB"/>
        </w:rPr>
        <w:t xml:space="preserve">Nancarrow, S. A., Frost, N., Tongue, L., &amp; Foster, T. (2017).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Etr0mZf3+tGdw" int2:id="kitAsg9e">
      <int2:state int2:type="spell" int2:value="Rejected"/>
    </int2:textHash>
    <int2:bookmark int2:bookmarkName="_Int_t2GggIz7" int2:invalidationBookmarkName="" int2:hashCode="6V+JqJg0pyZZyn" int2:id="NaBxsVzr">
      <int2:state int2:type="gram" int2:value="Rejected"/>
    </int2:bookmark>
    <int2:bookmark int2:bookmarkName="_Int_KcMun2uQ" int2:invalidationBookmarkName="" int2:hashCode="Ugg1wYmI7T9kX4" int2:id="P992t9lR">
      <int2:state int2:type="gram" int2:value="Rejected"/>
    </int2:bookmark>
    <int2:bookmark int2:bookmarkName="_Int_weNLzdkE" int2:invalidationBookmarkName="" int2:hashCode="QkxA40scZfqcY7" int2:id="ROIz4Jwf">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b034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AC46DA"/>
    <w:rsid w:val="005A18ED"/>
    <w:rsid w:val="008CE4DC"/>
    <w:rsid w:val="0510614B"/>
    <w:rsid w:val="052C81C5"/>
    <w:rsid w:val="057747E8"/>
    <w:rsid w:val="06E53E8C"/>
    <w:rsid w:val="078FB177"/>
    <w:rsid w:val="08541E78"/>
    <w:rsid w:val="0943AD78"/>
    <w:rsid w:val="0960DD23"/>
    <w:rsid w:val="0B2881A9"/>
    <w:rsid w:val="0BAC46DA"/>
    <w:rsid w:val="0D64E396"/>
    <w:rsid w:val="0E8F6257"/>
    <w:rsid w:val="0EE66816"/>
    <w:rsid w:val="10CCD501"/>
    <w:rsid w:val="119599CC"/>
    <w:rsid w:val="1346643F"/>
    <w:rsid w:val="157C0CE8"/>
    <w:rsid w:val="16C77B10"/>
    <w:rsid w:val="16D9460D"/>
    <w:rsid w:val="16DE302B"/>
    <w:rsid w:val="192F726A"/>
    <w:rsid w:val="19489D80"/>
    <w:rsid w:val="1B1E1913"/>
    <w:rsid w:val="1B787788"/>
    <w:rsid w:val="1C924166"/>
    <w:rsid w:val="1D26DB1D"/>
    <w:rsid w:val="1EDBDE7A"/>
    <w:rsid w:val="2029E787"/>
    <w:rsid w:val="20C873DD"/>
    <w:rsid w:val="20F9D494"/>
    <w:rsid w:val="23DC35E4"/>
    <w:rsid w:val="2405BB3C"/>
    <w:rsid w:val="29227D28"/>
    <w:rsid w:val="29298984"/>
    <w:rsid w:val="29963D6C"/>
    <w:rsid w:val="2AD94A6D"/>
    <w:rsid w:val="2BC5C4D4"/>
    <w:rsid w:val="2BF7712E"/>
    <w:rsid w:val="2C363372"/>
    <w:rsid w:val="34743B03"/>
    <w:rsid w:val="34B7550D"/>
    <w:rsid w:val="34C2D92E"/>
    <w:rsid w:val="3987EB0E"/>
    <w:rsid w:val="398B73E7"/>
    <w:rsid w:val="3E1BCBEE"/>
    <w:rsid w:val="3E32027A"/>
    <w:rsid w:val="42B7CBED"/>
    <w:rsid w:val="47A5BDA2"/>
    <w:rsid w:val="48DF2AC7"/>
    <w:rsid w:val="49EFA566"/>
    <w:rsid w:val="4AE179A9"/>
    <w:rsid w:val="4B2E91F7"/>
    <w:rsid w:val="4BCDA8F6"/>
    <w:rsid w:val="4C8B97CF"/>
    <w:rsid w:val="4E69B590"/>
    <w:rsid w:val="4EA85C4F"/>
    <w:rsid w:val="541425C2"/>
    <w:rsid w:val="54293B71"/>
    <w:rsid w:val="56F4133E"/>
    <w:rsid w:val="5899A4B0"/>
    <w:rsid w:val="59AA9F39"/>
    <w:rsid w:val="5ADB7A5E"/>
    <w:rsid w:val="5C26DA8F"/>
    <w:rsid w:val="5C4A51CA"/>
    <w:rsid w:val="5CA6B5E7"/>
    <w:rsid w:val="6033C41D"/>
    <w:rsid w:val="6470F792"/>
    <w:rsid w:val="655E1FB5"/>
    <w:rsid w:val="67584B75"/>
    <w:rsid w:val="67B09B5A"/>
    <w:rsid w:val="680C9995"/>
    <w:rsid w:val="6812B8B8"/>
    <w:rsid w:val="6A223765"/>
    <w:rsid w:val="6B1EC8C3"/>
    <w:rsid w:val="6D054FE6"/>
    <w:rsid w:val="6F03553C"/>
    <w:rsid w:val="70562699"/>
    <w:rsid w:val="70716C71"/>
    <w:rsid w:val="7119A691"/>
    <w:rsid w:val="723E28C2"/>
    <w:rsid w:val="72969599"/>
    <w:rsid w:val="757C91E6"/>
    <w:rsid w:val="7979583B"/>
    <w:rsid w:val="79A18653"/>
    <w:rsid w:val="79C8BA2B"/>
    <w:rsid w:val="7A249861"/>
    <w:rsid w:val="7A9207BE"/>
    <w:rsid w:val="7E593AF7"/>
    <w:rsid w:val="7FB23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053C7"/>
  <w15:chartTrackingRefBased/>
  <w15:docId w15:val="{55A482AD-0719-4996-AEDF-565800726F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23E28C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48DF2AC7"/>
    <w:pPr>
      <w:spacing/>
      <w:ind w:left="720"/>
      <w:contextualSpacing/>
    </w:pPr>
  </w:style>
  <w:style w:type="character" w:styleId="Hyperlink">
    <w:uiPriority w:val="99"/>
    <w:name w:val="Hyperlink"/>
    <w:basedOn w:val="DefaultParagraphFont"/>
    <w:unhideWhenUsed/>
    <w:rsid w:val="48DF2AC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2419740" /><Relationship Type="http://schemas.openxmlformats.org/officeDocument/2006/relationships/hyperlink" Target="http://legislation.gov.uk/" TargetMode="External" Id="R2460572e68d14717" /><Relationship Type="http://schemas.openxmlformats.org/officeDocument/2006/relationships/hyperlink" Target="https://www.legislation.gov.uk/ukpga/2010/15/contents" TargetMode="External" Id="R819b1e341d1242db" /><Relationship Type="http://schemas.openxmlformats.org/officeDocument/2006/relationships/hyperlink" Target="https://www.cqc.org.uk/guidance-providers/regulations-reviews-and-guidance/fundamental-standards" TargetMode="External" Id="R5b49fddc072e4cfa" /><Relationship Type="http://schemas.openxmlformats.org/officeDocument/2006/relationships/numbering" Target="/word/numbering.xml" Id="R47f70f17f4d54d69" /><Relationship Type="http://schemas.openxmlformats.org/officeDocument/2006/relationships/hyperlink" Target="https://ico.org.uk/for-organisations/data-protection-act-2018/" TargetMode="External" Id="R065a33ec3c41464f" /><Relationship Type="http://schemas.microsoft.com/office/2020/10/relationships/intelligence" Target="/word/intelligence2.xml" Id="R53fae6eb23ba49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Ngozi Igweanya (2514990)</dc:creator>
  <keywords/>
  <dc:description/>
  <lastModifiedBy>Marcela Holubova (2509132)</lastModifiedBy>
  <revision>4</revision>
  <dcterms:created xsi:type="dcterms:W3CDTF">2026-04-18T00:04:11.7315814Z</dcterms:created>
  <dcterms:modified xsi:type="dcterms:W3CDTF">2026-04-23T10:15:47.3262063Z</dcterms:modified>
</coreProperties>
</file>