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5D5B3" w14:textId="17DD20EB" w:rsidR="00775F47" w:rsidRPr="002865B9" w:rsidRDefault="009B27C2" w:rsidP="00136076">
      <w:pPr>
        <w:spacing w:line="360" w:lineRule="auto"/>
        <w:rPr>
          <w:rFonts w:ascii="Arial" w:hAnsi="Arial" w:cs="Arial"/>
          <w:sz w:val="22"/>
          <w:szCs w:val="22"/>
        </w:rPr>
      </w:pPr>
      <w:r w:rsidRPr="00F51C9A">
        <w:rPr>
          <w:rFonts w:ascii="Arial" w:eastAsia="Calibri" w:hAnsi="Arial" w:cs="Arial"/>
          <w:noProof/>
          <w:spacing w:val="-2"/>
        </w:rPr>
        <mc:AlternateContent>
          <mc:Choice Requires="wpg">
            <w:drawing>
              <wp:anchor distT="0" distB="0" distL="114300" distR="114300" simplePos="0" relativeHeight="251659264" behindDoc="1" locked="0" layoutInCell="1" allowOverlap="1" wp14:anchorId="194498B6" wp14:editId="7FCBC215">
                <wp:simplePos x="0" y="0"/>
                <wp:positionH relativeFrom="margin">
                  <wp:posOffset>666916</wp:posOffset>
                </wp:positionH>
                <wp:positionV relativeFrom="paragraph">
                  <wp:posOffset>0</wp:posOffset>
                </wp:positionV>
                <wp:extent cx="5438775" cy="1512570"/>
                <wp:effectExtent l="0" t="0" r="0" b="0"/>
                <wp:wrapTight wrapText="bothSides">
                  <wp:wrapPolygon edited="0">
                    <wp:start x="681" y="2720"/>
                    <wp:lineTo x="681" y="8161"/>
                    <wp:lineTo x="1135" y="11970"/>
                    <wp:lineTo x="1816" y="13874"/>
                    <wp:lineTo x="1891" y="14418"/>
                    <wp:lineTo x="5599" y="14418"/>
                    <wp:lineTo x="9608" y="13874"/>
                    <wp:lineTo x="10138" y="13602"/>
                    <wp:lineTo x="9987" y="11970"/>
                    <wp:lineTo x="13089" y="10610"/>
                    <wp:lineTo x="13089" y="7617"/>
                    <wp:lineTo x="16266" y="7073"/>
                    <wp:lineTo x="16493" y="4081"/>
                    <wp:lineTo x="14753" y="2720"/>
                    <wp:lineTo x="681" y="2720"/>
                  </wp:wrapPolygon>
                </wp:wrapTight>
                <wp:docPr id="23547" name="Group 23547"/>
                <wp:cNvGraphicFramePr/>
                <a:graphic xmlns:a="http://schemas.openxmlformats.org/drawingml/2006/main">
                  <a:graphicData uri="http://schemas.microsoft.com/office/word/2010/wordprocessingGroup">
                    <wpg:wgp>
                      <wpg:cNvGrpSpPr/>
                      <wpg:grpSpPr>
                        <a:xfrm>
                          <a:off x="0" y="0"/>
                          <a:ext cx="5438775" cy="1512570"/>
                          <a:chOff x="0" y="0"/>
                          <a:chExt cx="5438775" cy="1648688"/>
                        </a:xfrm>
                      </wpg:grpSpPr>
                      <wps:wsp>
                        <wps:cNvPr id="57" name="Rectangle 57"/>
                        <wps:cNvSpPr/>
                        <wps:spPr>
                          <a:xfrm>
                            <a:off x="722630" y="0"/>
                            <a:ext cx="42059" cy="186236"/>
                          </a:xfrm>
                          <a:prstGeom prst="rect">
                            <a:avLst/>
                          </a:prstGeom>
                          <a:ln>
                            <a:noFill/>
                          </a:ln>
                        </wps:spPr>
                        <wps:txbx>
                          <w:txbxContent>
                            <w:p w14:paraId="3AB1CAEF" w14:textId="77777777" w:rsidR="009B27C2" w:rsidRDefault="009B27C2" w:rsidP="009B27C2">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51C311C2" w14:textId="77777777" w:rsidR="009B27C2" w:rsidRDefault="009B27C2" w:rsidP="009B27C2">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438D1EA3" w14:textId="77777777" w:rsidR="009B27C2" w:rsidRDefault="009B27C2" w:rsidP="009B27C2">
                              <w:pPr>
                                <w:spacing w:line="259" w:lineRule="auto"/>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6"/>
                          <a:stretch>
                            <a:fillRect/>
                          </a:stretch>
                        </pic:blipFill>
                        <pic:spPr>
                          <a:xfrm>
                            <a:off x="0" y="6278"/>
                            <a:ext cx="5438775" cy="1328420"/>
                          </a:xfrm>
                          <a:prstGeom prst="rect">
                            <a:avLst/>
                          </a:prstGeom>
                        </pic:spPr>
                      </pic:pic>
                    </wpg:wgp>
                  </a:graphicData>
                </a:graphic>
              </wp:anchor>
            </w:drawing>
          </mc:Choice>
          <mc:Fallback>
            <w:pict>
              <v:group w14:anchorId="194498B6" id="Group 23547" o:spid="_x0000_s1026" style="position:absolute;margin-left:52.5pt;margin-top:0;width:428.25pt;height:119.1pt;z-index:-251657216;mso-position-horizontal-relative:margin" coordsize="54387,16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3AB1CAEF" w14:textId="77777777" w:rsidR="009B27C2" w:rsidRDefault="009B27C2" w:rsidP="009B27C2">
                        <w:pPr>
                          <w:spacing w:line="259"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51C311C2" w14:textId="77777777" w:rsidR="009B27C2" w:rsidRDefault="009B27C2" w:rsidP="009B27C2">
                        <w:pPr>
                          <w:spacing w:line="259"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438D1EA3" w14:textId="77777777" w:rsidR="009B27C2" w:rsidRDefault="009B27C2" w:rsidP="009B27C2">
                        <w:pPr>
                          <w:spacing w:line="259"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7" o:title=""/>
                </v:shape>
                <w10:wrap type="tight" anchorx="margin"/>
              </v:group>
            </w:pict>
          </mc:Fallback>
        </mc:AlternateContent>
      </w:r>
    </w:p>
    <w:p w14:paraId="331AFD5D" w14:textId="77777777" w:rsidR="00136076" w:rsidRPr="002865B9" w:rsidRDefault="00136076" w:rsidP="009B27C2">
      <w:pPr>
        <w:spacing w:line="360" w:lineRule="auto"/>
        <w:jc w:val="center"/>
        <w:rPr>
          <w:rFonts w:ascii="Arial" w:hAnsi="Arial" w:cs="Arial"/>
          <w:sz w:val="22"/>
          <w:szCs w:val="22"/>
        </w:rPr>
      </w:pPr>
    </w:p>
    <w:p w14:paraId="7C9C1BEA" w14:textId="77777777" w:rsidR="009B27C2" w:rsidRDefault="009B27C2" w:rsidP="009B27C2">
      <w:pPr>
        <w:spacing w:line="360" w:lineRule="auto"/>
        <w:jc w:val="center"/>
        <w:rPr>
          <w:rFonts w:ascii="Arial" w:hAnsi="Arial" w:cs="Arial"/>
          <w:b/>
          <w:bCs/>
          <w:sz w:val="22"/>
          <w:szCs w:val="22"/>
        </w:rPr>
      </w:pPr>
    </w:p>
    <w:p w14:paraId="2B140934" w14:textId="77777777" w:rsidR="009B27C2" w:rsidRDefault="009B27C2" w:rsidP="00793023">
      <w:pPr>
        <w:spacing w:line="360" w:lineRule="auto"/>
        <w:rPr>
          <w:rFonts w:ascii="Arial" w:hAnsi="Arial" w:cs="Arial"/>
          <w:b/>
          <w:bCs/>
          <w:sz w:val="22"/>
          <w:szCs w:val="22"/>
        </w:rPr>
      </w:pPr>
    </w:p>
    <w:p w14:paraId="1912AF4B" w14:textId="77777777" w:rsidR="009B27C2" w:rsidRDefault="009B27C2" w:rsidP="009B27C2">
      <w:pPr>
        <w:spacing w:line="360" w:lineRule="auto"/>
        <w:jc w:val="center"/>
        <w:rPr>
          <w:rFonts w:ascii="Arial" w:hAnsi="Arial" w:cs="Arial"/>
          <w:b/>
          <w:bCs/>
          <w:sz w:val="22"/>
          <w:szCs w:val="22"/>
        </w:rPr>
      </w:pPr>
      <w:r w:rsidRPr="009B27C2">
        <w:rPr>
          <w:rFonts w:ascii="Arial" w:hAnsi="Arial" w:cs="Arial"/>
          <w:b/>
          <w:bCs/>
          <w:sz w:val="22"/>
          <w:szCs w:val="22"/>
        </w:rPr>
        <w:t>Module: Marketing Management</w:t>
      </w:r>
      <w:r w:rsidRPr="009B27C2">
        <w:rPr>
          <w:rFonts w:ascii="Arial" w:hAnsi="Arial" w:cs="Arial"/>
          <w:b/>
          <w:bCs/>
          <w:sz w:val="22"/>
          <w:szCs w:val="22"/>
        </w:rPr>
        <w:br/>
        <w:t>Module Code: LCMB7024</w:t>
      </w:r>
    </w:p>
    <w:p w14:paraId="00340982" w14:textId="77777777" w:rsidR="009B27C2" w:rsidRDefault="009B27C2" w:rsidP="009B27C2">
      <w:pPr>
        <w:spacing w:line="360" w:lineRule="auto"/>
        <w:jc w:val="center"/>
        <w:rPr>
          <w:rFonts w:ascii="Arial" w:hAnsi="Arial" w:cs="Arial"/>
          <w:b/>
          <w:bCs/>
          <w:sz w:val="22"/>
          <w:szCs w:val="22"/>
        </w:rPr>
      </w:pPr>
      <w:r w:rsidRPr="009B27C2">
        <w:rPr>
          <w:rFonts w:ascii="Arial" w:hAnsi="Arial" w:cs="Arial"/>
          <w:b/>
          <w:bCs/>
          <w:sz w:val="22"/>
          <w:szCs w:val="22"/>
        </w:rPr>
        <w:t>Assessment Component: C2 – Marketing Portfolio</w:t>
      </w:r>
    </w:p>
    <w:p w14:paraId="30C55B01" w14:textId="54CAB950" w:rsidR="009B27C2" w:rsidRDefault="009B27C2" w:rsidP="009B27C2">
      <w:pPr>
        <w:spacing w:line="360" w:lineRule="auto"/>
        <w:jc w:val="center"/>
        <w:rPr>
          <w:rFonts w:ascii="Arial" w:hAnsi="Arial" w:cs="Arial"/>
          <w:b/>
          <w:bCs/>
          <w:sz w:val="22"/>
          <w:szCs w:val="22"/>
        </w:rPr>
      </w:pPr>
      <w:r w:rsidRPr="009B27C2">
        <w:rPr>
          <w:rFonts w:ascii="Arial" w:hAnsi="Arial" w:cs="Arial"/>
          <w:b/>
          <w:bCs/>
          <w:sz w:val="22"/>
          <w:szCs w:val="22"/>
        </w:rPr>
        <w:t>Assignment Title</w:t>
      </w:r>
      <w:r>
        <w:rPr>
          <w:rFonts w:ascii="Arial" w:hAnsi="Arial" w:cs="Arial"/>
          <w:b/>
          <w:bCs/>
          <w:sz w:val="22"/>
          <w:szCs w:val="22"/>
        </w:rPr>
        <w:t xml:space="preserve">: </w:t>
      </w:r>
      <w:r w:rsidRPr="009B27C2">
        <w:rPr>
          <w:rFonts w:ascii="Arial" w:hAnsi="Arial" w:cs="Arial"/>
          <w:b/>
          <w:bCs/>
          <w:sz w:val="22"/>
          <w:szCs w:val="22"/>
        </w:rPr>
        <w:t>Marketing Portfolio – Toyota UrbanFlex: EV Subscription Brand Strategy</w:t>
      </w:r>
    </w:p>
    <w:p w14:paraId="69D6EAC9" w14:textId="7983BCA3" w:rsidR="009B27C2" w:rsidRDefault="009B27C2" w:rsidP="009B27C2">
      <w:pPr>
        <w:spacing w:line="360" w:lineRule="auto"/>
        <w:jc w:val="center"/>
        <w:rPr>
          <w:rFonts w:ascii="Arial" w:hAnsi="Arial" w:cs="Arial"/>
          <w:b/>
          <w:bCs/>
          <w:sz w:val="22"/>
          <w:szCs w:val="22"/>
        </w:rPr>
      </w:pPr>
      <w:r w:rsidRPr="009B27C2">
        <w:rPr>
          <w:rFonts w:ascii="Arial" w:hAnsi="Arial" w:cs="Arial"/>
          <w:b/>
          <w:bCs/>
          <w:sz w:val="22"/>
          <w:szCs w:val="22"/>
        </w:rPr>
        <w:t>Word Count</w:t>
      </w:r>
      <w:r>
        <w:rPr>
          <w:rFonts w:ascii="Arial" w:hAnsi="Arial" w:cs="Arial"/>
          <w:b/>
          <w:bCs/>
          <w:sz w:val="22"/>
          <w:szCs w:val="22"/>
        </w:rPr>
        <w:t>: 2510</w:t>
      </w:r>
    </w:p>
    <w:p w14:paraId="73CD933C" w14:textId="1689E3C8" w:rsidR="009B27C2" w:rsidRDefault="009B27C2" w:rsidP="009B27C2">
      <w:pPr>
        <w:spacing w:line="360" w:lineRule="auto"/>
        <w:jc w:val="center"/>
        <w:rPr>
          <w:rFonts w:ascii="Arial" w:hAnsi="Arial" w:cs="Arial"/>
          <w:b/>
          <w:bCs/>
          <w:sz w:val="22"/>
          <w:szCs w:val="22"/>
        </w:rPr>
      </w:pPr>
      <w:r w:rsidRPr="009B27C2">
        <w:rPr>
          <w:rFonts w:ascii="Arial" w:hAnsi="Arial" w:cs="Arial"/>
          <w:b/>
          <w:bCs/>
          <w:sz w:val="22"/>
          <w:szCs w:val="22"/>
        </w:rPr>
        <w:t>Lecturer: Dian Mayasari</w:t>
      </w:r>
    </w:p>
    <w:p w14:paraId="22835B44" w14:textId="0208F2A7" w:rsidR="009B27C2" w:rsidRDefault="009B27C2" w:rsidP="009B27C2">
      <w:pPr>
        <w:spacing w:line="360" w:lineRule="auto"/>
        <w:jc w:val="center"/>
        <w:rPr>
          <w:rFonts w:ascii="Arial" w:hAnsi="Arial" w:cs="Arial"/>
          <w:sz w:val="22"/>
          <w:szCs w:val="22"/>
        </w:rPr>
      </w:pPr>
      <w:r w:rsidRPr="009B27C2">
        <w:rPr>
          <w:rFonts w:ascii="Arial" w:hAnsi="Arial" w:cs="Arial"/>
          <w:b/>
          <w:bCs/>
          <w:sz w:val="22"/>
          <w:szCs w:val="22"/>
        </w:rPr>
        <w:t>Student Name:</w:t>
      </w:r>
      <w:r w:rsidRPr="009B27C2">
        <w:rPr>
          <w:rFonts w:ascii="Arial" w:hAnsi="Arial" w:cs="Arial"/>
          <w:sz w:val="22"/>
          <w:szCs w:val="22"/>
        </w:rPr>
        <w:t xml:space="preserve"> Dragos Rosu</w:t>
      </w:r>
      <w:r w:rsidRPr="009B27C2">
        <w:rPr>
          <w:rFonts w:ascii="Arial" w:hAnsi="Arial" w:cs="Arial"/>
          <w:sz w:val="22"/>
          <w:szCs w:val="22"/>
        </w:rPr>
        <w:br/>
      </w:r>
      <w:r w:rsidRPr="009B27C2">
        <w:rPr>
          <w:rFonts w:ascii="Arial" w:hAnsi="Arial" w:cs="Arial"/>
          <w:b/>
          <w:bCs/>
          <w:sz w:val="22"/>
          <w:szCs w:val="22"/>
        </w:rPr>
        <w:t>Student ID:</w:t>
      </w:r>
      <w:r w:rsidRPr="009B27C2">
        <w:rPr>
          <w:rFonts w:ascii="Arial" w:hAnsi="Arial" w:cs="Arial"/>
          <w:sz w:val="22"/>
          <w:szCs w:val="22"/>
        </w:rPr>
        <w:t xml:space="preserve"> 2210549</w:t>
      </w:r>
      <w:r w:rsidRPr="009B27C2">
        <w:rPr>
          <w:rFonts w:ascii="Arial" w:hAnsi="Arial" w:cs="Arial"/>
          <w:sz w:val="22"/>
          <w:szCs w:val="22"/>
        </w:rPr>
        <w:br/>
      </w:r>
      <w:r w:rsidRPr="009B27C2">
        <w:rPr>
          <w:rFonts w:ascii="Arial" w:hAnsi="Arial" w:cs="Arial"/>
          <w:b/>
          <w:bCs/>
          <w:sz w:val="22"/>
          <w:szCs w:val="22"/>
        </w:rPr>
        <w:t>Submission Date:</w:t>
      </w:r>
      <w:r w:rsidRPr="009B27C2">
        <w:rPr>
          <w:rFonts w:ascii="Arial" w:hAnsi="Arial" w:cs="Arial"/>
          <w:sz w:val="22"/>
          <w:szCs w:val="22"/>
        </w:rPr>
        <w:t xml:space="preserve"> Wednesday 19th November 2025, by 2pm</w:t>
      </w:r>
    </w:p>
    <w:p w14:paraId="1DC2A04F" w14:textId="25802052" w:rsidR="009B27C2" w:rsidRPr="009B27C2" w:rsidRDefault="009B27C2" w:rsidP="009B27C2">
      <w:pPr>
        <w:spacing w:line="360" w:lineRule="auto"/>
        <w:jc w:val="center"/>
        <w:rPr>
          <w:rFonts w:ascii="Arial" w:hAnsi="Arial" w:cs="Arial"/>
          <w:sz w:val="22"/>
          <w:szCs w:val="22"/>
        </w:rPr>
      </w:pPr>
      <w:r w:rsidRPr="009B27C2">
        <w:rPr>
          <w:rFonts w:ascii="Arial" w:hAnsi="Arial" w:cs="Arial"/>
          <w:sz w:val="22"/>
          <w:szCs w:val="22"/>
        </w:rPr>
        <w:t>Submitted in partial fulfilment of the requirements for the award of the Master of Business Administration (MBA) University of Wales Trinity Saint David – Birmingham Campus</w:t>
      </w:r>
    </w:p>
    <w:p w14:paraId="3B1493CD" w14:textId="77777777" w:rsidR="00136076" w:rsidRPr="002865B9" w:rsidRDefault="00136076" w:rsidP="00136076">
      <w:pPr>
        <w:spacing w:line="360" w:lineRule="auto"/>
        <w:rPr>
          <w:rFonts w:ascii="Arial" w:hAnsi="Arial" w:cs="Arial"/>
          <w:sz w:val="22"/>
          <w:szCs w:val="22"/>
        </w:rPr>
      </w:pPr>
    </w:p>
    <w:p w14:paraId="31C309AF" w14:textId="77777777" w:rsidR="00136076" w:rsidRPr="002865B9" w:rsidRDefault="00136076" w:rsidP="00136076">
      <w:pPr>
        <w:spacing w:line="360" w:lineRule="auto"/>
        <w:rPr>
          <w:rFonts w:ascii="Arial" w:hAnsi="Arial" w:cs="Arial"/>
          <w:sz w:val="22"/>
          <w:szCs w:val="22"/>
        </w:rPr>
      </w:pPr>
    </w:p>
    <w:p w14:paraId="0B8030D7" w14:textId="77777777" w:rsidR="00136076" w:rsidRPr="002865B9" w:rsidRDefault="00136076" w:rsidP="00136076">
      <w:pPr>
        <w:spacing w:line="360" w:lineRule="auto"/>
        <w:rPr>
          <w:rFonts w:ascii="Arial" w:hAnsi="Arial" w:cs="Arial"/>
          <w:sz w:val="22"/>
          <w:szCs w:val="22"/>
        </w:rPr>
      </w:pPr>
    </w:p>
    <w:p w14:paraId="1F977E60" w14:textId="77777777" w:rsidR="00136076" w:rsidRPr="002865B9" w:rsidRDefault="00136076" w:rsidP="00136076">
      <w:pPr>
        <w:spacing w:line="360" w:lineRule="auto"/>
        <w:rPr>
          <w:rFonts w:ascii="Arial" w:hAnsi="Arial" w:cs="Arial"/>
          <w:sz w:val="22"/>
          <w:szCs w:val="22"/>
        </w:rPr>
      </w:pPr>
    </w:p>
    <w:p w14:paraId="20D13E82" w14:textId="77777777" w:rsidR="00136076" w:rsidRPr="002865B9" w:rsidRDefault="00136076" w:rsidP="00136076">
      <w:pPr>
        <w:spacing w:line="360" w:lineRule="auto"/>
        <w:rPr>
          <w:rFonts w:ascii="Arial" w:hAnsi="Arial" w:cs="Arial"/>
          <w:sz w:val="22"/>
          <w:szCs w:val="22"/>
        </w:rPr>
      </w:pPr>
    </w:p>
    <w:p w14:paraId="402ED2DF" w14:textId="77777777" w:rsidR="00136076" w:rsidRPr="002865B9" w:rsidRDefault="00136076" w:rsidP="00136076">
      <w:pPr>
        <w:spacing w:line="360" w:lineRule="auto"/>
        <w:rPr>
          <w:rFonts w:ascii="Arial" w:hAnsi="Arial" w:cs="Arial"/>
          <w:sz w:val="22"/>
          <w:szCs w:val="22"/>
        </w:rPr>
      </w:pPr>
    </w:p>
    <w:p w14:paraId="2E9E9882" w14:textId="77777777" w:rsidR="00136076" w:rsidRDefault="00136076" w:rsidP="00136076">
      <w:pPr>
        <w:spacing w:line="360" w:lineRule="auto"/>
        <w:rPr>
          <w:rFonts w:ascii="Arial" w:hAnsi="Arial" w:cs="Arial"/>
          <w:sz w:val="22"/>
          <w:szCs w:val="22"/>
        </w:rPr>
      </w:pPr>
    </w:p>
    <w:p w14:paraId="5214D218" w14:textId="77777777" w:rsidR="00793023" w:rsidRDefault="00793023" w:rsidP="00136076">
      <w:pPr>
        <w:spacing w:line="360" w:lineRule="auto"/>
        <w:rPr>
          <w:rFonts w:ascii="Arial" w:hAnsi="Arial" w:cs="Arial"/>
          <w:sz w:val="22"/>
          <w:szCs w:val="22"/>
        </w:rPr>
      </w:pPr>
    </w:p>
    <w:p w14:paraId="5FFD5089" w14:textId="77777777" w:rsidR="00793023" w:rsidRPr="002865B9" w:rsidRDefault="00793023" w:rsidP="00136076">
      <w:pPr>
        <w:spacing w:line="360" w:lineRule="auto"/>
        <w:rPr>
          <w:rFonts w:ascii="Arial" w:hAnsi="Arial" w:cs="Arial"/>
          <w:sz w:val="22"/>
          <w:szCs w:val="22"/>
        </w:rPr>
      </w:pPr>
    </w:p>
    <w:p w14:paraId="424BEAD6" w14:textId="77777777" w:rsidR="00136076" w:rsidRPr="002865B9" w:rsidRDefault="00136076" w:rsidP="00136076">
      <w:pPr>
        <w:spacing w:line="360" w:lineRule="auto"/>
        <w:rPr>
          <w:rFonts w:ascii="Arial" w:hAnsi="Arial" w:cs="Arial"/>
          <w:sz w:val="22"/>
          <w:szCs w:val="22"/>
        </w:rPr>
      </w:pPr>
    </w:p>
    <w:sdt>
      <w:sdtPr>
        <w:rPr>
          <w:rFonts w:ascii="Arial" w:eastAsiaTheme="minorHAnsi" w:hAnsi="Arial" w:cs="Arial"/>
          <w:color w:val="auto"/>
          <w:kern w:val="2"/>
          <w:sz w:val="24"/>
          <w:szCs w:val="24"/>
          <w:lang w:val="en-GB"/>
          <w14:ligatures w14:val="standardContextual"/>
        </w:rPr>
        <w:id w:val="-1546208473"/>
        <w:docPartObj>
          <w:docPartGallery w:val="Table of Contents"/>
          <w:docPartUnique/>
        </w:docPartObj>
      </w:sdtPr>
      <w:sdtEndPr>
        <w:rPr>
          <w:b/>
          <w:bCs/>
          <w:noProof/>
        </w:rPr>
      </w:sdtEndPr>
      <w:sdtContent>
        <w:p w14:paraId="675E9D41" w14:textId="773D8DA0" w:rsidR="00974488" w:rsidRPr="002865B9" w:rsidRDefault="00974488">
          <w:pPr>
            <w:pStyle w:val="TOCHeading"/>
            <w:rPr>
              <w:rFonts w:ascii="Arial" w:hAnsi="Arial" w:cs="Arial"/>
            </w:rPr>
          </w:pPr>
          <w:r w:rsidRPr="002865B9">
            <w:rPr>
              <w:rFonts w:ascii="Arial" w:hAnsi="Arial" w:cs="Arial"/>
            </w:rPr>
            <w:t>Contents</w:t>
          </w:r>
        </w:p>
        <w:p w14:paraId="4592370C" w14:textId="372D503A" w:rsidR="00751973" w:rsidRDefault="00974488">
          <w:pPr>
            <w:pStyle w:val="TOC1"/>
            <w:tabs>
              <w:tab w:val="right" w:leader="dot" w:pos="9016"/>
            </w:tabs>
            <w:rPr>
              <w:rFonts w:eastAsiaTheme="minorEastAsia"/>
              <w:noProof/>
              <w:lang w:eastAsia="en-GB"/>
            </w:rPr>
          </w:pPr>
          <w:r w:rsidRPr="002865B9">
            <w:rPr>
              <w:rFonts w:ascii="Arial" w:hAnsi="Arial" w:cs="Arial"/>
            </w:rPr>
            <w:fldChar w:fldCharType="begin"/>
          </w:r>
          <w:r w:rsidRPr="002865B9">
            <w:rPr>
              <w:rFonts w:ascii="Arial" w:hAnsi="Arial" w:cs="Arial"/>
            </w:rPr>
            <w:instrText xml:space="preserve"> TOC \o "1-3" \h \z \u </w:instrText>
          </w:r>
          <w:r w:rsidRPr="002865B9">
            <w:rPr>
              <w:rFonts w:ascii="Arial" w:hAnsi="Arial" w:cs="Arial"/>
            </w:rPr>
            <w:fldChar w:fldCharType="separate"/>
          </w:r>
          <w:hyperlink w:anchor="_Toc214372392" w:history="1">
            <w:r w:rsidR="00751973" w:rsidRPr="00B06DAB">
              <w:rPr>
                <w:rStyle w:val="Hyperlink"/>
                <w:rFonts w:ascii="Arial" w:hAnsi="Arial" w:cs="Arial"/>
                <w:noProof/>
              </w:rPr>
              <w:t>Introduction</w:t>
            </w:r>
            <w:r w:rsidR="00751973">
              <w:rPr>
                <w:noProof/>
                <w:webHidden/>
              </w:rPr>
              <w:tab/>
            </w:r>
            <w:r w:rsidR="00751973">
              <w:rPr>
                <w:noProof/>
                <w:webHidden/>
              </w:rPr>
              <w:fldChar w:fldCharType="begin"/>
            </w:r>
            <w:r w:rsidR="00751973">
              <w:rPr>
                <w:noProof/>
                <w:webHidden/>
              </w:rPr>
              <w:instrText xml:space="preserve"> PAGEREF _Toc214372392 \h </w:instrText>
            </w:r>
            <w:r w:rsidR="00751973">
              <w:rPr>
                <w:noProof/>
                <w:webHidden/>
              </w:rPr>
            </w:r>
            <w:r w:rsidR="00751973">
              <w:rPr>
                <w:noProof/>
                <w:webHidden/>
              </w:rPr>
              <w:fldChar w:fldCharType="separate"/>
            </w:r>
            <w:r w:rsidR="00751973">
              <w:rPr>
                <w:noProof/>
                <w:webHidden/>
              </w:rPr>
              <w:t>2</w:t>
            </w:r>
            <w:r w:rsidR="00751973">
              <w:rPr>
                <w:noProof/>
                <w:webHidden/>
              </w:rPr>
              <w:fldChar w:fldCharType="end"/>
            </w:r>
          </w:hyperlink>
        </w:p>
        <w:p w14:paraId="1556B044" w14:textId="1BA40880" w:rsidR="00751973" w:rsidRDefault="00751973">
          <w:pPr>
            <w:pStyle w:val="TOC1"/>
            <w:tabs>
              <w:tab w:val="right" w:leader="dot" w:pos="9016"/>
            </w:tabs>
            <w:rPr>
              <w:rFonts w:eastAsiaTheme="minorEastAsia"/>
              <w:noProof/>
              <w:lang w:eastAsia="en-GB"/>
            </w:rPr>
          </w:pPr>
          <w:hyperlink w:anchor="_Toc214372393" w:history="1">
            <w:r w:rsidRPr="00B06DAB">
              <w:rPr>
                <w:rStyle w:val="Hyperlink"/>
                <w:rFonts w:ascii="Arial" w:hAnsi="Arial" w:cs="Arial"/>
                <w:noProof/>
              </w:rPr>
              <w:t>Element 1: STDP Analysis</w:t>
            </w:r>
            <w:r>
              <w:rPr>
                <w:noProof/>
                <w:webHidden/>
              </w:rPr>
              <w:tab/>
            </w:r>
            <w:r>
              <w:rPr>
                <w:noProof/>
                <w:webHidden/>
              </w:rPr>
              <w:fldChar w:fldCharType="begin"/>
            </w:r>
            <w:r>
              <w:rPr>
                <w:noProof/>
                <w:webHidden/>
              </w:rPr>
              <w:instrText xml:space="preserve"> PAGEREF _Toc214372393 \h </w:instrText>
            </w:r>
            <w:r>
              <w:rPr>
                <w:noProof/>
                <w:webHidden/>
              </w:rPr>
            </w:r>
            <w:r>
              <w:rPr>
                <w:noProof/>
                <w:webHidden/>
              </w:rPr>
              <w:fldChar w:fldCharType="separate"/>
            </w:r>
            <w:r>
              <w:rPr>
                <w:noProof/>
                <w:webHidden/>
              </w:rPr>
              <w:t>3</w:t>
            </w:r>
            <w:r>
              <w:rPr>
                <w:noProof/>
                <w:webHidden/>
              </w:rPr>
              <w:fldChar w:fldCharType="end"/>
            </w:r>
          </w:hyperlink>
        </w:p>
        <w:p w14:paraId="39B4D035" w14:textId="77C26346" w:rsidR="00751973" w:rsidRDefault="00751973">
          <w:pPr>
            <w:pStyle w:val="TOC2"/>
            <w:tabs>
              <w:tab w:val="right" w:leader="dot" w:pos="9016"/>
            </w:tabs>
            <w:rPr>
              <w:rFonts w:eastAsiaTheme="minorEastAsia"/>
              <w:noProof/>
              <w:lang w:eastAsia="en-GB"/>
            </w:rPr>
          </w:pPr>
          <w:hyperlink w:anchor="_Toc214372394" w:history="1">
            <w:r w:rsidRPr="00B06DAB">
              <w:rPr>
                <w:rStyle w:val="Hyperlink"/>
                <w:rFonts w:ascii="Arial" w:hAnsi="Arial" w:cs="Arial"/>
                <w:noProof/>
              </w:rPr>
              <w:t>1.1 Segmentation</w:t>
            </w:r>
            <w:r>
              <w:rPr>
                <w:noProof/>
                <w:webHidden/>
              </w:rPr>
              <w:tab/>
            </w:r>
            <w:r>
              <w:rPr>
                <w:noProof/>
                <w:webHidden/>
              </w:rPr>
              <w:fldChar w:fldCharType="begin"/>
            </w:r>
            <w:r>
              <w:rPr>
                <w:noProof/>
                <w:webHidden/>
              </w:rPr>
              <w:instrText xml:space="preserve"> PAGEREF _Toc214372394 \h </w:instrText>
            </w:r>
            <w:r>
              <w:rPr>
                <w:noProof/>
                <w:webHidden/>
              </w:rPr>
            </w:r>
            <w:r>
              <w:rPr>
                <w:noProof/>
                <w:webHidden/>
              </w:rPr>
              <w:fldChar w:fldCharType="separate"/>
            </w:r>
            <w:r>
              <w:rPr>
                <w:noProof/>
                <w:webHidden/>
              </w:rPr>
              <w:t>3</w:t>
            </w:r>
            <w:r>
              <w:rPr>
                <w:noProof/>
                <w:webHidden/>
              </w:rPr>
              <w:fldChar w:fldCharType="end"/>
            </w:r>
          </w:hyperlink>
        </w:p>
        <w:p w14:paraId="68A4613C" w14:textId="54181D72" w:rsidR="00751973" w:rsidRDefault="00751973">
          <w:pPr>
            <w:pStyle w:val="TOC2"/>
            <w:tabs>
              <w:tab w:val="right" w:leader="dot" w:pos="9016"/>
            </w:tabs>
            <w:rPr>
              <w:rFonts w:eastAsiaTheme="minorEastAsia"/>
              <w:noProof/>
              <w:lang w:eastAsia="en-GB"/>
            </w:rPr>
          </w:pPr>
          <w:hyperlink w:anchor="_Toc214372395" w:history="1">
            <w:r w:rsidRPr="00B06DAB">
              <w:rPr>
                <w:rStyle w:val="Hyperlink"/>
                <w:rFonts w:ascii="Arial" w:hAnsi="Arial" w:cs="Arial"/>
                <w:noProof/>
              </w:rPr>
              <w:t>1.2 Targeting</w:t>
            </w:r>
            <w:r>
              <w:rPr>
                <w:noProof/>
                <w:webHidden/>
              </w:rPr>
              <w:tab/>
            </w:r>
            <w:r>
              <w:rPr>
                <w:noProof/>
                <w:webHidden/>
              </w:rPr>
              <w:fldChar w:fldCharType="begin"/>
            </w:r>
            <w:r>
              <w:rPr>
                <w:noProof/>
                <w:webHidden/>
              </w:rPr>
              <w:instrText xml:space="preserve"> PAGEREF _Toc214372395 \h </w:instrText>
            </w:r>
            <w:r>
              <w:rPr>
                <w:noProof/>
                <w:webHidden/>
              </w:rPr>
            </w:r>
            <w:r>
              <w:rPr>
                <w:noProof/>
                <w:webHidden/>
              </w:rPr>
              <w:fldChar w:fldCharType="separate"/>
            </w:r>
            <w:r>
              <w:rPr>
                <w:noProof/>
                <w:webHidden/>
              </w:rPr>
              <w:t>3</w:t>
            </w:r>
            <w:r>
              <w:rPr>
                <w:noProof/>
                <w:webHidden/>
              </w:rPr>
              <w:fldChar w:fldCharType="end"/>
            </w:r>
          </w:hyperlink>
        </w:p>
        <w:p w14:paraId="05332ECA" w14:textId="6068C905" w:rsidR="00751973" w:rsidRDefault="00751973">
          <w:pPr>
            <w:pStyle w:val="TOC2"/>
            <w:tabs>
              <w:tab w:val="right" w:leader="dot" w:pos="9016"/>
            </w:tabs>
            <w:rPr>
              <w:rFonts w:eastAsiaTheme="minorEastAsia"/>
              <w:noProof/>
              <w:lang w:eastAsia="en-GB"/>
            </w:rPr>
          </w:pPr>
          <w:hyperlink w:anchor="_Toc214372396" w:history="1">
            <w:r w:rsidRPr="00B06DAB">
              <w:rPr>
                <w:rStyle w:val="Hyperlink"/>
                <w:rFonts w:ascii="Arial" w:hAnsi="Arial" w:cs="Arial"/>
                <w:noProof/>
              </w:rPr>
              <w:t>1.3 Differentiation</w:t>
            </w:r>
            <w:r>
              <w:rPr>
                <w:noProof/>
                <w:webHidden/>
              </w:rPr>
              <w:tab/>
            </w:r>
            <w:r>
              <w:rPr>
                <w:noProof/>
                <w:webHidden/>
              </w:rPr>
              <w:fldChar w:fldCharType="begin"/>
            </w:r>
            <w:r>
              <w:rPr>
                <w:noProof/>
                <w:webHidden/>
              </w:rPr>
              <w:instrText xml:space="preserve"> PAGEREF _Toc214372396 \h </w:instrText>
            </w:r>
            <w:r>
              <w:rPr>
                <w:noProof/>
                <w:webHidden/>
              </w:rPr>
            </w:r>
            <w:r>
              <w:rPr>
                <w:noProof/>
                <w:webHidden/>
              </w:rPr>
              <w:fldChar w:fldCharType="separate"/>
            </w:r>
            <w:r>
              <w:rPr>
                <w:noProof/>
                <w:webHidden/>
              </w:rPr>
              <w:t>3</w:t>
            </w:r>
            <w:r>
              <w:rPr>
                <w:noProof/>
                <w:webHidden/>
              </w:rPr>
              <w:fldChar w:fldCharType="end"/>
            </w:r>
          </w:hyperlink>
        </w:p>
        <w:p w14:paraId="1796B5C1" w14:textId="7E5CAC50" w:rsidR="00751973" w:rsidRDefault="00751973">
          <w:pPr>
            <w:pStyle w:val="TOC2"/>
            <w:tabs>
              <w:tab w:val="right" w:leader="dot" w:pos="9016"/>
            </w:tabs>
            <w:rPr>
              <w:rFonts w:eastAsiaTheme="minorEastAsia"/>
              <w:noProof/>
              <w:lang w:eastAsia="en-GB"/>
            </w:rPr>
          </w:pPr>
          <w:hyperlink w:anchor="_Toc214372397" w:history="1">
            <w:r w:rsidRPr="00B06DAB">
              <w:rPr>
                <w:rStyle w:val="Hyperlink"/>
                <w:rFonts w:ascii="Arial" w:hAnsi="Arial" w:cs="Arial"/>
                <w:noProof/>
              </w:rPr>
              <w:t>1.4 Positioning</w:t>
            </w:r>
            <w:r>
              <w:rPr>
                <w:noProof/>
                <w:webHidden/>
              </w:rPr>
              <w:tab/>
            </w:r>
            <w:r>
              <w:rPr>
                <w:noProof/>
                <w:webHidden/>
              </w:rPr>
              <w:fldChar w:fldCharType="begin"/>
            </w:r>
            <w:r>
              <w:rPr>
                <w:noProof/>
                <w:webHidden/>
              </w:rPr>
              <w:instrText xml:space="preserve"> PAGEREF _Toc214372397 \h </w:instrText>
            </w:r>
            <w:r>
              <w:rPr>
                <w:noProof/>
                <w:webHidden/>
              </w:rPr>
            </w:r>
            <w:r>
              <w:rPr>
                <w:noProof/>
                <w:webHidden/>
              </w:rPr>
              <w:fldChar w:fldCharType="separate"/>
            </w:r>
            <w:r>
              <w:rPr>
                <w:noProof/>
                <w:webHidden/>
              </w:rPr>
              <w:t>4</w:t>
            </w:r>
            <w:r>
              <w:rPr>
                <w:noProof/>
                <w:webHidden/>
              </w:rPr>
              <w:fldChar w:fldCharType="end"/>
            </w:r>
          </w:hyperlink>
        </w:p>
        <w:p w14:paraId="0BC773B3" w14:textId="1F582D5D" w:rsidR="00751973" w:rsidRDefault="00751973">
          <w:pPr>
            <w:pStyle w:val="TOC1"/>
            <w:tabs>
              <w:tab w:val="right" w:leader="dot" w:pos="9016"/>
            </w:tabs>
            <w:rPr>
              <w:rFonts w:eastAsiaTheme="minorEastAsia"/>
              <w:noProof/>
              <w:lang w:eastAsia="en-GB"/>
            </w:rPr>
          </w:pPr>
          <w:hyperlink w:anchor="_Toc214372398" w:history="1">
            <w:r w:rsidRPr="00B06DAB">
              <w:rPr>
                <w:rStyle w:val="Hyperlink"/>
                <w:rFonts w:ascii="Arial" w:hAnsi="Arial" w:cs="Arial"/>
                <w:noProof/>
              </w:rPr>
              <w:t>Element 2: Marketing Mix (7Ps)</w:t>
            </w:r>
            <w:r>
              <w:rPr>
                <w:noProof/>
                <w:webHidden/>
              </w:rPr>
              <w:tab/>
            </w:r>
            <w:r>
              <w:rPr>
                <w:noProof/>
                <w:webHidden/>
              </w:rPr>
              <w:fldChar w:fldCharType="begin"/>
            </w:r>
            <w:r>
              <w:rPr>
                <w:noProof/>
                <w:webHidden/>
              </w:rPr>
              <w:instrText xml:space="preserve"> PAGEREF _Toc214372398 \h </w:instrText>
            </w:r>
            <w:r>
              <w:rPr>
                <w:noProof/>
                <w:webHidden/>
              </w:rPr>
            </w:r>
            <w:r>
              <w:rPr>
                <w:noProof/>
                <w:webHidden/>
              </w:rPr>
              <w:fldChar w:fldCharType="separate"/>
            </w:r>
            <w:r>
              <w:rPr>
                <w:noProof/>
                <w:webHidden/>
              </w:rPr>
              <w:t>4</w:t>
            </w:r>
            <w:r>
              <w:rPr>
                <w:noProof/>
                <w:webHidden/>
              </w:rPr>
              <w:fldChar w:fldCharType="end"/>
            </w:r>
          </w:hyperlink>
        </w:p>
        <w:p w14:paraId="7DAE518C" w14:textId="34F693A3" w:rsidR="00751973" w:rsidRDefault="00751973">
          <w:pPr>
            <w:pStyle w:val="TOC1"/>
            <w:tabs>
              <w:tab w:val="right" w:leader="dot" w:pos="9016"/>
            </w:tabs>
            <w:rPr>
              <w:rFonts w:eastAsiaTheme="minorEastAsia"/>
              <w:noProof/>
              <w:lang w:eastAsia="en-GB"/>
            </w:rPr>
          </w:pPr>
          <w:hyperlink w:anchor="_Toc214372399" w:history="1">
            <w:r w:rsidRPr="00B06DAB">
              <w:rPr>
                <w:rStyle w:val="Hyperlink"/>
                <w:rFonts w:ascii="Arial" w:hAnsi="Arial" w:cs="Arial"/>
                <w:noProof/>
              </w:rPr>
              <w:t>Element 3: Marketing Strategy Pitch</w:t>
            </w:r>
            <w:r>
              <w:rPr>
                <w:noProof/>
                <w:webHidden/>
              </w:rPr>
              <w:tab/>
            </w:r>
            <w:r>
              <w:rPr>
                <w:noProof/>
                <w:webHidden/>
              </w:rPr>
              <w:fldChar w:fldCharType="begin"/>
            </w:r>
            <w:r>
              <w:rPr>
                <w:noProof/>
                <w:webHidden/>
              </w:rPr>
              <w:instrText xml:space="preserve"> PAGEREF _Toc214372399 \h </w:instrText>
            </w:r>
            <w:r>
              <w:rPr>
                <w:noProof/>
                <w:webHidden/>
              </w:rPr>
            </w:r>
            <w:r>
              <w:rPr>
                <w:noProof/>
                <w:webHidden/>
              </w:rPr>
              <w:fldChar w:fldCharType="separate"/>
            </w:r>
            <w:r>
              <w:rPr>
                <w:noProof/>
                <w:webHidden/>
              </w:rPr>
              <w:t>8</w:t>
            </w:r>
            <w:r>
              <w:rPr>
                <w:noProof/>
                <w:webHidden/>
              </w:rPr>
              <w:fldChar w:fldCharType="end"/>
            </w:r>
          </w:hyperlink>
        </w:p>
        <w:p w14:paraId="237B588E" w14:textId="4A4A6307" w:rsidR="00751973" w:rsidRDefault="00751973">
          <w:pPr>
            <w:pStyle w:val="TOC1"/>
            <w:tabs>
              <w:tab w:val="right" w:leader="dot" w:pos="9016"/>
            </w:tabs>
            <w:rPr>
              <w:rFonts w:eastAsiaTheme="minorEastAsia"/>
              <w:noProof/>
              <w:lang w:eastAsia="en-GB"/>
            </w:rPr>
          </w:pPr>
          <w:hyperlink w:anchor="_Toc214372400" w:history="1">
            <w:r w:rsidRPr="00B06DAB">
              <w:rPr>
                <w:rStyle w:val="Hyperlink"/>
                <w:rFonts w:ascii="Arial" w:hAnsi="Arial" w:cs="Arial"/>
                <w:noProof/>
              </w:rPr>
              <w:t>Element 4: Reflection</w:t>
            </w:r>
            <w:r>
              <w:rPr>
                <w:noProof/>
                <w:webHidden/>
              </w:rPr>
              <w:tab/>
            </w:r>
            <w:r>
              <w:rPr>
                <w:noProof/>
                <w:webHidden/>
              </w:rPr>
              <w:fldChar w:fldCharType="begin"/>
            </w:r>
            <w:r>
              <w:rPr>
                <w:noProof/>
                <w:webHidden/>
              </w:rPr>
              <w:instrText xml:space="preserve"> PAGEREF _Toc214372400 \h </w:instrText>
            </w:r>
            <w:r>
              <w:rPr>
                <w:noProof/>
                <w:webHidden/>
              </w:rPr>
            </w:r>
            <w:r>
              <w:rPr>
                <w:noProof/>
                <w:webHidden/>
              </w:rPr>
              <w:fldChar w:fldCharType="separate"/>
            </w:r>
            <w:r>
              <w:rPr>
                <w:noProof/>
                <w:webHidden/>
              </w:rPr>
              <w:t>9</w:t>
            </w:r>
            <w:r>
              <w:rPr>
                <w:noProof/>
                <w:webHidden/>
              </w:rPr>
              <w:fldChar w:fldCharType="end"/>
            </w:r>
          </w:hyperlink>
        </w:p>
        <w:p w14:paraId="4E00FA41" w14:textId="1E6B6C03" w:rsidR="00751973" w:rsidRDefault="00751973">
          <w:pPr>
            <w:pStyle w:val="TOC1"/>
            <w:tabs>
              <w:tab w:val="right" w:leader="dot" w:pos="9016"/>
            </w:tabs>
            <w:rPr>
              <w:rFonts w:eastAsiaTheme="minorEastAsia"/>
              <w:noProof/>
              <w:lang w:eastAsia="en-GB"/>
            </w:rPr>
          </w:pPr>
          <w:hyperlink w:anchor="_Toc214372401" w:history="1">
            <w:r w:rsidRPr="00B06DAB">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_Toc214372401 \h </w:instrText>
            </w:r>
            <w:r>
              <w:rPr>
                <w:noProof/>
                <w:webHidden/>
              </w:rPr>
            </w:r>
            <w:r>
              <w:rPr>
                <w:noProof/>
                <w:webHidden/>
              </w:rPr>
              <w:fldChar w:fldCharType="separate"/>
            </w:r>
            <w:r>
              <w:rPr>
                <w:noProof/>
                <w:webHidden/>
              </w:rPr>
              <w:t>10</w:t>
            </w:r>
            <w:r>
              <w:rPr>
                <w:noProof/>
                <w:webHidden/>
              </w:rPr>
              <w:fldChar w:fldCharType="end"/>
            </w:r>
          </w:hyperlink>
        </w:p>
        <w:p w14:paraId="33C3A360" w14:textId="168D7212" w:rsidR="00974488" w:rsidRPr="002865B9" w:rsidRDefault="00974488">
          <w:pPr>
            <w:rPr>
              <w:rFonts w:ascii="Arial" w:hAnsi="Arial" w:cs="Arial"/>
            </w:rPr>
          </w:pPr>
          <w:r w:rsidRPr="002865B9">
            <w:rPr>
              <w:rFonts w:ascii="Arial" w:hAnsi="Arial" w:cs="Arial"/>
              <w:b/>
              <w:bCs/>
              <w:noProof/>
            </w:rPr>
            <w:fldChar w:fldCharType="end"/>
          </w:r>
        </w:p>
      </w:sdtContent>
    </w:sdt>
    <w:p w14:paraId="42D866F1" w14:textId="069CFA45" w:rsidR="00AE03AB" w:rsidRDefault="00AE03AB" w:rsidP="00AE03AB"/>
    <w:p w14:paraId="520FB84A" w14:textId="77777777" w:rsidR="00AE03AB" w:rsidRDefault="00AE03AB" w:rsidP="00AE03AB"/>
    <w:p w14:paraId="55734709" w14:textId="77777777" w:rsidR="00AE03AB" w:rsidRDefault="00AE03AB" w:rsidP="00AE03AB"/>
    <w:p w14:paraId="3AEF6D29" w14:textId="77777777" w:rsidR="00751973" w:rsidRDefault="00751973" w:rsidP="00AE03AB"/>
    <w:p w14:paraId="4467977E" w14:textId="77777777" w:rsidR="00AE03AB" w:rsidRDefault="00AE03AB" w:rsidP="00AE03AB">
      <w:pPr>
        <w:pStyle w:val="Heading1"/>
        <w:rPr>
          <w:sz w:val="32"/>
          <w:szCs w:val="32"/>
        </w:rPr>
      </w:pPr>
    </w:p>
    <w:p w14:paraId="03F8D9D1" w14:textId="77777777" w:rsidR="00AE03AB" w:rsidRDefault="00AE03AB" w:rsidP="00AE03AB">
      <w:pPr>
        <w:pStyle w:val="Heading1"/>
        <w:rPr>
          <w:sz w:val="32"/>
          <w:szCs w:val="32"/>
        </w:rPr>
      </w:pPr>
    </w:p>
    <w:p w14:paraId="2B716A99" w14:textId="77777777" w:rsidR="00AE03AB" w:rsidRDefault="00AE03AB" w:rsidP="00AE03AB">
      <w:pPr>
        <w:pStyle w:val="Heading1"/>
        <w:rPr>
          <w:sz w:val="32"/>
          <w:szCs w:val="32"/>
        </w:rPr>
      </w:pPr>
    </w:p>
    <w:p w14:paraId="340B84DF" w14:textId="77777777" w:rsidR="00AE03AB" w:rsidRDefault="00AE03AB" w:rsidP="00AE03AB"/>
    <w:p w14:paraId="5577AAC8" w14:textId="77777777" w:rsidR="00751973" w:rsidRDefault="00751973" w:rsidP="00AE03AB"/>
    <w:p w14:paraId="1E6D5C85" w14:textId="77777777" w:rsidR="00751973" w:rsidRDefault="00751973" w:rsidP="00AE03AB"/>
    <w:p w14:paraId="0D7AE787" w14:textId="77777777" w:rsidR="00751973" w:rsidRDefault="00751973" w:rsidP="00AE03AB"/>
    <w:p w14:paraId="1AFD0A2C" w14:textId="77777777" w:rsidR="00751973" w:rsidRDefault="00751973" w:rsidP="00AE03AB"/>
    <w:p w14:paraId="6B9E3CF8" w14:textId="77777777" w:rsidR="00751973" w:rsidRDefault="00751973" w:rsidP="00AE03AB"/>
    <w:p w14:paraId="4D743902" w14:textId="78175EC2" w:rsidR="00AE03AB" w:rsidRPr="00722210" w:rsidRDefault="00AE03AB" w:rsidP="00722210">
      <w:pPr>
        <w:pStyle w:val="Heading1"/>
        <w:spacing w:line="360" w:lineRule="auto"/>
        <w:rPr>
          <w:rFonts w:ascii="Arial" w:hAnsi="Arial" w:cs="Arial"/>
          <w:sz w:val="32"/>
          <w:szCs w:val="32"/>
        </w:rPr>
      </w:pPr>
      <w:bookmarkStart w:id="0" w:name="_Toc214372392"/>
      <w:r w:rsidRPr="00722210">
        <w:rPr>
          <w:rFonts w:ascii="Arial" w:hAnsi="Arial" w:cs="Arial"/>
          <w:sz w:val="32"/>
          <w:szCs w:val="32"/>
        </w:rPr>
        <w:lastRenderedPageBreak/>
        <w:t>Introduction</w:t>
      </w:r>
      <w:bookmarkEnd w:id="0"/>
    </w:p>
    <w:p w14:paraId="7D38641F" w14:textId="77777777" w:rsidR="00AE03AB" w:rsidRPr="00722210" w:rsidRDefault="00AE03AB" w:rsidP="00722210">
      <w:pPr>
        <w:spacing w:line="360" w:lineRule="auto"/>
        <w:rPr>
          <w:rFonts w:ascii="Arial" w:hAnsi="Arial" w:cs="Arial"/>
        </w:rPr>
      </w:pPr>
      <w:r w:rsidRPr="00722210">
        <w:rPr>
          <w:rFonts w:ascii="Arial" w:hAnsi="Arial" w:cs="Arial"/>
        </w:rPr>
        <w:t>The automotive sector is shifting from ownership to flexible, access-based mobility as urban constraints, rising costs and changing consumer preferences reshape demand. Younger drivers show the strongest preference for subscription models offering predictable costs and convenience (Deloitte, 2024). EV growth and stricter UK environmental regulation further increase demand for low-emission, adaptable mobility options (Statista, 2025). For automakers, subscriptions create recurring revenue and closer customer relationships (Lang et al., 2022; Smania et al., 2023). Toyota’s focus on electrification and connected mobility (Toyota, 2025) underpins the development of a new EV subscription concept analysed through STDP and the 7Ps.</w:t>
      </w:r>
    </w:p>
    <w:p w14:paraId="181EF625" w14:textId="77777777" w:rsidR="00AE03AB" w:rsidRPr="00722210" w:rsidRDefault="00717F9F" w:rsidP="00722210">
      <w:pPr>
        <w:pStyle w:val="Heading1"/>
        <w:spacing w:line="360" w:lineRule="auto"/>
        <w:rPr>
          <w:rFonts w:ascii="Arial" w:hAnsi="Arial" w:cs="Arial"/>
          <w:sz w:val="32"/>
          <w:szCs w:val="32"/>
        </w:rPr>
      </w:pPr>
      <w:bookmarkStart w:id="1" w:name="_Toc214372393"/>
      <w:r w:rsidRPr="00722210">
        <w:rPr>
          <w:rFonts w:ascii="Arial" w:hAnsi="Arial" w:cs="Arial"/>
          <w:sz w:val="32"/>
          <w:szCs w:val="32"/>
        </w:rPr>
        <w:t xml:space="preserve">Element 1: </w:t>
      </w:r>
      <w:r w:rsidR="00136076" w:rsidRPr="00722210">
        <w:rPr>
          <w:rFonts w:ascii="Arial" w:hAnsi="Arial" w:cs="Arial"/>
          <w:sz w:val="32"/>
          <w:szCs w:val="32"/>
        </w:rPr>
        <w:t>STDP Analysis</w:t>
      </w:r>
      <w:bookmarkEnd w:id="1"/>
    </w:p>
    <w:p w14:paraId="08FD1FF4" w14:textId="77777777" w:rsidR="00AE03AB" w:rsidRPr="00722210" w:rsidRDefault="00717F9F" w:rsidP="00722210">
      <w:pPr>
        <w:spacing w:line="360" w:lineRule="auto"/>
        <w:rPr>
          <w:rFonts w:ascii="Arial" w:hAnsi="Arial" w:cs="Arial"/>
        </w:rPr>
      </w:pPr>
      <w:r w:rsidRPr="00722210">
        <w:rPr>
          <w:rFonts w:ascii="Arial" w:hAnsi="Arial" w:cs="Arial"/>
        </w:rPr>
        <w:t>Toyota is one of the world’s most established automotive manufacturers, known for reliability, operational capability and continual innovation. Its recent strategic shift toward electrification, connected technologies and service-based mobility (Toyota, 2025) creates a strong foundation for new access-based offerings as ownership models decline. This aligns with rising behavioural trends, with younger consumers increasingly favouring temporary access over long-term vehicle commitments (Deloitte, 2024) and displaying greater openness to EVs as environmental and regulatory pressures intensify (Bryła et al., 2022). Against this backdrop, the proposed Toyota UrbanFlex concept offers a flexible EV subscription service that bundles a Toyota vehicle with insurance, maintenance, breakdown cover and charging credits. This model supports Toyota’s servitisation strategy (Smania et al., 2023) and reduces behavioural barriers linked to EV cost uncertainty and maintenance concerns (Breder et al., 2025).</w:t>
      </w:r>
    </w:p>
    <w:p w14:paraId="2E403945" w14:textId="77777777" w:rsidR="00AE03AB" w:rsidRPr="00722210" w:rsidRDefault="00717F9F" w:rsidP="00722210">
      <w:pPr>
        <w:pStyle w:val="Heading2"/>
        <w:spacing w:line="360" w:lineRule="auto"/>
        <w:rPr>
          <w:rFonts w:ascii="Arial" w:hAnsi="Arial" w:cs="Arial"/>
          <w:sz w:val="28"/>
          <w:szCs w:val="28"/>
        </w:rPr>
      </w:pPr>
      <w:bookmarkStart w:id="2" w:name="_Toc214372394"/>
      <w:r w:rsidRPr="00722210">
        <w:rPr>
          <w:rFonts w:ascii="Arial" w:hAnsi="Arial" w:cs="Arial"/>
          <w:sz w:val="28"/>
          <w:szCs w:val="28"/>
        </w:rPr>
        <w:t>1</w:t>
      </w:r>
      <w:r w:rsidR="00136076" w:rsidRPr="00722210">
        <w:rPr>
          <w:rFonts w:ascii="Arial" w:hAnsi="Arial" w:cs="Arial"/>
          <w:sz w:val="28"/>
          <w:szCs w:val="28"/>
        </w:rPr>
        <w:t>.</w:t>
      </w:r>
      <w:r w:rsidRPr="00722210">
        <w:rPr>
          <w:rFonts w:ascii="Arial" w:hAnsi="Arial" w:cs="Arial"/>
          <w:sz w:val="28"/>
          <w:szCs w:val="28"/>
        </w:rPr>
        <w:t>1</w:t>
      </w:r>
      <w:r w:rsidR="00136076" w:rsidRPr="00722210">
        <w:rPr>
          <w:rFonts w:ascii="Arial" w:hAnsi="Arial" w:cs="Arial"/>
          <w:sz w:val="28"/>
          <w:szCs w:val="28"/>
        </w:rPr>
        <w:t xml:space="preserve"> Segmentation</w:t>
      </w:r>
      <w:bookmarkEnd w:id="2"/>
    </w:p>
    <w:p w14:paraId="1C8AC40D" w14:textId="77777777" w:rsidR="00AE03AB" w:rsidRPr="00722210" w:rsidRDefault="00717F9F" w:rsidP="00722210">
      <w:pPr>
        <w:spacing w:line="360" w:lineRule="auto"/>
        <w:rPr>
          <w:rFonts w:ascii="Arial" w:hAnsi="Arial" w:cs="Arial"/>
        </w:rPr>
      </w:pPr>
      <w:r w:rsidRPr="00722210">
        <w:rPr>
          <w:rFonts w:ascii="Arial" w:hAnsi="Arial" w:cs="Arial"/>
        </w:rPr>
        <w:t xml:space="preserve">Effective segmentation enables Toyota UrbanFlex to identify mobility users whose needs align with subscription-based EV access. Smith’s (1956) segmentation principles remain relevant, but EV mobility requires a stronger emphasis on behavioural and demographic variables due to differing adoption attitudes. Evidence shows EV demand is shaped by environmental concern, convenience expectations and openness to new technology (Breder et al., 2025). Early adopters tend to be </w:t>
      </w:r>
      <w:r w:rsidRPr="00722210">
        <w:rPr>
          <w:rFonts w:ascii="Arial" w:hAnsi="Arial" w:cs="Arial"/>
        </w:rPr>
        <w:lastRenderedPageBreak/>
        <w:t>younger, urban and digitally confident, making them well aligned with subscription models (Hardman et al., 2019). Geographic segmentation is also significant, as dense cities with clean air policies generate higher demand for ULEZ-compliant solutions (Statista, 2025). For Toyota UrbanFlex, four segments emerge: young urban professionals seeking convenient EV access; students and early-career workers needing short-term mobility; environmentally conscious users prioritising low-emission transport; and drivers in Clean Air Zones requiring compliant, predictable-cost alternatives.</w:t>
      </w:r>
    </w:p>
    <w:p w14:paraId="7B0F8BA9" w14:textId="77777777" w:rsidR="00AE03AB" w:rsidRPr="00722210" w:rsidRDefault="00717F9F" w:rsidP="00722210">
      <w:pPr>
        <w:pStyle w:val="Heading2"/>
        <w:spacing w:line="360" w:lineRule="auto"/>
        <w:rPr>
          <w:rFonts w:ascii="Arial" w:hAnsi="Arial" w:cs="Arial"/>
          <w:sz w:val="28"/>
          <w:szCs w:val="28"/>
        </w:rPr>
      </w:pPr>
      <w:bookmarkStart w:id="3" w:name="_Toc214372395"/>
      <w:r w:rsidRPr="00722210">
        <w:rPr>
          <w:rFonts w:ascii="Arial" w:hAnsi="Arial" w:cs="Arial"/>
          <w:sz w:val="28"/>
          <w:szCs w:val="28"/>
        </w:rPr>
        <w:t>1.2</w:t>
      </w:r>
      <w:r w:rsidR="00136076" w:rsidRPr="00722210">
        <w:rPr>
          <w:rFonts w:ascii="Arial" w:hAnsi="Arial" w:cs="Arial"/>
          <w:sz w:val="28"/>
          <w:szCs w:val="28"/>
        </w:rPr>
        <w:t xml:space="preserve"> Targeting</w:t>
      </w:r>
      <w:bookmarkEnd w:id="3"/>
    </w:p>
    <w:p w14:paraId="11DEC720" w14:textId="4FA0064A" w:rsidR="00717F9F" w:rsidRPr="00722210" w:rsidRDefault="00717F9F" w:rsidP="00722210">
      <w:pPr>
        <w:spacing w:line="360" w:lineRule="auto"/>
        <w:rPr>
          <w:rFonts w:ascii="Arial" w:hAnsi="Arial" w:cs="Arial"/>
        </w:rPr>
      </w:pPr>
      <w:r w:rsidRPr="00722210">
        <w:rPr>
          <w:rFonts w:ascii="Arial" w:hAnsi="Arial" w:cs="Arial"/>
        </w:rPr>
        <w:t>UrbanFlex targets younger urban professionals aged 21</w:t>
      </w:r>
      <w:r w:rsidR="00AF37A8">
        <w:rPr>
          <w:rFonts w:ascii="Arial" w:hAnsi="Arial" w:cs="Arial"/>
        </w:rPr>
        <w:t xml:space="preserve"> </w:t>
      </w:r>
      <w:r w:rsidRPr="00722210">
        <w:rPr>
          <w:rFonts w:ascii="Arial" w:hAnsi="Arial" w:cs="Arial"/>
        </w:rPr>
        <w:t>–</w:t>
      </w:r>
      <w:r w:rsidR="00AF37A8">
        <w:rPr>
          <w:rFonts w:ascii="Arial" w:hAnsi="Arial" w:cs="Arial"/>
        </w:rPr>
        <w:t xml:space="preserve"> </w:t>
      </w:r>
      <w:r w:rsidRPr="00722210">
        <w:rPr>
          <w:rFonts w:ascii="Arial" w:hAnsi="Arial" w:cs="Arial"/>
        </w:rPr>
        <w:t>40 who value predictable costs and digitally managed mobility. Deloitte (2024) identifies this demographic as the most receptive to subscription models, driven by convenience and a desire to avoid long-term ownership commitments. Their increasing preference for EVs is shaped by sustainability values and the financial implications of ULEZ and congestion charges (Bryła et al., 2022; Statista, 2025). A secondary segment comprises students and early-career individuals needing short-term, affordable access. Monteiro et al. (2022) note that subscription preferences show cross-city consistency among digital-native populations, suggesting scalable demand across UK metropolitan areas. Targeting these two segments allows Toyota to capture early adopters while building volume where EV readiness, infrastructure and regulatory pressures reinforce subscription appeal.</w:t>
      </w:r>
    </w:p>
    <w:p w14:paraId="632F3592" w14:textId="77777777" w:rsidR="00751973" w:rsidRPr="00722210" w:rsidRDefault="00717F9F" w:rsidP="00722210">
      <w:pPr>
        <w:pStyle w:val="Heading2"/>
        <w:spacing w:line="360" w:lineRule="auto"/>
        <w:rPr>
          <w:rFonts w:ascii="Arial" w:hAnsi="Arial" w:cs="Arial"/>
          <w:sz w:val="28"/>
          <w:szCs w:val="28"/>
        </w:rPr>
      </w:pPr>
      <w:bookmarkStart w:id="4" w:name="_Toc214372396"/>
      <w:r w:rsidRPr="00722210">
        <w:rPr>
          <w:rFonts w:ascii="Arial" w:hAnsi="Arial" w:cs="Arial"/>
          <w:sz w:val="28"/>
          <w:szCs w:val="28"/>
        </w:rPr>
        <w:t>1</w:t>
      </w:r>
      <w:r w:rsidR="00136076" w:rsidRPr="00722210">
        <w:rPr>
          <w:rFonts w:ascii="Arial" w:hAnsi="Arial" w:cs="Arial"/>
          <w:sz w:val="28"/>
          <w:szCs w:val="28"/>
        </w:rPr>
        <w:t>.</w:t>
      </w:r>
      <w:r w:rsidRPr="00722210">
        <w:rPr>
          <w:rFonts w:ascii="Arial" w:hAnsi="Arial" w:cs="Arial"/>
          <w:sz w:val="28"/>
          <w:szCs w:val="28"/>
        </w:rPr>
        <w:t>3</w:t>
      </w:r>
      <w:r w:rsidR="00136076" w:rsidRPr="00722210">
        <w:rPr>
          <w:rFonts w:ascii="Arial" w:hAnsi="Arial" w:cs="Arial"/>
          <w:sz w:val="28"/>
          <w:szCs w:val="28"/>
        </w:rPr>
        <w:t xml:space="preserve"> Differentiation</w:t>
      </w:r>
      <w:bookmarkEnd w:id="4"/>
    </w:p>
    <w:p w14:paraId="026FD325" w14:textId="364CF453" w:rsidR="00717F9F" w:rsidRPr="00722210" w:rsidRDefault="00717F9F" w:rsidP="00722210">
      <w:pPr>
        <w:spacing w:line="360" w:lineRule="auto"/>
        <w:rPr>
          <w:rFonts w:ascii="Arial" w:hAnsi="Arial" w:cs="Arial"/>
        </w:rPr>
      </w:pPr>
      <w:r w:rsidRPr="00722210">
        <w:rPr>
          <w:rFonts w:ascii="Arial" w:hAnsi="Arial" w:cs="Arial"/>
        </w:rPr>
        <w:t>UrbanFlex differentiates itself through Toyota’s ability to deliver an integrated mobility ecosystem, combining vehicle quality, servicing infrastructure and digital capability. Industry analysis shows servitised mobility models outperform fragmented third-party offerings when operational control and service delivery are unified (Smania et al., 2023). Toyota’s reputation for durability and safety strengthens perceived value and trust in long-term subscription use (Toyota, 2025). Digital maturity further enhances differentiation: Toyota’s connected-car strategy enables seamless data integration, app-based management and transparent service interactions (Kawai, 2020). Behaviourally, UrbanFlex reduces key EV adoption barriers</w:t>
      </w:r>
      <w:r w:rsidR="00751973" w:rsidRPr="00722210">
        <w:rPr>
          <w:rFonts w:ascii="Arial" w:hAnsi="Arial" w:cs="Arial"/>
        </w:rPr>
        <w:t xml:space="preserve">, </w:t>
      </w:r>
      <w:r w:rsidRPr="00722210">
        <w:rPr>
          <w:rFonts w:ascii="Arial" w:hAnsi="Arial" w:cs="Arial"/>
        </w:rPr>
        <w:t>maintenance anxiety, battery concerns and cost uncertainty</w:t>
      </w:r>
      <w:r w:rsidR="00751973" w:rsidRPr="00722210">
        <w:rPr>
          <w:rFonts w:ascii="Arial" w:hAnsi="Arial" w:cs="Arial"/>
        </w:rPr>
        <w:t xml:space="preserve">, </w:t>
      </w:r>
      <w:r w:rsidRPr="00722210">
        <w:rPr>
          <w:rFonts w:ascii="Arial" w:hAnsi="Arial" w:cs="Arial"/>
        </w:rPr>
        <w:t xml:space="preserve">through all-inclusive monthly pricing (Breder </w:t>
      </w:r>
      <w:r w:rsidRPr="00722210">
        <w:rPr>
          <w:rFonts w:ascii="Arial" w:hAnsi="Arial" w:cs="Arial"/>
        </w:rPr>
        <w:lastRenderedPageBreak/>
        <w:t>et al., 2025). Its digital onboarding, pause/swap flexibility and mobility-on-demand architecture also align with integrated mobility service expectations (MOD/MaaS, 2020). These combined capabilities position UrbanFlex as a low-friction, high-trust alternative to both traditional ownership and third-party subscription providers.</w:t>
      </w:r>
    </w:p>
    <w:p w14:paraId="54856080" w14:textId="77777777" w:rsidR="00751973" w:rsidRPr="00722210" w:rsidRDefault="00717F9F" w:rsidP="00722210">
      <w:pPr>
        <w:pStyle w:val="Heading2"/>
        <w:spacing w:line="360" w:lineRule="auto"/>
        <w:rPr>
          <w:rFonts w:ascii="Arial" w:hAnsi="Arial" w:cs="Arial"/>
          <w:sz w:val="28"/>
          <w:szCs w:val="28"/>
        </w:rPr>
      </w:pPr>
      <w:bookmarkStart w:id="5" w:name="_Toc214372397"/>
      <w:r w:rsidRPr="00722210">
        <w:rPr>
          <w:rFonts w:ascii="Arial" w:hAnsi="Arial" w:cs="Arial"/>
          <w:sz w:val="28"/>
          <w:szCs w:val="28"/>
        </w:rPr>
        <w:t>1.4</w:t>
      </w:r>
      <w:r w:rsidR="00136076" w:rsidRPr="00722210">
        <w:rPr>
          <w:rFonts w:ascii="Arial" w:hAnsi="Arial" w:cs="Arial"/>
          <w:sz w:val="28"/>
          <w:szCs w:val="28"/>
        </w:rPr>
        <w:t xml:space="preserve"> Positioning</w:t>
      </w:r>
      <w:bookmarkEnd w:id="5"/>
    </w:p>
    <w:p w14:paraId="21D1B918" w14:textId="72DAF211" w:rsidR="00717F9F" w:rsidRPr="00722210" w:rsidRDefault="00717F9F" w:rsidP="00722210">
      <w:pPr>
        <w:spacing w:line="360" w:lineRule="auto"/>
        <w:rPr>
          <w:rFonts w:ascii="Arial" w:hAnsi="Arial" w:cs="Arial"/>
        </w:rPr>
      </w:pPr>
      <w:r w:rsidRPr="00722210">
        <w:rPr>
          <w:rFonts w:ascii="Arial" w:hAnsi="Arial" w:cs="Arial"/>
        </w:rPr>
        <w:t>UrbanFlex positions itself as “the hassle-free, flexible and sustainable way to drive a Toyota EV in the city,” combining functional, emotional and societal value. Aaker’s branding principles emphasise the need for clear value propositions grounded in customer-relevant benefits (Srivastava, 2017). UrbanFlex’s offer of predictable costs, digital simplicity and low-emission mobility reflects expectations among younger urban consumers while aligning with Toyota’s strategic capabilities (Kotler and Keller, 2022; Toyota, 2025). Its position sits between traditional leasing, rigid ownership and fragmented third-party subscriptions, offering a more credible and well-supported option. By leveraging Toyota’s brand trust and operational scale, UrbanFlex occupies a differentiated space in the emerging subscription mobility market.</w:t>
      </w:r>
    </w:p>
    <w:p w14:paraId="23738494" w14:textId="5BEA1AA2" w:rsidR="00136076" w:rsidRPr="00722210" w:rsidRDefault="00717F9F" w:rsidP="00722210">
      <w:pPr>
        <w:pStyle w:val="Heading1"/>
        <w:spacing w:line="360" w:lineRule="auto"/>
        <w:rPr>
          <w:rFonts w:ascii="Arial" w:hAnsi="Arial" w:cs="Arial"/>
          <w:sz w:val="32"/>
          <w:szCs w:val="32"/>
        </w:rPr>
      </w:pPr>
      <w:bookmarkStart w:id="6" w:name="_Toc214372398"/>
      <w:r w:rsidRPr="00722210">
        <w:rPr>
          <w:rFonts w:ascii="Arial" w:hAnsi="Arial" w:cs="Arial"/>
          <w:sz w:val="32"/>
          <w:szCs w:val="32"/>
        </w:rPr>
        <w:t>Element 2:</w:t>
      </w:r>
      <w:r w:rsidR="00AE03AB" w:rsidRPr="00722210">
        <w:rPr>
          <w:rFonts w:ascii="Arial" w:hAnsi="Arial" w:cs="Arial"/>
          <w:sz w:val="32"/>
          <w:szCs w:val="32"/>
        </w:rPr>
        <w:t xml:space="preserve"> </w:t>
      </w:r>
      <w:r w:rsidR="00136076" w:rsidRPr="00722210">
        <w:rPr>
          <w:rFonts w:ascii="Arial" w:hAnsi="Arial" w:cs="Arial"/>
          <w:sz w:val="32"/>
          <w:szCs w:val="32"/>
        </w:rPr>
        <w:t>Marketing Mix (7Ps)</w:t>
      </w:r>
      <w:bookmarkEnd w:id="6"/>
    </w:p>
    <w:p w14:paraId="3F11F467" w14:textId="035D8998" w:rsidR="00136076" w:rsidRPr="00136076" w:rsidRDefault="00136076" w:rsidP="00722210">
      <w:pPr>
        <w:spacing w:line="360" w:lineRule="auto"/>
        <w:rPr>
          <w:rFonts w:ascii="Arial" w:hAnsi="Arial" w:cs="Arial"/>
        </w:rPr>
      </w:pPr>
      <w:r w:rsidRPr="00136076">
        <w:rPr>
          <w:rFonts w:ascii="Arial" w:hAnsi="Arial" w:cs="Arial"/>
        </w:rPr>
        <w:t>As UrbanFlex is a service-based brand delivering an integrated EV subscription solution, the 7Ps framework offers a suitable structure to demonstrate how Toyota can operationalise a differentiated, customer-centric mobility proposition (Kotler and Keller, 2022). The following analysis outlines how each element of the service marketing mix supports the strategic intent of UrbanFlex and responds to shifts in consumer behaviour, mobility trends, and Toyota’s corporate direction.</w:t>
      </w:r>
    </w:p>
    <w:p w14:paraId="2ED9E11F" w14:textId="0A0ECF29" w:rsidR="00136076" w:rsidRPr="00722210" w:rsidRDefault="00136076" w:rsidP="00722210">
      <w:pPr>
        <w:pStyle w:val="ListParagraph"/>
        <w:numPr>
          <w:ilvl w:val="0"/>
          <w:numId w:val="3"/>
        </w:numPr>
        <w:spacing w:line="360" w:lineRule="auto"/>
        <w:rPr>
          <w:rFonts w:ascii="Arial" w:hAnsi="Arial" w:cs="Arial"/>
          <w:b/>
          <w:bCs/>
        </w:rPr>
      </w:pPr>
      <w:r w:rsidRPr="00722210">
        <w:rPr>
          <w:rFonts w:ascii="Arial" w:hAnsi="Arial" w:cs="Arial"/>
          <w:b/>
          <w:bCs/>
        </w:rPr>
        <w:t>Product</w:t>
      </w:r>
    </w:p>
    <w:p w14:paraId="0C48723E" w14:textId="0A24CA4D" w:rsidR="00AE03AB" w:rsidRPr="00722210" w:rsidRDefault="00A81952" w:rsidP="00722210">
      <w:pPr>
        <w:spacing w:line="360" w:lineRule="auto"/>
        <w:rPr>
          <w:rFonts w:ascii="Arial" w:hAnsi="Arial" w:cs="Arial"/>
        </w:rPr>
      </w:pPr>
      <w:r w:rsidRPr="00722210">
        <w:rPr>
          <w:rFonts w:ascii="Arial" w:hAnsi="Arial" w:cs="Arial"/>
        </w:rPr>
        <w:t>UrbanFlex offers an integrated EV subscription that combines a Toyota vehicle with insurance, servicing, breakdown cover, road tax and charging credits in a single monthly package</w:t>
      </w:r>
      <w:r w:rsidR="00AE03AB" w:rsidRPr="00722210">
        <w:rPr>
          <w:rFonts w:ascii="Arial" w:hAnsi="Arial" w:cs="Arial"/>
        </w:rPr>
        <w:t xml:space="preserve">. This reflects the industry-wide movement toward servitisation, where mobility is delivered as an end-to-end solution rather than a physical product (Smania et al., 2023). Younger consumers increasingly value convenience and minimal administration, making bundled services particularly attractive (Deloitte, 2024). Toyota’s established strengths in reliability, safety and electrification (Toyota, </w:t>
      </w:r>
      <w:r w:rsidR="00AE03AB" w:rsidRPr="00722210">
        <w:rPr>
          <w:rFonts w:ascii="Arial" w:hAnsi="Arial" w:cs="Arial"/>
        </w:rPr>
        <w:lastRenderedPageBreak/>
        <w:t>2025) enhance the credibility of the core product while reducing operational concerns that typically deter new EV adopters.</w:t>
      </w:r>
    </w:p>
    <w:p w14:paraId="67DB4E53" w14:textId="77777777" w:rsidR="00AE03AB" w:rsidRPr="00722210" w:rsidRDefault="00AE03AB" w:rsidP="00722210">
      <w:pPr>
        <w:spacing w:line="360" w:lineRule="auto"/>
        <w:rPr>
          <w:rFonts w:ascii="Arial" w:hAnsi="Arial" w:cs="Arial"/>
        </w:rPr>
      </w:pPr>
      <w:r w:rsidRPr="00722210">
        <w:rPr>
          <w:rFonts w:ascii="Arial" w:hAnsi="Arial" w:cs="Arial"/>
        </w:rPr>
        <w:t>Complementary services include digital onboarding, app-based vehicle management, subscription pause/swap options and access to Toyota’s servicing network. These features align with mobility-as-a-service research that emphasises seamless digital–physical integration and frictionless customer journeys (MOD/MaaS, 2020). Importantly, the bundled structure addresses the main behavioural barriers to EV adoption. Consumers remain uncertain about battery longevity, servicing requirements and long-term running costs (Breder et al., 2025). By embedding these elements directly into the subscription, UrbanFlex significantly reduces perceived risk, increasing confidence and lowering psychological barriers to uptake. This integrates both functional value and reassurance, strengthening the product’s overall market fit.</w:t>
      </w:r>
    </w:p>
    <w:p w14:paraId="69C52627" w14:textId="1D278390" w:rsidR="00136076" w:rsidRPr="00722210" w:rsidRDefault="00136076" w:rsidP="00722210">
      <w:pPr>
        <w:pStyle w:val="ListParagraph"/>
        <w:numPr>
          <w:ilvl w:val="0"/>
          <w:numId w:val="3"/>
        </w:numPr>
        <w:spacing w:line="360" w:lineRule="auto"/>
        <w:rPr>
          <w:rFonts w:ascii="Arial" w:hAnsi="Arial" w:cs="Arial"/>
          <w:b/>
          <w:bCs/>
        </w:rPr>
      </w:pPr>
      <w:r w:rsidRPr="00722210">
        <w:rPr>
          <w:rFonts w:ascii="Arial" w:hAnsi="Arial" w:cs="Arial"/>
          <w:b/>
          <w:bCs/>
        </w:rPr>
        <w:t>Price</w:t>
      </w:r>
    </w:p>
    <w:p w14:paraId="040D741D" w14:textId="0B45017D" w:rsidR="00AE03AB" w:rsidRPr="00722210" w:rsidRDefault="00AE03AB" w:rsidP="00722210">
      <w:pPr>
        <w:spacing w:line="360" w:lineRule="auto"/>
        <w:rPr>
          <w:rFonts w:ascii="Arial" w:hAnsi="Arial" w:cs="Arial"/>
        </w:rPr>
      </w:pPr>
      <w:r w:rsidRPr="00722210">
        <w:rPr>
          <w:rFonts w:ascii="Arial" w:hAnsi="Arial" w:cs="Arial"/>
        </w:rPr>
        <w:t>UrbanFlex adopts a transparent, predictable pricing model that aims to eliminate the fragmented costs associated with traditional car ownership. Deloitte (2024) found that younger drivers rank financial predictability as a key reason for preferring subscription-based mobility. EV adoption studies similarly highlight that uncertainty over running costs and depreciation remains a significant psychological barrier (Breder et al., 2025). A single, inclusive monthly fee directly addresses these concerns.</w:t>
      </w:r>
    </w:p>
    <w:p w14:paraId="2396599B" w14:textId="7156D792" w:rsidR="00AE03AB" w:rsidRPr="00722210" w:rsidRDefault="00AE03AB" w:rsidP="00722210">
      <w:pPr>
        <w:spacing w:line="360" w:lineRule="auto"/>
        <w:rPr>
          <w:rFonts w:ascii="Arial" w:hAnsi="Arial" w:cs="Arial"/>
        </w:rPr>
      </w:pPr>
      <w:r w:rsidRPr="00722210">
        <w:rPr>
          <w:rFonts w:ascii="Arial" w:hAnsi="Arial" w:cs="Arial"/>
        </w:rPr>
        <w:t>Comparative cost analysis illustrates the strategic difference. A Toyota Yaris Cross Hybrid priced through PCP typically costs £420–£450 monthly, excluding insurance (£70–£90), servicing (£15–£25), road tax and breakdown cover. Total monthly expenditure can reach £520–£580 (Statista, 2025). UrbanFlex could instead offer an all-inclusive equivalent at £499. Likewise, a Toyota bZ4X incurs £550–£600 per month via PCP before adding insurance and maintenance, whereas UrbanFlex might offer a full-service subscription from around £599.</w:t>
      </w:r>
    </w:p>
    <w:p w14:paraId="7A3CD85B" w14:textId="77777777" w:rsidR="00AE03AB" w:rsidRPr="00722210" w:rsidRDefault="00AE03AB" w:rsidP="00722210">
      <w:pPr>
        <w:spacing w:line="360" w:lineRule="auto"/>
        <w:rPr>
          <w:rFonts w:ascii="Arial" w:hAnsi="Arial" w:cs="Arial"/>
        </w:rPr>
      </w:pPr>
      <w:r w:rsidRPr="00722210">
        <w:rPr>
          <w:rFonts w:ascii="Arial" w:hAnsi="Arial" w:cs="Arial"/>
        </w:rPr>
        <w:t xml:space="preserve">This structure aligns with McKinsey’s (2025) argument that consumers increasingly evaluate mobility based on “total cost of access” rather than ownership. BCG (Lang et al., 2022) further concludes that subscription services gain traction when pricing is cognitively effortless. Toyota’s operational scale and servicing infrastructure support </w:t>
      </w:r>
      <w:r w:rsidRPr="00722210">
        <w:rPr>
          <w:rFonts w:ascii="Arial" w:hAnsi="Arial" w:cs="Arial"/>
        </w:rPr>
        <w:lastRenderedPageBreak/>
        <w:t>competitive tiered pricing without compromising profitability, enabling UrbanFlex to target multiple customer segments while maintaining strategic coherence.</w:t>
      </w:r>
    </w:p>
    <w:p w14:paraId="79FC9AD5" w14:textId="2BB5165C" w:rsidR="00136076" w:rsidRPr="00722210" w:rsidRDefault="00136076" w:rsidP="00722210">
      <w:pPr>
        <w:pStyle w:val="ListParagraph"/>
        <w:numPr>
          <w:ilvl w:val="0"/>
          <w:numId w:val="3"/>
        </w:numPr>
        <w:spacing w:line="360" w:lineRule="auto"/>
        <w:rPr>
          <w:rFonts w:ascii="Arial" w:hAnsi="Arial" w:cs="Arial"/>
          <w:b/>
          <w:bCs/>
        </w:rPr>
      </w:pPr>
      <w:r w:rsidRPr="00722210">
        <w:rPr>
          <w:rFonts w:ascii="Arial" w:hAnsi="Arial" w:cs="Arial"/>
          <w:b/>
          <w:bCs/>
        </w:rPr>
        <w:t>Place</w:t>
      </w:r>
    </w:p>
    <w:p w14:paraId="1505DADE" w14:textId="5FBB5666" w:rsidR="00AE03AB" w:rsidRPr="00722210" w:rsidRDefault="00AE03AB" w:rsidP="00722210">
      <w:pPr>
        <w:spacing w:line="360" w:lineRule="auto"/>
        <w:rPr>
          <w:rFonts w:ascii="Arial" w:hAnsi="Arial" w:cs="Arial"/>
        </w:rPr>
      </w:pPr>
      <w:r w:rsidRPr="00722210">
        <w:rPr>
          <w:rFonts w:ascii="Arial" w:hAnsi="Arial" w:cs="Arial"/>
        </w:rPr>
        <w:t>UrbanFlex will operate through a hybrid digital–physical distribution model, combining a dedicated online platform with Toyota’s extensive dealership network. The digital platform serves as the primary interface, enabling customers to browse vehicles, configure subscriptions, verify identity, manage billing and access support. This aligns with mobility-on-demand research indicating that digital access is a primary driver of engagement and adoption (MOD/MaaS, 2020).</w:t>
      </w:r>
    </w:p>
    <w:p w14:paraId="4683A648" w14:textId="0D99F647" w:rsidR="00AE03AB" w:rsidRPr="00722210" w:rsidRDefault="00AE03AB" w:rsidP="00722210">
      <w:pPr>
        <w:spacing w:line="360" w:lineRule="auto"/>
        <w:rPr>
          <w:rFonts w:ascii="Arial" w:hAnsi="Arial" w:cs="Arial"/>
        </w:rPr>
      </w:pPr>
      <w:r w:rsidRPr="00722210">
        <w:rPr>
          <w:rFonts w:ascii="Arial" w:hAnsi="Arial" w:cs="Arial"/>
        </w:rPr>
        <w:t>Physical delivery and servicing rely on Toyota’s existing national infrastructure, which represents a key competitive advantage compared to fragmented third-party subscription firms (Toyota, 2025). UrbanFlex vehicles can be delivered to customers’ homes or collected from mobility hubs in major cities such as London, Birmingham, Manchester and Bristol. These locations were selected based on population density, EV infrastructure readiness and environmental regulation</w:t>
      </w:r>
      <w:r w:rsidR="00751973" w:rsidRPr="00722210">
        <w:rPr>
          <w:rFonts w:ascii="Arial" w:hAnsi="Arial" w:cs="Arial"/>
        </w:rPr>
        <w:t xml:space="preserve">, </w:t>
      </w:r>
      <w:r w:rsidRPr="00722210">
        <w:rPr>
          <w:rFonts w:ascii="Arial" w:hAnsi="Arial" w:cs="Arial"/>
        </w:rPr>
        <w:t>factors also considered in successful mobility deployments across European cities (Monteiro et al., 2022).</w:t>
      </w:r>
    </w:p>
    <w:p w14:paraId="42962BA1" w14:textId="77777777" w:rsidR="00AE03AB" w:rsidRPr="00722210" w:rsidRDefault="00AE03AB" w:rsidP="00722210">
      <w:pPr>
        <w:spacing w:line="360" w:lineRule="auto"/>
        <w:rPr>
          <w:rFonts w:ascii="Arial" w:hAnsi="Arial" w:cs="Arial"/>
        </w:rPr>
      </w:pPr>
      <w:r w:rsidRPr="00722210">
        <w:rPr>
          <w:rFonts w:ascii="Arial" w:hAnsi="Arial" w:cs="Arial"/>
        </w:rPr>
        <w:t>This dual-channel approach ensures convenience while maintaining operational reliability. Integrated distribution reinforces brand trust, reduces friction for new EV users and ensures a consistent customer experience across both digital and physical touchpoints.</w:t>
      </w:r>
    </w:p>
    <w:p w14:paraId="6F8690AE" w14:textId="46B901DD" w:rsidR="00136076" w:rsidRPr="00722210" w:rsidRDefault="00136076" w:rsidP="00722210">
      <w:pPr>
        <w:pStyle w:val="ListParagraph"/>
        <w:numPr>
          <w:ilvl w:val="0"/>
          <w:numId w:val="3"/>
        </w:numPr>
        <w:spacing w:line="360" w:lineRule="auto"/>
        <w:rPr>
          <w:rFonts w:ascii="Arial" w:hAnsi="Arial" w:cs="Arial"/>
          <w:b/>
          <w:bCs/>
        </w:rPr>
      </w:pPr>
      <w:r w:rsidRPr="00722210">
        <w:rPr>
          <w:rFonts w:ascii="Arial" w:hAnsi="Arial" w:cs="Arial"/>
          <w:b/>
          <w:bCs/>
        </w:rPr>
        <w:t>Promotion</w:t>
      </w:r>
    </w:p>
    <w:p w14:paraId="75E69C82" w14:textId="77777777" w:rsidR="00AE03AB" w:rsidRPr="00AE03AB" w:rsidRDefault="00AE03AB" w:rsidP="00722210">
      <w:pPr>
        <w:spacing w:line="360" w:lineRule="auto"/>
        <w:rPr>
          <w:rFonts w:ascii="Arial" w:hAnsi="Arial" w:cs="Arial"/>
        </w:rPr>
      </w:pPr>
      <w:r w:rsidRPr="00AE03AB">
        <w:rPr>
          <w:rFonts w:ascii="Arial" w:hAnsi="Arial" w:cs="Arial"/>
        </w:rPr>
        <w:t>UrbanFlex’s promotional strategy focuses on channels and messages aligned with younger, digitally active urban consumers. Deloitte (2024) highlights that mobility decisions among 21–40-year-olds are heavily influenced by social media, peer recommendations and hyper-targeted digital content. UrbanFlex will therefore leverage social platforms, micro-influencers and short-form content that communicates value through lifestyle-focused messaging.</w:t>
      </w:r>
    </w:p>
    <w:p w14:paraId="2B0F196B" w14:textId="77777777" w:rsidR="00AE03AB" w:rsidRPr="00AE03AB" w:rsidRDefault="00AE03AB" w:rsidP="00722210">
      <w:pPr>
        <w:spacing w:line="360" w:lineRule="auto"/>
        <w:rPr>
          <w:rFonts w:ascii="Arial" w:hAnsi="Arial" w:cs="Arial"/>
        </w:rPr>
      </w:pPr>
      <w:r w:rsidRPr="00AE03AB">
        <w:rPr>
          <w:rFonts w:ascii="Arial" w:hAnsi="Arial" w:cs="Arial"/>
        </w:rPr>
        <w:t>Targeted digital advertising in ULEZ and clean-air-regulated areas ensures relevance, while referral incentives encourage peer-driven adoption. Partnerships with universities, technology employers and urban co-working spaces strengthen local presence and support behavioural nudges toward subscription-based mobility.</w:t>
      </w:r>
    </w:p>
    <w:p w14:paraId="4AF2C0AD" w14:textId="0D12B98D" w:rsidR="00AE03AB" w:rsidRPr="00722210" w:rsidRDefault="00AE03AB" w:rsidP="00722210">
      <w:pPr>
        <w:spacing w:line="360" w:lineRule="auto"/>
        <w:rPr>
          <w:rFonts w:ascii="Arial" w:hAnsi="Arial" w:cs="Arial"/>
        </w:rPr>
      </w:pPr>
      <w:r w:rsidRPr="00AE03AB">
        <w:rPr>
          <w:rFonts w:ascii="Arial" w:hAnsi="Arial" w:cs="Arial"/>
        </w:rPr>
        <w:lastRenderedPageBreak/>
        <w:t>BCG (Lang et al., 2022) note that subscription services succeed when promotional messages emphasise flexibility, transparency and simplicity</w:t>
      </w:r>
      <w:r w:rsidR="00751973" w:rsidRPr="00722210">
        <w:rPr>
          <w:rFonts w:ascii="Arial" w:hAnsi="Arial" w:cs="Arial"/>
        </w:rPr>
        <w:t xml:space="preserve">, </w:t>
      </w:r>
      <w:r w:rsidRPr="00AE03AB">
        <w:rPr>
          <w:rFonts w:ascii="Arial" w:hAnsi="Arial" w:cs="Arial"/>
        </w:rPr>
        <w:t>core value propositions for UrbanFlex. Toyota’s strong brand recognition reduces perceived risk and supports message credibility, particularly for first-time EV users (Toyota, 2025). However, exclusive reliance on digital promotion may limit reach to older or less digitally confident users; limited offline engagement</w:t>
      </w:r>
      <w:r w:rsidR="00751973" w:rsidRPr="00722210">
        <w:rPr>
          <w:rFonts w:ascii="Arial" w:hAnsi="Arial" w:cs="Arial"/>
        </w:rPr>
        <w:t xml:space="preserve">, </w:t>
      </w:r>
      <w:r w:rsidRPr="00AE03AB">
        <w:rPr>
          <w:rFonts w:ascii="Arial" w:hAnsi="Arial" w:cs="Arial"/>
        </w:rPr>
        <w:t>such as dealership events or test-drive days</w:t>
      </w:r>
      <w:r w:rsidR="00751973" w:rsidRPr="00722210">
        <w:rPr>
          <w:rFonts w:ascii="Arial" w:hAnsi="Arial" w:cs="Arial"/>
        </w:rPr>
        <w:t xml:space="preserve">, </w:t>
      </w:r>
      <w:r w:rsidRPr="00AE03AB">
        <w:rPr>
          <w:rFonts w:ascii="Arial" w:hAnsi="Arial" w:cs="Arial"/>
        </w:rPr>
        <w:t>can broaden the audience and reinforce trust.</w:t>
      </w:r>
    </w:p>
    <w:p w14:paraId="0615EF8C" w14:textId="688EEBDB" w:rsidR="00136076" w:rsidRPr="00722210" w:rsidRDefault="00136076" w:rsidP="00722210">
      <w:pPr>
        <w:pStyle w:val="ListParagraph"/>
        <w:numPr>
          <w:ilvl w:val="0"/>
          <w:numId w:val="3"/>
        </w:numPr>
        <w:spacing w:line="360" w:lineRule="auto"/>
        <w:rPr>
          <w:rFonts w:ascii="Arial" w:hAnsi="Arial" w:cs="Arial"/>
          <w:b/>
          <w:bCs/>
        </w:rPr>
      </w:pPr>
      <w:r w:rsidRPr="00722210">
        <w:rPr>
          <w:rFonts w:ascii="Arial" w:hAnsi="Arial" w:cs="Arial"/>
          <w:b/>
          <w:bCs/>
        </w:rPr>
        <w:t>People</w:t>
      </w:r>
    </w:p>
    <w:p w14:paraId="352B5EE3" w14:textId="77777777" w:rsidR="00AE03AB" w:rsidRPr="00722210" w:rsidRDefault="00AE03AB" w:rsidP="00722210">
      <w:pPr>
        <w:spacing w:line="360" w:lineRule="auto"/>
        <w:rPr>
          <w:rFonts w:ascii="Arial" w:hAnsi="Arial" w:cs="Arial"/>
        </w:rPr>
      </w:pPr>
      <w:r w:rsidRPr="00722210">
        <w:rPr>
          <w:rFonts w:ascii="Arial" w:hAnsi="Arial" w:cs="Arial"/>
        </w:rPr>
        <w:t>People form a critical component of UrbanFlex’s value proposition, as customer support and service interactions strongly influence perceived quality in mobility services. Nanulaitta (2016) identifies service quality and relationship management as major factors in Toyota customer satisfaction, underscoring the importance of skilled personnel within UrbanFlex.</w:t>
      </w:r>
    </w:p>
    <w:p w14:paraId="4116F2BE" w14:textId="3B56DF5C" w:rsidR="00AE03AB" w:rsidRPr="00722210" w:rsidRDefault="00AE03AB" w:rsidP="00722210">
      <w:pPr>
        <w:spacing w:line="360" w:lineRule="auto"/>
        <w:rPr>
          <w:rFonts w:ascii="Arial" w:hAnsi="Arial" w:cs="Arial"/>
        </w:rPr>
      </w:pPr>
      <w:r w:rsidRPr="00722210">
        <w:rPr>
          <w:rFonts w:ascii="Arial" w:hAnsi="Arial" w:cs="Arial"/>
        </w:rPr>
        <w:t>Customer-facing teams require training in EV operation, digital system support, subscription management and troubleshooting. As many subscribers may be first-time EV users, knowledgeable guidance during onboarding, vehicle delivery and early usage stages is essential. Kotler and Keller (2022) emphasise that people within service organisations act as key differentiators by shaping trust and reducing perceived uncertainty.</w:t>
      </w:r>
    </w:p>
    <w:p w14:paraId="7FC73356" w14:textId="65E706B6" w:rsidR="00AE03AB" w:rsidRPr="00722210" w:rsidRDefault="00AE03AB" w:rsidP="00722210">
      <w:pPr>
        <w:spacing w:line="360" w:lineRule="auto"/>
        <w:rPr>
          <w:rFonts w:ascii="Arial" w:hAnsi="Arial" w:cs="Arial"/>
        </w:rPr>
      </w:pPr>
      <w:r w:rsidRPr="00722210">
        <w:rPr>
          <w:rFonts w:ascii="Arial" w:hAnsi="Arial" w:cs="Arial"/>
        </w:rPr>
        <w:t>UrbanFlex also depends on back-end operational teams</w:t>
      </w:r>
      <w:r w:rsidR="00751973" w:rsidRPr="00722210">
        <w:rPr>
          <w:rFonts w:ascii="Arial" w:hAnsi="Arial" w:cs="Arial"/>
        </w:rPr>
        <w:t xml:space="preserve">, </w:t>
      </w:r>
      <w:r w:rsidRPr="00722210">
        <w:rPr>
          <w:rFonts w:ascii="Arial" w:hAnsi="Arial" w:cs="Arial"/>
        </w:rPr>
        <w:t>fleet managers, charging coordinators, servicing staff</w:t>
      </w:r>
      <w:r w:rsidR="00751973" w:rsidRPr="00722210">
        <w:rPr>
          <w:rFonts w:ascii="Arial" w:hAnsi="Arial" w:cs="Arial"/>
        </w:rPr>
        <w:t xml:space="preserve">, </w:t>
      </w:r>
      <w:r w:rsidRPr="00722210">
        <w:rPr>
          <w:rFonts w:ascii="Arial" w:hAnsi="Arial" w:cs="Arial"/>
        </w:rPr>
        <w:t>whose efficiency and responsiveness directly affect the customer experience. Ensuring consistent service behaviour across digital and physical interactions helps reinforce reliability and maintain Toyota’s established service reputation.</w:t>
      </w:r>
    </w:p>
    <w:p w14:paraId="04CAB179" w14:textId="309C5B19" w:rsidR="00136076" w:rsidRPr="00722210" w:rsidRDefault="00136076" w:rsidP="00722210">
      <w:pPr>
        <w:pStyle w:val="ListParagraph"/>
        <w:numPr>
          <w:ilvl w:val="0"/>
          <w:numId w:val="3"/>
        </w:numPr>
        <w:spacing w:line="360" w:lineRule="auto"/>
        <w:rPr>
          <w:rFonts w:ascii="Arial" w:hAnsi="Arial" w:cs="Arial"/>
          <w:b/>
          <w:bCs/>
        </w:rPr>
      </w:pPr>
      <w:r w:rsidRPr="00722210">
        <w:rPr>
          <w:rFonts w:ascii="Arial" w:hAnsi="Arial" w:cs="Arial"/>
          <w:b/>
          <w:bCs/>
        </w:rPr>
        <w:t>Process</w:t>
      </w:r>
    </w:p>
    <w:p w14:paraId="5AA65563" w14:textId="65DF706E" w:rsidR="00AE03AB" w:rsidRPr="00722210" w:rsidRDefault="00AE03AB" w:rsidP="00722210">
      <w:pPr>
        <w:spacing w:line="360" w:lineRule="auto"/>
        <w:rPr>
          <w:rFonts w:ascii="Arial" w:hAnsi="Arial" w:cs="Arial"/>
        </w:rPr>
      </w:pPr>
      <w:r w:rsidRPr="00722210">
        <w:rPr>
          <w:rFonts w:ascii="Arial" w:hAnsi="Arial" w:cs="Arial"/>
        </w:rPr>
        <w:t xml:space="preserve">UrbanFlex’s process design must prioritise simplicity, automation and transparency. Pérez-Moure et al. (2024) argue that digital mobility ecosystems rely on streamlined processes that minimise friction, improve responsiveness and support real-time communication. The UrbanFlex customer journey therefore includes digital onboarding, identity verification, subscription configuration, vehicle delivery or </w:t>
      </w:r>
      <w:r w:rsidRPr="00722210">
        <w:rPr>
          <w:rFonts w:ascii="Arial" w:hAnsi="Arial" w:cs="Arial"/>
        </w:rPr>
        <w:lastRenderedPageBreak/>
        <w:t>collection, app-based support, servicing coordination and the ability to pause or swap vehicles.</w:t>
      </w:r>
    </w:p>
    <w:p w14:paraId="765FAB8E" w14:textId="6C21C069" w:rsidR="00AE03AB" w:rsidRPr="00722210" w:rsidRDefault="00AE03AB" w:rsidP="00722210">
      <w:pPr>
        <w:spacing w:line="360" w:lineRule="auto"/>
        <w:rPr>
          <w:rFonts w:ascii="Arial" w:hAnsi="Arial" w:cs="Arial"/>
        </w:rPr>
      </w:pPr>
      <w:r w:rsidRPr="00722210">
        <w:rPr>
          <w:rFonts w:ascii="Arial" w:hAnsi="Arial" w:cs="Arial"/>
        </w:rPr>
        <w:t>Nanulaitta (2016) highlights the importance of clarity in customer interaction processes in Toyota environments. Applying these principles ensures that UrbanFlex users receive consistent, easy-to-understand communication at each stage. Mobility-as-a-service frameworks similarly emphasise the need for seamless linking between digital and physical processes to deliver an integrated mobility experience (MOD/MaaS, 2020).</w:t>
      </w:r>
    </w:p>
    <w:p w14:paraId="160F8303" w14:textId="77777777" w:rsidR="00AE03AB" w:rsidRPr="00722210" w:rsidRDefault="00AE03AB" w:rsidP="00722210">
      <w:pPr>
        <w:spacing w:line="360" w:lineRule="auto"/>
        <w:rPr>
          <w:rFonts w:ascii="Arial" w:hAnsi="Arial" w:cs="Arial"/>
        </w:rPr>
      </w:pPr>
      <w:r w:rsidRPr="00722210">
        <w:rPr>
          <w:rFonts w:ascii="Arial" w:hAnsi="Arial" w:cs="Arial"/>
        </w:rPr>
        <w:t>Clear workflows and strong digital integration reduce service friction, reinforce trust and maintain operational consistency across the subscription lifecycle.</w:t>
      </w:r>
    </w:p>
    <w:p w14:paraId="0F9159B0" w14:textId="5B4DAFFD" w:rsidR="00AE03AB" w:rsidRPr="00722210" w:rsidRDefault="00136076" w:rsidP="00722210">
      <w:pPr>
        <w:pStyle w:val="ListParagraph"/>
        <w:numPr>
          <w:ilvl w:val="0"/>
          <w:numId w:val="3"/>
        </w:numPr>
        <w:spacing w:line="360" w:lineRule="auto"/>
        <w:rPr>
          <w:rFonts w:ascii="Arial" w:hAnsi="Arial" w:cs="Arial"/>
          <w:b/>
          <w:bCs/>
        </w:rPr>
      </w:pPr>
      <w:r w:rsidRPr="00722210">
        <w:rPr>
          <w:rFonts w:ascii="Arial" w:hAnsi="Arial" w:cs="Arial"/>
          <w:b/>
          <w:bCs/>
        </w:rPr>
        <w:t>Physical Evidence</w:t>
      </w:r>
    </w:p>
    <w:p w14:paraId="258848E8" w14:textId="77777777" w:rsidR="00AE03AB" w:rsidRPr="00722210" w:rsidRDefault="00AE03AB" w:rsidP="00722210">
      <w:pPr>
        <w:spacing w:line="360" w:lineRule="auto"/>
        <w:rPr>
          <w:rFonts w:ascii="Arial" w:hAnsi="Arial" w:cs="Arial"/>
        </w:rPr>
      </w:pPr>
      <w:r w:rsidRPr="00722210">
        <w:rPr>
          <w:rFonts w:ascii="Arial" w:hAnsi="Arial" w:cs="Arial"/>
        </w:rPr>
        <w:t>Physical evidence plays a central role in reinforcing trust within service-based mobility models, particularly when consumers are required to commit to a subscription rather than purchase a product outright. Although UrbanFlex is digitally led, Toyota’s extensive physical presence forms a critical part of the brand experience. This includes the EV models themselves, dealership facilities, mobility hubs, branded delivery vehicles, uniformed staff and the physical handover process, all of which provide tangible cues that communicate reliability and professionalism. Toyota’s broad dealership and servicing network gives UrbanFlex a major competitive advantage over third-party subscription firms that lack established infrastructure (Toyota, 2025).</w:t>
      </w:r>
    </w:p>
    <w:p w14:paraId="6070C35F" w14:textId="77777777" w:rsidR="00AE03AB" w:rsidRPr="00722210" w:rsidRDefault="00AE03AB" w:rsidP="00722210">
      <w:pPr>
        <w:spacing w:line="360" w:lineRule="auto"/>
        <w:rPr>
          <w:rFonts w:ascii="Arial" w:hAnsi="Arial" w:cs="Arial"/>
        </w:rPr>
      </w:pPr>
      <w:r w:rsidRPr="00722210">
        <w:rPr>
          <w:rFonts w:ascii="Arial" w:hAnsi="Arial" w:cs="Arial"/>
        </w:rPr>
        <w:t>Digital interfaces also function as part of the physical evidence set. The UrbanFlex app, website, customer dashboard and subscription documentation must reflect Toyota’s visual identity and operational standards. These touchpoints help validate the service and maintain consistency across the customer journey. Mobility-as-a-service literature emphasises that visible infrastructure, consistent branding and transparent processes are crucial in reducing perceived risk and enhancing service credibility (MOD/MaaS, 2020). By integrating both physical and digital evidence coherently, UrbanFlex strengthens consumer confidence, reinforces brand quality and supports the perception of a dependable, professionally delivered mobility service.</w:t>
      </w:r>
    </w:p>
    <w:p w14:paraId="7426583A" w14:textId="38423ED2" w:rsidR="00136076" w:rsidRPr="00722210" w:rsidRDefault="00AE03AB" w:rsidP="00722210">
      <w:pPr>
        <w:pStyle w:val="Heading1"/>
        <w:spacing w:line="360" w:lineRule="auto"/>
        <w:rPr>
          <w:rFonts w:ascii="Arial" w:hAnsi="Arial" w:cs="Arial"/>
          <w:sz w:val="32"/>
          <w:szCs w:val="32"/>
        </w:rPr>
      </w:pPr>
      <w:bookmarkStart w:id="7" w:name="_Toc214372399"/>
      <w:r w:rsidRPr="00722210">
        <w:rPr>
          <w:rFonts w:ascii="Arial" w:hAnsi="Arial" w:cs="Arial"/>
          <w:sz w:val="32"/>
          <w:szCs w:val="32"/>
        </w:rPr>
        <w:lastRenderedPageBreak/>
        <w:t xml:space="preserve">Element 3: </w:t>
      </w:r>
      <w:r w:rsidR="00136076" w:rsidRPr="00722210">
        <w:rPr>
          <w:rFonts w:ascii="Arial" w:hAnsi="Arial" w:cs="Arial"/>
          <w:sz w:val="32"/>
          <w:szCs w:val="32"/>
        </w:rPr>
        <w:t>Marketing Strategy Pitch</w:t>
      </w:r>
      <w:bookmarkEnd w:id="7"/>
      <w:r w:rsidR="00136076" w:rsidRPr="00722210">
        <w:rPr>
          <w:rFonts w:ascii="Arial" w:hAnsi="Arial" w:cs="Arial"/>
          <w:sz w:val="32"/>
          <w:szCs w:val="32"/>
        </w:rPr>
        <w:t xml:space="preserve"> </w:t>
      </w:r>
    </w:p>
    <w:p w14:paraId="7E13B0FD" w14:textId="77777777" w:rsidR="00136076" w:rsidRPr="00136076" w:rsidRDefault="00136076" w:rsidP="00722210">
      <w:pPr>
        <w:spacing w:line="360" w:lineRule="auto"/>
        <w:rPr>
          <w:rFonts w:ascii="Arial" w:hAnsi="Arial" w:cs="Arial"/>
        </w:rPr>
      </w:pPr>
      <w:r w:rsidRPr="00136076">
        <w:rPr>
          <w:rFonts w:ascii="Arial" w:hAnsi="Arial" w:cs="Arial"/>
        </w:rPr>
        <w:t>Urban mobility is changing. Younger drivers increasingly reject traditional car ownership due to rising insurance costs, ULEZ charges, and unpredictable running expenses. In fact, 70% of younger UK consumers prefer flexible access over long-term ownership commitments (Deloitte, 2024). At the same time, EV adoption continues to accelerate, supported by environmental regulation and growing consumer confidence in electric technology (Statista, 2025). Yet many urban users still find EV ownership intimidating due to financial complexity and the perceived hassle of maintenance.</w:t>
      </w:r>
    </w:p>
    <w:p w14:paraId="5479C6EE" w14:textId="4C562AC6" w:rsidR="00136076" w:rsidRPr="00136076" w:rsidRDefault="00136076" w:rsidP="00722210">
      <w:pPr>
        <w:spacing w:line="360" w:lineRule="auto"/>
        <w:rPr>
          <w:rFonts w:ascii="Arial" w:hAnsi="Arial" w:cs="Arial"/>
        </w:rPr>
      </w:pPr>
      <w:r w:rsidRPr="00136076">
        <w:rPr>
          <w:rFonts w:ascii="Arial" w:hAnsi="Arial" w:cs="Arial"/>
        </w:rPr>
        <w:t>Toyota UrbanFlex directly addresses these challenges. It is a fully integrated EV subscription service offering a Toyota electric vehicle, insurance, servicing, breakdown cover, and charging credits</w:t>
      </w:r>
      <w:r w:rsidRPr="00722210">
        <w:rPr>
          <w:rFonts w:ascii="Arial" w:hAnsi="Arial" w:cs="Arial"/>
        </w:rPr>
        <w:t>,</w:t>
      </w:r>
      <w:r w:rsidRPr="00136076">
        <w:rPr>
          <w:rFonts w:ascii="Arial" w:hAnsi="Arial" w:cs="Arial"/>
        </w:rPr>
        <w:t xml:space="preserve"> all for one transparent monthly fee. Customers can sign up in minutes, choose their preferred vehicle, and collect it from a city mobility hub or request doorstep delivery. They can also pause, upgrade, or swap their subscription as their lifestyle changes.</w:t>
      </w:r>
    </w:p>
    <w:p w14:paraId="7BAB3C12" w14:textId="64766467" w:rsidR="00751973" w:rsidRPr="00136076" w:rsidRDefault="00136076" w:rsidP="00722210">
      <w:pPr>
        <w:spacing w:line="360" w:lineRule="auto"/>
        <w:rPr>
          <w:rFonts w:ascii="Arial" w:hAnsi="Arial" w:cs="Arial"/>
        </w:rPr>
      </w:pPr>
      <w:r w:rsidRPr="00136076">
        <w:rPr>
          <w:rFonts w:ascii="Arial" w:hAnsi="Arial" w:cs="Arial"/>
        </w:rPr>
        <w:t>Industry analysis shows that subscription models succeed when they emphasise convenience, flexibility, and predictable costs (Lang et al., 2022). UrbanFlex embodies these principles while leveraging Toyota’s trusted reputation and extensive service network, positioning it as the most reliable and user-friendly EV subscription option for modern city living.</w:t>
      </w:r>
      <w:r w:rsidR="00AF37A8" w:rsidRPr="00AF37A8">
        <w:rPr>
          <w:rFonts w:ascii="Arial" w:hAnsi="Arial" w:cs="Arial"/>
        </w:rPr>
        <w:t xml:space="preserve"> </w:t>
      </w:r>
      <w:r w:rsidR="00AF37A8" w:rsidRPr="00722210">
        <w:rPr>
          <w:rFonts w:ascii="Arial" w:hAnsi="Arial" w:cs="Arial"/>
          <w:noProof/>
        </w:rPr>
        <w:drawing>
          <wp:inline distT="0" distB="0" distL="0" distR="0" wp14:anchorId="18705190" wp14:editId="5E9BB452">
            <wp:extent cx="5731510" cy="3216910"/>
            <wp:effectExtent l="0" t="0" r="2540" b="2540"/>
            <wp:docPr id="656273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273915" name=""/>
                    <pic:cNvPicPr/>
                  </pic:nvPicPr>
                  <pic:blipFill>
                    <a:blip r:embed="rId8"/>
                    <a:stretch>
                      <a:fillRect/>
                    </a:stretch>
                  </pic:blipFill>
                  <pic:spPr>
                    <a:xfrm>
                      <a:off x="0" y="0"/>
                      <a:ext cx="5731510" cy="3216910"/>
                    </a:xfrm>
                    <a:prstGeom prst="rect">
                      <a:avLst/>
                    </a:prstGeom>
                  </pic:spPr>
                </pic:pic>
              </a:graphicData>
            </a:graphic>
          </wp:inline>
        </w:drawing>
      </w:r>
    </w:p>
    <w:p w14:paraId="28BB0ED2" w14:textId="5CE8B710" w:rsidR="00136076" w:rsidRPr="00722210" w:rsidRDefault="00AE03AB" w:rsidP="00722210">
      <w:pPr>
        <w:pStyle w:val="Heading1"/>
        <w:spacing w:line="360" w:lineRule="auto"/>
        <w:rPr>
          <w:rFonts w:ascii="Arial" w:hAnsi="Arial" w:cs="Arial"/>
          <w:sz w:val="32"/>
          <w:szCs w:val="32"/>
        </w:rPr>
      </w:pPr>
      <w:bookmarkStart w:id="8" w:name="_Toc214372400"/>
      <w:r w:rsidRPr="00722210">
        <w:rPr>
          <w:rFonts w:ascii="Arial" w:hAnsi="Arial" w:cs="Arial"/>
          <w:sz w:val="32"/>
          <w:szCs w:val="32"/>
        </w:rPr>
        <w:lastRenderedPageBreak/>
        <w:t xml:space="preserve">Element 4: </w:t>
      </w:r>
      <w:r w:rsidR="00136076" w:rsidRPr="00722210">
        <w:rPr>
          <w:rFonts w:ascii="Arial" w:hAnsi="Arial" w:cs="Arial"/>
          <w:sz w:val="32"/>
          <w:szCs w:val="32"/>
        </w:rPr>
        <w:t>Reflection</w:t>
      </w:r>
      <w:bookmarkEnd w:id="8"/>
      <w:r w:rsidR="00136076" w:rsidRPr="00722210">
        <w:rPr>
          <w:rFonts w:ascii="Arial" w:hAnsi="Arial" w:cs="Arial"/>
          <w:sz w:val="32"/>
          <w:szCs w:val="32"/>
        </w:rPr>
        <w:t xml:space="preserve"> </w:t>
      </w:r>
    </w:p>
    <w:p w14:paraId="7AA756F7" w14:textId="52A1043B" w:rsidR="00AE03AB" w:rsidRPr="00722210" w:rsidRDefault="00AE03AB" w:rsidP="00722210">
      <w:pPr>
        <w:spacing w:line="360" w:lineRule="auto"/>
        <w:rPr>
          <w:rFonts w:ascii="Arial" w:hAnsi="Arial" w:cs="Arial"/>
        </w:rPr>
      </w:pPr>
      <w:r w:rsidRPr="00722210">
        <w:rPr>
          <w:rFonts w:ascii="Arial" w:hAnsi="Arial" w:cs="Arial"/>
        </w:rPr>
        <w:t>Developing the Toyota UrbanFlex concept allowed me to apply advanced marketing theory to a real mobility challenge and strengthened my ability to structure analysis logically. Using Smith’s (1956) segmentation principles helped me recognise the diversity within urban mobility behaviours and understand why younger, digitally confident consumers form the most appropriate segment for a flexible EV subscription model. This reinforced the value of grounding strategic decisions in evidence rather than assumptions.</w:t>
      </w:r>
    </w:p>
    <w:p w14:paraId="6AF05CAB" w14:textId="062C2055" w:rsidR="00AE03AB" w:rsidRPr="00722210" w:rsidRDefault="00AE03AB" w:rsidP="00722210">
      <w:pPr>
        <w:spacing w:line="360" w:lineRule="auto"/>
        <w:rPr>
          <w:rFonts w:ascii="Arial" w:hAnsi="Arial" w:cs="Arial"/>
        </w:rPr>
      </w:pPr>
      <w:r w:rsidRPr="00722210">
        <w:rPr>
          <w:rFonts w:ascii="Arial" w:hAnsi="Arial" w:cs="Arial"/>
        </w:rPr>
        <w:t>Engaging with academic and industry literature deepened my awareness of the financial, regulatory and behavioural forces shaping EV adoption. Insights from Deloitte (2024), Statista (2025) and behavioural research on perceived financial risk highlighted why transparency and predictable costs are essential in reducing adoption barriers. This directly influenced how I designed the UrbanFlex value proposition and justified its differentiation.</w:t>
      </w:r>
    </w:p>
    <w:p w14:paraId="41D65141" w14:textId="65E108A3" w:rsidR="00AE03AB" w:rsidRPr="00722210" w:rsidRDefault="00AE03AB" w:rsidP="00722210">
      <w:pPr>
        <w:spacing w:line="360" w:lineRule="auto"/>
        <w:rPr>
          <w:rFonts w:ascii="Arial" w:hAnsi="Arial" w:cs="Arial"/>
        </w:rPr>
      </w:pPr>
      <w:r w:rsidRPr="00722210">
        <w:rPr>
          <w:rFonts w:ascii="Arial" w:hAnsi="Arial" w:cs="Arial"/>
        </w:rPr>
        <w:t>Constructing the 7Ps marketing mix strengthened my understanding of service integration. Kotler and Keller’s (2022) emphasis on aligning people, process and physical evidence became clearer when examining Toyota’s operational capabilities. Applying Nanulaitta’s (2016) findings, despite their methodological limitations, helped me appreciate the importance of service interactions in shaping consumer trust. Critically evaluating the robustness of different sources also improved my ability to apply evidence responsibly rather than at face value.</w:t>
      </w:r>
    </w:p>
    <w:p w14:paraId="2403E804" w14:textId="0515320E" w:rsidR="00AE03AB" w:rsidRPr="00722210" w:rsidRDefault="00AE03AB" w:rsidP="00722210">
      <w:pPr>
        <w:spacing w:line="360" w:lineRule="auto"/>
        <w:rPr>
          <w:rFonts w:ascii="Arial" w:hAnsi="Arial" w:cs="Arial"/>
        </w:rPr>
      </w:pPr>
      <w:r w:rsidRPr="00722210">
        <w:rPr>
          <w:rFonts w:ascii="Arial" w:hAnsi="Arial" w:cs="Arial"/>
        </w:rPr>
        <w:t>Developing the pitch further enhanced my skill in synthesising complex insights into a concise, persuasive message. Drawing on BCG (2022) and Deloitte (2024) helped me prioritise high-impact data and communicate strategic value clearly, reflecting the importance of tailoring messages to stakeholder needs.</w:t>
      </w:r>
    </w:p>
    <w:p w14:paraId="609BB1DD" w14:textId="44E8B12D" w:rsidR="00255A4A" w:rsidRPr="00255A4A" w:rsidRDefault="00AE03AB" w:rsidP="00722210">
      <w:pPr>
        <w:spacing w:line="360" w:lineRule="auto"/>
        <w:rPr>
          <w:rFonts w:ascii="Arial" w:hAnsi="Arial" w:cs="Arial"/>
        </w:rPr>
      </w:pPr>
      <w:r w:rsidRPr="00722210">
        <w:rPr>
          <w:rFonts w:ascii="Arial" w:hAnsi="Arial" w:cs="Arial"/>
        </w:rPr>
        <w:t xml:space="preserve">Overall, this assessment improved my strategic thinking, analytical discipline and ability to translate theory into practice. If I were to develop the concept further, I would explore potential operational risks such as fleet utilisation, infrastructure demands and pricing elasticity, as well as incorporate primary research to strengthen consumer insight. Nonetheless, the project significantly enhanced my capability to </w:t>
      </w:r>
      <w:r w:rsidRPr="00722210">
        <w:rPr>
          <w:rFonts w:ascii="Arial" w:hAnsi="Arial" w:cs="Arial"/>
        </w:rPr>
        <w:lastRenderedPageBreak/>
        <w:t>produce coherent, evidence-based marketing strategies and communicate them effectively.</w:t>
      </w:r>
    </w:p>
    <w:p w14:paraId="535A4E52" w14:textId="77777777" w:rsidR="00136076" w:rsidRPr="00722210" w:rsidRDefault="00136076" w:rsidP="00722210">
      <w:pPr>
        <w:spacing w:line="360" w:lineRule="auto"/>
        <w:rPr>
          <w:rFonts w:ascii="Arial" w:hAnsi="Arial" w:cs="Arial"/>
          <w:sz w:val="22"/>
          <w:szCs w:val="22"/>
        </w:rPr>
      </w:pPr>
    </w:p>
    <w:p w14:paraId="4C8ED317" w14:textId="77777777" w:rsidR="00EA5807" w:rsidRPr="00722210" w:rsidRDefault="00EA5807" w:rsidP="00722210">
      <w:pPr>
        <w:spacing w:line="360" w:lineRule="auto"/>
        <w:rPr>
          <w:rFonts w:ascii="Arial" w:hAnsi="Arial" w:cs="Arial"/>
        </w:rPr>
      </w:pPr>
    </w:p>
    <w:p w14:paraId="3F3F85FD" w14:textId="77777777" w:rsidR="00EA5807" w:rsidRPr="00722210" w:rsidRDefault="00EA5807" w:rsidP="00722210">
      <w:pPr>
        <w:pStyle w:val="Heading1"/>
        <w:spacing w:line="360" w:lineRule="auto"/>
        <w:rPr>
          <w:rFonts w:ascii="Arial" w:hAnsi="Arial" w:cs="Arial"/>
          <w:sz w:val="28"/>
          <w:szCs w:val="28"/>
        </w:rPr>
      </w:pPr>
    </w:p>
    <w:p w14:paraId="7F37534E" w14:textId="77777777" w:rsidR="00EA5807" w:rsidRPr="00722210" w:rsidRDefault="00EA5807" w:rsidP="00722210">
      <w:pPr>
        <w:spacing w:line="360" w:lineRule="auto"/>
        <w:rPr>
          <w:rFonts w:ascii="Arial" w:hAnsi="Arial" w:cs="Arial"/>
        </w:rPr>
      </w:pPr>
    </w:p>
    <w:p w14:paraId="13A6607F" w14:textId="77777777" w:rsidR="00AE03AB" w:rsidRPr="00722210" w:rsidRDefault="00AE03AB" w:rsidP="00722210">
      <w:pPr>
        <w:pStyle w:val="Heading1"/>
        <w:spacing w:line="360" w:lineRule="auto"/>
        <w:rPr>
          <w:rFonts w:ascii="Arial" w:hAnsi="Arial" w:cs="Arial"/>
          <w:sz w:val="28"/>
          <w:szCs w:val="28"/>
        </w:rPr>
      </w:pPr>
    </w:p>
    <w:p w14:paraId="4AECA485" w14:textId="77777777" w:rsidR="00722210" w:rsidRDefault="00722210" w:rsidP="00722210">
      <w:pPr>
        <w:pStyle w:val="Heading1"/>
        <w:spacing w:line="360" w:lineRule="auto"/>
        <w:rPr>
          <w:rFonts w:ascii="Arial" w:hAnsi="Arial" w:cs="Arial"/>
          <w:sz w:val="28"/>
          <w:szCs w:val="28"/>
        </w:rPr>
      </w:pPr>
      <w:bookmarkStart w:id="9" w:name="_Toc214372401"/>
    </w:p>
    <w:p w14:paraId="39AE8F24" w14:textId="77777777" w:rsidR="00722210" w:rsidRDefault="00722210" w:rsidP="00722210"/>
    <w:p w14:paraId="0174CCBC" w14:textId="77777777" w:rsidR="00722210" w:rsidRDefault="00722210" w:rsidP="00722210"/>
    <w:p w14:paraId="1EE91B89" w14:textId="77777777" w:rsidR="00722210" w:rsidRDefault="00722210" w:rsidP="00722210"/>
    <w:p w14:paraId="6880DD50" w14:textId="77777777" w:rsidR="00722210" w:rsidRDefault="00722210" w:rsidP="00722210"/>
    <w:p w14:paraId="3BECF1ED" w14:textId="77777777" w:rsidR="00722210" w:rsidRPr="00722210" w:rsidRDefault="00722210" w:rsidP="00722210"/>
    <w:p w14:paraId="0F209A71" w14:textId="77777777" w:rsidR="00AF37A8" w:rsidRDefault="00AF37A8" w:rsidP="00722210">
      <w:pPr>
        <w:pStyle w:val="Heading1"/>
        <w:spacing w:line="360" w:lineRule="auto"/>
        <w:rPr>
          <w:rFonts w:ascii="Arial" w:hAnsi="Arial" w:cs="Arial"/>
          <w:sz w:val="28"/>
          <w:szCs w:val="28"/>
        </w:rPr>
      </w:pPr>
    </w:p>
    <w:p w14:paraId="32B796AA" w14:textId="77777777" w:rsidR="00AF37A8" w:rsidRDefault="00AF37A8" w:rsidP="00722210">
      <w:pPr>
        <w:pStyle w:val="Heading1"/>
        <w:spacing w:line="360" w:lineRule="auto"/>
        <w:rPr>
          <w:rFonts w:ascii="Arial" w:hAnsi="Arial" w:cs="Arial"/>
          <w:sz w:val="28"/>
          <w:szCs w:val="28"/>
        </w:rPr>
      </w:pPr>
    </w:p>
    <w:p w14:paraId="6DDD30E8" w14:textId="77777777" w:rsidR="00AF37A8" w:rsidRDefault="00AF37A8" w:rsidP="00722210">
      <w:pPr>
        <w:pStyle w:val="Heading1"/>
        <w:spacing w:line="360" w:lineRule="auto"/>
        <w:rPr>
          <w:rFonts w:ascii="Arial" w:hAnsi="Arial" w:cs="Arial"/>
          <w:sz w:val="28"/>
          <w:szCs w:val="28"/>
        </w:rPr>
      </w:pPr>
    </w:p>
    <w:p w14:paraId="1BEC5CE9" w14:textId="77777777" w:rsidR="00AF37A8" w:rsidRDefault="00AF37A8" w:rsidP="00722210">
      <w:pPr>
        <w:pStyle w:val="Heading1"/>
        <w:spacing w:line="360" w:lineRule="auto"/>
        <w:rPr>
          <w:rFonts w:ascii="Arial" w:hAnsi="Arial" w:cs="Arial"/>
          <w:sz w:val="28"/>
          <w:szCs w:val="28"/>
        </w:rPr>
      </w:pPr>
    </w:p>
    <w:p w14:paraId="7A8B6B57" w14:textId="77777777" w:rsidR="00AF37A8" w:rsidRDefault="00AF37A8" w:rsidP="00AF37A8"/>
    <w:p w14:paraId="1DA5836D" w14:textId="77777777" w:rsidR="00AF37A8" w:rsidRDefault="00AF37A8" w:rsidP="00722210">
      <w:pPr>
        <w:pStyle w:val="Heading1"/>
        <w:spacing w:line="360" w:lineRule="auto"/>
        <w:rPr>
          <w:rFonts w:ascii="Arial" w:hAnsi="Arial" w:cs="Arial"/>
          <w:sz w:val="28"/>
          <w:szCs w:val="28"/>
        </w:rPr>
      </w:pPr>
    </w:p>
    <w:p w14:paraId="5C3CD12A" w14:textId="77777777" w:rsidR="00AF37A8" w:rsidRPr="00AF37A8" w:rsidRDefault="00AF37A8" w:rsidP="00AF37A8"/>
    <w:p w14:paraId="3FF853D6" w14:textId="00E99FD6" w:rsidR="00142306" w:rsidRPr="00722210" w:rsidRDefault="00142306" w:rsidP="00722210">
      <w:pPr>
        <w:pStyle w:val="Heading1"/>
        <w:spacing w:line="360" w:lineRule="auto"/>
        <w:rPr>
          <w:rFonts w:ascii="Arial" w:hAnsi="Arial" w:cs="Arial"/>
          <w:sz w:val="28"/>
          <w:szCs w:val="28"/>
        </w:rPr>
      </w:pPr>
      <w:r w:rsidRPr="00722210">
        <w:rPr>
          <w:rFonts w:ascii="Arial" w:hAnsi="Arial" w:cs="Arial"/>
          <w:sz w:val="28"/>
          <w:szCs w:val="28"/>
        </w:rPr>
        <w:lastRenderedPageBreak/>
        <w:t>Reference list</w:t>
      </w:r>
      <w:bookmarkEnd w:id="9"/>
    </w:p>
    <w:p w14:paraId="34B515A7"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Breder, M.S., Hofmann, A., Bucksteeg, M. and Weber, C. (2025). Economic analysis of behavioral aspects of electromobility with a focus on consumers – A review. </w:t>
      </w:r>
      <w:r w:rsidRPr="00142306">
        <w:rPr>
          <w:rFonts w:ascii="Arial" w:hAnsi="Arial" w:cs="Arial"/>
          <w:i/>
          <w:iCs/>
          <w:sz w:val="22"/>
          <w:szCs w:val="22"/>
        </w:rPr>
        <w:t>Energy Strategy Reviews</w:t>
      </w:r>
      <w:r w:rsidRPr="00142306">
        <w:rPr>
          <w:rFonts w:ascii="Arial" w:hAnsi="Arial" w:cs="Arial"/>
          <w:sz w:val="22"/>
          <w:szCs w:val="22"/>
        </w:rPr>
        <w:t>, [online] 62, p.101953. doi:https://doi.org/10.1016/j.esr.2025.101953.</w:t>
      </w:r>
    </w:p>
    <w:p w14:paraId="220C8A80"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Bryła, P., Chatterjee, S. and Ciabiada-Bryła, B. (2022). Consumer Adoption of Electric Vehicles: A Systematic Literature Review. </w:t>
      </w:r>
      <w:r w:rsidRPr="00142306">
        <w:rPr>
          <w:rFonts w:ascii="Arial" w:hAnsi="Arial" w:cs="Arial"/>
          <w:i/>
          <w:iCs/>
          <w:sz w:val="22"/>
          <w:szCs w:val="22"/>
        </w:rPr>
        <w:t>Energies</w:t>
      </w:r>
      <w:r w:rsidRPr="00142306">
        <w:rPr>
          <w:rFonts w:ascii="Arial" w:hAnsi="Arial" w:cs="Arial"/>
          <w:sz w:val="22"/>
          <w:szCs w:val="22"/>
        </w:rPr>
        <w:t>, 16(1), p.205. doi:https://doi.org/10.3390/en16010205.</w:t>
      </w:r>
    </w:p>
    <w:p w14:paraId="562A1A61"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Consultancy.eu (2024). </w:t>
      </w:r>
      <w:r w:rsidRPr="00142306">
        <w:rPr>
          <w:rFonts w:ascii="Arial" w:hAnsi="Arial" w:cs="Arial"/>
          <w:i/>
          <w:iCs/>
          <w:sz w:val="22"/>
          <w:szCs w:val="22"/>
        </w:rPr>
        <w:t>Car subscription services a growth opportunity for automotive sector</w:t>
      </w:r>
      <w:r w:rsidRPr="00142306">
        <w:rPr>
          <w:rFonts w:ascii="Arial" w:hAnsi="Arial" w:cs="Arial"/>
          <w:sz w:val="22"/>
          <w:szCs w:val="22"/>
        </w:rPr>
        <w:t>. [online] Consultancy.eu. Available at: https://www.consultancy.eu/news/10351/car-subscription-services-a-growth-opportunity-for-automotive-sector [Accessed 28 Oct. 2025].</w:t>
      </w:r>
    </w:p>
    <w:p w14:paraId="2842D8D3"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Deloitte (2024). </w:t>
      </w:r>
      <w:r w:rsidRPr="00142306">
        <w:rPr>
          <w:rFonts w:ascii="Arial" w:hAnsi="Arial" w:cs="Arial"/>
          <w:i/>
          <w:iCs/>
          <w:sz w:val="22"/>
          <w:szCs w:val="22"/>
        </w:rPr>
        <w:t>Younger drivers most likely to favour a subscription service for cars over ownership | Deloitte UK</w:t>
      </w:r>
      <w:r w:rsidRPr="00142306">
        <w:rPr>
          <w:rFonts w:ascii="Arial" w:hAnsi="Arial" w:cs="Arial"/>
          <w:sz w:val="22"/>
          <w:szCs w:val="22"/>
        </w:rPr>
        <w:t>. [online] www.deloitte.com. Available at: https://www.deloitte.com/uk/en/about/press-room/deloittes-global-automotive-consumer-study.html [Accessed 27 Oct. 2025].</w:t>
      </w:r>
    </w:p>
    <w:p w14:paraId="2784EB79"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Hardman, S., Berliner, R. and Tal, G. (2019). Who will be the early adopters of automated vehicles? Insights from a survey of electric vehicle owners in the United States. </w:t>
      </w:r>
      <w:r w:rsidRPr="00142306">
        <w:rPr>
          <w:rFonts w:ascii="Arial" w:hAnsi="Arial" w:cs="Arial"/>
          <w:i/>
          <w:iCs/>
          <w:sz w:val="22"/>
          <w:szCs w:val="22"/>
        </w:rPr>
        <w:t>Transportation Research Part D: Transport and Environment</w:t>
      </w:r>
      <w:r w:rsidRPr="00142306">
        <w:rPr>
          <w:rFonts w:ascii="Arial" w:hAnsi="Arial" w:cs="Arial"/>
          <w:sz w:val="22"/>
          <w:szCs w:val="22"/>
        </w:rPr>
        <w:t>, 71, pp.248–264. doi:https://doi.org/10.1016/j.trd.2018.12.001.</w:t>
      </w:r>
    </w:p>
    <w:p w14:paraId="314A4C1D"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Hsu, C.-I., Li, H.-C. and Lu, S.-M. (2013). A dynamic marketing model for hybrid electric vehicles: A case study of Taiwan. </w:t>
      </w:r>
      <w:r w:rsidRPr="00142306">
        <w:rPr>
          <w:rFonts w:ascii="Arial" w:hAnsi="Arial" w:cs="Arial"/>
          <w:i/>
          <w:iCs/>
          <w:sz w:val="22"/>
          <w:szCs w:val="22"/>
        </w:rPr>
        <w:t>Transportation Research Part D: Transport and Environment</w:t>
      </w:r>
      <w:r w:rsidRPr="00142306">
        <w:rPr>
          <w:rFonts w:ascii="Arial" w:hAnsi="Arial" w:cs="Arial"/>
          <w:sz w:val="22"/>
          <w:szCs w:val="22"/>
        </w:rPr>
        <w:t>, 20, pp.21–29. doi:https://doi.org/10.1016/j.trd.2013.01.001.</w:t>
      </w:r>
    </w:p>
    <w:p w14:paraId="0A56AF22" w14:textId="07ADC9F2"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Kawai, T. (2020). Evaluation of Toyota’s Strategy for Connected Cars</w:t>
      </w:r>
      <w:r w:rsidR="00751973" w:rsidRPr="00722210">
        <w:rPr>
          <w:rFonts w:ascii="Arial" w:hAnsi="Arial" w:cs="Arial"/>
          <w:sz w:val="22"/>
          <w:szCs w:val="22"/>
        </w:rPr>
        <w:t xml:space="preserve">, </w:t>
      </w:r>
      <w:r w:rsidRPr="00142306">
        <w:rPr>
          <w:rFonts w:ascii="Arial" w:hAnsi="Arial" w:cs="Arial"/>
          <w:sz w:val="22"/>
          <w:szCs w:val="22"/>
        </w:rPr>
        <w:t xml:space="preserve">Based on the Theory of Dynamic Managerial Capabilities. </w:t>
      </w:r>
      <w:r w:rsidRPr="00142306">
        <w:rPr>
          <w:rFonts w:ascii="Arial" w:hAnsi="Arial" w:cs="Arial"/>
          <w:i/>
          <w:iCs/>
          <w:sz w:val="22"/>
          <w:szCs w:val="22"/>
        </w:rPr>
        <w:t>Journal of Strategic Management Studies</w:t>
      </w:r>
      <w:r w:rsidRPr="00142306">
        <w:rPr>
          <w:rFonts w:ascii="Arial" w:hAnsi="Arial" w:cs="Arial"/>
          <w:sz w:val="22"/>
          <w:szCs w:val="22"/>
        </w:rPr>
        <w:t>, 12(1), pp.41–57.</w:t>
      </w:r>
    </w:p>
    <w:p w14:paraId="3A89607A"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Kotler, P. and Keller, K.L. (2022). </w:t>
      </w:r>
      <w:r w:rsidRPr="00142306">
        <w:rPr>
          <w:rFonts w:ascii="Arial" w:hAnsi="Arial" w:cs="Arial"/>
          <w:i/>
          <w:iCs/>
          <w:sz w:val="22"/>
          <w:szCs w:val="22"/>
        </w:rPr>
        <w:t>Marketing Management, Global Edition, 16th Edition</w:t>
      </w:r>
      <w:r w:rsidRPr="00142306">
        <w:rPr>
          <w:rFonts w:ascii="Arial" w:hAnsi="Arial" w:cs="Arial"/>
          <w:sz w:val="22"/>
          <w:szCs w:val="22"/>
        </w:rPr>
        <w:t>. [online] www.pearson.com. Available at: https://www.pearson.com/se/Nordics-Higher-Education/subject-catalogue/marketing/Kotler-Keller-Marketing-Management-Global-Edition-16e.html [Accessed 13 Nov. 2025].</w:t>
      </w:r>
    </w:p>
    <w:p w14:paraId="4346F9D8"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Lang, N., Schellong, D., Sadek, P. and Wachtmeister, A. (2022). </w:t>
      </w:r>
      <w:r w:rsidRPr="00142306">
        <w:rPr>
          <w:rFonts w:ascii="Arial" w:hAnsi="Arial" w:cs="Arial"/>
          <w:i/>
          <w:iCs/>
          <w:sz w:val="22"/>
          <w:szCs w:val="22"/>
        </w:rPr>
        <w:t>Driving Success in Car Subscriptions</w:t>
      </w:r>
      <w:r w:rsidRPr="00142306">
        <w:rPr>
          <w:rFonts w:ascii="Arial" w:hAnsi="Arial" w:cs="Arial"/>
          <w:sz w:val="22"/>
          <w:szCs w:val="22"/>
        </w:rPr>
        <w:t>. [online] BCG Global. Available at: https://www.bcg.com/publications/2023/the-rise-of-the-car-subscription-market [Accessed 28 Oct. 2025].</w:t>
      </w:r>
    </w:p>
    <w:p w14:paraId="14EB9EED"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lastRenderedPageBreak/>
        <w:t xml:space="preserve">Mobility on demand (MOD) and mobility as a service (MaaS): early understanding of shared mobility impacts and public transit partnerships. (2020). </w:t>
      </w:r>
      <w:r w:rsidRPr="00142306">
        <w:rPr>
          <w:rFonts w:ascii="Arial" w:hAnsi="Arial" w:cs="Arial"/>
          <w:i/>
          <w:iCs/>
          <w:sz w:val="22"/>
          <w:szCs w:val="22"/>
        </w:rPr>
        <w:t>Demand for Emerging Transportation Systems</w:t>
      </w:r>
      <w:r w:rsidRPr="00142306">
        <w:rPr>
          <w:rFonts w:ascii="Arial" w:hAnsi="Arial" w:cs="Arial"/>
          <w:sz w:val="22"/>
          <w:szCs w:val="22"/>
        </w:rPr>
        <w:t>, [online] pp.37–59. doi:https://doi.org/10.1016/B978-0-12-815018-4.00003-6.</w:t>
      </w:r>
    </w:p>
    <w:p w14:paraId="2E3C9A34"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Monteiro, M.M., Lima, C.M., Kamargianni, M., Shiftan, Y., Gal-Tzur, A., Tavory, S.S., Antoniou, C. and Cantelmo, G. (2022). Car-Sharing Subscription Preferences: The Case of Copenhagen, Munich, and Tel Aviv-Yafo. </w:t>
      </w:r>
      <w:r w:rsidRPr="00142306">
        <w:rPr>
          <w:rFonts w:ascii="Arial" w:hAnsi="Arial" w:cs="Arial"/>
          <w:i/>
          <w:iCs/>
          <w:sz w:val="22"/>
          <w:szCs w:val="22"/>
        </w:rPr>
        <w:t>arXiv (Cornell University)</w:t>
      </w:r>
      <w:r w:rsidRPr="00142306">
        <w:rPr>
          <w:rFonts w:ascii="Arial" w:hAnsi="Arial" w:cs="Arial"/>
          <w:sz w:val="22"/>
          <w:szCs w:val="22"/>
        </w:rPr>
        <w:t>. doi:https://doi.org/10.48550/arxiv.2206.02448.</w:t>
      </w:r>
    </w:p>
    <w:p w14:paraId="65F487E4"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Nanulaitta, M.C. (2016). THE INFLUENCE OF MARKETING STRATEGY RELATIONSHIP AND SERVICE QUALITY TO CUSTOMER SATISFACTION IN TOYOTA AUTO SERVICE STATION. </w:t>
      </w:r>
      <w:r w:rsidRPr="00142306">
        <w:rPr>
          <w:rFonts w:ascii="Arial" w:hAnsi="Arial" w:cs="Arial"/>
          <w:i/>
          <w:iCs/>
          <w:sz w:val="22"/>
          <w:szCs w:val="22"/>
        </w:rPr>
        <w:t>Business and Entrepreneurial Review</w:t>
      </w:r>
      <w:r w:rsidRPr="00142306">
        <w:rPr>
          <w:rFonts w:ascii="Arial" w:hAnsi="Arial" w:cs="Arial"/>
          <w:sz w:val="22"/>
          <w:szCs w:val="22"/>
        </w:rPr>
        <w:t>, 9(2), p.177. doi:https://doi.org/10.25105/ber.v9i2.36.</w:t>
      </w:r>
    </w:p>
    <w:p w14:paraId="710E2F36"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Pérez-Moure, H., Lampón, J.F. and Cabanelas, P. (2024). Mobility business models toward a digital tomorrow: Challenges for automotive manufacturers. </w:t>
      </w:r>
      <w:r w:rsidRPr="00142306">
        <w:rPr>
          <w:rFonts w:ascii="Arial" w:hAnsi="Arial" w:cs="Arial"/>
          <w:i/>
          <w:iCs/>
          <w:sz w:val="22"/>
          <w:szCs w:val="22"/>
        </w:rPr>
        <w:t>Futures</w:t>
      </w:r>
      <w:r w:rsidRPr="00142306">
        <w:rPr>
          <w:rFonts w:ascii="Arial" w:hAnsi="Arial" w:cs="Arial"/>
          <w:sz w:val="22"/>
          <w:szCs w:val="22"/>
        </w:rPr>
        <w:t>, [online] 156, p.103309. doi:https://doi.org/10.1016/j.futures.2023.103309.</w:t>
      </w:r>
    </w:p>
    <w:p w14:paraId="48360E59"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Smania, G.S., Arakaki, I.R.Y., Oliveira, A.F., Cauchick-Miguel, P.A. and de Sousa Mendes, G.H. (2023). Car subscription services: Automakers’ shift towards servitized and sustainable business models. </w:t>
      </w:r>
      <w:r w:rsidRPr="00142306">
        <w:rPr>
          <w:rFonts w:ascii="Arial" w:hAnsi="Arial" w:cs="Arial"/>
          <w:i/>
          <w:iCs/>
          <w:sz w:val="22"/>
          <w:szCs w:val="22"/>
        </w:rPr>
        <w:t>Sustainable Production and Consumption</w:t>
      </w:r>
      <w:r w:rsidRPr="00142306">
        <w:rPr>
          <w:rFonts w:ascii="Arial" w:hAnsi="Arial" w:cs="Arial"/>
          <w:sz w:val="22"/>
          <w:szCs w:val="22"/>
        </w:rPr>
        <w:t>, 36. doi:https://doi.org/10.1016/j.spc.2022.12.024.</w:t>
      </w:r>
    </w:p>
    <w:p w14:paraId="5CD13D2E"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SMITH, W.R. (1956). Product Differentiation and Market Segmentation as Alternative Marketing Strategies. </w:t>
      </w:r>
      <w:r w:rsidRPr="00142306">
        <w:rPr>
          <w:rFonts w:ascii="Arial" w:hAnsi="Arial" w:cs="Arial"/>
          <w:i/>
          <w:iCs/>
          <w:sz w:val="22"/>
          <w:szCs w:val="22"/>
        </w:rPr>
        <w:t>Journal of Marketing</w:t>
      </w:r>
      <w:r w:rsidRPr="00142306">
        <w:rPr>
          <w:rFonts w:ascii="Arial" w:hAnsi="Arial" w:cs="Arial"/>
          <w:sz w:val="22"/>
          <w:szCs w:val="22"/>
        </w:rPr>
        <w:t>, 21(1), pp.3–8. doi:https://doi.org/10.1177/002224295602100102.</w:t>
      </w:r>
    </w:p>
    <w:p w14:paraId="6224E72C"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Srivastava, D.R. (2017). Book Review: David Aaker, Aaker on Branding: 20 Principles that Drive Success. </w:t>
      </w:r>
      <w:r w:rsidRPr="00142306">
        <w:rPr>
          <w:rFonts w:ascii="Arial" w:hAnsi="Arial" w:cs="Arial"/>
          <w:i/>
          <w:iCs/>
          <w:sz w:val="22"/>
          <w:szCs w:val="22"/>
        </w:rPr>
        <w:t>Vision: The Journal of Business Perspective</w:t>
      </w:r>
      <w:r w:rsidRPr="00142306">
        <w:rPr>
          <w:rFonts w:ascii="Arial" w:hAnsi="Arial" w:cs="Arial"/>
          <w:sz w:val="22"/>
          <w:szCs w:val="22"/>
        </w:rPr>
        <w:t>, 21(3), pp.335–336. doi:https://doi.org/10.1177/0972262917716807.</w:t>
      </w:r>
    </w:p>
    <w:p w14:paraId="3CC57E8B"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Statista. (2025). </w:t>
      </w:r>
      <w:r w:rsidRPr="00142306">
        <w:rPr>
          <w:rFonts w:ascii="Arial" w:hAnsi="Arial" w:cs="Arial"/>
          <w:i/>
          <w:iCs/>
          <w:sz w:val="22"/>
          <w:szCs w:val="22"/>
        </w:rPr>
        <w:t>Electric Vehicles - United Kingdom | Market Forecast</w:t>
      </w:r>
      <w:r w:rsidRPr="00142306">
        <w:rPr>
          <w:rFonts w:ascii="Arial" w:hAnsi="Arial" w:cs="Arial"/>
          <w:sz w:val="22"/>
          <w:szCs w:val="22"/>
        </w:rPr>
        <w:t>. [online] Available at: https://www.statista.com/outlook/mmo/electric-vehicles/united-kingdom?srsltid=AfmBOooQVfHLTpsX1nCpDig_UMUfsM9mgLovdTP6e5ePxMsTuJF7DLVM [Accessed 12 Nov. 2025].</w:t>
      </w:r>
    </w:p>
    <w:p w14:paraId="7F946220"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Timo Möller (2025). </w:t>
      </w:r>
      <w:r w:rsidRPr="00142306">
        <w:rPr>
          <w:rFonts w:ascii="Arial" w:hAnsi="Arial" w:cs="Arial"/>
          <w:i/>
          <w:iCs/>
          <w:sz w:val="22"/>
          <w:szCs w:val="22"/>
        </w:rPr>
        <w:t>Looking under the hood: A new approach to mobility investing?</w:t>
      </w:r>
      <w:r w:rsidRPr="00142306">
        <w:rPr>
          <w:rFonts w:ascii="Arial" w:hAnsi="Arial" w:cs="Arial"/>
          <w:sz w:val="22"/>
          <w:szCs w:val="22"/>
        </w:rPr>
        <w:t xml:space="preserve"> [online] McKinsey &amp; Company. Available at: https://www.mckinsey.com.br/industries/automotive-and-assembly/our-insights/looking-under-the-hood-a-new-approach-to-mobility-investing [Accessed 15 Nov. 2025].</w:t>
      </w:r>
    </w:p>
    <w:p w14:paraId="7A855856"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lastRenderedPageBreak/>
        <w:t xml:space="preserve">Toyota (2025). </w:t>
      </w:r>
      <w:r w:rsidRPr="00142306">
        <w:rPr>
          <w:rFonts w:ascii="Arial" w:hAnsi="Arial" w:cs="Arial"/>
          <w:i/>
          <w:iCs/>
          <w:sz w:val="22"/>
          <w:szCs w:val="22"/>
        </w:rPr>
        <w:t>INTEGRATED REPORT 2024</w:t>
      </w:r>
      <w:r w:rsidRPr="00142306">
        <w:rPr>
          <w:rFonts w:ascii="Arial" w:hAnsi="Arial" w:cs="Arial"/>
          <w:sz w:val="22"/>
          <w:szCs w:val="22"/>
        </w:rPr>
        <w:t>. [online] Available at: https://global.toyota/pages/global_toyota/ir/library/annual/2024_001_integrated_en.pdf [Accessed 16 Nov. 2025].</w:t>
      </w:r>
    </w:p>
    <w:p w14:paraId="689ADF0A" w14:textId="77777777" w:rsidR="00142306" w:rsidRPr="00142306" w:rsidRDefault="00142306" w:rsidP="00722210">
      <w:pPr>
        <w:spacing w:line="360" w:lineRule="auto"/>
        <w:rPr>
          <w:rFonts w:ascii="Arial" w:hAnsi="Arial" w:cs="Arial"/>
          <w:sz w:val="22"/>
          <w:szCs w:val="22"/>
        </w:rPr>
      </w:pPr>
      <w:r w:rsidRPr="00142306">
        <w:rPr>
          <w:rFonts w:ascii="Arial" w:hAnsi="Arial" w:cs="Arial"/>
          <w:sz w:val="22"/>
          <w:szCs w:val="22"/>
        </w:rPr>
        <w:t xml:space="preserve">Wedel, M. and Kamakura, W.A. (2000). </w:t>
      </w:r>
      <w:r w:rsidRPr="00142306">
        <w:rPr>
          <w:rFonts w:ascii="Arial" w:hAnsi="Arial" w:cs="Arial"/>
          <w:i/>
          <w:iCs/>
          <w:sz w:val="22"/>
          <w:szCs w:val="22"/>
        </w:rPr>
        <w:t>Market Segmentation: Conceptual and Methodological Foundations</w:t>
      </w:r>
      <w:r w:rsidRPr="00142306">
        <w:rPr>
          <w:rFonts w:ascii="Arial" w:hAnsi="Arial" w:cs="Arial"/>
          <w:sz w:val="22"/>
          <w:szCs w:val="22"/>
        </w:rPr>
        <w:t>. [online] ResearchGate. Available at: https://www.researchgate.net/publication/243763942_Market_Segmentation_Conceptual_and_Methodological_Foundations [Accessed 14 Nov. 2025].</w:t>
      </w:r>
    </w:p>
    <w:p w14:paraId="1BCCF677" w14:textId="77777777" w:rsidR="00142306" w:rsidRPr="00722210" w:rsidRDefault="00142306" w:rsidP="00722210">
      <w:pPr>
        <w:spacing w:line="360" w:lineRule="auto"/>
        <w:rPr>
          <w:rFonts w:ascii="Arial" w:hAnsi="Arial" w:cs="Arial"/>
          <w:sz w:val="22"/>
          <w:szCs w:val="22"/>
        </w:rPr>
      </w:pPr>
    </w:p>
    <w:sectPr w:rsidR="00142306" w:rsidRPr="007222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A131C"/>
    <w:multiLevelType w:val="multilevel"/>
    <w:tmpl w:val="AB86D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2512CB"/>
    <w:multiLevelType w:val="hybridMultilevel"/>
    <w:tmpl w:val="D09807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464E72"/>
    <w:multiLevelType w:val="multilevel"/>
    <w:tmpl w:val="52AE6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9248500">
    <w:abstractNumId w:val="0"/>
  </w:num>
  <w:num w:numId="2" w16cid:durableId="520170638">
    <w:abstractNumId w:val="2"/>
  </w:num>
  <w:num w:numId="3" w16cid:durableId="6836354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F98"/>
    <w:rsid w:val="00115B52"/>
    <w:rsid w:val="00122342"/>
    <w:rsid w:val="00136076"/>
    <w:rsid w:val="00142306"/>
    <w:rsid w:val="00207FCD"/>
    <w:rsid w:val="00255A4A"/>
    <w:rsid w:val="002865B9"/>
    <w:rsid w:val="0029640E"/>
    <w:rsid w:val="002D10B3"/>
    <w:rsid w:val="00367F26"/>
    <w:rsid w:val="004379AF"/>
    <w:rsid w:val="004C7FA7"/>
    <w:rsid w:val="00673EC7"/>
    <w:rsid w:val="00717F9F"/>
    <w:rsid w:val="00722210"/>
    <w:rsid w:val="00751973"/>
    <w:rsid w:val="00775F47"/>
    <w:rsid w:val="00793023"/>
    <w:rsid w:val="00935FDE"/>
    <w:rsid w:val="00974488"/>
    <w:rsid w:val="009B27C2"/>
    <w:rsid w:val="00A41EF2"/>
    <w:rsid w:val="00A81952"/>
    <w:rsid w:val="00AE03AB"/>
    <w:rsid w:val="00AF37A8"/>
    <w:rsid w:val="00AF67D9"/>
    <w:rsid w:val="00B36F98"/>
    <w:rsid w:val="00EA5807"/>
    <w:rsid w:val="00FF2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52928"/>
  <w15:chartTrackingRefBased/>
  <w15:docId w15:val="{4DEB349C-899C-4F75-BDA2-C6FFE16B4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F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6F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6F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6F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6F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6F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6F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6F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6F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F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6F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6F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6F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6F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6F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6F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6F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6F98"/>
    <w:rPr>
      <w:rFonts w:eastAsiaTheme="majorEastAsia" w:cstheme="majorBidi"/>
      <w:color w:val="272727" w:themeColor="text1" w:themeTint="D8"/>
    </w:rPr>
  </w:style>
  <w:style w:type="paragraph" w:styleId="Title">
    <w:name w:val="Title"/>
    <w:basedOn w:val="Normal"/>
    <w:next w:val="Normal"/>
    <w:link w:val="TitleChar"/>
    <w:uiPriority w:val="10"/>
    <w:qFormat/>
    <w:rsid w:val="00B36F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F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6F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6F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6F98"/>
    <w:pPr>
      <w:spacing w:before="160"/>
      <w:jc w:val="center"/>
    </w:pPr>
    <w:rPr>
      <w:i/>
      <w:iCs/>
      <w:color w:val="404040" w:themeColor="text1" w:themeTint="BF"/>
    </w:rPr>
  </w:style>
  <w:style w:type="character" w:customStyle="1" w:styleId="QuoteChar">
    <w:name w:val="Quote Char"/>
    <w:basedOn w:val="DefaultParagraphFont"/>
    <w:link w:val="Quote"/>
    <w:uiPriority w:val="29"/>
    <w:rsid w:val="00B36F98"/>
    <w:rPr>
      <w:i/>
      <w:iCs/>
      <w:color w:val="404040" w:themeColor="text1" w:themeTint="BF"/>
    </w:rPr>
  </w:style>
  <w:style w:type="paragraph" w:styleId="ListParagraph">
    <w:name w:val="List Paragraph"/>
    <w:basedOn w:val="Normal"/>
    <w:uiPriority w:val="34"/>
    <w:qFormat/>
    <w:rsid w:val="00B36F98"/>
    <w:pPr>
      <w:ind w:left="720"/>
      <w:contextualSpacing/>
    </w:pPr>
  </w:style>
  <w:style w:type="character" w:styleId="IntenseEmphasis">
    <w:name w:val="Intense Emphasis"/>
    <w:basedOn w:val="DefaultParagraphFont"/>
    <w:uiPriority w:val="21"/>
    <w:qFormat/>
    <w:rsid w:val="00B36F98"/>
    <w:rPr>
      <w:i/>
      <w:iCs/>
      <w:color w:val="0F4761" w:themeColor="accent1" w:themeShade="BF"/>
    </w:rPr>
  </w:style>
  <w:style w:type="paragraph" w:styleId="IntenseQuote">
    <w:name w:val="Intense Quote"/>
    <w:basedOn w:val="Normal"/>
    <w:next w:val="Normal"/>
    <w:link w:val="IntenseQuoteChar"/>
    <w:uiPriority w:val="30"/>
    <w:qFormat/>
    <w:rsid w:val="00B36F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6F98"/>
    <w:rPr>
      <w:i/>
      <w:iCs/>
      <w:color w:val="0F4761" w:themeColor="accent1" w:themeShade="BF"/>
    </w:rPr>
  </w:style>
  <w:style w:type="character" w:styleId="IntenseReference">
    <w:name w:val="Intense Reference"/>
    <w:basedOn w:val="DefaultParagraphFont"/>
    <w:uiPriority w:val="32"/>
    <w:qFormat/>
    <w:rsid w:val="00B36F98"/>
    <w:rPr>
      <w:b/>
      <w:bCs/>
      <w:smallCaps/>
      <w:color w:val="0F4761" w:themeColor="accent1" w:themeShade="BF"/>
      <w:spacing w:val="5"/>
    </w:rPr>
  </w:style>
  <w:style w:type="paragraph" w:styleId="TOCHeading">
    <w:name w:val="TOC Heading"/>
    <w:basedOn w:val="Heading1"/>
    <w:next w:val="Normal"/>
    <w:uiPriority w:val="39"/>
    <w:unhideWhenUsed/>
    <w:qFormat/>
    <w:rsid w:val="0097448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74488"/>
    <w:pPr>
      <w:spacing w:after="100"/>
    </w:pPr>
  </w:style>
  <w:style w:type="paragraph" w:styleId="TOC2">
    <w:name w:val="toc 2"/>
    <w:basedOn w:val="Normal"/>
    <w:next w:val="Normal"/>
    <w:autoRedefine/>
    <w:uiPriority w:val="39"/>
    <w:unhideWhenUsed/>
    <w:rsid w:val="00974488"/>
    <w:pPr>
      <w:spacing w:after="100"/>
      <w:ind w:left="240"/>
    </w:pPr>
  </w:style>
  <w:style w:type="character" w:styleId="Hyperlink">
    <w:name w:val="Hyperlink"/>
    <w:basedOn w:val="DefaultParagraphFont"/>
    <w:uiPriority w:val="99"/>
    <w:unhideWhenUsed/>
    <w:rsid w:val="00974488"/>
    <w:rPr>
      <w:color w:val="467886" w:themeColor="hyperlink"/>
      <w:u w:val="single"/>
    </w:rPr>
  </w:style>
  <w:style w:type="paragraph" w:styleId="NormalWeb">
    <w:name w:val="Normal (Web)"/>
    <w:basedOn w:val="Normal"/>
    <w:uiPriority w:val="99"/>
    <w:semiHidden/>
    <w:unhideWhenUsed/>
    <w:rsid w:val="00EA580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04E64-628F-4A30-BE9B-D1A34E392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3126</Words>
  <Characters>22199</Characters>
  <Application>Microsoft Office Word</Application>
  <DocSecurity>0</DocSecurity>
  <Lines>410</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Rosu</dc:creator>
  <cp:keywords/>
  <dc:description/>
  <cp:lastModifiedBy>Dragos Rosu</cp:lastModifiedBy>
  <cp:revision>4</cp:revision>
  <dcterms:created xsi:type="dcterms:W3CDTF">2025-11-19T09:54:00Z</dcterms:created>
  <dcterms:modified xsi:type="dcterms:W3CDTF">2025-11-19T09:56:00Z</dcterms:modified>
</cp:coreProperties>
</file>