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938A5" w14:textId="58C0BD38" w:rsidR="00B02B76" w:rsidRPr="00B67D12" w:rsidRDefault="00B02B76" w:rsidP="00B02B76">
      <w:pPr>
        <w:rPr>
          <w:rFonts w:ascii="Times New Roman" w:hAnsi="Times New Roman" w:cs="Times New Roman"/>
        </w:rPr>
      </w:pPr>
      <w:r w:rsidRPr="00B67D12">
        <w:rPr>
          <w:rFonts w:ascii="Times New Roman" w:hAnsi="Times New Roman" w:cs="Times New Roman"/>
        </w:rPr>
        <w:t>2114097</w:t>
      </w:r>
    </w:p>
    <w:p w14:paraId="7527E096" w14:textId="7B44B426" w:rsidR="00310625" w:rsidRPr="00B67D12" w:rsidRDefault="00310625" w:rsidP="00B02B76">
      <w:pPr>
        <w:rPr>
          <w:rFonts w:ascii="Times New Roman" w:hAnsi="Times New Roman" w:cs="Times New Roman"/>
        </w:rPr>
      </w:pPr>
      <w:r w:rsidRPr="00B67D12">
        <w:rPr>
          <w:rFonts w:ascii="Times New Roman" w:hAnsi="Times New Roman" w:cs="Times New Roman"/>
        </w:rPr>
        <w:t>Word count</w:t>
      </w:r>
      <w:r w:rsidR="00FD06E4">
        <w:rPr>
          <w:rFonts w:ascii="Times New Roman" w:hAnsi="Times New Roman" w:cs="Times New Roman"/>
        </w:rPr>
        <w:t xml:space="preserve"> - 4211</w:t>
      </w:r>
    </w:p>
    <w:p w14:paraId="6F25E20B" w14:textId="34EEDD7A" w:rsidR="00310625" w:rsidRPr="00B67D12" w:rsidRDefault="00310625" w:rsidP="00B02B76">
      <w:pPr>
        <w:rPr>
          <w:rFonts w:ascii="Times New Roman" w:hAnsi="Times New Roman" w:cs="Times New Roman"/>
        </w:rPr>
      </w:pPr>
      <w:r w:rsidRPr="00B67D12">
        <w:rPr>
          <w:rFonts w:ascii="Times New Roman" w:hAnsi="Times New Roman" w:cs="Times New Roman"/>
        </w:rPr>
        <w:t xml:space="preserve">Module number </w:t>
      </w:r>
      <w:r w:rsidR="00860C8B">
        <w:rPr>
          <w:rFonts w:ascii="Times New Roman" w:hAnsi="Times New Roman" w:cs="Times New Roman"/>
        </w:rPr>
        <w:t>– ECEY6003</w:t>
      </w:r>
    </w:p>
    <w:p w14:paraId="30D0A7FC" w14:textId="77777777" w:rsidR="00B02B76" w:rsidRPr="00B67D12" w:rsidRDefault="00B02B76" w:rsidP="00B02B76">
      <w:pPr>
        <w:rPr>
          <w:rFonts w:ascii="Times New Roman" w:hAnsi="Times New Roman" w:cs="Times New Roman"/>
        </w:rPr>
      </w:pPr>
    </w:p>
    <w:p w14:paraId="75360ECD" w14:textId="77777777" w:rsidR="00B02B76" w:rsidRPr="00B67D12" w:rsidRDefault="00B02B76" w:rsidP="00B02B76">
      <w:pPr>
        <w:rPr>
          <w:rFonts w:ascii="Times New Roman" w:hAnsi="Times New Roman" w:cs="Times New Roman"/>
        </w:rPr>
      </w:pPr>
    </w:p>
    <w:p w14:paraId="4208BF71" w14:textId="59C2D731" w:rsidR="00B02B76" w:rsidRPr="00B67D12" w:rsidRDefault="00B02B76" w:rsidP="00B02B76">
      <w:pPr>
        <w:jc w:val="center"/>
        <w:rPr>
          <w:rFonts w:ascii="Times New Roman" w:hAnsi="Times New Roman" w:cs="Times New Roman"/>
        </w:rPr>
      </w:pPr>
      <w:r w:rsidRPr="00B67D12">
        <w:rPr>
          <w:rFonts w:ascii="Times New Roman" w:hAnsi="Times New Roman" w:cs="Times New Roman"/>
        </w:rPr>
        <w:t xml:space="preserve">Catalytic </w:t>
      </w:r>
      <w:r w:rsidR="00860C8B">
        <w:rPr>
          <w:rFonts w:ascii="Times New Roman" w:hAnsi="Times New Roman" w:cs="Times New Roman"/>
        </w:rPr>
        <w:t>l</w:t>
      </w:r>
      <w:r w:rsidRPr="00B67D12">
        <w:rPr>
          <w:rFonts w:ascii="Times New Roman" w:hAnsi="Times New Roman" w:cs="Times New Roman"/>
        </w:rPr>
        <w:t>eadership</w:t>
      </w:r>
      <w:r w:rsidR="00860C8B">
        <w:rPr>
          <w:rFonts w:ascii="Times New Roman" w:hAnsi="Times New Roman" w:cs="Times New Roman"/>
        </w:rPr>
        <w:t xml:space="preserve">, rights, </w:t>
      </w:r>
      <w:r w:rsidR="000E5EC6">
        <w:rPr>
          <w:rFonts w:ascii="Times New Roman" w:hAnsi="Times New Roman" w:cs="Times New Roman"/>
        </w:rPr>
        <w:t>resilience,</w:t>
      </w:r>
      <w:r w:rsidR="00860C8B">
        <w:rPr>
          <w:rFonts w:ascii="Times New Roman" w:hAnsi="Times New Roman" w:cs="Times New Roman"/>
        </w:rPr>
        <w:t xml:space="preserve"> and social change.</w:t>
      </w:r>
    </w:p>
    <w:p w14:paraId="2C778476" w14:textId="002175E4" w:rsidR="005A0764" w:rsidRPr="00B67D12" w:rsidRDefault="005A0764" w:rsidP="00B02B76">
      <w:pPr>
        <w:jc w:val="center"/>
        <w:rPr>
          <w:rFonts w:ascii="Times New Roman" w:hAnsi="Times New Roman" w:cs="Times New Roman"/>
        </w:rPr>
      </w:pPr>
    </w:p>
    <w:p w14:paraId="22A1BA54" w14:textId="77777777" w:rsidR="00D33AA9" w:rsidRDefault="00D33AA9" w:rsidP="005A0764">
      <w:pPr>
        <w:rPr>
          <w:rFonts w:ascii="Times New Roman" w:hAnsi="Times New Roman" w:cs="Times New Roman"/>
        </w:rPr>
      </w:pPr>
    </w:p>
    <w:p w14:paraId="1EB46932" w14:textId="2D514A72" w:rsidR="005A0764" w:rsidRPr="00B67D12" w:rsidRDefault="005A0764" w:rsidP="005A0764">
      <w:pPr>
        <w:rPr>
          <w:rFonts w:ascii="Times New Roman" w:hAnsi="Times New Roman" w:cs="Times New Roman"/>
        </w:rPr>
      </w:pPr>
      <w:r w:rsidRPr="00B67D12">
        <w:rPr>
          <w:rFonts w:ascii="Times New Roman" w:hAnsi="Times New Roman" w:cs="Times New Roman"/>
        </w:rPr>
        <w:t>Part 1</w:t>
      </w:r>
    </w:p>
    <w:p w14:paraId="55141067" w14:textId="7DC61D13" w:rsidR="00594491" w:rsidRPr="00B67D12" w:rsidRDefault="00594491" w:rsidP="00B02B76">
      <w:pPr>
        <w:jc w:val="center"/>
        <w:rPr>
          <w:rFonts w:ascii="Times New Roman" w:hAnsi="Times New Roman" w:cs="Times New Roman"/>
        </w:rPr>
      </w:pPr>
    </w:p>
    <w:p w14:paraId="13E89BCF" w14:textId="6926708B" w:rsidR="003F7557" w:rsidRPr="00B67D12" w:rsidRDefault="00F7109B" w:rsidP="00914089">
      <w:pPr>
        <w:spacing w:line="360" w:lineRule="auto"/>
        <w:rPr>
          <w:rFonts w:ascii="Times New Roman" w:hAnsi="Times New Roman" w:cs="Times New Roman"/>
        </w:rPr>
      </w:pPr>
      <w:r w:rsidRPr="005931E5">
        <w:rPr>
          <w:rFonts w:ascii="Times New Roman" w:hAnsi="Times New Roman" w:cs="Times New Roman"/>
        </w:rPr>
        <w:t>The definition of a catalyst is someone or something that creates</w:t>
      </w:r>
      <w:r w:rsidR="003F7557" w:rsidRPr="005931E5">
        <w:rPr>
          <w:rFonts w:ascii="Times New Roman" w:hAnsi="Times New Roman" w:cs="Times New Roman"/>
        </w:rPr>
        <w:t xml:space="preserve"> radical</w:t>
      </w:r>
      <w:r w:rsidRPr="005931E5">
        <w:rPr>
          <w:rFonts w:ascii="Times New Roman" w:hAnsi="Times New Roman" w:cs="Times New Roman"/>
        </w:rPr>
        <w:t xml:space="preserve"> change</w:t>
      </w:r>
      <w:r w:rsidR="00D87395" w:rsidRPr="005931E5">
        <w:rPr>
          <w:rFonts w:ascii="Times New Roman" w:hAnsi="Times New Roman" w:cs="Times New Roman"/>
        </w:rPr>
        <w:t xml:space="preserve"> through a happening or event.</w:t>
      </w:r>
      <w:r w:rsidRPr="005931E5">
        <w:rPr>
          <w:rFonts w:ascii="Times New Roman" w:hAnsi="Times New Roman" w:cs="Times New Roman"/>
        </w:rPr>
        <w:t xml:space="preserve"> </w:t>
      </w:r>
      <w:r w:rsidR="00B5431D" w:rsidRPr="005931E5">
        <w:rPr>
          <w:rFonts w:ascii="Times New Roman" w:hAnsi="Times New Roman" w:cs="Times New Roman"/>
        </w:rPr>
        <w:t>To be a catalytic leader is to be passionate abou</w:t>
      </w:r>
      <w:r w:rsidRPr="005931E5">
        <w:rPr>
          <w:rFonts w:ascii="Times New Roman" w:hAnsi="Times New Roman" w:cs="Times New Roman"/>
        </w:rPr>
        <w:t>t</w:t>
      </w:r>
      <w:r w:rsidR="00B5431D" w:rsidRPr="005931E5">
        <w:rPr>
          <w:rFonts w:ascii="Times New Roman" w:hAnsi="Times New Roman" w:cs="Times New Roman"/>
        </w:rPr>
        <w:t xml:space="preserve"> </w:t>
      </w:r>
      <w:r w:rsidR="003F7557" w:rsidRPr="005931E5">
        <w:rPr>
          <w:rFonts w:ascii="Times New Roman" w:hAnsi="Times New Roman" w:cs="Times New Roman"/>
        </w:rPr>
        <w:t xml:space="preserve">a cause, striving for </w:t>
      </w:r>
      <w:r w:rsidR="00B5431D" w:rsidRPr="005931E5">
        <w:rPr>
          <w:rFonts w:ascii="Times New Roman" w:hAnsi="Times New Roman" w:cs="Times New Roman"/>
        </w:rPr>
        <w:t xml:space="preserve">positive change, </w:t>
      </w:r>
      <w:r w:rsidR="003F7557" w:rsidRPr="005931E5">
        <w:rPr>
          <w:rFonts w:ascii="Times New Roman" w:hAnsi="Times New Roman" w:cs="Times New Roman"/>
        </w:rPr>
        <w:t xml:space="preserve">one who </w:t>
      </w:r>
      <w:r w:rsidR="00B5431D" w:rsidRPr="005931E5">
        <w:rPr>
          <w:rFonts w:ascii="Times New Roman" w:hAnsi="Times New Roman" w:cs="Times New Roman"/>
        </w:rPr>
        <w:t>uses their influence to improve the lives of others</w:t>
      </w:r>
      <w:r w:rsidR="009F396C" w:rsidRPr="005931E5">
        <w:rPr>
          <w:rFonts w:ascii="Times New Roman" w:hAnsi="Times New Roman" w:cs="Times New Roman"/>
        </w:rPr>
        <w:t xml:space="preserve">, </w:t>
      </w:r>
      <w:r w:rsidR="003F7557" w:rsidRPr="005931E5">
        <w:rPr>
          <w:rFonts w:ascii="Times New Roman" w:hAnsi="Times New Roman" w:cs="Times New Roman"/>
        </w:rPr>
        <w:t>in turn, encouraging individuals to develop a sense of empowerment</w:t>
      </w:r>
      <w:r w:rsidR="009F396C" w:rsidRPr="005931E5">
        <w:rPr>
          <w:rFonts w:ascii="Times New Roman" w:hAnsi="Times New Roman" w:cs="Times New Roman"/>
        </w:rPr>
        <w:t xml:space="preserve"> </w:t>
      </w:r>
      <w:r w:rsidR="003F7557" w:rsidRPr="005931E5">
        <w:rPr>
          <w:rFonts w:ascii="Times New Roman" w:hAnsi="Times New Roman" w:cs="Times New Roman"/>
        </w:rPr>
        <w:t xml:space="preserve">through </w:t>
      </w:r>
      <w:r w:rsidR="009F396C" w:rsidRPr="005931E5">
        <w:rPr>
          <w:rFonts w:ascii="Times New Roman" w:hAnsi="Times New Roman" w:cs="Times New Roman"/>
        </w:rPr>
        <w:t xml:space="preserve">the aim </w:t>
      </w:r>
      <w:r w:rsidR="003F7557" w:rsidRPr="005931E5">
        <w:rPr>
          <w:rFonts w:ascii="Times New Roman" w:hAnsi="Times New Roman" w:cs="Times New Roman"/>
        </w:rPr>
        <w:t>of</w:t>
      </w:r>
      <w:r w:rsidR="009F396C" w:rsidRPr="005931E5">
        <w:rPr>
          <w:rFonts w:ascii="Times New Roman" w:hAnsi="Times New Roman" w:cs="Times New Roman"/>
        </w:rPr>
        <w:t xml:space="preserve"> a common goal</w:t>
      </w:r>
      <w:r w:rsidR="00B5431D" w:rsidRPr="005931E5">
        <w:rPr>
          <w:rFonts w:ascii="Times New Roman" w:hAnsi="Times New Roman" w:cs="Times New Roman"/>
        </w:rPr>
        <w:t xml:space="preserve"> </w:t>
      </w:r>
      <w:r w:rsidR="009F396C" w:rsidRPr="005931E5">
        <w:rPr>
          <w:rFonts w:ascii="Times New Roman" w:hAnsi="Times New Roman" w:cs="Times New Roman"/>
        </w:rPr>
        <w:t xml:space="preserve">for the greater good </w:t>
      </w:r>
      <w:r w:rsidR="00B5431D" w:rsidRPr="005931E5">
        <w:rPr>
          <w:rFonts w:ascii="Times New Roman" w:hAnsi="Times New Roman" w:cs="Times New Roman"/>
        </w:rPr>
        <w:t>(Lomenick, 2013</w:t>
      </w:r>
      <w:r w:rsidR="009F396C" w:rsidRPr="005931E5">
        <w:rPr>
          <w:rFonts w:ascii="Times New Roman" w:hAnsi="Times New Roman" w:cs="Times New Roman"/>
        </w:rPr>
        <w:t>; Luke and Luke, 1997</w:t>
      </w:r>
      <w:r w:rsidR="00B5431D" w:rsidRPr="005931E5">
        <w:rPr>
          <w:rFonts w:ascii="Times New Roman" w:hAnsi="Times New Roman" w:cs="Times New Roman"/>
        </w:rPr>
        <w:t>).</w:t>
      </w:r>
      <w:r w:rsidRPr="005931E5">
        <w:rPr>
          <w:rFonts w:ascii="Times New Roman" w:hAnsi="Times New Roman" w:cs="Times New Roman"/>
        </w:rPr>
        <w:t xml:space="preserve"> </w:t>
      </w:r>
      <w:r w:rsidR="00C17998" w:rsidRPr="005931E5">
        <w:rPr>
          <w:rFonts w:ascii="Times New Roman" w:hAnsi="Times New Roman" w:cs="Times New Roman"/>
        </w:rPr>
        <w:t xml:space="preserve"> Inspirational leaders are the catalyst who achieve</w:t>
      </w:r>
      <w:r w:rsidRPr="005931E5">
        <w:rPr>
          <w:rFonts w:ascii="Times New Roman" w:hAnsi="Times New Roman" w:cs="Times New Roman"/>
        </w:rPr>
        <w:t xml:space="preserve"> </w:t>
      </w:r>
      <w:r w:rsidR="00C17998" w:rsidRPr="005931E5">
        <w:rPr>
          <w:rFonts w:ascii="Times New Roman" w:hAnsi="Times New Roman" w:cs="Times New Roman"/>
        </w:rPr>
        <w:t xml:space="preserve">innovation in the environment by encouraging and inspiring others </w:t>
      </w:r>
      <w:r w:rsidR="003C4C5F" w:rsidRPr="005931E5">
        <w:rPr>
          <w:rFonts w:ascii="Times New Roman" w:hAnsi="Times New Roman" w:cs="Times New Roman"/>
        </w:rPr>
        <w:t>through ambitious and dynamic desires to create constant successful innovation improving lives of others</w:t>
      </w:r>
      <w:r w:rsidR="003F7557" w:rsidRPr="005931E5">
        <w:rPr>
          <w:rFonts w:ascii="Times New Roman" w:hAnsi="Times New Roman" w:cs="Times New Roman"/>
        </w:rPr>
        <w:t xml:space="preserve"> and the world</w:t>
      </w:r>
      <w:r w:rsidR="003C4C5F" w:rsidRPr="005931E5">
        <w:rPr>
          <w:rFonts w:ascii="Times New Roman" w:hAnsi="Times New Roman" w:cs="Times New Roman"/>
        </w:rPr>
        <w:t xml:space="preserve"> </w:t>
      </w:r>
      <w:r w:rsidR="003F7557" w:rsidRPr="005931E5">
        <w:rPr>
          <w:rFonts w:ascii="Times New Roman" w:hAnsi="Times New Roman" w:cs="Times New Roman"/>
        </w:rPr>
        <w:t>through</w:t>
      </w:r>
      <w:r w:rsidR="003C4C5F" w:rsidRPr="005931E5">
        <w:rPr>
          <w:rFonts w:ascii="Times New Roman" w:hAnsi="Times New Roman" w:cs="Times New Roman"/>
        </w:rPr>
        <w:t xml:space="preserve"> the process (Lomenick, 2013; Agbor, 2008).  </w:t>
      </w:r>
      <w:r w:rsidR="00C37951" w:rsidRPr="005931E5">
        <w:rPr>
          <w:rFonts w:ascii="Times New Roman" w:hAnsi="Times New Roman" w:cs="Times New Roman"/>
        </w:rPr>
        <w:t>When considering catalytic leadership in an early year’s education it can be said that leadership is central to the motivation and influence on others</w:t>
      </w:r>
      <w:r w:rsidR="00FE6905" w:rsidRPr="005931E5">
        <w:rPr>
          <w:rFonts w:ascii="Times New Roman" w:hAnsi="Times New Roman" w:cs="Times New Roman"/>
        </w:rPr>
        <w:t xml:space="preserve"> through</w:t>
      </w:r>
      <w:r w:rsidR="00C37951" w:rsidRPr="005931E5">
        <w:rPr>
          <w:rFonts w:ascii="Times New Roman" w:hAnsi="Times New Roman" w:cs="Times New Roman"/>
        </w:rPr>
        <w:t xml:space="preserve"> shared effective objectives and goals </w:t>
      </w:r>
      <w:r w:rsidR="00FE6905" w:rsidRPr="005931E5">
        <w:rPr>
          <w:rFonts w:ascii="Times New Roman" w:hAnsi="Times New Roman" w:cs="Times New Roman"/>
        </w:rPr>
        <w:t xml:space="preserve">providing quality provision in the early years </w:t>
      </w:r>
      <w:r w:rsidR="00C37951" w:rsidRPr="005931E5">
        <w:rPr>
          <w:rFonts w:ascii="Times New Roman" w:hAnsi="Times New Roman" w:cs="Times New Roman"/>
        </w:rPr>
        <w:t xml:space="preserve">(Gumus </w:t>
      </w:r>
      <w:r w:rsidR="00C37951" w:rsidRPr="005931E5">
        <w:rPr>
          <w:rFonts w:ascii="Times New Roman" w:hAnsi="Times New Roman" w:cs="Times New Roman"/>
          <w:i/>
          <w:iCs/>
        </w:rPr>
        <w:t>et al.</w:t>
      </w:r>
      <w:r w:rsidR="00C37951" w:rsidRPr="005931E5">
        <w:rPr>
          <w:rFonts w:ascii="Times New Roman" w:hAnsi="Times New Roman" w:cs="Times New Roman"/>
        </w:rPr>
        <w:t xml:space="preserve"> 2018).</w:t>
      </w:r>
    </w:p>
    <w:p w14:paraId="7269BA26" w14:textId="5D174534" w:rsidR="006C578E" w:rsidRPr="00B67D12" w:rsidRDefault="006C578E" w:rsidP="00914089">
      <w:pPr>
        <w:spacing w:line="360" w:lineRule="auto"/>
        <w:rPr>
          <w:rFonts w:ascii="Times New Roman" w:hAnsi="Times New Roman" w:cs="Times New Roman"/>
        </w:rPr>
      </w:pPr>
    </w:p>
    <w:p w14:paraId="4635EA91" w14:textId="5E287D33" w:rsidR="006C578E" w:rsidRPr="00B67D12" w:rsidRDefault="006C578E" w:rsidP="006C578E">
      <w:pPr>
        <w:spacing w:line="360" w:lineRule="auto"/>
        <w:rPr>
          <w:rFonts w:ascii="Times New Roman" w:hAnsi="Times New Roman" w:cs="Times New Roman"/>
        </w:rPr>
      </w:pPr>
      <w:r w:rsidRPr="005931E5">
        <w:rPr>
          <w:rFonts w:ascii="Times New Roman" w:hAnsi="Times New Roman" w:cs="Times New Roman"/>
        </w:rPr>
        <w:t xml:space="preserve">The early years is a crucial time for child development and practitioners as effective catalytic leaders are in a unique position to influence all involved in care, </w:t>
      </w:r>
      <w:r w:rsidR="000E5EC6" w:rsidRPr="005931E5">
        <w:rPr>
          <w:rFonts w:ascii="Times New Roman" w:hAnsi="Times New Roman" w:cs="Times New Roman"/>
        </w:rPr>
        <w:t>wellbeing,</w:t>
      </w:r>
      <w:r w:rsidRPr="005931E5">
        <w:rPr>
          <w:rFonts w:ascii="Times New Roman" w:hAnsi="Times New Roman" w:cs="Times New Roman"/>
        </w:rPr>
        <w:t xml:space="preserve"> and education of </w:t>
      </w:r>
      <w:r w:rsidR="00300B2A">
        <w:rPr>
          <w:rFonts w:ascii="Times New Roman" w:hAnsi="Times New Roman" w:cs="Times New Roman"/>
        </w:rPr>
        <w:t xml:space="preserve">all </w:t>
      </w:r>
      <w:r w:rsidRPr="005931E5">
        <w:rPr>
          <w:rFonts w:ascii="Times New Roman" w:hAnsi="Times New Roman" w:cs="Times New Roman"/>
        </w:rPr>
        <w:t xml:space="preserve">children through passionate commitment whilst contributing to positive change in the lives of all learners (Kivunja, 2015; </w:t>
      </w:r>
      <w:r w:rsidR="003F4029" w:rsidRPr="005931E5">
        <w:rPr>
          <w:rFonts w:ascii="Times New Roman" w:hAnsi="Times New Roman" w:cs="Times New Roman"/>
        </w:rPr>
        <w:t xml:space="preserve">Hadfield, 2015; </w:t>
      </w:r>
      <w:r w:rsidRPr="005931E5">
        <w:rPr>
          <w:rFonts w:ascii="Times New Roman" w:hAnsi="Times New Roman" w:cs="Times New Roman"/>
        </w:rPr>
        <w:t>Clark and Murray, 2012</w:t>
      </w:r>
      <w:r w:rsidR="00A40901" w:rsidRPr="005931E5">
        <w:rPr>
          <w:rFonts w:ascii="Times New Roman" w:hAnsi="Times New Roman" w:cs="Times New Roman"/>
        </w:rPr>
        <w:t>; Bush, 2012</w:t>
      </w:r>
      <w:r w:rsidRPr="005931E5">
        <w:rPr>
          <w:rFonts w:ascii="Times New Roman" w:hAnsi="Times New Roman" w:cs="Times New Roman"/>
        </w:rPr>
        <w:t xml:space="preserve">).  Clark and Murray (2012) suggest leadership is the responsibility of all </w:t>
      </w:r>
      <w:r w:rsidR="00D2717C" w:rsidRPr="005931E5">
        <w:rPr>
          <w:rFonts w:ascii="Times New Roman" w:hAnsi="Times New Roman" w:cs="Times New Roman"/>
        </w:rPr>
        <w:t xml:space="preserve">early </w:t>
      </w:r>
      <w:r w:rsidR="00FE6905" w:rsidRPr="005931E5">
        <w:rPr>
          <w:rFonts w:ascii="Times New Roman" w:hAnsi="Times New Roman" w:cs="Times New Roman"/>
        </w:rPr>
        <w:t>year’s</w:t>
      </w:r>
      <w:r w:rsidR="00D2717C" w:rsidRPr="005931E5">
        <w:rPr>
          <w:rFonts w:ascii="Times New Roman" w:hAnsi="Times New Roman" w:cs="Times New Roman"/>
        </w:rPr>
        <w:t xml:space="preserve"> practitioners (EYP) </w:t>
      </w:r>
      <w:r w:rsidRPr="005931E5">
        <w:rPr>
          <w:rFonts w:ascii="Times New Roman" w:hAnsi="Times New Roman" w:cs="Times New Roman"/>
        </w:rPr>
        <w:t>as a strong team of influencers</w:t>
      </w:r>
      <w:r w:rsidR="00FE6905" w:rsidRPr="005931E5">
        <w:rPr>
          <w:rFonts w:ascii="Times New Roman" w:hAnsi="Times New Roman" w:cs="Times New Roman"/>
        </w:rPr>
        <w:t xml:space="preserve"> however, </w:t>
      </w:r>
      <w:r w:rsidRPr="005931E5">
        <w:rPr>
          <w:rFonts w:ascii="Times New Roman" w:hAnsi="Times New Roman" w:cs="Times New Roman"/>
        </w:rPr>
        <w:t xml:space="preserve">there </w:t>
      </w:r>
      <w:r w:rsidR="00FE6905" w:rsidRPr="005931E5">
        <w:rPr>
          <w:rFonts w:ascii="Times New Roman" w:hAnsi="Times New Roman" w:cs="Times New Roman"/>
        </w:rPr>
        <w:t xml:space="preserve">is often a </w:t>
      </w:r>
      <w:r w:rsidRPr="005931E5">
        <w:rPr>
          <w:rFonts w:ascii="Times New Roman" w:hAnsi="Times New Roman" w:cs="Times New Roman"/>
        </w:rPr>
        <w:t xml:space="preserve">misconception that leadership </w:t>
      </w:r>
      <w:r w:rsidR="00FE6905" w:rsidRPr="005931E5">
        <w:rPr>
          <w:rFonts w:ascii="Times New Roman" w:hAnsi="Times New Roman" w:cs="Times New Roman"/>
        </w:rPr>
        <w:t xml:space="preserve">lies with those </w:t>
      </w:r>
      <w:r w:rsidR="00100B34" w:rsidRPr="005931E5">
        <w:rPr>
          <w:rFonts w:ascii="Times New Roman" w:hAnsi="Times New Roman" w:cs="Times New Roman"/>
        </w:rPr>
        <w:t>in</w:t>
      </w:r>
      <w:r w:rsidR="00FE6905" w:rsidRPr="005931E5">
        <w:rPr>
          <w:rFonts w:ascii="Times New Roman" w:hAnsi="Times New Roman" w:cs="Times New Roman"/>
        </w:rPr>
        <w:t xml:space="preserve"> positions of</w:t>
      </w:r>
      <w:r w:rsidR="00100B34" w:rsidRPr="005931E5">
        <w:rPr>
          <w:rFonts w:ascii="Times New Roman" w:hAnsi="Times New Roman" w:cs="Times New Roman"/>
        </w:rPr>
        <w:t xml:space="preserve"> management </w:t>
      </w:r>
      <w:r w:rsidRPr="005931E5">
        <w:rPr>
          <w:rFonts w:ascii="Times New Roman" w:hAnsi="Times New Roman" w:cs="Times New Roman"/>
        </w:rPr>
        <w:t xml:space="preserve">with authority and power (Clark and Murray, 2012; </w:t>
      </w:r>
      <w:r w:rsidR="00F707C2" w:rsidRPr="005931E5">
        <w:rPr>
          <w:rFonts w:ascii="Times New Roman" w:hAnsi="Times New Roman" w:cs="Times New Roman"/>
        </w:rPr>
        <w:t>Fitzgerald</w:t>
      </w:r>
      <w:r w:rsidRPr="005931E5">
        <w:rPr>
          <w:rFonts w:ascii="Times New Roman" w:hAnsi="Times New Roman" w:cs="Times New Roman"/>
        </w:rPr>
        <w:t xml:space="preserve"> and Gunter, 2008). </w:t>
      </w:r>
      <w:r w:rsidR="00D2717C" w:rsidRPr="005931E5">
        <w:rPr>
          <w:rFonts w:ascii="Times New Roman" w:hAnsi="Times New Roman" w:cs="Times New Roman"/>
        </w:rPr>
        <w:t xml:space="preserve"> </w:t>
      </w:r>
      <w:r w:rsidR="00FE6905" w:rsidRPr="005931E5">
        <w:rPr>
          <w:rFonts w:ascii="Times New Roman" w:hAnsi="Times New Roman" w:cs="Times New Roman"/>
        </w:rPr>
        <w:t>Similarly,</w:t>
      </w:r>
      <w:r w:rsidRPr="005931E5">
        <w:rPr>
          <w:rFonts w:ascii="Times New Roman" w:hAnsi="Times New Roman" w:cs="Times New Roman"/>
        </w:rPr>
        <w:t xml:space="preserve"> Lindon, </w:t>
      </w:r>
      <w:r w:rsidR="000E5EC6" w:rsidRPr="005931E5">
        <w:rPr>
          <w:rFonts w:ascii="Times New Roman" w:hAnsi="Times New Roman" w:cs="Times New Roman"/>
        </w:rPr>
        <w:t>Lindon,</w:t>
      </w:r>
      <w:r w:rsidRPr="005931E5">
        <w:rPr>
          <w:rFonts w:ascii="Times New Roman" w:hAnsi="Times New Roman" w:cs="Times New Roman"/>
        </w:rPr>
        <w:t xml:space="preserve"> and Beckley (2016) </w:t>
      </w:r>
      <w:r w:rsidR="00FE6905" w:rsidRPr="005931E5">
        <w:rPr>
          <w:rFonts w:ascii="Times New Roman" w:hAnsi="Times New Roman" w:cs="Times New Roman"/>
        </w:rPr>
        <w:t xml:space="preserve">propose </w:t>
      </w:r>
      <w:r w:rsidRPr="005931E5">
        <w:rPr>
          <w:rFonts w:ascii="Times New Roman" w:hAnsi="Times New Roman" w:cs="Times New Roman"/>
        </w:rPr>
        <w:t>leadership is not suited to all practitioners, the suggestion here is regardless of enthusiasm,</w:t>
      </w:r>
      <w:r w:rsidR="00BF74C0" w:rsidRPr="005931E5">
        <w:rPr>
          <w:rFonts w:ascii="Times New Roman" w:hAnsi="Times New Roman" w:cs="Times New Roman"/>
        </w:rPr>
        <w:t xml:space="preserve"> </w:t>
      </w:r>
      <w:r w:rsidRPr="005931E5">
        <w:rPr>
          <w:rFonts w:ascii="Times New Roman" w:hAnsi="Times New Roman" w:cs="Times New Roman"/>
        </w:rPr>
        <w:t>there is a need for some innovative decisions to made by more senior members of the organisation</w:t>
      </w:r>
      <w:r w:rsidR="004364F9" w:rsidRPr="005931E5">
        <w:rPr>
          <w:rFonts w:ascii="Times New Roman" w:hAnsi="Times New Roman" w:cs="Times New Roman"/>
        </w:rPr>
        <w:t xml:space="preserve"> as many practitioners struggle with the concept of being leaders and view leadership as being</w:t>
      </w:r>
      <w:r w:rsidR="00FE6905" w:rsidRPr="005931E5">
        <w:rPr>
          <w:rFonts w:ascii="Times New Roman" w:hAnsi="Times New Roman" w:cs="Times New Roman"/>
        </w:rPr>
        <w:t xml:space="preserve"> a managerial task </w:t>
      </w:r>
      <w:r w:rsidR="004364F9" w:rsidRPr="005931E5">
        <w:rPr>
          <w:rFonts w:ascii="Times New Roman" w:hAnsi="Times New Roman" w:cs="Times New Roman"/>
        </w:rPr>
        <w:t>(Clark, 2012</w:t>
      </w:r>
      <w:r w:rsidR="00F550E6" w:rsidRPr="005931E5">
        <w:rPr>
          <w:rFonts w:ascii="Times New Roman" w:hAnsi="Times New Roman" w:cs="Times New Roman"/>
        </w:rPr>
        <w:t>; Siraj and Manni, 2007</w:t>
      </w:r>
      <w:r w:rsidR="004364F9" w:rsidRPr="005931E5">
        <w:rPr>
          <w:rFonts w:ascii="Times New Roman" w:hAnsi="Times New Roman" w:cs="Times New Roman"/>
        </w:rPr>
        <w:t xml:space="preserve">). </w:t>
      </w:r>
      <w:r w:rsidRPr="005931E5">
        <w:rPr>
          <w:rFonts w:ascii="Times New Roman" w:hAnsi="Times New Roman" w:cs="Times New Roman"/>
        </w:rPr>
        <w:t xml:space="preserve"> In contrast to this </w:t>
      </w:r>
      <w:r w:rsidR="004364F9" w:rsidRPr="005931E5">
        <w:rPr>
          <w:rFonts w:ascii="Times New Roman" w:hAnsi="Times New Roman" w:cs="Times New Roman"/>
        </w:rPr>
        <w:t>viewpoint</w:t>
      </w:r>
      <w:r w:rsidRPr="005931E5">
        <w:rPr>
          <w:rFonts w:ascii="Times New Roman" w:hAnsi="Times New Roman" w:cs="Times New Roman"/>
        </w:rPr>
        <w:t xml:space="preserve">, the Children’s Workforce Development Council (2010) believes all practitioners are central to implementing catalytic change and raising standards in early years settings by working skilfully and collaborative through </w:t>
      </w:r>
      <w:r w:rsidR="00FE6905" w:rsidRPr="005931E5">
        <w:rPr>
          <w:rFonts w:ascii="Times New Roman" w:hAnsi="Times New Roman" w:cs="Times New Roman"/>
        </w:rPr>
        <w:t xml:space="preserve">collaborative </w:t>
      </w:r>
      <w:r w:rsidRPr="005931E5">
        <w:rPr>
          <w:rFonts w:ascii="Times New Roman" w:hAnsi="Times New Roman" w:cs="Times New Roman"/>
        </w:rPr>
        <w:t xml:space="preserve">leadership (Lindon, </w:t>
      </w:r>
      <w:r w:rsidR="000E5EC6" w:rsidRPr="005931E5">
        <w:rPr>
          <w:rFonts w:ascii="Times New Roman" w:hAnsi="Times New Roman" w:cs="Times New Roman"/>
        </w:rPr>
        <w:lastRenderedPageBreak/>
        <w:t>Lindon,</w:t>
      </w:r>
      <w:r w:rsidRPr="005931E5">
        <w:rPr>
          <w:rFonts w:ascii="Times New Roman" w:hAnsi="Times New Roman" w:cs="Times New Roman"/>
        </w:rPr>
        <w:t xml:space="preserve"> and Beckley, 2016) in turn making worthwhile contributions to the well-being and development of all learners and achieving common goals. (Lindon, </w:t>
      </w:r>
      <w:r w:rsidR="000E5EC6" w:rsidRPr="005931E5">
        <w:rPr>
          <w:rFonts w:ascii="Times New Roman" w:hAnsi="Times New Roman" w:cs="Times New Roman"/>
        </w:rPr>
        <w:t>Lindon,</w:t>
      </w:r>
      <w:r w:rsidRPr="005931E5">
        <w:rPr>
          <w:rFonts w:ascii="Times New Roman" w:hAnsi="Times New Roman" w:cs="Times New Roman"/>
        </w:rPr>
        <w:t xml:space="preserve"> and Beckley, 2016; Siraj and Hallet, 2016</w:t>
      </w:r>
      <w:r w:rsidR="00597545" w:rsidRPr="005931E5">
        <w:rPr>
          <w:rFonts w:ascii="Times New Roman" w:hAnsi="Times New Roman" w:cs="Times New Roman"/>
        </w:rPr>
        <w:t>; Lindon and Lindon, 2011</w:t>
      </w:r>
      <w:r w:rsidRPr="005931E5">
        <w:rPr>
          <w:rFonts w:ascii="Times New Roman" w:hAnsi="Times New Roman" w:cs="Times New Roman"/>
        </w:rPr>
        <w:t>).</w:t>
      </w:r>
      <w:r w:rsidRPr="00B67D12">
        <w:rPr>
          <w:rFonts w:ascii="Times New Roman" w:hAnsi="Times New Roman" w:cs="Times New Roman"/>
        </w:rPr>
        <w:t xml:space="preserve">  </w:t>
      </w:r>
    </w:p>
    <w:p w14:paraId="3745906A" w14:textId="77777777" w:rsidR="00426CA3" w:rsidRPr="00B67D12" w:rsidRDefault="00426CA3" w:rsidP="00914089">
      <w:pPr>
        <w:spacing w:line="360" w:lineRule="auto"/>
        <w:rPr>
          <w:rFonts w:ascii="Times New Roman" w:hAnsi="Times New Roman" w:cs="Times New Roman"/>
        </w:rPr>
      </w:pPr>
    </w:p>
    <w:p w14:paraId="5B6ADC88" w14:textId="7174ECF3" w:rsidR="00100B34" w:rsidRPr="00B67D12" w:rsidRDefault="00514145" w:rsidP="0040589F">
      <w:pPr>
        <w:spacing w:line="360" w:lineRule="auto"/>
        <w:rPr>
          <w:rFonts w:ascii="Times New Roman" w:hAnsi="Times New Roman" w:cs="Times New Roman"/>
        </w:rPr>
      </w:pPr>
      <w:r w:rsidRPr="005931E5">
        <w:rPr>
          <w:rFonts w:ascii="Times New Roman" w:hAnsi="Times New Roman" w:cs="Times New Roman"/>
        </w:rPr>
        <w:t xml:space="preserve">As effective leadership is key to successful implementation in the early </w:t>
      </w:r>
      <w:r w:rsidR="00F13445" w:rsidRPr="005931E5">
        <w:rPr>
          <w:rFonts w:ascii="Times New Roman" w:hAnsi="Times New Roman" w:cs="Times New Roman"/>
        </w:rPr>
        <w:t>year’s</w:t>
      </w:r>
      <w:r w:rsidRPr="005931E5">
        <w:rPr>
          <w:rFonts w:ascii="Times New Roman" w:hAnsi="Times New Roman" w:cs="Times New Roman"/>
        </w:rPr>
        <w:t xml:space="preserve"> environment</w:t>
      </w:r>
      <w:r w:rsidR="0040589F" w:rsidRPr="005931E5">
        <w:rPr>
          <w:rFonts w:ascii="Times New Roman" w:hAnsi="Times New Roman" w:cs="Times New Roman"/>
        </w:rPr>
        <w:t xml:space="preserve"> </w:t>
      </w:r>
      <w:r w:rsidRPr="005931E5">
        <w:rPr>
          <w:rFonts w:ascii="Times New Roman" w:hAnsi="Times New Roman" w:cs="Times New Roman"/>
        </w:rPr>
        <w:t>(Clark, 2012; Siraj and Manni, 2007) i</w:t>
      </w:r>
      <w:r w:rsidR="00F550E6" w:rsidRPr="005931E5">
        <w:rPr>
          <w:rFonts w:ascii="Times New Roman" w:hAnsi="Times New Roman" w:cs="Times New Roman"/>
        </w:rPr>
        <w:t>t is important to consider the</w:t>
      </w:r>
      <w:r w:rsidRPr="005931E5">
        <w:rPr>
          <w:rFonts w:ascii="Times New Roman" w:hAnsi="Times New Roman" w:cs="Times New Roman"/>
        </w:rPr>
        <w:t xml:space="preserve"> interpersonal</w:t>
      </w:r>
      <w:r w:rsidR="00F550E6" w:rsidRPr="005931E5">
        <w:rPr>
          <w:rFonts w:ascii="Times New Roman" w:hAnsi="Times New Roman" w:cs="Times New Roman"/>
        </w:rPr>
        <w:t xml:space="preserve"> </w:t>
      </w:r>
      <w:r w:rsidR="00D8591D" w:rsidRPr="005931E5">
        <w:rPr>
          <w:rFonts w:ascii="Times New Roman" w:hAnsi="Times New Roman" w:cs="Times New Roman"/>
        </w:rPr>
        <w:t>skills</w:t>
      </w:r>
      <w:r w:rsidR="00F550E6" w:rsidRPr="005931E5">
        <w:rPr>
          <w:rFonts w:ascii="Times New Roman" w:hAnsi="Times New Roman" w:cs="Times New Roman"/>
        </w:rPr>
        <w:t xml:space="preserve"> of a catalytic leader</w:t>
      </w:r>
      <w:r w:rsidR="00D2717C" w:rsidRPr="005931E5">
        <w:rPr>
          <w:rFonts w:ascii="Times New Roman" w:hAnsi="Times New Roman" w:cs="Times New Roman"/>
        </w:rPr>
        <w:t xml:space="preserve">. </w:t>
      </w:r>
      <w:r w:rsidRPr="005931E5">
        <w:rPr>
          <w:rFonts w:ascii="Times New Roman" w:hAnsi="Times New Roman" w:cs="Times New Roman"/>
        </w:rPr>
        <w:t xml:space="preserve"> </w:t>
      </w:r>
      <w:r w:rsidR="00765831" w:rsidRPr="005931E5">
        <w:rPr>
          <w:rFonts w:ascii="Times New Roman" w:hAnsi="Times New Roman" w:cs="Times New Roman"/>
        </w:rPr>
        <w:t xml:space="preserve">Emotional intelligence is said to be an essential trait of </w:t>
      </w:r>
      <w:r w:rsidR="002375A0" w:rsidRPr="005931E5">
        <w:rPr>
          <w:rFonts w:ascii="Times New Roman" w:hAnsi="Times New Roman" w:cs="Times New Roman"/>
        </w:rPr>
        <w:t>c</w:t>
      </w:r>
      <w:r w:rsidR="00765831" w:rsidRPr="005931E5">
        <w:rPr>
          <w:rFonts w:ascii="Times New Roman" w:hAnsi="Times New Roman" w:cs="Times New Roman"/>
        </w:rPr>
        <w:t xml:space="preserve">atalytic leaders, </w:t>
      </w:r>
      <w:r w:rsidR="005B2710" w:rsidRPr="005931E5">
        <w:rPr>
          <w:rFonts w:ascii="Times New Roman" w:hAnsi="Times New Roman" w:cs="Times New Roman"/>
        </w:rPr>
        <w:t xml:space="preserve">this </w:t>
      </w:r>
      <w:r w:rsidR="00F620FE" w:rsidRPr="005931E5">
        <w:rPr>
          <w:rFonts w:ascii="Times New Roman" w:hAnsi="Times New Roman" w:cs="Times New Roman"/>
        </w:rPr>
        <w:t>supp</w:t>
      </w:r>
      <w:r w:rsidR="002375A0" w:rsidRPr="005931E5">
        <w:rPr>
          <w:rFonts w:ascii="Times New Roman" w:hAnsi="Times New Roman" w:cs="Times New Roman"/>
        </w:rPr>
        <w:t>o</w:t>
      </w:r>
      <w:r w:rsidR="00F620FE" w:rsidRPr="005931E5">
        <w:rPr>
          <w:rFonts w:ascii="Times New Roman" w:hAnsi="Times New Roman" w:cs="Times New Roman"/>
        </w:rPr>
        <w:t>rts</w:t>
      </w:r>
      <w:r w:rsidR="002375A0" w:rsidRPr="005931E5">
        <w:rPr>
          <w:rFonts w:ascii="Times New Roman" w:hAnsi="Times New Roman" w:cs="Times New Roman"/>
        </w:rPr>
        <w:t xml:space="preserve"> </w:t>
      </w:r>
      <w:r w:rsidR="005B2710" w:rsidRPr="005931E5">
        <w:rPr>
          <w:rFonts w:ascii="Times New Roman" w:hAnsi="Times New Roman" w:cs="Times New Roman"/>
        </w:rPr>
        <w:t xml:space="preserve">self-awareness, </w:t>
      </w:r>
      <w:r w:rsidR="000E5EC6" w:rsidRPr="005931E5">
        <w:rPr>
          <w:rFonts w:ascii="Times New Roman" w:hAnsi="Times New Roman" w:cs="Times New Roman"/>
        </w:rPr>
        <w:t>self-reflection,</w:t>
      </w:r>
      <w:r w:rsidR="005B2710" w:rsidRPr="005931E5">
        <w:rPr>
          <w:rFonts w:ascii="Times New Roman" w:hAnsi="Times New Roman" w:cs="Times New Roman"/>
        </w:rPr>
        <w:t xml:space="preserve"> and personal developme</w:t>
      </w:r>
      <w:r w:rsidR="002375A0" w:rsidRPr="005931E5">
        <w:rPr>
          <w:rFonts w:ascii="Times New Roman" w:hAnsi="Times New Roman" w:cs="Times New Roman"/>
        </w:rPr>
        <w:t>n</w:t>
      </w:r>
      <w:r w:rsidR="005B2710" w:rsidRPr="005931E5">
        <w:rPr>
          <w:rFonts w:ascii="Times New Roman" w:hAnsi="Times New Roman" w:cs="Times New Roman"/>
        </w:rPr>
        <w:t>t</w:t>
      </w:r>
      <w:r w:rsidRPr="005931E5">
        <w:rPr>
          <w:rFonts w:ascii="Times New Roman" w:hAnsi="Times New Roman" w:cs="Times New Roman"/>
        </w:rPr>
        <w:t>, enabling</w:t>
      </w:r>
      <w:r w:rsidR="00F620FE" w:rsidRPr="005931E5">
        <w:rPr>
          <w:rFonts w:ascii="Times New Roman" w:hAnsi="Times New Roman" w:cs="Times New Roman"/>
        </w:rPr>
        <w:t xml:space="preserve"> articulation </w:t>
      </w:r>
      <w:r w:rsidR="00F9568A" w:rsidRPr="005931E5">
        <w:rPr>
          <w:rFonts w:ascii="Times New Roman" w:hAnsi="Times New Roman" w:cs="Times New Roman"/>
        </w:rPr>
        <w:t xml:space="preserve">and interpretation </w:t>
      </w:r>
      <w:r w:rsidR="00F620FE" w:rsidRPr="005931E5">
        <w:rPr>
          <w:rFonts w:ascii="Times New Roman" w:hAnsi="Times New Roman" w:cs="Times New Roman"/>
        </w:rPr>
        <w:t xml:space="preserve">of thought and feelings </w:t>
      </w:r>
      <w:r w:rsidR="002375A0" w:rsidRPr="005931E5">
        <w:rPr>
          <w:rFonts w:ascii="Times New Roman" w:hAnsi="Times New Roman" w:cs="Times New Roman"/>
        </w:rPr>
        <w:t xml:space="preserve">of oneself and others </w:t>
      </w:r>
      <w:r w:rsidR="00F620FE" w:rsidRPr="005931E5">
        <w:rPr>
          <w:rFonts w:ascii="Times New Roman" w:hAnsi="Times New Roman" w:cs="Times New Roman"/>
        </w:rPr>
        <w:t xml:space="preserve">effectively (Chopra and Kanji, 2010; Leithwood, Harris and Hopkins, 2020).  </w:t>
      </w:r>
      <w:r w:rsidR="00D6076B" w:rsidRPr="005931E5">
        <w:rPr>
          <w:rFonts w:ascii="Times New Roman" w:hAnsi="Times New Roman" w:cs="Times New Roman"/>
        </w:rPr>
        <w:t xml:space="preserve">In the early </w:t>
      </w:r>
      <w:r w:rsidR="000E5EC6" w:rsidRPr="005931E5">
        <w:rPr>
          <w:rFonts w:ascii="Times New Roman" w:hAnsi="Times New Roman" w:cs="Times New Roman"/>
        </w:rPr>
        <w:t>year’s</w:t>
      </w:r>
      <w:r w:rsidR="00D6076B" w:rsidRPr="005931E5">
        <w:rPr>
          <w:rFonts w:ascii="Times New Roman" w:hAnsi="Times New Roman" w:cs="Times New Roman"/>
        </w:rPr>
        <w:t xml:space="preserve"> environment, emotional intelligence of practitioners enables formation of positive relationships with learners and families, this enables a trust and respect to develop which is essential when promoting catalytic change. (Bates, 2016).</w:t>
      </w:r>
    </w:p>
    <w:p w14:paraId="36C43076" w14:textId="77777777" w:rsidR="00100B34" w:rsidRPr="00B67D12" w:rsidRDefault="00100B34" w:rsidP="0040589F">
      <w:pPr>
        <w:spacing w:line="360" w:lineRule="auto"/>
        <w:rPr>
          <w:rFonts w:ascii="Times New Roman" w:hAnsi="Times New Roman" w:cs="Times New Roman"/>
        </w:rPr>
      </w:pPr>
    </w:p>
    <w:p w14:paraId="5EF791FB" w14:textId="68557949" w:rsidR="00D8591D" w:rsidRPr="00B67D12" w:rsidRDefault="001A6A19" w:rsidP="0040589F">
      <w:pPr>
        <w:spacing w:line="360" w:lineRule="auto"/>
        <w:rPr>
          <w:rFonts w:ascii="Times New Roman" w:hAnsi="Times New Roman" w:cs="Times New Roman"/>
        </w:rPr>
      </w:pPr>
      <w:r w:rsidRPr="005931E5">
        <w:rPr>
          <w:rFonts w:ascii="Times New Roman" w:hAnsi="Times New Roman" w:cs="Times New Roman"/>
        </w:rPr>
        <w:t>Donald Schon’s theory on</w:t>
      </w:r>
      <w:r w:rsidR="00F25CAD" w:rsidRPr="005931E5">
        <w:rPr>
          <w:rFonts w:ascii="Times New Roman" w:hAnsi="Times New Roman" w:cs="Times New Roman"/>
        </w:rPr>
        <w:t xml:space="preserve"> </w:t>
      </w:r>
      <w:r w:rsidR="00765831" w:rsidRPr="005931E5">
        <w:rPr>
          <w:rFonts w:ascii="Times New Roman" w:hAnsi="Times New Roman" w:cs="Times New Roman"/>
        </w:rPr>
        <w:t>reflective</w:t>
      </w:r>
      <w:r w:rsidR="00E901B6" w:rsidRPr="005931E5">
        <w:rPr>
          <w:rFonts w:ascii="Times New Roman" w:hAnsi="Times New Roman" w:cs="Times New Roman"/>
        </w:rPr>
        <w:t xml:space="preserve"> practice </w:t>
      </w:r>
      <w:r w:rsidRPr="005931E5">
        <w:rPr>
          <w:rFonts w:ascii="Times New Roman" w:hAnsi="Times New Roman" w:cs="Times New Roman"/>
        </w:rPr>
        <w:t xml:space="preserve">suggests </w:t>
      </w:r>
      <w:r w:rsidR="00100B34" w:rsidRPr="005931E5">
        <w:rPr>
          <w:rFonts w:ascii="Times New Roman" w:hAnsi="Times New Roman" w:cs="Times New Roman"/>
        </w:rPr>
        <w:t xml:space="preserve">two useful methods.  One being </w:t>
      </w:r>
      <w:r w:rsidRPr="005931E5">
        <w:rPr>
          <w:rFonts w:ascii="Times New Roman" w:hAnsi="Times New Roman" w:cs="Times New Roman"/>
        </w:rPr>
        <w:t>evaluati</w:t>
      </w:r>
      <w:r w:rsidR="00D8591D" w:rsidRPr="005931E5">
        <w:rPr>
          <w:rFonts w:ascii="Times New Roman" w:hAnsi="Times New Roman" w:cs="Times New Roman"/>
        </w:rPr>
        <w:t>on</w:t>
      </w:r>
      <w:r w:rsidRPr="005931E5">
        <w:rPr>
          <w:rFonts w:ascii="Times New Roman" w:hAnsi="Times New Roman" w:cs="Times New Roman"/>
        </w:rPr>
        <w:t xml:space="preserve"> after the event </w:t>
      </w:r>
      <w:r w:rsidR="00100B34" w:rsidRPr="005931E5">
        <w:rPr>
          <w:rFonts w:ascii="Times New Roman" w:hAnsi="Times New Roman" w:cs="Times New Roman"/>
        </w:rPr>
        <w:t xml:space="preserve">which </w:t>
      </w:r>
      <w:r w:rsidRPr="005931E5">
        <w:rPr>
          <w:rFonts w:ascii="Times New Roman" w:hAnsi="Times New Roman" w:cs="Times New Roman"/>
        </w:rPr>
        <w:t xml:space="preserve">enables insightful critical analysis </w:t>
      </w:r>
      <w:r w:rsidR="00D36A2C" w:rsidRPr="005931E5">
        <w:rPr>
          <w:rFonts w:ascii="Times New Roman" w:hAnsi="Times New Roman" w:cs="Times New Roman"/>
        </w:rPr>
        <w:t>of everyday practice</w:t>
      </w:r>
      <w:r w:rsidR="00100B34" w:rsidRPr="005931E5">
        <w:rPr>
          <w:rFonts w:ascii="Times New Roman" w:hAnsi="Times New Roman" w:cs="Times New Roman"/>
        </w:rPr>
        <w:t xml:space="preserve"> which allows for effective planning</w:t>
      </w:r>
      <w:r w:rsidR="00541264" w:rsidRPr="005931E5">
        <w:rPr>
          <w:rFonts w:ascii="Times New Roman" w:hAnsi="Times New Roman" w:cs="Times New Roman"/>
        </w:rPr>
        <w:t xml:space="preserve"> to improve </w:t>
      </w:r>
      <w:r w:rsidR="00E901B6" w:rsidRPr="005931E5">
        <w:rPr>
          <w:rFonts w:ascii="Times New Roman" w:hAnsi="Times New Roman" w:cs="Times New Roman"/>
        </w:rPr>
        <w:t>on practice</w:t>
      </w:r>
      <w:r w:rsidR="00541264" w:rsidRPr="005931E5">
        <w:rPr>
          <w:rFonts w:ascii="Times New Roman" w:hAnsi="Times New Roman" w:cs="Times New Roman"/>
        </w:rPr>
        <w:t>.  The next method</w:t>
      </w:r>
      <w:r w:rsidR="00D8591D" w:rsidRPr="005931E5">
        <w:rPr>
          <w:rFonts w:ascii="Times New Roman" w:hAnsi="Times New Roman" w:cs="Times New Roman"/>
        </w:rPr>
        <w:t xml:space="preserve"> </w:t>
      </w:r>
      <w:r w:rsidR="00541264" w:rsidRPr="005931E5">
        <w:rPr>
          <w:rFonts w:ascii="Times New Roman" w:hAnsi="Times New Roman" w:cs="Times New Roman"/>
        </w:rPr>
        <w:t xml:space="preserve">is </w:t>
      </w:r>
      <w:r w:rsidRPr="005931E5">
        <w:rPr>
          <w:rFonts w:ascii="Times New Roman" w:hAnsi="Times New Roman" w:cs="Times New Roman"/>
        </w:rPr>
        <w:t xml:space="preserve">the ability to reflect while working and make changes accordingly in the moment </w:t>
      </w:r>
      <w:r w:rsidR="00541264" w:rsidRPr="005931E5">
        <w:rPr>
          <w:rFonts w:ascii="Times New Roman" w:hAnsi="Times New Roman" w:cs="Times New Roman"/>
        </w:rPr>
        <w:t xml:space="preserve">and manage unexpected sometimes difficult occurrences.  This method allows practitioners </w:t>
      </w:r>
      <w:r w:rsidRPr="005931E5">
        <w:rPr>
          <w:rFonts w:ascii="Times New Roman" w:hAnsi="Times New Roman" w:cs="Times New Roman"/>
        </w:rPr>
        <w:t xml:space="preserve">to listen to experiences and responses from individuals </w:t>
      </w:r>
      <w:r w:rsidR="00541264" w:rsidRPr="005931E5">
        <w:rPr>
          <w:rFonts w:ascii="Times New Roman" w:hAnsi="Times New Roman" w:cs="Times New Roman"/>
        </w:rPr>
        <w:t>and reflect on the effectiveness of changes made</w:t>
      </w:r>
      <w:r w:rsidRPr="005931E5">
        <w:rPr>
          <w:rFonts w:ascii="Times New Roman" w:hAnsi="Times New Roman" w:cs="Times New Roman"/>
        </w:rPr>
        <w:t xml:space="preserve"> (Bates, 2017</w:t>
      </w:r>
      <w:r w:rsidR="00541264" w:rsidRPr="005931E5">
        <w:rPr>
          <w:rFonts w:ascii="Times New Roman" w:hAnsi="Times New Roman" w:cs="Times New Roman"/>
        </w:rPr>
        <w:t>; Aubrey and Riley, 2022</w:t>
      </w:r>
      <w:r w:rsidRPr="005931E5">
        <w:rPr>
          <w:rFonts w:ascii="Times New Roman" w:hAnsi="Times New Roman" w:cs="Times New Roman"/>
        </w:rPr>
        <w:t xml:space="preserve">).  </w:t>
      </w:r>
      <w:r w:rsidR="00D6076B" w:rsidRPr="005931E5">
        <w:rPr>
          <w:rFonts w:ascii="Times New Roman" w:hAnsi="Times New Roman" w:cs="Times New Roman"/>
        </w:rPr>
        <w:t>In practice, r</w:t>
      </w:r>
      <w:r w:rsidRPr="005931E5">
        <w:rPr>
          <w:rFonts w:ascii="Times New Roman" w:hAnsi="Times New Roman" w:cs="Times New Roman"/>
        </w:rPr>
        <w:t>eflectiv</w:t>
      </w:r>
      <w:r w:rsidR="00D6076B" w:rsidRPr="005931E5">
        <w:rPr>
          <w:rFonts w:ascii="Times New Roman" w:hAnsi="Times New Roman" w:cs="Times New Roman"/>
        </w:rPr>
        <w:t>eness being</w:t>
      </w:r>
      <w:r w:rsidR="003A7F94" w:rsidRPr="005931E5">
        <w:rPr>
          <w:rFonts w:ascii="Times New Roman" w:hAnsi="Times New Roman" w:cs="Times New Roman"/>
        </w:rPr>
        <w:t xml:space="preserve"> vital</w:t>
      </w:r>
      <w:r w:rsidRPr="005931E5">
        <w:rPr>
          <w:rFonts w:ascii="Times New Roman" w:hAnsi="Times New Roman" w:cs="Times New Roman"/>
        </w:rPr>
        <w:t xml:space="preserve"> for catalytic leadership allows practitioners to </w:t>
      </w:r>
      <w:r w:rsidR="00DC739C" w:rsidRPr="005931E5">
        <w:rPr>
          <w:rFonts w:ascii="Times New Roman" w:hAnsi="Times New Roman" w:cs="Times New Roman"/>
        </w:rPr>
        <w:t>develop</w:t>
      </w:r>
      <w:r w:rsidRPr="005931E5">
        <w:rPr>
          <w:rFonts w:ascii="Times New Roman" w:hAnsi="Times New Roman" w:cs="Times New Roman"/>
        </w:rPr>
        <w:t xml:space="preserve"> </w:t>
      </w:r>
      <w:r w:rsidR="00DC739C" w:rsidRPr="005931E5">
        <w:rPr>
          <w:rFonts w:ascii="Times New Roman" w:hAnsi="Times New Roman" w:cs="Times New Roman"/>
        </w:rPr>
        <w:t>critical</w:t>
      </w:r>
      <w:r w:rsidRPr="005931E5">
        <w:rPr>
          <w:rFonts w:ascii="Times New Roman" w:hAnsi="Times New Roman" w:cs="Times New Roman"/>
        </w:rPr>
        <w:t xml:space="preserve"> thinking skills </w:t>
      </w:r>
      <w:r w:rsidR="00D6076B" w:rsidRPr="005931E5">
        <w:rPr>
          <w:rFonts w:ascii="Times New Roman" w:hAnsi="Times New Roman" w:cs="Times New Roman"/>
        </w:rPr>
        <w:t xml:space="preserve">and assess the learning environment, </w:t>
      </w:r>
      <w:r w:rsidR="000E5EC6" w:rsidRPr="005931E5">
        <w:rPr>
          <w:rFonts w:ascii="Times New Roman" w:hAnsi="Times New Roman" w:cs="Times New Roman"/>
        </w:rPr>
        <w:t>provision,</w:t>
      </w:r>
      <w:r w:rsidR="00D6076B" w:rsidRPr="005931E5">
        <w:rPr>
          <w:rFonts w:ascii="Times New Roman" w:hAnsi="Times New Roman" w:cs="Times New Roman"/>
        </w:rPr>
        <w:t xml:space="preserve"> and make changes to improve on practice to achieve success for all learners </w:t>
      </w:r>
      <w:r w:rsidR="00F25CAD" w:rsidRPr="005931E5">
        <w:rPr>
          <w:rFonts w:ascii="Times New Roman" w:hAnsi="Times New Roman" w:cs="Times New Roman"/>
        </w:rPr>
        <w:t>(Brock, 2015</w:t>
      </w:r>
      <w:r w:rsidR="003A7F94" w:rsidRPr="005931E5">
        <w:rPr>
          <w:rFonts w:ascii="Times New Roman" w:hAnsi="Times New Roman" w:cs="Times New Roman"/>
        </w:rPr>
        <w:t>; Miller and Cable, 2011</w:t>
      </w:r>
      <w:r w:rsidR="00765831" w:rsidRPr="005931E5">
        <w:rPr>
          <w:rFonts w:ascii="Times New Roman" w:hAnsi="Times New Roman" w:cs="Times New Roman"/>
        </w:rPr>
        <w:t>)</w:t>
      </w:r>
      <w:r w:rsidR="00296707" w:rsidRPr="005931E5">
        <w:rPr>
          <w:rFonts w:ascii="Times New Roman" w:hAnsi="Times New Roman" w:cs="Times New Roman"/>
        </w:rPr>
        <w:t>.</w:t>
      </w:r>
      <w:r w:rsidR="00BF74C0" w:rsidRPr="00B67D12">
        <w:rPr>
          <w:rFonts w:ascii="Times New Roman" w:hAnsi="Times New Roman" w:cs="Times New Roman"/>
        </w:rPr>
        <w:t xml:space="preserve">  </w:t>
      </w:r>
    </w:p>
    <w:p w14:paraId="7F9D4A4C" w14:textId="77777777" w:rsidR="00D8591D" w:rsidRPr="00B67D12" w:rsidRDefault="00D8591D" w:rsidP="0040589F">
      <w:pPr>
        <w:spacing w:line="360" w:lineRule="auto"/>
        <w:rPr>
          <w:rFonts w:ascii="Times New Roman" w:hAnsi="Times New Roman" w:cs="Times New Roman"/>
        </w:rPr>
      </w:pPr>
    </w:p>
    <w:p w14:paraId="0A9299E9" w14:textId="4E5C49BA" w:rsidR="0040589F" w:rsidRPr="00B67D12" w:rsidRDefault="0040589F" w:rsidP="0040589F">
      <w:pPr>
        <w:spacing w:line="360" w:lineRule="auto"/>
        <w:rPr>
          <w:rFonts w:ascii="Times New Roman" w:hAnsi="Times New Roman" w:cs="Times New Roman"/>
        </w:rPr>
      </w:pPr>
      <w:r w:rsidRPr="005931E5">
        <w:rPr>
          <w:rFonts w:ascii="Times New Roman" w:hAnsi="Times New Roman" w:cs="Times New Roman"/>
        </w:rPr>
        <w:t xml:space="preserve">Leaders should be </w:t>
      </w:r>
      <w:r w:rsidR="00DA3070" w:rsidRPr="005931E5">
        <w:rPr>
          <w:rFonts w:ascii="Times New Roman" w:hAnsi="Times New Roman" w:cs="Times New Roman"/>
        </w:rPr>
        <w:t xml:space="preserve">adaptable, </w:t>
      </w:r>
      <w:r w:rsidR="00110466" w:rsidRPr="005931E5">
        <w:rPr>
          <w:rFonts w:ascii="Times New Roman" w:hAnsi="Times New Roman" w:cs="Times New Roman"/>
        </w:rPr>
        <w:t>positive role model</w:t>
      </w:r>
      <w:r w:rsidRPr="005931E5">
        <w:rPr>
          <w:rFonts w:ascii="Times New Roman" w:hAnsi="Times New Roman" w:cs="Times New Roman"/>
        </w:rPr>
        <w:t>s</w:t>
      </w:r>
      <w:r w:rsidR="00110466" w:rsidRPr="005931E5">
        <w:rPr>
          <w:rFonts w:ascii="Times New Roman" w:hAnsi="Times New Roman" w:cs="Times New Roman"/>
        </w:rPr>
        <w:t xml:space="preserve"> and mentor</w:t>
      </w:r>
      <w:r w:rsidRPr="005931E5">
        <w:rPr>
          <w:rFonts w:ascii="Times New Roman" w:hAnsi="Times New Roman" w:cs="Times New Roman"/>
        </w:rPr>
        <w:t>s</w:t>
      </w:r>
      <w:r w:rsidR="00514145" w:rsidRPr="005931E5">
        <w:rPr>
          <w:rFonts w:ascii="Times New Roman" w:hAnsi="Times New Roman" w:cs="Times New Roman"/>
        </w:rPr>
        <w:t>,</w:t>
      </w:r>
      <w:r w:rsidR="00110466" w:rsidRPr="005931E5">
        <w:rPr>
          <w:rFonts w:ascii="Times New Roman" w:hAnsi="Times New Roman" w:cs="Times New Roman"/>
        </w:rPr>
        <w:t xml:space="preserve"> forming positive relationships with team members</w:t>
      </w:r>
      <w:r w:rsidR="001311B1" w:rsidRPr="005931E5">
        <w:rPr>
          <w:rFonts w:ascii="Times New Roman" w:hAnsi="Times New Roman" w:cs="Times New Roman"/>
        </w:rPr>
        <w:t xml:space="preserve">, learners and families, </w:t>
      </w:r>
      <w:r w:rsidR="00DA3070" w:rsidRPr="005931E5">
        <w:rPr>
          <w:rFonts w:ascii="Times New Roman" w:hAnsi="Times New Roman" w:cs="Times New Roman"/>
        </w:rPr>
        <w:t xml:space="preserve">inspiring </w:t>
      </w:r>
      <w:r w:rsidR="00765831" w:rsidRPr="005931E5">
        <w:rPr>
          <w:rFonts w:ascii="Times New Roman" w:hAnsi="Times New Roman" w:cs="Times New Roman"/>
        </w:rPr>
        <w:t xml:space="preserve">others </w:t>
      </w:r>
      <w:r w:rsidR="00DA3070" w:rsidRPr="005931E5">
        <w:rPr>
          <w:rFonts w:ascii="Times New Roman" w:hAnsi="Times New Roman" w:cs="Times New Roman"/>
        </w:rPr>
        <w:t>to increase knowledge and skills</w:t>
      </w:r>
      <w:r w:rsidR="00F13445" w:rsidRPr="005931E5">
        <w:rPr>
          <w:rFonts w:ascii="Times New Roman" w:hAnsi="Times New Roman" w:cs="Times New Roman"/>
        </w:rPr>
        <w:t>,</w:t>
      </w:r>
      <w:r w:rsidR="001275E5" w:rsidRPr="005931E5">
        <w:rPr>
          <w:rFonts w:ascii="Times New Roman" w:hAnsi="Times New Roman" w:cs="Times New Roman"/>
        </w:rPr>
        <w:t xml:space="preserve"> forming an </w:t>
      </w:r>
      <w:r w:rsidR="00E263F6" w:rsidRPr="005931E5">
        <w:rPr>
          <w:rFonts w:ascii="Times New Roman" w:hAnsi="Times New Roman" w:cs="Times New Roman"/>
        </w:rPr>
        <w:t xml:space="preserve">ability, understanding and adaptability to consider the varying needs of learners, their </w:t>
      </w:r>
      <w:r w:rsidR="000E5EC6" w:rsidRPr="005931E5">
        <w:rPr>
          <w:rFonts w:ascii="Times New Roman" w:hAnsi="Times New Roman" w:cs="Times New Roman"/>
        </w:rPr>
        <w:t>families,</w:t>
      </w:r>
      <w:r w:rsidR="00E263F6" w:rsidRPr="005931E5">
        <w:rPr>
          <w:rFonts w:ascii="Times New Roman" w:hAnsi="Times New Roman" w:cs="Times New Roman"/>
        </w:rPr>
        <w:t xml:space="preserve"> and circumstances </w:t>
      </w:r>
      <w:r w:rsidR="00DA3070" w:rsidRPr="005931E5">
        <w:rPr>
          <w:rFonts w:ascii="Times New Roman" w:hAnsi="Times New Roman" w:cs="Times New Roman"/>
        </w:rPr>
        <w:t>(</w:t>
      </w:r>
      <w:r w:rsidRPr="005931E5">
        <w:rPr>
          <w:rFonts w:ascii="Times New Roman" w:hAnsi="Times New Roman" w:cs="Times New Roman"/>
        </w:rPr>
        <w:t xml:space="preserve">Lanka, </w:t>
      </w:r>
      <w:r w:rsidR="000E5EC6" w:rsidRPr="005931E5">
        <w:rPr>
          <w:rFonts w:ascii="Times New Roman" w:hAnsi="Times New Roman" w:cs="Times New Roman"/>
        </w:rPr>
        <w:t>Topkas,</w:t>
      </w:r>
      <w:r w:rsidRPr="005931E5">
        <w:rPr>
          <w:rFonts w:ascii="Times New Roman" w:hAnsi="Times New Roman" w:cs="Times New Roman"/>
        </w:rPr>
        <w:t xml:space="preserve"> and Patterson, 2020; </w:t>
      </w:r>
      <w:r w:rsidR="00DA3070" w:rsidRPr="005931E5">
        <w:rPr>
          <w:rFonts w:ascii="Times New Roman" w:hAnsi="Times New Roman" w:cs="Times New Roman"/>
        </w:rPr>
        <w:t>Ro</w:t>
      </w:r>
      <w:r w:rsidR="005931E5" w:rsidRPr="005931E5">
        <w:rPr>
          <w:rFonts w:ascii="Times New Roman" w:hAnsi="Times New Roman" w:cs="Times New Roman"/>
        </w:rPr>
        <w:t>d</w:t>
      </w:r>
      <w:r w:rsidR="00DA3070" w:rsidRPr="005931E5">
        <w:rPr>
          <w:rFonts w:ascii="Times New Roman" w:hAnsi="Times New Roman" w:cs="Times New Roman"/>
        </w:rPr>
        <w:t>ger, 2016</w:t>
      </w:r>
      <w:r w:rsidR="00E263F6" w:rsidRPr="005931E5">
        <w:rPr>
          <w:rFonts w:ascii="Times New Roman" w:hAnsi="Times New Roman" w:cs="Times New Roman"/>
        </w:rPr>
        <w:t>; O’Sullivan, 2009</w:t>
      </w:r>
      <w:r w:rsidR="00DA3070" w:rsidRPr="005931E5">
        <w:rPr>
          <w:rFonts w:ascii="Times New Roman" w:hAnsi="Times New Roman" w:cs="Times New Roman"/>
        </w:rPr>
        <w:t>).</w:t>
      </w:r>
      <w:r w:rsidR="00D375A6" w:rsidRPr="005931E5">
        <w:rPr>
          <w:rFonts w:ascii="Times New Roman" w:hAnsi="Times New Roman" w:cs="Times New Roman"/>
        </w:rPr>
        <w:t xml:space="preserve"> </w:t>
      </w:r>
      <w:r w:rsidR="0022331C" w:rsidRPr="005931E5">
        <w:rPr>
          <w:rFonts w:ascii="Times New Roman" w:hAnsi="Times New Roman" w:cs="Times New Roman"/>
        </w:rPr>
        <w:t xml:space="preserve"> </w:t>
      </w:r>
      <w:r w:rsidR="00BA4A43" w:rsidRPr="005931E5">
        <w:rPr>
          <w:rFonts w:ascii="Times New Roman" w:hAnsi="Times New Roman" w:cs="Times New Roman"/>
        </w:rPr>
        <w:t xml:space="preserve">However, Lindon, </w:t>
      </w:r>
      <w:r w:rsidR="000E5EC6" w:rsidRPr="005931E5">
        <w:rPr>
          <w:rFonts w:ascii="Times New Roman" w:hAnsi="Times New Roman" w:cs="Times New Roman"/>
        </w:rPr>
        <w:t>Lindon,</w:t>
      </w:r>
      <w:r w:rsidR="00BA4A43" w:rsidRPr="005931E5">
        <w:rPr>
          <w:rFonts w:ascii="Times New Roman" w:hAnsi="Times New Roman" w:cs="Times New Roman"/>
        </w:rPr>
        <w:t xml:space="preserve"> and Beckley (</w:t>
      </w:r>
      <w:r w:rsidR="00765831" w:rsidRPr="005931E5">
        <w:rPr>
          <w:rFonts w:ascii="Times New Roman" w:hAnsi="Times New Roman" w:cs="Times New Roman"/>
        </w:rPr>
        <w:t>2016</w:t>
      </w:r>
      <w:r w:rsidR="00BA4A43" w:rsidRPr="005931E5">
        <w:rPr>
          <w:rFonts w:ascii="Times New Roman" w:hAnsi="Times New Roman" w:cs="Times New Roman"/>
        </w:rPr>
        <w:t xml:space="preserve">) point out </w:t>
      </w:r>
      <w:r w:rsidRPr="005931E5">
        <w:rPr>
          <w:rFonts w:ascii="Times New Roman" w:hAnsi="Times New Roman" w:cs="Times New Roman"/>
        </w:rPr>
        <w:t xml:space="preserve">leaders </w:t>
      </w:r>
      <w:r w:rsidR="00BA4A43" w:rsidRPr="005931E5">
        <w:rPr>
          <w:rFonts w:ascii="Times New Roman" w:hAnsi="Times New Roman" w:cs="Times New Roman"/>
        </w:rPr>
        <w:t>being viewed as nice can be a</w:t>
      </w:r>
      <w:r w:rsidR="00514145" w:rsidRPr="005931E5">
        <w:rPr>
          <w:rFonts w:ascii="Times New Roman" w:hAnsi="Times New Roman" w:cs="Times New Roman"/>
        </w:rPr>
        <w:t xml:space="preserve"> barrier </w:t>
      </w:r>
      <w:r w:rsidR="00BA4A43" w:rsidRPr="005931E5">
        <w:rPr>
          <w:rFonts w:ascii="Times New Roman" w:hAnsi="Times New Roman" w:cs="Times New Roman"/>
        </w:rPr>
        <w:t xml:space="preserve">to </w:t>
      </w:r>
      <w:r w:rsidR="00E901B6" w:rsidRPr="005931E5">
        <w:rPr>
          <w:rFonts w:ascii="Times New Roman" w:hAnsi="Times New Roman" w:cs="Times New Roman"/>
        </w:rPr>
        <w:t>successful</w:t>
      </w:r>
      <w:r w:rsidR="00BA4A43" w:rsidRPr="005931E5">
        <w:rPr>
          <w:rFonts w:ascii="Times New Roman" w:hAnsi="Times New Roman" w:cs="Times New Roman"/>
        </w:rPr>
        <w:t xml:space="preserve"> leadership as there are times when opinions </w:t>
      </w:r>
      <w:r w:rsidR="00E901B6" w:rsidRPr="005931E5">
        <w:rPr>
          <w:rFonts w:ascii="Times New Roman" w:hAnsi="Times New Roman" w:cs="Times New Roman"/>
        </w:rPr>
        <w:t>differ,</w:t>
      </w:r>
      <w:r w:rsidR="00BA4A43" w:rsidRPr="005931E5">
        <w:rPr>
          <w:rFonts w:ascii="Times New Roman" w:hAnsi="Times New Roman" w:cs="Times New Roman"/>
        </w:rPr>
        <w:t xml:space="preserve"> and difficult decisions have to be made</w:t>
      </w:r>
      <w:r w:rsidR="00D8591D" w:rsidRPr="005931E5">
        <w:rPr>
          <w:rFonts w:ascii="Times New Roman" w:hAnsi="Times New Roman" w:cs="Times New Roman"/>
        </w:rPr>
        <w:t xml:space="preserve">.  Tony Bush and David </w:t>
      </w:r>
      <w:r w:rsidR="00D33AA9" w:rsidRPr="005931E5">
        <w:rPr>
          <w:rFonts w:ascii="Times New Roman" w:hAnsi="Times New Roman" w:cs="Times New Roman"/>
        </w:rPr>
        <w:t>Middlewood (</w:t>
      </w:r>
      <w:r w:rsidR="00D8591D" w:rsidRPr="005931E5">
        <w:rPr>
          <w:rFonts w:ascii="Times New Roman" w:hAnsi="Times New Roman" w:cs="Times New Roman"/>
        </w:rPr>
        <w:t xml:space="preserve">Cited in Bates, 2016) argue that the learning experiences of children is at the centre of </w:t>
      </w:r>
      <w:r w:rsidR="000E5EC6" w:rsidRPr="005931E5">
        <w:rPr>
          <w:rFonts w:ascii="Times New Roman" w:hAnsi="Times New Roman" w:cs="Times New Roman"/>
        </w:rPr>
        <w:t>all</w:t>
      </w:r>
      <w:r w:rsidR="00D8591D" w:rsidRPr="005931E5">
        <w:rPr>
          <w:rFonts w:ascii="Times New Roman" w:hAnsi="Times New Roman" w:cs="Times New Roman"/>
        </w:rPr>
        <w:t xml:space="preserve"> practitioner</w:t>
      </w:r>
      <w:r w:rsidR="001311B1" w:rsidRPr="005931E5">
        <w:rPr>
          <w:rFonts w:ascii="Times New Roman" w:hAnsi="Times New Roman" w:cs="Times New Roman"/>
        </w:rPr>
        <w:t>s</w:t>
      </w:r>
      <w:r w:rsidR="00D8591D" w:rsidRPr="005931E5">
        <w:rPr>
          <w:rFonts w:ascii="Times New Roman" w:hAnsi="Times New Roman" w:cs="Times New Roman"/>
        </w:rPr>
        <w:t xml:space="preserve"> </w:t>
      </w:r>
      <w:r w:rsidR="000E5EC6" w:rsidRPr="005931E5">
        <w:rPr>
          <w:rFonts w:ascii="Times New Roman" w:hAnsi="Times New Roman" w:cs="Times New Roman"/>
        </w:rPr>
        <w:t>aim, staff</w:t>
      </w:r>
      <w:r w:rsidR="00D8591D" w:rsidRPr="005931E5">
        <w:rPr>
          <w:rFonts w:ascii="Times New Roman" w:hAnsi="Times New Roman" w:cs="Times New Roman"/>
        </w:rPr>
        <w:t xml:space="preserve"> must feel valued and feel they are reaching their full </w:t>
      </w:r>
      <w:r w:rsidR="000E5EC6" w:rsidRPr="005931E5">
        <w:rPr>
          <w:rFonts w:ascii="Times New Roman" w:hAnsi="Times New Roman" w:cs="Times New Roman"/>
        </w:rPr>
        <w:lastRenderedPageBreak/>
        <w:t>potential, this</w:t>
      </w:r>
      <w:r w:rsidR="00BA4A43" w:rsidRPr="005931E5">
        <w:rPr>
          <w:rFonts w:ascii="Times New Roman" w:hAnsi="Times New Roman" w:cs="Times New Roman"/>
        </w:rPr>
        <w:t xml:space="preserve"> is where a good level of emotional </w:t>
      </w:r>
      <w:r w:rsidR="00514145" w:rsidRPr="005931E5">
        <w:rPr>
          <w:rFonts w:ascii="Times New Roman" w:hAnsi="Times New Roman" w:cs="Times New Roman"/>
        </w:rPr>
        <w:t>intelligence</w:t>
      </w:r>
      <w:r w:rsidR="00BA4A43" w:rsidRPr="005931E5">
        <w:rPr>
          <w:rFonts w:ascii="Times New Roman" w:hAnsi="Times New Roman" w:cs="Times New Roman"/>
        </w:rPr>
        <w:t xml:space="preserve"> </w:t>
      </w:r>
      <w:r w:rsidR="00514145" w:rsidRPr="005931E5">
        <w:rPr>
          <w:rFonts w:ascii="Times New Roman" w:hAnsi="Times New Roman" w:cs="Times New Roman"/>
        </w:rPr>
        <w:t xml:space="preserve">is important </w:t>
      </w:r>
      <w:r w:rsidR="000E5EC6" w:rsidRPr="005931E5">
        <w:rPr>
          <w:rFonts w:ascii="Times New Roman" w:hAnsi="Times New Roman" w:cs="Times New Roman"/>
        </w:rPr>
        <w:t>in catalytic</w:t>
      </w:r>
      <w:r w:rsidR="00E901B6" w:rsidRPr="00B67D12">
        <w:rPr>
          <w:rFonts w:ascii="Times New Roman" w:hAnsi="Times New Roman" w:cs="Times New Roman"/>
        </w:rPr>
        <w:t xml:space="preserve"> </w:t>
      </w:r>
      <w:r w:rsidR="00514145" w:rsidRPr="00B67D12">
        <w:rPr>
          <w:rFonts w:ascii="Times New Roman" w:hAnsi="Times New Roman" w:cs="Times New Roman"/>
        </w:rPr>
        <w:t>leaders as they are more equipped to manage difficult situations and achieve positive results (Chopra and Kanji, 2010).</w:t>
      </w:r>
      <w:r w:rsidRPr="00B67D12">
        <w:rPr>
          <w:rFonts w:ascii="Times New Roman" w:hAnsi="Times New Roman" w:cs="Times New Roman"/>
        </w:rPr>
        <w:t xml:space="preserve">  </w:t>
      </w:r>
    </w:p>
    <w:p w14:paraId="3D9E89E3" w14:textId="77777777" w:rsidR="0040589F" w:rsidRPr="00B67D12" w:rsidRDefault="0040589F" w:rsidP="0040589F">
      <w:pPr>
        <w:spacing w:line="360" w:lineRule="auto"/>
        <w:rPr>
          <w:rFonts w:ascii="Times New Roman" w:hAnsi="Times New Roman" w:cs="Times New Roman"/>
        </w:rPr>
      </w:pPr>
    </w:p>
    <w:p w14:paraId="79B04159" w14:textId="320CFB0F" w:rsidR="0075169C" w:rsidRPr="00B67D12" w:rsidRDefault="00751F94" w:rsidP="0040589F">
      <w:pPr>
        <w:spacing w:line="360" w:lineRule="auto"/>
        <w:rPr>
          <w:rFonts w:ascii="Times New Roman" w:hAnsi="Times New Roman" w:cs="Times New Roman"/>
        </w:rPr>
      </w:pPr>
      <w:r w:rsidRPr="005931E5">
        <w:rPr>
          <w:rFonts w:ascii="Times New Roman" w:hAnsi="Times New Roman" w:cs="Times New Roman"/>
        </w:rPr>
        <w:t>Bronfenbrenner believed</w:t>
      </w:r>
      <w:r w:rsidR="00DD2C93" w:rsidRPr="005931E5">
        <w:rPr>
          <w:rFonts w:ascii="Times New Roman" w:hAnsi="Times New Roman" w:cs="Times New Roman"/>
        </w:rPr>
        <w:t xml:space="preserve"> factors in the</w:t>
      </w:r>
      <w:r w:rsidRPr="005931E5">
        <w:rPr>
          <w:rFonts w:ascii="Times New Roman" w:hAnsi="Times New Roman" w:cs="Times New Roman"/>
        </w:rPr>
        <w:t xml:space="preserve"> environment in which a child grows has a significant influence on development</w:t>
      </w:r>
      <w:r w:rsidR="00DD2C93" w:rsidRPr="005931E5">
        <w:rPr>
          <w:rFonts w:ascii="Times New Roman" w:hAnsi="Times New Roman" w:cs="Times New Roman"/>
        </w:rPr>
        <w:t xml:space="preserve"> (Bates, 2016), his theory of ecological systems places the child at the centre of </w:t>
      </w:r>
      <w:r w:rsidR="000E5EC6" w:rsidRPr="005931E5">
        <w:rPr>
          <w:rFonts w:ascii="Times New Roman" w:hAnsi="Times New Roman" w:cs="Times New Roman"/>
        </w:rPr>
        <w:t>several</w:t>
      </w:r>
      <w:r w:rsidR="00DD2C93" w:rsidRPr="005931E5">
        <w:rPr>
          <w:rFonts w:ascii="Times New Roman" w:hAnsi="Times New Roman" w:cs="Times New Roman"/>
        </w:rPr>
        <w:t xml:space="preserve"> factors which has a direct impact, for example immediate family and friends, schools, healthcare, extended family, access to services, culture, </w:t>
      </w:r>
      <w:r w:rsidR="000E5EC6" w:rsidRPr="005931E5">
        <w:rPr>
          <w:rFonts w:ascii="Times New Roman" w:hAnsi="Times New Roman" w:cs="Times New Roman"/>
        </w:rPr>
        <w:t>community,</w:t>
      </w:r>
      <w:r w:rsidR="00DD2C93" w:rsidRPr="005931E5">
        <w:rPr>
          <w:rFonts w:ascii="Times New Roman" w:hAnsi="Times New Roman" w:cs="Times New Roman"/>
        </w:rPr>
        <w:t xml:space="preserve"> and economic situation (Aubrey and Riley, 2022; Bates, 2016).</w:t>
      </w:r>
      <w:r w:rsidRPr="005931E5">
        <w:rPr>
          <w:rFonts w:ascii="Times New Roman" w:hAnsi="Times New Roman" w:cs="Times New Roman"/>
        </w:rPr>
        <w:t xml:space="preserve">  </w:t>
      </w:r>
      <w:r w:rsidR="00C641CB" w:rsidRPr="005931E5">
        <w:rPr>
          <w:rFonts w:ascii="Times New Roman" w:hAnsi="Times New Roman" w:cs="Times New Roman"/>
        </w:rPr>
        <w:t xml:space="preserve">Similarly, </w:t>
      </w:r>
      <w:r w:rsidR="00C227AC" w:rsidRPr="005931E5">
        <w:rPr>
          <w:rFonts w:ascii="Times New Roman" w:hAnsi="Times New Roman" w:cs="Times New Roman"/>
        </w:rPr>
        <w:t>negative s</w:t>
      </w:r>
      <w:r w:rsidR="00895443" w:rsidRPr="005931E5">
        <w:rPr>
          <w:rFonts w:ascii="Times New Roman" w:hAnsi="Times New Roman" w:cs="Times New Roman"/>
        </w:rPr>
        <w:t xml:space="preserve">ocioeconomic factors are defined as social influences that occur in the home environment, </w:t>
      </w:r>
      <w:r w:rsidR="00D24820" w:rsidRPr="005931E5">
        <w:rPr>
          <w:rFonts w:ascii="Times New Roman" w:hAnsi="Times New Roman" w:cs="Times New Roman"/>
        </w:rPr>
        <w:t xml:space="preserve">for </w:t>
      </w:r>
      <w:r w:rsidR="00AC7AB8" w:rsidRPr="005931E5">
        <w:rPr>
          <w:rFonts w:ascii="Times New Roman" w:hAnsi="Times New Roman" w:cs="Times New Roman"/>
        </w:rPr>
        <w:t xml:space="preserve">instance, </w:t>
      </w:r>
      <w:r w:rsidR="00D24820" w:rsidRPr="005931E5">
        <w:rPr>
          <w:rFonts w:ascii="Times New Roman" w:hAnsi="Times New Roman" w:cs="Times New Roman"/>
        </w:rPr>
        <w:t xml:space="preserve">parental income, </w:t>
      </w:r>
      <w:r w:rsidR="004A01F5" w:rsidRPr="005931E5">
        <w:rPr>
          <w:rFonts w:ascii="Times New Roman" w:hAnsi="Times New Roman" w:cs="Times New Roman"/>
        </w:rPr>
        <w:t xml:space="preserve">poverty, </w:t>
      </w:r>
      <w:r w:rsidR="00D24820" w:rsidRPr="005931E5">
        <w:rPr>
          <w:rFonts w:ascii="Times New Roman" w:hAnsi="Times New Roman" w:cs="Times New Roman"/>
        </w:rPr>
        <w:t xml:space="preserve">behaviours and level of education, </w:t>
      </w:r>
      <w:r w:rsidR="00895443" w:rsidRPr="005931E5">
        <w:rPr>
          <w:rFonts w:ascii="Times New Roman" w:hAnsi="Times New Roman" w:cs="Times New Roman"/>
        </w:rPr>
        <w:t>community</w:t>
      </w:r>
      <w:r w:rsidR="00D24820" w:rsidRPr="005931E5">
        <w:rPr>
          <w:rFonts w:ascii="Times New Roman" w:hAnsi="Times New Roman" w:cs="Times New Roman"/>
        </w:rPr>
        <w:t xml:space="preserve"> issues such as anti-social behaviour, </w:t>
      </w:r>
      <w:r w:rsidR="004A01F5" w:rsidRPr="005931E5">
        <w:rPr>
          <w:rFonts w:ascii="Times New Roman" w:hAnsi="Times New Roman" w:cs="Times New Roman"/>
        </w:rPr>
        <w:t xml:space="preserve">safety, </w:t>
      </w:r>
      <w:r w:rsidR="00D24820" w:rsidRPr="005931E5">
        <w:rPr>
          <w:rFonts w:ascii="Times New Roman" w:hAnsi="Times New Roman" w:cs="Times New Roman"/>
        </w:rPr>
        <w:t xml:space="preserve">access to green spaces, cultural </w:t>
      </w:r>
      <w:r w:rsidR="000E5EC6" w:rsidRPr="005931E5">
        <w:rPr>
          <w:rFonts w:ascii="Times New Roman" w:hAnsi="Times New Roman" w:cs="Times New Roman"/>
        </w:rPr>
        <w:t>aspects,</w:t>
      </w:r>
      <w:r w:rsidR="00EC4895" w:rsidRPr="005931E5">
        <w:rPr>
          <w:rFonts w:ascii="Times New Roman" w:hAnsi="Times New Roman" w:cs="Times New Roman"/>
        </w:rPr>
        <w:t xml:space="preserve"> </w:t>
      </w:r>
      <w:r w:rsidR="004A01F5" w:rsidRPr="005931E5">
        <w:rPr>
          <w:rFonts w:ascii="Times New Roman" w:hAnsi="Times New Roman" w:cs="Times New Roman"/>
        </w:rPr>
        <w:t>an</w:t>
      </w:r>
      <w:r w:rsidR="00EC4895" w:rsidRPr="005931E5">
        <w:rPr>
          <w:rFonts w:ascii="Times New Roman" w:hAnsi="Times New Roman" w:cs="Times New Roman"/>
        </w:rPr>
        <w:t>d</w:t>
      </w:r>
      <w:r w:rsidR="004A01F5" w:rsidRPr="005931E5">
        <w:rPr>
          <w:rFonts w:ascii="Times New Roman" w:hAnsi="Times New Roman" w:cs="Times New Roman"/>
        </w:rPr>
        <w:t xml:space="preserve"> deprivation</w:t>
      </w:r>
      <w:r w:rsidR="00C00DAB" w:rsidRPr="005931E5">
        <w:rPr>
          <w:rFonts w:ascii="Times New Roman" w:hAnsi="Times New Roman" w:cs="Times New Roman"/>
        </w:rPr>
        <w:t>. (Ryff and Krueger, 2018; Merry, Condron and Torres, 2020; Siraj and Mayo, 2014)</w:t>
      </w:r>
      <w:r w:rsidR="004A01F5" w:rsidRPr="005931E5">
        <w:rPr>
          <w:rFonts w:ascii="Times New Roman" w:hAnsi="Times New Roman" w:cs="Times New Roman"/>
        </w:rPr>
        <w:t>.</w:t>
      </w:r>
      <w:r w:rsidR="004A01F5" w:rsidRPr="00B67D12">
        <w:rPr>
          <w:rFonts w:ascii="Times New Roman" w:hAnsi="Times New Roman" w:cs="Times New Roman"/>
        </w:rPr>
        <w:t xml:space="preserve"> </w:t>
      </w:r>
      <w:r w:rsidR="00C00DAB" w:rsidRPr="00B67D12">
        <w:rPr>
          <w:rFonts w:ascii="Times New Roman" w:hAnsi="Times New Roman" w:cs="Times New Roman"/>
        </w:rPr>
        <w:t xml:space="preserve"> </w:t>
      </w:r>
    </w:p>
    <w:p w14:paraId="06EABFB1" w14:textId="77777777" w:rsidR="0075169C" w:rsidRPr="00B67D12" w:rsidRDefault="0075169C" w:rsidP="0040589F">
      <w:pPr>
        <w:spacing w:line="360" w:lineRule="auto"/>
        <w:rPr>
          <w:rFonts w:ascii="Times New Roman" w:hAnsi="Times New Roman" w:cs="Times New Roman"/>
        </w:rPr>
      </w:pPr>
    </w:p>
    <w:p w14:paraId="1614A8CE" w14:textId="14C7AEB5" w:rsidR="00475DC2" w:rsidRPr="005931E5" w:rsidRDefault="00C641CB" w:rsidP="00475DC2">
      <w:pPr>
        <w:spacing w:line="360" w:lineRule="auto"/>
        <w:rPr>
          <w:rFonts w:ascii="Times New Roman" w:hAnsi="Times New Roman" w:cs="Times New Roman"/>
        </w:rPr>
      </w:pPr>
      <w:r w:rsidRPr="005931E5">
        <w:rPr>
          <w:rFonts w:ascii="Times New Roman" w:hAnsi="Times New Roman" w:cs="Times New Roman"/>
        </w:rPr>
        <w:t xml:space="preserve">Studies have shown </w:t>
      </w:r>
      <w:r w:rsidR="00C00DAB" w:rsidRPr="005931E5">
        <w:rPr>
          <w:rFonts w:ascii="Times New Roman" w:hAnsi="Times New Roman" w:cs="Times New Roman"/>
        </w:rPr>
        <w:t>s</w:t>
      </w:r>
      <w:r w:rsidRPr="005931E5">
        <w:rPr>
          <w:rFonts w:ascii="Times New Roman" w:hAnsi="Times New Roman" w:cs="Times New Roman"/>
        </w:rPr>
        <w:t>ocioeconomic factors have a detrimental effect on early child health</w:t>
      </w:r>
      <w:r w:rsidR="00C00DAB" w:rsidRPr="005931E5">
        <w:rPr>
          <w:rFonts w:ascii="Times New Roman" w:hAnsi="Times New Roman" w:cs="Times New Roman"/>
        </w:rPr>
        <w:t>,</w:t>
      </w:r>
      <w:r w:rsidRPr="005931E5">
        <w:rPr>
          <w:rFonts w:ascii="Times New Roman" w:hAnsi="Times New Roman" w:cs="Times New Roman"/>
        </w:rPr>
        <w:t xml:space="preserve"> </w:t>
      </w:r>
      <w:r w:rsidR="000E5EC6" w:rsidRPr="005931E5">
        <w:rPr>
          <w:rFonts w:ascii="Times New Roman" w:hAnsi="Times New Roman" w:cs="Times New Roman"/>
        </w:rPr>
        <w:t>development,</w:t>
      </w:r>
      <w:r w:rsidR="00C00DAB" w:rsidRPr="005931E5">
        <w:rPr>
          <w:rFonts w:ascii="Times New Roman" w:hAnsi="Times New Roman" w:cs="Times New Roman"/>
        </w:rPr>
        <w:t xml:space="preserve"> and serious consequences for attainment in education.  </w:t>
      </w:r>
      <w:r w:rsidR="00C227AC" w:rsidRPr="005931E5">
        <w:rPr>
          <w:rFonts w:ascii="Times New Roman" w:hAnsi="Times New Roman" w:cs="Times New Roman"/>
        </w:rPr>
        <w:t xml:space="preserve">Letourneau, </w:t>
      </w:r>
      <w:r w:rsidR="00C227AC" w:rsidRPr="005931E5">
        <w:rPr>
          <w:rFonts w:ascii="Times New Roman" w:hAnsi="Times New Roman" w:cs="Times New Roman"/>
          <w:i/>
          <w:iCs/>
        </w:rPr>
        <w:t>et al.</w:t>
      </w:r>
      <w:r w:rsidR="00C227AC" w:rsidRPr="005931E5">
        <w:rPr>
          <w:rFonts w:ascii="Times New Roman" w:hAnsi="Times New Roman" w:cs="Times New Roman"/>
        </w:rPr>
        <w:t xml:space="preserve"> (2013) analysis</w:t>
      </w:r>
      <w:r w:rsidR="00F92A9D" w:rsidRPr="005931E5">
        <w:rPr>
          <w:rFonts w:ascii="Times New Roman" w:hAnsi="Times New Roman" w:cs="Times New Roman"/>
        </w:rPr>
        <w:t xml:space="preserve"> of </w:t>
      </w:r>
      <w:r w:rsidR="00C227AC" w:rsidRPr="005931E5">
        <w:rPr>
          <w:rFonts w:ascii="Times New Roman" w:hAnsi="Times New Roman" w:cs="Times New Roman"/>
        </w:rPr>
        <w:t xml:space="preserve">socioeconomic status </w:t>
      </w:r>
      <w:r w:rsidR="00F92A9D" w:rsidRPr="005931E5">
        <w:rPr>
          <w:rFonts w:ascii="Times New Roman" w:hAnsi="Times New Roman" w:cs="Times New Roman"/>
        </w:rPr>
        <w:t xml:space="preserve">suggests it is </w:t>
      </w:r>
      <w:r w:rsidR="00C227AC" w:rsidRPr="005931E5">
        <w:rPr>
          <w:rFonts w:ascii="Times New Roman" w:hAnsi="Times New Roman" w:cs="Times New Roman"/>
        </w:rPr>
        <w:t xml:space="preserve">commonly linked with detrimental effects on healthy </w:t>
      </w:r>
      <w:r w:rsidR="006D6194" w:rsidRPr="005931E5">
        <w:rPr>
          <w:rFonts w:ascii="Times New Roman" w:hAnsi="Times New Roman" w:cs="Times New Roman"/>
        </w:rPr>
        <w:t>development</w:t>
      </w:r>
      <w:r w:rsidR="00C227AC" w:rsidRPr="005931E5">
        <w:rPr>
          <w:rFonts w:ascii="Times New Roman" w:hAnsi="Times New Roman" w:cs="Times New Roman"/>
        </w:rPr>
        <w:t xml:space="preserve"> and wellbeing of children. </w:t>
      </w:r>
      <w:r w:rsidR="00F92A9D" w:rsidRPr="005931E5">
        <w:rPr>
          <w:rFonts w:ascii="Times New Roman" w:hAnsi="Times New Roman" w:cs="Times New Roman"/>
        </w:rPr>
        <w:t xml:space="preserve"> Not only does it </w:t>
      </w:r>
      <w:r w:rsidR="00AC7AB8" w:rsidRPr="005931E5">
        <w:rPr>
          <w:rFonts w:ascii="Times New Roman" w:hAnsi="Times New Roman" w:cs="Times New Roman"/>
        </w:rPr>
        <w:t>affect</w:t>
      </w:r>
      <w:r w:rsidR="00C227AC" w:rsidRPr="005931E5">
        <w:rPr>
          <w:rFonts w:ascii="Times New Roman" w:hAnsi="Times New Roman" w:cs="Times New Roman"/>
        </w:rPr>
        <w:t xml:space="preserve"> income but level of education, aspiration, social </w:t>
      </w:r>
      <w:r w:rsidR="000E5EC6" w:rsidRPr="005931E5">
        <w:rPr>
          <w:rFonts w:ascii="Times New Roman" w:hAnsi="Times New Roman" w:cs="Times New Roman"/>
        </w:rPr>
        <w:t>status,</w:t>
      </w:r>
      <w:r w:rsidR="00C227AC" w:rsidRPr="005931E5">
        <w:rPr>
          <w:rFonts w:ascii="Times New Roman" w:hAnsi="Times New Roman" w:cs="Times New Roman"/>
        </w:rPr>
        <w:t xml:space="preserve"> and quality of life, moreover, detrimental effects on physical and mental health caused by multiple experiences of stressors </w:t>
      </w:r>
      <w:r w:rsidR="006D6194" w:rsidRPr="005931E5">
        <w:rPr>
          <w:rFonts w:ascii="Times New Roman" w:hAnsi="Times New Roman" w:cs="Times New Roman"/>
        </w:rPr>
        <w:t>during early</w:t>
      </w:r>
      <w:r w:rsidR="00C227AC" w:rsidRPr="005931E5">
        <w:rPr>
          <w:rFonts w:ascii="Times New Roman" w:hAnsi="Times New Roman" w:cs="Times New Roman"/>
        </w:rPr>
        <w:t xml:space="preserve"> </w:t>
      </w:r>
      <w:r w:rsidR="006D6194" w:rsidRPr="005931E5">
        <w:rPr>
          <w:rFonts w:ascii="Times New Roman" w:hAnsi="Times New Roman" w:cs="Times New Roman"/>
        </w:rPr>
        <w:t>years (Barnhart, Garcia and Karcher, 2022).</w:t>
      </w:r>
      <w:r w:rsidR="00F92A9D" w:rsidRPr="005931E5">
        <w:rPr>
          <w:rFonts w:ascii="Times New Roman" w:hAnsi="Times New Roman" w:cs="Times New Roman"/>
        </w:rPr>
        <w:t xml:space="preserve">  However, Doherty and Hughes (20</w:t>
      </w:r>
      <w:r w:rsidR="005931E5" w:rsidRPr="005931E5">
        <w:rPr>
          <w:rFonts w:ascii="Times New Roman" w:hAnsi="Times New Roman" w:cs="Times New Roman"/>
        </w:rPr>
        <w:t>14</w:t>
      </w:r>
      <w:r w:rsidR="00F92A9D" w:rsidRPr="005931E5">
        <w:rPr>
          <w:rFonts w:ascii="Times New Roman" w:hAnsi="Times New Roman" w:cs="Times New Roman"/>
        </w:rPr>
        <w:t>) counteract Bronfenbrenner’s theory and argue that positive connections and interactions with a varied range of people in the environment can prove advantageous and change outcomes for the better</w:t>
      </w:r>
      <w:r w:rsidR="00EC4895" w:rsidRPr="005931E5">
        <w:rPr>
          <w:rFonts w:ascii="Times New Roman" w:hAnsi="Times New Roman" w:cs="Times New Roman"/>
        </w:rPr>
        <w:t xml:space="preserve">. </w:t>
      </w:r>
      <w:r w:rsidR="00AC7AB8" w:rsidRPr="005931E5">
        <w:rPr>
          <w:rFonts w:ascii="Times New Roman" w:hAnsi="Times New Roman" w:cs="Times New Roman"/>
        </w:rPr>
        <w:t xml:space="preserve"> Tudge, </w:t>
      </w:r>
      <w:r w:rsidR="00AC7AB8" w:rsidRPr="005931E5">
        <w:rPr>
          <w:rFonts w:ascii="Times New Roman" w:hAnsi="Times New Roman" w:cs="Times New Roman"/>
          <w:i/>
          <w:iCs/>
        </w:rPr>
        <w:t>et al</w:t>
      </w:r>
      <w:r w:rsidR="00AC7AB8" w:rsidRPr="005931E5">
        <w:rPr>
          <w:rFonts w:ascii="Times New Roman" w:hAnsi="Times New Roman" w:cs="Times New Roman"/>
        </w:rPr>
        <w:t xml:space="preserve">. (2009) suggest </w:t>
      </w:r>
      <w:r w:rsidR="000E5EC6" w:rsidRPr="005931E5">
        <w:rPr>
          <w:rFonts w:ascii="Times New Roman" w:hAnsi="Times New Roman" w:cs="Times New Roman"/>
        </w:rPr>
        <w:t>Bronfenbrenner</w:t>
      </w:r>
      <w:r w:rsidR="00AC7AB8" w:rsidRPr="005931E5">
        <w:rPr>
          <w:rFonts w:ascii="Times New Roman" w:hAnsi="Times New Roman" w:cs="Times New Roman"/>
        </w:rPr>
        <w:t xml:space="preserve"> himself submitted to the fact his earlier theory did not consider how a person participates in their own development guided by varying influences.</w:t>
      </w:r>
      <w:r w:rsidR="00F92A9D" w:rsidRPr="005931E5">
        <w:rPr>
          <w:rFonts w:ascii="Times New Roman" w:hAnsi="Times New Roman" w:cs="Times New Roman"/>
        </w:rPr>
        <w:t xml:space="preserve"> </w:t>
      </w:r>
      <w:r w:rsidR="00AC7AB8" w:rsidRPr="005931E5">
        <w:rPr>
          <w:rFonts w:ascii="Times New Roman" w:hAnsi="Times New Roman" w:cs="Times New Roman"/>
        </w:rPr>
        <w:t>Therefore,</w:t>
      </w:r>
      <w:r w:rsidR="00EC4895" w:rsidRPr="005931E5">
        <w:rPr>
          <w:rFonts w:ascii="Times New Roman" w:hAnsi="Times New Roman" w:cs="Times New Roman"/>
        </w:rPr>
        <w:t xml:space="preserve"> passionate practitioners in everyday practice demonstrating powerful influences, interactions and</w:t>
      </w:r>
      <w:r w:rsidR="00F92A9D" w:rsidRPr="005931E5">
        <w:rPr>
          <w:rFonts w:ascii="Times New Roman" w:hAnsi="Times New Roman" w:cs="Times New Roman"/>
        </w:rPr>
        <w:t xml:space="preserve"> early years experiences are vital to change negative </w:t>
      </w:r>
      <w:r w:rsidR="00AC7AB8" w:rsidRPr="005931E5">
        <w:rPr>
          <w:rFonts w:ascii="Times New Roman" w:hAnsi="Times New Roman" w:cs="Times New Roman"/>
        </w:rPr>
        <w:t xml:space="preserve">socioeconomic </w:t>
      </w:r>
      <w:r w:rsidR="00F92A9D" w:rsidRPr="005931E5">
        <w:rPr>
          <w:rFonts w:ascii="Times New Roman" w:hAnsi="Times New Roman" w:cs="Times New Roman"/>
        </w:rPr>
        <w:t xml:space="preserve">impacts in children’s lives </w:t>
      </w:r>
      <w:r w:rsidR="00EC4895" w:rsidRPr="005931E5">
        <w:rPr>
          <w:rFonts w:ascii="Times New Roman" w:hAnsi="Times New Roman" w:cs="Times New Roman"/>
        </w:rPr>
        <w:t>(</w:t>
      </w:r>
      <w:r w:rsidR="00765831" w:rsidRPr="005931E5">
        <w:rPr>
          <w:rFonts w:ascii="Times New Roman" w:hAnsi="Times New Roman" w:cs="Times New Roman"/>
        </w:rPr>
        <w:t>Clark, 2012; Siraj and Manni, 2007)</w:t>
      </w:r>
      <w:r w:rsidR="0075169C" w:rsidRPr="005931E5">
        <w:rPr>
          <w:rFonts w:ascii="Times New Roman" w:hAnsi="Times New Roman" w:cs="Times New Roman"/>
        </w:rPr>
        <w:t>.</w:t>
      </w:r>
    </w:p>
    <w:p w14:paraId="57CD4E85" w14:textId="4A4D6DD2" w:rsidR="000A72D5" w:rsidRPr="00B67D12" w:rsidRDefault="000A72D5" w:rsidP="00A40901">
      <w:pPr>
        <w:pStyle w:val="NormalWeb"/>
        <w:spacing w:line="360" w:lineRule="auto"/>
      </w:pPr>
      <w:r w:rsidRPr="005931E5">
        <w:t>Catalytic leadership in the early years is defined as practitioners coming together inspiring others to improve provision aim</w:t>
      </w:r>
      <w:r w:rsidR="00EC4895" w:rsidRPr="005931E5">
        <w:t>ing</w:t>
      </w:r>
      <w:r w:rsidRPr="005931E5">
        <w:t xml:space="preserve"> for quality outcomes for </w:t>
      </w:r>
      <w:r w:rsidR="00EC4895" w:rsidRPr="005931E5">
        <w:t xml:space="preserve">all </w:t>
      </w:r>
      <w:r w:rsidRPr="005931E5">
        <w:t>learners (Siraj and Hallet, 2016)</w:t>
      </w:r>
      <w:r w:rsidR="00A47285" w:rsidRPr="005931E5">
        <w:t xml:space="preserve">. However, practitioners face a myriad of </w:t>
      </w:r>
      <w:r w:rsidR="002C227E" w:rsidRPr="005931E5">
        <w:t>barriers when</w:t>
      </w:r>
      <w:r w:rsidR="00A47285" w:rsidRPr="005931E5">
        <w:t xml:space="preserve"> it comes to leadership including decision making, perceptions, </w:t>
      </w:r>
      <w:r w:rsidR="000E5EC6" w:rsidRPr="005931E5">
        <w:t>communication,</w:t>
      </w:r>
      <w:r w:rsidR="00A47285" w:rsidRPr="005931E5">
        <w:t xml:space="preserve"> and conflict (O’Sullivan, 2009).</w:t>
      </w:r>
    </w:p>
    <w:p w14:paraId="7F05193E" w14:textId="31551FF8" w:rsidR="00475DC2" w:rsidRPr="00B67D12" w:rsidRDefault="002C227E" w:rsidP="00A40901">
      <w:pPr>
        <w:pStyle w:val="NormalWeb"/>
        <w:spacing w:line="360" w:lineRule="auto"/>
      </w:pPr>
      <w:r w:rsidRPr="00D95F63">
        <w:lastRenderedPageBreak/>
        <w:t xml:space="preserve">The concept of change can present challenges to leaders.  This </w:t>
      </w:r>
      <w:r w:rsidR="00A40901" w:rsidRPr="00D95F63">
        <w:t>can be</w:t>
      </w:r>
      <w:r w:rsidR="00AD679F" w:rsidRPr="00D95F63">
        <w:t xml:space="preserve"> due </w:t>
      </w:r>
      <w:r w:rsidRPr="00D95F63">
        <w:t>to an unwillingness for change and embark on new projects or objectives (Gasper, 2010; Ro</w:t>
      </w:r>
      <w:r w:rsidR="005931E5" w:rsidRPr="00D95F63">
        <w:t>d</w:t>
      </w:r>
      <w:r w:rsidRPr="00D95F63">
        <w:t xml:space="preserve">ger 2016).   </w:t>
      </w:r>
      <w:r w:rsidR="00A40901" w:rsidRPr="00D95F63">
        <w:t>R</w:t>
      </w:r>
      <w:r w:rsidRPr="00D95F63">
        <w:t xml:space="preserve">eluctance can lead to difficulties in making decisions which </w:t>
      </w:r>
      <w:r w:rsidR="007D074E" w:rsidRPr="00D95F63">
        <w:t>produces</w:t>
      </w:r>
      <w:r w:rsidRPr="00D95F63">
        <w:t xml:space="preserve"> lacklustre outcomes or no implementation at all (O’Sullivan, 2009)</w:t>
      </w:r>
      <w:r w:rsidR="00AD679F" w:rsidRPr="00D95F63">
        <w:t xml:space="preserve">. </w:t>
      </w:r>
      <w:r w:rsidR="00EC4895" w:rsidRPr="00D95F63">
        <w:t xml:space="preserve"> </w:t>
      </w:r>
      <w:r w:rsidR="00E178FB" w:rsidRPr="00D95F63">
        <w:t xml:space="preserve">Harris </w:t>
      </w:r>
      <w:r w:rsidR="00E178FB" w:rsidRPr="00D95F63">
        <w:rPr>
          <w:i/>
          <w:iCs/>
        </w:rPr>
        <w:t>et al</w:t>
      </w:r>
      <w:r w:rsidR="00E178FB" w:rsidRPr="00D95F63">
        <w:t>. (2021) review on leadership in Wales discusses e</w:t>
      </w:r>
      <w:r w:rsidR="00D40447" w:rsidRPr="00D95F63">
        <w:t xml:space="preserve">ducational settings currently </w:t>
      </w:r>
      <w:r w:rsidR="00E178FB" w:rsidRPr="00D95F63">
        <w:t xml:space="preserve">being </w:t>
      </w:r>
      <w:r w:rsidR="00D40447" w:rsidRPr="00D95F63">
        <w:t>in the process of change and implementing the new curriculum</w:t>
      </w:r>
      <w:r w:rsidR="00EC4895" w:rsidRPr="00D95F63">
        <w:t>,</w:t>
      </w:r>
      <w:r w:rsidR="00E178FB" w:rsidRPr="00D95F63">
        <w:t xml:space="preserve"> the findings include,</w:t>
      </w:r>
      <w:r w:rsidR="00D40447" w:rsidRPr="00D95F63">
        <w:t xml:space="preserve"> leadership roles are central </w:t>
      </w:r>
      <w:r w:rsidR="00E178FB" w:rsidRPr="00D95F63">
        <w:t xml:space="preserve">in accomplishing change and supporting </w:t>
      </w:r>
      <w:r w:rsidR="00D40447" w:rsidRPr="00D95F63">
        <w:t>successful transition</w:t>
      </w:r>
      <w:r w:rsidR="00E178FB" w:rsidRPr="00D95F63">
        <w:t>, furthermore, leadership is vital for the ongoing changes as the Welsh Government continue to improve education in Wales.</w:t>
      </w:r>
      <w:r w:rsidR="00052B1A" w:rsidRPr="00D95F63">
        <w:t xml:space="preserve">  </w:t>
      </w:r>
      <w:r w:rsidR="00A40901" w:rsidRPr="00D95F63">
        <w:t xml:space="preserve">To ensure successful transition for change it is essential practitioners view leadership as a collaborative relationship </w:t>
      </w:r>
      <w:r w:rsidR="006E07A5" w:rsidRPr="00D95F63">
        <w:t xml:space="preserve">in the early years environment </w:t>
      </w:r>
      <w:r w:rsidR="00A40901" w:rsidRPr="00D95F63">
        <w:t>where the team collectively engage and share knowledge, empowering others, embracing</w:t>
      </w:r>
      <w:r w:rsidR="00E271B8" w:rsidRPr="00D95F63">
        <w:t xml:space="preserve"> </w:t>
      </w:r>
      <w:r w:rsidR="00A40901" w:rsidRPr="00D95F63">
        <w:t>change together during the process (Siraj and Hallet, 2014; Gasper, 20</w:t>
      </w:r>
      <w:r w:rsidR="00504C16" w:rsidRPr="00D95F63">
        <w:t>10</w:t>
      </w:r>
      <w:r w:rsidR="00A40901" w:rsidRPr="00D95F63">
        <w:t>).</w:t>
      </w:r>
      <w:r w:rsidR="00A40901" w:rsidRPr="00B67D12">
        <w:t xml:space="preserve">  </w:t>
      </w:r>
    </w:p>
    <w:p w14:paraId="15A5CE0B" w14:textId="05982F58" w:rsidR="00BE1F20" w:rsidRPr="00B67D12" w:rsidRDefault="00BE1F20" w:rsidP="00A40901">
      <w:pPr>
        <w:pStyle w:val="NormalWeb"/>
        <w:spacing w:line="360" w:lineRule="auto"/>
      </w:pPr>
      <w:r w:rsidRPr="00D95F63">
        <w:t>An article by Lyndon (2022) suggests that even though</w:t>
      </w:r>
      <w:r w:rsidR="00992ECF" w:rsidRPr="00D95F63">
        <w:t xml:space="preserve"> the role of early years</w:t>
      </w:r>
      <w:r w:rsidRPr="00D95F63">
        <w:t xml:space="preserve"> practitioners </w:t>
      </w:r>
      <w:r w:rsidR="00992ECF" w:rsidRPr="00D95F63">
        <w:t xml:space="preserve">is </w:t>
      </w:r>
      <w:r w:rsidRPr="00D95F63">
        <w:t>seen as central to</w:t>
      </w:r>
      <w:r w:rsidR="00992ECF" w:rsidRPr="00D95F63">
        <w:t xml:space="preserve"> lessening the effects of poverty for children and their family, practitioners  often find themselves experiencing financial difficulties due to low pa</w:t>
      </w:r>
      <w:r w:rsidR="006E5F43" w:rsidRPr="00D95F63">
        <w:t xml:space="preserve">y, furthermore, the pay often does not reflect the </w:t>
      </w:r>
      <w:r w:rsidR="00646A74" w:rsidRPr="00D95F63">
        <w:t xml:space="preserve">leadership </w:t>
      </w:r>
      <w:r w:rsidR="006E5F43" w:rsidRPr="00D95F63">
        <w:t xml:space="preserve">roles and responsibilities practitioners now take on board resulting in practitioners feeling unvalued, overworked and underpaid (Nicholson, </w:t>
      </w:r>
      <w:r w:rsidR="006E5F43" w:rsidRPr="00D95F63">
        <w:rPr>
          <w:i/>
          <w:iCs/>
        </w:rPr>
        <w:t>et al</w:t>
      </w:r>
      <w:r w:rsidR="006E5F43" w:rsidRPr="00D95F63">
        <w:t>. 2020; Lyndon, 2022; Lloyd and Hallet, 2010).</w:t>
      </w:r>
      <w:r w:rsidR="007D42C7" w:rsidRPr="00D95F63">
        <w:t xml:space="preserve">  Brown and Devecchi (2013) state that even though training improves knowledge and understanding, enhances provision for learners, and has a positive impact on </w:t>
      </w:r>
      <w:r w:rsidR="00E03ACC" w:rsidRPr="00D95F63">
        <w:t>practitioners’</w:t>
      </w:r>
      <w:r w:rsidR="007D42C7" w:rsidRPr="00D95F63">
        <w:t xml:space="preserve"> sense of accomplishment it has very little impact for career progression or pay.  The Welsh Government </w:t>
      </w:r>
      <w:r w:rsidR="00E03ACC" w:rsidRPr="00D95F63">
        <w:t>(201</w:t>
      </w:r>
      <w:r w:rsidR="00D95F63" w:rsidRPr="00D95F63">
        <w:t>6</w:t>
      </w:r>
      <w:r w:rsidR="00E03ACC" w:rsidRPr="00D95F63">
        <w:t>) is committed to raising standards in the early years workforce by providing training opportunities and recognised qualifications such as level three and degree’s, however, there appears to be no mention of increase in pay and this may impede on</w:t>
      </w:r>
      <w:r w:rsidR="00EC4895" w:rsidRPr="00D95F63">
        <w:t xml:space="preserve"> the Welsh Government’s</w:t>
      </w:r>
      <w:r w:rsidR="00E03ACC" w:rsidRPr="00D95F63">
        <w:t xml:space="preserve"> initiatives for raising quality in the early </w:t>
      </w:r>
      <w:r w:rsidR="000E5EC6" w:rsidRPr="00D95F63">
        <w:t>year’s</w:t>
      </w:r>
      <w:r w:rsidR="00E03ACC" w:rsidRPr="00D95F63">
        <w:t xml:space="preserve"> workforce (Lloyd and Hallet, 2010</w:t>
      </w:r>
      <w:r w:rsidR="00EC4895" w:rsidRPr="00D95F63">
        <w:t>; Welsh Government, 201</w:t>
      </w:r>
      <w:r w:rsidR="00D95F63" w:rsidRPr="00D95F63">
        <w:t>6</w:t>
      </w:r>
      <w:r w:rsidR="00E03ACC" w:rsidRPr="00D95F63">
        <w:t>)</w:t>
      </w:r>
      <w:r w:rsidR="00AD7D38" w:rsidRPr="00D95F63">
        <w:t>.</w:t>
      </w:r>
    </w:p>
    <w:p w14:paraId="2C420B14" w14:textId="6F64BD93" w:rsidR="00AD7D38" w:rsidRPr="00FE79B9" w:rsidRDefault="00AD7D38" w:rsidP="00A40901">
      <w:pPr>
        <w:pStyle w:val="NormalWeb"/>
        <w:spacing w:line="360" w:lineRule="auto"/>
      </w:pPr>
      <w:r w:rsidRPr="00FE79B9">
        <w:t>A reluctance in practitioners to lead can also stem from the view that teaching staff or senior management are the true leaders</w:t>
      </w:r>
      <w:r w:rsidR="00976294" w:rsidRPr="00FE79B9">
        <w:t>, however, Clark (2012) states that being inspirational and a catalyst for change is not reliant on what is viewed as more senior staff</w:t>
      </w:r>
      <w:r w:rsidR="00EC4895" w:rsidRPr="00FE79B9">
        <w:t xml:space="preserve"> and practitioners are perfectly placed for </w:t>
      </w:r>
      <w:r w:rsidR="00325C58" w:rsidRPr="00FE79B9">
        <w:t>building positive relationships.</w:t>
      </w:r>
    </w:p>
    <w:p w14:paraId="470AFFCB" w14:textId="4E26A0BF" w:rsidR="00976294" w:rsidRPr="00B67D12" w:rsidRDefault="00E61743" w:rsidP="00A40901">
      <w:pPr>
        <w:pStyle w:val="NormalWeb"/>
        <w:spacing w:line="360" w:lineRule="auto"/>
      </w:pPr>
      <w:r>
        <w:t>To conclude, this assignment</w:t>
      </w:r>
      <w:r w:rsidR="00976294" w:rsidRPr="00D95F63">
        <w:t xml:space="preserve"> shows early years practitioners are pivotal figures in leading catalytic change in the lives of learners and their families.  Practitioners are perfectly placed in forming positive home school relationships and recognising where support is needed. Early </w:t>
      </w:r>
      <w:r w:rsidR="00976294" w:rsidRPr="00D95F63">
        <w:lastRenderedPageBreak/>
        <w:t>years</w:t>
      </w:r>
      <w:r w:rsidR="00976294" w:rsidRPr="00B67D12">
        <w:t xml:space="preserve"> settings who have a united workforce working through shared thinking, and collaboration with the aim to provide quality provision and achieve success for all learners.</w:t>
      </w:r>
      <w:r>
        <w:t xml:space="preserve">  </w:t>
      </w:r>
    </w:p>
    <w:p w14:paraId="04177D32" w14:textId="142AA356" w:rsidR="006C3FB9" w:rsidRPr="00B67D12" w:rsidRDefault="006C3FB9" w:rsidP="00A40901">
      <w:pPr>
        <w:pStyle w:val="NormalWeb"/>
        <w:spacing w:line="360" w:lineRule="auto"/>
      </w:pPr>
    </w:p>
    <w:p w14:paraId="42C8C840" w14:textId="2BB706F5" w:rsidR="006C3FB9" w:rsidRPr="00B67D12" w:rsidRDefault="006C3FB9" w:rsidP="00A40901">
      <w:pPr>
        <w:pStyle w:val="NormalWeb"/>
        <w:spacing w:line="360" w:lineRule="auto"/>
      </w:pPr>
    </w:p>
    <w:p w14:paraId="2792B853" w14:textId="42B62164" w:rsidR="006C3FB9" w:rsidRPr="00B67D12" w:rsidRDefault="006C3FB9" w:rsidP="00A40901">
      <w:pPr>
        <w:pStyle w:val="NormalWeb"/>
        <w:spacing w:line="360" w:lineRule="auto"/>
      </w:pPr>
    </w:p>
    <w:p w14:paraId="602BDFFA" w14:textId="0E3C742E" w:rsidR="006C3FB9" w:rsidRPr="00B67D12" w:rsidRDefault="006C3FB9" w:rsidP="00A40901">
      <w:pPr>
        <w:pStyle w:val="NormalWeb"/>
        <w:spacing w:line="360" w:lineRule="auto"/>
      </w:pPr>
    </w:p>
    <w:p w14:paraId="4041D3F0" w14:textId="386C861D" w:rsidR="006C3FB9" w:rsidRPr="00B67D12" w:rsidRDefault="006C3FB9" w:rsidP="00A40901">
      <w:pPr>
        <w:pStyle w:val="NormalWeb"/>
        <w:spacing w:line="360" w:lineRule="auto"/>
      </w:pPr>
    </w:p>
    <w:p w14:paraId="3661DDE7" w14:textId="638AB8D0" w:rsidR="006C3FB9" w:rsidRPr="00B67D12" w:rsidRDefault="006C3FB9" w:rsidP="00A40901">
      <w:pPr>
        <w:pStyle w:val="NormalWeb"/>
        <w:spacing w:line="360" w:lineRule="auto"/>
      </w:pPr>
    </w:p>
    <w:p w14:paraId="5BE0F1DB" w14:textId="5FAB46C8" w:rsidR="006C3FB9" w:rsidRPr="00B67D12" w:rsidRDefault="006C3FB9" w:rsidP="00A40901">
      <w:pPr>
        <w:pStyle w:val="NormalWeb"/>
        <w:spacing w:line="360" w:lineRule="auto"/>
      </w:pPr>
    </w:p>
    <w:p w14:paraId="48C759E5" w14:textId="22D08DF8" w:rsidR="006C3FB9" w:rsidRPr="00B67D12" w:rsidRDefault="006C3FB9" w:rsidP="00A40901">
      <w:pPr>
        <w:pStyle w:val="NormalWeb"/>
        <w:spacing w:line="360" w:lineRule="auto"/>
      </w:pPr>
    </w:p>
    <w:p w14:paraId="35E32C86" w14:textId="672FEAD1" w:rsidR="006C3FB9" w:rsidRPr="00B67D12" w:rsidRDefault="006C3FB9" w:rsidP="00A40901">
      <w:pPr>
        <w:pStyle w:val="NormalWeb"/>
        <w:spacing w:line="360" w:lineRule="auto"/>
      </w:pPr>
    </w:p>
    <w:p w14:paraId="34504179" w14:textId="05EC87DE" w:rsidR="006C3FB9" w:rsidRPr="00B67D12" w:rsidRDefault="006C3FB9" w:rsidP="00A40901">
      <w:pPr>
        <w:pStyle w:val="NormalWeb"/>
        <w:spacing w:line="360" w:lineRule="auto"/>
      </w:pPr>
    </w:p>
    <w:p w14:paraId="5E24F902" w14:textId="4B71A5C1" w:rsidR="006C3FB9" w:rsidRPr="00B67D12" w:rsidRDefault="006C3FB9" w:rsidP="00A40901">
      <w:pPr>
        <w:pStyle w:val="NormalWeb"/>
        <w:spacing w:line="360" w:lineRule="auto"/>
      </w:pPr>
    </w:p>
    <w:p w14:paraId="61F0C9C2" w14:textId="6D78FFD9" w:rsidR="006C3FB9" w:rsidRPr="00B67D12" w:rsidRDefault="006C3FB9" w:rsidP="00A40901">
      <w:pPr>
        <w:pStyle w:val="NormalWeb"/>
        <w:spacing w:line="360" w:lineRule="auto"/>
      </w:pPr>
    </w:p>
    <w:p w14:paraId="55FC2902" w14:textId="45BE1143" w:rsidR="006C3FB9" w:rsidRDefault="006C3FB9" w:rsidP="00A40901">
      <w:pPr>
        <w:pStyle w:val="NormalWeb"/>
        <w:spacing w:line="360" w:lineRule="auto"/>
        <w:rPr>
          <w:rFonts w:ascii="TimesNewRomanPSMT" w:hAnsi="TimesNewRomanPSMT"/>
        </w:rPr>
      </w:pPr>
    </w:p>
    <w:p w14:paraId="2AB50335" w14:textId="7D48E503" w:rsidR="006C3FB9" w:rsidRDefault="006C3FB9" w:rsidP="00A40901">
      <w:pPr>
        <w:pStyle w:val="NormalWeb"/>
        <w:spacing w:line="360" w:lineRule="auto"/>
        <w:rPr>
          <w:rFonts w:ascii="TimesNewRomanPSMT" w:hAnsi="TimesNewRomanPSMT"/>
        </w:rPr>
      </w:pPr>
    </w:p>
    <w:p w14:paraId="283BA312" w14:textId="77777777" w:rsidR="00B67D12" w:rsidRDefault="00B67D12" w:rsidP="00A40901">
      <w:pPr>
        <w:pStyle w:val="NormalWeb"/>
        <w:spacing w:line="360" w:lineRule="auto"/>
        <w:rPr>
          <w:rFonts w:ascii="TimesNewRomanPSMT" w:hAnsi="TimesNewRomanPSMT"/>
        </w:rPr>
      </w:pPr>
    </w:p>
    <w:p w14:paraId="77E74699" w14:textId="77777777" w:rsidR="00B67D12" w:rsidRDefault="00B67D12" w:rsidP="00A40901">
      <w:pPr>
        <w:pStyle w:val="NormalWeb"/>
        <w:spacing w:line="360" w:lineRule="auto"/>
        <w:rPr>
          <w:rFonts w:ascii="TimesNewRomanPSMT" w:hAnsi="TimesNewRomanPSMT"/>
        </w:rPr>
      </w:pPr>
    </w:p>
    <w:p w14:paraId="6AACB420" w14:textId="77777777" w:rsidR="00B67D12" w:rsidRDefault="00B67D12" w:rsidP="00A40901">
      <w:pPr>
        <w:pStyle w:val="NormalWeb"/>
        <w:spacing w:line="360" w:lineRule="auto"/>
        <w:rPr>
          <w:rFonts w:ascii="TimesNewRomanPSMT" w:hAnsi="TimesNewRomanPSMT"/>
        </w:rPr>
      </w:pPr>
    </w:p>
    <w:p w14:paraId="20688A8A" w14:textId="77777777" w:rsidR="00B67D12" w:rsidRDefault="00B67D12" w:rsidP="00A40901">
      <w:pPr>
        <w:pStyle w:val="NormalWeb"/>
        <w:spacing w:line="360" w:lineRule="auto"/>
        <w:rPr>
          <w:rFonts w:ascii="TimesNewRomanPSMT" w:hAnsi="TimesNewRomanPSMT"/>
        </w:rPr>
      </w:pPr>
    </w:p>
    <w:p w14:paraId="0233373E" w14:textId="77777777" w:rsidR="00B67D12" w:rsidRDefault="00B67D12" w:rsidP="00A40901">
      <w:pPr>
        <w:pStyle w:val="NormalWeb"/>
        <w:spacing w:line="360" w:lineRule="auto"/>
        <w:rPr>
          <w:rFonts w:ascii="TimesNewRomanPSMT" w:hAnsi="TimesNewRomanPSMT"/>
        </w:rPr>
      </w:pPr>
    </w:p>
    <w:p w14:paraId="70869F58" w14:textId="65978E19" w:rsidR="006C3FB9" w:rsidRDefault="006C3FB9" w:rsidP="00A40901">
      <w:pPr>
        <w:pStyle w:val="NormalWeb"/>
        <w:spacing w:line="360" w:lineRule="auto"/>
        <w:rPr>
          <w:rFonts w:ascii="TimesNewRomanPSMT" w:hAnsi="TimesNewRomanPSMT"/>
        </w:rPr>
      </w:pPr>
      <w:r>
        <w:rPr>
          <w:rFonts w:ascii="TimesNewRomanPSMT" w:hAnsi="TimesNewRomanPSMT"/>
        </w:rPr>
        <w:lastRenderedPageBreak/>
        <w:t>Part 2</w:t>
      </w:r>
    </w:p>
    <w:p w14:paraId="74D471E8" w14:textId="1C1F3CD0" w:rsidR="00261311" w:rsidRDefault="000C7935" w:rsidP="002D04DA">
      <w:pPr>
        <w:spacing w:line="360" w:lineRule="auto"/>
        <w:rPr>
          <w:rFonts w:ascii="Times New Roman" w:hAnsi="Times New Roman" w:cs="Times New Roman"/>
        </w:rPr>
      </w:pPr>
      <w:r w:rsidRPr="00D95F63">
        <w:rPr>
          <w:rFonts w:ascii="Times New Roman" w:hAnsi="Times New Roman" w:cs="Times New Roman"/>
        </w:rPr>
        <w:t xml:space="preserve">The United Nations Convention on the Rights of the Child (UNCRC) is an </w:t>
      </w:r>
      <w:r w:rsidR="00C130A9" w:rsidRPr="00D95F63">
        <w:rPr>
          <w:rFonts w:ascii="Times New Roman" w:hAnsi="Times New Roman" w:cs="Times New Roman"/>
        </w:rPr>
        <w:t>international legally</w:t>
      </w:r>
      <w:r w:rsidR="00FF7664" w:rsidRPr="00D95F63">
        <w:rPr>
          <w:rFonts w:ascii="Times New Roman" w:hAnsi="Times New Roman" w:cs="Times New Roman"/>
        </w:rPr>
        <w:t xml:space="preserve"> binding </w:t>
      </w:r>
      <w:r w:rsidR="00CF67F7" w:rsidRPr="00D95F63">
        <w:rPr>
          <w:rFonts w:ascii="Times New Roman" w:hAnsi="Times New Roman" w:cs="Times New Roman"/>
        </w:rPr>
        <w:t xml:space="preserve">agreement which </w:t>
      </w:r>
      <w:r w:rsidRPr="00D95F63">
        <w:rPr>
          <w:rFonts w:ascii="Times New Roman" w:hAnsi="Times New Roman" w:cs="Times New Roman"/>
        </w:rPr>
        <w:t>recognises and protects the rights of children across the world</w:t>
      </w:r>
      <w:r w:rsidR="008F2282" w:rsidRPr="00D95F63">
        <w:rPr>
          <w:rFonts w:ascii="Times New Roman" w:hAnsi="Times New Roman" w:cs="Times New Roman"/>
        </w:rPr>
        <w:t>, (Murray, Swadener and Smith, 2020; Eriksen, Eriksen and Backe-Hansen, 2018</w:t>
      </w:r>
      <w:r w:rsidR="00261311" w:rsidRPr="00D95F63">
        <w:rPr>
          <w:rFonts w:ascii="Times New Roman" w:hAnsi="Times New Roman" w:cs="Times New Roman"/>
        </w:rPr>
        <w:t>; Alderson, 2008</w:t>
      </w:r>
      <w:r w:rsidR="008F2282" w:rsidRPr="00D95F63">
        <w:rPr>
          <w:rFonts w:ascii="Times New Roman" w:hAnsi="Times New Roman" w:cs="Times New Roman"/>
        </w:rPr>
        <w:t xml:space="preserve">).  </w:t>
      </w:r>
      <w:r w:rsidR="00C130A9" w:rsidRPr="00D95F63">
        <w:rPr>
          <w:rFonts w:ascii="Times New Roman" w:hAnsi="Times New Roman" w:cs="Times New Roman"/>
        </w:rPr>
        <w:t>A total of 196 countries have signed up to the UNCRC and are duty bound to establish implementation (Save the Children, no date) however, according to the Scottish Alliance for Children’s Rights (2023)</w:t>
      </w:r>
      <w:r w:rsidR="00AB5FD1" w:rsidRPr="00D95F63">
        <w:rPr>
          <w:rFonts w:ascii="Times New Roman" w:hAnsi="Times New Roman" w:cs="Times New Roman"/>
        </w:rPr>
        <w:t xml:space="preserve"> </w:t>
      </w:r>
      <w:r w:rsidR="00C130A9" w:rsidRPr="00D95F63">
        <w:rPr>
          <w:rFonts w:ascii="Times New Roman" w:hAnsi="Times New Roman" w:cs="Times New Roman"/>
        </w:rPr>
        <w:t xml:space="preserve">it is only when </w:t>
      </w:r>
      <w:r w:rsidR="00AB5FD1" w:rsidRPr="00D95F63">
        <w:rPr>
          <w:rFonts w:ascii="Times New Roman" w:hAnsi="Times New Roman" w:cs="Times New Roman"/>
        </w:rPr>
        <w:t xml:space="preserve">a country takes </w:t>
      </w:r>
      <w:r w:rsidR="00C130A9" w:rsidRPr="00D95F63">
        <w:rPr>
          <w:rFonts w:ascii="Times New Roman" w:hAnsi="Times New Roman" w:cs="Times New Roman"/>
        </w:rPr>
        <w:t>appropriate steps to apply the UNCRC</w:t>
      </w:r>
      <w:r w:rsidR="00AB5FD1" w:rsidRPr="00D95F63">
        <w:rPr>
          <w:rFonts w:ascii="Times New Roman" w:hAnsi="Times New Roman" w:cs="Times New Roman"/>
        </w:rPr>
        <w:t xml:space="preserve"> into law</w:t>
      </w:r>
      <w:r w:rsidR="00C130A9" w:rsidRPr="00D95F63">
        <w:rPr>
          <w:rFonts w:ascii="Times New Roman" w:hAnsi="Times New Roman" w:cs="Times New Roman"/>
        </w:rPr>
        <w:t>, policies and practice</w:t>
      </w:r>
      <w:r w:rsidR="00330067" w:rsidRPr="00D95F63">
        <w:rPr>
          <w:rFonts w:ascii="Times New Roman" w:hAnsi="Times New Roman" w:cs="Times New Roman"/>
        </w:rPr>
        <w:t xml:space="preserve">, </w:t>
      </w:r>
      <w:r w:rsidR="00AB5FD1" w:rsidRPr="00D95F63">
        <w:rPr>
          <w:rFonts w:ascii="Times New Roman" w:hAnsi="Times New Roman" w:cs="Times New Roman"/>
        </w:rPr>
        <w:t>children’s rights will be protected</w:t>
      </w:r>
      <w:r w:rsidR="00C130A9" w:rsidRPr="00D95F63">
        <w:rPr>
          <w:rFonts w:ascii="Times New Roman" w:hAnsi="Times New Roman" w:cs="Times New Roman"/>
        </w:rPr>
        <w:t xml:space="preserve">.  </w:t>
      </w:r>
      <w:r w:rsidR="00976C63" w:rsidRPr="00D95F63">
        <w:rPr>
          <w:rFonts w:ascii="Times New Roman" w:hAnsi="Times New Roman" w:cs="Times New Roman"/>
        </w:rPr>
        <w:t xml:space="preserve">The Welsh Government is committed to fostering children’s rights and in 2011 introduced the Rights of Children and Young Person’s (Wales) Measure </w:t>
      </w:r>
      <w:r w:rsidR="009F75B2" w:rsidRPr="00D95F63">
        <w:rPr>
          <w:rFonts w:ascii="Times New Roman" w:hAnsi="Times New Roman" w:cs="Times New Roman"/>
        </w:rPr>
        <w:t>2011, this</w:t>
      </w:r>
      <w:r w:rsidR="00976C63" w:rsidRPr="00D95F63">
        <w:rPr>
          <w:rFonts w:ascii="Times New Roman" w:hAnsi="Times New Roman" w:cs="Times New Roman"/>
        </w:rPr>
        <w:t xml:space="preserve"> important </w:t>
      </w:r>
      <w:r w:rsidR="009A0AA9" w:rsidRPr="00D95F63">
        <w:rPr>
          <w:rFonts w:ascii="Times New Roman" w:hAnsi="Times New Roman" w:cs="Times New Roman"/>
        </w:rPr>
        <w:t>legislation</w:t>
      </w:r>
      <w:r w:rsidR="00976C63" w:rsidRPr="00D95F63">
        <w:rPr>
          <w:rFonts w:ascii="Times New Roman" w:hAnsi="Times New Roman" w:cs="Times New Roman"/>
        </w:rPr>
        <w:t xml:space="preserve"> means </w:t>
      </w:r>
      <w:r w:rsidR="0063749F" w:rsidRPr="00D95F63">
        <w:rPr>
          <w:rFonts w:ascii="Times New Roman" w:hAnsi="Times New Roman" w:cs="Times New Roman"/>
        </w:rPr>
        <w:t>that children’s</w:t>
      </w:r>
      <w:r w:rsidR="009F75B2" w:rsidRPr="00D95F63">
        <w:rPr>
          <w:rFonts w:ascii="Times New Roman" w:hAnsi="Times New Roman" w:cs="Times New Roman"/>
        </w:rPr>
        <w:t xml:space="preserve"> </w:t>
      </w:r>
      <w:r w:rsidR="000E6D91" w:rsidRPr="00D95F63">
        <w:rPr>
          <w:rFonts w:ascii="Times New Roman" w:hAnsi="Times New Roman" w:cs="Times New Roman"/>
        </w:rPr>
        <w:t xml:space="preserve">rights are </w:t>
      </w:r>
      <w:r w:rsidR="009F75B2" w:rsidRPr="00D95F63">
        <w:rPr>
          <w:rFonts w:ascii="Times New Roman" w:hAnsi="Times New Roman" w:cs="Times New Roman"/>
        </w:rPr>
        <w:t>embedded</w:t>
      </w:r>
      <w:r w:rsidR="000E6D91" w:rsidRPr="00D95F63">
        <w:rPr>
          <w:rFonts w:ascii="Times New Roman" w:hAnsi="Times New Roman" w:cs="Times New Roman"/>
        </w:rPr>
        <w:t xml:space="preserve"> into Welsh law and </w:t>
      </w:r>
      <w:r w:rsidR="00976C63" w:rsidRPr="00D95F63">
        <w:rPr>
          <w:rFonts w:ascii="Times New Roman" w:hAnsi="Times New Roman" w:cs="Times New Roman"/>
        </w:rPr>
        <w:t xml:space="preserve">ministers </w:t>
      </w:r>
      <w:r w:rsidR="000E6D91" w:rsidRPr="00D95F63">
        <w:rPr>
          <w:rFonts w:ascii="Times New Roman" w:hAnsi="Times New Roman" w:cs="Times New Roman"/>
        </w:rPr>
        <w:t xml:space="preserve">are duty bound to </w:t>
      </w:r>
      <w:r w:rsidR="00976C63" w:rsidRPr="00D95F63">
        <w:rPr>
          <w:rFonts w:ascii="Times New Roman" w:hAnsi="Times New Roman" w:cs="Times New Roman"/>
        </w:rPr>
        <w:t xml:space="preserve">comply with UNCRC </w:t>
      </w:r>
      <w:r w:rsidR="0099000C" w:rsidRPr="00D95F63">
        <w:rPr>
          <w:rFonts w:ascii="Times New Roman" w:hAnsi="Times New Roman" w:cs="Times New Roman"/>
        </w:rPr>
        <w:t>(Welsh Government, 2021</w:t>
      </w:r>
      <w:r w:rsidR="000E5EC6" w:rsidRPr="00D95F63">
        <w:rPr>
          <w:rFonts w:ascii="Times New Roman" w:hAnsi="Times New Roman" w:cs="Times New Roman"/>
        </w:rPr>
        <w:t>a;</w:t>
      </w:r>
      <w:r w:rsidR="00FB78E2" w:rsidRPr="00D95F63">
        <w:rPr>
          <w:rFonts w:ascii="Times New Roman" w:hAnsi="Times New Roman" w:cs="Times New Roman"/>
        </w:rPr>
        <w:t xml:space="preserve"> Rees, 2012</w:t>
      </w:r>
      <w:r w:rsidR="005B619F" w:rsidRPr="00D95F63">
        <w:rPr>
          <w:rFonts w:ascii="Times New Roman" w:hAnsi="Times New Roman" w:cs="Times New Roman"/>
        </w:rPr>
        <w:t>; Murphy and Waters</w:t>
      </w:r>
      <w:r w:rsidR="00D95F63" w:rsidRPr="00D95F63">
        <w:rPr>
          <w:rFonts w:ascii="Times New Roman" w:hAnsi="Times New Roman" w:cs="Times New Roman"/>
        </w:rPr>
        <w:t>-Davies</w:t>
      </w:r>
      <w:r w:rsidR="005B619F" w:rsidRPr="00D95F63">
        <w:rPr>
          <w:rFonts w:ascii="Times New Roman" w:hAnsi="Times New Roman" w:cs="Times New Roman"/>
        </w:rPr>
        <w:t>, 2022</w:t>
      </w:r>
      <w:r w:rsidR="0099000C" w:rsidRPr="00D95F63">
        <w:rPr>
          <w:rFonts w:ascii="Times New Roman" w:hAnsi="Times New Roman" w:cs="Times New Roman"/>
        </w:rPr>
        <w:t>)</w:t>
      </w:r>
      <w:r w:rsidR="009A0AA9" w:rsidRPr="00D95F63">
        <w:rPr>
          <w:rFonts w:ascii="Times New Roman" w:hAnsi="Times New Roman" w:cs="Times New Roman"/>
        </w:rPr>
        <w:t>.</w:t>
      </w:r>
      <w:r w:rsidR="009A0AA9">
        <w:rPr>
          <w:rFonts w:ascii="Times New Roman" w:hAnsi="Times New Roman" w:cs="Times New Roman"/>
        </w:rPr>
        <w:t xml:space="preserve">  </w:t>
      </w:r>
    </w:p>
    <w:p w14:paraId="33295FDE" w14:textId="554F9C51" w:rsidR="00167D65" w:rsidRDefault="00167D65" w:rsidP="002D04DA">
      <w:pPr>
        <w:spacing w:line="360" w:lineRule="auto"/>
        <w:rPr>
          <w:rFonts w:ascii="Times New Roman" w:hAnsi="Times New Roman" w:cs="Times New Roman"/>
        </w:rPr>
      </w:pPr>
    </w:p>
    <w:p w14:paraId="7B2C8899" w14:textId="5C990684" w:rsidR="00654329" w:rsidRDefault="00AA7433" w:rsidP="00654329">
      <w:pPr>
        <w:spacing w:line="360" w:lineRule="auto"/>
        <w:rPr>
          <w:rFonts w:ascii="Times New Roman" w:hAnsi="Times New Roman" w:cs="Times New Roman"/>
        </w:rPr>
      </w:pPr>
      <w:r>
        <w:rPr>
          <w:rFonts w:ascii="Times New Roman" w:hAnsi="Times New Roman" w:cs="Times New Roman"/>
        </w:rPr>
        <w:t xml:space="preserve"> </w:t>
      </w:r>
      <w:r w:rsidRPr="00D95F63">
        <w:rPr>
          <w:rFonts w:ascii="Times New Roman" w:hAnsi="Times New Roman" w:cs="Times New Roman"/>
        </w:rPr>
        <w:t>The Children’s Commissioner for Wales advocates as an independent human rights organisation which is funded by the Welsh Government</w:t>
      </w:r>
      <w:r w:rsidR="00915515" w:rsidRPr="00D95F63">
        <w:rPr>
          <w:rFonts w:ascii="Times New Roman" w:hAnsi="Times New Roman" w:cs="Times New Roman"/>
        </w:rPr>
        <w:t>, each Commissioner role lasts for 7 years</w:t>
      </w:r>
      <w:r w:rsidRPr="00D95F63">
        <w:rPr>
          <w:rFonts w:ascii="Times New Roman" w:hAnsi="Times New Roman" w:cs="Times New Roman"/>
        </w:rPr>
        <w:t xml:space="preserve">.  </w:t>
      </w:r>
      <w:r w:rsidR="00167D65" w:rsidRPr="00D95F63">
        <w:rPr>
          <w:rFonts w:ascii="Times New Roman" w:hAnsi="Times New Roman" w:cs="Times New Roman"/>
        </w:rPr>
        <w:t>The current and fourth Children’s Commissioner for Wales Rocio Cifuentes was appointed in 2022, which</w:t>
      </w:r>
      <w:r w:rsidRPr="00D95F63">
        <w:rPr>
          <w:rFonts w:ascii="Times New Roman" w:hAnsi="Times New Roman" w:cs="Times New Roman"/>
        </w:rPr>
        <w:t xml:space="preserve"> actively involved</w:t>
      </w:r>
      <w:r w:rsidR="00167D65" w:rsidRPr="00D95F63">
        <w:rPr>
          <w:rFonts w:ascii="Times New Roman" w:hAnsi="Times New Roman" w:cs="Times New Roman"/>
        </w:rPr>
        <w:t xml:space="preserve"> children and young people in the interview process (Welsh Government, 2022</w:t>
      </w:r>
      <w:r w:rsidR="00D95F63" w:rsidRPr="00D95F63">
        <w:rPr>
          <w:rFonts w:ascii="Times New Roman" w:hAnsi="Times New Roman" w:cs="Times New Roman"/>
        </w:rPr>
        <w:t>a</w:t>
      </w:r>
      <w:r w:rsidR="00167D65" w:rsidRPr="00D95F63">
        <w:rPr>
          <w:rFonts w:ascii="Times New Roman" w:hAnsi="Times New Roman" w:cs="Times New Roman"/>
        </w:rPr>
        <w:t>)</w:t>
      </w:r>
      <w:r w:rsidRPr="00D95F63">
        <w:rPr>
          <w:rFonts w:ascii="Times New Roman" w:hAnsi="Times New Roman" w:cs="Times New Roman"/>
        </w:rPr>
        <w:t xml:space="preserve">.  </w:t>
      </w:r>
      <w:r w:rsidR="00BB3B4A" w:rsidRPr="00D95F63">
        <w:rPr>
          <w:rFonts w:ascii="Times New Roman" w:hAnsi="Times New Roman" w:cs="Times New Roman"/>
        </w:rPr>
        <w:t>T</w:t>
      </w:r>
      <w:r w:rsidRPr="00D95F63">
        <w:rPr>
          <w:rFonts w:ascii="Times New Roman" w:hAnsi="Times New Roman" w:cs="Times New Roman"/>
        </w:rPr>
        <w:t>he Commissioner operate</w:t>
      </w:r>
      <w:r w:rsidR="00BB3B4A" w:rsidRPr="00D95F63">
        <w:rPr>
          <w:rFonts w:ascii="Times New Roman" w:hAnsi="Times New Roman" w:cs="Times New Roman"/>
        </w:rPr>
        <w:t>s</w:t>
      </w:r>
      <w:r w:rsidRPr="00D95F63">
        <w:rPr>
          <w:rFonts w:ascii="Times New Roman" w:hAnsi="Times New Roman" w:cs="Times New Roman"/>
        </w:rPr>
        <w:t xml:space="preserve"> independent</w:t>
      </w:r>
      <w:r w:rsidR="00BB3B4A" w:rsidRPr="00D95F63">
        <w:rPr>
          <w:rFonts w:ascii="Times New Roman" w:hAnsi="Times New Roman" w:cs="Times New Roman"/>
        </w:rPr>
        <w:t>ly</w:t>
      </w:r>
      <w:r w:rsidRPr="00D95F63">
        <w:rPr>
          <w:rFonts w:ascii="Times New Roman" w:hAnsi="Times New Roman" w:cs="Times New Roman"/>
        </w:rPr>
        <w:t xml:space="preserve"> of Welsh Ministers</w:t>
      </w:r>
      <w:r w:rsidR="00662C5E" w:rsidRPr="00D95F63">
        <w:rPr>
          <w:rFonts w:ascii="Times New Roman" w:hAnsi="Times New Roman" w:cs="Times New Roman"/>
        </w:rPr>
        <w:t xml:space="preserve">, </w:t>
      </w:r>
      <w:r w:rsidR="004D35C7" w:rsidRPr="00D95F63">
        <w:rPr>
          <w:rFonts w:ascii="Times New Roman" w:hAnsi="Times New Roman" w:cs="Times New Roman"/>
        </w:rPr>
        <w:t>enabling the application of</w:t>
      </w:r>
      <w:r w:rsidRPr="00D95F63">
        <w:rPr>
          <w:rFonts w:ascii="Times New Roman" w:hAnsi="Times New Roman" w:cs="Times New Roman"/>
        </w:rPr>
        <w:t xml:space="preserve"> lawful duties which includes scrutiny of the Welsh Government.  The Commissioner champion</w:t>
      </w:r>
      <w:r w:rsidR="004D35C7" w:rsidRPr="00D95F63">
        <w:rPr>
          <w:rFonts w:ascii="Times New Roman" w:hAnsi="Times New Roman" w:cs="Times New Roman"/>
        </w:rPr>
        <w:t>’s</w:t>
      </w:r>
      <w:r w:rsidRPr="00D95F63">
        <w:rPr>
          <w:rFonts w:ascii="Times New Roman" w:hAnsi="Times New Roman" w:cs="Times New Roman"/>
        </w:rPr>
        <w:t xml:space="preserve"> the voice of children and young people and </w:t>
      </w:r>
      <w:r w:rsidR="009A7361" w:rsidRPr="00D95F63">
        <w:rPr>
          <w:rFonts w:ascii="Times New Roman" w:hAnsi="Times New Roman" w:cs="Times New Roman"/>
        </w:rPr>
        <w:t>advocate</w:t>
      </w:r>
      <w:r w:rsidR="00A7170C" w:rsidRPr="00D95F63">
        <w:rPr>
          <w:rFonts w:ascii="Times New Roman" w:hAnsi="Times New Roman" w:cs="Times New Roman"/>
        </w:rPr>
        <w:t>s</w:t>
      </w:r>
      <w:r w:rsidRPr="00D95F63">
        <w:rPr>
          <w:rFonts w:ascii="Times New Roman" w:hAnsi="Times New Roman" w:cs="Times New Roman"/>
        </w:rPr>
        <w:t xml:space="preserve"> </w:t>
      </w:r>
      <w:r w:rsidR="009A7361" w:rsidRPr="00D95F63">
        <w:rPr>
          <w:rFonts w:ascii="Times New Roman" w:hAnsi="Times New Roman" w:cs="Times New Roman"/>
        </w:rPr>
        <w:t>for the protection and promotion children’s</w:t>
      </w:r>
      <w:r w:rsidRPr="00D95F63">
        <w:rPr>
          <w:rFonts w:ascii="Times New Roman" w:hAnsi="Times New Roman" w:cs="Times New Roman"/>
        </w:rPr>
        <w:t xml:space="preserve"> rights to be implemented throughout Wales</w:t>
      </w:r>
      <w:r w:rsidR="009A7361" w:rsidRPr="00D95F63">
        <w:rPr>
          <w:rFonts w:ascii="Times New Roman" w:hAnsi="Times New Roman" w:cs="Times New Roman"/>
        </w:rPr>
        <w:t xml:space="preserve"> (Children’s Commissioner for Wales, 2023).</w:t>
      </w:r>
      <w:r w:rsidR="004D35C7" w:rsidRPr="00D95F63">
        <w:rPr>
          <w:rFonts w:ascii="Times New Roman" w:hAnsi="Times New Roman" w:cs="Times New Roman"/>
        </w:rPr>
        <w:t xml:space="preserve"> </w:t>
      </w:r>
      <w:r w:rsidR="00654329" w:rsidRPr="00D95F63">
        <w:rPr>
          <w:rFonts w:ascii="Times New Roman" w:hAnsi="Times New Roman" w:cs="Times New Roman"/>
        </w:rPr>
        <w:t>However Rees (2012) highlights issues which may cause difficulties for the Commissioner when intervening in a particular service on behalf of a child for example, the Commissioner cannot force officials and Ministers to rectify or improve a situation, changes cannot be made where it is not part of a devolved area, for example, youth justice, benefits, asylum and immigration, nonetheless, however, Rees further suggests out of the four nations of the United Kingdom, Wales have been more proactive when considering the UNCRC in promoting and implementing children’s rights into law throughout Wales, raising awareness to children and young people of their rights, banning physical punishment of children, including children in decision making which affect them (Rees, 2012; Rees, 2010; Welsh Government, no date; From Chile to Cymru, 2022).</w:t>
      </w:r>
    </w:p>
    <w:p w14:paraId="6A2CB301" w14:textId="67C72FFB" w:rsidR="00167D65" w:rsidRDefault="004D35C7" w:rsidP="002D04DA">
      <w:pPr>
        <w:spacing w:line="360" w:lineRule="auto"/>
        <w:rPr>
          <w:rFonts w:ascii="Times New Roman" w:hAnsi="Times New Roman" w:cs="Times New Roman"/>
        </w:rPr>
      </w:pPr>
      <w:r>
        <w:rPr>
          <w:rFonts w:ascii="Times New Roman" w:hAnsi="Times New Roman" w:cs="Times New Roman"/>
        </w:rPr>
        <w:t xml:space="preserve"> </w:t>
      </w:r>
    </w:p>
    <w:p w14:paraId="41500345" w14:textId="359A5039" w:rsidR="007D6534" w:rsidRDefault="007D6534" w:rsidP="002D04DA">
      <w:pPr>
        <w:spacing w:line="360" w:lineRule="auto"/>
        <w:rPr>
          <w:rFonts w:ascii="Times New Roman" w:hAnsi="Times New Roman" w:cs="Times New Roman"/>
        </w:rPr>
      </w:pPr>
    </w:p>
    <w:p w14:paraId="0771BD17" w14:textId="659128CD" w:rsidR="00F37CAB" w:rsidRDefault="006A2A65" w:rsidP="002D04DA">
      <w:pPr>
        <w:spacing w:line="360" w:lineRule="auto"/>
        <w:rPr>
          <w:rFonts w:ascii="Times New Roman" w:hAnsi="Times New Roman" w:cs="Times New Roman"/>
        </w:rPr>
      </w:pPr>
      <w:r w:rsidRPr="00D95F63">
        <w:rPr>
          <w:rFonts w:ascii="Times New Roman" w:hAnsi="Times New Roman" w:cs="Times New Roman"/>
        </w:rPr>
        <w:t xml:space="preserve">The United Kingdom’s first Commissioner Peter Clarke was appointed 2001 following </w:t>
      </w:r>
      <w:r w:rsidR="00677524" w:rsidRPr="00D95F63">
        <w:rPr>
          <w:rFonts w:ascii="Times New Roman" w:hAnsi="Times New Roman" w:cs="Times New Roman"/>
        </w:rPr>
        <w:t xml:space="preserve">the Waterhouse enquiry regarding </w:t>
      </w:r>
      <w:r w:rsidR="007D68BA" w:rsidRPr="00D95F63">
        <w:rPr>
          <w:rFonts w:ascii="Times New Roman" w:hAnsi="Times New Roman" w:cs="Times New Roman"/>
        </w:rPr>
        <w:t>significant</w:t>
      </w:r>
      <w:r w:rsidR="00677524" w:rsidRPr="00D95F63">
        <w:rPr>
          <w:rFonts w:ascii="Times New Roman" w:hAnsi="Times New Roman" w:cs="Times New Roman"/>
        </w:rPr>
        <w:t xml:space="preserve"> historic abuse which took place at children’s homes in North Wales</w:t>
      </w:r>
      <w:r w:rsidR="007B0138" w:rsidRPr="00D95F63">
        <w:rPr>
          <w:rFonts w:ascii="Times New Roman" w:hAnsi="Times New Roman" w:cs="Times New Roman"/>
        </w:rPr>
        <w:t xml:space="preserve"> (Hillman, </w:t>
      </w:r>
      <w:r w:rsidR="007B0138" w:rsidRPr="00D95F63">
        <w:rPr>
          <w:rFonts w:ascii="Times New Roman" w:hAnsi="Times New Roman" w:cs="Times New Roman"/>
          <w:i/>
          <w:iCs/>
        </w:rPr>
        <w:t>et al.</w:t>
      </w:r>
      <w:r w:rsidR="007B0138" w:rsidRPr="00D95F63">
        <w:rPr>
          <w:rFonts w:ascii="Times New Roman" w:hAnsi="Times New Roman" w:cs="Times New Roman"/>
        </w:rPr>
        <w:t xml:space="preserve"> 2010)</w:t>
      </w:r>
      <w:r w:rsidR="00677524" w:rsidRPr="00D95F63">
        <w:rPr>
          <w:rFonts w:ascii="Times New Roman" w:hAnsi="Times New Roman" w:cs="Times New Roman"/>
        </w:rPr>
        <w:t xml:space="preserve">.  </w:t>
      </w:r>
      <w:r w:rsidRPr="00D95F63">
        <w:rPr>
          <w:rFonts w:ascii="Times New Roman" w:hAnsi="Times New Roman" w:cs="Times New Roman"/>
        </w:rPr>
        <w:t>The catalyst for change stemming from the reports</w:t>
      </w:r>
      <w:r w:rsidR="00677524" w:rsidRPr="00D95F63">
        <w:rPr>
          <w:rFonts w:ascii="Times New Roman" w:hAnsi="Times New Roman" w:cs="Times New Roman"/>
        </w:rPr>
        <w:t xml:space="preserve"> </w:t>
      </w:r>
      <w:r w:rsidR="00662C5E" w:rsidRPr="00D95F63">
        <w:rPr>
          <w:rFonts w:ascii="Times New Roman" w:hAnsi="Times New Roman" w:cs="Times New Roman"/>
        </w:rPr>
        <w:t>first recommendation</w:t>
      </w:r>
      <w:r w:rsidRPr="00D95F63">
        <w:rPr>
          <w:rFonts w:ascii="Times New Roman" w:hAnsi="Times New Roman" w:cs="Times New Roman"/>
        </w:rPr>
        <w:t>,</w:t>
      </w:r>
      <w:r w:rsidR="007D68BA" w:rsidRPr="00D95F63">
        <w:rPr>
          <w:rFonts w:ascii="Times New Roman" w:hAnsi="Times New Roman" w:cs="Times New Roman"/>
        </w:rPr>
        <w:t xml:space="preserve"> Wales should designate a Children’s Commissioner </w:t>
      </w:r>
      <w:r w:rsidR="00A1507A" w:rsidRPr="00D95F63">
        <w:rPr>
          <w:rFonts w:ascii="Times New Roman" w:hAnsi="Times New Roman" w:cs="Times New Roman"/>
        </w:rPr>
        <w:t xml:space="preserve">responsible for establishing the rights </w:t>
      </w:r>
      <w:r w:rsidR="00662C5E" w:rsidRPr="00D95F63">
        <w:rPr>
          <w:rFonts w:ascii="Times New Roman" w:hAnsi="Times New Roman" w:cs="Times New Roman"/>
        </w:rPr>
        <w:t xml:space="preserve">for </w:t>
      </w:r>
      <w:r w:rsidR="00A1507A" w:rsidRPr="00D95F63">
        <w:rPr>
          <w:rFonts w:ascii="Times New Roman" w:hAnsi="Times New Roman" w:cs="Times New Roman"/>
        </w:rPr>
        <w:t xml:space="preserve">children </w:t>
      </w:r>
      <w:r w:rsidR="007B0138" w:rsidRPr="00D95F63">
        <w:rPr>
          <w:rFonts w:ascii="Times New Roman" w:hAnsi="Times New Roman" w:cs="Times New Roman"/>
        </w:rPr>
        <w:t xml:space="preserve">in </w:t>
      </w:r>
      <w:r w:rsidR="00A1507A" w:rsidRPr="00D95F63">
        <w:rPr>
          <w:rFonts w:ascii="Times New Roman" w:hAnsi="Times New Roman" w:cs="Times New Roman"/>
        </w:rPr>
        <w:t xml:space="preserve">Wales </w:t>
      </w:r>
      <w:r w:rsidR="00662C5E" w:rsidRPr="00D95F63">
        <w:rPr>
          <w:rFonts w:ascii="Times New Roman" w:hAnsi="Times New Roman" w:cs="Times New Roman"/>
        </w:rPr>
        <w:t xml:space="preserve">and </w:t>
      </w:r>
      <w:r w:rsidR="00A1507A" w:rsidRPr="00D95F63">
        <w:rPr>
          <w:rFonts w:ascii="Times New Roman" w:hAnsi="Times New Roman" w:cs="Times New Roman"/>
        </w:rPr>
        <w:t>are respected by way of monitoring complaints, whistleblowing and implementing support and services for children’s voices to be heard (Department of Health, 2002, p. 808</w:t>
      </w:r>
      <w:r w:rsidR="007B0138" w:rsidRPr="00D95F63">
        <w:rPr>
          <w:rFonts w:ascii="Times New Roman" w:hAnsi="Times New Roman" w:cs="Times New Roman"/>
        </w:rPr>
        <w:t xml:space="preserve">; </w:t>
      </w:r>
      <w:r w:rsidR="00662C5E" w:rsidRPr="00D95F63">
        <w:rPr>
          <w:rFonts w:ascii="Times New Roman" w:hAnsi="Times New Roman" w:cs="Times New Roman"/>
        </w:rPr>
        <w:t xml:space="preserve">Rees, 2012; </w:t>
      </w:r>
      <w:r w:rsidR="007B0138" w:rsidRPr="00D95F63">
        <w:rPr>
          <w:rFonts w:ascii="Times New Roman" w:hAnsi="Times New Roman" w:cs="Times New Roman"/>
        </w:rPr>
        <w:t xml:space="preserve">Hillman, </w:t>
      </w:r>
      <w:r w:rsidR="007B0138" w:rsidRPr="00D95F63">
        <w:rPr>
          <w:rFonts w:ascii="Times New Roman" w:hAnsi="Times New Roman" w:cs="Times New Roman"/>
          <w:i/>
          <w:iCs/>
        </w:rPr>
        <w:t>et al</w:t>
      </w:r>
      <w:r w:rsidR="007B0138" w:rsidRPr="00D95F63">
        <w:rPr>
          <w:rFonts w:ascii="Times New Roman" w:hAnsi="Times New Roman" w:cs="Times New Roman"/>
        </w:rPr>
        <w:t>. 2010</w:t>
      </w:r>
      <w:r w:rsidR="00A1507A" w:rsidRPr="00D95F63">
        <w:rPr>
          <w:rFonts w:ascii="Times New Roman" w:hAnsi="Times New Roman" w:cs="Times New Roman"/>
        </w:rPr>
        <w:t>)</w:t>
      </w:r>
      <w:r w:rsidR="000E5EC6" w:rsidRPr="00D95F63">
        <w:rPr>
          <w:rFonts w:ascii="Times New Roman" w:hAnsi="Times New Roman" w:cs="Times New Roman"/>
        </w:rPr>
        <w:t>.)</w:t>
      </w:r>
      <w:r w:rsidR="00654329" w:rsidRPr="00D95F63">
        <w:rPr>
          <w:rFonts w:ascii="Times New Roman" w:hAnsi="Times New Roman" w:cs="Times New Roman"/>
        </w:rPr>
        <w:t>.</w:t>
      </w:r>
      <w:r w:rsidR="00654329">
        <w:rPr>
          <w:rFonts w:ascii="Times New Roman" w:hAnsi="Times New Roman" w:cs="Times New Roman"/>
        </w:rPr>
        <w:t xml:space="preserve">  </w:t>
      </w:r>
    </w:p>
    <w:p w14:paraId="672BC591" w14:textId="77777777" w:rsidR="00654329" w:rsidRDefault="00654329" w:rsidP="002D04DA">
      <w:pPr>
        <w:spacing w:line="360" w:lineRule="auto"/>
        <w:rPr>
          <w:rFonts w:ascii="Times New Roman" w:hAnsi="Times New Roman" w:cs="Times New Roman"/>
        </w:rPr>
      </w:pPr>
    </w:p>
    <w:p w14:paraId="1FB1EA78" w14:textId="18C42FD3" w:rsidR="00F37CAB" w:rsidRDefault="006A2A65" w:rsidP="002D04DA">
      <w:pPr>
        <w:spacing w:line="360" w:lineRule="auto"/>
        <w:rPr>
          <w:rFonts w:ascii="Times New Roman" w:hAnsi="Times New Roman" w:cs="Times New Roman"/>
        </w:rPr>
      </w:pPr>
      <w:r w:rsidRPr="00D53DAF">
        <w:rPr>
          <w:rFonts w:ascii="Times New Roman" w:hAnsi="Times New Roman" w:cs="Times New Roman"/>
        </w:rPr>
        <w:t>R</w:t>
      </w:r>
      <w:r w:rsidR="004B1BA7" w:rsidRPr="00D53DAF">
        <w:rPr>
          <w:rFonts w:ascii="Times New Roman" w:hAnsi="Times New Roman" w:cs="Times New Roman"/>
        </w:rPr>
        <w:t>esponsibilities of the</w:t>
      </w:r>
      <w:r w:rsidR="005D163D" w:rsidRPr="00D53DAF">
        <w:rPr>
          <w:rFonts w:ascii="Times New Roman" w:hAnsi="Times New Roman" w:cs="Times New Roman"/>
        </w:rPr>
        <w:t xml:space="preserve"> </w:t>
      </w:r>
      <w:r w:rsidR="004B1BA7" w:rsidRPr="00D53DAF">
        <w:rPr>
          <w:rFonts w:ascii="Times New Roman" w:hAnsi="Times New Roman" w:cs="Times New Roman"/>
        </w:rPr>
        <w:t xml:space="preserve">new commissioner under the legislation </w:t>
      </w:r>
      <w:r w:rsidR="005D163D" w:rsidRPr="00D53DAF">
        <w:rPr>
          <w:rFonts w:ascii="Times New Roman" w:hAnsi="Times New Roman" w:cs="Times New Roman"/>
        </w:rPr>
        <w:t>were restricted</w:t>
      </w:r>
      <w:r w:rsidR="004B1BA7" w:rsidRPr="00D53DAF">
        <w:rPr>
          <w:rFonts w:ascii="Times New Roman" w:hAnsi="Times New Roman" w:cs="Times New Roman"/>
        </w:rPr>
        <w:t xml:space="preserve"> to children an</w:t>
      </w:r>
      <w:r w:rsidR="005D163D" w:rsidRPr="00D53DAF">
        <w:rPr>
          <w:rFonts w:ascii="Times New Roman" w:hAnsi="Times New Roman" w:cs="Times New Roman"/>
        </w:rPr>
        <w:t>d</w:t>
      </w:r>
      <w:r w:rsidR="004B1BA7" w:rsidRPr="00D53DAF">
        <w:rPr>
          <w:rFonts w:ascii="Times New Roman" w:hAnsi="Times New Roman" w:cs="Times New Roman"/>
        </w:rPr>
        <w:t xml:space="preserve"> young people in </w:t>
      </w:r>
      <w:r w:rsidR="005D163D" w:rsidRPr="00D53DAF">
        <w:rPr>
          <w:rFonts w:ascii="Times New Roman" w:hAnsi="Times New Roman" w:cs="Times New Roman"/>
        </w:rPr>
        <w:t xml:space="preserve">care (Care Standards Act, 2000; Hillman, </w:t>
      </w:r>
      <w:r w:rsidR="005D163D" w:rsidRPr="00D53DAF">
        <w:rPr>
          <w:rFonts w:ascii="Times New Roman" w:hAnsi="Times New Roman" w:cs="Times New Roman"/>
          <w:i/>
          <w:iCs/>
        </w:rPr>
        <w:t>et al.</w:t>
      </w:r>
      <w:r w:rsidR="005D163D" w:rsidRPr="00D53DAF">
        <w:rPr>
          <w:rFonts w:ascii="Times New Roman" w:hAnsi="Times New Roman" w:cs="Times New Roman"/>
        </w:rPr>
        <w:t xml:space="preserve"> 2010</w:t>
      </w:r>
      <w:r w:rsidR="00FB78E2" w:rsidRPr="00D53DAF">
        <w:rPr>
          <w:rFonts w:ascii="Times New Roman" w:hAnsi="Times New Roman" w:cs="Times New Roman"/>
        </w:rPr>
        <w:t>; Rees, 2012</w:t>
      </w:r>
      <w:r w:rsidR="005D163D" w:rsidRPr="00D53DAF">
        <w:rPr>
          <w:rFonts w:ascii="Times New Roman" w:hAnsi="Times New Roman" w:cs="Times New Roman"/>
        </w:rPr>
        <w:t>)</w:t>
      </w:r>
      <w:r w:rsidR="00CA3F34" w:rsidRPr="00D53DAF">
        <w:rPr>
          <w:rFonts w:ascii="Times New Roman" w:hAnsi="Times New Roman" w:cs="Times New Roman"/>
        </w:rPr>
        <w:t xml:space="preserve"> however, </w:t>
      </w:r>
      <w:r w:rsidR="00C42E63" w:rsidRPr="00D53DAF">
        <w:rPr>
          <w:rFonts w:ascii="Times New Roman" w:hAnsi="Times New Roman" w:cs="Times New Roman"/>
        </w:rPr>
        <w:t>the campaign</w:t>
      </w:r>
      <w:r w:rsidR="00CA3F34" w:rsidRPr="00D53DAF">
        <w:rPr>
          <w:rFonts w:ascii="Times New Roman" w:hAnsi="Times New Roman" w:cs="Times New Roman"/>
        </w:rPr>
        <w:t xml:space="preserve"> by the people of Wales for the Commissioner to advocate for the rights</w:t>
      </w:r>
      <w:r w:rsidR="00B27423" w:rsidRPr="00D53DAF">
        <w:rPr>
          <w:rFonts w:ascii="Times New Roman" w:hAnsi="Times New Roman" w:cs="Times New Roman"/>
        </w:rPr>
        <w:t>, welfare and safeguarding</w:t>
      </w:r>
      <w:r w:rsidR="00CA3F34" w:rsidRPr="00D53DAF">
        <w:rPr>
          <w:rFonts w:ascii="Times New Roman" w:hAnsi="Times New Roman" w:cs="Times New Roman"/>
        </w:rPr>
        <w:t xml:space="preserve"> for all children in Wales </w:t>
      </w:r>
      <w:r w:rsidR="00C42E63" w:rsidRPr="00D53DAF">
        <w:rPr>
          <w:rFonts w:ascii="Times New Roman" w:hAnsi="Times New Roman" w:cs="Times New Roman"/>
        </w:rPr>
        <w:t xml:space="preserve">had continued </w:t>
      </w:r>
      <w:r w:rsidR="00CA3F34" w:rsidRPr="00D53DAF">
        <w:rPr>
          <w:rFonts w:ascii="Times New Roman" w:hAnsi="Times New Roman" w:cs="Times New Roman"/>
        </w:rPr>
        <w:t xml:space="preserve">which resulted in the Children’s Commissioner for Wales Act 2001 to include </w:t>
      </w:r>
      <w:r w:rsidR="00B4413C" w:rsidRPr="00D53DAF">
        <w:rPr>
          <w:rFonts w:ascii="Times New Roman" w:hAnsi="Times New Roman" w:cs="Times New Roman"/>
        </w:rPr>
        <w:t>every</w:t>
      </w:r>
      <w:r w:rsidR="00CA3F34" w:rsidRPr="00D53DAF">
        <w:rPr>
          <w:rFonts w:ascii="Times New Roman" w:hAnsi="Times New Roman" w:cs="Times New Roman"/>
        </w:rPr>
        <w:t xml:space="preserve"> child</w:t>
      </w:r>
      <w:r w:rsidR="00B4413C" w:rsidRPr="00D53DAF">
        <w:rPr>
          <w:rFonts w:ascii="Times New Roman" w:hAnsi="Times New Roman" w:cs="Times New Roman"/>
        </w:rPr>
        <w:t xml:space="preserve"> and young person and all issues which </w:t>
      </w:r>
      <w:r w:rsidR="00FB78E2" w:rsidRPr="00D53DAF">
        <w:rPr>
          <w:rFonts w:ascii="Times New Roman" w:hAnsi="Times New Roman" w:cs="Times New Roman"/>
        </w:rPr>
        <w:t xml:space="preserve">affect them </w:t>
      </w:r>
      <w:r w:rsidR="001F4737" w:rsidRPr="00D53DAF">
        <w:rPr>
          <w:rFonts w:ascii="Times New Roman" w:hAnsi="Times New Roman" w:cs="Times New Roman"/>
        </w:rPr>
        <w:t>(Children’s Commissioner for Wales Act, 2001; Hillman, 2010</w:t>
      </w:r>
      <w:r w:rsidR="00387C3B" w:rsidRPr="00D53DAF">
        <w:rPr>
          <w:rFonts w:ascii="Times New Roman" w:hAnsi="Times New Roman" w:cs="Times New Roman"/>
        </w:rPr>
        <w:t>;</w:t>
      </w:r>
      <w:r w:rsidR="00F92272" w:rsidRPr="00D53DAF">
        <w:rPr>
          <w:rFonts w:ascii="Times New Roman" w:hAnsi="Times New Roman" w:cs="Times New Roman"/>
        </w:rPr>
        <w:t>Rees, 2012)</w:t>
      </w:r>
      <w:r w:rsidR="00CA3F34" w:rsidRPr="00D53DAF">
        <w:rPr>
          <w:rFonts w:ascii="Times New Roman" w:hAnsi="Times New Roman" w:cs="Times New Roman"/>
        </w:rPr>
        <w:t>.</w:t>
      </w:r>
      <w:r w:rsidR="00FB78E2">
        <w:rPr>
          <w:rFonts w:ascii="Times New Roman" w:hAnsi="Times New Roman" w:cs="Times New Roman"/>
        </w:rPr>
        <w:t xml:space="preserve">  </w:t>
      </w:r>
    </w:p>
    <w:p w14:paraId="68B46D6A" w14:textId="77777777" w:rsidR="00654329" w:rsidRDefault="00654329" w:rsidP="002D04DA">
      <w:pPr>
        <w:spacing w:line="360" w:lineRule="auto"/>
        <w:rPr>
          <w:rFonts w:ascii="Times New Roman" w:hAnsi="Times New Roman" w:cs="Times New Roman"/>
        </w:rPr>
      </w:pPr>
    </w:p>
    <w:p w14:paraId="74079ED8" w14:textId="315DB915" w:rsidR="00D655C8" w:rsidRDefault="00213A5E" w:rsidP="00110925">
      <w:pPr>
        <w:spacing w:line="360" w:lineRule="auto"/>
        <w:rPr>
          <w:rFonts w:ascii="Times New Roman" w:hAnsi="Times New Roman" w:cs="Times New Roman"/>
        </w:rPr>
      </w:pPr>
      <w:r w:rsidRPr="00D53DAF">
        <w:rPr>
          <w:rFonts w:ascii="Times New Roman" w:hAnsi="Times New Roman" w:cs="Times New Roman"/>
        </w:rPr>
        <w:t>Sally Holland Children’s Commissioner for Wales in 2015 until 2022,</w:t>
      </w:r>
      <w:r w:rsidR="00BE4766" w:rsidRPr="00D53DAF">
        <w:rPr>
          <w:rFonts w:ascii="Times New Roman" w:hAnsi="Times New Roman" w:cs="Times New Roman"/>
        </w:rPr>
        <w:t xml:space="preserve"> during this time she worked tirelessly to improve the wellbeing and mental health of children and young people including bullying, </w:t>
      </w:r>
      <w:r w:rsidR="00DE54D9" w:rsidRPr="00D53DAF">
        <w:rPr>
          <w:rFonts w:ascii="Times New Roman" w:hAnsi="Times New Roman" w:cs="Times New Roman"/>
        </w:rPr>
        <w:t>disabilities,</w:t>
      </w:r>
      <w:r w:rsidR="00BE4766" w:rsidRPr="00D53DAF">
        <w:rPr>
          <w:rFonts w:ascii="Times New Roman" w:hAnsi="Times New Roman" w:cs="Times New Roman"/>
        </w:rPr>
        <w:t xml:space="preserve"> social emotional and behavioural difficulties </w:t>
      </w:r>
      <w:r w:rsidR="00763A05" w:rsidRPr="00D53DAF">
        <w:rPr>
          <w:rFonts w:ascii="Times New Roman" w:hAnsi="Times New Roman" w:cs="Times New Roman"/>
        </w:rPr>
        <w:t xml:space="preserve">(SEBD) </w:t>
      </w:r>
      <w:r w:rsidR="00BE4766" w:rsidRPr="00D53DAF">
        <w:rPr>
          <w:rFonts w:ascii="Times New Roman" w:hAnsi="Times New Roman" w:cs="Times New Roman"/>
        </w:rPr>
        <w:t>and additional learning needs.  I</w:t>
      </w:r>
      <w:r w:rsidR="003F7A93" w:rsidRPr="00D53DAF">
        <w:rPr>
          <w:rFonts w:ascii="Times New Roman" w:hAnsi="Times New Roman" w:cs="Times New Roman"/>
        </w:rPr>
        <w:t xml:space="preserve">n 2018 </w:t>
      </w:r>
      <w:r w:rsidR="00BE4766" w:rsidRPr="00D53DAF">
        <w:rPr>
          <w:rFonts w:ascii="Times New Roman" w:hAnsi="Times New Roman" w:cs="Times New Roman"/>
        </w:rPr>
        <w:t>she</w:t>
      </w:r>
      <w:r w:rsidR="003F7A93" w:rsidRPr="00D53DAF">
        <w:rPr>
          <w:rFonts w:ascii="Times New Roman" w:hAnsi="Times New Roman" w:cs="Times New Roman"/>
        </w:rPr>
        <w:t xml:space="preserve"> </w:t>
      </w:r>
      <w:r w:rsidR="007F5B00" w:rsidRPr="00D53DAF">
        <w:rPr>
          <w:rFonts w:ascii="Times New Roman" w:hAnsi="Times New Roman" w:cs="Times New Roman"/>
        </w:rPr>
        <w:t>released her</w:t>
      </w:r>
      <w:r w:rsidRPr="00D53DAF">
        <w:rPr>
          <w:rFonts w:ascii="Times New Roman" w:hAnsi="Times New Roman" w:cs="Times New Roman"/>
        </w:rPr>
        <w:t xml:space="preserve"> publication Building Blocks, Inclusion in the Foundation Phase</w:t>
      </w:r>
      <w:r w:rsidR="008D0DF7" w:rsidRPr="00D53DAF">
        <w:rPr>
          <w:rFonts w:ascii="Times New Roman" w:hAnsi="Times New Roman" w:cs="Times New Roman"/>
        </w:rPr>
        <w:t>.  The report</w:t>
      </w:r>
      <w:r w:rsidRPr="00D53DAF">
        <w:rPr>
          <w:rFonts w:ascii="Times New Roman" w:hAnsi="Times New Roman" w:cs="Times New Roman"/>
        </w:rPr>
        <w:t xml:space="preserve"> focused on an investigation </w:t>
      </w:r>
      <w:r w:rsidR="00552FF8" w:rsidRPr="00D53DAF">
        <w:rPr>
          <w:rFonts w:ascii="Times New Roman" w:hAnsi="Times New Roman" w:cs="Times New Roman"/>
        </w:rPr>
        <w:t>into</w:t>
      </w:r>
      <w:r w:rsidRPr="00D53DAF">
        <w:rPr>
          <w:rFonts w:ascii="Times New Roman" w:hAnsi="Times New Roman" w:cs="Times New Roman"/>
        </w:rPr>
        <w:t xml:space="preserve"> </w:t>
      </w:r>
      <w:r w:rsidR="000E5EC6" w:rsidRPr="00D53DAF">
        <w:rPr>
          <w:rFonts w:ascii="Times New Roman" w:hAnsi="Times New Roman" w:cs="Times New Roman"/>
        </w:rPr>
        <w:t>several</w:t>
      </w:r>
      <w:r w:rsidRPr="00D53DAF">
        <w:rPr>
          <w:rFonts w:ascii="Times New Roman" w:hAnsi="Times New Roman" w:cs="Times New Roman"/>
        </w:rPr>
        <w:t xml:space="preserve"> cases of exclusion and isolation in the Foundation Phase (</w:t>
      </w:r>
      <w:r w:rsidR="00746ADB" w:rsidRPr="00D53DAF">
        <w:rPr>
          <w:rFonts w:ascii="Times New Roman" w:hAnsi="Times New Roman" w:cs="Times New Roman"/>
        </w:rPr>
        <w:t>Children’s Commissioner for Wales</w:t>
      </w:r>
      <w:r w:rsidRPr="00D53DAF">
        <w:rPr>
          <w:rFonts w:ascii="Times New Roman" w:hAnsi="Times New Roman" w:cs="Times New Roman"/>
        </w:rPr>
        <w:t>, 2018).</w:t>
      </w:r>
      <w:r w:rsidR="00552FF8" w:rsidRPr="00D53DAF">
        <w:rPr>
          <w:rFonts w:ascii="Times New Roman" w:hAnsi="Times New Roman" w:cs="Times New Roman"/>
        </w:rPr>
        <w:t xml:space="preserve"> </w:t>
      </w:r>
      <w:r w:rsidR="008D0DF7" w:rsidRPr="00D53DAF">
        <w:rPr>
          <w:rFonts w:ascii="Times New Roman" w:hAnsi="Times New Roman" w:cs="Times New Roman"/>
        </w:rPr>
        <w:t xml:space="preserve"> </w:t>
      </w:r>
      <w:r w:rsidR="003F7A93" w:rsidRPr="00D53DAF">
        <w:rPr>
          <w:rFonts w:ascii="Times New Roman" w:hAnsi="Times New Roman" w:cs="Times New Roman"/>
        </w:rPr>
        <w:t xml:space="preserve">In </w:t>
      </w:r>
      <w:r w:rsidR="00E73EBC" w:rsidRPr="00D53DAF">
        <w:rPr>
          <w:rFonts w:ascii="Times New Roman" w:hAnsi="Times New Roman" w:cs="Times New Roman"/>
        </w:rPr>
        <w:t>fact,</w:t>
      </w:r>
      <w:r w:rsidR="003F7A93" w:rsidRPr="00D53DAF">
        <w:rPr>
          <w:rFonts w:ascii="Times New Roman" w:hAnsi="Times New Roman" w:cs="Times New Roman"/>
        </w:rPr>
        <w:t xml:space="preserve"> </w:t>
      </w:r>
      <w:r w:rsidR="000E5EC6" w:rsidRPr="00D53DAF">
        <w:rPr>
          <w:rFonts w:ascii="Times New Roman" w:hAnsi="Times New Roman" w:cs="Times New Roman"/>
        </w:rPr>
        <w:t>several</w:t>
      </w:r>
      <w:r w:rsidR="003F7A93" w:rsidRPr="00D53DAF">
        <w:rPr>
          <w:rFonts w:ascii="Times New Roman" w:hAnsi="Times New Roman" w:cs="Times New Roman"/>
        </w:rPr>
        <w:t xml:space="preserve"> parents</w:t>
      </w:r>
      <w:r w:rsidR="008D17EA" w:rsidRPr="00D53DAF">
        <w:rPr>
          <w:rFonts w:ascii="Times New Roman" w:hAnsi="Times New Roman" w:cs="Times New Roman"/>
        </w:rPr>
        <w:t xml:space="preserve"> approached</w:t>
      </w:r>
      <w:r w:rsidR="003F7A93" w:rsidRPr="00D53DAF">
        <w:rPr>
          <w:rFonts w:ascii="Times New Roman" w:hAnsi="Times New Roman" w:cs="Times New Roman"/>
        </w:rPr>
        <w:t xml:space="preserve"> the Commissioners team with </w:t>
      </w:r>
      <w:r w:rsidR="008D17EA" w:rsidRPr="00D53DAF">
        <w:rPr>
          <w:rFonts w:ascii="Times New Roman" w:hAnsi="Times New Roman" w:cs="Times New Roman"/>
        </w:rPr>
        <w:t>concerns</w:t>
      </w:r>
      <w:r w:rsidR="003F7A93" w:rsidRPr="00D53DAF">
        <w:rPr>
          <w:rFonts w:ascii="Times New Roman" w:hAnsi="Times New Roman" w:cs="Times New Roman"/>
        </w:rPr>
        <w:t xml:space="preserve"> regarding their children not accessing any form of education due to disputes with local authorities and schools regarding placement of their children.  The report analyse</w:t>
      </w:r>
      <w:r w:rsidR="008D17EA" w:rsidRPr="00D53DAF">
        <w:rPr>
          <w:rFonts w:ascii="Times New Roman" w:hAnsi="Times New Roman" w:cs="Times New Roman"/>
        </w:rPr>
        <w:t>d 768</w:t>
      </w:r>
      <w:r w:rsidR="003F7A93" w:rsidRPr="00D53DAF">
        <w:rPr>
          <w:rFonts w:ascii="Times New Roman" w:hAnsi="Times New Roman" w:cs="Times New Roman"/>
        </w:rPr>
        <w:t xml:space="preserve"> incidents of </w:t>
      </w:r>
      <w:r w:rsidR="007F5B00" w:rsidRPr="00D53DAF">
        <w:rPr>
          <w:rFonts w:ascii="Times New Roman" w:hAnsi="Times New Roman" w:cs="Times New Roman"/>
        </w:rPr>
        <w:t>fixed term exclusions</w:t>
      </w:r>
      <w:r w:rsidR="008D17EA" w:rsidRPr="00D53DAF">
        <w:rPr>
          <w:rFonts w:ascii="Times New Roman" w:hAnsi="Times New Roman" w:cs="Times New Roman"/>
        </w:rPr>
        <w:t>,</w:t>
      </w:r>
      <w:r w:rsidR="007F5B00" w:rsidRPr="00D53DAF">
        <w:rPr>
          <w:rFonts w:ascii="Times New Roman" w:hAnsi="Times New Roman" w:cs="Times New Roman"/>
        </w:rPr>
        <w:t xml:space="preserve"> children receiving more than one during the school year, unofficial exclusion</w:t>
      </w:r>
      <w:r w:rsidR="00654329" w:rsidRPr="00D53DAF">
        <w:rPr>
          <w:rFonts w:ascii="Times New Roman" w:hAnsi="Times New Roman" w:cs="Times New Roman"/>
        </w:rPr>
        <w:t xml:space="preserve"> by </w:t>
      </w:r>
      <w:r w:rsidR="007F5B00" w:rsidRPr="00D53DAF">
        <w:rPr>
          <w:rFonts w:ascii="Times New Roman" w:hAnsi="Times New Roman" w:cs="Times New Roman"/>
        </w:rPr>
        <w:t>collect</w:t>
      </w:r>
      <w:r w:rsidR="00654329" w:rsidRPr="00D53DAF">
        <w:rPr>
          <w:rFonts w:ascii="Times New Roman" w:hAnsi="Times New Roman" w:cs="Times New Roman"/>
        </w:rPr>
        <w:t>ing</w:t>
      </w:r>
      <w:r w:rsidR="007F5B00" w:rsidRPr="00D53DAF">
        <w:rPr>
          <w:rFonts w:ascii="Times New Roman" w:hAnsi="Times New Roman" w:cs="Times New Roman"/>
        </w:rPr>
        <w:t xml:space="preserve"> child during the school day</w:t>
      </w:r>
      <w:r w:rsidR="00654329" w:rsidRPr="00D53DAF">
        <w:rPr>
          <w:rFonts w:ascii="Times New Roman" w:hAnsi="Times New Roman" w:cs="Times New Roman"/>
        </w:rPr>
        <w:t xml:space="preserve">, </w:t>
      </w:r>
      <w:r w:rsidR="007F5B00" w:rsidRPr="00D53DAF">
        <w:rPr>
          <w:rFonts w:ascii="Times New Roman" w:hAnsi="Times New Roman" w:cs="Times New Roman"/>
        </w:rPr>
        <w:t xml:space="preserve">reduced timetables, </w:t>
      </w:r>
      <w:r w:rsidR="00BE4766" w:rsidRPr="00D53DAF">
        <w:rPr>
          <w:rFonts w:ascii="Times New Roman" w:hAnsi="Times New Roman" w:cs="Times New Roman"/>
        </w:rPr>
        <w:t xml:space="preserve">and </w:t>
      </w:r>
      <w:r w:rsidR="00654329" w:rsidRPr="00D53DAF">
        <w:rPr>
          <w:rFonts w:ascii="Times New Roman" w:hAnsi="Times New Roman" w:cs="Times New Roman"/>
        </w:rPr>
        <w:t xml:space="preserve">taught in </w:t>
      </w:r>
      <w:r w:rsidR="00BE4766" w:rsidRPr="00D53DAF">
        <w:rPr>
          <w:rFonts w:ascii="Times New Roman" w:hAnsi="Times New Roman" w:cs="Times New Roman"/>
        </w:rPr>
        <w:t>isolation</w:t>
      </w:r>
      <w:r w:rsidR="00654329" w:rsidRPr="00D53DAF">
        <w:rPr>
          <w:rFonts w:ascii="Times New Roman" w:hAnsi="Times New Roman" w:cs="Times New Roman"/>
        </w:rPr>
        <w:t xml:space="preserve"> away from peers</w:t>
      </w:r>
      <w:r w:rsidR="003F7A93" w:rsidRPr="00D53DAF">
        <w:rPr>
          <w:rFonts w:ascii="Times New Roman" w:hAnsi="Times New Roman" w:cs="Times New Roman"/>
        </w:rPr>
        <w:t xml:space="preserve"> 2018-19</w:t>
      </w:r>
      <w:r w:rsidR="007F5B00" w:rsidRPr="00D53DAF">
        <w:rPr>
          <w:rFonts w:ascii="Times New Roman" w:hAnsi="Times New Roman" w:cs="Times New Roman"/>
        </w:rPr>
        <w:t>, data provided is not thought to show a true reflection of actual figures as not all local authorities provided information required.</w:t>
      </w:r>
      <w:r w:rsidR="00D655C8" w:rsidRPr="00D53DAF">
        <w:rPr>
          <w:rFonts w:ascii="Times New Roman" w:hAnsi="Times New Roman" w:cs="Times New Roman"/>
        </w:rPr>
        <w:t xml:space="preserve">  </w:t>
      </w:r>
      <w:r w:rsidR="00654329" w:rsidRPr="00D53DAF">
        <w:rPr>
          <w:rFonts w:ascii="Times New Roman" w:hAnsi="Times New Roman" w:cs="Times New Roman"/>
        </w:rPr>
        <w:t xml:space="preserve">Exclusion and isolation in school has negative consequences for the wellbeing of children including academic failure, negative </w:t>
      </w:r>
      <w:r w:rsidR="00F46299" w:rsidRPr="00D53DAF">
        <w:rPr>
          <w:rFonts w:ascii="Times New Roman" w:hAnsi="Times New Roman" w:cs="Times New Roman"/>
        </w:rPr>
        <w:t xml:space="preserve">impact on emotional </w:t>
      </w:r>
      <w:r w:rsidR="00001723" w:rsidRPr="00D53DAF">
        <w:rPr>
          <w:rFonts w:ascii="Times New Roman" w:hAnsi="Times New Roman" w:cs="Times New Roman"/>
        </w:rPr>
        <w:t xml:space="preserve">wellbeing, leading to </w:t>
      </w:r>
      <w:r w:rsidR="00654329" w:rsidRPr="00D53DAF">
        <w:rPr>
          <w:rFonts w:ascii="Times New Roman" w:hAnsi="Times New Roman" w:cs="Times New Roman"/>
        </w:rPr>
        <w:t xml:space="preserve">unemployment and criminal behaviours </w:t>
      </w:r>
      <w:r w:rsidR="004B36C6" w:rsidRPr="00D53DAF">
        <w:rPr>
          <w:rFonts w:ascii="Times New Roman" w:hAnsi="Times New Roman" w:cs="Times New Roman"/>
        </w:rPr>
        <w:t xml:space="preserve">in adulthood </w:t>
      </w:r>
      <w:r w:rsidR="00654329" w:rsidRPr="00D53DAF">
        <w:rPr>
          <w:rFonts w:ascii="Times New Roman" w:hAnsi="Times New Roman" w:cs="Times New Roman"/>
        </w:rPr>
        <w:t xml:space="preserve">(Power and Taylor, 2011; Pirrie </w:t>
      </w:r>
      <w:r w:rsidR="00654329" w:rsidRPr="00D53DAF">
        <w:rPr>
          <w:rFonts w:ascii="Times New Roman" w:hAnsi="Times New Roman" w:cs="Times New Roman"/>
          <w:i/>
          <w:iCs/>
        </w:rPr>
        <w:t>et al.</w:t>
      </w:r>
      <w:r w:rsidR="00654329" w:rsidRPr="00D53DAF">
        <w:rPr>
          <w:rFonts w:ascii="Times New Roman" w:hAnsi="Times New Roman" w:cs="Times New Roman"/>
        </w:rPr>
        <w:t xml:space="preserve"> 2011</w:t>
      </w:r>
      <w:r w:rsidR="008611E0">
        <w:rPr>
          <w:rFonts w:ascii="Times New Roman" w:hAnsi="Times New Roman" w:cs="Times New Roman"/>
        </w:rPr>
        <w:t>; Daniels, 2011</w:t>
      </w:r>
      <w:r w:rsidR="00654329" w:rsidRPr="00D53DAF">
        <w:rPr>
          <w:rFonts w:ascii="Times New Roman" w:hAnsi="Times New Roman" w:cs="Times New Roman"/>
        </w:rPr>
        <w:t>)</w:t>
      </w:r>
      <w:r w:rsidR="004B36C6" w:rsidRPr="00D53DAF">
        <w:rPr>
          <w:rFonts w:ascii="Times New Roman" w:hAnsi="Times New Roman" w:cs="Times New Roman"/>
        </w:rPr>
        <w:t>.</w:t>
      </w:r>
      <w:r w:rsidR="00654329">
        <w:rPr>
          <w:rFonts w:ascii="Times New Roman" w:hAnsi="Times New Roman" w:cs="Times New Roman"/>
        </w:rPr>
        <w:t xml:space="preserve"> </w:t>
      </w:r>
    </w:p>
    <w:p w14:paraId="20B2E545" w14:textId="77777777" w:rsidR="00D655C8" w:rsidRDefault="00D655C8" w:rsidP="00110925">
      <w:pPr>
        <w:spacing w:line="360" w:lineRule="auto"/>
        <w:rPr>
          <w:rFonts w:ascii="Times New Roman" w:hAnsi="Times New Roman" w:cs="Times New Roman"/>
        </w:rPr>
      </w:pPr>
    </w:p>
    <w:p w14:paraId="0C0DA10C" w14:textId="67AACB96" w:rsidR="00A0266F" w:rsidRDefault="005559B6" w:rsidP="00110925">
      <w:pPr>
        <w:spacing w:line="360" w:lineRule="auto"/>
        <w:rPr>
          <w:rFonts w:ascii="Times New Roman" w:hAnsi="Times New Roman" w:cs="Times New Roman"/>
        </w:rPr>
      </w:pPr>
      <w:r w:rsidRPr="00D705AC">
        <w:rPr>
          <w:rFonts w:ascii="Times New Roman" w:hAnsi="Times New Roman" w:cs="Times New Roman"/>
        </w:rPr>
        <w:lastRenderedPageBreak/>
        <w:t xml:space="preserve">One recommendation from the report is for </w:t>
      </w:r>
      <w:r w:rsidR="003F0EF1" w:rsidRPr="00D705AC">
        <w:rPr>
          <w:rFonts w:ascii="Times New Roman" w:hAnsi="Times New Roman" w:cs="Times New Roman"/>
        </w:rPr>
        <w:t>training</w:t>
      </w:r>
      <w:r w:rsidRPr="00D705AC">
        <w:rPr>
          <w:rFonts w:ascii="Times New Roman" w:hAnsi="Times New Roman" w:cs="Times New Roman"/>
        </w:rPr>
        <w:t xml:space="preserve"> opportunities for all foundation phase support staff </w:t>
      </w:r>
      <w:r w:rsidR="003F0EF1" w:rsidRPr="00D705AC">
        <w:rPr>
          <w:rFonts w:ascii="Times New Roman" w:hAnsi="Times New Roman" w:cs="Times New Roman"/>
        </w:rPr>
        <w:t xml:space="preserve">in supporting children with SEBD </w:t>
      </w:r>
      <w:r w:rsidR="00654329" w:rsidRPr="00D705AC">
        <w:rPr>
          <w:rFonts w:ascii="Times New Roman" w:hAnsi="Times New Roman" w:cs="Times New Roman"/>
        </w:rPr>
        <w:t>and</w:t>
      </w:r>
      <w:r w:rsidR="00AA45B0" w:rsidRPr="00D705AC">
        <w:rPr>
          <w:rFonts w:ascii="Times New Roman" w:hAnsi="Times New Roman" w:cs="Times New Roman"/>
        </w:rPr>
        <w:t xml:space="preserve"> embed an impetus for a holistic approach </w:t>
      </w:r>
      <w:r w:rsidR="003F0EF1" w:rsidRPr="00D705AC">
        <w:rPr>
          <w:rFonts w:ascii="Times New Roman" w:hAnsi="Times New Roman" w:cs="Times New Roman"/>
        </w:rPr>
        <w:t>(</w:t>
      </w:r>
      <w:r w:rsidR="00AA45B0" w:rsidRPr="00D705AC">
        <w:rPr>
          <w:rFonts w:ascii="Times New Roman" w:hAnsi="Times New Roman" w:cs="Times New Roman"/>
        </w:rPr>
        <w:t xml:space="preserve">Children’s Commissioner for Wales, 2018; Children’s Commissioner for Wales, no date).  </w:t>
      </w:r>
      <w:r w:rsidR="00F46299" w:rsidRPr="00D705AC">
        <w:rPr>
          <w:rFonts w:ascii="Times New Roman" w:hAnsi="Times New Roman" w:cs="Times New Roman"/>
        </w:rPr>
        <w:t>The Welsh Government (2021</w:t>
      </w:r>
      <w:r w:rsidR="00D53DAF" w:rsidRPr="00D705AC">
        <w:rPr>
          <w:rFonts w:ascii="Times New Roman" w:hAnsi="Times New Roman" w:cs="Times New Roman"/>
        </w:rPr>
        <w:t>b</w:t>
      </w:r>
      <w:r w:rsidR="00F46299" w:rsidRPr="00D705AC">
        <w:rPr>
          <w:rFonts w:ascii="Times New Roman" w:hAnsi="Times New Roman" w:cs="Times New Roman"/>
        </w:rPr>
        <w:t xml:space="preserve">) is committed to embedding </w:t>
      </w:r>
      <w:r w:rsidR="004B36C6" w:rsidRPr="00D705AC">
        <w:rPr>
          <w:rFonts w:ascii="Times New Roman" w:hAnsi="Times New Roman" w:cs="Times New Roman"/>
        </w:rPr>
        <w:t xml:space="preserve">holistic </w:t>
      </w:r>
      <w:r w:rsidR="00F46299" w:rsidRPr="00D705AC">
        <w:rPr>
          <w:rFonts w:ascii="Times New Roman" w:hAnsi="Times New Roman" w:cs="Times New Roman"/>
        </w:rPr>
        <w:t xml:space="preserve">approach to inclusion, </w:t>
      </w:r>
      <w:r w:rsidR="001B1A05" w:rsidRPr="00D705AC">
        <w:rPr>
          <w:rFonts w:ascii="Times New Roman" w:hAnsi="Times New Roman" w:cs="Times New Roman"/>
        </w:rPr>
        <w:t>therefore</w:t>
      </w:r>
      <w:r w:rsidR="00001723" w:rsidRPr="00D705AC">
        <w:rPr>
          <w:rFonts w:ascii="Times New Roman" w:hAnsi="Times New Roman" w:cs="Times New Roman"/>
        </w:rPr>
        <w:t xml:space="preserve"> as</w:t>
      </w:r>
      <w:r w:rsidR="001B1A05" w:rsidRPr="00D705AC">
        <w:rPr>
          <w:rFonts w:ascii="Times New Roman" w:hAnsi="Times New Roman" w:cs="Times New Roman"/>
        </w:rPr>
        <w:t xml:space="preserve"> pupils with additional learning needs are increasingly being taught in mainstream settings (Smith and </w:t>
      </w:r>
      <w:r w:rsidR="00F46299" w:rsidRPr="00D705AC">
        <w:rPr>
          <w:rFonts w:ascii="Times New Roman" w:hAnsi="Times New Roman" w:cs="Times New Roman"/>
        </w:rPr>
        <w:t>Tyler 2011)</w:t>
      </w:r>
      <w:r w:rsidR="00001723" w:rsidRPr="00D705AC">
        <w:rPr>
          <w:rFonts w:ascii="Times New Roman" w:hAnsi="Times New Roman" w:cs="Times New Roman"/>
        </w:rPr>
        <w:t xml:space="preserve"> </w:t>
      </w:r>
      <w:r w:rsidR="001B1A05" w:rsidRPr="00D705AC">
        <w:rPr>
          <w:rFonts w:ascii="Times New Roman" w:hAnsi="Times New Roman" w:cs="Times New Roman"/>
        </w:rPr>
        <w:t>professional development is vital to ensure practitioners have understanding on how to interact with pupils with SEBD (Hallworth, 2022) and understand how pupils are perceived and responded to has a big impact on their behaviour (Hallworth, 2022; Smith and Tyler, 2011</w:t>
      </w:r>
      <w:r w:rsidR="00FE79B9">
        <w:rPr>
          <w:rFonts w:ascii="Times New Roman" w:hAnsi="Times New Roman" w:cs="Times New Roman"/>
        </w:rPr>
        <w:t>; Michail, 2011</w:t>
      </w:r>
      <w:r w:rsidR="001B1A05" w:rsidRPr="00D705AC">
        <w:rPr>
          <w:rFonts w:ascii="Times New Roman" w:hAnsi="Times New Roman" w:cs="Times New Roman"/>
        </w:rPr>
        <w:t>).</w:t>
      </w:r>
      <w:r w:rsidR="00001723">
        <w:rPr>
          <w:rFonts w:ascii="Times New Roman" w:hAnsi="Times New Roman" w:cs="Times New Roman"/>
        </w:rPr>
        <w:t xml:space="preserve"> </w:t>
      </w:r>
      <w:r w:rsidR="00110925">
        <w:rPr>
          <w:rFonts w:ascii="Times New Roman" w:hAnsi="Times New Roman" w:cs="Times New Roman"/>
        </w:rPr>
        <w:t xml:space="preserve"> </w:t>
      </w:r>
    </w:p>
    <w:p w14:paraId="39D046F4" w14:textId="77777777" w:rsidR="00A0266F" w:rsidRDefault="00A0266F" w:rsidP="00110925">
      <w:pPr>
        <w:spacing w:line="360" w:lineRule="auto"/>
        <w:rPr>
          <w:rFonts w:ascii="Times New Roman" w:hAnsi="Times New Roman" w:cs="Times New Roman"/>
        </w:rPr>
      </w:pPr>
    </w:p>
    <w:p w14:paraId="4DC732F9" w14:textId="0D9342C5" w:rsidR="00110925" w:rsidRDefault="00110925" w:rsidP="00110925">
      <w:pPr>
        <w:spacing w:line="360" w:lineRule="auto"/>
        <w:rPr>
          <w:rFonts w:ascii="Times New Roman" w:hAnsi="Times New Roman" w:cs="Times New Roman"/>
        </w:rPr>
      </w:pPr>
      <w:r>
        <w:rPr>
          <w:rFonts w:ascii="Times New Roman" w:hAnsi="Times New Roman" w:cs="Times New Roman"/>
        </w:rPr>
        <w:t xml:space="preserve">Interestingly an article by Knight </w:t>
      </w:r>
      <w:r w:rsidRPr="00110925">
        <w:rPr>
          <w:rFonts w:ascii="Times New Roman" w:hAnsi="Times New Roman" w:cs="Times New Roman"/>
          <w:i/>
          <w:iCs/>
        </w:rPr>
        <w:t>et al</w:t>
      </w:r>
      <w:r>
        <w:rPr>
          <w:rFonts w:ascii="Times New Roman" w:hAnsi="Times New Roman" w:cs="Times New Roman"/>
        </w:rPr>
        <w:t>. (2022) suggests practitioners view lack of funding for specific training and resources from local authorities as a colossal impediment to the inclusion of pupils with additional learning needs</w:t>
      </w:r>
      <w:r w:rsidR="00A0266F">
        <w:rPr>
          <w:rFonts w:ascii="Times New Roman" w:hAnsi="Times New Roman" w:cs="Times New Roman"/>
        </w:rPr>
        <w:t xml:space="preserve">.  </w:t>
      </w:r>
      <w:r w:rsidR="00C80F5F" w:rsidRPr="00D33AA9">
        <w:rPr>
          <w:rFonts w:ascii="Times New Roman" w:hAnsi="Times New Roman" w:cs="Times New Roman"/>
        </w:rPr>
        <w:t xml:space="preserve">According to Dauncey (2019) there is simply not enough money available to schools from Local Authorities making it immensely difficult to operate effectively </w:t>
      </w:r>
      <w:r w:rsidR="00D705AC" w:rsidRPr="00D33AA9">
        <w:rPr>
          <w:rFonts w:ascii="Times New Roman" w:hAnsi="Times New Roman" w:cs="Times New Roman"/>
        </w:rPr>
        <w:t>(</w:t>
      </w:r>
      <w:r w:rsidR="00C80F5F" w:rsidRPr="00D33AA9">
        <w:rPr>
          <w:rFonts w:ascii="Times New Roman" w:hAnsi="Times New Roman" w:cs="Times New Roman"/>
        </w:rPr>
        <w:t>National Assembly for Wales Children, Young People and Education Committee 2019)</w:t>
      </w:r>
      <w:r w:rsidR="00A0266F" w:rsidRPr="00D33AA9">
        <w:rPr>
          <w:rFonts w:ascii="Times New Roman" w:hAnsi="Times New Roman" w:cs="Times New Roman"/>
        </w:rPr>
        <w:t xml:space="preserve">) </w:t>
      </w:r>
      <w:r w:rsidRPr="00D33AA9">
        <w:rPr>
          <w:rFonts w:ascii="Times New Roman" w:hAnsi="Times New Roman" w:cs="Times New Roman"/>
        </w:rPr>
        <w:t xml:space="preserve"> </w:t>
      </w:r>
      <w:r w:rsidR="00C80F5F" w:rsidRPr="00D33AA9">
        <w:rPr>
          <w:rFonts w:ascii="Times New Roman" w:hAnsi="Times New Roman" w:cs="Times New Roman"/>
        </w:rPr>
        <w:t>H</w:t>
      </w:r>
      <w:r w:rsidRPr="00D33AA9">
        <w:rPr>
          <w:rFonts w:ascii="Times New Roman" w:hAnsi="Times New Roman" w:cs="Times New Roman"/>
        </w:rPr>
        <w:t xml:space="preserve">owever, </w:t>
      </w:r>
      <w:r w:rsidR="00A0266F" w:rsidRPr="00D33AA9">
        <w:rPr>
          <w:rFonts w:ascii="Times New Roman" w:hAnsi="Times New Roman" w:cs="Times New Roman"/>
        </w:rPr>
        <w:t>Saloviita, (202</w:t>
      </w:r>
      <w:r w:rsidR="00D705AC" w:rsidRPr="00D33AA9">
        <w:rPr>
          <w:rFonts w:ascii="Times New Roman" w:hAnsi="Times New Roman" w:cs="Times New Roman"/>
        </w:rPr>
        <w:t>0</w:t>
      </w:r>
      <w:r w:rsidR="00A0266F" w:rsidRPr="00D33AA9">
        <w:rPr>
          <w:rFonts w:ascii="Times New Roman" w:hAnsi="Times New Roman" w:cs="Times New Roman"/>
        </w:rPr>
        <w:t xml:space="preserve">) argues </w:t>
      </w:r>
      <w:r w:rsidRPr="00D33AA9">
        <w:rPr>
          <w:rFonts w:ascii="Times New Roman" w:hAnsi="Times New Roman" w:cs="Times New Roman"/>
        </w:rPr>
        <w:t>the issues will not be</w:t>
      </w:r>
      <w:r>
        <w:rPr>
          <w:rFonts w:ascii="Times New Roman" w:hAnsi="Times New Roman" w:cs="Times New Roman"/>
        </w:rPr>
        <w:t xml:space="preserve"> resolved by extra funding and manpower alone</w:t>
      </w:r>
      <w:r w:rsidR="00A0266F">
        <w:rPr>
          <w:rFonts w:ascii="Times New Roman" w:hAnsi="Times New Roman" w:cs="Times New Roman"/>
        </w:rPr>
        <w:t xml:space="preserve">, </w:t>
      </w:r>
      <w:r>
        <w:rPr>
          <w:rFonts w:ascii="Times New Roman" w:hAnsi="Times New Roman" w:cs="Times New Roman"/>
        </w:rPr>
        <w:t xml:space="preserve">the onus is </w:t>
      </w:r>
      <w:r w:rsidR="003230D1">
        <w:rPr>
          <w:rFonts w:ascii="Times New Roman" w:hAnsi="Times New Roman" w:cs="Times New Roman"/>
        </w:rPr>
        <w:t xml:space="preserve">on </w:t>
      </w:r>
      <w:r>
        <w:rPr>
          <w:rFonts w:ascii="Times New Roman" w:hAnsi="Times New Roman" w:cs="Times New Roman"/>
        </w:rPr>
        <w:t>practitioners perception towards inclusion need to change and passionate practitioners are the catalyst for learner inclusion (Car</w:t>
      </w:r>
      <w:r w:rsidR="00D705AC">
        <w:rPr>
          <w:rFonts w:ascii="Times New Roman" w:hAnsi="Times New Roman" w:cs="Times New Roman"/>
        </w:rPr>
        <w:t>l</w:t>
      </w:r>
      <w:r>
        <w:rPr>
          <w:rFonts w:ascii="Times New Roman" w:hAnsi="Times New Roman" w:cs="Times New Roman"/>
        </w:rPr>
        <w:t xml:space="preserve">son </w:t>
      </w:r>
      <w:r w:rsidRPr="00110925">
        <w:rPr>
          <w:rFonts w:ascii="Times New Roman" w:hAnsi="Times New Roman" w:cs="Times New Roman"/>
          <w:i/>
          <w:iCs/>
        </w:rPr>
        <w:t>et al</w:t>
      </w:r>
      <w:r>
        <w:rPr>
          <w:rFonts w:ascii="Times New Roman" w:hAnsi="Times New Roman" w:cs="Times New Roman"/>
        </w:rPr>
        <w:t>. 2012; Tiernan, Casserly, and Maguire, 2020; Saloviita, 2020).</w:t>
      </w:r>
    </w:p>
    <w:p w14:paraId="20F6BF94" w14:textId="6DFB5139" w:rsidR="00110925" w:rsidRDefault="00110925" w:rsidP="002D04DA">
      <w:pPr>
        <w:spacing w:line="360" w:lineRule="auto"/>
        <w:rPr>
          <w:rFonts w:ascii="Times New Roman" w:hAnsi="Times New Roman" w:cs="Times New Roman"/>
        </w:rPr>
      </w:pPr>
    </w:p>
    <w:p w14:paraId="0E8D9608" w14:textId="47955810" w:rsidR="00220558" w:rsidRDefault="001F7787" w:rsidP="00220558">
      <w:pPr>
        <w:spacing w:line="360" w:lineRule="auto"/>
        <w:rPr>
          <w:rFonts w:ascii="Times New Roman" w:hAnsi="Times New Roman" w:cs="Times New Roman"/>
        </w:rPr>
      </w:pPr>
      <w:r w:rsidRPr="00881A56">
        <w:rPr>
          <w:rFonts w:ascii="Times New Roman" w:hAnsi="Times New Roman" w:cs="Times New Roman"/>
        </w:rPr>
        <w:t xml:space="preserve">Hallworth (2022) argues difficulties arise when addressing the issue of problematic behaviour </w:t>
      </w:r>
      <w:r w:rsidR="003230D1" w:rsidRPr="00881A56">
        <w:rPr>
          <w:rFonts w:ascii="Times New Roman" w:hAnsi="Times New Roman" w:cs="Times New Roman"/>
        </w:rPr>
        <w:t xml:space="preserve">due to </w:t>
      </w:r>
      <w:r w:rsidR="00370E07" w:rsidRPr="00881A56">
        <w:rPr>
          <w:rFonts w:ascii="Times New Roman" w:hAnsi="Times New Roman" w:cs="Times New Roman"/>
        </w:rPr>
        <w:t xml:space="preserve">practitioners </w:t>
      </w:r>
      <w:r w:rsidR="003230D1" w:rsidRPr="00881A56">
        <w:rPr>
          <w:rFonts w:ascii="Times New Roman" w:hAnsi="Times New Roman" w:cs="Times New Roman"/>
        </w:rPr>
        <w:t xml:space="preserve">interpretation of behaviours and </w:t>
      </w:r>
      <w:r w:rsidR="00080277" w:rsidRPr="00881A56">
        <w:rPr>
          <w:rFonts w:ascii="Times New Roman" w:hAnsi="Times New Roman" w:cs="Times New Roman"/>
        </w:rPr>
        <w:t xml:space="preserve">categorizing challenging pupils as uncontrollable, </w:t>
      </w:r>
      <w:r w:rsidR="00C80F5F" w:rsidRPr="00881A56">
        <w:rPr>
          <w:rFonts w:ascii="Times New Roman" w:hAnsi="Times New Roman" w:cs="Times New Roman"/>
        </w:rPr>
        <w:t xml:space="preserve"> contrary to this view, challenging</w:t>
      </w:r>
      <w:r w:rsidR="003230D1" w:rsidRPr="00881A56">
        <w:rPr>
          <w:rFonts w:ascii="Times New Roman" w:hAnsi="Times New Roman" w:cs="Times New Roman"/>
        </w:rPr>
        <w:t xml:space="preserve"> behaviour must be seen as a way of communication of needs not being met, training is vital for practitioners to understand how pupils are perceived and responded to has a big impact on their behaviour </w:t>
      </w:r>
      <w:r w:rsidR="00220558" w:rsidRPr="00881A56">
        <w:rPr>
          <w:rFonts w:ascii="Times New Roman" w:hAnsi="Times New Roman" w:cs="Times New Roman"/>
        </w:rPr>
        <w:t>(Ellis and Todd, 2018; Children’s Commissioner for Wales, 2018) furthermore the impact of social and emotional issues negatively affect engagement in the classroom (Children’s Commissioner for Wales, 2018; Hallworth, 2022)</w:t>
      </w:r>
      <w:r w:rsidR="00D655C8" w:rsidRPr="00881A56">
        <w:rPr>
          <w:rFonts w:ascii="Times New Roman" w:hAnsi="Times New Roman" w:cs="Times New Roman"/>
        </w:rPr>
        <w:t xml:space="preserve"> practitioners must view all learners as worthy and capable of achievement (Knight </w:t>
      </w:r>
      <w:r w:rsidR="00D655C8" w:rsidRPr="00881A56">
        <w:rPr>
          <w:rFonts w:ascii="Times New Roman" w:hAnsi="Times New Roman" w:cs="Times New Roman"/>
          <w:i/>
          <w:iCs/>
        </w:rPr>
        <w:t>et al</w:t>
      </w:r>
      <w:r w:rsidR="00D655C8" w:rsidRPr="00881A56">
        <w:rPr>
          <w:rFonts w:ascii="Times New Roman" w:hAnsi="Times New Roman" w:cs="Times New Roman"/>
        </w:rPr>
        <w:t>, 2022).</w:t>
      </w:r>
      <w:r w:rsidR="00220558" w:rsidRPr="00881A56">
        <w:rPr>
          <w:rFonts w:ascii="Times New Roman" w:hAnsi="Times New Roman" w:cs="Times New Roman"/>
        </w:rPr>
        <w:t xml:space="preserve">.  When healthy positive relationships are established, pupils develop a sense of belonging and aspirations grow which paves the way for inclusivity in the classroom </w:t>
      </w:r>
      <w:r w:rsidR="000E5EC6" w:rsidRPr="00881A56">
        <w:rPr>
          <w:rFonts w:ascii="Times New Roman" w:hAnsi="Times New Roman" w:cs="Times New Roman"/>
        </w:rPr>
        <w:t>considering</w:t>
      </w:r>
      <w:r w:rsidR="00220558" w:rsidRPr="00881A56">
        <w:rPr>
          <w:rFonts w:ascii="Times New Roman" w:hAnsi="Times New Roman" w:cs="Times New Roman"/>
        </w:rPr>
        <w:t xml:space="preserve"> individual needs and occurrences in their life (Knight, </w:t>
      </w:r>
      <w:r w:rsidR="00220558" w:rsidRPr="00881A56">
        <w:rPr>
          <w:rFonts w:ascii="Times New Roman" w:hAnsi="Times New Roman" w:cs="Times New Roman"/>
          <w:i/>
          <w:iCs/>
        </w:rPr>
        <w:t>et al.</w:t>
      </w:r>
      <w:r w:rsidR="00220558" w:rsidRPr="00881A56">
        <w:rPr>
          <w:rFonts w:ascii="Times New Roman" w:hAnsi="Times New Roman" w:cs="Times New Roman"/>
        </w:rPr>
        <w:t xml:space="preserve"> 2022</w:t>
      </w:r>
      <w:r w:rsidR="00E6188C" w:rsidRPr="00881A56">
        <w:rPr>
          <w:rFonts w:ascii="Times New Roman" w:hAnsi="Times New Roman" w:cs="Times New Roman"/>
        </w:rPr>
        <w:t>; Serin, 2017</w:t>
      </w:r>
      <w:r w:rsidR="00220558" w:rsidRPr="00881A56">
        <w:rPr>
          <w:rFonts w:ascii="Times New Roman" w:hAnsi="Times New Roman" w:cs="Times New Roman"/>
        </w:rPr>
        <w:t>).</w:t>
      </w:r>
    </w:p>
    <w:p w14:paraId="35EEAB48" w14:textId="202DBBE1" w:rsidR="004B13A1" w:rsidRDefault="004B13A1" w:rsidP="00220558">
      <w:pPr>
        <w:spacing w:line="360" w:lineRule="auto"/>
        <w:rPr>
          <w:rFonts w:ascii="Times New Roman" w:hAnsi="Times New Roman" w:cs="Times New Roman"/>
        </w:rPr>
      </w:pPr>
    </w:p>
    <w:p w14:paraId="158D6E99" w14:textId="267F9515" w:rsidR="004B13A1" w:rsidRDefault="004B13A1" w:rsidP="00220558">
      <w:pPr>
        <w:spacing w:line="360" w:lineRule="auto"/>
        <w:rPr>
          <w:rFonts w:ascii="Times New Roman" w:hAnsi="Times New Roman" w:cs="Times New Roman"/>
        </w:rPr>
      </w:pPr>
      <w:r w:rsidRPr="00881A56">
        <w:rPr>
          <w:rFonts w:ascii="Times New Roman" w:hAnsi="Times New Roman" w:cs="Times New Roman"/>
        </w:rPr>
        <w:lastRenderedPageBreak/>
        <w:t xml:space="preserve">In addition to this, recommendations for early intervention and specific Foundation Phase action plans are put in place without the need for exclusion to support learners with SEBD (Children’s Commissioner for Wales, 2018).  </w:t>
      </w:r>
      <w:r w:rsidR="001F5BDD" w:rsidRPr="00881A56">
        <w:rPr>
          <w:rFonts w:ascii="Times New Roman" w:hAnsi="Times New Roman" w:cs="Times New Roman"/>
        </w:rPr>
        <w:t xml:space="preserve">Parish (2013) argues that supporting learners with challenging behaviour thus far is execrable and highlights the concept of early intervention as a predominant factor for making positive changes in supporting children. Early years intervention offers a window of time to achieve favourable circumstances, altering the path of children’s </w:t>
      </w:r>
      <w:r w:rsidR="00C35691" w:rsidRPr="00881A56">
        <w:rPr>
          <w:rFonts w:ascii="Times New Roman" w:hAnsi="Times New Roman" w:cs="Times New Roman"/>
        </w:rPr>
        <w:t>development (</w:t>
      </w:r>
      <w:r w:rsidR="001F5BDD" w:rsidRPr="00881A56">
        <w:rPr>
          <w:rFonts w:ascii="Times New Roman" w:hAnsi="Times New Roman" w:cs="Times New Roman"/>
        </w:rPr>
        <w:t>Dunlap an</w:t>
      </w:r>
      <w:r w:rsidR="00C35691" w:rsidRPr="00881A56">
        <w:rPr>
          <w:rFonts w:ascii="Times New Roman" w:hAnsi="Times New Roman" w:cs="Times New Roman"/>
        </w:rPr>
        <w:t>d</w:t>
      </w:r>
      <w:r w:rsidR="001F5BDD" w:rsidRPr="00881A56">
        <w:rPr>
          <w:rFonts w:ascii="Times New Roman" w:hAnsi="Times New Roman" w:cs="Times New Roman"/>
        </w:rPr>
        <w:t xml:space="preserve"> Fox, 2011).</w:t>
      </w:r>
      <w:r w:rsidR="001F5BDD">
        <w:rPr>
          <w:rFonts w:ascii="Times New Roman" w:hAnsi="Times New Roman" w:cs="Times New Roman"/>
        </w:rPr>
        <w:t xml:space="preserve">  </w:t>
      </w:r>
    </w:p>
    <w:p w14:paraId="7E675F9F" w14:textId="5ECC61AD" w:rsidR="008D1311" w:rsidRDefault="008D1311" w:rsidP="00220558">
      <w:pPr>
        <w:spacing w:line="360" w:lineRule="auto"/>
        <w:rPr>
          <w:rFonts w:ascii="Times New Roman" w:hAnsi="Times New Roman" w:cs="Times New Roman"/>
        </w:rPr>
      </w:pPr>
    </w:p>
    <w:p w14:paraId="01139A3B" w14:textId="5285C4DB" w:rsidR="00184AE5" w:rsidRDefault="008D1311" w:rsidP="00184AE5">
      <w:pPr>
        <w:spacing w:line="360" w:lineRule="auto"/>
        <w:rPr>
          <w:rFonts w:ascii="Times New Roman" w:hAnsi="Times New Roman" w:cs="Times New Roman"/>
        </w:rPr>
      </w:pPr>
      <w:r w:rsidRPr="00881A56">
        <w:rPr>
          <w:rFonts w:ascii="Times New Roman" w:hAnsi="Times New Roman" w:cs="Times New Roman"/>
        </w:rPr>
        <w:t xml:space="preserve">Parent and toddler groups are positioned in communities to provide </w:t>
      </w:r>
      <w:r w:rsidR="00C35691" w:rsidRPr="00881A56">
        <w:rPr>
          <w:rFonts w:ascii="Times New Roman" w:hAnsi="Times New Roman" w:cs="Times New Roman"/>
        </w:rPr>
        <w:t>basic level early</w:t>
      </w:r>
      <w:r w:rsidRPr="00881A56">
        <w:rPr>
          <w:rFonts w:ascii="Times New Roman" w:hAnsi="Times New Roman" w:cs="Times New Roman"/>
        </w:rPr>
        <w:t xml:space="preserve"> support </w:t>
      </w:r>
      <w:r w:rsidR="00C35691" w:rsidRPr="00881A56">
        <w:rPr>
          <w:rFonts w:ascii="Times New Roman" w:hAnsi="Times New Roman" w:cs="Times New Roman"/>
        </w:rPr>
        <w:t xml:space="preserve">with a facilitator </w:t>
      </w:r>
      <w:r w:rsidRPr="00881A56">
        <w:rPr>
          <w:rFonts w:ascii="Times New Roman" w:hAnsi="Times New Roman" w:cs="Times New Roman"/>
        </w:rPr>
        <w:t>for parents and augment through highlighting positive parenting, social connections, and signposting to relevant services</w:t>
      </w:r>
      <w:r w:rsidR="00C35691" w:rsidRPr="00881A56">
        <w:rPr>
          <w:rFonts w:ascii="Times New Roman" w:hAnsi="Times New Roman" w:cs="Times New Roman"/>
        </w:rPr>
        <w:t xml:space="preserve"> (Williams, </w:t>
      </w:r>
      <w:r w:rsidR="00C35691" w:rsidRPr="00881A56">
        <w:rPr>
          <w:rFonts w:ascii="Times New Roman" w:hAnsi="Times New Roman" w:cs="Times New Roman"/>
          <w:i/>
          <w:iCs/>
        </w:rPr>
        <w:t>et al</w:t>
      </w:r>
      <w:r w:rsidR="00C35691" w:rsidRPr="00881A56">
        <w:rPr>
          <w:rFonts w:ascii="Times New Roman" w:hAnsi="Times New Roman" w:cs="Times New Roman"/>
        </w:rPr>
        <w:t xml:space="preserve">. 2018).  Furthermore, when engaging in parent toddler groups parents experienced improved emotional wellbeing and developed confidence in parenting their young child, parents felt the groups offered useful information for parents and social network support and attending also supported their child’s development (Owen and Anderson, 2017).  However, Williams </w:t>
      </w:r>
      <w:r w:rsidR="00C35691" w:rsidRPr="00881A56">
        <w:rPr>
          <w:rFonts w:ascii="Times New Roman" w:hAnsi="Times New Roman" w:cs="Times New Roman"/>
          <w:i/>
          <w:iCs/>
        </w:rPr>
        <w:t>et al.</w:t>
      </w:r>
      <w:r w:rsidR="00C35691" w:rsidRPr="00881A56">
        <w:rPr>
          <w:rFonts w:ascii="Times New Roman" w:hAnsi="Times New Roman" w:cs="Times New Roman"/>
        </w:rPr>
        <w:t xml:space="preserve"> (2018) states even though parent and toddler groups were favoured by parents and stakeholders, there is little evidence of effectiveness for positive changes in child development and positive impact on parent behaviour and at-risk families and more study is needed.  A study by Owen and Anderson (2018) found that </w:t>
      </w:r>
      <w:r w:rsidR="000E5EC6" w:rsidRPr="00881A56">
        <w:rPr>
          <w:rFonts w:ascii="Times New Roman" w:hAnsi="Times New Roman" w:cs="Times New Roman"/>
        </w:rPr>
        <w:t>many</w:t>
      </w:r>
      <w:r w:rsidR="00C35691" w:rsidRPr="00881A56">
        <w:rPr>
          <w:rFonts w:ascii="Times New Roman" w:hAnsi="Times New Roman" w:cs="Times New Roman"/>
        </w:rPr>
        <w:t xml:space="preserve"> parents who attended playgroups were doing so due to the informal support they received and the relationships which are developed within the community-based groups.</w:t>
      </w:r>
      <w:r w:rsidR="00184AE5" w:rsidRPr="00881A56">
        <w:rPr>
          <w:rFonts w:ascii="Times New Roman" w:hAnsi="Times New Roman" w:cs="Times New Roman"/>
        </w:rPr>
        <w:t xml:space="preserve">  Playgroups as an early </w:t>
      </w:r>
      <w:r w:rsidR="000118BC" w:rsidRPr="00881A56">
        <w:rPr>
          <w:rFonts w:ascii="Times New Roman" w:hAnsi="Times New Roman" w:cs="Times New Roman"/>
        </w:rPr>
        <w:t>year’s</w:t>
      </w:r>
      <w:r w:rsidR="00184AE5" w:rsidRPr="00881A56">
        <w:rPr>
          <w:rFonts w:ascii="Times New Roman" w:hAnsi="Times New Roman" w:cs="Times New Roman"/>
        </w:rPr>
        <w:t xml:space="preserve"> intervention has the potential to make positive changes for long term outcomes for children who come from low socioeconomic backgrounds</w:t>
      </w:r>
      <w:r w:rsidR="000118BC" w:rsidRPr="00881A56">
        <w:rPr>
          <w:rFonts w:ascii="Times New Roman" w:hAnsi="Times New Roman" w:cs="Times New Roman"/>
        </w:rPr>
        <w:t xml:space="preserve">, however more research is needed to determine the impact for later outcomes </w:t>
      </w:r>
      <w:r w:rsidR="00184AE5" w:rsidRPr="00881A56">
        <w:rPr>
          <w:rFonts w:ascii="Times New Roman" w:hAnsi="Times New Roman" w:cs="Times New Roman"/>
        </w:rPr>
        <w:t>(McLean, Edwards and Mantilla, 2020)</w:t>
      </w:r>
      <w:r w:rsidR="000118BC" w:rsidRPr="00881A56">
        <w:rPr>
          <w:rFonts w:ascii="Times New Roman" w:hAnsi="Times New Roman" w:cs="Times New Roman"/>
        </w:rPr>
        <w:t>.</w:t>
      </w:r>
    </w:p>
    <w:p w14:paraId="497C2B0B" w14:textId="3B8C1099" w:rsidR="000118BC" w:rsidRDefault="000118BC" w:rsidP="00184AE5">
      <w:pPr>
        <w:spacing w:line="360" w:lineRule="auto"/>
        <w:rPr>
          <w:rFonts w:ascii="Times New Roman" w:hAnsi="Times New Roman" w:cs="Times New Roman"/>
        </w:rPr>
      </w:pPr>
    </w:p>
    <w:p w14:paraId="0765A1FD" w14:textId="024BD5A3" w:rsidR="000118BC" w:rsidRDefault="000118BC" w:rsidP="00184AE5">
      <w:pPr>
        <w:spacing w:line="360" w:lineRule="auto"/>
        <w:rPr>
          <w:rFonts w:ascii="Times New Roman" w:hAnsi="Times New Roman" w:cs="Times New Roman"/>
        </w:rPr>
      </w:pPr>
      <w:r>
        <w:rPr>
          <w:rFonts w:ascii="Times New Roman" w:hAnsi="Times New Roman" w:cs="Times New Roman"/>
        </w:rPr>
        <w:t xml:space="preserve">To conclude, </w:t>
      </w:r>
      <w:r w:rsidR="007A7427">
        <w:rPr>
          <w:rFonts w:ascii="Times New Roman" w:hAnsi="Times New Roman" w:cs="Times New Roman"/>
        </w:rPr>
        <w:t>this assignment shows</w:t>
      </w:r>
      <w:r>
        <w:rPr>
          <w:rFonts w:ascii="Times New Roman" w:hAnsi="Times New Roman" w:cs="Times New Roman"/>
        </w:rPr>
        <w:t xml:space="preserve"> early intervention has a positive impact for children’s social, </w:t>
      </w:r>
      <w:r w:rsidR="000E5EC6">
        <w:rPr>
          <w:rFonts w:ascii="Times New Roman" w:hAnsi="Times New Roman" w:cs="Times New Roman"/>
        </w:rPr>
        <w:t>emotional,</w:t>
      </w:r>
      <w:r>
        <w:rPr>
          <w:rFonts w:ascii="Times New Roman" w:hAnsi="Times New Roman" w:cs="Times New Roman"/>
        </w:rPr>
        <w:t xml:space="preserve"> and </w:t>
      </w:r>
      <w:r w:rsidR="00E61743">
        <w:rPr>
          <w:rFonts w:ascii="Times New Roman" w:hAnsi="Times New Roman" w:cs="Times New Roman"/>
        </w:rPr>
        <w:t xml:space="preserve">behavioural </w:t>
      </w:r>
      <w:r>
        <w:rPr>
          <w:rFonts w:ascii="Times New Roman" w:hAnsi="Times New Roman" w:cs="Times New Roman"/>
        </w:rPr>
        <w:t xml:space="preserve">development.  Enabling children to interact with peers in a warm, </w:t>
      </w:r>
      <w:r w:rsidR="000E5EC6">
        <w:rPr>
          <w:rFonts w:ascii="Times New Roman" w:hAnsi="Times New Roman" w:cs="Times New Roman"/>
        </w:rPr>
        <w:t>safe,</w:t>
      </w:r>
      <w:r>
        <w:rPr>
          <w:rFonts w:ascii="Times New Roman" w:hAnsi="Times New Roman" w:cs="Times New Roman"/>
        </w:rPr>
        <w:t xml:space="preserve"> and welcoming environment with caring, enabling practitioners gives them the best start in life.  </w:t>
      </w:r>
      <w:r w:rsidR="000E5EC6">
        <w:rPr>
          <w:rFonts w:ascii="Times New Roman" w:hAnsi="Times New Roman" w:cs="Times New Roman"/>
        </w:rPr>
        <w:t>Building</w:t>
      </w:r>
      <w:r w:rsidR="00E61743">
        <w:rPr>
          <w:rFonts w:ascii="Times New Roman" w:hAnsi="Times New Roman" w:cs="Times New Roman"/>
        </w:rPr>
        <w:t xml:space="preserve"> </w:t>
      </w:r>
      <w:r w:rsidR="000E5EC6">
        <w:rPr>
          <w:rFonts w:ascii="Times New Roman" w:hAnsi="Times New Roman" w:cs="Times New Roman"/>
        </w:rPr>
        <w:t>positive</w:t>
      </w:r>
      <w:r w:rsidR="00E61743">
        <w:rPr>
          <w:rFonts w:ascii="Times New Roman" w:hAnsi="Times New Roman" w:cs="Times New Roman"/>
        </w:rPr>
        <w:t xml:space="preserve"> </w:t>
      </w:r>
      <w:r w:rsidR="000E5EC6">
        <w:rPr>
          <w:rFonts w:ascii="Times New Roman" w:hAnsi="Times New Roman" w:cs="Times New Roman"/>
        </w:rPr>
        <w:t>relationships</w:t>
      </w:r>
      <w:r w:rsidR="00E61743">
        <w:rPr>
          <w:rFonts w:ascii="Times New Roman" w:hAnsi="Times New Roman" w:cs="Times New Roman"/>
        </w:rPr>
        <w:t xml:space="preserve"> with </w:t>
      </w:r>
      <w:r w:rsidR="000E5EC6">
        <w:rPr>
          <w:rFonts w:ascii="Times New Roman" w:hAnsi="Times New Roman" w:cs="Times New Roman"/>
        </w:rPr>
        <w:t>children</w:t>
      </w:r>
      <w:r w:rsidR="00E61743">
        <w:rPr>
          <w:rFonts w:ascii="Times New Roman" w:hAnsi="Times New Roman" w:cs="Times New Roman"/>
        </w:rPr>
        <w:t xml:space="preserve"> and their </w:t>
      </w:r>
      <w:r w:rsidR="000E5EC6">
        <w:rPr>
          <w:rFonts w:ascii="Times New Roman" w:hAnsi="Times New Roman" w:cs="Times New Roman"/>
        </w:rPr>
        <w:t>parents</w:t>
      </w:r>
      <w:r w:rsidR="00E61743">
        <w:rPr>
          <w:rFonts w:ascii="Times New Roman" w:hAnsi="Times New Roman" w:cs="Times New Roman"/>
        </w:rPr>
        <w:t xml:space="preserve"> forms the foundations for a trusting relationship where parents and practitioners work together with the </w:t>
      </w:r>
      <w:r w:rsidR="000E5EC6">
        <w:rPr>
          <w:rFonts w:ascii="Times New Roman" w:hAnsi="Times New Roman" w:cs="Times New Roman"/>
        </w:rPr>
        <w:t>child</w:t>
      </w:r>
      <w:r w:rsidR="00E61743">
        <w:rPr>
          <w:rFonts w:ascii="Times New Roman" w:hAnsi="Times New Roman" w:cs="Times New Roman"/>
        </w:rPr>
        <w:t xml:space="preserve"> at the centre of everything.  </w:t>
      </w:r>
      <w:r>
        <w:rPr>
          <w:rFonts w:ascii="Times New Roman" w:hAnsi="Times New Roman" w:cs="Times New Roman"/>
        </w:rPr>
        <w:t xml:space="preserve">Allowing these experiences enables children to grow confidence and explore freely as they interact with peers and combat new challenges.  The relationships between families and practitioners </w:t>
      </w:r>
      <w:r w:rsidR="000E5EC6">
        <w:rPr>
          <w:rFonts w:ascii="Times New Roman" w:hAnsi="Times New Roman" w:cs="Times New Roman"/>
        </w:rPr>
        <w:t>are</w:t>
      </w:r>
      <w:r>
        <w:rPr>
          <w:rFonts w:ascii="Times New Roman" w:hAnsi="Times New Roman" w:cs="Times New Roman"/>
        </w:rPr>
        <w:t xml:space="preserve"> vital in supporting children experiencing </w:t>
      </w:r>
      <w:r>
        <w:rPr>
          <w:rFonts w:ascii="Times New Roman" w:hAnsi="Times New Roman" w:cs="Times New Roman"/>
        </w:rPr>
        <w:lastRenderedPageBreak/>
        <w:t xml:space="preserve">SEBD, and when working together with a shared vision with passionate </w:t>
      </w:r>
      <w:r w:rsidR="000E5EC6">
        <w:rPr>
          <w:rFonts w:ascii="Times New Roman" w:hAnsi="Times New Roman" w:cs="Times New Roman"/>
        </w:rPr>
        <w:t>practitioners’</w:t>
      </w:r>
      <w:r>
        <w:rPr>
          <w:rFonts w:ascii="Times New Roman" w:hAnsi="Times New Roman" w:cs="Times New Roman"/>
        </w:rPr>
        <w:t xml:space="preserve"> positive changes can be made for inclusivity for all.</w:t>
      </w:r>
    </w:p>
    <w:p w14:paraId="5766EA5C" w14:textId="77777777" w:rsidR="000118BC" w:rsidRDefault="000118BC" w:rsidP="00220558">
      <w:pPr>
        <w:spacing w:line="360" w:lineRule="auto"/>
        <w:rPr>
          <w:rFonts w:ascii="Times New Roman" w:hAnsi="Times New Roman" w:cs="Times New Roman"/>
        </w:rPr>
      </w:pPr>
    </w:p>
    <w:p w14:paraId="3618D2C1" w14:textId="77777777" w:rsidR="00D83E6E" w:rsidRDefault="00D83E6E" w:rsidP="00220558">
      <w:pPr>
        <w:spacing w:line="360" w:lineRule="auto"/>
        <w:rPr>
          <w:rFonts w:ascii="Times New Roman" w:hAnsi="Times New Roman" w:cs="Times New Roman"/>
        </w:rPr>
      </w:pPr>
    </w:p>
    <w:p w14:paraId="237C9F58" w14:textId="77777777" w:rsidR="00D83E6E" w:rsidRDefault="00D83E6E" w:rsidP="00220558">
      <w:pPr>
        <w:spacing w:line="360" w:lineRule="auto"/>
        <w:rPr>
          <w:rFonts w:ascii="Times New Roman" w:hAnsi="Times New Roman" w:cs="Times New Roman"/>
        </w:rPr>
      </w:pPr>
    </w:p>
    <w:p w14:paraId="4FA33956" w14:textId="77777777" w:rsidR="00D83E6E" w:rsidRDefault="00D83E6E" w:rsidP="00220558">
      <w:pPr>
        <w:spacing w:line="360" w:lineRule="auto"/>
        <w:rPr>
          <w:rFonts w:ascii="Times New Roman" w:hAnsi="Times New Roman" w:cs="Times New Roman"/>
        </w:rPr>
      </w:pPr>
    </w:p>
    <w:p w14:paraId="56C54981" w14:textId="77777777" w:rsidR="00D83E6E" w:rsidRDefault="00D83E6E" w:rsidP="00220558">
      <w:pPr>
        <w:spacing w:line="360" w:lineRule="auto"/>
        <w:rPr>
          <w:rFonts w:ascii="Times New Roman" w:hAnsi="Times New Roman" w:cs="Times New Roman"/>
        </w:rPr>
      </w:pPr>
    </w:p>
    <w:p w14:paraId="7CBF8351" w14:textId="77777777" w:rsidR="00D83E6E" w:rsidRDefault="00D83E6E" w:rsidP="00220558">
      <w:pPr>
        <w:spacing w:line="360" w:lineRule="auto"/>
        <w:rPr>
          <w:rFonts w:ascii="Times New Roman" w:hAnsi="Times New Roman" w:cs="Times New Roman"/>
        </w:rPr>
      </w:pPr>
    </w:p>
    <w:p w14:paraId="4012154E" w14:textId="77777777" w:rsidR="00D83E6E" w:rsidRDefault="00D83E6E" w:rsidP="00220558">
      <w:pPr>
        <w:spacing w:line="360" w:lineRule="auto"/>
        <w:rPr>
          <w:rFonts w:ascii="Times New Roman" w:hAnsi="Times New Roman" w:cs="Times New Roman"/>
        </w:rPr>
      </w:pPr>
    </w:p>
    <w:p w14:paraId="6C2FB7DE" w14:textId="77777777" w:rsidR="00D83E6E" w:rsidRDefault="00D83E6E" w:rsidP="00220558">
      <w:pPr>
        <w:spacing w:line="360" w:lineRule="auto"/>
        <w:rPr>
          <w:rFonts w:ascii="Times New Roman" w:hAnsi="Times New Roman" w:cs="Times New Roman"/>
        </w:rPr>
      </w:pPr>
    </w:p>
    <w:p w14:paraId="0C444FC7" w14:textId="77777777" w:rsidR="00D83E6E" w:rsidRDefault="00D83E6E" w:rsidP="00220558">
      <w:pPr>
        <w:spacing w:line="360" w:lineRule="auto"/>
        <w:rPr>
          <w:rFonts w:ascii="Times New Roman" w:hAnsi="Times New Roman" w:cs="Times New Roman"/>
        </w:rPr>
      </w:pPr>
    </w:p>
    <w:p w14:paraId="4B7AA1CA" w14:textId="77777777" w:rsidR="00D83E6E" w:rsidRDefault="00D83E6E" w:rsidP="00220558">
      <w:pPr>
        <w:spacing w:line="360" w:lineRule="auto"/>
        <w:rPr>
          <w:rFonts w:ascii="Times New Roman" w:hAnsi="Times New Roman" w:cs="Times New Roman"/>
        </w:rPr>
      </w:pPr>
    </w:p>
    <w:p w14:paraId="4A70D489" w14:textId="77777777" w:rsidR="00D83E6E" w:rsidRDefault="00D83E6E" w:rsidP="00220558">
      <w:pPr>
        <w:spacing w:line="360" w:lineRule="auto"/>
        <w:rPr>
          <w:rFonts w:ascii="Times New Roman" w:hAnsi="Times New Roman" w:cs="Times New Roman"/>
        </w:rPr>
      </w:pPr>
    </w:p>
    <w:p w14:paraId="56435DA7" w14:textId="77777777" w:rsidR="00D83E6E" w:rsidRDefault="00D83E6E" w:rsidP="00220558">
      <w:pPr>
        <w:spacing w:line="360" w:lineRule="auto"/>
        <w:rPr>
          <w:rFonts w:ascii="Times New Roman" w:hAnsi="Times New Roman" w:cs="Times New Roman"/>
        </w:rPr>
      </w:pPr>
    </w:p>
    <w:p w14:paraId="7230E091" w14:textId="77777777" w:rsidR="00D83E6E" w:rsidRDefault="00D83E6E" w:rsidP="00220558">
      <w:pPr>
        <w:spacing w:line="360" w:lineRule="auto"/>
        <w:rPr>
          <w:rFonts w:ascii="Times New Roman" w:hAnsi="Times New Roman" w:cs="Times New Roman"/>
        </w:rPr>
      </w:pPr>
    </w:p>
    <w:p w14:paraId="79D21662" w14:textId="77777777" w:rsidR="00D83E6E" w:rsidRDefault="00D83E6E" w:rsidP="00220558">
      <w:pPr>
        <w:spacing w:line="360" w:lineRule="auto"/>
        <w:rPr>
          <w:rFonts w:ascii="Times New Roman" w:hAnsi="Times New Roman" w:cs="Times New Roman"/>
        </w:rPr>
      </w:pPr>
    </w:p>
    <w:p w14:paraId="3799C9DC" w14:textId="77777777" w:rsidR="00D83E6E" w:rsidRDefault="00D83E6E" w:rsidP="00220558">
      <w:pPr>
        <w:spacing w:line="360" w:lineRule="auto"/>
        <w:rPr>
          <w:rFonts w:ascii="Times New Roman" w:hAnsi="Times New Roman" w:cs="Times New Roman"/>
        </w:rPr>
      </w:pPr>
    </w:p>
    <w:p w14:paraId="708B61EA" w14:textId="77777777" w:rsidR="00D83E6E" w:rsidRDefault="00D83E6E" w:rsidP="00220558">
      <w:pPr>
        <w:spacing w:line="360" w:lineRule="auto"/>
        <w:rPr>
          <w:rFonts w:ascii="Times New Roman" w:hAnsi="Times New Roman" w:cs="Times New Roman"/>
        </w:rPr>
      </w:pPr>
    </w:p>
    <w:p w14:paraId="3E4BBFC0" w14:textId="77777777" w:rsidR="00D83E6E" w:rsidRDefault="00D83E6E" w:rsidP="00220558">
      <w:pPr>
        <w:spacing w:line="360" w:lineRule="auto"/>
        <w:rPr>
          <w:rFonts w:ascii="Times New Roman" w:hAnsi="Times New Roman" w:cs="Times New Roman"/>
        </w:rPr>
      </w:pPr>
    </w:p>
    <w:p w14:paraId="7D104FC2" w14:textId="77777777" w:rsidR="00D83E6E" w:rsidRDefault="00D83E6E" w:rsidP="00220558">
      <w:pPr>
        <w:spacing w:line="360" w:lineRule="auto"/>
        <w:rPr>
          <w:rFonts w:ascii="Times New Roman" w:hAnsi="Times New Roman" w:cs="Times New Roman"/>
        </w:rPr>
      </w:pPr>
    </w:p>
    <w:p w14:paraId="635F4B6D" w14:textId="77777777" w:rsidR="00D83E6E" w:rsidRDefault="00D83E6E" w:rsidP="00220558">
      <w:pPr>
        <w:spacing w:line="360" w:lineRule="auto"/>
        <w:rPr>
          <w:rFonts w:ascii="Times New Roman" w:hAnsi="Times New Roman" w:cs="Times New Roman"/>
        </w:rPr>
      </w:pPr>
    </w:p>
    <w:p w14:paraId="1EE8501A" w14:textId="77777777" w:rsidR="00D83E6E" w:rsidRDefault="00D83E6E" w:rsidP="00220558">
      <w:pPr>
        <w:spacing w:line="360" w:lineRule="auto"/>
        <w:rPr>
          <w:rFonts w:ascii="Times New Roman" w:hAnsi="Times New Roman" w:cs="Times New Roman"/>
        </w:rPr>
      </w:pPr>
    </w:p>
    <w:p w14:paraId="62B08431" w14:textId="77777777" w:rsidR="00D83E6E" w:rsidRDefault="00D83E6E" w:rsidP="00220558">
      <w:pPr>
        <w:spacing w:line="360" w:lineRule="auto"/>
        <w:rPr>
          <w:rFonts w:ascii="Times New Roman" w:hAnsi="Times New Roman" w:cs="Times New Roman"/>
        </w:rPr>
      </w:pPr>
    </w:p>
    <w:p w14:paraId="3D61F881" w14:textId="77777777" w:rsidR="00D83E6E" w:rsidRDefault="00D83E6E" w:rsidP="00220558">
      <w:pPr>
        <w:spacing w:line="360" w:lineRule="auto"/>
        <w:rPr>
          <w:rFonts w:ascii="Times New Roman" w:hAnsi="Times New Roman" w:cs="Times New Roman"/>
        </w:rPr>
      </w:pPr>
    </w:p>
    <w:p w14:paraId="4C4E2670" w14:textId="77777777" w:rsidR="00D83E6E" w:rsidRDefault="00D83E6E" w:rsidP="00220558">
      <w:pPr>
        <w:spacing w:line="360" w:lineRule="auto"/>
        <w:rPr>
          <w:rFonts w:ascii="Times New Roman" w:hAnsi="Times New Roman" w:cs="Times New Roman"/>
        </w:rPr>
      </w:pPr>
    </w:p>
    <w:p w14:paraId="535D1A0E" w14:textId="77777777" w:rsidR="00D83E6E" w:rsidRDefault="00D83E6E" w:rsidP="00220558">
      <w:pPr>
        <w:spacing w:line="360" w:lineRule="auto"/>
        <w:rPr>
          <w:rFonts w:ascii="Times New Roman" w:hAnsi="Times New Roman" w:cs="Times New Roman"/>
        </w:rPr>
      </w:pPr>
    </w:p>
    <w:p w14:paraId="3F009C52" w14:textId="77777777" w:rsidR="00D83E6E" w:rsidRDefault="00D83E6E" w:rsidP="00220558">
      <w:pPr>
        <w:spacing w:line="360" w:lineRule="auto"/>
        <w:rPr>
          <w:rFonts w:ascii="Times New Roman" w:hAnsi="Times New Roman" w:cs="Times New Roman"/>
        </w:rPr>
      </w:pPr>
    </w:p>
    <w:p w14:paraId="7C10F150" w14:textId="77777777" w:rsidR="00D83E6E" w:rsidRDefault="00D83E6E" w:rsidP="00220558">
      <w:pPr>
        <w:spacing w:line="360" w:lineRule="auto"/>
        <w:rPr>
          <w:rFonts w:ascii="Times New Roman" w:hAnsi="Times New Roman" w:cs="Times New Roman"/>
        </w:rPr>
      </w:pPr>
    </w:p>
    <w:p w14:paraId="63719EC2" w14:textId="77777777" w:rsidR="00D83E6E" w:rsidRDefault="00D83E6E" w:rsidP="00220558">
      <w:pPr>
        <w:spacing w:line="360" w:lineRule="auto"/>
        <w:rPr>
          <w:rFonts w:ascii="Times New Roman" w:hAnsi="Times New Roman" w:cs="Times New Roman"/>
        </w:rPr>
      </w:pPr>
    </w:p>
    <w:p w14:paraId="0CC341BE" w14:textId="77777777" w:rsidR="00D83E6E" w:rsidRDefault="00D83E6E" w:rsidP="00220558">
      <w:pPr>
        <w:spacing w:line="360" w:lineRule="auto"/>
        <w:rPr>
          <w:rFonts w:ascii="Times New Roman" w:hAnsi="Times New Roman" w:cs="Times New Roman"/>
        </w:rPr>
      </w:pPr>
    </w:p>
    <w:p w14:paraId="44603D36" w14:textId="77777777" w:rsidR="00D83E6E" w:rsidRDefault="00D83E6E" w:rsidP="00220558">
      <w:pPr>
        <w:spacing w:line="360" w:lineRule="auto"/>
        <w:rPr>
          <w:rFonts w:ascii="Times New Roman" w:hAnsi="Times New Roman" w:cs="Times New Roman"/>
        </w:rPr>
      </w:pPr>
    </w:p>
    <w:p w14:paraId="4BEAF9C1" w14:textId="77777777" w:rsidR="00D83E6E" w:rsidRDefault="00D83E6E" w:rsidP="00220558">
      <w:pPr>
        <w:spacing w:line="360" w:lineRule="auto"/>
        <w:rPr>
          <w:rFonts w:ascii="Times New Roman" w:hAnsi="Times New Roman" w:cs="Times New Roman"/>
        </w:rPr>
      </w:pPr>
    </w:p>
    <w:p w14:paraId="0A784299" w14:textId="77777777" w:rsidR="00D83E6E" w:rsidRDefault="00D83E6E" w:rsidP="00220558">
      <w:pPr>
        <w:spacing w:line="360" w:lineRule="auto"/>
        <w:rPr>
          <w:rFonts w:ascii="Times New Roman" w:hAnsi="Times New Roman" w:cs="Times New Roman"/>
        </w:rPr>
      </w:pPr>
    </w:p>
    <w:p w14:paraId="019BEE26" w14:textId="77777777" w:rsidR="00D83E6E" w:rsidRDefault="00D83E6E" w:rsidP="00220558">
      <w:pPr>
        <w:spacing w:line="360" w:lineRule="auto"/>
        <w:rPr>
          <w:rFonts w:ascii="Times New Roman" w:hAnsi="Times New Roman" w:cs="Times New Roman"/>
        </w:rPr>
      </w:pPr>
    </w:p>
    <w:p w14:paraId="4BE05148" w14:textId="429FA579" w:rsidR="00677904" w:rsidRDefault="00677904" w:rsidP="00220558">
      <w:pPr>
        <w:spacing w:line="360" w:lineRule="auto"/>
        <w:rPr>
          <w:rFonts w:ascii="Times New Roman" w:hAnsi="Times New Roman" w:cs="Times New Roman"/>
        </w:rPr>
      </w:pPr>
      <w:r>
        <w:rPr>
          <w:rFonts w:ascii="Times New Roman" w:hAnsi="Times New Roman" w:cs="Times New Roman"/>
        </w:rPr>
        <w:lastRenderedPageBreak/>
        <w:t>Part 3</w:t>
      </w:r>
    </w:p>
    <w:p w14:paraId="264566DE" w14:textId="315D8783" w:rsidR="004B13A1" w:rsidRDefault="00677904" w:rsidP="00220558">
      <w:pPr>
        <w:spacing w:line="360" w:lineRule="auto"/>
        <w:rPr>
          <w:rFonts w:ascii="Times New Roman" w:hAnsi="Times New Roman" w:cs="Times New Roman"/>
        </w:rPr>
      </w:pPr>
      <w:r>
        <w:rPr>
          <w:rFonts w:ascii="Times New Roman" w:hAnsi="Times New Roman" w:cs="Times New Roman"/>
        </w:rPr>
        <w:t xml:space="preserve">Sociological factors have consequential impact on the development of children during the early years (Atashbahar, </w:t>
      </w:r>
      <w:r w:rsidRPr="00677904">
        <w:rPr>
          <w:rFonts w:ascii="Times New Roman" w:hAnsi="Times New Roman" w:cs="Times New Roman"/>
          <w:i/>
          <w:iCs/>
        </w:rPr>
        <w:t>et al.</w:t>
      </w:r>
      <w:r>
        <w:rPr>
          <w:rFonts w:ascii="Times New Roman" w:hAnsi="Times New Roman" w:cs="Times New Roman"/>
        </w:rPr>
        <w:t xml:space="preserve"> 2022)</w:t>
      </w:r>
      <w:r w:rsidR="008B0121">
        <w:rPr>
          <w:rFonts w:ascii="Times New Roman" w:hAnsi="Times New Roman" w:cs="Times New Roman"/>
        </w:rPr>
        <w:t xml:space="preserve"> leading to social exclusion through disadvantage which shapes lives in the future (Pierson, 2016)</w:t>
      </w:r>
      <w:r>
        <w:rPr>
          <w:rFonts w:ascii="Times New Roman" w:hAnsi="Times New Roman" w:cs="Times New Roman"/>
        </w:rPr>
        <w:t>.  Sociological factors include deprivation, abuse, neglect, bullying, unemployment (Miller and Hevey, 2016</w:t>
      </w:r>
      <w:r w:rsidR="00881A56">
        <w:rPr>
          <w:rFonts w:ascii="Times New Roman" w:hAnsi="Times New Roman" w:cs="Times New Roman"/>
        </w:rPr>
        <w:t xml:space="preserve">; </w:t>
      </w:r>
      <w:r>
        <w:rPr>
          <w:rFonts w:ascii="Times New Roman" w:hAnsi="Times New Roman" w:cs="Times New Roman"/>
        </w:rPr>
        <w:t>Atashbahar, 2022</w:t>
      </w:r>
      <w:r w:rsidR="00A3576A">
        <w:rPr>
          <w:rFonts w:ascii="Times New Roman" w:hAnsi="Times New Roman" w:cs="Times New Roman"/>
        </w:rPr>
        <w:t>; UNICEF, no date a</w:t>
      </w:r>
      <w:r>
        <w:rPr>
          <w:rFonts w:ascii="Times New Roman" w:hAnsi="Times New Roman" w:cs="Times New Roman"/>
        </w:rPr>
        <w:t xml:space="preserve">).  </w:t>
      </w:r>
    </w:p>
    <w:p w14:paraId="4F5C68E0" w14:textId="27303D42" w:rsidR="00677904" w:rsidRDefault="00677904" w:rsidP="00220558">
      <w:pPr>
        <w:spacing w:line="360" w:lineRule="auto"/>
        <w:rPr>
          <w:rFonts w:ascii="Times New Roman" w:hAnsi="Times New Roman" w:cs="Times New Roman"/>
        </w:rPr>
      </w:pPr>
    </w:p>
    <w:p w14:paraId="42BE7727" w14:textId="4C932010" w:rsidR="00677904" w:rsidRPr="00881A56" w:rsidRDefault="00677904" w:rsidP="00677904">
      <w:pPr>
        <w:spacing w:line="360" w:lineRule="auto"/>
        <w:rPr>
          <w:rFonts w:ascii="Times New Roman" w:hAnsi="Times New Roman" w:cs="Times New Roman"/>
        </w:rPr>
      </w:pPr>
      <w:r w:rsidRPr="00881A56">
        <w:rPr>
          <w:rFonts w:ascii="Times New Roman" w:hAnsi="Times New Roman" w:cs="Times New Roman"/>
        </w:rPr>
        <w:t xml:space="preserve">Across the world there are said to be an estimated 356 million children who live in poverty resulting in death, disease, negative impact on child development and poor outcomes later in life, moreover, children growing up in deprivation experience lack of basic necessities, for example, healthy nutrition, cleanliness, </w:t>
      </w:r>
      <w:r w:rsidR="000E5EC6" w:rsidRPr="00881A56">
        <w:rPr>
          <w:rFonts w:ascii="Times New Roman" w:hAnsi="Times New Roman" w:cs="Times New Roman"/>
        </w:rPr>
        <w:t>healthcare,</w:t>
      </w:r>
      <w:r w:rsidRPr="00881A56">
        <w:rPr>
          <w:rFonts w:ascii="Times New Roman" w:hAnsi="Times New Roman" w:cs="Times New Roman"/>
        </w:rPr>
        <w:t xml:space="preserve"> and education (UNICEF, no date </w:t>
      </w:r>
      <w:r w:rsidR="00A3576A">
        <w:rPr>
          <w:rFonts w:ascii="Times New Roman" w:hAnsi="Times New Roman" w:cs="Times New Roman"/>
        </w:rPr>
        <w:t>a</w:t>
      </w:r>
      <w:r w:rsidRPr="00881A56">
        <w:rPr>
          <w:rFonts w:ascii="Times New Roman" w:hAnsi="Times New Roman" w:cs="Times New Roman"/>
        </w:rPr>
        <w:t xml:space="preserve">).  </w:t>
      </w:r>
    </w:p>
    <w:p w14:paraId="454F7F9C" w14:textId="4DEF4BA1" w:rsidR="00677904" w:rsidRPr="00881A56" w:rsidRDefault="00677904" w:rsidP="00220558">
      <w:pPr>
        <w:spacing w:line="360" w:lineRule="auto"/>
        <w:rPr>
          <w:rFonts w:ascii="Times New Roman" w:hAnsi="Times New Roman" w:cs="Times New Roman"/>
        </w:rPr>
      </w:pPr>
      <w:r w:rsidRPr="00881A56">
        <w:rPr>
          <w:rFonts w:ascii="Times New Roman" w:hAnsi="Times New Roman" w:cs="Times New Roman"/>
        </w:rPr>
        <w:t xml:space="preserve">The effects of poverty during early childhood and beyond can have a lasting impact later in life where adults from disadvantaged backgrounds were more likely to experience unemployment, low income, criminal </w:t>
      </w:r>
      <w:r w:rsidR="000E5EC6" w:rsidRPr="00881A56">
        <w:rPr>
          <w:rFonts w:ascii="Times New Roman" w:hAnsi="Times New Roman" w:cs="Times New Roman"/>
        </w:rPr>
        <w:t>behaviour,</w:t>
      </w:r>
      <w:r w:rsidRPr="00881A56">
        <w:rPr>
          <w:rFonts w:ascii="Times New Roman" w:hAnsi="Times New Roman" w:cs="Times New Roman"/>
        </w:rPr>
        <w:t xml:space="preserve"> and poor health (Miller and Hevey, 2016).  </w:t>
      </w:r>
    </w:p>
    <w:p w14:paraId="6A92D3CB" w14:textId="7AF946FC" w:rsidR="00677904" w:rsidRDefault="00677904" w:rsidP="00220558">
      <w:pPr>
        <w:spacing w:line="360" w:lineRule="auto"/>
        <w:rPr>
          <w:rFonts w:ascii="Times New Roman" w:hAnsi="Times New Roman" w:cs="Times New Roman"/>
        </w:rPr>
      </w:pPr>
      <w:r w:rsidRPr="00881A56">
        <w:rPr>
          <w:rFonts w:ascii="Times New Roman" w:hAnsi="Times New Roman" w:cs="Times New Roman"/>
        </w:rPr>
        <w:t>3.9 million children experiencing poverty in the United Kingdom have parents who are move likely to be in receipt of state benefits, live in social housing with one or both parents unemployed</w:t>
      </w:r>
      <w:r w:rsidR="00D33AA9">
        <w:rPr>
          <w:rFonts w:ascii="Times New Roman" w:hAnsi="Times New Roman" w:cs="Times New Roman"/>
        </w:rPr>
        <w:t>,</w:t>
      </w:r>
      <w:r w:rsidRPr="00881A56">
        <w:rPr>
          <w:rFonts w:ascii="Times New Roman" w:hAnsi="Times New Roman" w:cs="Times New Roman"/>
        </w:rPr>
        <w:t xml:space="preserve"> (Joseph Rowntree Foundation, 2023)</w:t>
      </w:r>
      <w:r w:rsidR="004B36C6" w:rsidRPr="00881A56">
        <w:rPr>
          <w:rFonts w:ascii="Times New Roman" w:hAnsi="Times New Roman" w:cs="Times New Roman"/>
        </w:rPr>
        <w:t xml:space="preserve"> however Hutchings </w:t>
      </w:r>
      <w:r w:rsidR="004B36C6" w:rsidRPr="00881A56">
        <w:rPr>
          <w:rFonts w:ascii="Times New Roman" w:hAnsi="Times New Roman" w:cs="Times New Roman"/>
          <w:i/>
          <w:iCs/>
        </w:rPr>
        <w:t>et al.</w:t>
      </w:r>
      <w:r w:rsidR="004B36C6" w:rsidRPr="00881A56">
        <w:rPr>
          <w:rFonts w:ascii="Times New Roman" w:hAnsi="Times New Roman" w:cs="Times New Roman"/>
        </w:rPr>
        <w:t xml:space="preserve"> (2017) suggests children in Wales experience higher levels of poverty than the rest of the U.K</w:t>
      </w:r>
      <w:r w:rsidR="004077CA" w:rsidRPr="00881A56">
        <w:rPr>
          <w:rFonts w:ascii="Times New Roman" w:hAnsi="Times New Roman" w:cs="Times New Roman"/>
        </w:rPr>
        <w:t xml:space="preserve"> due to low income, access to employment, affordable housing, rising living costs and rural </w:t>
      </w:r>
      <w:r w:rsidR="00EF7D33" w:rsidRPr="00881A56">
        <w:rPr>
          <w:rFonts w:ascii="Times New Roman" w:hAnsi="Times New Roman" w:cs="Times New Roman"/>
        </w:rPr>
        <w:t>economies</w:t>
      </w:r>
      <w:r w:rsidR="004077CA" w:rsidRPr="00881A56">
        <w:rPr>
          <w:rFonts w:ascii="Times New Roman" w:hAnsi="Times New Roman" w:cs="Times New Roman"/>
        </w:rPr>
        <w:t xml:space="preserve"> (Senedd Cymru, 2018).  </w:t>
      </w:r>
      <w:r w:rsidRPr="00881A56">
        <w:rPr>
          <w:rFonts w:ascii="Times New Roman" w:hAnsi="Times New Roman" w:cs="Times New Roman"/>
        </w:rPr>
        <w:t xml:space="preserve"> Effects of poverty on children include </w:t>
      </w:r>
      <w:r w:rsidR="00E04E08" w:rsidRPr="00881A56">
        <w:rPr>
          <w:rFonts w:ascii="Times New Roman" w:hAnsi="Times New Roman" w:cs="Times New Roman"/>
        </w:rPr>
        <w:t xml:space="preserve">delayed developmental milestones, </w:t>
      </w:r>
      <w:r w:rsidRPr="00881A56">
        <w:rPr>
          <w:rFonts w:ascii="Times New Roman" w:hAnsi="Times New Roman" w:cs="Times New Roman"/>
        </w:rPr>
        <w:t xml:space="preserve">poor attainment, challenging behaviour, malnourishment, poor emotional </w:t>
      </w:r>
      <w:r w:rsidR="000E5EC6" w:rsidRPr="00881A56">
        <w:rPr>
          <w:rFonts w:ascii="Times New Roman" w:hAnsi="Times New Roman" w:cs="Times New Roman"/>
        </w:rPr>
        <w:t>health,</w:t>
      </w:r>
      <w:r w:rsidRPr="00881A56">
        <w:rPr>
          <w:rFonts w:ascii="Times New Roman" w:hAnsi="Times New Roman" w:cs="Times New Roman"/>
        </w:rPr>
        <w:t xml:space="preserve"> and wellbeing (Duncan, </w:t>
      </w:r>
      <w:r w:rsidRPr="00881A56">
        <w:rPr>
          <w:rFonts w:ascii="Times New Roman" w:hAnsi="Times New Roman" w:cs="Times New Roman"/>
          <w:i/>
          <w:iCs/>
        </w:rPr>
        <w:t>et al.</w:t>
      </w:r>
      <w:r w:rsidRPr="00881A56">
        <w:rPr>
          <w:rFonts w:ascii="Times New Roman" w:hAnsi="Times New Roman" w:cs="Times New Roman"/>
        </w:rPr>
        <w:t xml:space="preserve"> 2012</w:t>
      </w:r>
      <w:r w:rsidR="008B0121" w:rsidRPr="00881A56">
        <w:rPr>
          <w:rFonts w:ascii="Times New Roman" w:hAnsi="Times New Roman" w:cs="Times New Roman"/>
        </w:rPr>
        <w:t>;</w:t>
      </w:r>
      <w:r w:rsidRPr="00881A56">
        <w:rPr>
          <w:rFonts w:ascii="Times New Roman" w:hAnsi="Times New Roman" w:cs="Times New Roman"/>
        </w:rPr>
        <w:t>).</w:t>
      </w:r>
    </w:p>
    <w:p w14:paraId="768B7E72" w14:textId="77777777" w:rsidR="00E04E08" w:rsidRDefault="00E04E08" w:rsidP="00220558">
      <w:pPr>
        <w:spacing w:line="360" w:lineRule="auto"/>
        <w:rPr>
          <w:rFonts w:ascii="Times New Roman" w:hAnsi="Times New Roman" w:cs="Times New Roman"/>
        </w:rPr>
      </w:pPr>
    </w:p>
    <w:p w14:paraId="4D45E5A7" w14:textId="2D5DB71B" w:rsidR="00E04E08" w:rsidRDefault="00E04E08" w:rsidP="00220558">
      <w:pPr>
        <w:spacing w:line="360" w:lineRule="auto"/>
        <w:rPr>
          <w:rFonts w:ascii="Times New Roman" w:hAnsi="Times New Roman" w:cs="Times New Roman"/>
        </w:rPr>
      </w:pPr>
      <w:r w:rsidRPr="00A3576A">
        <w:rPr>
          <w:rFonts w:ascii="Times New Roman" w:hAnsi="Times New Roman" w:cs="Times New Roman"/>
        </w:rPr>
        <w:t xml:space="preserve">Positive early years experiences are vital for healthy brain development, during the first 1000 days the home environment has the biggest impact for social, </w:t>
      </w:r>
      <w:r w:rsidR="000E5EC6" w:rsidRPr="00A3576A">
        <w:rPr>
          <w:rFonts w:ascii="Times New Roman" w:hAnsi="Times New Roman" w:cs="Times New Roman"/>
        </w:rPr>
        <w:t>emotional,</w:t>
      </w:r>
      <w:r w:rsidRPr="00A3576A">
        <w:rPr>
          <w:rFonts w:ascii="Times New Roman" w:hAnsi="Times New Roman" w:cs="Times New Roman"/>
        </w:rPr>
        <w:t xml:space="preserve"> and cognitive </w:t>
      </w:r>
      <w:r w:rsidR="00C102AF" w:rsidRPr="00A3576A">
        <w:rPr>
          <w:rFonts w:ascii="Times New Roman" w:hAnsi="Times New Roman" w:cs="Times New Roman"/>
        </w:rPr>
        <w:t>development</w:t>
      </w:r>
      <w:r w:rsidRPr="00A3576A">
        <w:rPr>
          <w:rFonts w:ascii="Times New Roman" w:hAnsi="Times New Roman" w:cs="Times New Roman"/>
        </w:rPr>
        <w:t xml:space="preserve"> and positive interaction and support from parents and </w:t>
      </w:r>
      <w:r w:rsidR="000E5EC6" w:rsidRPr="00A3576A">
        <w:rPr>
          <w:rFonts w:ascii="Times New Roman" w:hAnsi="Times New Roman" w:cs="Times New Roman"/>
        </w:rPr>
        <w:t>carers</w:t>
      </w:r>
      <w:r w:rsidRPr="00A3576A">
        <w:rPr>
          <w:rFonts w:ascii="Times New Roman" w:hAnsi="Times New Roman" w:cs="Times New Roman"/>
        </w:rPr>
        <w:t xml:space="preserve"> reduce the risk of </w:t>
      </w:r>
      <w:r w:rsidR="00C102AF" w:rsidRPr="00A3576A">
        <w:rPr>
          <w:rFonts w:ascii="Times New Roman" w:hAnsi="Times New Roman" w:cs="Times New Roman"/>
        </w:rPr>
        <w:t>developmental</w:t>
      </w:r>
      <w:r w:rsidRPr="00A3576A">
        <w:rPr>
          <w:rFonts w:ascii="Times New Roman" w:hAnsi="Times New Roman" w:cs="Times New Roman"/>
        </w:rPr>
        <w:t xml:space="preserve"> delay </w:t>
      </w:r>
      <w:r w:rsidR="0062471B">
        <w:rPr>
          <w:rFonts w:ascii="Times New Roman" w:hAnsi="Times New Roman" w:cs="Times New Roman"/>
        </w:rPr>
        <w:t xml:space="preserve">regardless of socioeconomic background </w:t>
      </w:r>
      <w:r w:rsidRPr="00A3576A">
        <w:rPr>
          <w:rFonts w:ascii="Times New Roman" w:hAnsi="Times New Roman" w:cs="Times New Roman"/>
        </w:rPr>
        <w:t xml:space="preserve">(Hutchings, </w:t>
      </w:r>
      <w:r w:rsidRPr="00A3576A">
        <w:rPr>
          <w:rFonts w:ascii="Times New Roman" w:hAnsi="Times New Roman" w:cs="Times New Roman"/>
          <w:i/>
          <w:iCs/>
        </w:rPr>
        <w:t>et al.</w:t>
      </w:r>
      <w:r w:rsidRPr="00A3576A">
        <w:rPr>
          <w:rFonts w:ascii="Times New Roman" w:hAnsi="Times New Roman" w:cs="Times New Roman"/>
        </w:rPr>
        <w:t xml:space="preserve"> 2017</w:t>
      </w:r>
      <w:r w:rsidR="00C102AF" w:rsidRPr="00A3576A">
        <w:rPr>
          <w:rFonts w:ascii="Times New Roman" w:hAnsi="Times New Roman" w:cs="Times New Roman"/>
        </w:rPr>
        <w:t>; Sylva, 2010</w:t>
      </w:r>
      <w:r w:rsidRPr="00A3576A">
        <w:rPr>
          <w:rFonts w:ascii="Times New Roman" w:hAnsi="Times New Roman" w:cs="Times New Roman"/>
        </w:rPr>
        <w:t>).</w:t>
      </w:r>
      <w:r w:rsidR="00C102AF" w:rsidRPr="00A3576A">
        <w:rPr>
          <w:rFonts w:ascii="Times New Roman" w:hAnsi="Times New Roman" w:cs="Times New Roman"/>
        </w:rPr>
        <w:t xml:space="preserve">  Gridley, Baker-Henningham and Hutchings (2016) argu</w:t>
      </w:r>
      <w:r w:rsidR="004B36C6" w:rsidRPr="00A3576A">
        <w:rPr>
          <w:rFonts w:ascii="Times New Roman" w:hAnsi="Times New Roman" w:cs="Times New Roman"/>
        </w:rPr>
        <w:t xml:space="preserve">es </w:t>
      </w:r>
      <w:r w:rsidR="00C102AF" w:rsidRPr="00A3576A">
        <w:rPr>
          <w:rFonts w:ascii="Times New Roman" w:hAnsi="Times New Roman" w:cs="Times New Roman"/>
        </w:rPr>
        <w:t xml:space="preserve">that parents </w:t>
      </w:r>
      <w:r w:rsidR="0062471B">
        <w:rPr>
          <w:rFonts w:ascii="Times New Roman" w:hAnsi="Times New Roman" w:cs="Times New Roman"/>
        </w:rPr>
        <w:t xml:space="preserve">who have experienced poverty, themselves have </w:t>
      </w:r>
      <w:r w:rsidR="00C102AF" w:rsidRPr="00A3576A">
        <w:rPr>
          <w:rFonts w:ascii="Times New Roman" w:hAnsi="Times New Roman" w:cs="Times New Roman"/>
        </w:rPr>
        <w:t xml:space="preserve">poor language and communication skills </w:t>
      </w:r>
      <w:r w:rsidR="0062471B">
        <w:rPr>
          <w:rFonts w:ascii="Times New Roman" w:hAnsi="Times New Roman" w:cs="Times New Roman"/>
        </w:rPr>
        <w:t xml:space="preserve">in turn </w:t>
      </w:r>
      <w:r w:rsidR="00C102AF" w:rsidRPr="00A3576A">
        <w:rPr>
          <w:rFonts w:ascii="Times New Roman" w:hAnsi="Times New Roman" w:cs="Times New Roman"/>
        </w:rPr>
        <w:t xml:space="preserve">have a detrimental effect language acquisition and development if not detected early enough.  Vygotsky’s theory suggests positive social interactions during childhood support language development and is essential for communication and behaviour (Bates, 2016; Aubrey and Riley, 2022). </w:t>
      </w:r>
      <w:r w:rsidR="008B0121" w:rsidRPr="00A3576A">
        <w:rPr>
          <w:rFonts w:ascii="Times New Roman" w:hAnsi="Times New Roman" w:cs="Times New Roman"/>
        </w:rPr>
        <w:t xml:space="preserve">Early years practitioners are perfectly placed to support children and their </w:t>
      </w:r>
      <w:r w:rsidR="008B0121" w:rsidRPr="00A3576A">
        <w:rPr>
          <w:rFonts w:ascii="Times New Roman" w:hAnsi="Times New Roman" w:cs="Times New Roman"/>
        </w:rPr>
        <w:lastRenderedPageBreak/>
        <w:t xml:space="preserve">parents through early intervention and support programmes </w:t>
      </w:r>
      <w:r w:rsidR="004B36C6" w:rsidRPr="00A3576A">
        <w:rPr>
          <w:rFonts w:ascii="Times New Roman" w:hAnsi="Times New Roman" w:cs="Times New Roman"/>
        </w:rPr>
        <w:t xml:space="preserve">and make positive changes on child outcomes </w:t>
      </w:r>
      <w:r w:rsidR="008B0121" w:rsidRPr="00A3576A">
        <w:rPr>
          <w:rFonts w:ascii="Times New Roman" w:hAnsi="Times New Roman" w:cs="Times New Roman"/>
        </w:rPr>
        <w:t>(Wilson, 2016</w:t>
      </w:r>
      <w:r w:rsidR="004B36C6" w:rsidRPr="00A3576A">
        <w:rPr>
          <w:rFonts w:ascii="Times New Roman" w:hAnsi="Times New Roman" w:cs="Times New Roman"/>
        </w:rPr>
        <w:t xml:space="preserve">; Charles </w:t>
      </w:r>
      <w:r w:rsidR="004B36C6" w:rsidRPr="00A3576A">
        <w:rPr>
          <w:rFonts w:ascii="Times New Roman" w:hAnsi="Times New Roman" w:cs="Times New Roman"/>
          <w:i/>
          <w:iCs/>
        </w:rPr>
        <w:t>et al.</w:t>
      </w:r>
      <w:r w:rsidR="004B36C6" w:rsidRPr="00A3576A">
        <w:rPr>
          <w:rFonts w:ascii="Times New Roman" w:hAnsi="Times New Roman" w:cs="Times New Roman"/>
        </w:rPr>
        <w:t xml:space="preserve"> 2013</w:t>
      </w:r>
      <w:r w:rsidR="008B0121" w:rsidRPr="00A3576A">
        <w:rPr>
          <w:rFonts w:ascii="Times New Roman" w:hAnsi="Times New Roman" w:cs="Times New Roman"/>
        </w:rPr>
        <w:t>).</w:t>
      </w:r>
    </w:p>
    <w:p w14:paraId="288EAF65" w14:textId="04EB8CD6" w:rsidR="00E04E08" w:rsidRDefault="00E04E08" w:rsidP="00220558">
      <w:pPr>
        <w:spacing w:line="360" w:lineRule="auto"/>
        <w:rPr>
          <w:rFonts w:ascii="Times New Roman" w:hAnsi="Times New Roman" w:cs="Times New Roman"/>
        </w:rPr>
      </w:pPr>
    </w:p>
    <w:p w14:paraId="7F649BA2" w14:textId="20B05669" w:rsidR="00E836D2" w:rsidRDefault="00E04E08" w:rsidP="00220558">
      <w:pPr>
        <w:spacing w:line="360" w:lineRule="auto"/>
        <w:rPr>
          <w:rFonts w:ascii="Times New Roman" w:hAnsi="Times New Roman" w:cs="Times New Roman"/>
        </w:rPr>
      </w:pPr>
      <w:r>
        <w:rPr>
          <w:rFonts w:ascii="Times New Roman" w:hAnsi="Times New Roman" w:cs="Times New Roman"/>
        </w:rPr>
        <w:t xml:space="preserve">Yoshinkawa (2013) suggests pre-school provision benefits children from all backgrounds however in particular has a positive effect on children living in deprivation, the report shows better outcomes for social emotional development when enabling children living in poverty to experience warm, safe, meaningful learning environments.  </w:t>
      </w:r>
      <w:r w:rsidR="00E836D2">
        <w:rPr>
          <w:rFonts w:ascii="Times New Roman" w:hAnsi="Times New Roman" w:cs="Times New Roman"/>
        </w:rPr>
        <w:t xml:space="preserve">Similarly, children from disadvantaged backgrounds showed significant improvement when attending quality pre-school provision and mixed with peers from varied social backgrounds (Sylva, 2010).  </w:t>
      </w:r>
      <w:r>
        <w:rPr>
          <w:rFonts w:ascii="Times New Roman" w:hAnsi="Times New Roman" w:cs="Times New Roman"/>
        </w:rPr>
        <w:t xml:space="preserve">The Welsh Government’s Flying Start early years programme aims to target children ages from two to three years old and through a multidisciplinary approach including health visitor, parent support, speech, free part time </w:t>
      </w:r>
      <w:r w:rsidR="000E5EC6">
        <w:rPr>
          <w:rFonts w:ascii="Times New Roman" w:hAnsi="Times New Roman" w:cs="Times New Roman"/>
        </w:rPr>
        <w:t>childcare</w:t>
      </w:r>
      <w:r>
        <w:rPr>
          <w:rFonts w:ascii="Times New Roman" w:hAnsi="Times New Roman" w:cs="Times New Roman"/>
        </w:rPr>
        <w:t xml:space="preserve">, language and communication intervention (Welsh Government, 2017).  </w:t>
      </w:r>
    </w:p>
    <w:p w14:paraId="6FD5BCBF" w14:textId="77777777" w:rsidR="00E836D2" w:rsidRDefault="00E836D2" w:rsidP="00220558">
      <w:pPr>
        <w:spacing w:line="360" w:lineRule="auto"/>
        <w:rPr>
          <w:rFonts w:ascii="Times New Roman" w:hAnsi="Times New Roman" w:cs="Times New Roman"/>
        </w:rPr>
      </w:pPr>
    </w:p>
    <w:p w14:paraId="023C83C2" w14:textId="373A9DDB" w:rsidR="004B36C6" w:rsidRDefault="004B36C6" w:rsidP="00220558">
      <w:pPr>
        <w:spacing w:line="360" w:lineRule="auto"/>
        <w:rPr>
          <w:rFonts w:ascii="Times New Roman" w:hAnsi="Times New Roman" w:cs="Times New Roman"/>
        </w:rPr>
      </w:pPr>
      <w:r>
        <w:rPr>
          <w:rFonts w:ascii="Times New Roman" w:hAnsi="Times New Roman" w:cs="Times New Roman"/>
        </w:rPr>
        <w:t>The Welsh Government have invested heavily in early intervention through Flying Start with an intense health visitor service which promotes parent and infant bonding and positive home environment</w:t>
      </w:r>
      <w:r w:rsidR="00CB4E53">
        <w:rPr>
          <w:rFonts w:ascii="Times New Roman" w:hAnsi="Times New Roman" w:cs="Times New Roman"/>
        </w:rPr>
        <w:t xml:space="preserve">.  </w:t>
      </w:r>
      <w:r w:rsidR="00C35691">
        <w:rPr>
          <w:rFonts w:ascii="Times New Roman" w:hAnsi="Times New Roman" w:cs="Times New Roman"/>
        </w:rPr>
        <w:t>Barriers to implementation include reluctance and refusal for parental engagement this is due to lack of understanding of nature for intervention, mistrust, multiple births, chaotic home life</w:t>
      </w:r>
      <w:r w:rsidR="00366B3D">
        <w:rPr>
          <w:rFonts w:ascii="Times New Roman" w:hAnsi="Times New Roman" w:cs="Times New Roman"/>
        </w:rPr>
        <w:t xml:space="preserve"> and fear of being </w:t>
      </w:r>
      <w:r w:rsidR="000E5EC6">
        <w:rPr>
          <w:rFonts w:ascii="Times New Roman" w:hAnsi="Times New Roman" w:cs="Times New Roman"/>
        </w:rPr>
        <w:t>judged, however</w:t>
      </w:r>
      <w:r w:rsidR="00C35691">
        <w:rPr>
          <w:rFonts w:ascii="Times New Roman" w:hAnsi="Times New Roman" w:cs="Times New Roman"/>
        </w:rPr>
        <w:t xml:space="preserve">, it is vital practitioners remain approachable, </w:t>
      </w:r>
      <w:r w:rsidR="000E5EC6">
        <w:rPr>
          <w:rFonts w:ascii="Times New Roman" w:hAnsi="Times New Roman" w:cs="Times New Roman"/>
        </w:rPr>
        <w:t>warm,</w:t>
      </w:r>
      <w:r w:rsidR="00C35691">
        <w:rPr>
          <w:rFonts w:ascii="Times New Roman" w:hAnsi="Times New Roman" w:cs="Times New Roman"/>
        </w:rPr>
        <w:t xml:space="preserve"> and inviting, communicate clearly to parents, creating and building a trust to overcome barriers for early intervention (Holland and Watkins, 2015).  </w:t>
      </w:r>
      <w:r w:rsidR="00CB4E53">
        <w:rPr>
          <w:rFonts w:ascii="Times New Roman" w:hAnsi="Times New Roman" w:cs="Times New Roman"/>
        </w:rPr>
        <w:t>However the Welsh Government</w:t>
      </w:r>
      <w:r w:rsidR="00584C11">
        <w:rPr>
          <w:rFonts w:ascii="Times New Roman" w:hAnsi="Times New Roman" w:cs="Times New Roman"/>
        </w:rPr>
        <w:t xml:space="preserve"> has pledged a further £26 million to expand Flying Start provision to </w:t>
      </w:r>
      <w:r w:rsidR="00CB4E53">
        <w:rPr>
          <w:rFonts w:ascii="Times New Roman" w:hAnsi="Times New Roman" w:cs="Times New Roman"/>
        </w:rPr>
        <w:t>include</w:t>
      </w:r>
      <w:r w:rsidR="00584C11">
        <w:rPr>
          <w:rFonts w:ascii="Times New Roman" w:hAnsi="Times New Roman" w:cs="Times New Roman"/>
        </w:rPr>
        <w:t xml:space="preserve"> all two year old </w:t>
      </w:r>
      <w:r w:rsidR="00CB4E53">
        <w:rPr>
          <w:rFonts w:ascii="Times New Roman" w:hAnsi="Times New Roman" w:cs="Times New Roman"/>
        </w:rPr>
        <w:t>children</w:t>
      </w:r>
      <w:r w:rsidR="00584C11">
        <w:rPr>
          <w:rFonts w:ascii="Times New Roman" w:hAnsi="Times New Roman" w:cs="Times New Roman"/>
        </w:rPr>
        <w:t xml:space="preserve"> </w:t>
      </w:r>
      <w:r w:rsidR="00C35691">
        <w:rPr>
          <w:rFonts w:ascii="Times New Roman" w:hAnsi="Times New Roman" w:cs="Times New Roman"/>
        </w:rPr>
        <w:t xml:space="preserve">including those who live in areas of deprivation </w:t>
      </w:r>
      <w:r w:rsidR="00CB4E53">
        <w:rPr>
          <w:rFonts w:ascii="Times New Roman" w:hAnsi="Times New Roman" w:cs="Times New Roman"/>
        </w:rPr>
        <w:t>and is clear in the belief that early years intervention supports healthy development and ensures the best start in life for children in</w:t>
      </w:r>
      <w:r w:rsidR="00584C11">
        <w:rPr>
          <w:rFonts w:ascii="Times New Roman" w:hAnsi="Times New Roman" w:cs="Times New Roman"/>
        </w:rPr>
        <w:t xml:space="preserve"> Wales (Welsh Government, 2022 b)</w:t>
      </w:r>
      <w:r>
        <w:rPr>
          <w:rFonts w:ascii="Times New Roman" w:hAnsi="Times New Roman" w:cs="Times New Roman"/>
        </w:rPr>
        <w:t xml:space="preserve">. </w:t>
      </w:r>
      <w:r w:rsidR="00CB4E53">
        <w:rPr>
          <w:rFonts w:ascii="Times New Roman" w:hAnsi="Times New Roman" w:cs="Times New Roman"/>
        </w:rPr>
        <w:t xml:space="preserve"> </w:t>
      </w:r>
      <w:r>
        <w:rPr>
          <w:rFonts w:ascii="Times New Roman" w:hAnsi="Times New Roman" w:cs="Times New Roman"/>
        </w:rPr>
        <w:t xml:space="preserve"> </w:t>
      </w:r>
    </w:p>
    <w:p w14:paraId="07452448" w14:textId="2A7A5C4D" w:rsidR="00EF7D33" w:rsidRDefault="00EF7D33" w:rsidP="00220558">
      <w:pPr>
        <w:spacing w:line="360" w:lineRule="auto"/>
        <w:rPr>
          <w:rFonts w:ascii="Times New Roman" w:hAnsi="Times New Roman" w:cs="Times New Roman"/>
        </w:rPr>
      </w:pPr>
    </w:p>
    <w:p w14:paraId="1A419455" w14:textId="2440E2DA" w:rsidR="00C35691" w:rsidRDefault="00C35691" w:rsidP="00220558">
      <w:pPr>
        <w:spacing w:line="360" w:lineRule="auto"/>
        <w:rPr>
          <w:rFonts w:ascii="Times New Roman" w:hAnsi="Times New Roman" w:cs="Times New Roman"/>
        </w:rPr>
      </w:pPr>
      <w:r w:rsidRPr="00881A56">
        <w:rPr>
          <w:rFonts w:ascii="Times New Roman" w:hAnsi="Times New Roman" w:cs="Times New Roman"/>
        </w:rPr>
        <w:t xml:space="preserve">Food insecurity is becoming increasingly problematic for families in the United Kingdom (Bramley and Fitzpatrick, 2022). Food bank usage has become a widely used intervention when tackling food insecurity (Loopstra, 2018), this is due to the complexity of welfare reforms, benefit caps, rising food and energy costs directly impacting households with some waiting five weeks or more for a decision regarding entitlement resulting in destitution (Power, 2018; Bramley and Fitzpatrick, 2022).  Though food banks provide a crucial service to those experiencing food insecurities, the quality of </w:t>
      </w:r>
      <w:r w:rsidR="000E5EC6" w:rsidRPr="00881A56">
        <w:rPr>
          <w:rFonts w:ascii="Times New Roman" w:hAnsi="Times New Roman" w:cs="Times New Roman"/>
        </w:rPr>
        <w:t>nutrition</w:t>
      </w:r>
      <w:r w:rsidRPr="00881A56">
        <w:rPr>
          <w:rFonts w:ascii="Times New Roman" w:hAnsi="Times New Roman" w:cs="Times New Roman"/>
        </w:rPr>
        <w:t xml:space="preserve"> included in the food parcel is </w:t>
      </w:r>
      <w:r w:rsidR="000E5EC6" w:rsidRPr="00881A56">
        <w:rPr>
          <w:rFonts w:ascii="Times New Roman" w:hAnsi="Times New Roman" w:cs="Times New Roman"/>
        </w:rPr>
        <w:t>inconsistent</w:t>
      </w:r>
      <w:r w:rsidRPr="00881A56">
        <w:rPr>
          <w:rFonts w:ascii="Times New Roman" w:hAnsi="Times New Roman" w:cs="Times New Roman"/>
        </w:rPr>
        <w:t xml:space="preserve"> and not in line with dietary recommendations, furthermore, food banks are often </w:t>
      </w:r>
      <w:r w:rsidRPr="00881A56">
        <w:rPr>
          <w:rFonts w:ascii="Times New Roman" w:hAnsi="Times New Roman" w:cs="Times New Roman"/>
        </w:rPr>
        <w:lastRenderedPageBreak/>
        <w:t xml:space="preserve">operated by volunteers and charities therefore it is difficult to meet the health needs of individuals and cultural requirements (Oldroyd, </w:t>
      </w:r>
      <w:r w:rsidRPr="00881A56">
        <w:rPr>
          <w:rFonts w:ascii="Times New Roman" w:hAnsi="Times New Roman" w:cs="Times New Roman"/>
          <w:i/>
          <w:iCs/>
        </w:rPr>
        <w:t>et al</w:t>
      </w:r>
      <w:r w:rsidRPr="00881A56">
        <w:rPr>
          <w:rFonts w:ascii="Times New Roman" w:hAnsi="Times New Roman" w:cs="Times New Roman"/>
        </w:rPr>
        <w:t>. 2022</w:t>
      </w:r>
      <w:r w:rsidR="00881A56" w:rsidRPr="00881A56">
        <w:rPr>
          <w:rFonts w:ascii="Times New Roman" w:hAnsi="Times New Roman" w:cs="Times New Roman"/>
        </w:rPr>
        <w:t xml:space="preserve">; Perry </w:t>
      </w:r>
      <w:r w:rsidR="00881A56" w:rsidRPr="00881A56">
        <w:rPr>
          <w:rFonts w:ascii="Times New Roman" w:hAnsi="Times New Roman" w:cs="Times New Roman"/>
          <w:i/>
          <w:iCs/>
        </w:rPr>
        <w:t>et al</w:t>
      </w:r>
      <w:r w:rsidR="00881A56" w:rsidRPr="00881A56">
        <w:rPr>
          <w:rFonts w:ascii="Times New Roman" w:hAnsi="Times New Roman" w:cs="Times New Roman"/>
        </w:rPr>
        <w:t>.</w:t>
      </w:r>
      <w:r w:rsidRPr="00881A56">
        <w:rPr>
          <w:rFonts w:ascii="Times New Roman" w:hAnsi="Times New Roman" w:cs="Times New Roman"/>
        </w:rPr>
        <w:t>).  Oldroyd et al. (2022) argues though food banks are essential for people in poverty this service does not</w:t>
      </w:r>
      <w:r>
        <w:rPr>
          <w:rFonts w:ascii="Times New Roman" w:hAnsi="Times New Roman" w:cs="Times New Roman"/>
        </w:rPr>
        <w:t xml:space="preserve"> eradicate food insecurity and deprivation alone.  Perry </w:t>
      </w:r>
      <w:r w:rsidRPr="00C35691">
        <w:rPr>
          <w:rFonts w:ascii="Times New Roman" w:hAnsi="Times New Roman" w:cs="Times New Roman"/>
          <w:i/>
          <w:iCs/>
        </w:rPr>
        <w:t>et al.</w:t>
      </w:r>
      <w:r>
        <w:rPr>
          <w:rFonts w:ascii="Times New Roman" w:hAnsi="Times New Roman" w:cs="Times New Roman"/>
        </w:rPr>
        <w:t xml:space="preserve"> (2014) suggests food bank usage can be reduced with a </w:t>
      </w:r>
      <w:r w:rsidR="000E5EC6">
        <w:rPr>
          <w:rFonts w:ascii="Times New Roman" w:hAnsi="Times New Roman" w:cs="Times New Roman"/>
        </w:rPr>
        <w:t>long-term</w:t>
      </w:r>
      <w:r>
        <w:rPr>
          <w:rFonts w:ascii="Times New Roman" w:hAnsi="Times New Roman" w:cs="Times New Roman"/>
        </w:rPr>
        <w:t xml:space="preserve"> approach, ensuring the benefits system is administered fairly to ensure income is secure to eliminate sudden loss of finances requiring emergency food bank, secondly, steps are put in place to support users in coping with money matters such as bill paying, food purchases and sign posting for advice in managing living costs.</w:t>
      </w:r>
    </w:p>
    <w:p w14:paraId="2E20D413" w14:textId="77777777" w:rsidR="00C35691" w:rsidRDefault="00C35691" w:rsidP="00220558">
      <w:pPr>
        <w:spacing w:line="360" w:lineRule="auto"/>
        <w:rPr>
          <w:rFonts w:ascii="Times New Roman" w:hAnsi="Times New Roman" w:cs="Times New Roman"/>
        </w:rPr>
      </w:pPr>
    </w:p>
    <w:p w14:paraId="19CB1311" w14:textId="6847F658" w:rsidR="00220558" w:rsidRDefault="00C35691" w:rsidP="00220558">
      <w:pPr>
        <w:spacing w:line="360" w:lineRule="auto"/>
        <w:rPr>
          <w:rFonts w:ascii="Times New Roman" w:hAnsi="Times New Roman" w:cs="Times New Roman"/>
        </w:rPr>
      </w:pPr>
      <w:r w:rsidRPr="00881A56">
        <w:rPr>
          <w:rFonts w:ascii="Times New Roman" w:hAnsi="Times New Roman" w:cs="Times New Roman"/>
        </w:rPr>
        <w:t>Previously access to free school meals was limited to families in receipt of certain benefits, however, to support all families and children in Wales the Welsh Government aims to provide every child in primary school with universal free school meal by 2024 (Welsh Government, 2022</w:t>
      </w:r>
      <w:r w:rsidR="00881A56" w:rsidRPr="00881A56">
        <w:rPr>
          <w:rFonts w:ascii="Times New Roman" w:hAnsi="Times New Roman" w:cs="Times New Roman"/>
        </w:rPr>
        <w:t>c</w:t>
      </w:r>
      <w:r w:rsidRPr="00881A56">
        <w:rPr>
          <w:rFonts w:ascii="Times New Roman" w:hAnsi="Times New Roman" w:cs="Times New Roman"/>
        </w:rPr>
        <w:t xml:space="preserve">).  </w:t>
      </w:r>
      <w:r w:rsidR="000E5EC6" w:rsidRPr="00881A56">
        <w:rPr>
          <w:rFonts w:ascii="Times New Roman" w:hAnsi="Times New Roman" w:cs="Times New Roman"/>
        </w:rPr>
        <w:t>However,</w:t>
      </w:r>
      <w:r w:rsidRPr="00881A56">
        <w:rPr>
          <w:rFonts w:ascii="Times New Roman" w:hAnsi="Times New Roman" w:cs="Times New Roman"/>
        </w:rPr>
        <w:t xml:space="preserve"> criticism from Holford (2015) suggest rolling out free school meals to all children is an ill thought design at high cost and the vast majority of children in receipt will be from higher socioeconomic backgrounds. There is a suggestion that universal free school meals will mean families on benefits will no longer be easily identified which eliminates any stigma (Holford, 2015).  The Welsh Government is committed to promoting the benefits of healthy eating, introducing a varied range of food for pupils, providing opportunities for </w:t>
      </w:r>
      <w:r w:rsidR="00184AE5" w:rsidRPr="00881A56">
        <w:rPr>
          <w:rFonts w:ascii="Times New Roman" w:hAnsi="Times New Roman" w:cs="Times New Roman"/>
        </w:rPr>
        <w:t>children</w:t>
      </w:r>
      <w:r w:rsidRPr="00881A56">
        <w:rPr>
          <w:rFonts w:ascii="Times New Roman" w:hAnsi="Times New Roman" w:cs="Times New Roman"/>
        </w:rPr>
        <w:t xml:space="preserve"> to interact with peers and develop social skills during lunchtime whilst improving behaviour (Welsh Government, 2022</w:t>
      </w:r>
      <w:r w:rsidR="00881A56" w:rsidRPr="00881A56">
        <w:rPr>
          <w:rFonts w:ascii="Times New Roman" w:hAnsi="Times New Roman" w:cs="Times New Roman"/>
        </w:rPr>
        <w:t>c</w:t>
      </w:r>
      <w:r w:rsidRPr="00881A56">
        <w:rPr>
          <w:rFonts w:ascii="Times New Roman" w:hAnsi="Times New Roman" w:cs="Times New Roman"/>
        </w:rPr>
        <w:t>).</w:t>
      </w:r>
      <w:r w:rsidR="00184AE5">
        <w:rPr>
          <w:rFonts w:ascii="Times New Roman" w:hAnsi="Times New Roman" w:cs="Times New Roman"/>
        </w:rPr>
        <w:t xml:space="preserve">  </w:t>
      </w:r>
    </w:p>
    <w:p w14:paraId="1B124FA8" w14:textId="2886AAA9" w:rsidR="000118BC" w:rsidRDefault="000118BC" w:rsidP="00220558">
      <w:pPr>
        <w:spacing w:line="360" w:lineRule="auto"/>
        <w:rPr>
          <w:rFonts w:ascii="Times New Roman" w:hAnsi="Times New Roman" w:cs="Times New Roman"/>
        </w:rPr>
      </w:pPr>
    </w:p>
    <w:p w14:paraId="514DEBF0" w14:textId="157BFEE7" w:rsidR="000118BC" w:rsidRDefault="00A3576A" w:rsidP="00220558">
      <w:pPr>
        <w:spacing w:line="360" w:lineRule="auto"/>
        <w:rPr>
          <w:rFonts w:ascii="Times New Roman" w:hAnsi="Times New Roman" w:cs="Times New Roman"/>
        </w:rPr>
      </w:pPr>
      <w:r>
        <w:rPr>
          <w:rFonts w:ascii="Times New Roman" w:hAnsi="Times New Roman" w:cs="Times New Roman"/>
        </w:rPr>
        <w:t xml:space="preserve">Martin and O’Neill (2019) </w:t>
      </w:r>
      <w:r w:rsidR="000118BC">
        <w:rPr>
          <w:rFonts w:ascii="Times New Roman" w:hAnsi="Times New Roman" w:cs="Times New Roman"/>
        </w:rPr>
        <w:t xml:space="preserve">guidance </w:t>
      </w:r>
      <w:r w:rsidR="00FE79B9">
        <w:rPr>
          <w:rFonts w:ascii="Times New Roman" w:hAnsi="Times New Roman" w:cs="Times New Roman"/>
        </w:rPr>
        <w:t>aim</w:t>
      </w:r>
      <w:r w:rsidR="000118BC">
        <w:rPr>
          <w:rFonts w:ascii="Times New Roman" w:hAnsi="Times New Roman" w:cs="Times New Roman"/>
        </w:rPr>
        <w:t xml:space="preserve"> to promote awareness amongst schools on the strategies for tackling poverty and how schools can support families to ease financial strains.  Schools are under increased financial strain due to budget cuts however, it is vital practitioners strive for equity for all learners regardless of their economic background and making positive changes.</w:t>
      </w:r>
      <w:r w:rsidR="00EA1531">
        <w:rPr>
          <w:rFonts w:ascii="Times New Roman" w:hAnsi="Times New Roman" w:cs="Times New Roman"/>
        </w:rPr>
        <w:t xml:space="preserve">  The effects of poverty clearly have a detrimental effect on children through life however early intervention paves the way to break the cycle of create positive changes, key to this is forming relationships during the early years and providing interventions and support where needed.</w:t>
      </w:r>
    </w:p>
    <w:p w14:paraId="45E1D758" w14:textId="77777777" w:rsidR="00E210FF" w:rsidRDefault="00E210FF" w:rsidP="002D04DA">
      <w:pPr>
        <w:spacing w:line="360" w:lineRule="auto"/>
        <w:rPr>
          <w:rFonts w:ascii="Times New Roman" w:hAnsi="Times New Roman" w:cs="Times New Roman"/>
        </w:rPr>
      </w:pPr>
    </w:p>
    <w:p w14:paraId="55E11567" w14:textId="5E9109A8" w:rsidR="00E210FF" w:rsidRDefault="00E210FF" w:rsidP="002D04DA">
      <w:pPr>
        <w:spacing w:line="360" w:lineRule="auto"/>
        <w:rPr>
          <w:rFonts w:ascii="Times New Roman" w:hAnsi="Times New Roman" w:cs="Times New Roman"/>
        </w:rPr>
      </w:pPr>
    </w:p>
    <w:p w14:paraId="7D2C5B74" w14:textId="29BD60C9" w:rsidR="001D57EC" w:rsidRDefault="001D57EC" w:rsidP="002D04DA">
      <w:pPr>
        <w:spacing w:line="360" w:lineRule="auto"/>
        <w:rPr>
          <w:rFonts w:ascii="Times New Roman" w:hAnsi="Times New Roman" w:cs="Times New Roman"/>
        </w:rPr>
      </w:pPr>
    </w:p>
    <w:p w14:paraId="203B8715" w14:textId="77777777" w:rsidR="00D83E6E" w:rsidRDefault="00D83E6E" w:rsidP="00FE79B9">
      <w:pPr>
        <w:rPr>
          <w:rFonts w:ascii="Times New Roman" w:hAnsi="Times New Roman" w:cs="Times New Roman"/>
          <w:b/>
          <w:bCs/>
          <w:sz w:val="44"/>
          <w:szCs w:val="44"/>
        </w:rPr>
      </w:pPr>
    </w:p>
    <w:p w14:paraId="52AE7A65" w14:textId="560BDD74" w:rsidR="00FE79B9" w:rsidRDefault="00FE79B9" w:rsidP="00FE79B9">
      <w:pPr>
        <w:rPr>
          <w:rFonts w:ascii="Times New Roman" w:hAnsi="Times New Roman" w:cs="Times New Roman"/>
          <w:b/>
          <w:bCs/>
          <w:sz w:val="44"/>
          <w:szCs w:val="44"/>
        </w:rPr>
      </w:pPr>
      <w:r w:rsidRPr="00F67E58">
        <w:rPr>
          <w:rFonts w:ascii="Times New Roman" w:hAnsi="Times New Roman" w:cs="Times New Roman"/>
          <w:b/>
          <w:bCs/>
          <w:sz w:val="44"/>
          <w:szCs w:val="44"/>
        </w:rPr>
        <w:lastRenderedPageBreak/>
        <w:t>Reference List</w:t>
      </w:r>
    </w:p>
    <w:p w14:paraId="0A9A6802" w14:textId="77777777" w:rsidR="00FE79B9" w:rsidRDefault="00FE79B9" w:rsidP="00FE79B9">
      <w:pPr>
        <w:rPr>
          <w:rFonts w:ascii="Times New Roman" w:hAnsi="Times New Roman" w:cs="Times New Roman"/>
          <w:color w:val="222222"/>
          <w:shd w:val="clear" w:color="auto" w:fill="FFFFFF"/>
        </w:rPr>
      </w:pPr>
    </w:p>
    <w:p w14:paraId="6094DD1B" w14:textId="77777777" w:rsidR="00FE79B9" w:rsidRPr="000322E5" w:rsidRDefault="00FE79B9" w:rsidP="00FE79B9">
      <w:pPr>
        <w:rPr>
          <w:rFonts w:ascii="Times New Roman" w:hAnsi="Times New Roman" w:cs="Times New Roman"/>
          <w:color w:val="222222"/>
          <w:shd w:val="clear" w:color="auto" w:fill="FFFFFF"/>
        </w:rPr>
      </w:pPr>
      <w:r w:rsidRPr="000322E5">
        <w:rPr>
          <w:rFonts w:ascii="Times New Roman" w:hAnsi="Times New Roman" w:cs="Times New Roman"/>
          <w:color w:val="222222"/>
          <w:shd w:val="clear" w:color="auto" w:fill="FFFFFF"/>
        </w:rPr>
        <w:t>Agbor, E., (2008) Creativity and innovation: The leadership dynamics.</w:t>
      </w:r>
      <w:r w:rsidRPr="000322E5">
        <w:rPr>
          <w:rStyle w:val="apple-converted-space"/>
          <w:rFonts w:ascii="Times New Roman" w:hAnsi="Times New Roman" w:cs="Times New Roman"/>
          <w:color w:val="222222"/>
          <w:shd w:val="clear" w:color="auto" w:fill="FFFFFF"/>
        </w:rPr>
        <w:t> </w:t>
      </w:r>
      <w:r w:rsidRPr="000322E5">
        <w:rPr>
          <w:rFonts w:ascii="Times New Roman" w:hAnsi="Times New Roman" w:cs="Times New Roman"/>
          <w:i/>
          <w:iCs/>
          <w:color w:val="222222"/>
        </w:rPr>
        <w:t>Journal of strategic leadership</w:t>
      </w:r>
      <w:r w:rsidRPr="000322E5">
        <w:rPr>
          <w:rFonts w:ascii="Times New Roman" w:hAnsi="Times New Roman" w:cs="Times New Roman"/>
          <w:color w:val="222222"/>
          <w:shd w:val="clear" w:color="auto" w:fill="FFFFFF"/>
        </w:rPr>
        <w:t>,</w:t>
      </w:r>
      <w:r w:rsidRPr="000322E5">
        <w:rPr>
          <w:rStyle w:val="apple-converted-space"/>
          <w:rFonts w:ascii="Times New Roman" w:hAnsi="Times New Roman" w:cs="Times New Roman"/>
          <w:color w:val="222222"/>
          <w:shd w:val="clear" w:color="auto" w:fill="FFFFFF"/>
        </w:rPr>
        <w:t> </w:t>
      </w:r>
      <w:r w:rsidRPr="000322E5">
        <w:rPr>
          <w:rFonts w:ascii="Times New Roman" w:hAnsi="Times New Roman" w:cs="Times New Roman"/>
          <w:i/>
          <w:iCs/>
          <w:color w:val="222222"/>
        </w:rPr>
        <w:t>1</w:t>
      </w:r>
      <w:r w:rsidRPr="000322E5">
        <w:rPr>
          <w:rFonts w:ascii="Times New Roman" w:hAnsi="Times New Roman" w:cs="Times New Roman"/>
          <w:color w:val="222222"/>
          <w:shd w:val="clear" w:color="auto" w:fill="FFFFFF"/>
        </w:rPr>
        <w:t>(1), pp.39-45.  (Accessed: 12</w:t>
      </w:r>
      <w:r w:rsidRPr="000322E5">
        <w:rPr>
          <w:rFonts w:ascii="Times New Roman" w:hAnsi="Times New Roman" w:cs="Times New Roman"/>
          <w:color w:val="222222"/>
          <w:shd w:val="clear" w:color="auto" w:fill="FFFFFF"/>
          <w:vertAlign w:val="superscript"/>
        </w:rPr>
        <w:t>th</w:t>
      </w:r>
      <w:r w:rsidRPr="000322E5">
        <w:rPr>
          <w:rFonts w:ascii="Times New Roman" w:hAnsi="Times New Roman" w:cs="Times New Roman"/>
          <w:color w:val="222222"/>
          <w:shd w:val="clear" w:color="auto" w:fill="FFFFFF"/>
        </w:rPr>
        <w:t xml:space="preserve"> February 2023).</w:t>
      </w:r>
    </w:p>
    <w:p w14:paraId="49F3407B" w14:textId="77777777" w:rsidR="00FE79B9" w:rsidRDefault="00FE79B9" w:rsidP="00FE79B9">
      <w:pPr>
        <w:rPr>
          <w:rFonts w:ascii="Times New Roman" w:hAnsi="Times New Roman" w:cs="Times New Roman"/>
          <w:color w:val="222222"/>
          <w:shd w:val="clear" w:color="auto" w:fill="FFFFFF"/>
        </w:rPr>
      </w:pPr>
    </w:p>
    <w:p w14:paraId="13FD8933" w14:textId="1EA8DD33"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Alderson, P. (2008) </w:t>
      </w:r>
      <w:r w:rsidRPr="00BC7915">
        <w:rPr>
          <w:rFonts w:ascii="Times New Roman" w:hAnsi="Times New Roman" w:cs="Times New Roman"/>
          <w:i/>
          <w:iCs/>
          <w:color w:val="222222"/>
          <w:shd w:val="clear" w:color="auto" w:fill="FFFFFF"/>
        </w:rPr>
        <w:t xml:space="preserve">Young children’s rights: exploring beliefs, </w:t>
      </w:r>
      <w:r w:rsidR="000E5EC6" w:rsidRPr="00BC7915">
        <w:rPr>
          <w:rFonts w:ascii="Times New Roman" w:hAnsi="Times New Roman" w:cs="Times New Roman"/>
          <w:i/>
          <w:iCs/>
          <w:color w:val="222222"/>
          <w:shd w:val="clear" w:color="auto" w:fill="FFFFFF"/>
        </w:rPr>
        <w:t>principles,</w:t>
      </w:r>
      <w:r w:rsidRPr="00BC7915">
        <w:rPr>
          <w:rFonts w:ascii="Times New Roman" w:hAnsi="Times New Roman" w:cs="Times New Roman"/>
          <w:i/>
          <w:iCs/>
          <w:color w:val="222222"/>
          <w:shd w:val="clear" w:color="auto" w:fill="FFFFFF"/>
        </w:rPr>
        <w:t xml:space="preserve"> and practice</w:t>
      </w:r>
      <w:r w:rsidRPr="00BC7915">
        <w:rPr>
          <w:rFonts w:ascii="Times New Roman" w:hAnsi="Times New Roman" w:cs="Times New Roman"/>
          <w:color w:val="222222"/>
          <w:shd w:val="clear" w:color="auto" w:fill="FFFFFF"/>
        </w:rPr>
        <w:t xml:space="preserve">. 2nd ed. </w:t>
      </w:r>
      <w:r w:rsidR="000E5EC6" w:rsidRPr="00BC7915">
        <w:rPr>
          <w:rFonts w:ascii="Times New Roman" w:hAnsi="Times New Roman" w:cs="Times New Roman"/>
          <w:color w:val="222222"/>
          <w:shd w:val="clear" w:color="auto" w:fill="FFFFFF"/>
        </w:rPr>
        <w:t>London;</w:t>
      </w:r>
      <w:r w:rsidRPr="00BC7915">
        <w:rPr>
          <w:rFonts w:ascii="Times New Roman" w:hAnsi="Times New Roman" w:cs="Times New Roman"/>
          <w:color w:val="222222"/>
          <w:shd w:val="clear" w:color="auto" w:fill="FFFFFF"/>
        </w:rPr>
        <w:t xml:space="preserve"> Jessica Kingsley Publishers.  (Accessed: 23</w:t>
      </w:r>
      <w:r w:rsidRPr="00BC7915">
        <w:rPr>
          <w:rFonts w:ascii="Times New Roman" w:hAnsi="Times New Roman" w:cs="Times New Roman"/>
          <w:color w:val="222222"/>
          <w:shd w:val="clear" w:color="auto" w:fill="FFFFFF"/>
          <w:vertAlign w:val="superscript"/>
        </w:rPr>
        <w:t>rd</w:t>
      </w:r>
      <w:r w:rsidRPr="00BC7915">
        <w:rPr>
          <w:rFonts w:ascii="Times New Roman" w:hAnsi="Times New Roman" w:cs="Times New Roman"/>
          <w:color w:val="222222"/>
          <w:shd w:val="clear" w:color="auto" w:fill="FFFFFF"/>
        </w:rPr>
        <w:t xml:space="preserve"> February 2023).</w:t>
      </w:r>
    </w:p>
    <w:p w14:paraId="00852D31" w14:textId="77777777" w:rsidR="00FE79B9" w:rsidRPr="00FD22D3" w:rsidRDefault="00FE79B9" w:rsidP="00FE79B9">
      <w:pPr>
        <w:pStyle w:val="NormalWeb"/>
      </w:pPr>
      <w:r w:rsidRPr="00FD22D3">
        <w:t xml:space="preserve">Atashbahar, O. </w:t>
      </w:r>
      <w:r w:rsidRPr="00FD22D3">
        <w:rPr>
          <w:i/>
          <w:iCs/>
        </w:rPr>
        <w:t>et al.</w:t>
      </w:r>
      <w:r w:rsidRPr="00FD22D3">
        <w:t xml:space="preserve"> (2022) ‘The impact of social determinants of health on early childhood development: a qualitative context analysis in Iran’, BMC public health, 22(1), pp. 1149–1149. Available at: </w:t>
      </w:r>
      <w:hyperlink r:id="rId7" w:history="1">
        <w:r w:rsidRPr="00FD22D3">
          <w:rPr>
            <w:rStyle w:val="Hyperlink"/>
            <w:rFonts w:eastAsiaTheme="majorEastAsia"/>
          </w:rPr>
          <w:t>https://doi.org/10.1186/s12889-022-13571-5</w:t>
        </w:r>
      </w:hyperlink>
      <w:r w:rsidRPr="00FD22D3">
        <w:t xml:space="preserve">. </w:t>
      </w:r>
    </w:p>
    <w:p w14:paraId="1023651B"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Aubrey, K. and Riley, A. (2022) </w:t>
      </w:r>
      <w:r w:rsidRPr="001D4714">
        <w:rPr>
          <w:rFonts w:ascii="Times New Roman" w:hAnsi="Times New Roman" w:cs="Times New Roman"/>
          <w:i/>
          <w:iCs/>
          <w:color w:val="222222"/>
          <w:shd w:val="clear" w:color="auto" w:fill="FFFFFF"/>
        </w:rPr>
        <w:t>Understanding and using educational theories.</w:t>
      </w:r>
      <w:r w:rsidRPr="001D4714">
        <w:rPr>
          <w:rFonts w:ascii="Times New Roman" w:hAnsi="Times New Roman" w:cs="Times New Roman"/>
          <w:color w:val="222222"/>
          <w:shd w:val="clear" w:color="auto" w:fill="FFFFFF"/>
        </w:rPr>
        <w:t xml:space="preserve"> 3rd edition. London: SAGE Publications.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2022).</w:t>
      </w:r>
    </w:p>
    <w:p w14:paraId="38EA680B" w14:textId="77777777" w:rsidR="00FE79B9" w:rsidRDefault="00FE79B9" w:rsidP="00FE79B9">
      <w:pPr>
        <w:rPr>
          <w:rFonts w:ascii="Times New Roman" w:hAnsi="Times New Roman" w:cs="Times New Roman"/>
          <w:color w:val="222222"/>
          <w:shd w:val="clear" w:color="auto" w:fill="FFFFFF"/>
        </w:rPr>
      </w:pPr>
    </w:p>
    <w:p w14:paraId="13A64BEC"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Barnhart, S., Garcia, A.R. and Karcher, N.R. (2022) ‘Adolescent Mental Health and Family Economic Hardships: The Roles of Adverse Childhood Experiences and Family Conflict’, </w:t>
      </w:r>
      <w:r w:rsidRPr="00B3621A">
        <w:rPr>
          <w:rFonts w:ascii="Times New Roman" w:hAnsi="Times New Roman" w:cs="Times New Roman"/>
          <w:i/>
          <w:iCs/>
          <w:color w:val="222222"/>
          <w:shd w:val="clear" w:color="auto" w:fill="FFFFFF"/>
        </w:rPr>
        <w:t>Journal of youth and adolescence</w:t>
      </w:r>
      <w:r w:rsidRPr="00B3621A">
        <w:rPr>
          <w:rFonts w:ascii="Times New Roman" w:hAnsi="Times New Roman" w:cs="Times New Roman"/>
          <w:color w:val="222222"/>
          <w:shd w:val="clear" w:color="auto" w:fill="FFFFFF"/>
        </w:rPr>
        <w:t xml:space="preserve">, 51(12), pp. 2294–2311. Available at: </w:t>
      </w:r>
      <w:hyperlink r:id="rId8" w:history="1">
        <w:r w:rsidRPr="00B3621A">
          <w:rPr>
            <w:rStyle w:val="Hyperlink"/>
            <w:rFonts w:ascii="Times New Roman" w:hAnsi="Times New Roman" w:cs="Times New Roman"/>
            <w:shd w:val="clear" w:color="auto" w:fill="FFFFFF"/>
          </w:rPr>
          <w:t>https://doi.org/10.1007/s10964-022-01671-9</w:t>
        </w:r>
      </w:hyperlink>
      <w:r w:rsidRPr="00B3621A">
        <w:rPr>
          <w:rFonts w:ascii="Times New Roman" w:hAnsi="Times New Roman" w:cs="Times New Roman"/>
          <w:color w:val="222222"/>
          <w:shd w:val="clear" w:color="auto" w:fill="FFFFFF"/>
        </w:rPr>
        <w:t xml:space="preserve">. </w:t>
      </w:r>
    </w:p>
    <w:p w14:paraId="6DBB5753" w14:textId="77777777" w:rsidR="00FE79B9" w:rsidRDefault="00FE79B9" w:rsidP="00FE79B9">
      <w:pPr>
        <w:rPr>
          <w:rFonts w:ascii="Times New Roman" w:hAnsi="Times New Roman" w:cs="Times New Roman"/>
          <w:color w:val="222222"/>
          <w:shd w:val="clear" w:color="auto" w:fill="FFFFFF"/>
        </w:rPr>
      </w:pPr>
    </w:p>
    <w:p w14:paraId="47120D01" w14:textId="04515CBB" w:rsidR="00FE79B9" w:rsidRPr="007E213A" w:rsidRDefault="00FE79B9" w:rsidP="00FE79B9">
      <w:pPr>
        <w:rPr>
          <w:rFonts w:ascii="Times New Roman" w:hAnsi="Times New Roman" w:cs="Times New Roman"/>
          <w:color w:val="222222"/>
          <w:shd w:val="clear" w:color="auto" w:fill="FFFFFF"/>
        </w:rPr>
      </w:pPr>
      <w:r w:rsidRPr="007E213A">
        <w:rPr>
          <w:rFonts w:ascii="Times New Roman" w:hAnsi="Times New Roman" w:cs="Times New Roman"/>
          <w:color w:val="222222"/>
          <w:shd w:val="clear" w:color="auto" w:fill="FFFFFF"/>
        </w:rPr>
        <w:t xml:space="preserve">Bates, B. (2016) </w:t>
      </w:r>
      <w:r w:rsidRPr="007E213A">
        <w:rPr>
          <w:rFonts w:ascii="Times New Roman" w:hAnsi="Times New Roman" w:cs="Times New Roman"/>
          <w:i/>
          <w:iCs/>
          <w:color w:val="222222"/>
          <w:shd w:val="clear" w:color="auto" w:fill="FFFFFF"/>
        </w:rPr>
        <w:t xml:space="preserve">Learning theories </w:t>
      </w:r>
      <w:r w:rsidR="000E5EC6" w:rsidRPr="007E213A">
        <w:rPr>
          <w:rFonts w:ascii="Times New Roman" w:hAnsi="Times New Roman" w:cs="Times New Roman"/>
          <w:i/>
          <w:iCs/>
          <w:color w:val="222222"/>
          <w:shd w:val="clear" w:color="auto" w:fill="FFFFFF"/>
        </w:rPr>
        <w:t>simplified:</w:t>
      </w:r>
      <w:r w:rsidRPr="007E213A">
        <w:rPr>
          <w:rFonts w:ascii="Times New Roman" w:hAnsi="Times New Roman" w:cs="Times New Roman"/>
          <w:i/>
          <w:iCs/>
          <w:color w:val="222222"/>
          <w:shd w:val="clear" w:color="auto" w:fill="FFFFFF"/>
        </w:rPr>
        <w:t xml:space="preserve"> ...and how to apply them to teaching</w:t>
      </w:r>
      <w:r w:rsidRPr="007E213A">
        <w:rPr>
          <w:rFonts w:ascii="Times New Roman" w:hAnsi="Times New Roman" w:cs="Times New Roman"/>
          <w:color w:val="222222"/>
          <w:shd w:val="clear" w:color="auto" w:fill="FFFFFF"/>
        </w:rPr>
        <w:t>. London: SAGE.  (Accessed: 22</w:t>
      </w:r>
      <w:r w:rsidRPr="007E213A">
        <w:rPr>
          <w:rFonts w:ascii="Times New Roman" w:hAnsi="Times New Roman" w:cs="Times New Roman"/>
          <w:color w:val="222222"/>
          <w:shd w:val="clear" w:color="auto" w:fill="FFFFFF"/>
          <w:vertAlign w:val="superscript"/>
        </w:rPr>
        <w:t>nd</w:t>
      </w:r>
      <w:r w:rsidRPr="007E213A">
        <w:rPr>
          <w:rFonts w:ascii="Times New Roman" w:hAnsi="Times New Roman" w:cs="Times New Roman"/>
          <w:color w:val="222222"/>
          <w:shd w:val="clear" w:color="auto" w:fill="FFFFFF"/>
        </w:rPr>
        <w:t xml:space="preserve"> February 2023).</w:t>
      </w:r>
    </w:p>
    <w:p w14:paraId="1A89B0F6" w14:textId="1CEEA189" w:rsidR="00FE79B9" w:rsidRPr="00D251A4" w:rsidRDefault="00FE79B9" w:rsidP="00FE79B9">
      <w:pPr>
        <w:pStyle w:val="NormalWeb"/>
      </w:pPr>
      <w:r w:rsidRPr="00D251A4">
        <w:t xml:space="preserve">Bramley, G. and Fitzpatrick, S. (2022) ‘Capturing the neglected extremes of UK poverty: a composite modelling approach to destitution and food bank usage’, </w:t>
      </w:r>
      <w:r w:rsidRPr="00D251A4">
        <w:rPr>
          <w:i/>
          <w:iCs/>
        </w:rPr>
        <w:t xml:space="preserve">The journal of poverty and social </w:t>
      </w:r>
      <w:r w:rsidR="000E5EC6" w:rsidRPr="00D251A4">
        <w:rPr>
          <w:i/>
          <w:iCs/>
        </w:rPr>
        <w:t>justice:</w:t>
      </w:r>
      <w:r w:rsidRPr="00D251A4">
        <w:t xml:space="preserve"> research, policy, practice, pp. 1–22. Available at: </w:t>
      </w:r>
      <w:hyperlink r:id="rId9" w:history="1">
        <w:r w:rsidRPr="00D251A4">
          <w:rPr>
            <w:rStyle w:val="Hyperlink"/>
            <w:rFonts w:eastAsiaTheme="majorEastAsia"/>
          </w:rPr>
          <w:t>https://doi.org/10.1332/175982721X16649700901023</w:t>
        </w:r>
      </w:hyperlink>
      <w:r w:rsidRPr="00D251A4">
        <w:t xml:space="preserve">. </w:t>
      </w:r>
    </w:p>
    <w:p w14:paraId="2F569FCA"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Brock, A. (2015) </w:t>
      </w:r>
      <w:r w:rsidRPr="001D4714">
        <w:rPr>
          <w:rFonts w:ascii="Times New Roman" w:hAnsi="Times New Roman" w:cs="Times New Roman"/>
          <w:i/>
          <w:iCs/>
          <w:color w:val="222222"/>
          <w:shd w:val="clear" w:color="auto" w:fill="FFFFFF"/>
        </w:rPr>
        <w:t>The early years reflective practice handbook.</w:t>
      </w:r>
      <w:r w:rsidRPr="001D4714">
        <w:rPr>
          <w:rFonts w:ascii="Times New Roman" w:hAnsi="Times New Roman" w:cs="Times New Roman"/>
          <w:color w:val="222222"/>
          <w:shd w:val="clear" w:color="auto" w:fill="FFFFFF"/>
        </w:rPr>
        <w:t xml:space="preserve"> Edited by A. Brock. London: Routledge.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2023).</w:t>
      </w:r>
    </w:p>
    <w:p w14:paraId="293CDABB" w14:textId="77777777" w:rsidR="00FE79B9" w:rsidRDefault="00FE79B9" w:rsidP="00FE79B9">
      <w:pPr>
        <w:rPr>
          <w:rFonts w:ascii="Times New Roman" w:hAnsi="Times New Roman" w:cs="Times New Roman"/>
          <w:color w:val="222222"/>
          <w:shd w:val="clear" w:color="auto" w:fill="FFFFFF"/>
        </w:rPr>
      </w:pPr>
    </w:p>
    <w:p w14:paraId="1EA00350"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Brown, J. and Devecchi, C. (2013) ‘The impact of training on teaching assistants’ professional development: opportunities and future strategy’, </w:t>
      </w:r>
      <w:r w:rsidRPr="00BC7915">
        <w:rPr>
          <w:rFonts w:ascii="Times New Roman" w:hAnsi="Times New Roman" w:cs="Times New Roman"/>
          <w:i/>
          <w:iCs/>
          <w:color w:val="222222"/>
          <w:shd w:val="clear" w:color="auto" w:fill="FFFFFF"/>
        </w:rPr>
        <w:t>Professional development in education,</w:t>
      </w:r>
      <w:r w:rsidRPr="00BC7915">
        <w:rPr>
          <w:rFonts w:ascii="Times New Roman" w:hAnsi="Times New Roman" w:cs="Times New Roman"/>
          <w:color w:val="222222"/>
          <w:shd w:val="clear" w:color="auto" w:fill="FFFFFF"/>
        </w:rPr>
        <w:t xml:space="preserve"> 39(3), pp. 369–386. Available at: </w:t>
      </w:r>
      <w:hyperlink r:id="rId10" w:history="1">
        <w:r w:rsidRPr="00BC7915">
          <w:rPr>
            <w:rStyle w:val="Hyperlink"/>
            <w:rFonts w:ascii="Times New Roman" w:hAnsi="Times New Roman" w:cs="Times New Roman"/>
            <w:shd w:val="clear" w:color="auto" w:fill="FFFFFF"/>
          </w:rPr>
          <w:t>https://doi.org/10.1080/19415257.2012.762720</w:t>
        </w:r>
      </w:hyperlink>
      <w:r w:rsidRPr="00BC7915">
        <w:rPr>
          <w:rFonts w:ascii="Times New Roman" w:hAnsi="Times New Roman" w:cs="Times New Roman"/>
          <w:color w:val="222222"/>
          <w:shd w:val="clear" w:color="auto" w:fill="FFFFFF"/>
        </w:rPr>
        <w:t xml:space="preserve"> .</w:t>
      </w:r>
    </w:p>
    <w:p w14:paraId="7BABE38F" w14:textId="77777777" w:rsidR="00FE79B9" w:rsidRDefault="00FE79B9" w:rsidP="00FE79B9">
      <w:pPr>
        <w:rPr>
          <w:rFonts w:ascii="Times New Roman" w:hAnsi="Times New Roman" w:cs="Times New Roman"/>
          <w:color w:val="222222"/>
          <w:shd w:val="clear" w:color="auto" w:fill="FFFFFF"/>
        </w:rPr>
      </w:pPr>
    </w:p>
    <w:p w14:paraId="0C45DA71"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Bush, T. (2012) ‘Leadership in the Early Years: Making a Difference’, </w:t>
      </w:r>
      <w:r w:rsidRPr="009F64BE">
        <w:rPr>
          <w:rFonts w:ascii="Times New Roman" w:hAnsi="Times New Roman" w:cs="Times New Roman"/>
          <w:i/>
          <w:iCs/>
          <w:color w:val="222222"/>
          <w:shd w:val="clear" w:color="auto" w:fill="FFFFFF"/>
        </w:rPr>
        <w:t xml:space="preserve">Educational management, administration &amp; leadership, </w:t>
      </w:r>
      <w:r w:rsidRPr="009F64BE">
        <w:rPr>
          <w:rFonts w:ascii="Times New Roman" w:hAnsi="Times New Roman" w:cs="Times New Roman"/>
          <w:color w:val="222222"/>
          <w:shd w:val="clear" w:color="auto" w:fill="FFFFFF"/>
        </w:rPr>
        <w:t xml:space="preserve">40(3), pp. 287–288. Available at: </w:t>
      </w:r>
      <w:hyperlink r:id="rId11" w:history="1">
        <w:r w:rsidRPr="009F64BE">
          <w:rPr>
            <w:rStyle w:val="Hyperlink"/>
            <w:rFonts w:ascii="Times New Roman" w:hAnsi="Times New Roman" w:cs="Times New Roman"/>
            <w:shd w:val="clear" w:color="auto" w:fill="FFFFFF"/>
          </w:rPr>
          <w:t>https://doi.org/10.1177/1741143212438482</w:t>
        </w:r>
      </w:hyperlink>
      <w:r w:rsidRPr="009F64BE">
        <w:rPr>
          <w:rFonts w:ascii="Times New Roman" w:hAnsi="Times New Roman" w:cs="Times New Roman"/>
          <w:color w:val="222222"/>
          <w:shd w:val="clear" w:color="auto" w:fill="FFFFFF"/>
        </w:rPr>
        <w:t>.</w:t>
      </w:r>
    </w:p>
    <w:p w14:paraId="6ED9CD55" w14:textId="77777777" w:rsidR="00FE79B9" w:rsidRDefault="00FE79B9" w:rsidP="00FE79B9">
      <w:pPr>
        <w:rPr>
          <w:rFonts w:ascii="Times New Roman" w:hAnsi="Times New Roman" w:cs="Times New Roman"/>
          <w:i/>
          <w:iCs/>
          <w:color w:val="222222"/>
          <w:shd w:val="clear" w:color="auto" w:fill="FFFFFF"/>
        </w:rPr>
      </w:pPr>
    </w:p>
    <w:p w14:paraId="34A71D22"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i/>
          <w:iCs/>
          <w:color w:val="222222"/>
          <w:shd w:val="clear" w:color="auto" w:fill="FFFFFF"/>
        </w:rPr>
        <w:t>Care Standards Act 2000,</w:t>
      </w:r>
      <w:r w:rsidRPr="00C56002">
        <w:rPr>
          <w:rFonts w:ascii="Times New Roman" w:hAnsi="Times New Roman" w:cs="Times New Roman"/>
          <w:color w:val="222222"/>
          <w:shd w:val="clear" w:color="auto" w:fill="FFFFFF"/>
        </w:rPr>
        <w:t xml:space="preserve"> </w:t>
      </w:r>
      <w:r w:rsidRPr="00C56002">
        <w:rPr>
          <w:rFonts w:ascii="Times New Roman" w:hAnsi="Times New Roman" w:cs="Times New Roman"/>
          <w:i/>
          <w:iCs/>
          <w:color w:val="222222"/>
          <w:shd w:val="clear" w:color="auto" w:fill="FFFFFF"/>
        </w:rPr>
        <w:t>c. 14</w:t>
      </w:r>
      <w:r w:rsidRPr="00C56002">
        <w:rPr>
          <w:rFonts w:ascii="Times New Roman" w:hAnsi="Times New Roman" w:cs="Times New Roman"/>
          <w:color w:val="222222"/>
          <w:shd w:val="clear" w:color="auto" w:fill="FFFFFF"/>
        </w:rPr>
        <w:t xml:space="preserve">. Available at: </w:t>
      </w:r>
      <w:hyperlink r:id="rId12" w:history="1">
        <w:r w:rsidRPr="00C56002">
          <w:rPr>
            <w:rStyle w:val="Hyperlink"/>
            <w:rFonts w:ascii="Times New Roman" w:hAnsi="Times New Roman" w:cs="Times New Roman"/>
            <w:shd w:val="clear" w:color="auto" w:fill="FFFFFF"/>
          </w:rPr>
          <w:t>https://www.legislation.gov.uk/ukpga/2000/14/pdfs/ukpga_20000014_en.pdf</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0A156085" w14:textId="77777777" w:rsidR="00FE79B9" w:rsidRPr="00F22EDB" w:rsidRDefault="00FE79B9" w:rsidP="00FE79B9">
      <w:pPr>
        <w:pStyle w:val="NormalWeb"/>
        <w:rPr>
          <w:color w:val="222222"/>
          <w:shd w:val="clear" w:color="auto" w:fill="FFFFFF"/>
        </w:rPr>
      </w:pPr>
      <w:r w:rsidRPr="00F22EDB">
        <w:rPr>
          <w:color w:val="222222"/>
          <w:shd w:val="clear" w:color="auto" w:fill="FFFFFF"/>
        </w:rPr>
        <w:t xml:space="preserve">Carlson </w:t>
      </w:r>
      <w:r w:rsidRPr="00F22EDB">
        <w:rPr>
          <w:i/>
          <w:iCs/>
          <w:color w:val="222222"/>
          <w:shd w:val="clear" w:color="auto" w:fill="FFFFFF"/>
        </w:rPr>
        <w:t>et al</w:t>
      </w:r>
      <w:r w:rsidRPr="00F22EDB">
        <w:rPr>
          <w:color w:val="222222"/>
          <w:shd w:val="clear" w:color="auto" w:fill="FFFFFF"/>
        </w:rPr>
        <w:t xml:space="preserve">. (2012) The instructional strategies and attitudes of effective inclusive teachers.  </w:t>
      </w:r>
      <w:r w:rsidRPr="00C759E8">
        <w:rPr>
          <w:i/>
          <w:iCs/>
          <w:color w:val="222222"/>
          <w:shd w:val="clear" w:color="auto" w:fill="FFFFFF"/>
        </w:rPr>
        <w:t>Special Education Perspectives,</w:t>
      </w:r>
      <w:r w:rsidRPr="00F22EDB">
        <w:rPr>
          <w:color w:val="222222"/>
          <w:shd w:val="clear" w:color="auto" w:fill="FFFFFF"/>
        </w:rPr>
        <w:t xml:space="preserve"> 21 (1), pp.7-20.  Available at: </w:t>
      </w:r>
      <w:hyperlink r:id="rId13" w:history="1">
        <w:r w:rsidRPr="00F22EDB">
          <w:rPr>
            <w:rStyle w:val="Hyperlink"/>
            <w:rFonts w:eastAsiaTheme="majorEastAsia"/>
            <w:shd w:val="clear" w:color="auto" w:fill="FFFFFF"/>
          </w:rPr>
          <w:t>https://researchoutput.csu.edu.au/ws/portalfiles/portal/8841015/PID40243manuscript.pdf</w:t>
        </w:r>
      </w:hyperlink>
      <w:r w:rsidRPr="00F22EDB">
        <w:rPr>
          <w:color w:val="222222"/>
          <w:shd w:val="clear" w:color="auto" w:fill="FFFFFF"/>
        </w:rPr>
        <w:t xml:space="preserve"> (Accessed: 25</w:t>
      </w:r>
      <w:r w:rsidRPr="00F22EDB">
        <w:rPr>
          <w:color w:val="222222"/>
          <w:shd w:val="clear" w:color="auto" w:fill="FFFFFF"/>
          <w:vertAlign w:val="superscript"/>
        </w:rPr>
        <w:t>th</w:t>
      </w:r>
      <w:r w:rsidRPr="00F22EDB">
        <w:rPr>
          <w:color w:val="222222"/>
          <w:shd w:val="clear" w:color="auto" w:fill="FFFFFF"/>
        </w:rPr>
        <w:t xml:space="preserve"> February 2023).</w:t>
      </w:r>
    </w:p>
    <w:p w14:paraId="71248683" w14:textId="77777777" w:rsidR="00FE79B9" w:rsidRPr="00FD22D3" w:rsidRDefault="00FE79B9" w:rsidP="00FE79B9">
      <w:pPr>
        <w:pStyle w:val="NormalWeb"/>
      </w:pPr>
      <w:r w:rsidRPr="00FD22D3">
        <w:lastRenderedPageBreak/>
        <w:t xml:space="preserve">Charles, J.M. </w:t>
      </w:r>
      <w:r w:rsidRPr="00FD22D3">
        <w:rPr>
          <w:i/>
          <w:iCs/>
        </w:rPr>
        <w:t>et al.</w:t>
      </w:r>
      <w:r w:rsidRPr="00FD22D3">
        <w:t xml:space="preserve"> (2013) ‘Micro-Costing in Public Health Economics: Steps Towards a Standardized Framework, Using the Incredible Years Toddler Parenting Program as a Worked Example’, </w:t>
      </w:r>
      <w:r w:rsidRPr="00FD22D3">
        <w:rPr>
          <w:i/>
          <w:iCs/>
        </w:rPr>
        <w:t>Prevention science</w:t>
      </w:r>
      <w:r w:rsidRPr="00FD22D3">
        <w:t xml:space="preserve">, 14(4), pp. 377–389. Available at: </w:t>
      </w:r>
      <w:hyperlink r:id="rId14" w:history="1">
        <w:r w:rsidRPr="00FD22D3">
          <w:rPr>
            <w:rStyle w:val="Hyperlink"/>
            <w:rFonts w:eastAsiaTheme="majorEastAsia"/>
          </w:rPr>
          <w:t>https://doi.org/10.1007/s11121-012-0302-5</w:t>
        </w:r>
      </w:hyperlink>
      <w:r w:rsidRPr="00FD22D3">
        <w:t xml:space="preserve">. </w:t>
      </w:r>
    </w:p>
    <w:p w14:paraId="21493246"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color w:val="222222"/>
          <w:shd w:val="clear" w:color="auto" w:fill="FFFFFF"/>
        </w:rPr>
        <w:t xml:space="preserve">Children’s Commissioner for Wales (2018) </w:t>
      </w:r>
      <w:r w:rsidRPr="00C56002">
        <w:rPr>
          <w:rFonts w:ascii="Times New Roman" w:hAnsi="Times New Roman" w:cs="Times New Roman"/>
          <w:i/>
          <w:iCs/>
          <w:color w:val="222222"/>
          <w:shd w:val="clear" w:color="auto" w:fill="FFFFFF"/>
        </w:rPr>
        <w:t>Building Blocks: Inclusion in the Foundation Phase.</w:t>
      </w:r>
      <w:r w:rsidRPr="00C56002">
        <w:rPr>
          <w:rFonts w:ascii="Times New Roman" w:hAnsi="Times New Roman" w:cs="Times New Roman"/>
          <w:color w:val="222222"/>
          <w:shd w:val="clear" w:color="auto" w:fill="FFFFFF"/>
        </w:rPr>
        <w:t xml:space="preserve">  Available at: </w:t>
      </w:r>
      <w:hyperlink r:id="rId15" w:history="1">
        <w:r w:rsidRPr="00C56002">
          <w:rPr>
            <w:rStyle w:val="Hyperlink"/>
            <w:rFonts w:ascii="Times New Roman" w:hAnsi="Times New Roman" w:cs="Times New Roman"/>
            <w:shd w:val="clear" w:color="auto" w:fill="FFFFFF"/>
          </w:rPr>
          <w:t>https://hwb.gov.wales/api/storage/1e55cc2a-6365-4b1e-96c0-48e4fb6171e8/Building%20Blocks%20-%20Report.pdf?preview=true</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101A6373" w14:textId="77777777" w:rsidR="00FE79B9" w:rsidRDefault="00FE79B9" w:rsidP="00FE79B9">
      <w:pPr>
        <w:rPr>
          <w:rFonts w:ascii="Times New Roman" w:hAnsi="Times New Roman" w:cs="Times New Roman"/>
          <w:color w:val="222222"/>
          <w:shd w:val="clear" w:color="auto" w:fill="FFFFFF"/>
        </w:rPr>
      </w:pPr>
    </w:p>
    <w:p w14:paraId="5F65F935"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Children’s Commissioner for Wales (2023) </w:t>
      </w:r>
      <w:r w:rsidRPr="005127C8">
        <w:rPr>
          <w:rFonts w:ascii="Times New Roman" w:hAnsi="Times New Roman" w:cs="Times New Roman"/>
          <w:i/>
          <w:iCs/>
          <w:color w:val="222222"/>
          <w:shd w:val="clear" w:color="auto" w:fill="FFFFFF"/>
        </w:rPr>
        <w:t>The Commissioner.</w:t>
      </w:r>
      <w:r w:rsidRPr="005127C8">
        <w:rPr>
          <w:rFonts w:ascii="Times New Roman" w:hAnsi="Times New Roman" w:cs="Times New Roman"/>
          <w:color w:val="222222"/>
          <w:shd w:val="clear" w:color="auto" w:fill="FFFFFF"/>
        </w:rPr>
        <w:t xml:space="preserve">  Available at: </w:t>
      </w:r>
      <w:hyperlink r:id="rId16" w:history="1">
        <w:r w:rsidRPr="005127C8">
          <w:rPr>
            <w:rStyle w:val="Hyperlink"/>
            <w:rFonts w:ascii="Times New Roman" w:hAnsi="Times New Roman" w:cs="Times New Roman"/>
            <w:shd w:val="clear" w:color="auto" w:fill="FFFFFF"/>
          </w:rPr>
          <w:t>https://www.childcomwales.org.uk/about-us/the-commissioner-rocio-cifuentes/</w:t>
        </w:r>
      </w:hyperlink>
      <w:r w:rsidRPr="005127C8">
        <w:rPr>
          <w:rFonts w:ascii="Times New Roman" w:hAnsi="Times New Roman" w:cs="Times New Roman"/>
          <w:color w:val="222222"/>
          <w:shd w:val="clear" w:color="auto" w:fill="FFFFFF"/>
        </w:rPr>
        <w:t xml:space="preserve"> (Accessed: 25</w:t>
      </w:r>
      <w:r w:rsidRPr="005127C8">
        <w:rPr>
          <w:rFonts w:ascii="Times New Roman" w:hAnsi="Times New Roman" w:cs="Times New Roman"/>
          <w:color w:val="222222"/>
          <w:shd w:val="clear" w:color="auto" w:fill="FFFFFF"/>
          <w:vertAlign w:val="superscript"/>
        </w:rPr>
        <w:t>th</w:t>
      </w:r>
      <w:r w:rsidRPr="005127C8">
        <w:rPr>
          <w:rFonts w:ascii="Times New Roman" w:hAnsi="Times New Roman" w:cs="Times New Roman"/>
          <w:color w:val="222222"/>
          <w:shd w:val="clear" w:color="auto" w:fill="FFFFFF"/>
        </w:rPr>
        <w:t xml:space="preserve"> February 2023).</w:t>
      </w:r>
    </w:p>
    <w:p w14:paraId="66165C90" w14:textId="77777777" w:rsidR="00FE79B9" w:rsidRDefault="00FE79B9" w:rsidP="00FE79B9">
      <w:pPr>
        <w:rPr>
          <w:rFonts w:ascii="Times New Roman" w:hAnsi="Times New Roman" w:cs="Times New Roman"/>
          <w:color w:val="222222"/>
          <w:shd w:val="clear" w:color="auto" w:fill="FFFFFF"/>
        </w:rPr>
      </w:pPr>
    </w:p>
    <w:p w14:paraId="02E9F940" w14:textId="77777777" w:rsidR="00FE79B9" w:rsidRPr="00AA281D" w:rsidRDefault="00FE79B9" w:rsidP="00FE79B9">
      <w:pPr>
        <w:rPr>
          <w:rFonts w:ascii="Times New Roman" w:hAnsi="Times New Roman" w:cs="Times New Roman"/>
          <w:color w:val="222222"/>
          <w:shd w:val="clear" w:color="auto" w:fill="FFFFFF"/>
        </w:rPr>
      </w:pPr>
      <w:r w:rsidRPr="00AA281D">
        <w:rPr>
          <w:rFonts w:ascii="Times New Roman" w:hAnsi="Times New Roman" w:cs="Times New Roman"/>
          <w:color w:val="222222"/>
          <w:shd w:val="clear" w:color="auto" w:fill="FFFFFF"/>
        </w:rPr>
        <w:t xml:space="preserve">Children’s Commissioner for Wales (no date) </w:t>
      </w:r>
      <w:r w:rsidRPr="00AA281D">
        <w:rPr>
          <w:rFonts w:ascii="Times New Roman" w:hAnsi="Times New Roman" w:cs="Times New Roman"/>
          <w:i/>
          <w:iCs/>
          <w:color w:val="222222"/>
          <w:shd w:val="clear" w:color="auto" w:fill="FFFFFF"/>
        </w:rPr>
        <w:t>Building Blocks: Inclusion in the Foundation Phase.  A toolkit to support children wellbeing and rights in the foundation phase.</w:t>
      </w:r>
      <w:r w:rsidRPr="00AA281D">
        <w:rPr>
          <w:rFonts w:ascii="Times New Roman" w:hAnsi="Times New Roman" w:cs="Times New Roman"/>
          <w:color w:val="222222"/>
          <w:shd w:val="clear" w:color="auto" w:fill="FFFFFF"/>
        </w:rPr>
        <w:t xml:space="preserve">  Available at: </w:t>
      </w:r>
      <w:hyperlink r:id="rId17" w:history="1">
        <w:r w:rsidRPr="00AA281D">
          <w:rPr>
            <w:rStyle w:val="Hyperlink"/>
            <w:rFonts w:ascii="Times New Roman" w:hAnsi="Times New Roman" w:cs="Times New Roman"/>
            <w:shd w:val="clear" w:color="auto" w:fill="FFFFFF"/>
          </w:rPr>
          <w:t>https://www.childcomwales.org.uk/wp-content/uploads/2020/12/Building-Blocks-Toolkit_E.pdf</w:t>
        </w:r>
      </w:hyperlink>
      <w:r w:rsidRPr="00AA281D">
        <w:rPr>
          <w:rFonts w:ascii="Times New Roman" w:hAnsi="Times New Roman" w:cs="Times New Roman"/>
          <w:color w:val="222222"/>
          <w:shd w:val="clear" w:color="auto" w:fill="FFFFFF"/>
        </w:rPr>
        <w:t xml:space="preserve"> (Accessed: 25</w:t>
      </w:r>
      <w:r w:rsidRPr="00AA281D">
        <w:rPr>
          <w:rFonts w:ascii="Times New Roman" w:hAnsi="Times New Roman" w:cs="Times New Roman"/>
          <w:color w:val="222222"/>
          <w:shd w:val="clear" w:color="auto" w:fill="FFFFFF"/>
          <w:vertAlign w:val="superscript"/>
        </w:rPr>
        <w:t>th</w:t>
      </w:r>
      <w:r w:rsidRPr="00AA281D">
        <w:rPr>
          <w:rFonts w:ascii="Times New Roman" w:hAnsi="Times New Roman" w:cs="Times New Roman"/>
          <w:color w:val="222222"/>
          <w:shd w:val="clear" w:color="auto" w:fill="FFFFFF"/>
        </w:rPr>
        <w:t xml:space="preserve"> February 2023).</w:t>
      </w:r>
    </w:p>
    <w:p w14:paraId="650BC62B" w14:textId="77777777" w:rsidR="00FE79B9" w:rsidRDefault="00FE79B9" w:rsidP="00FE79B9">
      <w:pPr>
        <w:rPr>
          <w:rFonts w:ascii="Times New Roman" w:hAnsi="Times New Roman" w:cs="Times New Roman"/>
          <w:i/>
          <w:iCs/>
          <w:color w:val="222222"/>
          <w:shd w:val="clear" w:color="auto" w:fill="FFFFFF"/>
        </w:rPr>
      </w:pPr>
    </w:p>
    <w:p w14:paraId="0FBE4920"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i/>
          <w:iCs/>
          <w:color w:val="222222"/>
          <w:shd w:val="clear" w:color="auto" w:fill="FFFFFF"/>
        </w:rPr>
        <w:t>Children’s Commissioner for Wales Act 2001</w:t>
      </w:r>
      <w:r w:rsidRPr="00C56002">
        <w:rPr>
          <w:rFonts w:ascii="Times New Roman" w:hAnsi="Times New Roman" w:cs="Times New Roman"/>
          <w:color w:val="222222"/>
          <w:shd w:val="clear" w:color="auto" w:fill="FFFFFF"/>
        </w:rPr>
        <w:t xml:space="preserve">, </w:t>
      </w:r>
      <w:r w:rsidRPr="00C56002">
        <w:rPr>
          <w:rFonts w:ascii="Times New Roman" w:hAnsi="Times New Roman" w:cs="Times New Roman"/>
          <w:i/>
          <w:iCs/>
          <w:color w:val="222222"/>
          <w:shd w:val="clear" w:color="auto" w:fill="FFFFFF"/>
        </w:rPr>
        <w:t>c. 18.</w:t>
      </w:r>
      <w:r w:rsidRPr="00C56002">
        <w:rPr>
          <w:rFonts w:ascii="Times New Roman" w:hAnsi="Times New Roman" w:cs="Times New Roman"/>
          <w:color w:val="222222"/>
          <w:shd w:val="clear" w:color="auto" w:fill="FFFFFF"/>
        </w:rPr>
        <w:t xml:space="preserve">  Available at: </w:t>
      </w:r>
      <w:hyperlink r:id="rId18" w:history="1">
        <w:r w:rsidRPr="00C56002">
          <w:rPr>
            <w:rStyle w:val="Hyperlink"/>
            <w:rFonts w:ascii="Times New Roman" w:hAnsi="Times New Roman" w:cs="Times New Roman"/>
            <w:shd w:val="clear" w:color="auto" w:fill="FFFFFF"/>
          </w:rPr>
          <w:t>https://www.legislation.gov.uk/ukpga/2001/18/pdfs/ukpga_20010018_en.pdf</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12081184" w14:textId="77777777" w:rsidR="00FE79B9" w:rsidRDefault="00FE79B9" w:rsidP="00FE79B9">
      <w:pPr>
        <w:rPr>
          <w:rFonts w:ascii="Times New Roman" w:hAnsi="Times New Roman" w:cs="Times New Roman"/>
          <w:color w:val="222222"/>
          <w:shd w:val="clear" w:color="auto" w:fill="FFFFFF"/>
        </w:rPr>
      </w:pPr>
    </w:p>
    <w:p w14:paraId="5A94B3F7"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 xml:space="preserve">Children’s Workforce Development Council (2010) </w:t>
      </w:r>
      <w:r w:rsidRPr="0088606B">
        <w:rPr>
          <w:rFonts w:ascii="Times New Roman" w:hAnsi="Times New Roman" w:cs="Times New Roman"/>
          <w:i/>
          <w:iCs/>
          <w:color w:val="222222"/>
          <w:shd w:val="clear" w:color="auto" w:fill="FFFFFF"/>
        </w:rPr>
        <w:t>On the Right Track: Guidance to the Standards for the award of Early Years Professional status</w:t>
      </w:r>
      <w:r w:rsidRPr="0088606B">
        <w:rPr>
          <w:rFonts w:ascii="Times New Roman" w:hAnsi="Times New Roman" w:cs="Times New Roman"/>
          <w:color w:val="222222"/>
          <w:shd w:val="clear" w:color="auto" w:fill="FFFFFF"/>
        </w:rPr>
        <w:t xml:space="preserve">.  Available at: </w:t>
      </w:r>
      <w:hyperlink r:id="rId19" w:history="1">
        <w:r w:rsidRPr="0088606B">
          <w:rPr>
            <w:rStyle w:val="Hyperlink"/>
            <w:rFonts w:ascii="Times New Roman" w:hAnsi="Times New Roman" w:cs="Times New Roman"/>
            <w:shd w:val="clear" w:color="auto" w:fill="FFFFFF"/>
          </w:rPr>
          <w:t>https://dera.ioe.ac.uk/11538/7/Guidance_To_Standards_Redacted.pdf</w:t>
        </w:r>
      </w:hyperlink>
      <w:r w:rsidRPr="0088606B">
        <w:rPr>
          <w:rFonts w:ascii="Times New Roman" w:hAnsi="Times New Roman" w:cs="Times New Roman"/>
          <w:color w:val="222222"/>
          <w:shd w:val="clear" w:color="auto" w:fill="FFFFFF"/>
        </w:rPr>
        <w:t xml:space="preserve"> </w:t>
      </w:r>
    </w:p>
    <w:p w14:paraId="15C901B8" w14:textId="77777777" w:rsidR="00FE79B9" w:rsidRDefault="00FE79B9" w:rsidP="00FE79B9">
      <w:pPr>
        <w:rPr>
          <w:rFonts w:ascii="Times New Roman" w:hAnsi="Times New Roman" w:cs="Times New Roman"/>
          <w:color w:val="222222"/>
          <w:shd w:val="clear" w:color="auto" w:fill="FFFFFF"/>
        </w:rPr>
      </w:pPr>
    </w:p>
    <w:p w14:paraId="5B53B467" w14:textId="77777777" w:rsidR="00FE79B9" w:rsidRPr="007E213A" w:rsidRDefault="00FE79B9" w:rsidP="00FE79B9">
      <w:pPr>
        <w:rPr>
          <w:rFonts w:ascii="Times New Roman" w:hAnsi="Times New Roman" w:cs="Times New Roman"/>
          <w:color w:val="222222"/>
          <w:shd w:val="clear" w:color="auto" w:fill="FFFFFF"/>
        </w:rPr>
      </w:pPr>
      <w:r w:rsidRPr="007E213A">
        <w:rPr>
          <w:rFonts w:ascii="Times New Roman" w:hAnsi="Times New Roman" w:cs="Times New Roman"/>
          <w:color w:val="222222"/>
          <w:shd w:val="clear" w:color="auto" w:fill="FFFFFF"/>
        </w:rPr>
        <w:t xml:space="preserve">Chopra, P.K. and Kanji, G.K. (2010) ‘Emotional intelligence: A catalyst for inspirational leadership and management excellence’, </w:t>
      </w:r>
      <w:r w:rsidRPr="007E213A">
        <w:rPr>
          <w:rFonts w:ascii="Times New Roman" w:hAnsi="Times New Roman" w:cs="Times New Roman"/>
          <w:i/>
          <w:iCs/>
          <w:color w:val="222222"/>
          <w:shd w:val="clear" w:color="auto" w:fill="FFFFFF"/>
        </w:rPr>
        <w:t>Total quality management &amp; business excellence,</w:t>
      </w:r>
      <w:r w:rsidRPr="007E213A">
        <w:rPr>
          <w:rFonts w:ascii="Times New Roman" w:hAnsi="Times New Roman" w:cs="Times New Roman"/>
          <w:color w:val="222222"/>
          <w:shd w:val="clear" w:color="auto" w:fill="FFFFFF"/>
        </w:rPr>
        <w:t xml:space="preserve"> 21(10), pp. 971–1004. Available at: </w:t>
      </w:r>
      <w:hyperlink r:id="rId20" w:history="1">
        <w:r w:rsidRPr="007E213A">
          <w:rPr>
            <w:rStyle w:val="Hyperlink"/>
            <w:rFonts w:ascii="Times New Roman" w:hAnsi="Times New Roman" w:cs="Times New Roman"/>
            <w:shd w:val="clear" w:color="auto" w:fill="FFFFFF"/>
          </w:rPr>
          <w:t>https://doi.org/10.1080/14783363.2010.487704</w:t>
        </w:r>
      </w:hyperlink>
      <w:r w:rsidRPr="007E213A">
        <w:rPr>
          <w:rFonts w:ascii="Times New Roman" w:hAnsi="Times New Roman" w:cs="Times New Roman"/>
          <w:color w:val="222222"/>
          <w:shd w:val="clear" w:color="auto" w:fill="FFFFFF"/>
        </w:rPr>
        <w:t xml:space="preserve">. </w:t>
      </w:r>
    </w:p>
    <w:p w14:paraId="353CB4FA" w14:textId="77777777" w:rsidR="00FE79B9" w:rsidRDefault="00FE79B9" w:rsidP="00FE79B9">
      <w:pPr>
        <w:rPr>
          <w:rFonts w:ascii="Times New Roman" w:hAnsi="Times New Roman" w:cs="Times New Roman"/>
          <w:color w:val="222222"/>
          <w:shd w:val="clear" w:color="auto" w:fill="FFFFFF"/>
        </w:rPr>
      </w:pPr>
    </w:p>
    <w:p w14:paraId="74F7A153" w14:textId="24689D0A"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Clark, R.M. (2012) ‘“</w:t>
      </w:r>
      <w:r w:rsidR="000E5EC6" w:rsidRPr="009F64BE">
        <w:rPr>
          <w:rFonts w:ascii="Times New Roman" w:hAnsi="Times New Roman" w:cs="Times New Roman"/>
          <w:color w:val="222222"/>
          <w:shd w:val="clear" w:color="auto" w:fill="FFFFFF"/>
        </w:rPr>
        <w:t>I’ve</w:t>
      </w:r>
      <w:r w:rsidRPr="009F64BE">
        <w:rPr>
          <w:rFonts w:ascii="Times New Roman" w:hAnsi="Times New Roman" w:cs="Times New Roman"/>
          <w:color w:val="222222"/>
          <w:shd w:val="clear" w:color="auto" w:fill="FFFFFF"/>
        </w:rPr>
        <w:t xml:space="preserve"> never thought of myself as a leader but...’: the Early Years Professional and catalytic leadership’, </w:t>
      </w:r>
      <w:r w:rsidRPr="009F64BE">
        <w:rPr>
          <w:rFonts w:ascii="Times New Roman" w:hAnsi="Times New Roman" w:cs="Times New Roman"/>
          <w:i/>
          <w:iCs/>
          <w:color w:val="222222"/>
          <w:shd w:val="clear" w:color="auto" w:fill="FFFFFF"/>
        </w:rPr>
        <w:t>European early childhood education research journal</w:t>
      </w:r>
      <w:r w:rsidRPr="009F64BE">
        <w:rPr>
          <w:rFonts w:ascii="Times New Roman" w:hAnsi="Times New Roman" w:cs="Times New Roman"/>
          <w:color w:val="222222"/>
          <w:shd w:val="clear" w:color="auto" w:fill="FFFFFF"/>
        </w:rPr>
        <w:t xml:space="preserve">, 20(3), pp. 391–401. Available at: </w:t>
      </w:r>
      <w:hyperlink r:id="rId21" w:history="1">
        <w:r w:rsidRPr="009F64BE">
          <w:rPr>
            <w:rStyle w:val="Hyperlink"/>
            <w:rFonts w:ascii="Times New Roman" w:hAnsi="Times New Roman" w:cs="Times New Roman"/>
            <w:shd w:val="clear" w:color="auto" w:fill="FFFFFF"/>
          </w:rPr>
          <w:t>https://doi.org/10.1080/1350293X.2012.704762</w:t>
        </w:r>
      </w:hyperlink>
      <w:r w:rsidRPr="009F64BE">
        <w:rPr>
          <w:rFonts w:ascii="Times New Roman" w:hAnsi="Times New Roman" w:cs="Times New Roman"/>
          <w:color w:val="222222"/>
          <w:shd w:val="clear" w:color="auto" w:fill="FFFFFF"/>
        </w:rPr>
        <w:t xml:space="preserve">. </w:t>
      </w:r>
    </w:p>
    <w:p w14:paraId="5AF4EA6E" w14:textId="77777777" w:rsidR="00FE79B9" w:rsidRDefault="00FE79B9" w:rsidP="00FE79B9">
      <w:pPr>
        <w:rPr>
          <w:rFonts w:ascii="Times New Roman" w:hAnsi="Times New Roman" w:cs="Times New Roman"/>
          <w:color w:val="222222"/>
          <w:shd w:val="clear" w:color="auto" w:fill="FFFFFF"/>
        </w:rPr>
      </w:pPr>
    </w:p>
    <w:p w14:paraId="00D272C7" w14:textId="77777777" w:rsidR="00FE79B9" w:rsidRPr="000322E5" w:rsidRDefault="00FE79B9" w:rsidP="00FE79B9">
      <w:pPr>
        <w:rPr>
          <w:rFonts w:ascii="Times New Roman" w:hAnsi="Times New Roman" w:cs="Times New Roman"/>
          <w:color w:val="222222"/>
          <w:highlight w:val="yellow"/>
          <w:shd w:val="clear" w:color="auto" w:fill="FFFFFF"/>
        </w:rPr>
      </w:pPr>
      <w:r w:rsidRPr="00BA3BC3">
        <w:rPr>
          <w:rFonts w:ascii="Times New Roman" w:hAnsi="Times New Roman" w:cs="Times New Roman"/>
          <w:color w:val="222222"/>
          <w:shd w:val="clear" w:color="auto" w:fill="FFFFFF"/>
        </w:rPr>
        <w:t xml:space="preserve">Clark, R.M. and Murray, J. (2012) </w:t>
      </w:r>
      <w:r w:rsidRPr="00BA3BC3">
        <w:rPr>
          <w:rFonts w:ascii="Times New Roman" w:hAnsi="Times New Roman" w:cs="Times New Roman"/>
          <w:i/>
          <w:iCs/>
          <w:color w:val="222222"/>
          <w:shd w:val="clear" w:color="auto" w:fill="FFFFFF"/>
        </w:rPr>
        <w:t>Reconceptualizing leadership in the early years.</w:t>
      </w:r>
      <w:r w:rsidRPr="00BA3BC3">
        <w:rPr>
          <w:rFonts w:ascii="Times New Roman" w:hAnsi="Times New Roman" w:cs="Times New Roman"/>
          <w:color w:val="222222"/>
          <w:shd w:val="clear" w:color="auto" w:fill="FFFFFF"/>
        </w:rPr>
        <w:t xml:space="preserve"> Maidenhead: McGraw-Hill/Open University Press.  (Accessed: 18</w:t>
      </w:r>
      <w:r w:rsidRPr="00BA3BC3">
        <w:rPr>
          <w:rFonts w:ascii="Times New Roman" w:hAnsi="Times New Roman" w:cs="Times New Roman"/>
          <w:color w:val="222222"/>
          <w:shd w:val="clear" w:color="auto" w:fill="FFFFFF"/>
          <w:vertAlign w:val="superscript"/>
        </w:rPr>
        <w:t>th</w:t>
      </w:r>
      <w:r w:rsidRPr="00BA3BC3">
        <w:rPr>
          <w:rFonts w:ascii="Times New Roman" w:hAnsi="Times New Roman" w:cs="Times New Roman"/>
          <w:color w:val="222222"/>
          <w:shd w:val="clear" w:color="auto" w:fill="FFFFFF"/>
        </w:rPr>
        <w:t xml:space="preserve"> February 2023).</w:t>
      </w:r>
    </w:p>
    <w:p w14:paraId="2489F697" w14:textId="7D02006B" w:rsidR="00FE79B9" w:rsidRDefault="00FE79B9" w:rsidP="00FE79B9">
      <w:pPr>
        <w:pStyle w:val="NormalWeb"/>
      </w:pPr>
      <w:r w:rsidRPr="00BA3BC3">
        <w:t xml:space="preserve">Daniels, H. </w:t>
      </w:r>
      <w:r w:rsidRPr="00BA3BC3">
        <w:rPr>
          <w:color w:val="00007F"/>
        </w:rPr>
        <w:t>2011</w:t>
      </w:r>
      <w:r w:rsidRPr="00BA3BC3">
        <w:t xml:space="preserve">. “Exclusion from School and Its Consequences.” </w:t>
      </w:r>
      <w:r w:rsidRPr="00BA3BC3">
        <w:rPr>
          <w:i/>
          <w:iCs/>
        </w:rPr>
        <w:t xml:space="preserve">Psychological Science and Education </w:t>
      </w:r>
      <w:r w:rsidRPr="00BA3BC3">
        <w:t xml:space="preserve">16 (1): 38–50. </w:t>
      </w:r>
      <w:r w:rsidR="006A4B48">
        <w:t xml:space="preserve"> (Accessed: 28</w:t>
      </w:r>
      <w:r w:rsidR="006A4B48" w:rsidRPr="006A4B48">
        <w:rPr>
          <w:vertAlign w:val="superscript"/>
        </w:rPr>
        <w:t>th</w:t>
      </w:r>
      <w:r w:rsidR="006A4B48">
        <w:t xml:space="preserve"> February 2023).</w:t>
      </w:r>
    </w:p>
    <w:p w14:paraId="5BC5BE78" w14:textId="77777777" w:rsidR="00FE79B9" w:rsidRPr="00BA3BC3" w:rsidRDefault="00FE79B9" w:rsidP="00FE79B9">
      <w:pPr>
        <w:pStyle w:val="NormalWeb"/>
      </w:pPr>
      <w:r>
        <w:t xml:space="preserve">Dauncey, M (2019) </w:t>
      </w:r>
      <w:r w:rsidRPr="00BA3BC3">
        <w:rPr>
          <w:i/>
          <w:iCs/>
        </w:rPr>
        <w:t>How are schools in Wales funded and what are the main issues</w:t>
      </w:r>
      <w:r>
        <w:rPr>
          <w:i/>
          <w:iCs/>
        </w:rPr>
        <w:t>?</w:t>
      </w:r>
      <w:r>
        <w:t xml:space="preserve"> Available at: </w:t>
      </w:r>
      <w:hyperlink r:id="rId22" w:history="1">
        <w:r w:rsidRPr="00E75D3A">
          <w:rPr>
            <w:rStyle w:val="Hyperlink"/>
            <w:rFonts w:eastAsiaTheme="majorEastAsia"/>
          </w:rPr>
          <w:t>https://research.senedd.wales/research-articles/how-are-schools-in-wales-funded-and-what-are-the-main-issues/</w:t>
        </w:r>
      </w:hyperlink>
      <w:r>
        <w:t xml:space="preserve"> (Accessed: 28</w:t>
      </w:r>
      <w:r w:rsidRPr="00BA3BC3">
        <w:rPr>
          <w:vertAlign w:val="superscript"/>
        </w:rPr>
        <w:t>th</w:t>
      </w:r>
      <w:r>
        <w:t xml:space="preserve"> February 2023).</w:t>
      </w:r>
    </w:p>
    <w:p w14:paraId="4C28EF1A"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rPr>
        <w:t xml:space="preserve">Department of Health (2002) </w:t>
      </w:r>
      <w:r w:rsidRPr="005127C8">
        <w:rPr>
          <w:rFonts w:ascii="Times New Roman" w:hAnsi="Times New Roman" w:cs="Times New Roman"/>
          <w:i/>
          <w:iCs/>
        </w:rPr>
        <w:t>Lost in Care: Report of the Tribunal of Inquiry into the Abuse of Children in Care in the Former County Council Area of Gwynedd and Clwyd since 1974.</w:t>
      </w:r>
      <w:r w:rsidRPr="005127C8">
        <w:rPr>
          <w:rFonts w:ascii="Times New Roman" w:hAnsi="Times New Roman" w:cs="Times New Roman"/>
        </w:rPr>
        <w:t xml:space="preserve">  Available at: </w:t>
      </w:r>
      <w:hyperlink r:id="rId23" w:history="1">
        <w:r w:rsidRPr="005127C8">
          <w:rPr>
            <w:rStyle w:val="Hyperlink"/>
            <w:rFonts w:ascii="Times New Roman" w:hAnsi="Times New Roman" w:cs="Times New Roman"/>
          </w:rPr>
          <w:t>http://www.childrenshomes.org.uk/NorthWales/LostInCare.pdf</w:t>
        </w:r>
      </w:hyperlink>
      <w:r w:rsidRPr="005127C8">
        <w:rPr>
          <w:rFonts w:ascii="Times New Roman" w:hAnsi="Times New Roman" w:cs="Times New Roman"/>
        </w:rPr>
        <w:t xml:space="preserve"> (Accessed: 23</w:t>
      </w:r>
      <w:r w:rsidRPr="005127C8">
        <w:rPr>
          <w:rFonts w:ascii="Times New Roman" w:hAnsi="Times New Roman" w:cs="Times New Roman"/>
          <w:vertAlign w:val="superscript"/>
        </w:rPr>
        <w:t>rd</w:t>
      </w:r>
      <w:r w:rsidRPr="005127C8">
        <w:rPr>
          <w:rFonts w:ascii="Times New Roman" w:hAnsi="Times New Roman" w:cs="Times New Roman"/>
        </w:rPr>
        <w:t xml:space="preserve"> February 2023.</w:t>
      </w:r>
    </w:p>
    <w:p w14:paraId="59699102" w14:textId="77777777" w:rsidR="00FE79B9" w:rsidRDefault="00FE79B9" w:rsidP="00FE79B9">
      <w:pPr>
        <w:rPr>
          <w:rFonts w:ascii="Times New Roman" w:hAnsi="Times New Roman" w:cs="Times New Roman"/>
          <w:color w:val="222222"/>
          <w:shd w:val="clear" w:color="auto" w:fill="FFFFFF"/>
        </w:rPr>
      </w:pPr>
    </w:p>
    <w:p w14:paraId="41ECEE64" w14:textId="698B6A64"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lastRenderedPageBreak/>
        <w:t xml:space="preserve">Doherty, J. and Hughes, M. (2014) </w:t>
      </w:r>
      <w:r w:rsidRPr="00B3621A">
        <w:rPr>
          <w:rFonts w:ascii="Times New Roman" w:hAnsi="Times New Roman" w:cs="Times New Roman"/>
          <w:i/>
          <w:iCs/>
          <w:color w:val="222222"/>
          <w:shd w:val="clear" w:color="auto" w:fill="FFFFFF"/>
        </w:rPr>
        <w:t xml:space="preserve">Child </w:t>
      </w:r>
      <w:r w:rsidR="000E5EC6" w:rsidRPr="00B3621A">
        <w:rPr>
          <w:rFonts w:ascii="Times New Roman" w:hAnsi="Times New Roman" w:cs="Times New Roman"/>
          <w:i/>
          <w:iCs/>
          <w:color w:val="222222"/>
          <w:shd w:val="clear" w:color="auto" w:fill="FFFFFF"/>
        </w:rPr>
        <w:t>development:</w:t>
      </w:r>
      <w:r w:rsidRPr="00B3621A">
        <w:rPr>
          <w:rFonts w:ascii="Times New Roman" w:hAnsi="Times New Roman" w:cs="Times New Roman"/>
          <w:i/>
          <w:iCs/>
          <w:color w:val="222222"/>
          <w:shd w:val="clear" w:color="auto" w:fill="FFFFFF"/>
        </w:rPr>
        <w:t xml:space="preserve"> theory and practice 0-11.</w:t>
      </w:r>
      <w:r w:rsidRPr="00B3621A">
        <w:rPr>
          <w:rFonts w:ascii="Times New Roman" w:hAnsi="Times New Roman" w:cs="Times New Roman"/>
          <w:color w:val="222222"/>
          <w:shd w:val="clear" w:color="auto" w:fill="FFFFFF"/>
        </w:rPr>
        <w:t xml:space="preserve"> Second edition. Harlow, England: Pearson.  (Accessed: 22</w:t>
      </w:r>
      <w:r w:rsidRPr="00B3621A">
        <w:rPr>
          <w:rFonts w:ascii="Times New Roman" w:hAnsi="Times New Roman" w:cs="Times New Roman"/>
          <w:color w:val="222222"/>
          <w:shd w:val="clear" w:color="auto" w:fill="FFFFFF"/>
          <w:vertAlign w:val="superscript"/>
        </w:rPr>
        <w:t>nd</w:t>
      </w:r>
      <w:r w:rsidRPr="00B3621A">
        <w:rPr>
          <w:rFonts w:ascii="Times New Roman" w:hAnsi="Times New Roman" w:cs="Times New Roman"/>
          <w:color w:val="222222"/>
          <w:shd w:val="clear" w:color="auto" w:fill="FFFFFF"/>
        </w:rPr>
        <w:t xml:space="preserve"> February 2023).</w:t>
      </w:r>
    </w:p>
    <w:p w14:paraId="3982450D" w14:textId="77777777" w:rsidR="00FE79B9" w:rsidRPr="00FD22D3" w:rsidRDefault="00FE79B9" w:rsidP="00FE79B9">
      <w:pPr>
        <w:pStyle w:val="NormalWeb"/>
      </w:pPr>
      <w:r w:rsidRPr="00FD22D3">
        <w:t xml:space="preserve">Duncan, G.J. </w:t>
      </w:r>
      <w:r w:rsidRPr="00FD22D3">
        <w:rPr>
          <w:i/>
          <w:iCs/>
        </w:rPr>
        <w:t>et al.</w:t>
      </w:r>
      <w:r w:rsidRPr="00FD22D3">
        <w:t xml:space="preserve"> (2012) ‘The Importance of Early Childhood Poverty’, </w:t>
      </w:r>
      <w:r w:rsidRPr="00FD22D3">
        <w:rPr>
          <w:i/>
          <w:iCs/>
        </w:rPr>
        <w:t>Social indicators research,</w:t>
      </w:r>
      <w:r w:rsidRPr="00FD22D3">
        <w:t xml:space="preserve"> 108(1), pp. 87–98. Available at: </w:t>
      </w:r>
      <w:hyperlink r:id="rId24" w:history="1">
        <w:r w:rsidRPr="00FD22D3">
          <w:rPr>
            <w:rStyle w:val="Hyperlink"/>
            <w:rFonts w:eastAsiaTheme="majorEastAsia"/>
          </w:rPr>
          <w:t>https://doi.org/10.1007/s11205-011-9867-9</w:t>
        </w:r>
      </w:hyperlink>
      <w:r w:rsidRPr="00FD22D3">
        <w:t xml:space="preserve">. </w:t>
      </w:r>
    </w:p>
    <w:p w14:paraId="559FCB94" w14:textId="7AE5362C" w:rsidR="00FE79B9" w:rsidRPr="00FD22D3" w:rsidRDefault="00FE79B9" w:rsidP="00FE79B9">
      <w:pPr>
        <w:pStyle w:val="NormalWeb"/>
      </w:pPr>
      <w:r w:rsidRPr="00FD22D3">
        <w:t xml:space="preserve">Dunlap, G. and Fox, L. (2011) ‘Function-Based Interventions for Children </w:t>
      </w:r>
      <w:r w:rsidR="000E5EC6" w:rsidRPr="00FD22D3">
        <w:t>with</w:t>
      </w:r>
      <w:r w:rsidRPr="00FD22D3">
        <w:t xml:space="preserve"> Challenging </w:t>
      </w:r>
      <w:r w:rsidR="000E5EC6" w:rsidRPr="00FD22D3">
        <w:t>Behaviour</w:t>
      </w:r>
      <w:r w:rsidRPr="00FD22D3">
        <w:t xml:space="preserve">’, </w:t>
      </w:r>
      <w:r w:rsidRPr="00FD22D3">
        <w:rPr>
          <w:i/>
          <w:iCs/>
        </w:rPr>
        <w:t>Journal of early intervention,</w:t>
      </w:r>
      <w:r w:rsidRPr="00FD22D3">
        <w:t xml:space="preserve"> 33(4), pp. 333–343. Available at: </w:t>
      </w:r>
      <w:hyperlink r:id="rId25" w:history="1">
        <w:r w:rsidRPr="00FD22D3">
          <w:rPr>
            <w:rStyle w:val="Hyperlink"/>
            <w:rFonts w:eastAsiaTheme="majorEastAsia"/>
          </w:rPr>
          <w:t>https://doi.org/10.1177/1053815111429971</w:t>
        </w:r>
      </w:hyperlink>
      <w:r w:rsidRPr="00FD22D3">
        <w:t xml:space="preserve">. </w:t>
      </w:r>
    </w:p>
    <w:p w14:paraId="6E51CE05" w14:textId="2938D5FD" w:rsidR="00FE79B9" w:rsidRPr="00FD22D3" w:rsidRDefault="00FE79B9" w:rsidP="00FE79B9">
      <w:pPr>
        <w:pStyle w:val="NormalWeb"/>
      </w:pPr>
      <w:r w:rsidRPr="00FD22D3">
        <w:t xml:space="preserve">Ellis, S. and Tod, J. (2018) </w:t>
      </w:r>
      <w:r w:rsidRPr="00FD22D3">
        <w:rPr>
          <w:i/>
          <w:iCs/>
        </w:rPr>
        <w:t xml:space="preserve">Behaviour for </w:t>
      </w:r>
      <w:r w:rsidR="000E5EC6" w:rsidRPr="00FD22D3">
        <w:rPr>
          <w:i/>
          <w:iCs/>
        </w:rPr>
        <w:t>learning:</w:t>
      </w:r>
      <w:r w:rsidRPr="00FD22D3">
        <w:rPr>
          <w:i/>
          <w:iCs/>
        </w:rPr>
        <w:t xml:space="preserve"> promoting positive relationships in the classroom</w:t>
      </w:r>
      <w:r w:rsidRPr="00FD22D3">
        <w:t xml:space="preserve">. Second edition. Abingdon, </w:t>
      </w:r>
      <w:r w:rsidR="000E5EC6" w:rsidRPr="00FD22D3">
        <w:t>Oxon;</w:t>
      </w:r>
      <w:r w:rsidRPr="00FD22D3">
        <w:t xml:space="preserve"> Routledge. (Accessed: 25</w:t>
      </w:r>
      <w:r w:rsidRPr="00FD22D3">
        <w:rPr>
          <w:vertAlign w:val="superscript"/>
        </w:rPr>
        <w:t>th</w:t>
      </w:r>
      <w:r w:rsidRPr="00FD22D3">
        <w:t xml:space="preserve"> February 2023).</w:t>
      </w:r>
    </w:p>
    <w:p w14:paraId="53598D2D"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Falch-Eriksen and E. Backe-Hansen. Cham: Springer Nature. Available at: </w:t>
      </w:r>
      <w:hyperlink r:id="rId26" w:history="1">
        <w:r w:rsidRPr="00BC7915">
          <w:rPr>
            <w:rStyle w:val="Hyperlink"/>
            <w:rFonts w:ascii="Times New Roman" w:hAnsi="Times New Roman" w:cs="Times New Roman"/>
            <w:shd w:val="clear" w:color="auto" w:fill="FFFFFF"/>
          </w:rPr>
          <w:t>https://doi.org/10.1007/978-3-319-94800-3</w:t>
        </w:r>
      </w:hyperlink>
      <w:r w:rsidRPr="00BC7915">
        <w:rPr>
          <w:rFonts w:ascii="Times New Roman" w:hAnsi="Times New Roman" w:cs="Times New Roman"/>
          <w:color w:val="222222"/>
          <w:shd w:val="clear" w:color="auto" w:fill="FFFFFF"/>
        </w:rPr>
        <w:t xml:space="preserve">. </w:t>
      </w:r>
    </w:p>
    <w:p w14:paraId="2D89DED3" w14:textId="77777777" w:rsidR="00FE79B9" w:rsidRDefault="00FE79B9" w:rsidP="00FE79B9">
      <w:pPr>
        <w:rPr>
          <w:rFonts w:ascii="Times New Roman" w:hAnsi="Times New Roman" w:cs="Times New Roman"/>
          <w:color w:val="222222"/>
          <w:shd w:val="clear" w:color="auto" w:fill="FFFFFF"/>
        </w:rPr>
      </w:pPr>
    </w:p>
    <w:p w14:paraId="1D361893"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Falch-Eriksen, A., Falch-Eriksen, A. and Backe-Hansen, E. (2018) </w:t>
      </w:r>
      <w:r w:rsidRPr="00BC7915">
        <w:rPr>
          <w:rFonts w:ascii="Times New Roman" w:hAnsi="Times New Roman" w:cs="Times New Roman"/>
          <w:i/>
          <w:iCs/>
          <w:color w:val="222222"/>
          <w:shd w:val="clear" w:color="auto" w:fill="FFFFFF"/>
        </w:rPr>
        <w:t xml:space="preserve">Human Rights in Child Protection Implications for Professional Practice and Policy. </w:t>
      </w:r>
      <w:r w:rsidRPr="00BC7915">
        <w:rPr>
          <w:rFonts w:ascii="Times New Roman" w:hAnsi="Times New Roman" w:cs="Times New Roman"/>
          <w:color w:val="222222"/>
          <w:shd w:val="clear" w:color="auto" w:fill="FFFFFF"/>
        </w:rPr>
        <w:t xml:space="preserve">1st ed. 2018. Edited by A. </w:t>
      </w:r>
    </w:p>
    <w:p w14:paraId="3F5983AA" w14:textId="77777777" w:rsidR="00FE79B9" w:rsidRDefault="00FE79B9" w:rsidP="00FE79B9">
      <w:pPr>
        <w:rPr>
          <w:rFonts w:ascii="Times New Roman" w:hAnsi="Times New Roman" w:cs="Times New Roman"/>
          <w:color w:val="222222"/>
          <w:shd w:val="clear" w:color="auto" w:fill="FFFFFF"/>
        </w:rPr>
      </w:pPr>
    </w:p>
    <w:p w14:paraId="681CD670" w14:textId="77777777" w:rsidR="00FE79B9"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 xml:space="preserve">Fitzgerald, T. and Gunter, H.M. (2008) ‘Contesting the orthodoxy of teacher leadership’, </w:t>
      </w:r>
      <w:r w:rsidRPr="00635792">
        <w:rPr>
          <w:rFonts w:ascii="Times New Roman" w:hAnsi="Times New Roman" w:cs="Times New Roman"/>
          <w:i/>
          <w:iCs/>
          <w:color w:val="222222"/>
          <w:shd w:val="clear" w:color="auto" w:fill="FFFFFF"/>
        </w:rPr>
        <w:t>International journal of leadership in education</w:t>
      </w:r>
      <w:r w:rsidRPr="00635792">
        <w:rPr>
          <w:rFonts w:ascii="Times New Roman" w:hAnsi="Times New Roman" w:cs="Times New Roman"/>
          <w:color w:val="222222"/>
          <w:shd w:val="clear" w:color="auto" w:fill="FFFFFF"/>
        </w:rPr>
        <w:t xml:space="preserve">, 11(4), pp. 331–340. Available at: </w:t>
      </w:r>
      <w:hyperlink r:id="rId27" w:history="1">
        <w:r w:rsidRPr="00635792">
          <w:rPr>
            <w:rStyle w:val="Hyperlink"/>
            <w:rFonts w:ascii="Times New Roman" w:hAnsi="Times New Roman" w:cs="Times New Roman"/>
            <w:shd w:val="clear" w:color="auto" w:fill="FFFFFF"/>
          </w:rPr>
          <w:t>https://doi.org/10.1080/13603120802317883</w:t>
        </w:r>
      </w:hyperlink>
      <w:r w:rsidRPr="00635792">
        <w:rPr>
          <w:rFonts w:ascii="Times New Roman" w:hAnsi="Times New Roman" w:cs="Times New Roman"/>
          <w:color w:val="222222"/>
          <w:shd w:val="clear" w:color="auto" w:fill="FFFFFF"/>
        </w:rPr>
        <w:t xml:space="preserve">. </w:t>
      </w:r>
    </w:p>
    <w:p w14:paraId="355B840B" w14:textId="77777777" w:rsidR="00FE79B9" w:rsidRDefault="00FE79B9" w:rsidP="00FE79B9">
      <w:pPr>
        <w:rPr>
          <w:rFonts w:ascii="Times New Roman" w:hAnsi="Times New Roman" w:cs="Times New Roman"/>
          <w:color w:val="222222"/>
          <w:shd w:val="clear" w:color="auto" w:fill="FFFFFF"/>
        </w:rPr>
      </w:pPr>
    </w:p>
    <w:p w14:paraId="12E56F6B"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‘FROM CHILE TO CYMRU’ (2022) Community practitioner: </w:t>
      </w:r>
      <w:r w:rsidRPr="005127C8">
        <w:rPr>
          <w:rFonts w:ascii="Times New Roman" w:hAnsi="Times New Roman" w:cs="Times New Roman"/>
          <w:i/>
          <w:iCs/>
          <w:color w:val="222222"/>
          <w:shd w:val="clear" w:color="auto" w:fill="FFFFFF"/>
        </w:rPr>
        <w:t xml:space="preserve">the journal of the Community Practitioners’ &amp; Health Visitors’ Association, </w:t>
      </w:r>
      <w:r w:rsidRPr="005127C8">
        <w:rPr>
          <w:rFonts w:ascii="Times New Roman" w:hAnsi="Times New Roman" w:cs="Times New Roman"/>
          <w:color w:val="222222"/>
          <w:shd w:val="clear" w:color="auto" w:fill="FFFFFF"/>
        </w:rPr>
        <w:t>95(5), pp. 16–17.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06F0120C" w14:textId="77777777" w:rsidR="00FE79B9" w:rsidRPr="00635792" w:rsidRDefault="00FE79B9" w:rsidP="00FE79B9">
      <w:pPr>
        <w:rPr>
          <w:rFonts w:ascii="Times New Roman" w:hAnsi="Times New Roman" w:cs="Times New Roman"/>
          <w:color w:val="222222"/>
          <w:shd w:val="clear" w:color="auto" w:fill="FFFFFF"/>
        </w:rPr>
      </w:pPr>
    </w:p>
    <w:p w14:paraId="42F11659" w14:textId="42221A4B" w:rsidR="00FE79B9" w:rsidRPr="00D276C9" w:rsidRDefault="00FE79B9" w:rsidP="00FE79B9">
      <w:pPr>
        <w:rPr>
          <w:rFonts w:ascii="Times New Roman" w:hAnsi="Times New Roman" w:cs="Times New Roman"/>
          <w:color w:val="222222"/>
          <w:shd w:val="clear" w:color="auto" w:fill="FFFFFF"/>
        </w:rPr>
      </w:pPr>
      <w:r w:rsidRPr="00D276C9">
        <w:rPr>
          <w:rFonts w:ascii="Times New Roman" w:hAnsi="Times New Roman" w:cs="Times New Roman"/>
          <w:color w:val="222222"/>
          <w:shd w:val="clear" w:color="auto" w:fill="FFFFFF"/>
        </w:rPr>
        <w:t xml:space="preserve">Gasper, M. (2010) Multi-agency working in the early </w:t>
      </w:r>
      <w:r w:rsidR="000E5EC6" w:rsidRPr="00D276C9">
        <w:rPr>
          <w:rFonts w:ascii="Times New Roman" w:hAnsi="Times New Roman" w:cs="Times New Roman"/>
          <w:color w:val="222222"/>
          <w:shd w:val="clear" w:color="auto" w:fill="FFFFFF"/>
        </w:rPr>
        <w:t>year’s</w:t>
      </w:r>
      <w:r w:rsidRPr="00D276C9">
        <w:rPr>
          <w:rFonts w:ascii="Times New Roman" w:hAnsi="Times New Roman" w:cs="Times New Roman"/>
          <w:color w:val="222222"/>
          <w:shd w:val="clear" w:color="auto" w:fill="FFFFFF"/>
        </w:rPr>
        <w:t xml:space="preserve"> challenges and opportunities. Los </w:t>
      </w:r>
      <w:r w:rsidR="000E5EC6" w:rsidRPr="00D276C9">
        <w:rPr>
          <w:rFonts w:ascii="Times New Roman" w:hAnsi="Times New Roman" w:cs="Times New Roman"/>
          <w:color w:val="222222"/>
          <w:shd w:val="clear" w:color="auto" w:fill="FFFFFF"/>
        </w:rPr>
        <w:t>Angeles;</w:t>
      </w:r>
      <w:r w:rsidRPr="00D276C9">
        <w:rPr>
          <w:rFonts w:ascii="Times New Roman" w:hAnsi="Times New Roman" w:cs="Times New Roman"/>
          <w:color w:val="222222"/>
          <w:shd w:val="clear" w:color="auto" w:fill="FFFFFF"/>
        </w:rPr>
        <w:t xml:space="preserve"> SAGE.  (Accessed: 23</w:t>
      </w:r>
      <w:r w:rsidRPr="00D276C9">
        <w:rPr>
          <w:rFonts w:ascii="Times New Roman" w:hAnsi="Times New Roman" w:cs="Times New Roman"/>
          <w:color w:val="222222"/>
          <w:shd w:val="clear" w:color="auto" w:fill="FFFFFF"/>
          <w:vertAlign w:val="superscript"/>
        </w:rPr>
        <w:t>rd</w:t>
      </w:r>
      <w:r w:rsidRPr="00D276C9">
        <w:rPr>
          <w:rFonts w:ascii="Times New Roman" w:hAnsi="Times New Roman" w:cs="Times New Roman"/>
          <w:color w:val="222222"/>
          <w:shd w:val="clear" w:color="auto" w:fill="FFFFFF"/>
        </w:rPr>
        <w:t xml:space="preserve"> February 2023).</w:t>
      </w:r>
    </w:p>
    <w:p w14:paraId="35F332D1" w14:textId="5299681C" w:rsidR="00FE79B9" w:rsidRPr="00FD22D3" w:rsidRDefault="00FE79B9" w:rsidP="00FE79B9">
      <w:pPr>
        <w:pStyle w:val="NormalWeb"/>
      </w:pPr>
      <w:r w:rsidRPr="00FD22D3">
        <w:t xml:space="preserve">Gridley, N., Baker-Henningham, H. and Hutchings, J. (2016) ‘Measuring Parental Language to Target Families for Early-intervention Services’, </w:t>
      </w:r>
      <w:r w:rsidR="000E5EC6" w:rsidRPr="00FD22D3">
        <w:t>Childcare</w:t>
      </w:r>
      <w:r w:rsidRPr="00FD22D3">
        <w:t xml:space="preserve"> in </w:t>
      </w:r>
      <w:r w:rsidR="000E5EC6" w:rsidRPr="00FD22D3">
        <w:t>practice:</w:t>
      </w:r>
      <w:r w:rsidRPr="00FD22D3">
        <w:t xml:space="preserve"> </w:t>
      </w:r>
      <w:r w:rsidRPr="00FD22D3">
        <w:rPr>
          <w:i/>
          <w:iCs/>
        </w:rPr>
        <w:t xml:space="preserve">Northern Ireland journal of multi-disciplinary </w:t>
      </w:r>
      <w:r w:rsidR="000E5EC6" w:rsidRPr="00FD22D3">
        <w:rPr>
          <w:i/>
          <w:iCs/>
        </w:rPr>
        <w:t>childcare</w:t>
      </w:r>
      <w:r w:rsidRPr="00FD22D3">
        <w:rPr>
          <w:i/>
          <w:iCs/>
        </w:rPr>
        <w:t xml:space="preserve"> practice, 22</w:t>
      </w:r>
      <w:r w:rsidRPr="00FD22D3">
        <w:t xml:space="preserve">(4), pp. 348–367. Available at: </w:t>
      </w:r>
      <w:hyperlink r:id="rId28" w:history="1">
        <w:r w:rsidRPr="00FD22D3">
          <w:rPr>
            <w:rStyle w:val="Hyperlink"/>
            <w:rFonts w:eastAsiaTheme="majorEastAsia"/>
          </w:rPr>
          <w:t>https://doi.org/10.1080/13575279.2016.1188761</w:t>
        </w:r>
      </w:hyperlink>
      <w:r w:rsidRPr="00FD22D3">
        <w:t xml:space="preserve">. </w:t>
      </w:r>
    </w:p>
    <w:p w14:paraId="4DF157A3"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Gumus, S. </w:t>
      </w:r>
      <w:r w:rsidRPr="009F64BE">
        <w:rPr>
          <w:rFonts w:ascii="Times New Roman" w:hAnsi="Times New Roman" w:cs="Times New Roman"/>
          <w:i/>
          <w:iCs/>
          <w:color w:val="222222"/>
          <w:shd w:val="clear" w:color="auto" w:fill="FFFFFF"/>
        </w:rPr>
        <w:t>et al</w:t>
      </w:r>
      <w:r w:rsidRPr="009F64BE">
        <w:rPr>
          <w:rFonts w:ascii="Times New Roman" w:hAnsi="Times New Roman" w:cs="Times New Roman"/>
          <w:color w:val="222222"/>
          <w:shd w:val="clear" w:color="auto" w:fill="FFFFFF"/>
        </w:rPr>
        <w:t xml:space="preserve">. (2018) ‘A systematic review of studies on leadership models in educational research from 1980 to 2014’, </w:t>
      </w:r>
      <w:r w:rsidRPr="009F64BE">
        <w:rPr>
          <w:rFonts w:ascii="Times New Roman" w:hAnsi="Times New Roman" w:cs="Times New Roman"/>
          <w:i/>
          <w:iCs/>
          <w:color w:val="222222"/>
          <w:shd w:val="clear" w:color="auto" w:fill="FFFFFF"/>
        </w:rPr>
        <w:t>Educational management, administration &amp; leadership</w:t>
      </w:r>
      <w:r w:rsidRPr="009F64BE">
        <w:rPr>
          <w:rFonts w:ascii="Times New Roman" w:hAnsi="Times New Roman" w:cs="Times New Roman"/>
          <w:color w:val="222222"/>
          <w:shd w:val="clear" w:color="auto" w:fill="FFFFFF"/>
        </w:rPr>
        <w:t xml:space="preserve">, 46(1), pp. 25–48. Available at: </w:t>
      </w:r>
      <w:hyperlink r:id="rId29" w:history="1">
        <w:r w:rsidRPr="009F64BE">
          <w:rPr>
            <w:rStyle w:val="Hyperlink"/>
            <w:rFonts w:ascii="Times New Roman" w:hAnsi="Times New Roman" w:cs="Times New Roman"/>
            <w:shd w:val="clear" w:color="auto" w:fill="FFFFFF"/>
          </w:rPr>
          <w:t>https://doi.org/10.1177/1741143216659296</w:t>
        </w:r>
      </w:hyperlink>
      <w:r w:rsidRPr="009F64BE">
        <w:rPr>
          <w:rFonts w:ascii="Times New Roman" w:hAnsi="Times New Roman" w:cs="Times New Roman"/>
          <w:color w:val="222222"/>
          <w:shd w:val="clear" w:color="auto" w:fill="FFFFFF"/>
        </w:rPr>
        <w:t xml:space="preserve">. </w:t>
      </w:r>
    </w:p>
    <w:p w14:paraId="3EBBEEA4" w14:textId="77777777" w:rsidR="00FE79B9" w:rsidRDefault="00FE79B9" w:rsidP="00FE79B9">
      <w:pPr>
        <w:rPr>
          <w:rFonts w:ascii="Times New Roman" w:hAnsi="Times New Roman" w:cs="Times New Roman"/>
          <w:color w:val="222222"/>
          <w:shd w:val="clear" w:color="auto" w:fill="FFFFFF"/>
        </w:rPr>
      </w:pPr>
    </w:p>
    <w:p w14:paraId="4ABEEF08"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Hadfield, M. (2015) </w:t>
      </w:r>
      <w:r w:rsidRPr="009F64BE">
        <w:rPr>
          <w:rFonts w:ascii="Times New Roman" w:hAnsi="Times New Roman" w:cs="Times New Roman"/>
          <w:i/>
          <w:iCs/>
          <w:color w:val="222222"/>
          <w:shd w:val="clear" w:color="auto" w:fill="FFFFFF"/>
        </w:rPr>
        <w:t xml:space="preserve">Practice leadership in the early years: becoming, being and developing as a leader. </w:t>
      </w:r>
      <w:r w:rsidRPr="009F64BE">
        <w:rPr>
          <w:rFonts w:ascii="Times New Roman" w:hAnsi="Times New Roman" w:cs="Times New Roman"/>
          <w:color w:val="222222"/>
          <w:shd w:val="clear" w:color="auto" w:fill="FFFFFF"/>
        </w:rPr>
        <w:t>Maidenhead, Berkshire: McGraw-Hill Education/Open University Press.  (Accessed: 23</w:t>
      </w:r>
      <w:r w:rsidRPr="009F64BE">
        <w:rPr>
          <w:rFonts w:ascii="Times New Roman" w:hAnsi="Times New Roman" w:cs="Times New Roman"/>
          <w:color w:val="222222"/>
          <w:shd w:val="clear" w:color="auto" w:fill="FFFFFF"/>
          <w:vertAlign w:val="superscript"/>
        </w:rPr>
        <w:t>rd</w:t>
      </w:r>
      <w:r w:rsidRPr="009F64BE">
        <w:rPr>
          <w:rFonts w:ascii="Times New Roman" w:hAnsi="Times New Roman" w:cs="Times New Roman"/>
          <w:color w:val="222222"/>
          <w:shd w:val="clear" w:color="auto" w:fill="FFFFFF"/>
        </w:rPr>
        <w:t xml:space="preserve"> February 2023).</w:t>
      </w:r>
    </w:p>
    <w:p w14:paraId="19E4DD80" w14:textId="77777777" w:rsidR="00FE79B9" w:rsidRPr="00F22EDB" w:rsidRDefault="00FE79B9" w:rsidP="00FE79B9">
      <w:pPr>
        <w:pStyle w:val="NormalWeb"/>
      </w:pPr>
      <w:r w:rsidRPr="00F22EDB">
        <w:t xml:space="preserve">Hallworth, D.J. (2022) ‘Deconstructing the problematisation of challenging behaviour in primary schools’, </w:t>
      </w:r>
      <w:r w:rsidRPr="00F22EDB">
        <w:rPr>
          <w:i/>
          <w:iCs/>
        </w:rPr>
        <w:t xml:space="preserve">Education 3-13, </w:t>
      </w:r>
      <w:r w:rsidRPr="00F22EDB">
        <w:t xml:space="preserve">ahead-of-print(ahead-of-print), pp. 1–15. Available at: </w:t>
      </w:r>
      <w:hyperlink r:id="rId30" w:history="1">
        <w:r w:rsidRPr="00F22EDB">
          <w:rPr>
            <w:rStyle w:val="Hyperlink"/>
            <w:rFonts w:eastAsiaTheme="majorEastAsia"/>
          </w:rPr>
          <w:t>https://doi.org/10.1080/03004279.2022.2089712</w:t>
        </w:r>
      </w:hyperlink>
      <w:r w:rsidRPr="00F22EDB">
        <w:t xml:space="preserve">. </w:t>
      </w:r>
    </w:p>
    <w:p w14:paraId="7C1237EF" w14:textId="77777777" w:rsidR="00FE79B9" w:rsidRPr="00D276C9" w:rsidRDefault="00FE79B9" w:rsidP="00FE79B9">
      <w:pPr>
        <w:rPr>
          <w:rFonts w:ascii="Times New Roman" w:hAnsi="Times New Roman" w:cs="Times New Roman"/>
          <w:color w:val="222222"/>
          <w:shd w:val="clear" w:color="auto" w:fill="FFFFFF"/>
        </w:rPr>
      </w:pPr>
      <w:r w:rsidRPr="00D276C9">
        <w:rPr>
          <w:rFonts w:ascii="Times New Roman" w:hAnsi="Times New Roman" w:cs="Times New Roman"/>
          <w:color w:val="222222"/>
          <w:shd w:val="clear" w:color="auto" w:fill="FFFFFF"/>
        </w:rPr>
        <w:t xml:space="preserve">Harris, </w:t>
      </w:r>
      <w:r w:rsidRPr="00D276C9">
        <w:rPr>
          <w:rFonts w:ascii="Times New Roman" w:hAnsi="Times New Roman" w:cs="Times New Roman"/>
          <w:i/>
          <w:iCs/>
          <w:color w:val="222222"/>
          <w:shd w:val="clear" w:color="auto" w:fill="FFFFFF"/>
        </w:rPr>
        <w:t>et al</w:t>
      </w:r>
      <w:r w:rsidRPr="00D276C9">
        <w:rPr>
          <w:rFonts w:ascii="Times New Roman" w:hAnsi="Times New Roman" w:cs="Times New Roman"/>
          <w:color w:val="222222"/>
          <w:shd w:val="clear" w:color="auto" w:fill="FFFFFF"/>
        </w:rPr>
        <w:t xml:space="preserve">. (2021) </w:t>
      </w:r>
      <w:r w:rsidRPr="00D276C9">
        <w:rPr>
          <w:rFonts w:ascii="Times New Roman" w:hAnsi="Times New Roman" w:cs="Times New Roman"/>
          <w:i/>
          <w:iCs/>
          <w:color w:val="222222"/>
          <w:shd w:val="clear" w:color="auto" w:fill="FFFFFF"/>
        </w:rPr>
        <w:t>Independent Review of Leadership, Final Report</w:t>
      </w:r>
      <w:r w:rsidRPr="00D276C9">
        <w:rPr>
          <w:rFonts w:ascii="Times New Roman" w:hAnsi="Times New Roman" w:cs="Times New Roman"/>
          <w:color w:val="222222"/>
          <w:shd w:val="clear" w:color="auto" w:fill="FFFFFF"/>
        </w:rPr>
        <w:t xml:space="preserve">.  Available at: </w:t>
      </w:r>
      <w:hyperlink r:id="rId31" w:history="1">
        <w:r w:rsidRPr="00D276C9">
          <w:rPr>
            <w:rStyle w:val="Hyperlink"/>
            <w:rFonts w:ascii="Times New Roman" w:hAnsi="Times New Roman" w:cs="Times New Roman"/>
            <w:shd w:val="clear" w:color="auto" w:fill="FFFFFF"/>
          </w:rPr>
          <w:t>https://www.gov.wales/sites/default/files/publications/2022-05/independent-leadership-review-nov-2021-en.pdf</w:t>
        </w:r>
      </w:hyperlink>
      <w:r w:rsidRPr="00D276C9">
        <w:rPr>
          <w:rFonts w:ascii="Times New Roman" w:hAnsi="Times New Roman" w:cs="Times New Roman"/>
          <w:color w:val="222222"/>
          <w:shd w:val="clear" w:color="auto" w:fill="FFFFFF"/>
        </w:rPr>
        <w:t xml:space="preserve"> (Accessed: 23</w:t>
      </w:r>
      <w:r w:rsidRPr="00D276C9">
        <w:rPr>
          <w:rFonts w:ascii="Times New Roman" w:hAnsi="Times New Roman" w:cs="Times New Roman"/>
          <w:color w:val="222222"/>
          <w:shd w:val="clear" w:color="auto" w:fill="FFFFFF"/>
          <w:vertAlign w:val="superscript"/>
        </w:rPr>
        <w:t>rd</w:t>
      </w:r>
      <w:r w:rsidRPr="00D276C9">
        <w:rPr>
          <w:rFonts w:ascii="Times New Roman" w:hAnsi="Times New Roman" w:cs="Times New Roman"/>
          <w:color w:val="222222"/>
          <w:shd w:val="clear" w:color="auto" w:fill="FFFFFF"/>
        </w:rPr>
        <w:t xml:space="preserve"> February 2023).</w:t>
      </w:r>
    </w:p>
    <w:p w14:paraId="61F8D41E" w14:textId="77777777" w:rsidR="00FE79B9" w:rsidRDefault="00FE79B9" w:rsidP="00FE79B9">
      <w:pPr>
        <w:rPr>
          <w:rFonts w:ascii="Times New Roman" w:hAnsi="Times New Roman" w:cs="Times New Roman"/>
          <w:color w:val="222222"/>
          <w:shd w:val="clear" w:color="auto" w:fill="FFFFFF"/>
        </w:rPr>
      </w:pPr>
    </w:p>
    <w:p w14:paraId="21EE6C53"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Hillman, J. </w:t>
      </w:r>
      <w:r w:rsidRPr="005127C8">
        <w:rPr>
          <w:rFonts w:ascii="Times New Roman" w:hAnsi="Times New Roman" w:cs="Times New Roman"/>
          <w:i/>
          <w:iCs/>
          <w:color w:val="222222"/>
          <w:shd w:val="clear" w:color="auto" w:fill="FFFFFF"/>
        </w:rPr>
        <w:t>et al.</w:t>
      </w:r>
      <w:r w:rsidRPr="005127C8">
        <w:rPr>
          <w:rFonts w:ascii="Times New Roman" w:hAnsi="Times New Roman" w:cs="Times New Roman"/>
          <w:color w:val="222222"/>
          <w:shd w:val="clear" w:color="auto" w:fill="FFFFFF"/>
        </w:rPr>
        <w:t xml:space="preserve"> (2010) ‘Evaluating the Children’s Commissioner for Wales: Report of a Participatory Research Study’, </w:t>
      </w:r>
      <w:r w:rsidRPr="005127C8">
        <w:rPr>
          <w:rFonts w:ascii="Times New Roman" w:hAnsi="Times New Roman" w:cs="Times New Roman"/>
          <w:i/>
          <w:iCs/>
          <w:color w:val="222222"/>
          <w:shd w:val="clear" w:color="auto" w:fill="FFFFFF"/>
        </w:rPr>
        <w:t>The International journal of children’s rights</w:t>
      </w:r>
      <w:r w:rsidRPr="005127C8">
        <w:rPr>
          <w:rFonts w:ascii="Times New Roman" w:hAnsi="Times New Roman" w:cs="Times New Roman"/>
          <w:color w:val="222222"/>
          <w:shd w:val="clear" w:color="auto" w:fill="FFFFFF"/>
        </w:rPr>
        <w:t xml:space="preserve">, 18(1), pp. 19–52. Available at: </w:t>
      </w:r>
      <w:hyperlink r:id="rId32" w:history="1">
        <w:r w:rsidRPr="005127C8">
          <w:rPr>
            <w:rStyle w:val="Hyperlink"/>
            <w:rFonts w:ascii="Times New Roman" w:hAnsi="Times New Roman" w:cs="Times New Roman"/>
            <w:shd w:val="clear" w:color="auto" w:fill="FFFFFF"/>
          </w:rPr>
          <w:t>https://doi.org/10.1163/092755609X12513491775651</w:t>
        </w:r>
      </w:hyperlink>
      <w:r w:rsidRPr="005127C8">
        <w:rPr>
          <w:rFonts w:ascii="Times New Roman" w:hAnsi="Times New Roman" w:cs="Times New Roman"/>
          <w:color w:val="222222"/>
          <w:shd w:val="clear" w:color="auto" w:fill="FFFFFF"/>
        </w:rPr>
        <w:t xml:space="preserve">. </w:t>
      </w:r>
    </w:p>
    <w:p w14:paraId="52BE756E" w14:textId="77777777" w:rsidR="00FE79B9" w:rsidRPr="00D251A4" w:rsidRDefault="00FE79B9" w:rsidP="00FE79B9">
      <w:pPr>
        <w:pStyle w:val="NormalWeb"/>
      </w:pPr>
      <w:r w:rsidRPr="00D251A4">
        <w:t xml:space="preserve">Holford, A. (2015) ‘Take-up of Free School Meals: Price Effects and Peer Effects’, </w:t>
      </w:r>
      <w:r w:rsidRPr="00D251A4">
        <w:rPr>
          <w:i/>
          <w:iCs/>
        </w:rPr>
        <w:t>Economica</w:t>
      </w:r>
      <w:r w:rsidRPr="00D251A4">
        <w:t xml:space="preserve"> (London), 82(328), pp. 976–993. Available at: </w:t>
      </w:r>
      <w:hyperlink r:id="rId33" w:history="1">
        <w:r w:rsidRPr="00D251A4">
          <w:rPr>
            <w:rStyle w:val="Hyperlink"/>
            <w:rFonts w:eastAsiaTheme="majorEastAsia"/>
          </w:rPr>
          <w:t>https://doi.org/10.1111/ecca.12147</w:t>
        </w:r>
      </w:hyperlink>
      <w:r w:rsidRPr="00D251A4">
        <w:t xml:space="preserve">. </w:t>
      </w:r>
    </w:p>
    <w:p w14:paraId="6FABEF86" w14:textId="49E72792" w:rsidR="00FE79B9" w:rsidRPr="00D251A4" w:rsidRDefault="00FE79B9" w:rsidP="00FE79B9">
      <w:pPr>
        <w:pStyle w:val="NormalWeb"/>
      </w:pPr>
      <w:r w:rsidRPr="00D251A4">
        <w:t xml:space="preserve">Holland, A. and Watkins, D. (2015) ‘Flying Start health visitors’ views of implementing the </w:t>
      </w:r>
      <w:r w:rsidR="000E5EC6" w:rsidRPr="00D251A4">
        <w:t>New-born</w:t>
      </w:r>
      <w:r w:rsidRPr="00D251A4">
        <w:t xml:space="preserve"> Behavioural Observation: barriers and facilitating factors’, </w:t>
      </w:r>
      <w:r w:rsidRPr="00D251A4">
        <w:rPr>
          <w:i/>
          <w:iCs/>
        </w:rPr>
        <w:t xml:space="preserve">Community </w:t>
      </w:r>
      <w:r w:rsidR="000E5EC6" w:rsidRPr="00D251A4">
        <w:rPr>
          <w:i/>
          <w:iCs/>
        </w:rPr>
        <w:t>practitioner:</w:t>
      </w:r>
      <w:r w:rsidRPr="00D251A4">
        <w:rPr>
          <w:i/>
          <w:iCs/>
        </w:rPr>
        <w:t xml:space="preserve"> the journal of the Community Practitioners’ &amp; Health Visitors’ Association</w:t>
      </w:r>
      <w:r w:rsidRPr="00D251A4">
        <w:t xml:space="preserve">, 88(6), pp. 33–36. </w:t>
      </w:r>
    </w:p>
    <w:p w14:paraId="3210DD78" w14:textId="66F2ABEC" w:rsidR="00FE79B9" w:rsidRPr="00FD22D3" w:rsidRDefault="00FE79B9" w:rsidP="00FE79B9">
      <w:pPr>
        <w:pStyle w:val="NormalWeb"/>
      </w:pPr>
      <w:r w:rsidRPr="00FD22D3">
        <w:t xml:space="preserve">Hutchings, J. </w:t>
      </w:r>
      <w:r w:rsidRPr="00FD22D3">
        <w:rPr>
          <w:i/>
          <w:iCs/>
        </w:rPr>
        <w:t>et al.</w:t>
      </w:r>
      <w:r w:rsidRPr="00FD22D3">
        <w:t xml:space="preserve"> (2017) ‘Evaluating the Incredible Years Toddler Parenting Programme with parents of toddlers in disadvantaged (Flying Start) areas of Wales’, </w:t>
      </w:r>
      <w:r w:rsidR="000E5EC6" w:rsidRPr="00FD22D3">
        <w:rPr>
          <w:i/>
          <w:iCs/>
        </w:rPr>
        <w:t>Child:</w:t>
      </w:r>
      <w:r w:rsidRPr="00FD22D3">
        <w:rPr>
          <w:i/>
          <w:iCs/>
        </w:rPr>
        <w:t xml:space="preserve"> care, health &amp; development,</w:t>
      </w:r>
      <w:r w:rsidRPr="00FD22D3">
        <w:t xml:space="preserve"> 43(1), pp. 104–113. Available at: </w:t>
      </w:r>
      <w:hyperlink r:id="rId34" w:history="1">
        <w:r w:rsidRPr="00FD22D3">
          <w:rPr>
            <w:rStyle w:val="Hyperlink"/>
            <w:rFonts w:eastAsiaTheme="majorEastAsia"/>
          </w:rPr>
          <w:t>https://doi.org/10.1111/cch.12415</w:t>
        </w:r>
      </w:hyperlink>
      <w:r w:rsidRPr="00FD22D3">
        <w:t xml:space="preserve">. </w:t>
      </w:r>
    </w:p>
    <w:p w14:paraId="4C0D0CC0" w14:textId="77777777" w:rsidR="00FE79B9" w:rsidRPr="00FD22D3" w:rsidRDefault="00FE79B9" w:rsidP="00FE79B9">
      <w:pPr>
        <w:pStyle w:val="NormalWeb"/>
      </w:pPr>
      <w:r w:rsidRPr="00FD22D3">
        <w:t>Joseph Rowntree Foundation (2023)</w:t>
      </w:r>
      <w:r w:rsidRPr="00FD22D3">
        <w:rPr>
          <w:i/>
          <w:iCs/>
        </w:rPr>
        <w:t xml:space="preserve"> UK Poverty 2023</w:t>
      </w:r>
      <w:r w:rsidRPr="00FD22D3">
        <w:t xml:space="preserve">: </w:t>
      </w:r>
      <w:r w:rsidRPr="00FD22D3">
        <w:rPr>
          <w:i/>
          <w:iCs/>
        </w:rPr>
        <w:t>The essential guide to understanding poverty in the UK:</w:t>
      </w:r>
      <w:r w:rsidRPr="00FD22D3">
        <w:t xml:space="preserve"> Available at: </w:t>
      </w:r>
      <w:hyperlink r:id="rId35" w:history="1">
        <w:r w:rsidRPr="00FD22D3">
          <w:rPr>
            <w:rStyle w:val="Hyperlink"/>
            <w:rFonts w:eastAsiaTheme="majorEastAsia"/>
          </w:rPr>
          <w:t>https://www.jrf.org.uk/report/uk-poverty-2023</w:t>
        </w:r>
      </w:hyperlink>
      <w:r w:rsidRPr="00FD22D3">
        <w:t xml:space="preserve"> (Accessed: 3</w:t>
      </w:r>
      <w:r w:rsidRPr="00FD22D3">
        <w:rPr>
          <w:vertAlign w:val="superscript"/>
        </w:rPr>
        <w:t>rd</w:t>
      </w:r>
      <w:r w:rsidRPr="00FD22D3">
        <w:t xml:space="preserve"> March 2023).</w:t>
      </w:r>
    </w:p>
    <w:p w14:paraId="2BAEF885"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32323"/>
          <w:shd w:val="clear" w:color="auto" w:fill="FFFFFF"/>
        </w:rPr>
        <w:t>Kivunja, C. (2015) Leadership in Early Childhood Education Contexts: Looks, Roles, and Functions.</w:t>
      </w:r>
      <w:r w:rsidRPr="009F64BE">
        <w:rPr>
          <w:rStyle w:val="apple-converted-space"/>
          <w:rFonts w:ascii="Times New Roman" w:hAnsi="Times New Roman" w:cs="Times New Roman"/>
          <w:color w:val="232323"/>
          <w:shd w:val="clear" w:color="auto" w:fill="FFFFFF"/>
        </w:rPr>
        <w:t> </w:t>
      </w:r>
      <w:r w:rsidRPr="009F64BE">
        <w:rPr>
          <w:rFonts w:ascii="Times New Roman" w:hAnsi="Times New Roman" w:cs="Times New Roman"/>
          <w:i/>
          <w:iCs/>
          <w:color w:val="232323"/>
        </w:rPr>
        <w:t>Creative Education</w:t>
      </w:r>
      <w:r w:rsidRPr="009F64BE">
        <w:rPr>
          <w:rFonts w:ascii="Times New Roman" w:hAnsi="Times New Roman" w:cs="Times New Roman"/>
          <w:color w:val="232323"/>
          <w:shd w:val="clear" w:color="auto" w:fill="FFFFFF"/>
        </w:rPr>
        <w:t>,</w:t>
      </w:r>
      <w:r w:rsidRPr="009F64BE">
        <w:rPr>
          <w:rStyle w:val="apple-converted-space"/>
          <w:rFonts w:ascii="Times New Roman" w:hAnsi="Times New Roman" w:cs="Times New Roman"/>
          <w:color w:val="232323"/>
          <w:shd w:val="clear" w:color="auto" w:fill="FFFFFF"/>
        </w:rPr>
        <w:t> </w:t>
      </w:r>
      <w:r w:rsidRPr="009F64BE">
        <w:rPr>
          <w:rFonts w:ascii="Times New Roman" w:hAnsi="Times New Roman" w:cs="Times New Roman"/>
          <w:b/>
          <w:bCs/>
          <w:color w:val="232323"/>
        </w:rPr>
        <w:t>6</w:t>
      </w:r>
      <w:r w:rsidRPr="009F64BE">
        <w:rPr>
          <w:rFonts w:ascii="Times New Roman" w:hAnsi="Times New Roman" w:cs="Times New Roman"/>
          <w:color w:val="232323"/>
          <w:shd w:val="clear" w:color="auto" w:fill="FFFFFF"/>
        </w:rPr>
        <w:t>, 1710-1717. doi:</w:t>
      </w:r>
      <w:r w:rsidRPr="009F64BE">
        <w:rPr>
          <w:rStyle w:val="apple-converted-space"/>
          <w:rFonts w:ascii="Times New Roman" w:hAnsi="Times New Roman" w:cs="Times New Roman"/>
          <w:color w:val="232323"/>
          <w:shd w:val="clear" w:color="auto" w:fill="FFFFFF"/>
        </w:rPr>
        <w:t> </w:t>
      </w:r>
      <w:hyperlink r:id="rId36" w:tgtFrame="_blank" w:history="1">
        <w:r w:rsidRPr="009F64BE">
          <w:rPr>
            <w:rStyle w:val="Hyperlink"/>
            <w:rFonts w:ascii="Times New Roman" w:hAnsi="Times New Roman" w:cs="Times New Roman"/>
            <w:color w:val="0B4FA7"/>
          </w:rPr>
          <w:t>10.4236/ce.2015.616172</w:t>
        </w:r>
      </w:hyperlink>
      <w:r w:rsidRPr="009F64BE">
        <w:rPr>
          <w:rFonts w:ascii="Times New Roman" w:hAnsi="Times New Roman" w:cs="Times New Roman"/>
          <w:color w:val="232323"/>
          <w:shd w:val="clear" w:color="auto" w:fill="FFFFFF"/>
        </w:rPr>
        <w:t>.</w:t>
      </w:r>
    </w:p>
    <w:p w14:paraId="7280C6D4" w14:textId="77777777" w:rsidR="00FE79B9" w:rsidRDefault="00FE79B9" w:rsidP="00FE79B9">
      <w:pPr>
        <w:rPr>
          <w:rFonts w:ascii="Times New Roman" w:hAnsi="Times New Roman" w:cs="Times New Roman"/>
          <w:color w:val="222222"/>
          <w:shd w:val="clear" w:color="auto" w:fill="FFFFFF"/>
        </w:rPr>
      </w:pPr>
    </w:p>
    <w:p w14:paraId="51589BEA" w14:textId="77777777" w:rsidR="00FE79B9" w:rsidRPr="00F22EDB" w:rsidRDefault="00FE79B9" w:rsidP="00FE79B9">
      <w:pPr>
        <w:rPr>
          <w:rFonts w:ascii="Times New Roman" w:hAnsi="Times New Roman" w:cs="Times New Roman"/>
          <w:color w:val="222222"/>
          <w:shd w:val="clear" w:color="auto" w:fill="FFFFFF"/>
        </w:rPr>
      </w:pPr>
      <w:r w:rsidRPr="00F22EDB">
        <w:rPr>
          <w:rFonts w:ascii="Times New Roman" w:hAnsi="Times New Roman" w:cs="Times New Roman"/>
          <w:color w:val="222222"/>
          <w:shd w:val="clear" w:color="auto" w:fill="FFFFFF"/>
        </w:rPr>
        <w:t xml:space="preserve">Knight, C. </w:t>
      </w:r>
      <w:r w:rsidRPr="00F22EDB">
        <w:rPr>
          <w:rFonts w:ascii="Times New Roman" w:hAnsi="Times New Roman" w:cs="Times New Roman"/>
          <w:i/>
          <w:iCs/>
          <w:color w:val="222222"/>
          <w:shd w:val="clear" w:color="auto" w:fill="FFFFFF"/>
        </w:rPr>
        <w:t>et al.</w:t>
      </w:r>
      <w:r w:rsidRPr="00F22EDB">
        <w:rPr>
          <w:rFonts w:ascii="Times New Roman" w:hAnsi="Times New Roman" w:cs="Times New Roman"/>
          <w:color w:val="222222"/>
          <w:shd w:val="clear" w:color="auto" w:fill="FFFFFF"/>
        </w:rPr>
        <w:t xml:space="preserve"> (2022) ‘Aspiring to include versus implicit “othering”: teachers’ perceptions of inclusive education in Wales’, </w:t>
      </w:r>
      <w:r w:rsidRPr="00F22EDB">
        <w:rPr>
          <w:rFonts w:ascii="Times New Roman" w:hAnsi="Times New Roman" w:cs="Times New Roman"/>
          <w:i/>
          <w:iCs/>
          <w:color w:val="222222"/>
          <w:shd w:val="clear" w:color="auto" w:fill="FFFFFF"/>
        </w:rPr>
        <w:t>British journal of special education</w:t>
      </w:r>
      <w:r w:rsidRPr="00F22EDB">
        <w:rPr>
          <w:rFonts w:ascii="Times New Roman" w:hAnsi="Times New Roman" w:cs="Times New Roman"/>
          <w:color w:val="222222"/>
          <w:shd w:val="clear" w:color="auto" w:fill="FFFFFF"/>
        </w:rPr>
        <w:t xml:space="preserve">, 49(1), pp. 6–23. Available at: </w:t>
      </w:r>
      <w:hyperlink r:id="rId37" w:history="1">
        <w:r w:rsidRPr="00F22EDB">
          <w:rPr>
            <w:rStyle w:val="Hyperlink"/>
            <w:rFonts w:ascii="Times New Roman" w:hAnsi="Times New Roman" w:cs="Times New Roman"/>
            <w:shd w:val="clear" w:color="auto" w:fill="FFFFFF"/>
          </w:rPr>
          <w:t>https://doi.org/10.1111/1467-8578.12394</w:t>
        </w:r>
      </w:hyperlink>
      <w:r w:rsidRPr="00F22EDB">
        <w:rPr>
          <w:rFonts w:ascii="Times New Roman" w:hAnsi="Times New Roman" w:cs="Times New Roman"/>
          <w:color w:val="222222"/>
          <w:shd w:val="clear" w:color="auto" w:fill="FFFFFF"/>
        </w:rPr>
        <w:t xml:space="preserve">. </w:t>
      </w:r>
    </w:p>
    <w:p w14:paraId="4F62453C" w14:textId="77777777" w:rsidR="00FE79B9" w:rsidRDefault="00FE79B9" w:rsidP="00FE79B9">
      <w:pPr>
        <w:rPr>
          <w:rFonts w:ascii="Times New Roman" w:hAnsi="Times New Roman" w:cs="Times New Roman"/>
          <w:color w:val="222222"/>
          <w:shd w:val="clear" w:color="auto" w:fill="FFFFFF"/>
        </w:rPr>
      </w:pPr>
    </w:p>
    <w:p w14:paraId="0806F7DA"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Lanka, E., Topakas, A. and Patterson, M. (2020) ‘Becoming a leader: catalysts and barriers to leader identity construction’, </w:t>
      </w:r>
      <w:r w:rsidRPr="001D4714">
        <w:rPr>
          <w:rFonts w:ascii="Times New Roman" w:hAnsi="Times New Roman" w:cs="Times New Roman"/>
          <w:i/>
          <w:iCs/>
          <w:color w:val="222222"/>
          <w:shd w:val="clear" w:color="auto" w:fill="FFFFFF"/>
        </w:rPr>
        <w:t>European journal of work and organizational psychology,</w:t>
      </w:r>
      <w:r w:rsidRPr="001D4714">
        <w:rPr>
          <w:rFonts w:ascii="Times New Roman" w:hAnsi="Times New Roman" w:cs="Times New Roman"/>
          <w:color w:val="222222"/>
          <w:shd w:val="clear" w:color="auto" w:fill="FFFFFF"/>
        </w:rPr>
        <w:t xml:space="preserve"> 29(3), pp. 377–390. Available at: </w:t>
      </w:r>
      <w:hyperlink r:id="rId38" w:history="1">
        <w:r w:rsidRPr="001D4714">
          <w:rPr>
            <w:rStyle w:val="Hyperlink"/>
            <w:rFonts w:ascii="Times New Roman" w:hAnsi="Times New Roman" w:cs="Times New Roman"/>
            <w:shd w:val="clear" w:color="auto" w:fill="FFFFFF"/>
          </w:rPr>
          <w:t>https://doi.org/10.1080/1359432X.2019.1706488</w:t>
        </w:r>
      </w:hyperlink>
      <w:r w:rsidRPr="001D4714">
        <w:rPr>
          <w:rFonts w:ascii="Times New Roman" w:hAnsi="Times New Roman" w:cs="Times New Roman"/>
          <w:color w:val="222222"/>
          <w:shd w:val="clear" w:color="auto" w:fill="FFFFFF"/>
        </w:rPr>
        <w:t xml:space="preserve">. </w:t>
      </w:r>
    </w:p>
    <w:p w14:paraId="0E5F0CA3" w14:textId="77777777" w:rsidR="00FE79B9" w:rsidRDefault="00FE79B9" w:rsidP="00FE79B9">
      <w:pPr>
        <w:rPr>
          <w:rFonts w:ascii="Times New Roman" w:hAnsi="Times New Roman" w:cs="Times New Roman"/>
          <w:color w:val="232323"/>
          <w:shd w:val="clear" w:color="auto" w:fill="FFFFFF"/>
        </w:rPr>
      </w:pPr>
    </w:p>
    <w:p w14:paraId="6F7483A8" w14:textId="77777777" w:rsidR="00FE79B9" w:rsidRPr="007E213A" w:rsidRDefault="00FE79B9" w:rsidP="00FE79B9">
      <w:pPr>
        <w:rPr>
          <w:rFonts w:ascii="Times New Roman" w:hAnsi="Times New Roman" w:cs="Times New Roman"/>
          <w:color w:val="232323"/>
          <w:shd w:val="clear" w:color="auto" w:fill="FFFFFF"/>
        </w:rPr>
      </w:pPr>
      <w:r w:rsidRPr="007E213A">
        <w:rPr>
          <w:rFonts w:ascii="Times New Roman" w:hAnsi="Times New Roman" w:cs="Times New Roman"/>
          <w:color w:val="232323"/>
          <w:shd w:val="clear" w:color="auto" w:fill="FFFFFF"/>
        </w:rPr>
        <w:t xml:space="preserve">Leithwood, K., Harris, A., &amp; Hopkins, D. (2020). Seven Strong Claims about Successful School Leadership Revisited. </w:t>
      </w:r>
      <w:r w:rsidRPr="007E213A">
        <w:rPr>
          <w:rFonts w:ascii="Times New Roman" w:hAnsi="Times New Roman" w:cs="Times New Roman"/>
          <w:i/>
          <w:iCs/>
          <w:color w:val="232323"/>
          <w:shd w:val="clear" w:color="auto" w:fill="FFFFFF"/>
        </w:rPr>
        <w:t>School Leadership &amp; Management</w:t>
      </w:r>
      <w:r w:rsidRPr="007E213A">
        <w:rPr>
          <w:rFonts w:ascii="Times New Roman" w:hAnsi="Times New Roman" w:cs="Times New Roman"/>
          <w:color w:val="232323"/>
          <w:shd w:val="clear" w:color="auto" w:fill="FFFFFF"/>
        </w:rPr>
        <w:t>, 40, 5-22.</w:t>
      </w:r>
      <w:r w:rsidRPr="007E213A">
        <w:rPr>
          <w:rStyle w:val="apple-converted-space"/>
          <w:rFonts w:ascii="Times New Roman" w:hAnsi="Times New Roman" w:cs="Times New Roman"/>
          <w:color w:val="232323"/>
          <w:shd w:val="clear" w:color="auto" w:fill="FFFFFF"/>
        </w:rPr>
        <w:t> </w:t>
      </w:r>
      <w:r w:rsidRPr="007E213A">
        <w:rPr>
          <w:rFonts w:ascii="Times New Roman" w:hAnsi="Times New Roman" w:cs="Times New Roman"/>
          <w:color w:val="232323"/>
        </w:rPr>
        <w:br/>
      </w:r>
      <w:hyperlink r:id="rId39" w:history="1">
        <w:r w:rsidRPr="007E213A">
          <w:rPr>
            <w:rStyle w:val="Hyperlink"/>
            <w:rFonts w:ascii="Times New Roman" w:hAnsi="Times New Roman" w:cs="Times New Roman"/>
            <w:shd w:val="clear" w:color="auto" w:fill="FFFFFF"/>
          </w:rPr>
          <w:t>https://doi.org/10.1080/13632434.2019.1596077</w:t>
        </w:r>
      </w:hyperlink>
      <w:r w:rsidRPr="007E213A">
        <w:rPr>
          <w:rFonts w:ascii="Times New Roman" w:hAnsi="Times New Roman" w:cs="Times New Roman"/>
          <w:color w:val="232323"/>
          <w:shd w:val="clear" w:color="auto" w:fill="FFFFFF"/>
        </w:rPr>
        <w:t xml:space="preserve"> </w:t>
      </w:r>
    </w:p>
    <w:p w14:paraId="63EBB7F2" w14:textId="77777777" w:rsidR="00FE79B9" w:rsidRDefault="00FE79B9" w:rsidP="00FE79B9">
      <w:pPr>
        <w:rPr>
          <w:rFonts w:ascii="Times New Roman" w:hAnsi="Times New Roman" w:cs="Times New Roman"/>
          <w:color w:val="222222"/>
          <w:shd w:val="clear" w:color="auto" w:fill="FFFFFF"/>
        </w:rPr>
      </w:pPr>
    </w:p>
    <w:p w14:paraId="64FC98C0"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Letourneau, N.L. </w:t>
      </w:r>
      <w:r w:rsidRPr="00B3621A">
        <w:rPr>
          <w:rFonts w:ascii="Times New Roman" w:hAnsi="Times New Roman" w:cs="Times New Roman"/>
          <w:i/>
          <w:iCs/>
          <w:color w:val="222222"/>
          <w:shd w:val="clear" w:color="auto" w:fill="FFFFFF"/>
        </w:rPr>
        <w:t>et al</w:t>
      </w:r>
      <w:r w:rsidRPr="00B3621A">
        <w:rPr>
          <w:rFonts w:ascii="Times New Roman" w:hAnsi="Times New Roman" w:cs="Times New Roman"/>
          <w:color w:val="222222"/>
          <w:shd w:val="clear" w:color="auto" w:fill="FFFFFF"/>
        </w:rPr>
        <w:t xml:space="preserve">. (2013) ‘Socioeconomic Status and Child Development: A Meta-Analysis’, </w:t>
      </w:r>
      <w:r w:rsidRPr="00B3621A">
        <w:rPr>
          <w:rFonts w:ascii="Times New Roman" w:hAnsi="Times New Roman" w:cs="Times New Roman"/>
          <w:i/>
          <w:iCs/>
          <w:color w:val="222222"/>
          <w:shd w:val="clear" w:color="auto" w:fill="FFFFFF"/>
        </w:rPr>
        <w:t>Journal of emotional and behavioural disorders</w:t>
      </w:r>
      <w:r w:rsidRPr="00B3621A">
        <w:rPr>
          <w:rFonts w:ascii="Times New Roman" w:hAnsi="Times New Roman" w:cs="Times New Roman"/>
          <w:color w:val="222222"/>
          <w:shd w:val="clear" w:color="auto" w:fill="FFFFFF"/>
        </w:rPr>
        <w:t xml:space="preserve">, 21(3), pp. 211–224. Available at: </w:t>
      </w:r>
      <w:hyperlink r:id="rId40" w:history="1">
        <w:r w:rsidRPr="00B3621A">
          <w:rPr>
            <w:rStyle w:val="Hyperlink"/>
            <w:rFonts w:ascii="Times New Roman" w:hAnsi="Times New Roman" w:cs="Times New Roman"/>
            <w:shd w:val="clear" w:color="auto" w:fill="FFFFFF"/>
          </w:rPr>
          <w:t>https://doi.org/10.1177/1063426611421007</w:t>
        </w:r>
      </w:hyperlink>
      <w:r w:rsidRPr="00B3621A">
        <w:rPr>
          <w:rFonts w:ascii="Times New Roman" w:hAnsi="Times New Roman" w:cs="Times New Roman"/>
          <w:color w:val="222222"/>
          <w:shd w:val="clear" w:color="auto" w:fill="FFFFFF"/>
        </w:rPr>
        <w:t xml:space="preserve">.  </w:t>
      </w:r>
    </w:p>
    <w:p w14:paraId="497CF5C9" w14:textId="77777777" w:rsidR="00FE79B9" w:rsidRDefault="00FE79B9" w:rsidP="00FE79B9">
      <w:pPr>
        <w:rPr>
          <w:rFonts w:ascii="Times New Roman" w:hAnsi="Times New Roman" w:cs="Times New Roman"/>
          <w:color w:val="222222"/>
          <w:shd w:val="clear" w:color="auto" w:fill="FFFFFF"/>
        </w:rPr>
      </w:pPr>
    </w:p>
    <w:p w14:paraId="59EDF968"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Lindon, J. and Lindon, L. (2011)</w:t>
      </w:r>
      <w:r w:rsidRPr="0088606B">
        <w:rPr>
          <w:rFonts w:ascii="Times New Roman" w:hAnsi="Times New Roman" w:cs="Times New Roman"/>
          <w:i/>
          <w:iCs/>
          <w:color w:val="222222"/>
          <w:shd w:val="clear" w:color="auto" w:fill="FFFFFF"/>
        </w:rPr>
        <w:t xml:space="preserve"> Leadership and early years professionalism</w:t>
      </w:r>
      <w:r w:rsidRPr="0088606B">
        <w:rPr>
          <w:rFonts w:ascii="Times New Roman" w:hAnsi="Times New Roman" w:cs="Times New Roman"/>
          <w:color w:val="222222"/>
          <w:shd w:val="clear" w:color="auto" w:fill="FFFFFF"/>
        </w:rPr>
        <w:t>. London: Hodder Education.  (Accessed: 20</w:t>
      </w:r>
      <w:r w:rsidRPr="0088606B">
        <w:rPr>
          <w:rFonts w:ascii="Times New Roman" w:hAnsi="Times New Roman" w:cs="Times New Roman"/>
          <w:color w:val="222222"/>
          <w:shd w:val="clear" w:color="auto" w:fill="FFFFFF"/>
          <w:vertAlign w:val="superscript"/>
        </w:rPr>
        <w:t>th</w:t>
      </w:r>
      <w:r w:rsidRPr="0088606B">
        <w:rPr>
          <w:rFonts w:ascii="Times New Roman" w:hAnsi="Times New Roman" w:cs="Times New Roman"/>
          <w:color w:val="222222"/>
          <w:shd w:val="clear" w:color="auto" w:fill="FFFFFF"/>
        </w:rPr>
        <w:t xml:space="preserve"> February 2023).</w:t>
      </w:r>
    </w:p>
    <w:p w14:paraId="1985FF5F" w14:textId="77777777" w:rsidR="00FE79B9" w:rsidRDefault="00FE79B9" w:rsidP="00FE79B9">
      <w:pPr>
        <w:rPr>
          <w:rFonts w:ascii="Times New Roman" w:hAnsi="Times New Roman" w:cs="Times New Roman"/>
          <w:color w:val="222222"/>
          <w:shd w:val="clear" w:color="auto" w:fill="FFFFFF"/>
        </w:rPr>
      </w:pPr>
    </w:p>
    <w:p w14:paraId="44A2AB44" w14:textId="77777777" w:rsidR="00FE79B9" w:rsidRPr="00635792"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Lindon, J., Lindon, L. and Beckley, P. (2016</w:t>
      </w:r>
      <w:r w:rsidRPr="00635792">
        <w:rPr>
          <w:rFonts w:ascii="Times New Roman" w:hAnsi="Times New Roman" w:cs="Times New Roman"/>
          <w:i/>
          <w:iCs/>
          <w:color w:val="222222"/>
          <w:shd w:val="clear" w:color="auto" w:fill="FFFFFF"/>
        </w:rPr>
        <w:t>) Leadership in early years</w:t>
      </w:r>
      <w:r w:rsidRPr="00635792">
        <w:rPr>
          <w:rFonts w:ascii="Times New Roman" w:hAnsi="Times New Roman" w:cs="Times New Roman"/>
          <w:color w:val="222222"/>
          <w:shd w:val="clear" w:color="auto" w:fill="FFFFFF"/>
        </w:rPr>
        <w:t>. 2nd edition. London: Hodder Education.  (Accessed: 18</w:t>
      </w:r>
      <w:r w:rsidRPr="00635792">
        <w:rPr>
          <w:rFonts w:ascii="Times New Roman" w:hAnsi="Times New Roman" w:cs="Times New Roman"/>
          <w:color w:val="222222"/>
          <w:shd w:val="clear" w:color="auto" w:fill="FFFFFF"/>
          <w:vertAlign w:val="superscript"/>
        </w:rPr>
        <w:t>th</w:t>
      </w:r>
      <w:r w:rsidRPr="00635792">
        <w:rPr>
          <w:rFonts w:ascii="Times New Roman" w:hAnsi="Times New Roman" w:cs="Times New Roman"/>
          <w:color w:val="222222"/>
          <w:shd w:val="clear" w:color="auto" w:fill="FFFFFF"/>
        </w:rPr>
        <w:t xml:space="preserve"> February 2023).</w:t>
      </w:r>
    </w:p>
    <w:p w14:paraId="56FD11B6" w14:textId="77777777" w:rsidR="00B44156" w:rsidRDefault="00B44156" w:rsidP="00FE79B9">
      <w:pPr>
        <w:rPr>
          <w:rFonts w:ascii="Times New Roman" w:hAnsi="Times New Roman" w:cs="Times New Roman"/>
          <w:color w:val="222222"/>
          <w:shd w:val="clear" w:color="auto" w:fill="FFFFFF"/>
        </w:rPr>
      </w:pPr>
    </w:p>
    <w:p w14:paraId="2F911BAF" w14:textId="3F847158"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Lloyd, E. and Hallet, E. (2010) ‘Professionalising the Early Childhood Workforce in England: Work in Progress or Missed Opportunity?’, </w:t>
      </w:r>
      <w:r w:rsidRPr="00BC7915">
        <w:rPr>
          <w:rFonts w:ascii="Times New Roman" w:hAnsi="Times New Roman" w:cs="Times New Roman"/>
          <w:i/>
          <w:iCs/>
          <w:color w:val="222222"/>
          <w:shd w:val="clear" w:color="auto" w:fill="FFFFFF"/>
        </w:rPr>
        <w:t>Contemporary issues in early childhood</w:t>
      </w:r>
      <w:r w:rsidRPr="00BC7915">
        <w:rPr>
          <w:rFonts w:ascii="Times New Roman" w:hAnsi="Times New Roman" w:cs="Times New Roman"/>
          <w:color w:val="222222"/>
          <w:shd w:val="clear" w:color="auto" w:fill="FFFFFF"/>
        </w:rPr>
        <w:t xml:space="preserve">, 11(1), pp. 75–88. Available at: </w:t>
      </w:r>
      <w:hyperlink r:id="rId41" w:history="1">
        <w:r w:rsidRPr="00BC7915">
          <w:rPr>
            <w:rStyle w:val="Hyperlink"/>
            <w:rFonts w:ascii="Times New Roman" w:hAnsi="Times New Roman" w:cs="Times New Roman"/>
            <w:shd w:val="clear" w:color="auto" w:fill="FFFFFF"/>
          </w:rPr>
          <w:t>https://doi.org/10.2304/ciec.2010.11.1.75</w:t>
        </w:r>
      </w:hyperlink>
      <w:r w:rsidRPr="00BC7915">
        <w:rPr>
          <w:rFonts w:ascii="Times New Roman" w:hAnsi="Times New Roman" w:cs="Times New Roman"/>
          <w:color w:val="222222"/>
          <w:shd w:val="clear" w:color="auto" w:fill="FFFFFF"/>
        </w:rPr>
        <w:t xml:space="preserve">. </w:t>
      </w:r>
    </w:p>
    <w:p w14:paraId="6CDFC317" w14:textId="77777777" w:rsidR="00FE79B9" w:rsidRDefault="00FE79B9" w:rsidP="00FE79B9">
      <w:pPr>
        <w:rPr>
          <w:rFonts w:ascii="Times New Roman" w:hAnsi="Times New Roman" w:cs="Times New Roman"/>
        </w:rPr>
      </w:pPr>
    </w:p>
    <w:p w14:paraId="5F4C443C" w14:textId="77777777" w:rsidR="00FE79B9" w:rsidRPr="000322E5" w:rsidRDefault="00FE79B9" w:rsidP="00FE79B9">
      <w:pPr>
        <w:rPr>
          <w:rFonts w:ascii="Times New Roman" w:hAnsi="Times New Roman" w:cs="Times New Roman"/>
        </w:rPr>
      </w:pPr>
      <w:r w:rsidRPr="000322E5">
        <w:rPr>
          <w:rFonts w:ascii="Times New Roman" w:hAnsi="Times New Roman" w:cs="Times New Roman"/>
        </w:rPr>
        <w:t xml:space="preserve">Lomenick, B. (2013) </w:t>
      </w:r>
      <w:r w:rsidRPr="000322E5">
        <w:rPr>
          <w:rFonts w:ascii="Times New Roman" w:hAnsi="Times New Roman" w:cs="Times New Roman"/>
          <w:i/>
          <w:iCs/>
        </w:rPr>
        <w:t>The Catalyst Leader: 8 Essentials for Becoming a Change Maker</w:t>
      </w:r>
      <w:r w:rsidRPr="000322E5">
        <w:rPr>
          <w:rFonts w:ascii="Times New Roman" w:hAnsi="Times New Roman" w:cs="Times New Roman"/>
        </w:rPr>
        <w:t>.  Nashville, Tennessee: Thomas Nelson Inc. (Accessed: 12</w:t>
      </w:r>
      <w:r w:rsidRPr="000322E5">
        <w:rPr>
          <w:rFonts w:ascii="Times New Roman" w:hAnsi="Times New Roman" w:cs="Times New Roman"/>
          <w:vertAlign w:val="superscript"/>
        </w:rPr>
        <w:t>th</w:t>
      </w:r>
      <w:r w:rsidRPr="000322E5">
        <w:rPr>
          <w:rFonts w:ascii="Times New Roman" w:hAnsi="Times New Roman" w:cs="Times New Roman"/>
        </w:rPr>
        <w:t xml:space="preserve"> February 2023).</w:t>
      </w:r>
    </w:p>
    <w:p w14:paraId="0BE2ADCF" w14:textId="77777777" w:rsidR="00FE79B9" w:rsidRPr="00D251A4" w:rsidRDefault="00FE79B9" w:rsidP="00FE79B9">
      <w:pPr>
        <w:pStyle w:val="NormalWeb"/>
      </w:pPr>
      <w:r w:rsidRPr="00D251A4">
        <w:t xml:space="preserve">Loopstra, R. (2018) ‘Interventions to address household food insecurity in high-income countries’, </w:t>
      </w:r>
      <w:r w:rsidRPr="00D251A4">
        <w:rPr>
          <w:i/>
          <w:iCs/>
        </w:rPr>
        <w:t>Proceedings of the Nutrition Society</w:t>
      </w:r>
      <w:r w:rsidRPr="00D251A4">
        <w:t xml:space="preserve">, 77(3), pp. 270–281. Available at: </w:t>
      </w:r>
      <w:hyperlink r:id="rId42" w:history="1">
        <w:r w:rsidRPr="00D251A4">
          <w:rPr>
            <w:rStyle w:val="Hyperlink"/>
            <w:rFonts w:eastAsiaTheme="majorEastAsia"/>
          </w:rPr>
          <w:t>https://doi.org/10.1017/S002966511800006X</w:t>
        </w:r>
      </w:hyperlink>
      <w:r w:rsidRPr="00D251A4">
        <w:t xml:space="preserve">. </w:t>
      </w:r>
    </w:p>
    <w:p w14:paraId="123282EB" w14:textId="77777777" w:rsidR="00FE79B9" w:rsidRPr="000322E5" w:rsidRDefault="00FE79B9" w:rsidP="00FE79B9">
      <w:pPr>
        <w:rPr>
          <w:rFonts w:ascii="Times New Roman" w:hAnsi="Times New Roman" w:cs="Times New Roman"/>
          <w:color w:val="222222"/>
          <w:shd w:val="clear" w:color="auto" w:fill="FFFFFF"/>
        </w:rPr>
      </w:pPr>
      <w:r w:rsidRPr="000322E5">
        <w:rPr>
          <w:rFonts w:ascii="Times New Roman" w:hAnsi="Times New Roman" w:cs="Times New Roman"/>
          <w:color w:val="222222"/>
          <w:shd w:val="clear" w:color="auto" w:fill="FFFFFF"/>
        </w:rPr>
        <w:t xml:space="preserve">Luke, J.S. and Luke, J.S., (1997) </w:t>
      </w:r>
      <w:r w:rsidRPr="000322E5">
        <w:rPr>
          <w:rFonts w:ascii="Times New Roman" w:hAnsi="Times New Roman" w:cs="Times New Roman"/>
          <w:i/>
          <w:iCs/>
          <w:color w:val="222222"/>
        </w:rPr>
        <w:t>Catalytic leadership</w:t>
      </w:r>
      <w:r w:rsidRPr="000322E5">
        <w:rPr>
          <w:rFonts w:ascii="Times New Roman" w:hAnsi="Times New Roman" w:cs="Times New Roman"/>
          <w:color w:val="222222"/>
          <w:shd w:val="clear" w:color="auto" w:fill="FFFFFF"/>
        </w:rPr>
        <w:t>. San Francisco: Jossey-Bass.  (Accessed: 12</w:t>
      </w:r>
      <w:r w:rsidRPr="000322E5">
        <w:rPr>
          <w:rFonts w:ascii="Times New Roman" w:hAnsi="Times New Roman" w:cs="Times New Roman"/>
          <w:color w:val="222222"/>
          <w:shd w:val="clear" w:color="auto" w:fill="FFFFFF"/>
          <w:vertAlign w:val="superscript"/>
        </w:rPr>
        <w:t>th</w:t>
      </w:r>
      <w:r w:rsidRPr="000322E5">
        <w:rPr>
          <w:rFonts w:ascii="Times New Roman" w:hAnsi="Times New Roman" w:cs="Times New Roman"/>
          <w:color w:val="222222"/>
          <w:shd w:val="clear" w:color="auto" w:fill="FFFFFF"/>
        </w:rPr>
        <w:t xml:space="preserve"> February 2023).</w:t>
      </w:r>
    </w:p>
    <w:p w14:paraId="36D524FF" w14:textId="77777777" w:rsidR="00FE79B9" w:rsidRDefault="00FE79B9" w:rsidP="00FE79B9">
      <w:pPr>
        <w:rPr>
          <w:rFonts w:ascii="Times New Roman" w:hAnsi="Times New Roman" w:cs="Times New Roman"/>
          <w:color w:val="222222"/>
          <w:shd w:val="clear" w:color="auto" w:fill="FFFFFF"/>
        </w:rPr>
      </w:pPr>
    </w:p>
    <w:p w14:paraId="29F92A3F"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Lyndon, S. (2022) ‘Early years practitioners’ personal and professional narratives of poverty’, </w:t>
      </w:r>
      <w:r w:rsidRPr="00BC7915">
        <w:rPr>
          <w:rFonts w:ascii="Times New Roman" w:hAnsi="Times New Roman" w:cs="Times New Roman"/>
          <w:i/>
          <w:iCs/>
          <w:color w:val="222222"/>
          <w:shd w:val="clear" w:color="auto" w:fill="FFFFFF"/>
        </w:rPr>
        <w:t>International journal of early years education</w:t>
      </w:r>
      <w:r w:rsidRPr="00BC7915">
        <w:rPr>
          <w:rFonts w:ascii="Times New Roman" w:hAnsi="Times New Roman" w:cs="Times New Roman"/>
          <w:color w:val="222222"/>
          <w:shd w:val="clear" w:color="auto" w:fill="FFFFFF"/>
        </w:rPr>
        <w:t xml:space="preserve">, 30(2), pp. 235–248. Available at: </w:t>
      </w:r>
      <w:hyperlink r:id="rId43" w:history="1">
        <w:r w:rsidRPr="00BC7915">
          <w:rPr>
            <w:rStyle w:val="Hyperlink"/>
            <w:rFonts w:ascii="Times New Roman" w:hAnsi="Times New Roman" w:cs="Times New Roman"/>
            <w:shd w:val="clear" w:color="auto" w:fill="FFFFFF"/>
          </w:rPr>
          <w:t>https://doi.org/10.1080/09669760.2020.1782175</w:t>
        </w:r>
      </w:hyperlink>
      <w:r w:rsidRPr="00BC7915">
        <w:rPr>
          <w:rFonts w:ascii="Times New Roman" w:hAnsi="Times New Roman" w:cs="Times New Roman"/>
          <w:color w:val="222222"/>
          <w:shd w:val="clear" w:color="auto" w:fill="FFFFFF"/>
        </w:rPr>
        <w:t xml:space="preserve">. </w:t>
      </w:r>
    </w:p>
    <w:p w14:paraId="56D68408" w14:textId="77777777" w:rsidR="00FE79B9" w:rsidRPr="00BA3BC3" w:rsidRDefault="00FE79B9" w:rsidP="00FE79B9">
      <w:pPr>
        <w:pStyle w:val="NormalWeb"/>
      </w:pPr>
      <w:r w:rsidRPr="00BA3BC3">
        <w:t xml:space="preserve">Martin, C. O’Neill, S (2019) </w:t>
      </w:r>
      <w:r w:rsidRPr="00BA3BC3">
        <w:rPr>
          <w:i/>
          <w:iCs/>
        </w:rPr>
        <w:t>The Price of Pupil Poverty: Taking a Whole School Approach to Improving the Well-being of children from low income and disadvantaged families.</w:t>
      </w:r>
      <w:r w:rsidRPr="00BA3BC3">
        <w:t xml:space="preserve">  Available at: </w:t>
      </w:r>
      <w:hyperlink r:id="rId44" w:history="1">
        <w:r w:rsidRPr="00BA3BC3">
          <w:rPr>
            <w:rStyle w:val="Hyperlink"/>
            <w:rFonts w:eastAsiaTheme="majorEastAsia"/>
          </w:rPr>
          <w:t>https://hwb.gov.wales/api/storage/648cdc22-e05a-4a9d-a76d-fdee0fdec76f/2019-10-28PriceofPupilPovertyENFINAL.pdf</w:t>
        </w:r>
      </w:hyperlink>
      <w:r w:rsidRPr="00BA3BC3">
        <w:t xml:space="preserve"> (Accessed: 3</w:t>
      </w:r>
      <w:r w:rsidRPr="00BA3BC3">
        <w:rPr>
          <w:vertAlign w:val="superscript"/>
        </w:rPr>
        <w:t>rd</w:t>
      </w:r>
      <w:r w:rsidRPr="00BA3BC3">
        <w:t xml:space="preserve"> March 2023).</w:t>
      </w:r>
    </w:p>
    <w:p w14:paraId="7E941C3E" w14:textId="77777777" w:rsidR="00FE79B9" w:rsidRDefault="00FE79B9" w:rsidP="00FE79B9">
      <w:pPr>
        <w:pStyle w:val="NormalWeb"/>
      </w:pPr>
      <w:r w:rsidRPr="00FD22D3">
        <w:t xml:space="preserve">McLean, K., Edwards, S. and Mantilla, A. (2020) ‘A review of community playgroup participation’, </w:t>
      </w:r>
      <w:r w:rsidRPr="00FD22D3">
        <w:rPr>
          <w:i/>
          <w:iCs/>
        </w:rPr>
        <w:t>Australasian journal of early childhood</w:t>
      </w:r>
      <w:r w:rsidRPr="00FD22D3">
        <w:t xml:space="preserve">, 45(2), pp. 155–169. Available at: </w:t>
      </w:r>
      <w:hyperlink r:id="rId45" w:history="1">
        <w:r w:rsidRPr="00FD22D3">
          <w:rPr>
            <w:rStyle w:val="Hyperlink"/>
            <w:rFonts w:eastAsiaTheme="majorEastAsia"/>
          </w:rPr>
          <w:t>https://doi.org/10.1177/1836939120918484</w:t>
        </w:r>
      </w:hyperlink>
      <w:r w:rsidRPr="00FD22D3">
        <w:t>.</w:t>
      </w:r>
      <w:r>
        <w:t xml:space="preserve"> </w:t>
      </w:r>
    </w:p>
    <w:p w14:paraId="130C6199"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Merry, J.J., Condron, D.J. and Torres, N. (2020) ‘A comparative analysis of early childhood socioeconomic conditions and educational achievement 15 years later’, </w:t>
      </w:r>
      <w:r w:rsidRPr="001D4714">
        <w:rPr>
          <w:rFonts w:ascii="Times New Roman" w:hAnsi="Times New Roman" w:cs="Times New Roman"/>
          <w:i/>
          <w:iCs/>
          <w:color w:val="222222"/>
          <w:shd w:val="clear" w:color="auto" w:fill="FFFFFF"/>
        </w:rPr>
        <w:t>International journal of comparative sociology</w:t>
      </w:r>
      <w:r w:rsidRPr="001D4714">
        <w:rPr>
          <w:rFonts w:ascii="Times New Roman" w:hAnsi="Times New Roman" w:cs="Times New Roman"/>
          <w:color w:val="222222"/>
          <w:shd w:val="clear" w:color="auto" w:fill="FFFFFF"/>
        </w:rPr>
        <w:t xml:space="preserve">, 61(6), pp. 389–411. Available at: </w:t>
      </w:r>
      <w:hyperlink r:id="rId46" w:history="1">
        <w:r w:rsidRPr="001D4714">
          <w:rPr>
            <w:rStyle w:val="Hyperlink"/>
            <w:rFonts w:ascii="Times New Roman" w:hAnsi="Times New Roman" w:cs="Times New Roman"/>
            <w:shd w:val="clear" w:color="auto" w:fill="FFFFFF"/>
          </w:rPr>
          <w:t>https://doi.org/10.1177/0020715220983402</w:t>
        </w:r>
      </w:hyperlink>
      <w:r w:rsidRPr="001D4714">
        <w:rPr>
          <w:rFonts w:ascii="Times New Roman" w:hAnsi="Times New Roman" w:cs="Times New Roman"/>
          <w:color w:val="222222"/>
          <w:shd w:val="clear" w:color="auto" w:fill="FFFFFF"/>
        </w:rPr>
        <w:t xml:space="preserve">. </w:t>
      </w:r>
    </w:p>
    <w:p w14:paraId="5D08F3C9" w14:textId="77777777" w:rsidR="00FE79B9" w:rsidRPr="00BA3BC3" w:rsidRDefault="00FE79B9" w:rsidP="00FE79B9">
      <w:pPr>
        <w:pStyle w:val="NormalWeb"/>
      </w:pPr>
      <w:r w:rsidRPr="00BA3BC3">
        <w:t xml:space="preserve">Michail, S. (2011) ‘Understanding school responses to students’ challenging behaviour: a review of literature’, </w:t>
      </w:r>
      <w:r w:rsidRPr="00BA3BC3">
        <w:rPr>
          <w:i/>
          <w:iCs/>
        </w:rPr>
        <w:t>Improving Schools</w:t>
      </w:r>
      <w:r w:rsidRPr="00BA3BC3">
        <w:t xml:space="preserve">, 14(2), pp. 156–171. Available at: </w:t>
      </w:r>
      <w:hyperlink r:id="rId47" w:history="1">
        <w:r w:rsidRPr="00BA3BC3">
          <w:rPr>
            <w:rStyle w:val="Hyperlink"/>
            <w:rFonts w:eastAsiaTheme="majorEastAsia"/>
          </w:rPr>
          <w:t>https://doi.org/10.1177/1365480211407764</w:t>
        </w:r>
      </w:hyperlink>
      <w:r w:rsidRPr="00BA3BC3">
        <w:t xml:space="preserve">. </w:t>
      </w:r>
    </w:p>
    <w:p w14:paraId="3B7D519E" w14:textId="1F7C6DCB"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Miller, L. and Cable, C. (2011) </w:t>
      </w:r>
      <w:r w:rsidRPr="001D4714">
        <w:rPr>
          <w:rFonts w:ascii="Times New Roman" w:hAnsi="Times New Roman" w:cs="Times New Roman"/>
          <w:i/>
          <w:iCs/>
          <w:color w:val="222222"/>
          <w:shd w:val="clear" w:color="auto" w:fill="FFFFFF"/>
        </w:rPr>
        <w:t xml:space="preserve">Professionalization, </w:t>
      </w:r>
      <w:r w:rsidR="000E5EC6" w:rsidRPr="001D4714">
        <w:rPr>
          <w:rFonts w:ascii="Times New Roman" w:hAnsi="Times New Roman" w:cs="Times New Roman"/>
          <w:i/>
          <w:iCs/>
          <w:color w:val="222222"/>
          <w:shd w:val="clear" w:color="auto" w:fill="FFFFFF"/>
        </w:rPr>
        <w:t>leadership,</w:t>
      </w:r>
      <w:r w:rsidRPr="001D4714">
        <w:rPr>
          <w:rFonts w:ascii="Times New Roman" w:hAnsi="Times New Roman" w:cs="Times New Roman"/>
          <w:i/>
          <w:iCs/>
          <w:color w:val="222222"/>
          <w:shd w:val="clear" w:color="auto" w:fill="FFFFFF"/>
        </w:rPr>
        <w:t xml:space="preserve"> and management in the early years</w:t>
      </w:r>
      <w:r w:rsidRPr="001D4714">
        <w:rPr>
          <w:rFonts w:ascii="Times New Roman" w:hAnsi="Times New Roman" w:cs="Times New Roman"/>
          <w:color w:val="222222"/>
          <w:shd w:val="clear" w:color="auto" w:fill="FFFFFF"/>
        </w:rPr>
        <w:t>. London: SAGE.  (Accessed: 21</w:t>
      </w:r>
      <w:r w:rsidRPr="001D4714">
        <w:rPr>
          <w:rFonts w:ascii="Times New Roman" w:hAnsi="Times New Roman" w:cs="Times New Roman"/>
          <w:color w:val="222222"/>
          <w:shd w:val="clear" w:color="auto" w:fill="FFFFFF"/>
          <w:vertAlign w:val="superscript"/>
        </w:rPr>
        <w:t>st</w:t>
      </w:r>
      <w:r w:rsidRPr="001D4714">
        <w:rPr>
          <w:rFonts w:ascii="Times New Roman" w:hAnsi="Times New Roman" w:cs="Times New Roman"/>
          <w:color w:val="222222"/>
          <w:shd w:val="clear" w:color="auto" w:fill="FFFFFF"/>
        </w:rPr>
        <w:t xml:space="preserve"> February 2023).</w:t>
      </w:r>
    </w:p>
    <w:p w14:paraId="51B0EDF1" w14:textId="77777777" w:rsidR="00FE79B9" w:rsidRPr="00FD22D3" w:rsidRDefault="00FE79B9" w:rsidP="00FE79B9">
      <w:pPr>
        <w:pStyle w:val="NormalWeb"/>
      </w:pPr>
      <w:r w:rsidRPr="00FD22D3">
        <w:t xml:space="preserve">Miller, L. and Hevey, D. (2016) </w:t>
      </w:r>
      <w:r w:rsidRPr="00FD22D3">
        <w:rPr>
          <w:i/>
          <w:iCs/>
        </w:rPr>
        <w:t>Policy issues in the early years.</w:t>
      </w:r>
      <w:r w:rsidRPr="00FD22D3">
        <w:t xml:space="preserve"> Edited by L. Miller and D. Hevey. Los Angeles: SAGE. (Accessed: </w:t>
      </w:r>
    </w:p>
    <w:p w14:paraId="0BA524B3"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Murphy, A. and Waters-Davies, J. (2022) </w:t>
      </w:r>
      <w:r w:rsidRPr="005127C8">
        <w:rPr>
          <w:rFonts w:ascii="Times New Roman" w:hAnsi="Times New Roman" w:cs="Times New Roman"/>
          <w:i/>
          <w:iCs/>
          <w:color w:val="222222"/>
          <w:shd w:val="clear" w:color="auto" w:fill="FFFFFF"/>
        </w:rPr>
        <w:t xml:space="preserve">The Children’s Rights Approach to Early Childhood Education: Policy and Context in Wales. </w:t>
      </w:r>
      <w:r w:rsidRPr="005127C8">
        <w:rPr>
          <w:rFonts w:ascii="Times New Roman" w:hAnsi="Times New Roman" w:cs="Times New Roman"/>
          <w:color w:val="222222"/>
          <w:shd w:val="clear" w:color="auto" w:fill="FFFFFF"/>
        </w:rPr>
        <w:t>Taylor &amp; Francis.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597D9AF4" w14:textId="77777777" w:rsidR="00FE79B9" w:rsidRDefault="00FE79B9" w:rsidP="00FE79B9">
      <w:pPr>
        <w:rPr>
          <w:rFonts w:ascii="Times New Roman" w:hAnsi="Times New Roman" w:cs="Times New Roman"/>
          <w:color w:val="222222"/>
          <w:shd w:val="clear" w:color="auto" w:fill="FFFFFF"/>
        </w:rPr>
      </w:pPr>
    </w:p>
    <w:p w14:paraId="42AE57C2" w14:textId="7648EC83"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Murray, J., Swadener, B.B. and Smith, K. (2020) </w:t>
      </w:r>
      <w:r w:rsidRPr="00BC7915">
        <w:rPr>
          <w:rFonts w:ascii="Times New Roman" w:hAnsi="Times New Roman" w:cs="Times New Roman"/>
          <w:i/>
          <w:iCs/>
          <w:color w:val="222222"/>
          <w:shd w:val="clear" w:color="auto" w:fill="FFFFFF"/>
        </w:rPr>
        <w:t>The Routledge international handbook of young children’s rights</w:t>
      </w:r>
      <w:r w:rsidRPr="00BC7915">
        <w:rPr>
          <w:rFonts w:ascii="Times New Roman" w:hAnsi="Times New Roman" w:cs="Times New Roman"/>
          <w:color w:val="222222"/>
          <w:shd w:val="clear" w:color="auto" w:fill="FFFFFF"/>
        </w:rPr>
        <w:t xml:space="preserve">. First edition. Edited by J. Murray, B.B. Swadener, and K. Smith. Abingdon, </w:t>
      </w:r>
      <w:r w:rsidR="000E5EC6" w:rsidRPr="00BC7915">
        <w:rPr>
          <w:rFonts w:ascii="Times New Roman" w:hAnsi="Times New Roman" w:cs="Times New Roman"/>
          <w:color w:val="222222"/>
          <w:shd w:val="clear" w:color="auto" w:fill="FFFFFF"/>
        </w:rPr>
        <w:t>Oxon;</w:t>
      </w:r>
      <w:r w:rsidRPr="00BC7915">
        <w:rPr>
          <w:rFonts w:ascii="Times New Roman" w:hAnsi="Times New Roman" w:cs="Times New Roman"/>
          <w:color w:val="222222"/>
          <w:shd w:val="clear" w:color="auto" w:fill="FFFFFF"/>
        </w:rPr>
        <w:t xml:space="preserve"> Routledge.  (Accessed: 23</w:t>
      </w:r>
      <w:r w:rsidRPr="00BC7915">
        <w:rPr>
          <w:rFonts w:ascii="Times New Roman" w:hAnsi="Times New Roman" w:cs="Times New Roman"/>
          <w:color w:val="222222"/>
          <w:shd w:val="clear" w:color="auto" w:fill="FFFFFF"/>
          <w:vertAlign w:val="superscript"/>
        </w:rPr>
        <w:t>rd</w:t>
      </w:r>
      <w:r w:rsidRPr="00BC7915">
        <w:rPr>
          <w:rFonts w:ascii="Times New Roman" w:hAnsi="Times New Roman" w:cs="Times New Roman"/>
          <w:color w:val="222222"/>
          <w:shd w:val="clear" w:color="auto" w:fill="FFFFFF"/>
        </w:rPr>
        <w:t xml:space="preserve"> November 2023).</w:t>
      </w:r>
    </w:p>
    <w:p w14:paraId="35699481" w14:textId="77777777" w:rsidR="00FE79B9" w:rsidRPr="00F22EDB" w:rsidRDefault="00FE79B9" w:rsidP="00FE79B9">
      <w:pPr>
        <w:pStyle w:val="NormalWeb"/>
      </w:pPr>
      <w:r w:rsidRPr="00F22EDB">
        <w:t xml:space="preserve">National Assembly for Wales Children, Young People and Education Committee (2019) </w:t>
      </w:r>
      <w:r w:rsidRPr="00F22EDB">
        <w:rPr>
          <w:i/>
          <w:iCs/>
        </w:rPr>
        <w:t>School Funding in Wales</w:t>
      </w:r>
      <w:r w:rsidRPr="00F22EDB">
        <w:t xml:space="preserve">.  Available at: </w:t>
      </w:r>
      <w:hyperlink r:id="rId48" w:history="1">
        <w:r w:rsidRPr="00F22EDB">
          <w:rPr>
            <w:rStyle w:val="Hyperlink"/>
            <w:rFonts w:eastAsiaTheme="majorEastAsia"/>
          </w:rPr>
          <w:t>https://senedd.wales/laid%20documents/cr-ld12643/cr-ld12643-e.pdf</w:t>
        </w:r>
      </w:hyperlink>
      <w:r w:rsidRPr="00F22EDB">
        <w:t xml:space="preserve"> (Accessed: 28</w:t>
      </w:r>
      <w:r w:rsidRPr="00F22EDB">
        <w:rPr>
          <w:vertAlign w:val="superscript"/>
        </w:rPr>
        <w:t>th</w:t>
      </w:r>
      <w:r w:rsidRPr="00F22EDB">
        <w:t xml:space="preserve"> February 2023)</w:t>
      </w:r>
    </w:p>
    <w:p w14:paraId="2E72E956"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lastRenderedPageBreak/>
        <w:t xml:space="preserve">Nicholson, J. </w:t>
      </w:r>
      <w:r w:rsidRPr="00BC7915">
        <w:rPr>
          <w:rFonts w:ascii="Times New Roman" w:hAnsi="Times New Roman" w:cs="Times New Roman"/>
          <w:i/>
          <w:iCs/>
          <w:color w:val="222222"/>
          <w:shd w:val="clear" w:color="auto" w:fill="FFFFFF"/>
        </w:rPr>
        <w:t>et al</w:t>
      </w:r>
      <w:r w:rsidRPr="00BC7915">
        <w:rPr>
          <w:rFonts w:ascii="Times New Roman" w:hAnsi="Times New Roman" w:cs="Times New Roman"/>
          <w:color w:val="222222"/>
          <w:shd w:val="clear" w:color="auto" w:fill="FFFFFF"/>
        </w:rPr>
        <w:t xml:space="preserve">. (2020) ‘A review of the literature on leadership in early childhood: examining epistemological foundations and considerations of social justice’, </w:t>
      </w:r>
      <w:r w:rsidRPr="00BC7915">
        <w:rPr>
          <w:rFonts w:ascii="Times New Roman" w:hAnsi="Times New Roman" w:cs="Times New Roman"/>
          <w:i/>
          <w:iCs/>
          <w:color w:val="222222"/>
          <w:shd w:val="clear" w:color="auto" w:fill="FFFFFF"/>
        </w:rPr>
        <w:t xml:space="preserve">Early child development and care, </w:t>
      </w:r>
      <w:r w:rsidRPr="00BC7915">
        <w:rPr>
          <w:rFonts w:ascii="Times New Roman" w:hAnsi="Times New Roman" w:cs="Times New Roman"/>
          <w:color w:val="222222"/>
          <w:shd w:val="clear" w:color="auto" w:fill="FFFFFF"/>
        </w:rPr>
        <w:t xml:space="preserve">190(2), pp. 91–122. Available at: </w:t>
      </w:r>
      <w:hyperlink r:id="rId49" w:history="1">
        <w:r w:rsidRPr="00BC7915">
          <w:rPr>
            <w:rStyle w:val="Hyperlink"/>
            <w:rFonts w:ascii="Times New Roman" w:hAnsi="Times New Roman" w:cs="Times New Roman"/>
            <w:shd w:val="clear" w:color="auto" w:fill="FFFFFF"/>
          </w:rPr>
          <w:t>https://doi.org/10.1080/03004430.2018.1455036</w:t>
        </w:r>
      </w:hyperlink>
      <w:r w:rsidRPr="00BC7915">
        <w:rPr>
          <w:rFonts w:ascii="Times New Roman" w:hAnsi="Times New Roman" w:cs="Times New Roman"/>
          <w:color w:val="222222"/>
          <w:shd w:val="clear" w:color="auto" w:fill="FFFFFF"/>
        </w:rPr>
        <w:t xml:space="preserve">. </w:t>
      </w:r>
    </w:p>
    <w:p w14:paraId="096E653B" w14:textId="77777777" w:rsidR="00FE79B9" w:rsidRDefault="00FE79B9" w:rsidP="00FE79B9">
      <w:pPr>
        <w:rPr>
          <w:rFonts w:ascii="Times New Roman" w:hAnsi="Times New Roman" w:cs="Times New Roman"/>
          <w:color w:val="222222"/>
          <w:shd w:val="clear" w:color="auto" w:fill="FFFFFF"/>
        </w:rPr>
      </w:pPr>
    </w:p>
    <w:p w14:paraId="6B2E4BDE" w14:textId="14EDC32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O’Sullivan, J. (2009) </w:t>
      </w:r>
      <w:r w:rsidRPr="001D4714">
        <w:rPr>
          <w:rFonts w:ascii="Times New Roman" w:hAnsi="Times New Roman" w:cs="Times New Roman"/>
          <w:i/>
          <w:iCs/>
          <w:color w:val="222222"/>
          <w:shd w:val="clear" w:color="auto" w:fill="FFFFFF"/>
        </w:rPr>
        <w:t>Leadership skills in the early years: making a difference</w:t>
      </w:r>
      <w:r w:rsidRPr="001D4714">
        <w:rPr>
          <w:rFonts w:ascii="Times New Roman" w:hAnsi="Times New Roman" w:cs="Times New Roman"/>
          <w:color w:val="222222"/>
          <w:shd w:val="clear" w:color="auto" w:fill="FFFFFF"/>
        </w:rPr>
        <w:t xml:space="preserve">. </w:t>
      </w:r>
      <w:r w:rsidR="000E5EC6" w:rsidRPr="001D4714">
        <w:rPr>
          <w:rFonts w:ascii="Times New Roman" w:hAnsi="Times New Roman" w:cs="Times New Roman"/>
          <w:color w:val="222222"/>
          <w:shd w:val="clear" w:color="auto" w:fill="FFFFFF"/>
        </w:rPr>
        <w:t>London;</w:t>
      </w:r>
      <w:r w:rsidRPr="001D4714">
        <w:rPr>
          <w:rFonts w:ascii="Times New Roman" w:hAnsi="Times New Roman" w:cs="Times New Roman"/>
          <w:color w:val="222222"/>
          <w:shd w:val="clear" w:color="auto" w:fill="FFFFFF"/>
        </w:rPr>
        <w:t xml:space="preserve"> Network Continuum.  (Accessed: 20</w:t>
      </w:r>
      <w:r w:rsidRPr="001D4714">
        <w:rPr>
          <w:rFonts w:ascii="Times New Roman" w:hAnsi="Times New Roman" w:cs="Times New Roman"/>
          <w:color w:val="222222"/>
          <w:shd w:val="clear" w:color="auto" w:fill="FFFFFF"/>
          <w:vertAlign w:val="superscript"/>
        </w:rPr>
        <w:t>th</w:t>
      </w:r>
      <w:r w:rsidRPr="001D4714">
        <w:rPr>
          <w:rFonts w:ascii="Times New Roman" w:hAnsi="Times New Roman" w:cs="Times New Roman"/>
          <w:color w:val="222222"/>
          <w:shd w:val="clear" w:color="auto" w:fill="FFFFFF"/>
        </w:rPr>
        <w:t xml:space="preserve"> February 2023).</w:t>
      </w:r>
    </w:p>
    <w:p w14:paraId="6A216FC5" w14:textId="77777777" w:rsidR="00FE79B9" w:rsidRPr="00D251A4" w:rsidRDefault="00FE79B9" w:rsidP="00FE79B9">
      <w:pPr>
        <w:pStyle w:val="NormalWeb"/>
      </w:pPr>
      <w:r w:rsidRPr="00D251A4">
        <w:t xml:space="preserve">Oldroyd, L. </w:t>
      </w:r>
      <w:r w:rsidRPr="00D251A4">
        <w:rPr>
          <w:i/>
          <w:iCs/>
        </w:rPr>
        <w:t>et al</w:t>
      </w:r>
      <w:r w:rsidRPr="00D251A4">
        <w:t xml:space="preserve">. (2022) ‘The nutritional quality of food parcels provided by food banks and the effectiveness of food banks at reducing food insecurity in developed countries: a mixed‐method systematic review’, </w:t>
      </w:r>
      <w:r w:rsidRPr="00D251A4">
        <w:rPr>
          <w:i/>
          <w:iCs/>
        </w:rPr>
        <w:t>Journal of human nutrition and dietetics</w:t>
      </w:r>
      <w:r w:rsidRPr="00D251A4">
        <w:t xml:space="preserve">, 35(6), pp. 1202–1229. Available at: </w:t>
      </w:r>
      <w:hyperlink r:id="rId50" w:history="1">
        <w:r w:rsidRPr="00D251A4">
          <w:rPr>
            <w:rStyle w:val="Hyperlink"/>
            <w:rFonts w:eastAsiaTheme="majorEastAsia"/>
          </w:rPr>
          <w:t>https://doi.org/10.1111/jhn.12994</w:t>
        </w:r>
      </w:hyperlink>
      <w:r w:rsidRPr="00D251A4">
        <w:t xml:space="preserve">. </w:t>
      </w:r>
    </w:p>
    <w:p w14:paraId="1FC9B69B" w14:textId="77777777" w:rsidR="00FE79B9" w:rsidRPr="00FD22D3" w:rsidRDefault="00FE79B9" w:rsidP="00FE79B9">
      <w:pPr>
        <w:pStyle w:val="NormalWeb"/>
      </w:pPr>
      <w:r w:rsidRPr="00FD22D3">
        <w:t xml:space="preserve">Owen, A. and Anderson, B. (2017) ‘Informal community support for parents of pre-school children: A comparative study investigating the subjective experience of parents attending community-based toddler groups in different socio-economic situations’, </w:t>
      </w:r>
      <w:r w:rsidRPr="00FD22D3">
        <w:rPr>
          <w:i/>
          <w:iCs/>
        </w:rPr>
        <w:t>Journal of early childhood research:</w:t>
      </w:r>
      <w:r w:rsidRPr="00FD22D3">
        <w:t xml:space="preserve"> ECR, 15(2), pp. 212–224. Available at: </w:t>
      </w:r>
      <w:hyperlink r:id="rId51" w:history="1">
        <w:r w:rsidRPr="00FD22D3">
          <w:rPr>
            <w:rStyle w:val="Hyperlink"/>
            <w:rFonts w:eastAsiaTheme="majorEastAsia"/>
          </w:rPr>
          <w:t>https://doi.org/10.1177/1476718X15597022</w:t>
        </w:r>
      </w:hyperlink>
      <w:r w:rsidRPr="00FD22D3">
        <w:t>.</w:t>
      </w:r>
    </w:p>
    <w:p w14:paraId="186F0A37" w14:textId="04720439" w:rsidR="00FE79B9" w:rsidRPr="00FD22D3" w:rsidRDefault="00FE79B9" w:rsidP="00FE79B9">
      <w:pPr>
        <w:pStyle w:val="NormalWeb"/>
      </w:pPr>
      <w:r w:rsidRPr="00FD22D3">
        <w:t xml:space="preserve">Parish, C. (2013) ‘Early interventions needed to cut challenging behaviour: Conference speakers show link between parenting, persistent </w:t>
      </w:r>
      <w:r w:rsidR="000E5EC6" w:rsidRPr="00FD22D3">
        <w:t>problems,</w:t>
      </w:r>
      <w:r w:rsidRPr="00FD22D3">
        <w:t xml:space="preserve"> and social determinants’, </w:t>
      </w:r>
      <w:r w:rsidRPr="00FD22D3">
        <w:rPr>
          <w:i/>
          <w:iCs/>
        </w:rPr>
        <w:t>Learning disability practice</w:t>
      </w:r>
      <w:r w:rsidRPr="00FD22D3">
        <w:t xml:space="preserve">, 16(5), pp. 6–6. Available at: </w:t>
      </w:r>
      <w:hyperlink r:id="rId52" w:history="1">
        <w:r w:rsidRPr="00FD22D3">
          <w:rPr>
            <w:rStyle w:val="Hyperlink"/>
            <w:rFonts w:eastAsiaTheme="majorEastAsia"/>
          </w:rPr>
          <w:t>https://doi.org/10.7748/ldp2013.06.16.5.6.s8</w:t>
        </w:r>
      </w:hyperlink>
      <w:r w:rsidRPr="00FD22D3">
        <w:t xml:space="preserve">. </w:t>
      </w:r>
    </w:p>
    <w:p w14:paraId="76E79267" w14:textId="77777777" w:rsidR="00FE79B9" w:rsidRPr="00D251A4" w:rsidRDefault="00FE79B9" w:rsidP="00FE79B9">
      <w:pPr>
        <w:pStyle w:val="NormalWeb"/>
      </w:pPr>
      <w:r w:rsidRPr="00D251A4">
        <w:t xml:space="preserve">Perry, J. </w:t>
      </w:r>
      <w:r w:rsidRPr="00D251A4">
        <w:rPr>
          <w:i/>
          <w:iCs/>
        </w:rPr>
        <w:t>et al.</w:t>
      </w:r>
      <w:r w:rsidRPr="00D251A4">
        <w:t xml:space="preserve"> (2014) </w:t>
      </w:r>
      <w:r w:rsidRPr="00D251A4">
        <w:rPr>
          <w:i/>
          <w:iCs/>
        </w:rPr>
        <w:t>Emergency Use Only: Understanding and reducing the use of food banks in the UK.</w:t>
      </w:r>
      <w:r w:rsidRPr="00D251A4">
        <w:t xml:space="preserve">  Available at: </w:t>
      </w:r>
      <w:hyperlink r:id="rId53" w:history="1">
        <w:r w:rsidRPr="00D251A4">
          <w:rPr>
            <w:rStyle w:val="Hyperlink"/>
            <w:rFonts w:eastAsiaTheme="majorEastAsia"/>
          </w:rPr>
          <w:t>https://oxfamilibrary.openrepository.com/bitstream/handle/10546/335731/rr-emergency-use-only-food-banks-uk-191114-en.pdf?sequence=1&amp;isAllowed=y</w:t>
        </w:r>
      </w:hyperlink>
      <w:r w:rsidRPr="00D251A4">
        <w:t xml:space="preserve"> (Accessed: 3</w:t>
      </w:r>
      <w:r w:rsidRPr="00D251A4">
        <w:rPr>
          <w:vertAlign w:val="superscript"/>
        </w:rPr>
        <w:t>rd</w:t>
      </w:r>
      <w:r w:rsidRPr="00D251A4">
        <w:t xml:space="preserve"> March 2023).</w:t>
      </w:r>
    </w:p>
    <w:p w14:paraId="2CE882FD" w14:textId="26B03F89" w:rsidR="00FE79B9" w:rsidRPr="00FD22D3" w:rsidRDefault="00FE79B9" w:rsidP="00FE79B9">
      <w:pPr>
        <w:pStyle w:val="NormalWeb"/>
      </w:pPr>
      <w:r w:rsidRPr="00FD22D3">
        <w:t xml:space="preserve">Pierson, J. (2016) </w:t>
      </w:r>
      <w:r w:rsidRPr="00FD22D3">
        <w:rPr>
          <w:i/>
          <w:iCs/>
        </w:rPr>
        <w:t>Tackling poverty and social exclusion: promoting social justice in social work.</w:t>
      </w:r>
      <w:r w:rsidRPr="00FD22D3">
        <w:t xml:space="preserve"> 3rd edition. </w:t>
      </w:r>
      <w:r w:rsidR="000E5EC6" w:rsidRPr="00FD22D3">
        <w:t>London;</w:t>
      </w:r>
      <w:r w:rsidRPr="00FD22D3">
        <w:t xml:space="preserve"> Routledge. Available at: </w:t>
      </w:r>
      <w:hyperlink r:id="rId54" w:history="1">
        <w:r w:rsidRPr="00FD22D3">
          <w:rPr>
            <w:rStyle w:val="Hyperlink"/>
            <w:rFonts w:eastAsiaTheme="majorEastAsia"/>
          </w:rPr>
          <w:t>https://doi.org/10.4324/9781315813967</w:t>
        </w:r>
      </w:hyperlink>
      <w:r w:rsidRPr="00FD22D3">
        <w:t xml:space="preserve">. </w:t>
      </w:r>
    </w:p>
    <w:p w14:paraId="6EF5EA44" w14:textId="77777777" w:rsidR="00FE79B9" w:rsidRPr="00C56002" w:rsidRDefault="00FE79B9" w:rsidP="00FE79B9">
      <w:pPr>
        <w:pStyle w:val="NormalWeb"/>
      </w:pPr>
      <w:r w:rsidRPr="00C56002">
        <w:t xml:space="preserve">Pirrie, A. </w:t>
      </w:r>
      <w:r w:rsidRPr="00C56002">
        <w:rPr>
          <w:i/>
          <w:iCs/>
        </w:rPr>
        <w:t>et al.</w:t>
      </w:r>
      <w:r w:rsidRPr="00C56002">
        <w:t xml:space="preserve"> (2011) ‘What happens to pupils permanently excluded from special schools and pupil referral units in England?’</w:t>
      </w:r>
      <w:r w:rsidRPr="00C56002">
        <w:rPr>
          <w:i/>
          <w:iCs/>
        </w:rPr>
        <w:t>, British educational research journal</w:t>
      </w:r>
      <w:r w:rsidRPr="00C56002">
        <w:t xml:space="preserve">, 37(3), pp. 519–538. Available at: </w:t>
      </w:r>
      <w:hyperlink r:id="rId55" w:history="1">
        <w:r w:rsidRPr="00C56002">
          <w:rPr>
            <w:rStyle w:val="Hyperlink"/>
            <w:rFonts w:eastAsiaTheme="majorEastAsia"/>
          </w:rPr>
          <w:t>https://doi.org/10.1080/01411926.2010.481724</w:t>
        </w:r>
      </w:hyperlink>
      <w:r w:rsidRPr="00C56002">
        <w:t xml:space="preserve">. </w:t>
      </w:r>
    </w:p>
    <w:p w14:paraId="6B29220B" w14:textId="77777777" w:rsidR="00FE79B9" w:rsidRPr="00D251A4" w:rsidRDefault="00FE79B9" w:rsidP="00FE79B9">
      <w:pPr>
        <w:pStyle w:val="NormalWeb"/>
      </w:pPr>
      <w:r w:rsidRPr="00D251A4">
        <w:t>Power, M. (2021) ‘</w:t>
      </w:r>
      <w:r w:rsidRPr="00D251A4">
        <w:rPr>
          <w:i/>
          <w:iCs/>
        </w:rPr>
        <w:t>Proxy longitudinal indicators of household food insecurity in the UK’</w:t>
      </w:r>
      <w:r w:rsidRPr="00D251A4">
        <w:t xml:space="preserve">. Available at: </w:t>
      </w:r>
      <w:hyperlink r:id="rId56" w:history="1">
        <w:r w:rsidRPr="00D251A4">
          <w:rPr>
            <w:rStyle w:val="Hyperlink"/>
            <w:rFonts w:eastAsiaTheme="majorEastAsia"/>
          </w:rPr>
          <w:t>https://doi.org/10.35241/emeraldopenres.14311.1</w:t>
        </w:r>
      </w:hyperlink>
      <w:r w:rsidRPr="00D251A4">
        <w:t xml:space="preserve">. </w:t>
      </w:r>
    </w:p>
    <w:p w14:paraId="240BFD34"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color w:val="222222"/>
          <w:shd w:val="clear" w:color="auto" w:fill="FFFFFF"/>
        </w:rPr>
        <w:t xml:space="preserve">Power, S. and Taylor, C. (2021) ‘School exclusions in Wales: policy discourse and policy enactment’, </w:t>
      </w:r>
      <w:r w:rsidRPr="00C56002">
        <w:rPr>
          <w:rFonts w:ascii="Times New Roman" w:hAnsi="Times New Roman" w:cs="Times New Roman"/>
          <w:i/>
          <w:iCs/>
          <w:color w:val="222222"/>
          <w:shd w:val="clear" w:color="auto" w:fill="FFFFFF"/>
        </w:rPr>
        <w:t>Emotional and behavioural difficulties,</w:t>
      </w:r>
      <w:r w:rsidRPr="00C56002">
        <w:rPr>
          <w:rFonts w:ascii="Times New Roman" w:hAnsi="Times New Roman" w:cs="Times New Roman"/>
          <w:color w:val="222222"/>
          <w:shd w:val="clear" w:color="auto" w:fill="FFFFFF"/>
        </w:rPr>
        <w:t xml:space="preserve"> 26(1), pp. 19–30. Available at: </w:t>
      </w:r>
      <w:hyperlink r:id="rId57" w:history="1">
        <w:r w:rsidRPr="00C56002">
          <w:rPr>
            <w:rStyle w:val="Hyperlink"/>
            <w:rFonts w:ascii="Times New Roman" w:hAnsi="Times New Roman" w:cs="Times New Roman"/>
            <w:shd w:val="clear" w:color="auto" w:fill="FFFFFF"/>
          </w:rPr>
          <w:t>https://doi.org/10.1080/13632752.2021.1898761</w:t>
        </w:r>
      </w:hyperlink>
      <w:r w:rsidRPr="00C56002">
        <w:rPr>
          <w:rFonts w:ascii="Times New Roman" w:hAnsi="Times New Roman" w:cs="Times New Roman"/>
          <w:color w:val="222222"/>
          <w:shd w:val="clear" w:color="auto" w:fill="FFFFFF"/>
        </w:rPr>
        <w:t xml:space="preserve">. </w:t>
      </w:r>
    </w:p>
    <w:p w14:paraId="7AFD7B72" w14:textId="77777777" w:rsidR="00FE79B9" w:rsidRPr="00BA3BC3" w:rsidRDefault="00FE79B9" w:rsidP="00FE79B9">
      <w:pPr>
        <w:pStyle w:val="NormalWeb"/>
      </w:pPr>
      <w:r w:rsidRPr="00BA3BC3">
        <w:t xml:space="preserve">Prince, D.L., Pepper, K. and Brocato, K. (2006) ‘The Importance of Making the Well-Being of Children in Poverty a Priority’, </w:t>
      </w:r>
      <w:r w:rsidRPr="00BA3BC3">
        <w:rPr>
          <w:i/>
          <w:iCs/>
        </w:rPr>
        <w:t>Early childhood education journal,</w:t>
      </w:r>
      <w:r w:rsidRPr="00BA3BC3">
        <w:t xml:space="preserve"> 34(1), pp. 21–28. Available at: </w:t>
      </w:r>
      <w:hyperlink r:id="rId58" w:history="1">
        <w:r w:rsidRPr="00BA3BC3">
          <w:rPr>
            <w:rStyle w:val="Hyperlink"/>
            <w:rFonts w:eastAsiaTheme="majorEastAsia"/>
          </w:rPr>
          <w:t>https://doi.org/10.1007/s10643-006-0118-7</w:t>
        </w:r>
      </w:hyperlink>
      <w:r w:rsidRPr="00BA3BC3">
        <w:t xml:space="preserve">. </w:t>
      </w:r>
    </w:p>
    <w:p w14:paraId="6975B029"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Rees, O. (2010) ‘Dealing with Individual Cases: An Essential Role for National Human Rights Institutions for Children?’, </w:t>
      </w:r>
      <w:r w:rsidRPr="005127C8">
        <w:rPr>
          <w:rFonts w:ascii="Times New Roman" w:hAnsi="Times New Roman" w:cs="Times New Roman"/>
          <w:i/>
          <w:iCs/>
          <w:color w:val="222222"/>
          <w:shd w:val="clear" w:color="auto" w:fill="FFFFFF"/>
        </w:rPr>
        <w:t>The International journal of children’s rights,</w:t>
      </w:r>
      <w:r w:rsidRPr="005127C8">
        <w:rPr>
          <w:rFonts w:ascii="Times New Roman" w:hAnsi="Times New Roman" w:cs="Times New Roman"/>
          <w:color w:val="222222"/>
          <w:shd w:val="clear" w:color="auto" w:fill="FFFFFF"/>
        </w:rPr>
        <w:t xml:space="preserve"> 18(3), pp. 417–436. Available at: </w:t>
      </w:r>
      <w:hyperlink r:id="rId59" w:history="1">
        <w:r w:rsidRPr="005127C8">
          <w:rPr>
            <w:rStyle w:val="Hyperlink"/>
            <w:rFonts w:ascii="Times New Roman" w:hAnsi="Times New Roman" w:cs="Times New Roman"/>
            <w:shd w:val="clear" w:color="auto" w:fill="FFFFFF"/>
          </w:rPr>
          <w:t>https://doi.org/10.1163/157181810X495866</w:t>
        </w:r>
      </w:hyperlink>
      <w:r w:rsidRPr="005127C8">
        <w:rPr>
          <w:rFonts w:ascii="Times New Roman" w:hAnsi="Times New Roman" w:cs="Times New Roman"/>
          <w:color w:val="222222"/>
          <w:shd w:val="clear" w:color="auto" w:fill="FFFFFF"/>
        </w:rPr>
        <w:t xml:space="preserve">. </w:t>
      </w:r>
    </w:p>
    <w:p w14:paraId="62F3F686" w14:textId="77777777" w:rsidR="00FE79B9" w:rsidRDefault="00FE79B9" w:rsidP="00FE79B9">
      <w:pPr>
        <w:rPr>
          <w:rFonts w:ascii="Times New Roman" w:hAnsi="Times New Roman" w:cs="Times New Roman"/>
          <w:color w:val="222222"/>
          <w:shd w:val="clear" w:color="auto" w:fill="FFFFFF"/>
        </w:rPr>
      </w:pPr>
    </w:p>
    <w:p w14:paraId="44456685"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Rees, O. (2012) ‘Devolution and Family Law in Wales: A Potential for Doing Things Differently?’, </w:t>
      </w:r>
      <w:r w:rsidRPr="005127C8">
        <w:rPr>
          <w:rFonts w:ascii="Times New Roman" w:hAnsi="Times New Roman" w:cs="Times New Roman"/>
          <w:i/>
          <w:iCs/>
          <w:color w:val="222222"/>
          <w:shd w:val="clear" w:color="auto" w:fill="FFFFFF"/>
        </w:rPr>
        <w:t>Statute law review</w:t>
      </w:r>
      <w:r w:rsidRPr="005127C8">
        <w:rPr>
          <w:rFonts w:ascii="Times New Roman" w:hAnsi="Times New Roman" w:cs="Times New Roman"/>
          <w:color w:val="222222"/>
          <w:shd w:val="clear" w:color="auto" w:fill="FFFFFF"/>
        </w:rPr>
        <w:t xml:space="preserve">, 33(2), pp. 192–206. Available at: </w:t>
      </w:r>
      <w:hyperlink r:id="rId60" w:history="1">
        <w:r w:rsidRPr="005127C8">
          <w:rPr>
            <w:rStyle w:val="Hyperlink"/>
            <w:rFonts w:ascii="Times New Roman" w:hAnsi="Times New Roman" w:cs="Times New Roman"/>
            <w:shd w:val="clear" w:color="auto" w:fill="FFFFFF"/>
          </w:rPr>
          <w:t>https://doi.org/10.1093/slr/hms020</w:t>
        </w:r>
      </w:hyperlink>
      <w:r w:rsidRPr="005127C8">
        <w:rPr>
          <w:rFonts w:ascii="Times New Roman" w:hAnsi="Times New Roman" w:cs="Times New Roman"/>
          <w:color w:val="222222"/>
          <w:shd w:val="clear" w:color="auto" w:fill="FFFFFF"/>
        </w:rPr>
        <w:t xml:space="preserve">. </w:t>
      </w:r>
    </w:p>
    <w:p w14:paraId="357ACF1D" w14:textId="77777777" w:rsidR="00FE79B9" w:rsidRDefault="00FE79B9" w:rsidP="00FE79B9">
      <w:pPr>
        <w:rPr>
          <w:rFonts w:ascii="Times New Roman" w:hAnsi="Times New Roman" w:cs="Times New Roman"/>
          <w:color w:val="222222"/>
          <w:shd w:val="clear" w:color="auto" w:fill="FFFFFF"/>
        </w:rPr>
      </w:pPr>
    </w:p>
    <w:p w14:paraId="43685A5C" w14:textId="77777777" w:rsidR="00FE79B9" w:rsidRPr="00BA3BC3" w:rsidRDefault="00FE79B9" w:rsidP="00FE79B9">
      <w:pPr>
        <w:rPr>
          <w:rFonts w:ascii="Times New Roman" w:hAnsi="Times New Roman" w:cs="Times New Roman"/>
          <w:color w:val="222222"/>
          <w:shd w:val="clear" w:color="auto" w:fill="FFFFFF"/>
        </w:rPr>
      </w:pPr>
      <w:r w:rsidRPr="00BA3BC3">
        <w:rPr>
          <w:rFonts w:ascii="Times New Roman" w:hAnsi="Times New Roman" w:cs="Times New Roman"/>
          <w:color w:val="222222"/>
          <w:shd w:val="clear" w:color="auto" w:fill="FFFFFF"/>
        </w:rPr>
        <w:t xml:space="preserve">Robins, A. and Callan, S. (2009) </w:t>
      </w:r>
      <w:r w:rsidRPr="00BA3BC3">
        <w:rPr>
          <w:rFonts w:ascii="Times New Roman" w:hAnsi="Times New Roman" w:cs="Times New Roman"/>
          <w:i/>
          <w:iCs/>
          <w:color w:val="222222"/>
          <w:shd w:val="clear" w:color="auto" w:fill="FFFFFF"/>
        </w:rPr>
        <w:t>Managing early years settings supporting and leading teams</w:t>
      </w:r>
      <w:r w:rsidRPr="00BA3BC3">
        <w:rPr>
          <w:rFonts w:ascii="Times New Roman" w:hAnsi="Times New Roman" w:cs="Times New Roman"/>
          <w:color w:val="222222"/>
          <w:shd w:val="clear" w:color="auto" w:fill="FFFFFF"/>
        </w:rPr>
        <w:t>. Los Angeles: SAGE.  (Accessed: 20</w:t>
      </w:r>
      <w:r w:rsidRPr="00BA3BC3">
        <w:rPr>
          <w:rFonts w:ascii="Times New Roman" w:hAnsi="Times New Roman" w:cs="Times New Roman"/>
          <w:color w:val="222222"/>
          <w:shd w:val="clear" w:color="auto" w:fill="FFFFFF"/>
          <w:vertAlign w:val="superscript"/>
        </w:rPr>
        <w:t>th</w:t>
      </w:r>
      <w:r w:rsidRPr="00BA3BC3">
        <w:rPr>
          <w:rFonts w:ascii="Times New Roman" w:hAnsi="Times New Roman" w:cs="Times New Roman"/>
          <w:color w:val="222222"/>
          <w:shd w:val="clear" w:color="auto" w:fill="FFFFFF"/>
        </w:rPr>
        <w:t xml:space="preserve"> February 2023).</w:t>
      </w:r>
    </w:p>
    <w:p w14:paraId="155F5890" w14:textId="77777777" w:rsidR="00FE79B9" w:rsidRDefault="00FE79B9" w:rsidP="00FE79B9">
      <w:pPr>
        <w:rPr>
          <w:rFonts w:ascii="Times New Roman" w:hAnsi="Times New Roman" w:cs="Times New Roman"/>
          <w:color w:val="222222"/>
          <w:shd w:val="clear" w:color="auto" w:fill="FFFFFF"/>
        </w:rPr>
      </w:pPr>
    </w:p>
    <w:p w14:paraId="05D53753" w14:textId="5AAF659E"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Rodger, R. (2016) </w:t>
      </w:r>
      <w:r w:rsidRPr="001D4714">
        <w:rPr>
          <w:rFonts w:ascii="Times New Roman" w:hAnsi="Times New Roman" w:cs="Times New Roman"/>
          <w:i/>
          <w:iCs/>
          <w:color w:val="222222"/>
          <w:shd w:val="clear" w:color="auto" w:fill="FFFFFF"/>
        </w:rPr>
        <w:t xml:space="preserve">Planning an appropriate curriculum in the early </w:t>
      </w:r>
      <w:r w:rsidR="000E5EC6" w:rsidRPr="001D4714">
        <w:rPr>
          <w:rFonts w:ascii="Times New Roman" w:hAnsi="Times New Roman" w:cs="Times New Roman"/>
          <w:i/>
          <w:iCs/>
          <w:color w:val="222222"/>
          <w:shd w:val="clear" w:color="auto" w:fill="FFFFFF"/>
        </w:rPr>
        <w:t>years:</w:t>
      </w:r>
      <w:r w:rsidRPr="001D4714">
        <w:rPr>
          <w:rFonts w:ascii="Times New Roman" w:hAnsi="Times New Roman" w:cs="Times New Roman"/>
          <w:i/>
          <w:iCs/>
          <w:color w:val="222222"/>
          <w:shd w:val="clear" w:color="auto" w:fill="FFFFFF"/>
        </w:rPr>
        <w:t xml:space="preserve"> a guide for early years practitioners and leaders, </w:t>
      </w:r>
      <w:r w:rsidR="000E5EC6" w:rsidRPr="001D4714">
        <w:rPr>
          <w:rFonts w:ascii="Times New Roman" w:hAnsi="Times New Roman" w:cs="Times New Roman"/>
          <w:i/>
          <w:iCs/>
          <w:color w:val="222222"/>
          <w:shd w:val="clear" w:color="auto" w:fill="FFFFFF"/>
        </w:rPr>
        <w:t>students,</w:t>
      </w:r>
      <w:r w:rsidRPr="001D4714">
        <w:rPr>
          <w:rFonts w:ascii="Times New Roman" w:hAnsi="Times New Roman" w:cs="Times New Roman"/>
          <w:i/>
          <w:iCs/>
          <w:color w:val="222222"/>
          <w:shd w:val="clear" w:color="auto" w:fill="FFFFFF"/>
        </w:rPr>
        <w:t xml:space="preserve"> and parents.</w:t>
      </w:r>
      <w:r w:rsidRPr="001D4714">
        <w:rPr>
          <w:rFonts w:ascii="Times New Roman" w:hAnsi="Times New Roman" w:cs="Times New Roman"/>
          <w:color w:val="222222"/>
          <w:shd w:val="clear" w:color="auto" w:fill="FFFFFF"/>
        </w:rPr>
        <w:t xml:space="preserve"> Fourth edition. Abingdon: Routledge.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20223)</w:t>
      </w:r>
    </w:p>
    <w:p w14:paraId="5FB828AB" w14:textId="77777777" w:rsidR="00FE79B9" w:rsidRDefault="00FE79B9" w:rsidP="00FE79B9">
      <w:pPr>
        <w:rPr>
          <w:rFonts w:ascii="Times New Roman" w:hAnsi="Times New Roman" w:cs="Times New Roman"/>
          <w:color w:val="222222"/>
          <w:shd w:val="clear" w:color="auto" w:fill="FFFFFF"/>
        </w:rPr>
      </w:pPr>
    </w:p>
    <w:p w14:paraId="36FD06D5" w14:textId="08A2A2F4"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Ryff, </w:t>
      </w:r>
      <w:r w:rsidR="000E5EC6" w:rsidRPr="001D4714">
        <w:rPr>
          <w:rFonts w:ascii="Times New Roman" w:hAnsi="Times New Roman" w:cs="Times New Roman"/>
          <w:color w:val="222222"/>
          <w:shd w:val="clear" w:color="auto" w:fill="FFFFFF"/>
        </w:rPr>
        <w:t>C.D.,</w:t>
      </w:r>
      <w:r w:rsidRPr="001D4714">
        <w:rPr>
          <w:rFonts w:ascii="Times New Roman" w:hAnsi="Times New Roman" w:cs="Times New Roman"/>
          <w:color w:val="222222"/>
          <w:shd w:val="clear" w:color="auto" w:fill="FFFFFF"/>
        </w:rPr>
        <w:t xml:space="preserve"> and Krueger, R.F. (2018) </w:t>
      </w:r>
      <w:r w:rsidRPr="001D4714">
        <w:rPr>
          <w:rFonts w:ascii="Times New Roman" w:hAnsi="Times New Roman" w:cs="Times New Roman"/>
          <w:i/>
          <w:iCs/>
          <w:color w:val="222222"/>
          <w:shd w:val="clear" w:color="auto" w:fill="FFFFFF"/>
        </w:rPr>
        <w:t>The Oxford handbook of integrative health science</w:t>
      </w:r>
      <w:r w:rsidRPr="001D4714">
        <w:rPr>
          <w:rFonts w:ascii="Times New Roman" w:hAnsi="Times New Roman" w:cs="Times New Roman"/>
          <w:color w:val="222222"/>
          <w:shd w:val="clear" w:color="auto" w:fill="FFFFFF"/>
        </w:rPr>
        <w:t>. Edited by C.D. Ryff and R.F. Krueger. New York: Oxford University Press.  (Accessed: 22</w:t>
      </w:r>
      <w:r w:rsidRPr="001D4714">
        <w:rPr>
          <w:rFonts w:ascii="Times New Roman" w:hAnsi="Times New Roman" w:cs="Times New Roman"/>
          <w:color w:val="222222"/>
          <w:shd w:val="clear" w:color="auto" w:fill="FFFFFF"/>
          <w:vertAlign w:val="superscript"/>
        </w:rPr>
        <w:t>nd</w:t>
      </w:r>
      <w:r w:rsidRPr="001D4714">
        <w:rPr>
          <w:rFonts w:ascii="Times New Roman" w:hAnsi="Times New Roman" w:cs="Times New Roman"/>
          <w:color w:val="222222"/>
          <w:shd w:val="clear" w:color="auto" w:fill="FFFFFF"/>
        </w:rPr>
        <w:t xml:space="preserve"> February 2023).</w:t>
      </w:r>
    </w:p>
    <w:p w14:paraId="23FBE3A3" w14:textId="77777777" w:rsidR="00FE79B9" w:rsidRPr="00F22EDB" w:rsidRDefault="00FE79B9" w:rsidP="00FE79B9">
      <w:pPr>
        <w:pStyle w:val="NormalWeb"/>
      </w:pPr>
      <w:r w:rsidRPr="00F22EDB">
        <w:rPr>
          <w:color w:val="1C1D1E"/>
          <w:shd w:val="clear" w:color="auto" w:fill="FFFFFF"/>
        </w:rPr>
        <w:t>Saloviita, T. (2020), Teacher attitudes towards the inclusion of students with support needs. J Res Spec Educ Needs, 20: 64-73.</w:t>
      </w:r>
      <w:r w:rsidRPr="00F22EDB">
        <w:rPr>
          <w:rStyle w:val="apple-converted-space"/>
          <w:rFonts w:eastAsiaTheme="majorEastAsia"/>
          <w:color w:val="1C1D1E"/>
          <w:shd w:val="clear" w:color="auto" w:fill="FFFFFF"/>
        </w:rPr>
        <w:t> </w:t>
      </w:r>
      <w:hyperlink r:id="rId61" w:history="1">
        <w:r w:rsidRPr="00F22EDB">
          <w:rPr>
            <w:rStyle w:val="Hyperlink"/>
            <w:color w:val="4F8731"/>
          </w:rPr>
          <w:t>https://doi.org/10.1111/1471-3802.12466</w:t>
        </w:r>
      </w:hyperlink>
      <w:r w:rsidRPr="00F22EDB">
        <w:t xml:space="preserve"> </w:t>
      </w:r>
    </w:p>
    <w:p w14:paraId="115897EB" w14:textId="77777777" w:rsidR="00FE79B9" w:rsidRPr="000322E5" w:rsidRDefault="00FE79B9" w:rsidP="00FE79B9">
      <w:pPr>
        <w:pStyle w:val="NormalWeb"/>
        <w:rPr>
          <w:highlight w:val="yellow"/>
        </w:rPr>
      </w:pPr>
      <w:r>
        <w:t xml:space="preserve">Save the Children (no date) </w:t>
      </w:r>
      <w:r w:rsidRPr="00BC7915">
        <w:rPr>
          <w:i/>
          <w:iCs/>
        </w:rPr>
        <w:t>UN Convention on the Rights of the Child (UNCRC)</w:t>
      </w:r>
      <w:r>
        <w:t xml:space="preserve">. Available at: </w:t>
      </w:r>
      <w:hyperlink r:id="rId62" w:history="1">
        <w:r w:rsidRPr="00E75D3A">
          <w:rPr>
            <w:rStyle w:val="Hyperlink"/>
            <w:rFonts w:eastAsiaTheme="majorEastAsia"/>
          </w:rPr>
          <w:t>https://www.savethechildren.org.uk/what-we-do/childrens-rights/united-nations-convention-of-the-rights-of-the-child</w:t>
        </w:r>
      </w:hyperlink>
      <w:r>
        <w:t xml:space="preserve"> (Accessed: 3</w:t>
      </w:r>
      <w:r w:rsidRPr="00BC7915">
        <w:rPr>
          <w:vertAlign w:val="superscript"/>
        </w:rPr>
        <w:t>rd</w:t>
      </w:r>
      <w:r>
        <w:t xml:space="preserve"> March 2023).</w:t>
      </w:r>
    </w:p>
    <w:p w14:paraId="0EC8D297"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Scottish Alliance for Children’s Rights (2023). </w:t>
      </w:r>
      <w:r w:rsidRPr="005127C8">
        <w:rPr>
          <w:rFonts w:ascii="Times New Roman" w:hAnsi="Times New Roman" w:cs="Times New Roman"/>
          <w:i/>
          <w:iCs/>
          <w:color w:val="222222"/>
          <w:shd w:val="clear" w:color="auto" w:fill="FFFFFF"/>
        </w:rPr>
        <w:t xml:space="preserve">UN Convention on the Rights of the Child.  </w:t>
      </w:r>
      <w:r w:rsidRPr="005127C8">
        <w:rPr>
          <w:rFonts w:ascii="Times New Roman" w:hAnsi="Times New Roman" w:cs="Times New Roman"/>
          <w:color w:val="222222"/>
          <w:shd w:val="clear" w:color="auto" w:fill="FFFFFF"/>
        </w:rPr>
        <w:t xml:space="preserve">Available at: </w:t>
      </w:r>
      <w:hyperlink r:id="rId63" w:history="1">
        <w:r w:rsidRPr="005127C8">
          <w:rPr>
            <w:rStyle w:val="Hyperlink"/>
            <w:rFonts w:ascii="Times New Roman" w:hAnsi="Times New Roman" w:cs="Times New Roman"/>
            <w:shd w:val="clear" w:color="auto" w:fill="FFFFFF"/>
          </w:rPr>
          <w:t>https://www.togetherscotland.org.uk/about-childrens-rights/un-convention-on-the-rights-of-the-child/</w:t>
        </w:r>
      </w:hyperlink>
      <w:r w:rsidRPr="005127C8">
        <w:rPr>
          <w:rFonts w:ascii="Times New Roman" w:hAnsi="Times New Roman" w:cs="Times New Roman"/>
          <w:color w:val="222222"/>
          <w:shd w:val="clear" w:color="auto" w:fill="FFFFFF"/>
        </w:rPr>
        <w:t xml:space="preserve">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49439185" w14:textId="77777777" w:rsidR="00FE79B9" w:rsidRPr="00FD22D3" w:rsidRDefault="00FE79B9" w:rsidP="00FE79B9">
      <w:pPr>
        <w:pStyle w:val="NormalWeb"/>
      </w:pPr>
      <w:r w:rsidRPr="00FD22D3">
        <w:t xml:space="preserve">Senedd Cymru Welsh Parliament (2018) </w:t>
      </w:r>
      <w:r w:rsidRPr="00FD22D3">
        <w:rPr>
          <w:i/>
          <w:iCs/>
        </w:rPr>
        <w:t>Poverty in Wales are we getting the full picture?</w:t>
      </w:r>
      <w:r w:rsidRPr="00FD22D3">
        <w:t xml:space="preserve"> Available at: </w:t>
      </w:r>
      <w:hyperlink r:id="rId64" w:history="1">
        <w:r w:rsidRPr="00FD22D3">
          <w:rPr>
            <w:rStyle w:val="Hyperlink"/>
            <w:rFonts w:eastAsiaTheme="majorEastAsia"/>
          </w:rPr>
          <w:t>https://research.senedd.wales/research-articles/poverty-in-wales-are-we-getting-the-full-picture/</w:t>
        </w:r>
      </w:hyperlink>
      <w:r w:rsidRPr="00FD22D3">
        <w:t xml:space="preserve"> (Accessed: 3</w:t>
      </w:r>
      <w:r w:rsidRPr="00FD22D3">
        <w:rPr>
          <w:vertAlign w:val="superscript"/>
        </w:rPr>
        <w:t>rd</w:t>
      </w:r>
      <w:r w:rsidRPr="00FD22D3">
        <w:t xml:space="preserve"> March 2023).</w:t>
      </w:r>
    </w:p>
    <w:p w14:paraId="40326AAA" w14:textId="77777777" w:rsidR="00FE79B9" w:rsidRPr="00FD22D3" w:rsidRDefault="00FE79B9" w:rsidP="00FE79B9">
      <w:pPr>
        <w:pStyle w:val="NormalWeb"/>
      </w:pPr>
      <w:r w:rsidRPr="00FD22D3">
        <w:t xml:space="preserve">Serin, H. (2017) ‘The Role of Passion in Learning and Teaching’, </w:t>
      </w:r>
      <w:r w:rsidRPr="00FD22D3">
        <w:rPr>
          <w:i/>
          <w:iCs/>
        </w:rPr>
        <w:t xml:space="preserve">International Journal of Social Sciences &amp; Educational Studies, </w:t>
      </w:r>
      <w:r w:rsidRPr="00FD22D3">
        <w:t xml:space="preserve">4(1), pp. 60–64. Available at: </w:t>
      </w:r>
      <w:hyperlink r:id="rId65" w:history="1">
        <w:r w:rsidRPr="00FD22D3">
          <w:rPr>
            <w:rStyle w:val="Hyperlink"/>
            <w:rFonts w:eastAsiaTheme="majorEastAsia"/>
          </w:rPr>
          <w:t>https://doi.org/10.23918/ijsses.v4i1p60</w:t>
        </w:r>
      </w:hyperlink>
      <w:r w:rsidRPr="00FD22D3">
        <w:t xml:space="preserve">. </w:t>
      </w:r>
    </w:p>
    <w:p w14:paraId="6932E34E"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 xml:space="preserve">Siraj, I. and Hallet, E. (2016) </w:t>
      </w:r>
      <w:r w:rsidRPr="0088606B">
        <w:rPr>
          <w:rFonts w:ascii="Times New Roman" w:hAnsi="Times New Roman" w:cs="Times New Roman"/>
          <w:i/>
          <w:iCs/>
          <w:color w:val="222222"/>
          <w:shd w:val="clear" w:color="auto" w:fill="FFFFFF"/>
        </w:rPr>
        <w:t>Effective and caring leadership in the early years</w:t>
      </w:r>
      <w:r w:rsidRPr="0088606B">
        <w:rPr>
          <w:rFonts w:ascii="Times New Roman" w:hAnsi="Times New Roman" w:cs="Times New Roman"/>
          <w:color w:val="222222"/>
          <w:shd w:val="clear" w:color="auto" w:fill="FFFFFF"/>
        </w:rPr>
        <w:t>. Los Angeles: SAGE.  (Accessed: 23</w:t>
      </w:r>
      <w:r w:rsidRPr="0088606B">
        <w:rPr>
          <w:rFonts w:ascii="Times New Roman" w:hAnsi="Times New Roman" w:cs="Times New Roman"/>
          <w:color w:val="222222"/>
          <w:shd w:val="clear" w:color="auto" w:fill="FFFFFF"/>
          <w:vertAlign w:val="superscript"/>
        </w:rPr>
        <w:t>rd</w:t>
      </w:r>
      <w:r w:rsidRPr="0088606B">
        <w:rPr>
          <w:rFonts w:ascii="Times New Roman" w:hAnsi="Times New Roman" w:cs="Times New Roman"/>
          <w:color w:val="222222"/>
          <w:shd w:val="clear" w:color="auto" w:fill="FFFFFF"/>
        </w:rPr>
        <w:t xml:space="preserve"> February 2023).</w:t>
      </w:r>
    </w:p>
    <w:p w14:paraId="60472896" w14:textId="77777777" w:rsidR="00FE79B9" w:rsidRDefault="00FE79B9" w:rsidP="00FE79B9">
      <w:pPr>
        <w:rPr>
          <w:rFonts w:ascii="Times New Roman" w:hAnsi="Times New Roman" w:cs="Times New Roman"/>
          <w:color w:val="222222"/>
          <w:shd w:val="clear" w:color="auto" w:fill="FFFFFF"/>
        </w:rPr>
      </w:pPr>
    </w:p>
    <w:p w14:paraId="24ECE8FF" w14:textId="77777777" w:rsidR="00FE79B9" w:rsidRPr="00635792"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 xml:space="preserve">Siraj, I. and Manni, L. (2007) </w:t>
      </w:r>
      <w:r w:rsidRPr="00635792">
        <w:rPr>
          <w:rFonts w:ascii="Times New Roman" w:hAnsi="Times New Roman" w:cs="Times New Roman"/>
          <w:i/>
          <w:iCs/>
          <w:color w:val="222222"/>
          <w:shd w:val="clear" w:color="auto" w:fill="FFFFFF"/>
        </w:rPr>
        <w:t xml:space="preserve">Effective leadership in the early years sector: the ELEYS study. </w:t>
      </w:r>
      <w:r w:rsidRPr="00635792">
        <w:rPr>
          <w:rFonts w:ascii="Times New Roman" w:hAnsi="Times New Roman" w:cs="Times New Roman"/>
          <w:color w:val="222222"/>
          <w:shd w:val="clear" w:color="auto" w:fill="FFFFFF"/>
        </w:rPr>
        <w:t>London: Institute of Education, University of London.  (Accessed: 18</w:t>
      </w:r>
      <w:r w:rsidRPr="00635792">
        <w:rPr>
          <w:rFonts w:ascii="Times New Roman" w:hAnsi="Times New Roman" w:cs="Times New Roman"/>
          <w:color w:val="222222"/>
          <w:shd w:val="clear" w:color="auto" w:fill="FFFFFF"/>
          <w:vertAlign w:val="superscript"/>
        </w:rPr>
        <w:t>th</w:t>
      </w:r>
      <w:r w:rsidRPr="00635792">
        <w:rPr>
          <w:rFonts w:ascii="Times New Roman" w:hAnsi="Times New Roman" w:cs="Times New Roman"/>
          <w:color w:val="222222"/>
          <w:shd w:val="clear" w:color="auto" w:fill="FFFFFF"/>
        </w:rPr>
        <w:t xml:space="preserve"> February 2023).</w:t>
      </w:r>
    </w:p>
    <w:p w14:paraId="411F27D6" w14:textId="77777777" w:rsidR="00B44156" w:rsidRDefault="00B44156" w:rsidP="00FE79B9">
      <w:pPr>
        <w:rPr>
          <w:rFonts w:ascii="Times New Roman" w:hAnsi="Times New Roman" w:cs="Times New Roman"/>
          <w:color w:val="222222"/>
          <w:shd w:val="clear" w:color="auto" w:fill="FFFFFF"/>
        </w:rPr>
      </w:pPr>
    </w:p>
    <w:p w14:paraId="2FB344B2" w14:textId="459D5DAA"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Siraj, I. and Mayo, A. (2014) </w:t>
      </w:r>
      <w:r w:rsidRPr="001D4714">
        <w:rPr>
          <w:rFonts w:ascii="Times New Roman" w:hAnsi="Times New Roman" w:cs="Times New Roman"/>
          <w:i/>
          <w:iCs/>
          <w:color w:val="222222"/>
          <w:shd w:val="clear" w:color="auto" w:fill="FFFFFF"/>
        </w:rPr>
        <w:t xml:space="preserve">Social class and educational </w:t>
      </w:r>
      <w:r w:rsidR="000E5EC6" w:rsidRPr="001D4714">
        <w:rPr>
          <w:rFonts w:ascii="Times New Roman" w:hAnsi="Times New Roman" w:cs="Times New Roman"/>
          <w:i/>
          <w:iCs/>
          <w:color w:val="222222"/>
          <w:shd w:val="clear" w:color="auto" w:fill="FFFFFF"/>
        </w:rPr>
        <w:t>inequality:</w:t>
      </w:r>
      <w:r w:rsidRPr="001D4714">
        <w:rPr>
          <w:rFonts w:ascii="Times New Roman" w:hAnsi="Times New Roman" w:cs="Times New Roman"/>
          <w:i/>
          <w:iCs/>
          <w:color w:val="222222"/>
          <w:shd w:val="clear" w:color="auto" w:fill="FFFFFF"/>
        </w:rPr>
        <w:t xml:space="preserve"> the impact of parents and schools. </w:t>
      </w:r>
      <w:r w:rsidRPr="001D4714">
        <w:rPr>
          <w:rFonts w:ascii="Times New Roman" w:hAnsi="Times New Roman" w:cs="Times New Roman"/>
          <w:color w:val="222222"/>
          <w:shd w:val="clear" w:color="auto" w:fill="FFFFFF"/>
        </w:rPr>
        <w:t>Cambridge: Cambridge University Press.  (Accessed: 22</w:t>
      </w:r>
      <w:r w:rsidRPr="001D4714">
        <w:rPr>
          <w:rFonts w:ascii="Times New Roman" w:hAnsi="Times New Roman" w:cs="Times New Roman"/>
          <w:color w:val="222222"/>
          <w:shd w:val="clear" w:color="auto" w:fill="FFFFFF"/>
          <w:vertAlign w:val="superscript"/>
        </w:rPr>
        <w:t>nd</w:t>
      </w:r>
      <w:r w:rsidRPr="001D4714">
        <w:rPr>
          <w:rFonts w:ascii="Times New Roman" w:hAnsi="Times New Roman" w:cs="Times New Roman"/>
          <w:color w:val="222222"/>
          <w:shd w:val="clear" w:color="auto" w:fill="FFFFFF"/>
        </w:rPr>
        <w:t xml:space="preserve"> February 2023).</w:t>
      </w:r>
    </w:p>
    <w:p w14:paraId="0B5F3423" w14:textId="77777777" w:rsidR="00FE79B9" w:rsidRPr="00F22EDB" w:rsidRDefault="00FE79B9" w:rsidP="00FE79B9">
      <w:pPr>
        <w:pStyle w:val="NormalWeb"/>
      </w:pPr>
      <w:r w:rsidRPr="00F22EDB">
        <w:t xml:space="preserve">Smith, D.D. and Tyler, N.C. (2011) ‘Effective inclusive education: Equipping education professionals with necessary skills and knowledge’, </w:t>
      </w:r>
      <w:r w:rsidRPr="00F22EDB">
        <w:rPr>
          <w:i/>
          <w:iCs/>
        </w:rPr>
        <w:t>Prospects</w:t>
      </w:r>
      <w:r w:rsidRPr="00F22EDB">
        <w:t xml:space="preserve"> (Paris), 41(3), pp. 323–339. Available at: </w:t>
      </w:r>
      <w:hyperlink r:id="rId66" w:history="1">
        <w:r w:rsidRPr="00F22EDB">
          <w:rPr>
            <w:rStyle w:val="Hyperlink"/>
            <w:rFonts w:eastAsiaTheme="majorEastAsia"/>
          </w:rPr>
          <w:t>https://doi.org/10.1007/s11125-011-9207-5</w:t>
        </w:r>
      </w:hyperlink>
      <w:r w:rsidRPr="00F22EDB">
        <w:t>.</w:t>
      </w:r>
    </w:p>
    <w:p w14:paraId="5E5FE387" w14:textId="6A35D8BD" w:rsidR="00FE79B9" w:rsidRPr="00FD22D3" w:rsidRDefault="00FE79B9" w:rsidP="00FE79B9">
      <w:pPr>
        <w:rPr>
          <w:rFonts w:ascii="Times New Roman" w:hAnsi="Times New Roman" w:cs="Times New Roman"/>
          <w:color w:val="222222"/>
          <w:shd w:val="clear" w:color="auto" w:fill="FFFFFF"/>
        </w:rPr>
      </w:pPr>
      <w:r w:rsidRPr="00FD22D3">
        <w:rPr>
          <w:rFonts w:ascii="Times New Roman" w:hAnsi="Times New Roman" w:cs="Times New Roman"/>
          <w:color w:val="222222"/>
          <w:shd w:val="clear" w:color="auto" w:fill="FFFFFF"/>
        </w:rPr>
        <w:lastRenderedPageBreak/>
        <w:t xml:space="preserve">Sylva, K. (2010) </w:t>
      </w:r>
      <w:r w:rsidRPr="00FD22D3">
        <w:rPr>
          <w:rFonts w:ascii="Times New Roman" w:hAnsi="Times New Roman" w:cs="Times New Roman"/>
          <w:i/>
          <w:iCs/>
          <w:color w:val="222222"/>
          <w:shd w:val="clear" w:color="auto" w:fill="FFFFFF"/>
        </w:rPr>
        <w:t xml:space="preserve">Early childhood matters: evidence from the effective pre-school and primary education project. </w:t>
      </w:r>
      <w:r w:rsidRPr="00FD22D3">
        <w:rPr>
          <w:rFonts w:ascii="Times New Roman" w:hAnsi="Times New Roman" w:cs="Times New Roman"/>
          <w:color w:val="222222"/>
          <w:shd w:val="clear" w:color="auto" w:fill="FFFFFF"/>
        </w:rPr>
        <w:t xml:space="preserve">Abingdon, Oxon, </w:t>
      </w:r>
      <w:r w:rsidR="000E5EC6" w:rsidRPr="00FD22D3">
        <w:rPr>
          <w:rFonts w:ascii="Times New Roman" w:hAnsi="Times New Roman" w:cs="Times New Roman"/>
          <w:color w:val="222222"/>
          <w:shd w:val="clear" w:color="auto" w:fill="FFFFFF"/>
        </w:rPr>
        <w:t>England;</w:t>
      </w:r>
      <w:r w:rsidRPr="00FD22D3">
        <w:rPr>
          <w:rFonts w:ascii="Times New Roman" w:hAnsi="Times New Roman" w:cs="Times New Roman"/>
          <w:color w:val="222222"/>
          <w:shd w:val="clear" w:color="auto" w:fill="FFFFFF"/>
        </w:rPr>
        <w:t xml:space="preserve"> Routledge. Available at: </w:t>
      </w:r>
      <w:hyperlink r:id="rId67" w:history="1">
        <w:r w:rsidRPr="00FD22D3">
          <w:rPr>
            <w:rStyle w:val="Hyperlink"/>
            <w:rFonts w:ascii="Times New Roman" w:hAnsi="Times New Roman" w:cs="Times New Roman"/>
            <w:shd w:val="clear" w:color="auto" w:fill="FFFFFF"/>
          </w:rPr>
          <w:t>https://doi.org/10.4324/9780203862063</w:t>
        </w:r>
      </w:hyperlink>
      <w:r w:rsidRPr="00FD22D3">
        <w:rPr>
          <w:rFonts w:ascii="Times New Roman" w:hAnsi="Times New Roman" w:cs="Times New Roman"/>
          <w:color w:val="222222"/>
          <w:shd w:val="clear" w:color="auto" w:fill="FFFFFF"/>
        </w:rPr>
        <w:t xml:space="preserve">. </w:t>
      </w:r>
    </w:p>
    <w:p w14:paraId="1FA89074" w14:textId="77777777" w:rsidR="00FE79B9" w:rsidRPr="00F22EDB" w:rsidRDefault="00FE79B9" w:rsidP="00FE79B9">
      <w:pPr>
        <w:pStyle w:val="NormalWeb"/>
      </w:pPr>
      <w:r w:rsidRPr="00F22EDB">
        <w:t>Tiernan, B., Casserly, A.M. and Maguire, G. (2020) ‘Towards inclusive education: instructional practices to meet the needs of pupils with special educational needs in multi-grade settings’</w:t>
      </w:r>
      <w:r w:rsidRPr="00F22EDB">
        <w:rPr>
          <w:i/>
          <w:iCs/>
        </w:rPr>
        <w:t>, International Journal of Inclusive Education</w:t>
      </w:r>
      <w:r w:rsidRPr="00F22EDB">
        <w:t xml:space="preserve">, 24(7), pp. 787–807. Available at: </w:t>
      </w:r>
      <w:hyperlink r:id="rId68" w:history="1">
        <w:r w:rsidRPr="00F22EDB">
          <w:rPr>
            <w:rStyle w:val="Hyperlink"/>
            <w:rFonts w:eastAsiaTheme="majorEastAsia"/>
          </w:rPr>
          <w:t>https://doi.org/10.1080/13603116.2018.1483438</w:t>
        </w:r>
      </w:hyperlink>
      <w:r w:rsidRPr="00F22EDB">
        <w:t xml:space="preserve">. </w:t>
      </w:r>
    </w:p>
    <w:p w14:paraId="20BA86E3"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Tudge, J.R.H. </w:t>
      </w:r>
      <w:r w:rsidRPr="00B3621A">
        <w:rPr>
          <w:rFonts w:ascii="Times New Roman" w:hAnsi="Times New Roman" w:cs="Times New Roman"/>
          <w:i/>
          <w:iCs/>
          <w:color w:val="222222"/>
          <w:shd w:val="clear" w:color="auto" w:fill="FFFFFF"/>
        </w:rPr>
        <w:t>et al</w:t>
      </w:r>
      <w:r w:rsidRPr="00B3621A">
        <w:rPr>
          <w:rFonts w:ascii="Times New Roman" w:hAnsi="Times New Roman" w:cs="Times New Roman"/>
          <w:color w:val="222222"/>
          <w:shd w:val="clear" w:color="auto" w:fill="FFFFFF"/>
        </w:rPr>
        <w:t xml:space="preserve">. (2009) ‘Uses and Misuses of Bronfenbrenner’s Bioecological Theory of Human Development’, </w:t>
      </w:r>
      <w:r w:rsidRPr="00B3621A">
        <w:rPr>
          <w:rFonts w:ascii="Times New Roman" w:hAnsi="Times New Roman" w:cs="Times New Roman"/>
          <w:i/>
          <w:iCs/>
          <w:color w:val="222222"/>
          <w:shd w:val="clear" w:color="auto" w:fill="FFFFFF"/>
        </w:rPr>
        <w:t>Journal of family theory &amp; review,</w:t>
      </w:r>
      <w:r w:rsidRPr="00B3621A">
        <w:rPr>
          <w:rFonts w:ascii="Times New Roman" w:hAnsi="Times New Roman" w:cs="Times New Roman"/>
          <w:color w:val="222222"/>
          <w:shd w:val="clear" w:color="auto" w:fill="FFFFFF"/>
        </w:rPr>
        <w:t xml:space="preserve"> 1(4), pp. 198–210. Available at: </w:t>
      </w:r>
      <w:hyperlink r:id="rId69" w:history="1">
        <w:r w:rsidRPr="00B3621A">
          <w:rPr>
            <w:rStyle w:val="Hyperlink"/>
            <w:rFonts w:ascii="Times New Roman" w:hAnsi="Times New Roman" w:cs="Times New Roman"/>
            <w:shd w:val="clear" w:color="auto" w:fill="FFFFFF"/>
          </w:rPr>
          <w:t>https://doi.org/10.1111/j.1756-2589.2009.00026.x</w:t>
        </w:r>
      </w:hyperlink>
      <w:r w:rsidRPr="00B3621A">
        <w:rPr>
          <w:rFonts w:ascii="Times New Roman" w:hAnsi="Times New Roman" w:cs="Times New Roman"/>
          <w:color w:val="222222"/>
          <w:shd w:val="clear" w:color="auto" w:fill="FFFFFF"/>
        </w:rPr>
        <w:t xml:space="preserve">. </w:t>
      </w:r>
    </w:p>
    <w:p w14:paraId="2ED576A7" w14:textId="77777777" w:rsidR="00FE79B9" w:rsidRDefault="00FE79B9" w:rsidP="00FE79B9">
      <w:pPr>
        <w:rPr>
          <w:rFonts w:ascii="Times New Roman" w:hAnsi="Times New Roman" w:cs="Times New Roman"/>
          <w:color w:val="222222"/>
          <w:shd w:val="clear" w:color="auto" w:fill="FFFFFF"/>
        </w:rPr>
      </w:pPr>
    </w:p>
    <w:p w14:paraId="4E35A362" w14:textId="77777777" w:rsidR="00FE79B9" w:rsidRPr="00FD22D3" w:rsidRDefault="00FE79B9" w:rsidP="00FE79B9">
      <w:pPr>
        <w:rPr>
          <w:rFonts w:ascii="Times New Roman" w:hAnsi="Times New Roman" w:cs="Times New Roman"/>
          <w:color w:val="222222"/>
          <w:shd w:val="clear" w:color="auto" w:fill="FFFFFF"/>
        </w:rPr>
      </w:pPr>
      <w:r w:rsidRPr="00FD22D3">
        <w:rPr>
          <w:rFonts w:ascii="Times New Roman" w:hAnsi="Times New Roman" w:cs="Times New Roman"/>
          <w:color w:val="222222"/>
          <w:shd w:val="clear" w:color="auto" w:fill="FFFFFF"/>
        </w:rPr>
        <w:t>UNICEF (no date</w:t>
      </w:r>
      <w:r>
        <w:rPr>
          <w:rFonts w:ascii="Times New Roman" w:hAnsi="Times New Roman" w:cs="Times New Roman"/>
          <w:color w:val="222222"/>
          <w:shd w:val="clear" w:color="auto" w:fill="FFFFFF"/>
        </w:rPr>
        <w:t>, a</w:t>
      </w:r>
      <w:r w:rsidRPr="00FD22D3">
        <w:rPr>
          <w:rFonts w:ascii="Times New Roman" w:hAnsi="Times New Roman" w:cs="Times New Roman"/>
          <w:color w:val="222222"/>
          <w:shd w:val="clear" w:color="auto" w:fill="FFFFFF"/>
        </w:rPr>
        <w:t xml:space="preserve">) </w:t>
      </w:r>
      <w:r w:rsidRPr="00FD22D3">
        <w:rPr>
          <w:rFonts w:ascii="Times New Roman" w:hAnsi="Times New Roman" w:cs="Times New Roman"/>
          <w:i/>
          <w:iCs/>
          <w:color w:val="222222"/>
          <w:shd w:val="clear" w:color="auto" w:fill="FFFFFF"/>
        </w:rPr>
        <w:t>How we protect children’s rights with the UN Convention on the Rights of the Child.</w:t>
      </w:r>
      <w:r w:rsidRPr="00FD22D3">
        <w:rPr>
          <w:rFonts w:ascii="Times New Roman" w:hAnsi="Times New Roman" w:cs="Times New Roman"/>
          <w:color w:val="222222"/>
          <w:shd w:val="clear" w:color="auto" w:fill="FFFFFF"/>
        </w:rPr>
        <w:t xml:space="preserve">  Available at: </w:t>
      </w:r>
      <w:hyperlink r:id="rId70" w:history="1">
        <w:r w:rsidRPr="00FD22D3">
          <w:rPr>
            <w:rStyle w:val="Hyperlink"/>
            <w:rFonts w:ascii="Times New Roman" w:hAnsi="Times New Roman" w:cs="Times New Roman"/>
            <w:shd w:val="clear" w:color="auto" w:fill="FFFFFF"/>
          </w:rPr>
          <w:t>https://www.unicef.org.uk/what-we-do/un-convention-child-rights/</w:t>
        </w:r>
      </w:hyperlink>
      <w:r w:rsidRPr="00FD22D3">
        <w:rPr>
          <w:rFonts w:ascii="Times New Roman" w:hAnsi="Times New Roman" w:cs="Times New Roman"/>
          <w:color w:val="222222"/>
          <w:shd w:val="clear" w:color="auto" w:fill="FFFFFF"/>
        </w:rPr>
        <w:t xml:space="preserve"> (Accessed: 23</w:t>
      </w:r>
      <w:r w:rsidRPr="00FD22D3">
        <w:rPr>
          <w:rFonts w:ascii="Times New Roman" w:hAnsi="Times New Roman" w:cs="Times New Roman"/>
          <w:color w:val="222222"/>
          <w:shd w:val="clear" w:color="auto" w:fill="FFFFFF"/>
          <w:vertAlign w:val="superscript"/>
        </w:rPr>
        <w:t>rd</w:t>
      </w:r>
      <w:r w:rsidRPr="00FD22D3">
        <w:rPr>
          <w:rFonts w:ascii="Times New Roman" w:hAnsi="Times New Roman" w:cs="Times New Roman"/>
          <w:color w:val="222222"/>
          <w:shd w:val="clear" w:color="auto" w:fill="FFFFFF"/>
        </w:rPr>
        <w:t xml:space="preserve"> February 2023).</w:t>
      </w:r>
    </w:p>
    <w:p w14:paraId="7AC9C1B6" w14:textId="77777777" w:rsidR="00FE79B9" w:rsidRPr="00BA3BC3" w:rsidRDefault="00FE79B9" w:rsidP="00FE79B9">
      <w:pPr>
        <w:pStyle w:val="NormalWeb"/>
      </w:pPr>
      <w:r w:rsidRPr="00BA3BC3">
        <w:t xml:space="preserve">UNICEF (no date, b) </w:t>
      </w:r>
      <w:r w:rsidRPr="00BA3BC3">
        <w:rPr>
          <w:i/>
          <w:iCs/>
        </w:rPr>
        <w:t>Child Poverty</w:t>
      </w:r>
      <w:r w:rsidRPr="00BA3BC3">
        <w:t xml:space="preserve">.  Available at: </w:t>
      </w:r>
      <w:hyperlink r:id="rId71" w:history="1">
        <w:r w:rsidRPr="00BA3BC3">
          <w:rPr>
            <w:rStyle w:val="Hyperlink"/>
            <w:rFonts w:eastAsiaTheme="majorEastAsia"/>
          </w:rPr>
          <w:t>https://www.unicef.org/social-policy/child-poverty</w:t>
        </w:r>
      </w:hyperlink>
      <w:r w:rsidRPr="00BA3BC3">
        <w:t xml:space="preserve"> (Accessed: 3</w:t>
      </w:r>
      <w:r w:rsidRPr="00BA3BC3">
        <w:rPr>
          <w:vertAlign w:val="superscript"/>
        </w:rPr>
        <w:t>rd</w:t>
      </w:r>
      <w:r w:rsidRPr="00BA3BC3">
        <w:t xml:space="preserve"> March 2023).</w:t>
      </w:r>
    </w:p>
    <w:p w14:paraId="29195E87" w14:textId="77777777" w:rsidR="00FE79B9" w:rsidRPr="00BC7915" w:rsidRDefault="00FE79B9" w:rsidP="00FE79B9">
      <w:pPr>
        <w:pStyle w:val="NormalWeb"/>
      </w:pPr>
      <w:r w:rsidRPr="00BC7915">
        <w:t xml:space="preserve">Welsh Government (2016) </w:t>
      </w:r>
      <w:r w:rsidRPr="00BC7915">
        <w:rPr>
          <w:i/>
          <w:iCs/>
        </w:rPr>
        <w:t>National Minimum Standards for Regulated Childcare for Children up to the age of 12 years.</w:t>
      </w:r>
      <w:r w:rsidRPr="00BC7915">
        <w:t xml:space="preserve">  Available at: </w:t>
      </w:r>
      <w:hyperlink r:id="rId72" w:history="1">
        <w:r w:rsidRPr="00BC7915">
          <w:rPr>
            <w:rStyle w:val="Hyperlink"/>
            <w:rFonts w:eastAsiaTheme="majorEastAsia"/>
          </w:rPr>
          <w:t>https://www.gov.wales/sites/default/files/publications/2022-06/national-minimum-standards-for-regulated-childcare.pdf</w:t>
        </w:r>
      </w:hyperlink>
      <w:r w:rsidRPr="00BC7915">
        <w:t xml:space="preserve"> (Accessed: 23</w:t>
      </w:r>
      <w:r w:rsidRPr="00BC7915">
        <w:rPr>
          <w:vertAlign w:val="superscript"/>
        </w:rPr>
        <w:t>rd</w:t>
      </w:r>
      <w:r w:rsidRPr="00BC7915">
        <w:t xml:space="preserve"> February 2023).</w:t>
      </w:r>
    </w:p>
    <w:p w14:paraId="4D4C1AD0" w14:textId="77777777" w:rsidR="00FE79B9" w:rsidRPr="002E6A09" w:rsidRDefault="00FE79B9" w:rsidP="00FE79B9">
      <w:pPr>
        <w:pStyle w:val="NormalWeb"/>
      </w:pPr>
      <w:r w:rsidRPr="002E6A09">
        <w:t xml:space="preserve">Welsh Government (2017) </w:t>
      </w:r>
      <w:r w:rsidRPr="002E6A09">
        <w:rPr>
          <w:i/>
          <w:iCs/>
        </w:rPr>
        <w:t>Flying Start Health Programme Guidance</w:t>
      </w:r>
      <w:r w:rsidRPr="002E6A09">
        <w:t xml:space="preserve">.  Available at: </w:t>
      </w:r>
      <w:hyperlink r:id="rId73" w:history="1">
        <w:r w:rsidRPr="002E6A09">
          <w:rPr>
            <w:rStyle w:val="Hyperlink"/>
            <w:rFonts w:eastAsiaTheme="majorEastAsia"/>
          </w:rPr>
          <w:t>https://www.gov.wales/sites/default/files/publications/2019-07/flying-start-health-programme-guidance_0.pdf</w:t>
        </w:r>
      </w:hyperlink>
      <w:r w:rsidRPr="002E6A09">
        <w:t xml:space="preserve"> (Accessed: 3</w:t>
      </w:r>
      <w:r w:rsidRPr="002E6A09">
        <w:rPr>
          <w:vertAlign w:val="superscript"/>
        </w:rPr>
        <w:t>rd</w:t>
      </w:r>
      <w:r w:rsidRPr="002E6A09">
        <w:t xml:space="preserve"> March 2023).</w:t>
      </w:r>
    </w:p>
    <w:p w14:paraId="7BAD791F"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Welsh Government (2021a) </w:t>
      </w:r>
      <w:r w:rsidRPr="005127C8">
        <w:rPr>
          <w:rFonts w:ascii="Times New Roman" w:hAnsi="Times New Roman" w:cs="Times New Roman"/>
          <w:i/>
          <w:iCs/>
          <w:color w:val="222222"/>
          <w:shd w:val="clear" w:color="auto" w:fill="FFFFFF"/>
        </w:rPr>
        <w:t>Report on the compliance with the duty under section one of the Rights of Children and Young Persons</w:t>
      </w:r>
      <w:r w:rsidRPr="005127C8">
        <w:rPr>
          <w:rFonts w:ascii="Times New Roman" w:hAnsi="Times New Roman" w:cs="Times New Roman"/>
          <w:color w:val="222222"/>
          <w:shd w:val="clear" w:color="auto" w:fill="FFFFFF"/>
        </w:rPr>
        <w:t xml:space="preserve"> </w:t>
      </w:r>
      <w:r w:rsidRPr="005127C8">
        <w:rPr>
          <w:rFonts w:ascii="Times New Roman" w:hAnsi="Times New Roman" w:cs="Times New Roman"/>
          <w:i/>
          <w:iCs/>
          <w:color w:val="222222"/>
          <w:shd w:val="clear" w:color="auto" w:fill="FFFFFF"/>
        </w:rPr>
        <w:t>(Wales) Measure 2011</w:t>
      </w:r>
      <w:r w:rsidRPr="005127C8">
        <w:rPr>
          <w:rFonts w:ascii="Times New Roman" w:hAnsi="Times New Roman" w:cs="Times New Roman"/>
          <w:color w:val="222222"/>
          <w:shd w:val="clear" w:color="auto" w:fill="FFFFFF"/>
        </w:rPr>
        <w:t xml:space="preserve">.  Available at: </w:t>
      </w:r>
      <w:hyperlink r:id="rId74" w:history="1">
        <w:r w:rsidRPr="005127C8">
          <w:rPr>
            <w:rStyle w:val="Hyperlink"/>
            <w:rFonts w:ascii="Times New Roman" w:hAnsi="Times New Roman" w:cs="Times New Roman"/>
            <w:shd w:val="clear" w:color="auto" w:fill="FFFFFF"/>
          </w:rPr>
          <w:t>https://www.gov.wales/sites/default/files/publications/2021-02/compliance-report.pdf</w:t>
        </w:r>
      </w:hyperlink>
      <w:r w:rsidRPr="005127C8">
        <w:rPr>
          <w:rFonts w:ascii="Times New Roman" w:hAnsi="Times New Roman" w:cs="Times New Roman"/>
          <w:color w:val="222222"/>
          <w:shd w:val="clear" w:color="auto" w:fill="FFFFFF"/>
        </w:rPr>
        <w:t xml:space="preserve">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490C991D" w14:textId="77777777" w:rsidR="00FE79B9" w:rsidRDefault="00FE79B9" w:rsidP="00FE79B9">
      <w:pPr>
        <w:rPr>
          <w:rFonts w:ascii="Times New Roman" w:hAnsi="Times New Roman" w:cs="Times New Roman"/>
          <w:color w:val="222222"/>
          <w:shd w:val="clear" w:color="auto" w:fill="FFFFFF"/>
        </w:rPr>
      </w:pPr>
    </w:p>
    <w:p w14:paraId="035ADB4F" w14:textId="6E4C393D" w:rsidR="00FE79B9" w:rsidRDefault="00FE79B9" w:rsidP="00FE79B9">
      <w:pPr>
        <w:rPr>
          <w:rFonts w:ascii="Times New Roman" w:hAnsi="Times New Roman" w:cs="Times New Roman"/>
          <w:color w:val="222222"/>
          <w:shd w:val="clear" w:color="auto" w:fill="FFFFFF"/>
        </w:rPr>
      </w:pPr>
      <w:r w:rsidRPr="00AA281D">
        <w:rPr>
          <w:rFonts w:ascii="Times New Roman" w:hAnsi="Times New Roman" w:cs="Times New Roman"/>
          <w:color w:val="222222"/>
          <w:shd w:val="clear" w:color="auto" w:fill="FFFFFF"/>
        </w:rPr>
        <w:t xml:space="preserve">Welsh Government (2021b) </w:t>
      </w:r>
      <w:r w:rsidRPr="00AA281D">
        <w:rPr>
          <w:rFonts w:ascii="Times New Roman" w:hAnsi="Times New Roman" w:cs="Times New Roman"/>
          <w:i/>
          <w:iCs/>
          <w:color w:val="222222"/>
          <w:shd w:val="clear" w:color="auto" w:fill="FFFFFF"/>
        </w:rPr>
        <w:t>Framework on embedding a whole-school approach to emotional and mental well-being</w:t>
      </w:r>
      <w:r w:rsidRPr="00AA281D">
        <w:rPr>
          <w:rFonts w:ascii="Times New Roman" w:hAnsi="Times New Roman" w:cs="Times New Roman"/>
          <w:color w:val="222222"/>
          <w:shd w:val="clear" w:color="auto" w:fill="FFFFFF"/>
        </w:rPr>
        <w:t xml:space="preserve">.  Available at: </w:t>
      </w:r>
      <w:hyperlink r:id="rId75" w:history="1">
        <w:r w:rsidRPr="00AA281D">
          <w:rPr>
            <w:rStyle w:val="Hyperlink"/>
            <w:rFonts w:ascii="Times New Roman" w:hAnsi="Times New Roman" w:cs="Times New Roman"/>
            <w:shd w:val="clear" w:color="auto" w:fill="FFFFFF"/>
          </w:rPr>
          <w:t>https://www.gov.wales/sites/default/files/publications/2021-03/framework-on-embedding-a-whole-school-approach-to-emotional-and-mental-well-being.pdf</w:t>
        </w:r>
      </w:hyperlink>
      <w:r w:rsidRPr="00AA281D">
        <w:rPr>
          <w:rFonts w:ascii="Times New Roman" w:hAnsi="Times New Roman" w:cs="Times New Roman"/>
          <w:color w:val="222222"/>
          <w:shd w:val="clear" w:color="auto" w:fill="FFFFFF"/>
        </w:rPr>
        <w:t xml:space="preserve"> (Accessed: 25</w:t>
      </w:r>
      <w:r w:rsidRPr="00AA281D">
        <w:rPr>
          <w:rFonts w:ascii="Times New Roman" w:hAnsi="Times New Roman" w:cs="Times New Roman"/>
          <w:color w:val="222222"/>
          <w:shd w:val="clear" w:color="auto" w:fill="FFFFFF"/>
          <w:vertAlign w:val="superscript"/>
        </w:rPr>
        <w:t>th</w:t>
      </w:r>
      <w:r w:rsidRPr="00AA281D">
        <w:rPr>
          <w:rFonts w:ascii="Times New Roman" w:hAnsi="Times New Roman" w:cs="Times New Roman"/>
          <w:color w:val="222222"/>
          <w:shd w:val="clear" w:color="auto" w:fill="FFFFFF"/>
        </w:rPr>
        <w:t xml:space="preserve"> February 2023).</w:t>
      </w:r>
    </w:p>
    <w:p w14:paraId="7D3CBA90" w14:textId="1DCE2B9D" w:rsidR="00371375" w:rsidRDefault="00371375" w:rsidP="00FE79B9">
      <w:pPr>
        <w:rPr>
          <w:rFonts w:ascii="Times New Roman" w:hAnsi="Times New Roman" w:cs="Times New Roman"/>
          <w:color w:val="222222"/>
          <w:shd w:val="clear" w:color="auto" w:fill="FFFFFF"/>
        </w:rPr>
      </w:pPr>
    </w:p>
    <w:p w14:paraId="0A533EF4" w14:textId="77777777" w:rsidR="00371375" w:rsidRPr="005127C8" w:rsidRDefault="00371375" w:rsidP="00371375">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Welsh Government (2022a) Written</w:t>
      </w:r>
      <w:r w:rsidRPr="005127C8">
        <w:rPr>
          <w:rFonts w:ascii="Times New Roman" w:hAnsi="Times New Roman" w:cs="Times New Roman"/>
          <w:i/>
          <w:iCs/>
          <w:color w:val="222222"/>
          <w:shd w:val="clear" w:color="auto" w:fill="FFFFFF"/>
        </w:rPr>
        <w:t xml:space="preserve"> Statement: Welcoming the new Children’s Commissioner for Wales.</w:t>
      </w:r>
      <w:r w:rsidRPr="005127C8">
        <w:rPr>
          <w:rFonts w:ascii="Times New Roman" w:hAnsi="Times New Roman" w:cs="Times New Roman"/>
          <w:color w:val="222222"/>
          <w:shd w:val="clear" w:color="auto" w:fill="FFFFFF"/>
        </w:rPr>
        <w:t xml:space="preserve">  Available at: </w:t>
      </w:r>
      <w:hyperlink r:id="rId76" w:history="1">
        <w:r w:rsidRPr="005127C8">
          <w:rPr>
            <w:rStyle w:val="Hyperlink"/>
            <w:rFonts w:ascii="Times New Roman" w:hAnsi="Times New Roman" w:cs="Times New Roman"/>
            <w:shd w:val="clear" w:color="auto" w:fill="FFFFFF"/>
          </w:rPr>
          <w:t>https://www.gov.wales/written-statement-welcoming-new-childrens-commissioner-wales</w:t>
        </w:r>
      </w:hyperlink>
      <w:r w:rsidRPr="005127C8">
        <w:rPr>
          <w:rFonts w:ascii="Times New Roman" w:hAnsi="Times New Roman" w:cs="Times New Roman"/>
          <w:color w:val="222222"/>
          <w:shd w:val="clear" w:color="auto" w:fill="FFFFFF"/>
        </w:rPr>
        <w:t xml:space="preserve"> (Accessed: 25</w:t>
      </w:r>
      <w:r w:rsidRPr="005127C8">
        <w:rPr>
          <w:rFonts w:ascii="Times New Roman" w:hAnsi="Times New Roman" w:cs="Times New Roman"/>
          <w:color w:val="222222"/>
          <w:shd w:val="clear" w:color="auto" w:fill="FFFFFF"/>
          <w:vertAlign w:val="superscript"/>
        </w:rPr>
        <w:t>th</w:t>
      </w:r>
      <w:r w:rsidRPr="005127C8">
        <w:rPr>
          <w:rFonts w:ascii="Times New Roman" w:hAnsi="Times New Roman" w:cs="Times New Roman"/>
          <w:color w:val="222222"/>
          <w:shd w:val="clear" w:color="auto" w:fill="FFFFFF"/>
        </w:rPr>
        <w:t xml:space="preserve"> February 2023).</w:t>
      </w:r>
    </w:p>
    <w:p w14:paraId="096BDEE9" w14:textId="77777777" w:rsidR="00371375" w:rsidRPr="00AA281D" w:rsidRDefault="00371375" w:rsidP="00FE79B9">
      <w:pPr>
        <w:rPr>
          <w:rFonts w:ascii="Times New Roman" w:hAnsi="Times New Roman" w:cs="Times New Roman"/>
          <w:color w:val="222222"/>
          <w:shd w:val="clear" w:color="auto" w:fill="FFFFFF"/>
        </w:rPr>
      </w:pPr>
    </w:p>
    <w:p w14:paraId="3316FE2B" w14:textId="04EF593D" w:rsidR="00FE79B9" w:rsidRPr="00D251A4" w:rsidRDefault="00FE79B9" w:rsidP="00FE79B9">
      <w:pPr>
        <w:rPr>
          <w:rFonts w:ascii="Times New Roman" w:hAnsi="Times New Roman" w:cs="Times New Roman"/>
          <w:color w:val="222222"/>
          <w:shd w:val="clear" w:color="auto" w:fill="FFFFFF"/>
        </w:rPr>
      </w:pPr>
      <w:r w:rsidRPr="00D251A4">
        <w:rPr>
          <w:rFonts w:ascii="Times New Roman" w:hAnsi="Times New Roman" w:cs="Times New Roman"/>
          <w:color w:val="222222"/>
          <w:shd w:val="clear" w:color="auto" w:fill="FFFFFF"/>
        </w:rPr>
        <w:t xml:space="preserve">Welsh Government (2022b) </w:t>
      </w:r>
      <w:r w:rsidRPr="00D251A4">
        <w:rPr>
          <w:rFonts w:ascii="Times New Roman" w:hAnsi="Times New Roman" w:cs="Times New Roman"/>
          <w:i/>
          <w:iCs/>
          <w:color w:val="222222"/>
          <w:shd w:val="clear" w:color="auto" w:fill="FFFFFF"/>
        </w:rPr>
        <w:t xml:space="preserve">Children in Wales to benefit from £100 million investment in childcare. </w:t>
      </w:r>
      <w:r w:rsidRPr="00D251A4">
        <w:rPr>
          <w:rFonts w:ascii="Times New Roman" w:hAnsi="Times New Roman" w:cs="Times New Roman"/>
          <w:color w:val="222222"/>
          <w:shd w:val="clear" w:color="auto" w:fill="FFFFFF"/>
        </w:rPr>
        <w:t xml:space="preserve"> Available at: </w:t>
      </w:r>
      <w:hyperlink r:id="rId77" w:history="1">
        <w:r w:rsidRPr="00D251A4">
          <w:rPr>
            <w:rStyle w:val="Hyperlink"/>
            <w:rFonts w:ascii="Times New Roman" w:hAnsi="Times New Roman" w:cs="Times New Roman"/>
            <w:shd w:val="clear" w:color="auto" w:fill="FFFFFF"/>
          </w:rPr>
          <w:t>https://www.gov.wales/children-wales-benefit-100-million-investment-childcare</w:t>
        </w:r>
      </w:hyperlink>
      <w:r w:rsidRPr="00D251A4">
        <w:rPr>
          <w:rFonts w:ascii="Times New Roman" w:hAnsi="Times New Roman" w:cs="Times New Roman"/>
          <w:color w:val="222222"/>
          <w:shd w:val="clear" w:color="auto" w:fill="FFFFFF"/>
        </w:rPr>
        <w:t xml:space="preserve"> (Accessed: 3</w:t>
      </w:r>
      <w:r w:rsidRPr="00D251A4">
        <w:rPr>
          <w:rFonts w:ascii="Times New Roman" w:hAnsi="Times New Roman" w:cs="Times New Roman"/>
          <w:color w:val="222222"/>
          <w:shd w:val="clear" w:color="auto" w:fill="FFFFFF"/>
          <w:vertAlign w:val="superscript"/>
        </w:rPr>
        <w:t>rd</w:t>
      </w:r>
      <w:r w:rsidRPr="00D251A4">
        <w:rPr>
          <w:rFonts w:ascii="Times New Roman" w:hAnsi="Times New Roman" w:cs="Times New Roman"/>
          <w:color w:val="222222"/>
          <w:shd w:val="clear" w:color="auto" w:fill="FFFFFF"/>
        </w:rPr>
        <w:t xml:space="preserve"> March 2023).</w:t>
      </w:r>
    </w:p>
    <w:p w14:paraId="1421766A" w14:textId="77777777" w:rsidR="00FE79B9" w:rsidRDefault="00FE79B9" w:rsidP="00FE79B9">
      <w:pPr>
        <w:rPr>
          <w:rFonts w:ascii="Times New Roman" w:hAnsi="Times New Roman" w:cs="Times New Roman"/>
          <w:color w:val="222222"/>
          <w:shd w:val="clear" w:color="auto" w:fill="FFFFFF"/>
        </w:rPr>
      </w:pPr>
    </w:p>
    <w:p w14:paraId="40528DFE" w14:textId="77777777" w:rsidR="00FE79B9" w:rsidRPr="00D251A4" w:rsidRDefault="00FE79B9" w:rsidP="00FE79B9">
      <w:pPr>
        <w:pStyle w:val="NormalWeb"/>
      </w:pPr>
      <w:r w:rsidRPr="00D251A4">
        <w:lastRenderedPageBreak/>
        <w:t xml:space="preserve">Welsh Government (2022c) </w:t>
      </w:r>
      <w:r w:rsidRPr="00D251A4">
        <w:rPr>
          <w:i/>
          <w:iCs/>
        </w:rPr>
        <w:t>Universal Primary Free School Meals (UPFSM).</w:t>
      </w:r>
      <w:r w:rsidRPr="00D251A4">
        <w:t xml:space="preserve">  Available at: </w:t>
      </w:r>
      <w:hyperlink r:id="rId78" w:history="1">
        <w:r w:rsidRPr="00D251A4">
          <w:rPr>
            <w:rStyle w:val="Hyperlink"/>
            <w:rFonts w:eastAsiaTheme="majorEastAsia"/>
          </w:rPr>
          <w:t>https://www.gov.wales/universal-primary-free-school-meals-upfsm</w:t>
        </w:r>
      </w:hyperlink>
      <w:r w:rsidRPr="00D251A4">
        <w:t xml:space="preserve"> (Accessed: 4</w:t>
      </w:r>
      <w:r w:rsidRPr="00D251A4">
        <w:rPr>
          <w:vertAlign w:val="superscript"/>
        </w:rPr>
        <w:t>th</w:t>
      </w:r>
      <w:r w:rsidRPr="00D251A4">
        <w:t xml:space="preserve"> March 2023).</w:t>
      </w:r>
    </w:p>
    <w:p w14:paraId="3A1E29B5" w14:textId="77777777" w:rsidR="00FE79B9" w:rsidRPr="00BA3BC3" w:rsidRDefault="00FE79B9" w:rsidP="00FE79B9">
      <w:pPr>
        <w:pStyle w:val="NormalWeb"/>
      </w:pPr>
      <w:r w:rsidRPr="005127C8">
        <w:t xml:space="preserve">Welsh Government (no date) </w:t>
      </w:r>
      <w:r w:rsidRPr="005127C8">
        <w:rPr>
          <w:i/>
          <w:iCs/>
        </w:rPr>
        <w:t>Ending physical punishment in Wales</w:t>
      </w:r>
      <w:r w:rsidRPr="005127C8">
        <w:t xml:space="preserve">.  Available at: </w:t>
      </w:r>
      <w:hyperlink r:id="rId79" w:history="1">
        <w:r w:rsidRPr="005127C8">
          <w:rPr>
            <w:rStyle w:val="Hyperlink"/>
            <w:rFonts w:eastAsiaTheme="majorEastAsia"/>
          </w:rPr>
          <w:t>https://www.gov.wales/ending-physical-punishment-children</w:t>
        </w:r>
      </w:hyperlink>
      <w:r w:rsidRPr="005127C8">
        <w:t xml:space="preserve"> (Accessed: 25</w:t>
      </w:r>
      <w:r w:rsidRPr="005127C8">
        <w:rPr>
          <w:vertAlign w:val="superscript"/>
        </w:rPr>
        <w:t>th</w:t>
      </w:r>
      <w:r w:rsidRPr="005127C8">
        <w:t xml:space="preserve"> February 2023).</w:t>
      </w:r>
    </w:p>
    <w:p w14:paraId="3232D5D4" w14:textId="77777777" w:rsidR="00FE79B9" w:rsidRPr="00FD22D3" w:rsidRDefault="00FE79B9" w:rsidP="00FE79B9">
      <w:pPr>
        <w:pStyle w:val="NormalWeb"/>
      </w:pPr>
      <w:r w:rsidRPr="00FD22D3">
        <w:t xml:space="preserve">Williams, K.E. </w:t>
      </w:r>
      <w:r w:rsidRPr="00FD22D3">
        <w:rPr>
          <w:i/>
          <w:iCs/>
        </w:rPr>
        <w:t>et al</w:t>
      </w:r>
      <w:r w:rsidRPr="00FD22D3">
        <w:t xml:space="preserve">. (2018) ‘Facilitated Parent-child Groups as Family Support: A Systematic Literature Review of Supported Playgroup Studies’, </w:t>
      </w:r>
      <w:r w:rsidRPr="00FD22D3">
        <w:rPr>
          <w:i/>
          <w:iCs/>
        </w:rPr>
        <w:t>Journal of child and family studies</w:t>
      </w:r>
      <w:r w:rsidRPr="00FD22D3">
        <w:t xml:space="preserve">, 27(8), pp. 2367–2383. Available at: </w:t>
      </w:r>
      <w:hyperlink r:id="rId80" w:history="1">
        <w:r w:rsidRPr="00FD22D3">
          <w:rPr>
            <w:rStyle w:val="Hyperlink"/>
            <w:rFonts w:eastAsiaTheme="majorEastAsia"/>
          </w:rPr>
          <w:t>https://doi.org/10.1007/s10826-018-1084-6</w:t>
        </w:r>
      </w:hyperlink>
      <w:r w:rsidRPr="00FD22D3">
        <w:t xml:space="preserve">. </w:t>
      </w:r>
    </w:p>
    <w:p w14:paraId="6341EE05" w14:textId="42D2253D" w:rsidR="00FE79B9" w:rsidRPr="00FD22D3" w:rsidRDefault="00FE79B9" w:rsidP="00FE79B9">
      <w:pPr>
        <w:pStyle w:val="NormalWeb"/>
      </w:pPr>
      <w:r w:rsidRPr="00FD22D3">
        <w:t xml:space="preserve">Wilson, T. (2016) </w:t>
      </w:r>
      <w:r w:rsidRPr="00FD22D3">
        <w:rPr>
          <w:i/>
          <w:iCs/>
        </w:rPr>
        <w:t xml:space="preserve">Working with parents, </w:t>
      </w:r>
      <w:r w:rsidR="000E5EC6" w:rsidRPr="00FD22D3">
        <w:rPr>
          <w:i/>
          <w:iCs/>
        </w:rPr>
        <w:t>carers,</w:t>
      </w:r>
      <w:r w:rsidRPr="00FD22D3">
        <w:rPr>
          <w:i/>
          <w:iCs/>
        </w:rPr>
        <w:t xml:space="preserve"> and families in the early years: the essential guide.</w:t>
      </w:r>
      <w:r w:rsidRPr="00FD22D3">
        <w:t xml:space="preserve"> New York: Routledge. Available at: </w:t>
      </w:r>
      <w:hyperlink r:id="rId81" w:history="1">
        <w:r w:rsidRPr="00FD22D3">
          <w:rPr>
            <w:rStyle w:val="Hyperlink"/>
            <w:rFonts w:eastAsiaTheme="majorEastAsia"/>
          </w:rPr>
          <w:t>https://doi.org/10.4324/9781315691206</w:t>
        </w:r>
      </w:hyperlink>
      <w:r w:rsidRPr="00FD22D3">
        <w:t xml:space="preserve">. </w:t>
      </w:r>
    </w:p>
    <w:p w14:paraId="73552502" w14:textId="77777777" w:rsidR="00FE79B9" w:rsidRPr="002E6A09" w:rsidRDefault="00FE79B9" w:rsidP="00FE79B9">
      <w:pPr>
        <w:pStyle w:val="NormalWeb"/>
      </w:pPr>
      <w:r w:rsidRPr="002E6A09">
        <w:t xml:space="preserve">Yoshinkawa, H. </w:t>
      </w:r>
      <w:r w:rsidRPr="002E6A09">
        <w:rPr>
          <w:i/>
          <w:iCs/>
        </w:rPr>
        <w:t>et al.</w:t>
      </w:r>
      <w:r w:rsidRPr="002E6A09">
        <w:t xml:space="preserve"> (2013) </w:t>
      </w:r>
      <w:r w:rsidRPr="002E6A09">
        <w:rPr>
          <w:i/>
          <w:iCs/>
        </w:rPr>
        <w:t>Investing in Our Future: The Evidence Base on Preschool Education.</w:t>
      </w:r>
      <w:r w:rsidRPr="002E6A09">
        <w:t xml:space="preserve">  Available at: </w:t>
      </w:r>
      <w:hyperlink r:id="rId82" w:history="1">
        <w:r w:rsidRPr="002E6A09">
          <w:rPr>
            <w:rStyle w:val="Hyperlink"/>
            <w:rFonts w:eastAsiaTheme="majorEastAsia"/>
          </w:rPr>
          <w:t>https://files.eric.ed.gov/fulltext/ED579818.pdf</w:t>
        </w:r>
      </w:hyperlink>
      <w:r w:rsidRPr="002E6A09">
        <w:t xml:space="preserve"> (Accessed: 3</w:t>
      </w:r>
      <w:r w:rsidRPr="002E6A09">
        <w:rPr>
          <w:vertAlign w:val="superscript"/>
        </w:rPr>
        <w:t>rd</w:t>
      </w:r>
      <w:r w:rsidRPr="002E6A09">
        <w:t xml:space="preserve"> March 2023).</w:t>
      </w:r>
    </w:p>
    <w:p w14:paraId="62CA962D" w14:textId="10F036A2" w:rsidR="001D57EC" w:rsidRDefault="001D57EC" w:rsidP="002D04DA">
      <w:pPr>
        <w:spacing w:line="360" w:lineRule="auto"/>
        <w:rPr>
          <w:rFonts w:ascii="Times New Roman" w:hAnsi="Times New Roman" w:cs="Times New Roman"/>
        </w:rPr>
      </w:pPr>
    </w:p>
    <w:p w14:paraId="6A6CA91C" w14:textId="65A08337" w:rsidR="001D57EC" w:rsidRDefault="001D57EC" w:rsidP="002D04DA">
      <w:pPr>
        <w:spacing w:line="360" w:lineRule="auto"/>
        <w:rPr>
          <w:rFonts w:ascii="Times New Roman" w:hAnsi="Times New Roman" w:cs="Times New Roman"/>
        </w:rPr>
      </w:pPr>
    </w:p>
    <w:p w14:paraId="59D6D256" w14:textId="215002AA" w:rsidR="001D57EC" w:rsidRDefault="001D57EC" w:rsidP="002D04DA">
      <w:pPr>
        <w:spacing w:line="360" w:lineRule="auto"/>
        <w:rPr>
          <w:rFonts w:ascii="Times New Roman" w:hAnsi="Times New Roman" w:cs="Times New Roman"/>
        </w:rPr>
      </w:pPr>
    </w:p>
    <w:p w14:paraId="1582E9EF" w14:textId="5A5535D0" w:rsidR="001D57EC" w:rsidRDefault="001D57EC" w:rsidP="002D04DA">
      <w:pPr>
        <w:spacing w:line="360" w:lineRule="auto"/>
        <w:rPr>
          <w:rFonts w:ascii="Times New Roman" w:hAnsi="Times New Roman" w:cs="Times New Roman"/>
        </w:rPr>
      </w:pPr>
    </w:p>
    <w:p w14:paraId="11FE4B0D" w14:textId="6391E712" w:rsidR="001D57EC" w:rsidRDefault="001D57EC" w:rsidP="002D04DA">
      <w:pPr>
        <w:spacing w:line="360" w:lineRule="auto"/>
        <w:rPr>
          <w:rFonts w:ascii="Times New Roman" w:hAnsi="Times New Roman" w:cs="Times New Roman"/>
        </w:rPr>
      </w:pPr>
    </w:p>
    <w:p w14:paraId="6F5A83F7" w14:textId="7E85802E" w:rsidR="001D57EC" w:rsidRDefault="001D57EC" w:rsidP="002D04DA">
      <w:pPr>
        <w:spacing w:line="360" w:lineRule="auto"/>
        <w:rPr>
          <w:rFonts w:ascii="Times New Roman" w:hAnsi="Times New Roman" w:cs="Times New Roman"/>
        </w:rPr>
      </w:pPr>
    </w:p>
    <w:p w14:paraId="629362D0" w14:textId="4B42BA60" w:rsidR="001D57EC" w:rsidRDefault="001D57EC" w:rsidP="002D04DA">
      <w:pPr>
        <w:spacing w:line="360" w:lineRule="auto"/>
        <w:rPr>
          <w:rFonts w:ascii="Times New Roman" w:hAnsi="Times New Roman" w:cs="Times New Roman"/>
        </w:rPr>
      </w:pPr>
    </w:p>
    <w:p w14:paraId="59F4D588" w14:textId="20B0A863" w:rsidR="001D57EC" w:rsidRDefault="001D57EC" w:rsidP="002D04DA">
      <w:pPr>
        <w:spacing w:line="360" w:lineRule="auto"/>
        <w:rPr>
          <w:rFonts w:ascii="Times New Roman" w:hAnsi="Times New Roman" w:cs="Times New Roman"/>
        </w:rPr>
      </w:pPr>
    </w:p>
    <w:p w14:paraId="3438999C" w14:textId="7A69BF9F" w:rsidR="001D57EC" w:rsidRDefault="001D57EC" w:rsidP="002D04DA">
      <w:pPr>
        <w:spacing w:line="360" w:lineRule="auto"/>
        <w:rPr>
          <w:rFonts w:ascii="Times New Roman" w:hAnsi="Times New Roman" w:cs="Times New Roman"/>
        </w:rPr>
      </w:pPr>
    </w:p>
    <w:p w14:paraId="45E941AE" w14:textId="20898110" w:rsidR="001D57EC" w:rsidRDefault="001D57EC" w:rsidP="002D04DA">
      <w:pPr>
        <w:spacing w:line="360" w:lineRule="auto"/>
        <w:rPr>
          <w:rFonts w:ascii="Times New Roman" w:hAnsi="Times New Roman" w:cs="Times New Roman"/>
        </w:rPr>
      </w:pPr>
    </w:p>
    <w:p w14:paraId="5628F5EA" w14:textId="7C6EE733" w:rsidR="001D57EC" w:rsidRDefault="001D57EC" w:rsidP="002D04DA">
      <w:pPr>
        <w:spacing w:line="360" w:lineRule="auto"/>
        <w:rPr>
          <w:rFonts w:ascii="Times New Roman" w:hAnsi="Times New Roman" w:cs="Times New Roman"/>
        </w:rPr>
      </w:pPr>
    </w:p>
    <w:p w14:paraId="45A87D86" w14:textId="6BE44A07" w:rsidR="001D57EC" w:rsidRDefault="001D57EC" w:rsidP="002D04DA">
      <w:pPr>
        <w:spacing w:line="360" w:lineRule="auto"/>
        <w:rPr>
          <w:rFonts w:ascii="Times New Roman" w:hAnsi="Times New Roman" w:cs="Times New Roman"/>
        </w:rPr>
      </w:pPr>
    </w:p>
    <w:p w14:paraId="2FF8F245" w14:textId="7C730120" w:rsidR="001D57EC" w:rsidRDefault="001D57EC" w:rsidP="002D04DA">
      <w:pPr>
        <w:spacing w:line="360" w:lineRule="auto"/>
        <w:rPr>
          <w:rFonts w:ascii="Times New Roman" w:hAnsi="Times New Roman" w:cs="Times New Roman"/>
        </w:rPr>
      </w:pPr>
    </w:p>
    <w:p w14:paraId="62FF3470" w14:textId="738BAACA" w:rsidR="001D57EC" w:rsidRDefault="001D57EC" w:rsidP="002D04DA">
      <w:pPr>
        <w:spacing w:line="360" w:lineRule="auto"/>
        <w:rPr>
          <w:rFonts w:ascii="Times New Roman" w:hAnsi="Times New Roman" w:cs="Times New Roman"/>
        </w:rPr>
      </w:pPr>
    </w:p>
    <w:p w14:paraId="5023FC1F" w14:textId="0F8C0B1B" w:rsidR="001D57EC" w:rsidRDefault="001D57EC" w:rsidP="002D04DA">
      <w:pPr>
        <w:spacing w:line="360" w:lineRule="auto"/>
        <w:rPr>
          <w:rFonts w:ascii="Times New Roman" w:hAnsi="Times New Roman" w:cs="Times New Roman"/>
        </w:rPr>
      </w:pPr>
    </w:p>
    <w:p w14:paraId="0A92B61F" w14:textId="3961764A" w:rsidR="001D57EC" w:rsidRDefault="001D57EC" w:rsidP="002D04DA">
      <w:pPr>
        <w:spacing w:line="360" w:lineRule="auto"/>
        <w:rPr>
          <w:rFonts w:ascii="Times New Roman" w:hAnsi="Times New Roman" w:cs="Times New Roman"/>
        </w:rPr>
      </w:pPr>
    </w:p>
    <w:p w14:paraId="6B03C31B" w14:textId="0A60D4EE" w:rsidR="001D57EC" w:rsidRDefault="001D57EC" w:rsidP="002D04DA">
      <w:pPr>
        <w:spacing w:line="360" w:lineRule="auto"/>
        <w:rPr>
          <w:rFonts w:ascii="Times New Roman" w:hAnsi="Times New Roman" w:cs="Times New Roman"/>
        </w:rPr>
      </w:pPr>
    </w:p>
    <w:p w14:paraId="3FD55426" w14:textId="760A1DA7" w:rsidR="001D57EC" w:rsidRDefault="001D57EC" w:rsidP="002D04DA">
      <w:pPr>
        <w:spacing w:line="360" w:lineRule="auto"/>
        <w:rPr>
          <w:rFonts w:ascii="Times New Roman" w:hAnsi="Times New Roman" w:cs="Times New Roman"/>
        </w:rPr>
      </w:pPr>
    </w:p>
    <w:p w14:paraId="7D20866D" w14:textId="63D2000D" w:rsidR="001D57EC" w:rsidRDefault="001D57EC" w:rsidP="002D04DA">
      <w:pPr>
        <w:spacing w:line="360" w:lineRule="auto"/>
        <w:rPr>
          <w:rFonts w:ascii="Times New Roman" w:hAnsi="Times New Roman" w:cs="Times New Roman"/>
        </w:rPr>
      </w:pPr>
    </w:p>
    <w:p w14:paraId="0A58E7B0" w14:textId="0FBD132C" w:rsidR="001D57EC" w:rsidRDefault="001D57EC" w:rsidP="002D04DA">
      <w:pPr>
        <w:spacing w:line="360" w:lineRule="auto"/>
        <w:rPr>
          <w:rFonts w:ascii="Times New Roman" w:hAnsi="Times New Roman" w:cs="Times New Roman"/>
        </w:rPr>
      </w:pPr>
    </w:p>
    <w:p w14:paraId="01BE0108" w14:textId="713A512B" w:rsidR="001D57EC" w:rsidRDefault="001D57EC" w:rsidP="002D04DA">
      <w:pPr>
        <w:spacing w:line="360" w:lineRule="auto"/>
        <w:rPr>
          <w:rFonts w:ascii="Times New Roman" w:hAnsi="Times New Roman" w:cs="Times New Roman"/>
        </w:rPr>
      </w:pPr>
    </w:p>
    <w:p w14:paraId="6548C07A" w14:textId="330D01C8" w:rsidR="001D57EC" w:rsidRDefault="001D57EC" w:rsidP="002D04DA">
      <w:pPr>
        <w:spacing w:line="360" w:lineRule="auto"/>
        <w:rPr>
          <w:rFonts w:ascii="Times New Roman" w:hAnsi="Times New Roman" w:cs="Times New Roman"/>
        </w:rPr>
      </w:pPr>
    </w:p>
    <w:p w14:paraId="150A19FE" w14:textId="17D889A9" w:rsidR="001D57EC" w:rsidRDefault="001D57EC" w:rsidP="002D04DA">
      <w:pPr>
        <w:spacing w:line="360" w:lineRule="auto"/>
        <w:rPr>
          <w:rFonts w:ascii="Times New Roman" w:hAnsi="Times New Roman" w:cs="Times New Roman"/>
        </w:rPr>
      </w:pPr>
    </w:p>
    <w:p w14:paraId="32BD8A2A" w14:textId="2C6A43A7" w:rsidR="001D57EC" w:rsidRDefault="001D57EC" w:rsidP="002D04DA">
      <w:pPr>
        <w:spacing w:line="360" w:lineRule="auto"/>
        <w:rPr>
          <w:rFonts w:ascii="Times New Roman" w:hAnsi="Times New Roman" w:cs="Times New Roman"/>
        </w:rPr>
      </w:pPr>
    </w:p>
    <w:p w14:paraId="03B221B5" w14:textId="77777777" w:rsidR="001D57EC" w:rsidRDefault="001D57EC" w:rsidP="002D04DA">
      <w:pPr>
        <w:spacing w:line="360" w:lineRule="auto"/>
        <w:rPr>
          <w:rFonts w:ascii="Times New Roman" w:hAnsi="Times New Roman" w:cs="Times New Roman"/>
        </w:rPr>
      </w:pPr>
    </w:p>
    <w:p w14:paraId="37DAA958" w14:textId="77777777" w:rsidR="001012BF" w:rsidRDefault="001012BF" w:rsidP="002D04DA">
      <w:pPr>
        <w:spacing w:line="360" w:lineRule="auto"/>
        <w:rPr>
          <w:rFonts w:ascii="Times New Roman" w:hAnsi="Times New Roman" w:cs="Times New Roman"/>
        </w:rPr>
      </w:pPr>
    </w:p>
    <w:p w14:paraId="60D767C6" w14:textId="77777777" w:rsidR="00167D65" w:rsidRPr="007D3F2F" w:rsidRDefault="00167D65" w:rsidP="002D04DA">
      <w:pPr>
        <w:spacing w:line="360" w:lineRule="auto"/>
        <w:rPr>
          <w:rFonts w:ascii="Times New Roman" w:hAnsi="Times New Roman" w:cs="Times New Roman"/>
        </w:rPr>
      </w:pPr>
    </w:p>
    <w:p w14:paraId="7F340CC9" w14:textId="77777777" w:rsidR="006E07A5" w:rsidRDefault="006E07A5" w:rsidP="00A40901">
      <w:pPr>
        <w:pStyle w:val="NormalWeb"/>
        <w:spacing w:line="360" w:lineRule="auto"/>
        <w:rPr>
          <w:rFonts w:ascii="TimesNewRomanPSMT" w:hAnsi="TimesNewRomanPSMT"/>
        </w:rPr>
      </w:pPr>
    </w:p>
    <w:p w14:paraId="3A0BBE07" w14:textId="77777777" w:rsidR="00A40901" w:rsidRPr="00A40901" w:rsidRDefault="00A40901" w:rsidP="00A40901">
      <w:pPr>
        <w:pStyle w:val="NormalWeb"/>
        <w:spacing w:line="360" w:lineRule="auto"/>
        <w:rPr>
          <w:rFonts w:ascii="TimesNewRomanPSMT" w:hAnsi="TimesNewRomanPSMT"/>
        </w:rPr>
      </w:pPr>
    </w:p>
    <w:p w14:paraId="09F192AC" w14:textId="13948CBB" w:rsidR="0075169C" w:rsidRDefault="0075169C" w:rsidP="0040589F">
      <w:pPr>
        <w:spacing w:line="360" w:lineRule="auto"/>
      </w:pPr>
    </w:p>
    <w:p w14:paraId="44E796E8" w14:textId="77777777" w:rsidR="0075169C" w:rsidRDefault="0075169C" w:rsidP="0040589F">
      <w:pPr>
        <w:spacing w:line="360" w:lineRule="auto"/>
      </w:pPr>
    </w:p>
    <w:sectPr w:rsidR="0075169C">
      <w:footerReference w:type="even" r:id="rId83"/>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54C22" w14:textId="77777777" w:rsidR="00100C9F" w:rsidRDefault="00100C9F" w:rsidP="00D12468">
      <w:r>
        <w:separator/>
      </w:r>
    </w:p>
  </w:endnote>
  <w:endnote w:type="continuationSeparator" w:id="0">
    <w:p w14:paraId="08367E2F" w14:textId="77777777" w:rsidR="00100C9F" w:rsidRDefault="00100C9F" w:rsidP="00D12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888048"/>
      <w:docPartObj>
        <w:docPartGallery w:val="Page Numbers (Bottom of Page)"/>
        <w:docPartUnique/>
      </w:docPartObj>
    </w:sdtPr>
    <w:sdtContent>
      <w:p w14:paraId="3E0F2DAB" w14:textId="313642AB" w:rsidR="00D12468" w:rsidRDefault="00D12468" w:rsidP="00E75D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1FA524" w14:textId="77777777" w:rsidR="00D12468" w:rsidRDefault="00D124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5214080"/>
      <w:docPartObj>
        <w:docPartGallery w:val="Page Numbers (Bottom of Page)"/>
        <w:docPartUnique/>
      </w:docPartObj>
    </w:sdtPr>
    <w:sdtContent>
      <w:p w14:paraId="4D7AE292" w14:textId="4920E981" w:rsidR="00D12468" w:rsidRDefault="00D12468" w:rsidP="00E75D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4317A" w14:textId="77777777" w:rsidR="00D12468" w:rsidRDefault="00D12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FE302" w14:textId="77777777" w:rsidR="00100C9F" w:rsidRDefault="00100C9F" w:rsidP="00D12468">
      <w:r>
        <w:separator/>
      </w:r>
    </w:p>
  </w:footnote>
  <w:footnote w:type="continuationSeparator" w:id="0">
    <w:p w14:paraId="2725DDF1" w14:textId="77777777" w:rsidR="00100C9F" w:rsidRDefault="00100C9F" w:rsidP="00D124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91105"/>
    <w:multiLevelType w:val="multilevel"/>
    <w:tmpl w:val="642A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485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B76"/>
    <w:rsid w:val="00001723"/>
    <w:rsid w:val="00011685"/>
    <w:rsid w:val="000118BC"/>
    <w:rsid w:val="00014D4F"/>
    <w:rsid w:val="000174B2"/>
    <w:rsid w:val="00017CAE"/>
    <w:rsid w:val="00052B1A"/>
    <w:rsid w:val="00061F99"/>
    <w:rsid w:val="00080277"/>
    <w:rsid w:val="000A6D34"/>
    <w:rsid w:val="000A72D5"/>
    <w:rsid w:val="000B55E0"/>
    <w:rsid w:val="000C2788"/>
    <w:rsid w:val="000C7935"/>
    <w:rsid w:val="000E5EC6"/>
    <w:rsid w:val="000E6D91"/>
    <w:rsid w:val="00100B34"/>
    <w:rsid w:val="00100C9F"/>
    <w:rsid w:val="001012BF"/>
    <w:rsid w:val="00102DA1"/>
    <w:rsid w:val="00110466"/>
    <w:rsid w:val="00110925"/>
    <w:rsid w:val="001275E5"/>
    <w:rsid w:val="001311B1"/>
    <w:rsid w:val="00167D65"/>
    <w:rsid w:val="00184AE5"/>
    <w:rsid w:val="001A6A19"/>
    <w:rsid w:val="001B1A05"/>
    <w:rsid w:val="001C5C80"/>
    <w:rsid w:val="001C5D5E"/>
    <w:rsid w:val="001D57EC"/>
    <w:rsid w:val="001F4737"/>
    <w:rsid w:val="001F52DE"/>
    <w:rsid w:val="001F5BDD"/>
    <w:rsid w:val="001F7787"/>
    <w:rsid w:val="00213A5E"/>
    <w:rsid w:val="00220558"/>
    <w:rsid w:val="0022331C"/>
    <w:rsid w:val="00232D59"/>
    <w:rsid w:val="002375A0"/>
    <w:rsid w:val="00261311"/>
    <w:rsid w:val="00262205"/>
    <w:rsid w:val="00296707"/>
    <w:rsid w:val="002B1A1F"/>
    <w:rsid w:val="002C227E"/>
    <w:rsid w:val="002D04DA"/>
    <w:rsid w:val="002D50E4"/>
    <w:rsid w:val="003003BF"/>
    <w:rsid w:val="00300B2A"/>
    <w:rsid w:val="00310625"/>
    <w:rsid w:val="00311489"/>
    <w:rsid w:val="003230D1"/>
    <w:rsid w:val="00323555"/>
    <w:rsid w:val="00325C58"/>
    <w:rsid w:val="00330067"/>
    <w:rsid w:val="00350F58"/>
    <w:rsid w:val="00365027"/>
    <w:rsid w:val="00365D43"/>
    <w:rsid w:val="00366B3D"/>
    <w:rsid w:val="00370E07"/>
    <w:rsid w:val="00371375"/>
    <w:rsid w:val="00387C3B"/>
    <w:rsid w:val="003A5B46"/>
    <w:rsid w:val="003A7F94"/>
    <w:rsid w:val="003C4C5F"/>
    <w:rsid w:val="003F0EF1"/>
    <w:rsid w:val="003F4029"/>
    <w:rsid w:val="003F7557"/>
    <w:rsid w:val="003F7A93"/>
    <w:rsid w:val="0040589F"/>
    <w:rsid w:val="004077CA"/>
    <w:rsid w:val="00426CA3"/>
    <w:rsid w:val="00430784"/>
    <w:rsid w:val="004333E0"/>
    <w:rsid w:val="004353B7"/>
    <w:rsid w:val="004364F9"/>
    <w:rsid w:val="00437EF8"/>
    <w:rsid w:val="00471AEA"/>
    <w:rsid w:val="00475DC2"/>
    <w:rsid w:val="004A01F5"/>
    <w:rsid w:val="004B13A1"/>
    <w:rsid w:val="004B1BA7"/>
    <w:rsid w:val="004B3630"/>
    <w:rsid w:val="004B36C6"/>
    <w:rsid w:val="004D35C7"/>
    <w:rsid w:val="004E0DEE"/>
    <w:rsid w:val="004F3E81"/>
    <w:rsid w:val="00503061"/>
    <w:rsid w:val="00504C16"/>
    <w:rsid w:val="00514145"/>
    <w:rsid w:val="005353D8"/>
    <w:rsid w:val="00541264"/>
    <w:rsid w:val="00552FF8"/>
    <w:rsid w:val="005559B6"/>
    <w:rsid w:val="00584C11"/>
    <w:rsid w:val="005931E5"/>
    <w:rsid w:val="00594491"/>
    <w:rsid w:val="00597545"/>
    <w:rsid w:val="005A0764"/>
    <w:rsid w:val="005A6D20"/>
    <w:rsid w:val="005B2710"/>
    <w:rsid w:val="005B619F"/>
    <w:rsid w:val="005D163D"/>
    <w:rsid w:val="00613427"/>
    <w:rsid w:val="0062471B"/>
    <w:rsid w:val="0063749F"/>
    <w:rsid w:val="00646A74"/>
    <w:rsid w:val="00654329"/>
    <w:rsid w:val="00662C5E"/>
    <w:rsid w:val="00666CF2"/>
    <w:rsid w:val="00677524"/>
    <w:rsid w:val="00677904"/>
    <w:rsid w:val="00694F20"/>
    <w:rsid w:val="006A2A65"/>
    <w:rsid w:val="006A4B48"/>
    <w:rsid w:val="006C3FB9"/>
    <w:rsid w:val="006C578E"/>
    <w:rsid w:val="006D6194"/>
    <w:rsid w:val="006D759E"/>
    <w:rsid w:val="006E07A5"/>
    <w:rsid w:val="006E5F43"/>
    <w:rsid w:val="007216F8"/>
    <w:rsid w:val="00745FFC"/>
    <w:rsid w:val="00746ADB"/>
    <w:rsid w:val="0075169C"/>
    <w:rsid w:val="00751F94"/>
    <w:rsid w:val="00763A05"/>
    <w:rsid w:val="00765831"/>
    <w:rsid w:val="007A73EB"/>
    <w:rsid w:val="007A7427"/>
    <w:rsid w:val="007B0138"/>
    <w:rsid w:val="007D074E"/>
    <w:rsid w:val="007D3F2F"/>
    <w:rsid w:val="007D416C"/>
    <w:rsid w:val="007D42C7"/>
    <w:rsid w:val="007D6534"/>
    <w:rsid w:val="007D68BA"/>
    <w:rsid w:val="007F55E3"/>
    <w:rsid w:val="007F5B00"/>
    <w:rsid w:val="00860C8B"/>
    <w:rsid w:val="008611E0"/>
    <w:rsid w:val="00875D49"/>
    <w:rsid w:val="00881A56"/>
    <w:rsid w:val="00895443"/>
    <w:rsid w:val="008A4B13"/>
    <w:rsid w:val="008B0121"/>
    <w:rsid w:val="008D0DF7"/>
    <w:rsid w:val="008D1311"/>
    <w:rsid w:val="008D17EA"/>
    <w:rsid w:val="008E2B2F"/>
    <w:rsid w:val="008F2282"/>
    <w:rsid w:val="00910FB9"/>
    <w:rsid w:val="0091108F"/>
    <w:rsid w:val="00914089"/>
    <w:rsid w:val="00914E69"/>
    <w:rsid w:val="00915515"/>
    <w:rsid w:val="00917AA7"/>
    <w:rsid w:val="009265DC"/>
    <w:rsid w:val="0093051E"/>
    <w:rsid w:val="00951819"/>
    <w:rsid w:val="00952EA9"/>
    <w:rsid w:val="0095501E"/>
    <w:rsid w:val="00976294"/>
    <w:rsid w:val="00976C63"/>
    <w:rsid w:val="0099000C"/>
    <w:rsid w:val="00992ECF"/>
    <w:rsid w:val="009A0AA9"/>
    <w:rsid w:val="009A7361"/>
    <w:rsid w:val="009F396C"/>
    <w:rsid w:val="009F75B2"/>
    <w:rsid w:val="00A0266F"/>
    <w:rsid w:val="00A10D9F"/>
    <w:rsid w:val="00A1507A"/>
    <w:rsid w:val="00A3576A"/>
    <w:rsid w:val="00A40901"/>
    <w:rsid w:val="00A47285"/>
    <w:rsid w:val="00A7170C"/>
    <w:rsid w:val="00AA45B0"/>
    <w:rsid w:val="00AA7433"/>
    <w:rsid w:val="00AB5FD1"/>
    <w:rsid w:val="00AB651A"/>
    <w:rsid w:val="00AC7AB8"/>
    <w:rsid w:val="00AD30C3"/>
    <w:rsid w:val="00AD679F"/>
    <w:rsid w:val="00AD7D38"/>
    <w:rsid w:val="00B00F93"/>
    <w:rsid w:val="00B02B76"/>
    <w:rsid w:val="00B1091B"/>
    <w:rsid w:val="00B27423"/>
    <w:rsid w:val="00B4413C"/>
    <w:rsid w:val="00B44156"/>
    <w:rsid w:val="00B4734A"/>
    <w:rsid w:val="00B525F7"/>
    <w:rsid w:val="00B5431D"/>
    <w:rsid w:val="00B67D12"/>
    <w:rsid w:val="00BA49D9"/>
    <w:rsid w:val="00BA4A43"/>
    <w:rsid w:val="00BB3B4A"/>
    <w:rsid w:val="00BB455A"/>
    <w:rsid w:val="00BE1F20"/>
    <w:rsid w:val="00BE4766"/>
    <w:rsid w:val="00BF74C0"/>
    <w:rsid w:val="00C00DAB"/>
    <w:rsid w:val="00C102AF"/>
    <w:rsid w:val="00C130A9"/>
    <w:rsid w:val="00C17998"/>
    <w:rsid w:val="00C227AC"/>
    <w:rsid w:val="00C35691"/>
    <w:rsid w:val="00C37951"/>
    <w:rsid w:val="00C42E63"/>
    <w:rsid w:val="00C641CB"/>
    <w:rsid w:val="00C67007"/>
    <w:rsid w:val="00C80F5F"/>
    <w:rsid w:val="00CA3F22"/>
    <w:rsid w:val="00CA3F34"/>
    <w:rsid w:val="00CB4E53"/>
    <w:rsid w:val="00CD33CB"/>
    <w:rsid w:val="00CF0C20"/>
    <w:rsid w:val="00CF5472"/>
    <w:rsid w:val="00CF67F7"/>
    <w:rsid w:val="00CF75B3"/>
    <w:rsid w:val="00D03FFF"/>
    <w:rsid w:val="00D10216"/>
    <w:rsid w:val="00D12468"/>
    <w:rsid w:val="00D12802"/>
    <w:rsid w:val="00D24820"/>
    <w:rsid w:val="00D25F81"/>
    <w:rsid w:val="00D2717C"/>
    <w:rsid w:val="00D33AA9"/>
    <w:rsid w:val="00D36A2C"/>
    <w:rsid w:val="00D375A6"/>
    <w:rsid w:val="00D40447"/>
    <w:rsid w:val="00D40E8C"/>
    <w:rsid w:val="00D53DAF"/>
    <w:rsid w:val="00D6076B"/>
    <w:rsid w:val="00D655C8"/>
    <w:rsid w:val="00D705AC"/>
    <w:rsid w:val="00D83E6E"/>
    <w:rsid w:val="00D8591D"/>
    <w:rsid w:val="00D87395"/>
    <w:rsid w:val="00D92DE7"/>
    <w:rsid w:val="00D95F63"/>
    <w:rsid w:val="00DA3070"/>
    <w:rsid w:val="00DB44B7"/>
    <w:rsid w:val="00DC739C"/>
    <w:rsid w:val="00DD1087"/>
    <w:rsid w:val="00DD2C93"/>
    <w:rsid w:val="00DD7F13"/>
    <w:rsid w:val="00DE54D9"/>
    <w:rsid w:val="00E03ACC"/>
    <w:rsid w:val="00E04E08"/>
    <w:rsid w:val="00E178FB"/>
    <w:rsid w:val="00E210FF"/>
    <w:rsid w:val="00E24970"/>
    <w:rsid w:val="00E263F6"/>
    <w:rsid w:val="00E271B8"/>
    <w:rsid w:val="00E61743"/>
    <w:rsid w:val="00E6188C"/>
    <w:rsid w:val="00E73EBC"/>
    <w:rsid w:val="00E836D2"/>
    <w:rsid w:val="00E901B6"/>
    <w:rsid w:val="00EA1531"/>
    <w:rsid w:val="00EC1914"/>
    <w:rsid w:val="00EC4895"/>
    <w:rsid w:val="00EC510F"/>
    <w:rsid w:val="00ED4CB2"/>
    <w:rsid w:val="00EF546A"/>
    <w:rsid w:val="00EF7D33"/>
    <w:rsid w:val="00F13445"/>
    <w:rsid w:val="00F22B3C"/>
    <w:rsid w:val="00F258DA"/>
    <w:rsid w:val="00F25CAD"/>
    <w:rsid w:val="00F33A8D"/>
    <w:rsid w:val="00F37CAB"/>
    <w:rsid w:val="00F456D2"/>
    <w:rsid w:val="00F46299"/>
    <w:rsid w:val="00F550E6"/>
    <w:rsid w:val="00F620FE"/>
    <w:rsid w:val="00F707C2"/>
    <w:rsid w:val="00F7109B"/>
    <w:rsid w:val="00F92272"/>
    <w:rsid w:val="00F92A9D"/>
    <w:rsid w:val="00F9568A"/>
    <w:rsid w:val="00FB78E2"/>
    <w:rsid w:val="00FD06E4"/>
    <w:rsid w:val="00FD0E31"/>
    <w:rsid w:val="00FE6905"/>
    <w:rsid w:val="00FE79B9"/>
    <w:rsid w:val="00FF182B"/>
    <w:rsid w:val="00FF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695D50"/>
  <w15:chartTrackingRefBased/>
  <w15:docId w15:val="{53854160-1DF5-3C43-9458-0B4D91FE7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2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5DC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F2282"/>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FE79B9"/>
  </w:style>
  <w:style w:type="character" w:styleId="Hyperlink">
    <w:name w:val="Hyperlink"/>
    <w:basedOn w:val="DefaultParagraphFont"/>
    <w:uiPriority w:val="99"/>
    <w:unhideWhenUsed/>
    <w:rsid w:val="00FE79B9"/>
    <w:rPr>
      <w:color w:val="0563C1" w:themeColor="hyperlink"/>
      <w:u w:val="single"/>
    </w:rPr>
  </w:style>
  <w:style w:type="character" w:styleId="UnresolvedMention">
    <w:name w:val="Unresolved Mention"/>
    <w:basedOn w:val="DefaultParagraphFont"/>
    <w:uiPriority w:val="99"/>
    <w:semiHidden/>
    <w:unhideWhenUsed/>
    <w:rsid w:val="00FE79B9"/>
    <w:rPr>
      <w:color w:val="605E5C"/>
      <w:shd w:val="clear" w:color="auto" w:fill="E1DFDD"/>
    </w:rPr>
  </w:style>
  <w:style w:type="character" w:styleId="FollowedHyperlink">
    <w:name w:val="FollowedHyperlink"/>
    <w:basedOn w:val="DefaultParagraphFont"/>
    <w:uiPriority w:val="99"/>
    <w:semiHidden/>
    <w:unhideWhenUsed/>
    <w:rsid w:val="00FE79B9"/>
    <w:rPr>
      <w:color w:val="954F72" w:themeColor="followedHyperlink"/>
      <w:u w:val="single"/>
    </w:rPr>
  </w:style>
  <w:style w:type="paragraph" w:styleId="Footer">
    <w:name w:val="footer"/>
    <w:basedOn w:val="Normal"/>
    <w:link w:val="FooterChar"/>
    <w:uiPriority w:val="99"/>
    <w:unhideWhenUsed/>
    <w:rsid w:val="00D12468"/>
    <w:pPr>
      <w:tabs>
        <w:tab w:val="center" w:pos="4513"/>
        <w:tab w:val="right" w:pos="9026"/>
      </w:tabs>
    </w:pPr>
  </w:style>
  <w:style w:type="character" w:customStyle="1" w:styleId="FooterChar">
    <w:name w:val="Footer Char"/>
    <w:basedOn w:val="DefaultParagraphFont"/>
    <w:link w:val="Footer"/>
    <w:uiPriority w:val="99"/>
    <w:rsid w:val="00D12468"/>
  </w:style>
  <w:style w:type="character" w:styleId="PageNumber">
    <w:name w:val="page number"/>
    <w:basedOn w:val="DefaultParagraphFont"/>
    <w:uiPriority w:val="99"/>
    <w:semiHidden/>
    <w:unhideWhenUsed/>
    <w:rsid w:val="00D12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588102">
      <w:bodyDiv w:val="1"/>
      <w:marLeft w:val="0"/>
      <w:marRight w:val="0"/>
      <w:marTop w:val="0"/>
      <w:marBottom w:val="0"/>
      <w:divBdr>
        <w:top w:val="none" w:sz="0" w:space="0" w:color="auto"/>
        <w:left w:val="none" w:sz="0" w:space="0" w:color="auto"/>
        <w:bottom w:val="none" w:sz="0" w:space="0" w:color="auto"/>
        <w:right w:val="none" w:sz="0" w:space="0" w:color="auto"/>
      </w:divBdr>
      <w:divsChild>
        <w:div w:id="570391350">
          <w:marLeft w:val="0"/>
          <w:marRight w:val="0"/>
          <w:marTop w:val="0"/>
          <w:marBottom w:val="0"/>
          <w:divBdr>
            <w:top w:val="none" w:sz="0" w:space="0" w:color="auto"/>
            <w:left w:val="none" w:sz="0" w:space="0" w:color="auto"/>
            <w:bottom w:val="none" w:sz="0" w:space="0" w:color="auto"/>
            <w:right w:val="none" w:sz="0" w:space="0" w:color="auto"/>
          </w:divBdr>
          <w:divsChild>
            <w:div w:id="47532158">
              <w:marLeft w:val="0"/>
              <w:marRight w:val="0"/>
              <w:marTop w:val="0"/>
              <w:marBottom w:val="0"/>
              <w:divBdr>
                <w:top w:val="none" w:sz="0" w:space="0" w:color="auto"/>
                <w:left w:val="none" w:sz="0" w:space="0" w:color="auto"/>
                <w:bottom w:val="none" w:sz="0" w:space="0" w:color="auto"/>
                <w:right w:val="none" w:sz="0" w:space="0" w:color="auto"/>
              </w:divBdr>
              <w:divsChild>
                <w:div w:id="172040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676186">
      <w:bodyDiv w:val="1"/>
      <w:marLeft w:val="0"/>
      <w:marRight w:val="0"/>
      <w:marTop w:val="0"/>
      <w:marBottom w:val="0"/>
      <w:divBdr>
        <w:top w:val="none" w:sz="0" w:space="0" w:color="auto"/>
        <w:left w:val="none" w:sz="0" w:space="0" w:color="auto"/>
        <w:bottom w:val="none" w:sz="0" w:space="0" w:color="auto"/>
        <w:right w:val="none" w:sz="0" w:space="0" w:color="auto"/>
      </w:divBdr>
      <w:divsChild>
        <w:div w:id="1672835406">
          <w:marLeft w:val="0"/>
          <w:marRight w:val="0"/>
          <w:marTop w:val="0"/>
          <w:marBottom w:val="0"/>
          <w:divBdr>
            <w:top w:val="none" w:sz="0" w:space="0" w:color="auto"/>
            <w:left w:val="none" w:sz="0" w:space="0" w:color="auto"/>
            <w:bottom w:val="none" w:sz="0" w:space="0" w:color="auto"/>
            <w:right w:val="none" w:sz="0" w:space="0" w:color="auto"/>
          </w:divBdr>
          <w:divsChild>
            <w:div w:id="608463595">
              <w:marLeft w:val="0"/>
              <w:marRight w:val="0"/>
              <w:marTop w:val="0"/>
              <w:marBottom w:val="0"/>
              <w:divBdr>
                <w:top w:val="none" w:sz="0" w:space="0" w:color="auto"/>
                <w:left w:val="none" w:sz="0" w:space="0" w:color="auto"/>
                <w:bottom w:val="none" w:sz="0" w:space="0" w:color="auto"/>
                <w:right w:val="none" w:sz="0" w:space="0" w:color="auto"/>
              </w:divBdr>
              <w:divsChild>
                <w:div w:id="21450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978-3-319-94800-3" TargetMode="External"/><Relationship Id="rId21" Type="http://schemas.openxmlformats.org/officeDocument/2006/relationships/hyperlink" Target="https://doi.org/10.1080/1350293X.2012.704762" TargetMode="External"/><Relationship Id="rId42" Type="http://schemas.openxmlformats.org/officeDocument/2006/relationships/hyperlink" Target="https://doi.org/10.1017/S002966511800006X" TargetMode="External"/><Relationship Id="rId47" Type="http://schemas.openxmlformats.org/officeDocument/2006/relationships/hyperlink" Target="https://doi.org/10.1177/1365480211407764" TargetMode="External"/><Relationship Id="rId63" Type="http://schemas.openxmlformats.org/officeDocument/2006/relationships/hyperlink" Target="https://www.togetherscotland.org.uk/about-childrens-rights/un-convention-on-the-rights-of-the-child/" TargetMode="External"/><Relationship Id="rId68" Type="http://schemas.openxmlformats.org/officeDocument/2006/relationships/hyperlink" Target="https://doi.org/10.1080/13603116.2018.1483438" TargetMode="External"/><Relationship Id="rId84" Type="http://schemas.openxmlformats.org/officeDocument/2006/relationships/footer" Target="footer2.xml"/><Relationship Id="rId16" Type="http://schemas.openxmlformats.org/officeDocument/2006/relationships/hyperlink" Target="https://www.childcomwales.org.uk/about-us/the-commissioner-rocio-cifuentes/" TargetMode="External"/><Relationship Id="rId11" Type="http://schemas.openxmlformats.org/officeDocument/2006/relationships/hyperlink" Target="https://doi.org/10.1177/1741143212438482" TargetMode="External"/><Relationship Id="rId32" Type="http://schemas.openxmlformats.org/officeDocument/2006/relationships/hyperlink" Target="https://doi.org/10.1163/092755609X12513491775651" TargetMode="External"/><Relationship Id="rId37" Type="http://schemas.openxmlformats.org/officeDocument/2006/relationships/hyperlink" Target="https://doi.org/10.1111/1467-8578.12394" TargetMode="External"/><Relationship Id="rId53" Type="http://schemas.openxmlformats.org/officeDocument/2006/relationships/hyperlink" Target="https://oxfamilibrary.openrepository.com/bitstream/handle/10546/335731/rr-emergency-use-only-food-banks-uk-191114-en.pdf?sequence=1&amp;isAllowed=y" TargetMode="External"/><Relationship Id="rId58" Type="http://schemas.openxmlformats.org/officeDocument/2006/relationships/hyperlink" Target="https://doi.org/10.1007/s10643-006-0118-7" TargetMode="External"/><Relationship Id="rId74" Type="http://schemas.openxmlformats.org/officeDocument/2006/relationships/hyperlink" Target="https://www.gov.wales/sites/default/files/publications/2021-02/compliance-report.pdf" TargetMode="External"/><Relationship Id="rId79" Type="http://schemas.openxmlformats.org/officeDocument/2006/relationships/hyperlink" Target="https://www.gov.wales/ending-physical-punishment-children" TargetMode="External"/><Relationship Id="rId5" Type="http://schemas.openxmlformats.org/officeDocument/2006/relationships/footnotes" Target="footnotes.xml"/><Relationship Id="rId19" Type="http://schemas.openxmlformats.org/officeDocument/2006/relationships/hyperlink" Target="https://dera.ioe.ac.uk/11538/7/Guidance_To_Standards_Redacted.pdf" TargetMode="External"/><Relationship Id="rId14" Type="http://schemas.openxmlformats.org/officeDocument/2006/relationships/hyperlink" Target="https://doi.org/10.1007/s11121-012-0302-5" TargetMode="External"/><Relationship Id="rId22" Type="http://schemas.openxmlformats.org/officeDocument/2006/relationships/hyperlink" Target="https://research.senedd.wales/research-articles/how-are-schools-in-wales-funded-and-what-are-the-main-issues/" TargetMode="External"/><Relationship Id="rId27" Type="http://schemas.openxmlformats.org/officeDocument/2006/relationships/hyperlink" Target="https://doi.org/10.1080/13603120802317883" TargetMode="External"/><Relationship Id="rId30" Type="http://schemas.openxmlformats.org/officeDocument/2006/relationships/hyperlink" Target="https://doi.org/10.1080/03004279.2022.2089712" TargetMode="External"/><Relationship Id="rId35" Type="http://schemas.openxmlformats.org/officeDocument/2006/relationships/hyperlink" Target="https://www.jrf.org.uk/report/uk-poverty-2023" TargetMode="External"/><Relationship Id="rId43" Type="http://schemas.openxmlformats.org/officeDocument/2006/relationships/hyperlink" Target="https://doi.org/10.1080/09669760.2020.1782175" TargetMode="External"/><Relationship Id="rId48" Type="http://schemas.openxmlformats.org/officeDocument/2006/relationships/hyperlink" Target="https://senedd.wales/laid%20documents/cr-ld12643/cr-ld12643-e.pdf" TargetMode="External"/><Relationship Id="rId56" Type="http://schemas.openxmlformats.org/officeDocument/2006/relationships/hyperlink" Target="https://doi.org/10.35241/emeraldopenres.14311.1" TargetMode="External"/><Relationship Id="rId64" Type="http://schemas.openxmlformats.org/officeDocument/2006/relationships/hyperlink" Target="https://research.senedd.wales/research-articles/poverty-in-wales-are-we-getting-the-full-picture/" TargetMode="External"/><Relationship Id="rId69" Type="http://schemas.openxmlformats.org/officeDocument/2006/relationships/hyperlink" Target="https://doi.org/10.1111/j.1756-2589.2009.00026.x" TargetMode="External"/><Relationship Id="rId77" Type="http://schemas.openxmlformats.org/officeDocument/2006/relationships/hyperlink" Target="https://www.gov.wales/children-wales-benefit-100-million-investment-childcare" TargetMode="External"/><Relationship Id="rId8" Type="http://schemas.openxmlformats.org/officeDocument/2006/relationships/hyperlink" Target="https://doi.org/10.1007/s10964-022-01671-9" TargetMode="External"/><Relationship Id="rId51" Type="http://schemas.openxmlformats.org/officeDocument/2006/relationships/hyperlink" Target="https://doi.org/10.1177/1476718X15597022" TargetMode="External"/><Relationship Id="rId72" Type="http://schemas.openxmlformats.org/officeDocument/2006/relationships/hyperlink" Target="https://www.gov.wales/sites/default/files/publications/2022-06/national-minimum-standards-for-regulated-childcare.pdf" TargetMode="External"/><Relationship Id="rId80" Type="http://schemas.openxmlformats.org/officeDocument/2006/relationships/hyperlink" Target="https://doi.org/10.1007/s10826-018-1084-6"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legislation.gov.uk/ukpga/2000/14/pdfs/ukpga_20000014_en.pdf" TargetMode="External"/><Relationship Id="rId17" Type="http://schemas.openxmlformats.org/officeDocument/2006/relationships/hyperlink" Target="https://www.childcomwales.org.uk/wp-content/uploads/2020/12/Building-Blocks-Toolkit_E.pdf" TargetMode="External"/><Relationship Id="rId25" Type="http://schemas.openxmlformats.org/officeDocument/2006/relationships/hyperlink" Target="https://doi.org/10.1177/1053815111429971" TargetMode="External"/><Relationship Id="rId33" Type="http://schemas.openxmlformats.org/officeDocument/2006/relationships/hyperlink" Target="https://doi.org/10.1111/ecca.12147" TargetMode="External"/><Relationship Id="rId38" Type="http://schemas.openxmlformats.org/officeDocument/2006/relationships/hyperlink" Target="https://doi.org/10.1080/1359432X.2019.1706488" TargetMode="External"/><Relationship Id="rId46" Type="http://schemas.openxmlformats.org/officeDocument/2006/relationships/hyperlink" Target="https://doi.org/10.1177/0020715220983402" TargetMode="External"/><Relationship Id="rId59" Type="http://schemas.openxmlformats.org/officeDocument/2006/relationships/hyperlink" Target="https://doi.org/10.1163/157181810X495866" TargetMode="External"/><Relationship Id="rId67" Type="http://schemas.openxmlformats.org/officeDocument/2006/relationships/hyperlink" Target="https://doi.org/10.4324/9780203862063" TargetMode="External"/><Relationship Id="rId20" Type="http://schemas.openxmlformats.org/officeDocument/2006/relationships/hyperlink" Target="https://doi.org/10.1080/14783363.2010.487704" TargetMode="External"/><Relationship Id="rId41" Type="http://schemas.openxmlformats.org/officeDocument/2006/relationships/hyperlink" Target="https://doi.org/10.2304/ciec.2010.11.1.75" TargetMode="External"/><Relationship Id="rId54" Type="http://schemas.openxmlformats.org/officeDocument/2006/relationships/hyperlink" Target="https://doi.org/10.4324/9781315813967" TargetMode="External"/><Relationship Id="rId62" Type="http://schemas.openxmlformats.org/officeDocument/2006/relationships/hyperlink" Target="https://www.savethechildren.org.uk/what-we-do/childrens-rights/united-nations-convention-of-the-rights-of-the-child" TargetMode="External"/><Relationship Id="rId70" Type="http://schemas.openxmlformats.org/officeDocument/2006/relationships/hyperlink" Target="https://www.unicef.org.uk/what-we-do/un-convention-child-rights/" TargetMode="External"/><Relationship Id="rId75" Type="http://schemas.openxmlformats.org/officeDocument/2006/relationships/hyperlink" Target="https://www.gov.wales/sites/default/files/publications/2021-03/framework-on-embedding-a-whole-school-approach-to-emotional-and-mental-well-being.pdf" TargetMode="External"/><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hwb.gov.wales/api/storage/1e55cc2a-6365-4b1e-96c0-48e4fb6171e8/Building%20Blocks%20-%20Report.pdf?preview=true" TargetMode="External"/><Relationship Id="rId23" Type="http://schemas.openxmlformats.org/officeDocument/2006/relationships/hyperlink" Target="http://www.childrenshomes.org.uk/NorthWales/LostInCare.pdf" TargetMode="External"/><Relationship Id="rId28" Type="http://schemas.openxmlformats.org/officeDocument/2006/relationships/hyperlink" Target="https://doi.org/10.1080/13575279.2016.1188761" TargetMode="External"/><Relationship Id="rId36" Type="http://schemas.openxmlformats.org/officeDocument/2006/relationships/hyperlink" Target="http://dx.doi.org/10.4236/ce.2015.616172" TargetMode="External"/><Relationship Id="rId49" Type="http://schemas.openxmlformats.org/officeDocument/2006/relationships/hyperlink" Target="https://doi.org/10.1080/03004430.2018.1455036" TargetMode="External"/><Relationship Id="rId57" Type="http://schemas.openxmlformats.org/officeDocument/2006/relationships/hyperlink" Target="https://doi.org/10.1080/13632752.2021.1898761" TargetMode="External"/><Relationship Id="rId10" Type="http://schemas.openxmlformats.org/officeDocument/2006/relationships/hyperlink" Target="https://doi.org/10.1080/19415257.2012.762720" TargetMode="External"/><Relationship Id="rId31" Type="http://schemas.openxmlformats.org/officeDocument/2006/relationships/hyperlink" Target="https://www.gov.wales/sites/default/files/publications/2022-05/independent-leadership-review-nov-2021-en.pdf" TargetMode="External"/><Relationship Id="rId44" Type="http://schemas.openxmlformats.org/officeDocument/2006/relationships/hyperlink" Target="https://hwb.gov.wales/api/storage/648cdc22-e05a-4a9d-a76d-fdee0fdec76f/2019-10-28PriceofPupilPovertyENFINAL.pdf" TargetMode="External"/><Relationship Id="rId52" Type="http://schemas.openxmlformats.org/officeDocument/2006/relationships/hyperlink" Target="https://doi.org/10.7748/ldp2013.06.16.5.6.s8" TargetMode="External"/><Relationship Id="rId60" Type="http://schemas.openxmlformats.org/officeDocument/2006/relationships/hyperlink" Target="https://doi.org/10.1093/slr/hms020" TargetMode="External"/><Relationship Id="rId65" Type="http://schemas.openxmlformats.org/officeDocument/2006/relationships/hyperlink" Target="https://doi.org/10.23918/ijsses.v4i1p60" TargetMode="External"/><Relationship Id="rId73" Type="http://schemas.openxmlformats.org/officeDocument/2006/relationships/hyperlink" Target="https://www.gov.wales/sites/default/files/publications/2019-07/flying-start-health-programme-guidance_0.pdf" TargetMode="External"/><Relationship Id="rId78" Type="http://schemas.openxmlformats.org/officeDocument/2006/relationships/hyperlink" Target="https://www.gov.wales/universal-primary-free-school-meals-upfsm" TargetMode="External"/><Relationship Id="rId81" Type="http://schemas.openxmlformats.org/officeDocument/2006/relationships/hyperlink" Target="https://doi.org/10.4324/9781315691206"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332/175982721X16649700901023" TargetMode="External"/><Relationship Id="rId13" Type="http://schemas.openxmlformats.org/officeDocument/2006/relationships/hyperlink" Target="https://researchoutput.csu.edu.au/ws/portalfiles/portal/8841015/PID40243manuscript.pdf" TargetMode="External"/><Relationship Id="rId18" Type="http://schemas.openxmlformats.org/officeDocument/2006/relationships/hyperlink" Target="https://www.legislation.gov.uk/ukpga/2001/18/pdfs/ukpga_20010018_en.pdf" TargetMode="External"/><Relationship Id="rId39" Type="http://schemas.openxmlformats.org/officeDocument/2006/relationships/hyperlink" Target="https://doi.org/10.1080/13632434.2019.1596077" TargetMode="External"/><Relationship Id="rId34" Type="http://schemas.openxmlformats.org/officeDocument/2006/relationships/hyperlink" Target="https://doi.org/10.1111/cch.12415" TargetMode="External"/><Relationship Id="rId50" Type="http://schemas.openxmlformats.org/officeDocument/2006/relationships/hyperlink" Target="https://doi.org/10.1111/jhn.12994" TargetMode="External"/><Relationship Id="rId55" Type="http://schemas.openxmlformats.org/officeDocument/2006/relationships/hyperlink" Target="https://doi.org/10.1080/01411926.2010.481724" TargetMode="External"/><Relationship Id="rId76" Type="http://schemas.openxmlformats.org/officeDocument/2006/relationships/hyperlink" Target="https://www.gov.wales/written-statement-welcoming-new-childrens-commissioner-wales" TargetMode="External"/><Relationship Id="rId7" Type="http://schemas.openxmlformats.org/officeDocument/2006/relationships/hyperlink" Target="https://doi.org/10.1186/s12889-022-13571-5" TargetMode="External"/><Relationship Id="rId71" Type="http://schemas.openxmlformats.org/officeDocument/2006/relationships/hyperlink" Target="https://www.unicef.org/social-policy/child-poverty" TargetMode="External"/><Relationship Id="rId2" Type="http://schemas.openxmlformats.org/officeDocument/2006/relationships/styles" Target="styles.xml"/><Relationship Id="rId29" Type="http://schemas.openxmlformats.org/officeDocument/2006/relationships/hyperlink" Target="https://doi.org/10.1177/1741143216659296" TargetMode="External"/><Relationship Id="rId24" Type="http://schemas.openxmlformats.org/officeDocument/2006/relationships/hyperlink" Target="https://doi.org/10.1007/s11205-011-9867-9" TargetMode="External"/><Relationship Id="rId40" Type="http://schemas.openxmlformats.org/officeDocument/2006/relationships/hyperlink" Target="https://doi.org/10.1177/1063426611421007" TargetMode="External"/><Relationship Id="rId45" Type="http://schemas.openxmlformats.org/officeDocument/2006/relationships/hyperlink" Target="https://doi.org/10.1177/1836939120918484" TargetMode="External"/><Relationship Id="rId66" Type="http://schemas.openxmlformats.org/officeDocument/2006/relationships/hyperlink" Target="https://doi.org/10.1007/s11125-011-9207-5" TargetMode="External"/><Relationship Id="rId61" Type="http://schemas.openxmlformats.org/officeDocument/2006/relationships/hyperlink" Target="https://doi.org/10.1111/1471-3802.12466" TargetMode="External"/><Relationship Id="rId82" Type="http://schemas.openxmlformats.org/officeDocument/2006/relationships/hyperlink" Target="https://files.eric.ed.gov/fulltext/ED5798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1522</TotalTime>
  <Pages>23</Pages>
  <Words>8565</Words>
  <Characters>48821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205</cp:revision>
  <dcterms:created xsi:type="dcterms:W3CDTF">2023-02-01T20:01:00Z</dcterms:created>
  <dcterms:modified xsi:type="dcterms:W3CDTF">2023-03-05T12:49:00Z</dcterms:modified>
</cp:coreProperties>
</file>