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37E09" w14:textId="77777777" w:rsidR="009E4E87" w:rsidRPr="008A3175" w:rsidRDefault="008859E9" w:rsidP="009E4E87">
      <w:pPr>
        <w:jc w:val="center"/>
        <w:rPr>
          <w:rFonts w:cs="Arial"/>
          <w:b/>
          <w:bCs/>
          <w:sz w:val="44"/>
          <w:szCs w:val="44"/>
        </w:rPr>
      </w:pPr>
      <w:r w:rsidRPr="008A3175">
        <w:rPr>
          <w:rFonts w:cs="Arial"/>
          <w:b/>
          <w:bCs/>
          <w:noProof/>
          <w:sz w:val="44"/>
          <w:szCs w:val="44"/>
        </w:rPr>
        <w:drawing>
          <wp:inline distT="0" distB="0" distL="0" distR="0" wp14:anchorId="3C3950FD" wp14:editId="7ACE58FB">
            <wp:extent cx="2992120" cy="1415536"/>
            <wp:effectExtent l="19050" t="19050" r="17780" b="13335"/>
            <wp:docPr id="1397935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35996" name=""/>
                    <pic:cNvPicPr/>
                  </pic:nvPicPr>
                  <pic:blipFill>
                    <a:blip r:embed="rId8"/>
                    <a:stretch>
                      <a:fillRect/>
                    </a:stretch>
                  </pic:blipFill>
                  <pic:spPr>
                    <a:xfrm>
                      <a:off x="0" y="0"/>
                      <a:ext cx="2996944" cy="1417818"/>
                    </a:xfrm>
                    <a:prstGeom prst="rect">
                      <a:avLst/>
                    </a:prstGeom>
                    <a:ln w="3175">
                      <a:solidFill>
                        <a:schemeClr val="bg1">
                          <a:lumMod val="95000"/>
                        </a:schemeClr>
                      </a:solidFill>
                    </a:ln>
                  </pic:spPr>
                </pic:pic>
              </a:graphicData>
            </a:graphic>
          </wp:inline>
        </w:drawing>
      </w:r>
    </w:p>
    <w:p w14:paraId="7B06D464" w14:textId="77777777" w:rsidR="009E4E87" w:rsidRPr="008A3175" w:rsidRDefault="008859E9" w:rsidP="009E4E87">
      <w:pPr>
        <w:jc w:val="center"/>
        <w:rPr>
          <w:rFonts w:cs="Arial"/>
          <w:b/>
          <w:bCs/>
          <w:sz w:val="36"/>
          <w:szCs w:val="36"/>
        </w:rPr>
      </w:pPr>
      <w:r w:rsidRPr="008A3175">
        <w:rPr>
          <w:rFonts w:cs="Arial"/>
          <w:b/>
          <w:bCs/>
          <w:sz w:val="36"/>
          <w:szCs w:val="36"/>
        </w:rPr>
        <w:t>Dissertation Proposal</w:t>
      </w:r>
    </w:p>
    <w:p w14:paraId="500EF836" w14:textId="77777777" w:rsidR="009E4E87" w:rsidRPr="008A3175" w:rsidRDefault="009E4E87" w:rsidP="009E4E87">
      <w:pPr>
        <w:jc w:val="center"/>
        <w:rPr>
          <w:rFonts w:cs="Arial"/>
          <w:b/>
          <w:bCs/>
          <w:sz w:val="44"/>
          <w:szCs w:val="44"/>
        </w:rPr>
      </w:pPr>
    </w:p>
    <w:p w14:paraId="6955216E" w14:textId="77777777" w:rsidR="009E4E87" w:rsidRPr="008A3175" w:rsidRDefault="008859E9" w:rsidP="009E4E87">
      <w:pPr>
        <w:jc w:val="center"/>
        <w:rPr>
          <w:rFonts w:cs="Arial"/>
          <w:b/>
          <w:bCs/>
          <w:i/>
          <w:iCs/>
          <w:sz w:val="32"/>
          <w:szCs w:val="32"/>
        </w:rPr>
      </w:pPr>
      <w:r w:rsidRPr="008A3175">
        <w:rPr>
          <w:rFonts w:cs="Arial"/>
          <w:b/>
          <w:bCs/>
          <w:i/>
          <w:iCs/>
          <w:sz w:val="32"/>
          <w:szCs w:val="32"/>
        </w:rPr>
        <w:t>Topic Title:</w:t>
      </w:r>
      <w:r w:rsidRPr="008A3175">
        <w:rPr>
          <w:rFonts w:cs="Arial"/>
          <w:i/>
          <w:iCs/>
          <w:sz w:val="16"/>
          <w:szCs w:val="14"/>
        </w:rPr>
        <w:t xml:space="preserve"> </w:t>
      </w:r>
      <w:r w:rsidR="00A21A76" w:rsidRPr="008A3175">
        <w:rPr>
          <w:rFonts w:cs="Arial"/>
          <w:b/>
          <w:bCs/>
          <w:i/>
          <w:iCs/>
          <w:sz w:val="32"/>
          <w:szCs w:val="32"/>
        </w:rPr>
        <w:t>The Impact of Cross-Cultural Healthy Menu Adaptation on Consumer Acceptance in the UK Fast-Food Industry: A Systematic Review</w:t>
      </w:r>
    </w:p>
    <w:p w14:paraId="01F075CC" w14:textId="77777777" w:rsidR="009E4E87" w:rsidRPr="008A3175" w:rsidRDefault="009E4E87" w:rsidP="009E4E87">
      <w:pPr>
        <w:jc w:val="center"/>
        <w:rPr>
          <w:rFonts w:cs="Arial"/>
          <w:b/>
          <w:bCs/>
          <w:sz w:val="44"/>
          <w:szCs w:val="44"/>
        </w:rPr>
      </w:pPr>
    </w:p>
    <w:p w14:paraId="00E3B7C1" w14:textId="77777777" w:rsidR="009E4E87" w:rsidRPr="008A3175" w:rsidRDefault="008859E9" w:rsidP="009E4E87">
      <w:pPr>
        <w:jc w:val="center"/>
        <w:rPr>
          <w:rFonts w:cs="Arial"/>
          <w:b/>
          <w:bCs/>
          <w:sz w:val="32"/>
          <w:szCs w:val="32"/>
        </w:rPr>
      </w:pPr>
      <w:r w:rsidRPr="008A3175">
        <w:rPr>
          <w:rFonts w:cs="Arial"/>
          <w:b/>
          <w:bCs/>
          <w:sz w:val="32"/>
          <w:szCs w:val="32"/>
        </w:rPr>
        <w:t>Module Title: Dissertation</w:t>
      </w:r>
    </w:p>
    <w:p w14:paraId="3B0D13C6" w14:textId="77777777" w:rsidR="009E4E87" w:rsidRPr="008A3175" w:rsidRDefault="008859E9" w:rsidP="009E4E87">
      <w:pPr>
        <w:jc w:val="center"/>
        <w:rPr>
          <w:rFonts w:cs="Arial"/>
          <w:b/>
          <w:bCs/>
          <w:sz w:val="32"/>
          <w:szCs w:val="32"/>
        </w:rPr>
      </w:pPr>
      <w:r w:rsidRPr="008A3175">
        <w:rPr>
          <w:rFonts w:cs="Arial"/>
          <w:b/>
          <w:bCs/>
          <w:sz w:val="32"/>
          <w:szCs w:val="32"/>
        </w:rPr>
        <w:t>Module Code: LCMB7035</w:t>
      </w:r>
    </w:p>
    <w:p w14:paraId="1679CC51" w14:textId="77777777" w:rsidR="00BC48FB" w:rsidRPr="008A3175" w:rsidRDefault="00BC48FB" w:rsidP="00BC48FB">
      <w:pPr>
        <w:jc w:val="center"/>
        <w:rPr>
          <w:rFonts w:cs="Arial"/>
          <w:b/>
          <w:bCs/>
          <w:sz w:val="28"/>
          <w:szCs w:val="28"/>
        </w:rPr>
      </w:pPr>
    </w:p>
    <w:p w14:paraId="0B4B4847" w14:textId="17F38616" w:rsidR="00BC48FB" w:rsidRPr="008A3175" w:rsidRDefault="00BC48FB" w:rsidP="00BC48FB">
      <w:pPr>
        <w:jc w:val="center"/>
        <w:rPr>
          <w:rFonts w:cs="Arial"/>
          <w:b/>
          <w:bCs/>
          <w:sz w:val="28"/>
          <w:szCs w:val="28"/>
        </w:rPr>
      </w:pPr>
      <w:r w:rsidRPr="008A3175">
        <w:rPr>
          <w:rFonts w:cs="Arial"/>
          <w:b/>
          <w:bCs/>
          <w:sz w:val="28"/>
          <w:szCs w:val="28"/>
        </w:rPr>
        <w:t xml:space="preserve">Name: </w:t>
      </w:r>
      <w:r w:rsidR="00130081" w:rsidRPr="008A3175">
        <w:rPr>
          <w:rFonts w:cs="Arial"/>
          <w:b/>
          <w:bCs/>
          <w:sz w:val="28"/>
          <w:szCs w:val="28"/>
        </w:rPr>
        <w:t>Dakshesh Patel</w:t>
      </w:r>
    </w:p>
    <w:p w14:paraId="6969397B" w14:textId="2E7EC29B" w:rsidR="00BC48FB" w:rsidRPr="008A3175" w:rsidRDefault="00BC48FB" w:rsidP="00BC48FB">
      <w:pPr>
        <w:jc w:val="center"/>
        <w:rPr>
          <w:rFonts w:cs="Arial"/>
          <w:b/>
          <w:bCs/>
          <w:sz w:val="28"/>
          <w:szCs w:val="28"/>
        </w:rPr>
      </w:pPr>
      <w:r w:rsidRPr="008A3175">
        <w:rPr>
          <w:rFonts w:cs="Arial"/>
          <w:b/>
          <w:bCs/>
          <w:sz w:val="28"/>
          <w:szCs w:val="28"/>
        </w:rPr>
        <w:t>Student ID:</w:t>
      </w:r>
      <w:r w:rsidR="0089700F">
        <w:rPr>
          <w:rFonts w:cs="Arial"/>
          <w:b/>
          <w:bCs/>
          <w:sz w:val="28"/>
          <w:szCs w:val="28"/>
        </w:rPr>
        <w:t xml:space="preserve"> 2434255</w:t>
      </w:r>
    </w:p>
    <w:p w14:paraId="7FBC674A" w14:textId="77777777" w:rsidR="009E4E87" w:rsidRPr="008A3175" w:rsidRDefault="009E4E87" w:rsidP="009E4E87">
      <w:pPr>
        <w:jc w:val="center"/>
        <w:rPr>
          <w:rFonts w:cs="Arial"/>
          <w:b/>
          <w:bCs/>
          <w:sz w:val="44"/>
          <w:szCs w:val="44"/>
        </w:rPr>
      </w:pPr>
    </w:p>
    <w:p w14:paraId="79D38335" w14:textId="4849021B" w:rsidR="009E4E87" w:rsidRPr="008A3175" w:rsidRDefault="008859E9" w:rsidP="009E4E87">
      <w:pPr>
        <w:jc w:val="center"/>
        <w:rPr>
          <w:rFonts w:cs="Arial"/>
          <w:b/>
          <w:bCs/>
          <w:sz w:val="28"/>
          <w:szCs w:val="28"/>
        </w:rPr>
      </w:pPr>
      <w:r w:rsidRPr="008A3175">
        <w:rPr>
          <w:rFonts w:cs="Arial"/>
          <w:b/>
          <w:bCs/>
          <w:sz w:val="28"/>
          <w:szCs w:val="28"/>
        </w:rPr>
        <w:t>Word Count:</w:t>
      </w:r>
      <w:r w:rsidR="003A69A1" w:rsidRPr="008A3175">
        <w:rPr>
          <w:rFonts w:cs="Arial"/>
          <w:b/>
          <w:bCs/>
          <w:sz w:val="28"/>
          <w:szCs w:val="28"/>
        </w:rPr>
        <w:t xml:space="preserve"> 2685</w:t>
      </w:r>
    </w:p>
    <w:p w14:paraId="6777CEC9" w14:textId="77777777" w:rsidR="003A69A1" w:rsidRPr="008A3175" w:rsidRDefault="003A69A1" w:rsidP="009E4E87">
      <w:pPr>
        <w:jc w:val="center"/>
        <w:rPr>
          <w:rFonts w:cs="Arial"/>
          <w:b/>
          <w:bCs/>
          <w:sz w:val="32"/>
          <w:szCs w:val="32"/>
        </w:rPr>
      </w:pPr>
    </w:p>
    <w:p w14:paraId="431A5CB9" w14:textId="77777777" w:rsidR="009E4E87" w:rsidRPr="008A3175" w:rsidRDefault="008859E9" w:rsidP="00FE3B9D">
      <w:pPr>
        <w:spacing w:line="259" w:lineRule="auto"/>
        <w:jc w:val="left"/>
        <w:rPr>
          <w:rFonts w:cs="Arial"/>
          <w:b/>
          <w:bCs/>
          <w:sz w:val="28"/>
          <w:szCs w:val="28"/>
        </w:rPr>
      </w:pPr>
      <w:r w:rsidRPr="008A3175">
        <w:rPr>
          <w:rFonts w:cs="Arial"/>
          <w:b/>
          <w:bCs/>
          <w:sz w:val="28"/>
          <w:szCs w:val="28"/>
        </w:rPr>
        <w:br w:type="page"/>
      </w:r>
    </w:p>
    <w:sdt>
      <w:sdtPr>
        <w:rPr>
          <w:rFonts w:ascii="Arial" w:eastAsiaTheme="minorHAnsi" w:hAnsi="Arial" w:cs="Arial"/>
          <w:color w:val="000000" w:themeColor="text1"/>
          <w:kern w:val="2"/>
          <w:sz w:val="24"/>
          <w:szCs w:val="22"/>
          <w:lang w:val="en-GB"/>
          <w14:ligatures w14:val="standardContextual"/>
        </w:rPr>
        <w:id w:val="-40209046"/>
        <w:docPartObj>
          <w:docPartGallery w:val="Table of Contents"/>
          <w:docPartUnique/>
        </w:docPartObj>
      </w:sdtPr>
      <w:sdtEndPr>
        <w:rPr>
          <w:b/>
          <w:bCs/>
          <w:noProof/>
        </w:rPr>
      </w:sdtEndPr>
      <w:sdtContent>
        <w:p w14:paraId="6564057D" w14:textId="77777777" w:rsidR="00FE3B9D" w:rsidRPr="008A3175" w:rsidRDefault="008859E9" w:rsidP="00F41501">
          <w:pPr>
            <w:pStyle w:val="TOCHeading"/>
            <w:jc w:val="center"/>
            <w:rPr>
              <w:rFonts w:ascii="Arial" w:hAnsi="Arial" w:cs="Arial"/>
              <w:b/>
              <w:bCs/>
              <w:color w:val="000000" w:themeColor="text1"/>
            </w:rPr>
          </w:pPr>
          <w:r w:rsidRPr="008A3175">
            <w:rPr>
              <w:rFonts w:ascii="Arial" w:hAnsi="Arial" w:cs="Arial"/>
              <w:b/>
              <w:bCs/>
              <w:color w:val="000000" w:themeColor="text1"/>
            </w:rPr>
            <w:t>Table of Contents</w:t>
          </w:r>
        </w:p>
        <w:p w14:paraId="773F97DB" w14:textId="69FE3A67" w:rsidR="003A69A1" w:rsidRPr="008A3175" w:rsidRDefault="008859E9">
          <w:pPr>
            <w:pStyle w:val="TOC1"/>
            <w:tabs>
              <w:tab w:val="right" w:leader="dot" w:pos="9016"/>
            </w:tabs>
            <w:rPr>
              <w:rFonts w:eastAsiaTheme="minorEastAsia" w:cs="Arial"/>
              <w:noProof/>
              <w:szCs w:val="24"/>
              <w:lang w:val="en-IN" w:eastAsia="en-IN"/>
            </w:rPr>
          </w:pPr>
          <w:r w:rsidRPr="008A3175">
            <w:rPr>
              <w:rFonts w:cs="Arial"/>
              <w:color w:val="000000" w:themeColor="text1"/>
            </w:rPr>
            <w:fldChar w:fldCharType="begin"/>
          </w:r>
          <w:r w:rsidRPr="008A3175">
            <w:rPr>
              <w:rFonts w:cs="Arial"/>
              <w:color w:val="000000" w:themeColor="text1"/>
            </w:rPr>
            <w:instrText xml:space="preserve"> TOC \o "1-3" \h \z \u </w:instrText>
          </w:r>
          <w:r w:rsidRPr="008A3175">
            <w:rPr>
              <w:rFonts w:cs="Arial"/>
              <w:color w:val="000000" w:themeColor="text1"/>
            </w:rPr>
            <w:fldChar w:fldCharType="separate"/>
          </w:r>
          <w:hyperlink w:anchor="_Toc234425391" w:history="1">
            <w:r w:rsidR="003A69A1" w:rsidRPr="008A3175">
              <w:rPr>
                <w:rStyle w:val="Hyperlink"/>
                <w:rFonts w:cs="Arial"/>
                <w:noProof/>
              </w:rPr>
              <w:t>1. Introduction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_Toc234425391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3</w:t>
            </w:r>
            <w:r w:rsidR="003A69A1" w:rsidRPr="008A3175">
              <w:rPr>
                <w:rFonts w:cs="Arial"/>
                <w:noProof/>
                <w:webHidden/>
              </w:rPr>
              <w:fldChar w:fldCharType="end"/>
            </w:r>
          </w:hyperlink>
        </w:p>
        <w:p w14:paraId="5DB1B1C8" w14:textId="447F9E87" w:rsidR="003A69A1" w:rsidRPr="008A3175" w:rsidRDefault="008859E9">
          <w:pPr>
            <w:pStyle w:val="TOC2"/>
            <w:tabs>
              <w:tab w:val="right" w:leader="dot" w:pos="9016"/>
            </w:tabs>
            <w:rPr>
              <w:rFonts w:eastAsiaTheme="minorEastAsia" w:cs="Arial"/>
              <w:noProof/>
              <w:szCs w:val="24"/>
              <w:lang w:val="en-IN" w:eastAsia="en-IN"/>
            </w:rPr>
          </w:pPr>
          <w:hyperlink w:anchor="_Toc234425392" w:history="1">
            <w:r w:rsidR="003A69A1" w:rsidRPr="008A3175">
              <w:rPr>
                <w:rStyle w:val="Hyperlink"/>
                <w:rFonts w:cs="Arial"/>
                <w:noProof/>
              </w:rPr>
              <w:t>1.1 Background of the study</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_Toc234425392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3</w:t>
            </w:r>
            <w:r w:rsidR="003A69A1" w:rsidRPr="008A3175">
              <w:rPr>
                <w:rFonts w:cs="Arial"/>
                <w:noProof/>
                <w:webHidden/>
              </w:rPr>
              <w:fldChar w:fldCharType="end"/>
            </w:r>
          </w:hyperlink>
        </w:p>
        <w:p w14:paraId="04FE1E00" w14:textId="685B48A6" w:rsidR="003A69A1" w:rsidRPr="008A3175" w:rsidRDefault="008859E9">
          <w:pPr>
            <w:pStyle w:val="TOC2"/>
            <w:tabs>
              <w:tab w:val="right" w:leader="dot" w:pos="9016"/>
            </w:tabs>
            <w:rPr>
              <w:rFonts w:eastAsiaTheme="minorEastAsia" w:cs="Arial"/>
              <w:noProof/>
              <w:szCs w:val="24"/>
              <w:lang w:val="en-IN" w:eastAsia="en-IN"/>
            </w:rPr>
          </w:pPr>
          <w:hyperlink w:anchor="_Toc234425393" w:history="1">
            <w:r w:rsidR="003A69A1" w:rsidRPr="008A3175">
              <w:rPr>
                <w:rStyle w:val="Hyperlink"/>
                <w:rFonts w:cs="Arial"/>
                <w:noProof/>
              </w:rPr>
              <w:t>1.2 Problem statement and research gap</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_Toc234425393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4</w:t>
            </w:r>
            <w:r w:rsidR="003A69A1" w:rsidRPr="008A3175">
              <w:rPr>
                <w:rFonts w:cs="Arial"/>
                <w:noProof/>
                <w:webHidden/>
              </w:rPr>
              <w:fldChar w:fldCharType="end"/>
            </w:r>
          </w:hyperlink>
        </w:p>
        <w:p w14:paraId="23D19F66" w14:textId="4B2D33A2" w:rsidR="003A69A1" w:rsidRPr="008A3175" w:rsidRDefault="008859E9">
          <w:pPr>
            <w:pStyle w:val="TOC2"/>
            <w:tabs>
              <w:tab w:val="right" w:leader="dot" w:pos="9016"/>
            </w:tabs>
            <w:rPr>
              <w:rFonts w:eastAsiaTheme="minorEastAsia" w:cs="Arial"/>
              <w:noProof/>
              <w:szCs w:val="24"/>
              <w:lang w:val="en-IN" w:eastAsia="en-IN"/>
            </w:rPr>
          </w:pPr>
          <w:hyperlink w:anchor="_Toc234425394" w:history="1">
            <w:r w:rsidR="003A69A1" w:rsidRPr="008A3175">
              <w:rPr>
                <w:rStyle w:val="Hyperlink"/>
                <w:rFonts w:cs="Arial"/>
                <w:noProof/>
              </w:rPr>
              <w:t>1.3 Research aim and objectives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_Toc234425394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4</w:t>
            </w:r>
            <w:r w:rsidR="003A69A1" w:rsidRPr="008A3175">
              <w:rPr>
                <w:rFonts w:cs="Arial"/>
                <w:noProof/>
                <w:webHidden/>
              </w:rPr>
              <w:fldChar w:fldCharType="end"/>
            </w:r>
          </w:hyperlink>
        </w:p>
        <w:p w14:paraId="3BDCC4C7" w14:textId="59666F5E" w:rsidR="003A69A1" w:rsidRPr="008A3175" w:rsidRDefault="008859E9">
          <w:pPr>
            <w:pStyle w:val="TOC2"/>
            <w:tabs>
              <w:tab w:val="right" w:leader="dot" w:pos="9016"/>
            </w:tabs>
            <w:rPr>
              <w:rFonts w:eastAsiaTheme="minorEastAsia" w:cs="Arial"/>
              <w:noProof/>
              <w:szCs w:val="24"/>
              <w:lang w:val="en-IN" w:eastAsia="en-IN"/>
            </w:rPr>
          </w:pPr>
          <w:hyperlink w:anchor="_Toc234425395" w:history="1">
            <w:r w:rsidR="003A69A1" w:rsidRPr="008A3175">
              <w:rPr>
                <w:rStyle w:val="Hyperlink"/>
                <w:rFonts w:cs="Arial"/>
                <w:noProof/>
              </w:rPr>
              <w:t>1.4 Research question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_Toc234425395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5</w:t>
            </w:r>
            <w:r w:rsidR="003A69A1" w:rsidRPr="008A3175">
              <w:rPr>
                <w:rFonts w:cs="Arial"/>
                <w:noProof/>
                <w:webHidden/>
              </w:rPr>
              <w:fldChar w:fldCharType="end"/>
            </w:r>
          </w:hyperlink>
        </w:p>
        <w:p w14:paraId="1F75CD07" w14:textId="32933B72" w:rsidR="003A69A1" w:rsidRPr="008A3175" w:rsidRDefault="008859E9">
          <w:pPr>
            <w:pStyle w:val="TOC2"/>
            <w:tabs>
              <w:tab w:val="right" w:leader="dot" w:pos="9016"/>
            </w:tabs>
            <w:rPr>
              <w:rFonts w:eastAsiaTheme="minorEastAsia" w:cs="Arial"/>
              <w:noProof/>
              <w:szCs w:val="24"/>
              <w:lang w:val="en-IN" w:eastAsia="en-IN"/>
            </w:rPr>
          </w:pPr>
          <w:hyperlink w:anchor="_Toc234425396" w:history="1">
            <w:r w:rsidR="003A69A1" w:rsidRPr="008A3175">
              <w:rPr>
                <w:rStyle w:val="Hyperlink"/>
                <w:rFonts w:cs="Arial"/>
                <w:noProof/>
              </w:rPr>
              <w:t>1.5 Rationale</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_Toc234425396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5</w:t>
            </w:r>
            <w:r w:rsidR="003A69A1" w:rsidRPr="008A3175">
              <w:rPr>
                <w:rFonts w:cs="Arial"/>
                <w:noProof/>
                <w:webHidden/>
              </w:rPr>
              <w:fldChar w:fldCharType="end"/>
            </w:r>
          </w:hyperlink>
        </w:p>
        <w:p w14:paraId="05474B01" w14:textId="61A41AD9" w:rsidR="003A69A1" w:rsidRPr="008A3175" w:rsidRDefault="008859E9">
          <w:pPr>
            <w:pStyle w:val="TOC1"/>
            <w:tabs>
              <w:tab w:val="right" w:leader="dot" w:pos="9016"/>
            </w:tabs>
            <w:rPr>
              <w:rFonts w:eastAsiaTheme="minorEastAsia" w:cs="Arial"/>
              <w:noProof/>
              <w:szCs w:val="24"/>
              <w:lang w:val="en-IN" w:eastAsia="en-IN"/>
            </w:rPr>
          </w:pPr>
          <w:hyperlink w:anchor="_Toc234425397" w:history="1">
            <w:r w:rsidR="003A69A1" w:rsidRPr="008A3175">
              <w:rPr>
                <w:rStyle w:val="Hyperlink"/>
                <w:rFonts w:cs="Arial"/>
                <w:noProof/>
              </w:rPr>
              <w:t>2. Literature review</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_Toc234425397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5</w:t>
            </w:r>
            <w:r w:rsidR="003A69A1" w:rsidRPr="008A3175">
              <w:rPr>
                <w:rFonts w:cs="Arial"/>
                <w:noProof/>
                <w:webHidden/>
              </w:rPr>
              <w:fldChar w:fldCharType="end"/>
            </w:r>
          </w:hyperlink>
        </w:p>
        <w:p w14:paraId="1B152774" w14:textId="3B467AC2" w:rsidR="003A69A1" w:rsidRPr="008A3175" w:rsidRDefault="008859E9">
          <w:pPr>
            <w:pStyle w:val="TOC2"/>
            <w:tabs>
              <w:tab w:val="right" w:leader="dot" w:pos="9016"/>
            </w:tabs>
            <w:rPr>
              <w:rFonts w:eastAsiaTheme="minorEastAsia" w:cs="Arial"/>
              <w:noProof/>
              <w:szCs w:val="24"/>
              <w:lang w:val="en-IN" w:eastAsia="en-IN"/>
            </w:rPr>
          </w:pPr>
          <w:hyperlink w:anchor="_Toc234425398" w:history="1">
            <w:r w:rsidR="003A69A1" w:rsidRPr="008A3175">
              <w:rPr>
                <w:rStyle w:val="Hyperlink"/>
                <w:rFonts w:cs="Arial"/>
                <w:noProof/>
              </w:rPr>
              <w:t>2.1 Current culturally adapted healthy menu strategies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_Toc234425398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5</w:t>
            </w:r>
            <w:r w:rsidR="003A69A1" w:rsidRPr="008A3175">
              <w:rPr>
                <w:rFonts w:cs="Arial"/>
                <w:noProof/>
                <w:webHidden/>
              </w:rPr>
              <w:fldChar w:fldCharType="end"/>
            </w:r>
          </w:hyperlink>
        </w:p>
        <w:p w14:paraId="15974890" w14:textId="00C877F6" w:rsidR="003A69A1" w:rsidRPr="008A3175" w:rsidRDefault="008859E9">
          <w:pPr>
            <w:pStyle w:val="TOC2"/>
            <w:tabs>
              <w:tab w:val="right" w:leader="dot" w:pos="9016"/>
            </w:tabs>
            <w:rPr>
              <w:rFonts w:eastAsiaTheme="minorEastAsia" w:cs="Arial"/>
              <w:noProof/>
              <w:szCs w:val="24"/>
              <w:lang w:val="en-IN" w:eastAsia="en-IN"/>
            </w:rPr>
          </w:pPr>
          <w:hyperlink w:anchor="_Toc234425399" w:history="1">
            <w:r w:rsidR="003A69A1" w:rsidRPr="008A3175">
              <w:rPr>
                <w:rStyle w:val="Hyperlink"/>
                <w:rFonts w:cs="Arial"/>
                <w:noProof/>
              </w:rPr>
              <w:t>2.2 Influence of cultural food preferences on consumer acceptance of healthier fast-food options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_Toc234425399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6</w:t>
            </w:r>
            <w:r w:rsidR="003A69A1" w:rsidRPr="008A3175">
              <w:rPr>
                <w:rFonts w:cs="Arial"/>
                <w:noProof/>
                <w:webHidden/>
              </w:rPr>
              <w:fldChar w:fldCharType="end"/>
            </w:r>
          </w:hyperlink>
        </w:p>
        <w:p w14:paraId="67C7715C" w14:textId="4BF16398" w:rsidR="003A69A1" w:rsidRPr="008A3175" w:rsidRDefault="008859E9">
          <w:pPr>
            <w:pStyle w:val="TOC2"/>
            <w:tabs>
              <w:tab w:val="right" w:leader="dot" w:pos="9016"/>
            </w:tabs>
            <w:rPr>
              <w:rFonts w:eastAsiaTheme="minorEastAsia" w:cs="Arial"/>
              <w:noProof/>
              <w:szCs w:val="24"/>
              <w:lang w:val="en-IN" w:eastAsia="en-IN"/>
            </w:rPr>
          </w:pPr>
          <w:hyperlink w:anchor="_Toc234425400" w:history="1">
            <w:r w:rsidR="003A69A1" w:rsidRPr="008A3175">
              <w:rPr>
                <w:rStyle w:val="Hyperlink"/>
                <w:rFonts w:cs="Arial"/>
                <w:noProof/>
              </w:rPr>
              <w:t>2.3 Factors influencing acceptance of culturally adopted healthy menu options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_Toc234425400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7</w:t>
            </w:r>
            <w:r w:rsidR="003A69A1" w:rsidRPr="008A3175">
              <w:rPr>
                <w:rFonts w:cs="Arial"/>
                <w:noProof/>
                <w:webHidden/>
              </w:rPr>
              <w:fldChar w:fldCharType="end"/>
            </w:r>
          </w:hyperlink>
        </w:p>
        <w:p w14:paraId="6954C756" w14:textId="0A28C1DF" w:rsidR="003A69A1" w:rsidRPr="008A3175" w:rsidRDefault="008859E9">
          <w:pPr>
            <w:pStyle w:val="TOC2"/>
            <w:tabs>
              <w:tab w:val="right" w:leader="dot" w:pos="9016"/>
            </w:tabs>
            <w:rPr>
              <w:rFonts w:eastAsiaTheme="minorEastAsia" w:cs="Arial"/>
              <w:noProof/>
              <w:szCs w:val="24"/>
              <w:lang w:val="en-IN" w:eastAsia="en-IN"/>
            </w:rPr>
          </w:pPr>
          <w:hyperlink w:anchor="_Toc234425401" w:history="1">
            <w:r w:rsidR="003A69A1" w:rsidRPr="008A3175">
              <w:rPr>
                <w:rStyle w:val="Hyperlink"/>
                <w:rFonts w:cs="Arial"/>
                <w:noProof/>
              </w:rPr>
              <w:t>2.4 Theoretical framework</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_Toc234425401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8</w:t>
            </w:r>
            <w:r w:rsidR="003A69A1" w:rsidRPr="008A3175">
              <w:rPr>
                <w:rFonts w:cs="Arial"/>
                <w:noProof/>
                <w:webHidden/>
              </w:rPr>
              <w:fldChar w:fldCharType="end"/>
            </w:r>
          </w:hyperlink>
        </w:p>
        <w:p w14:paraId="7470242D" w14:textId="0BA512B4" w:rsidR="003A69A1" w:rsidRPr="008A3175" w:rsidRDefault="008859E9">
          <w:pPr>
            <w:pStyle w:val="TOC2"/>
            <w:tabs>
              <w:tab w:val="right" w:leader="dot" w:pos="9016"/>
            </w:tabs>
            <w:rPr>
              <w:rFonts w:eastAsiaTheme="minorEastAsia" w:cs="Arial"/>
              <w:noProof/>
              <w:szCs w:val="24"/>
              <w:lang w:val="en-IN" w:eastAsia="en-IN"/>
            </w:rPr>
          </w:pPr>
          <w:hyperlink w:anchor="_Toc234425402" w:history="1">
            <w:r w:rsidR="003A69A1" w:rsidRPr="008A3175">
              <w:rPr>
                <w:rStyle w:val="Hyperlink"/>
                <w:rFonts w:cs="Arial"/>
                <w:noProof/>
              </w:rPr>
              <w:t>2.5 Literature Gap</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_Toc234425402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8</w:t>
            </w:r>
            <w:r w:rsidR="003A69A1" w:rsidRPr="008A3175">
              <w:rPr>
                <w:rFonts w:cs="Arial"/>
                <w:noProof/>
                <w:webHidden/>
              </w:rPr>
              <w:fldChar w:fldCharType="end"/>
            </w:r>
          </w:hyperlink>
        </w:p>
        <w:p w14:paraId="0D28CECF" w14:textId="7EFB2E94" w:rsidR="003A69A1" w:rsidRPr="008A3175" w:rsidRDefault="008859E9">
          <w:pPr>
            <w:pStyle w:val="TOC1"/>
            <w:tabs>
              <w:tab w:val="right" w:leader="dot" w:pos="9016"/>
            </w:tabs>
            <w:rPr>
              <w:rFonts w:eastAsiaTheme="minorEastAsia" w:cs="Arial"/>
              <w:noProof/>
              <w:szCs w:val="24"/>
              <w:lang w:val="en-IN" w:eastAsia="en-IN"/>
            </w:rPr>
          </w:pPr>
          <w:hyperlink w:anchor="_Toc234425403" w:history="1">
            <w:r w:rsidR="003A69A1" w:rsidRPr="008A3175">
              <w:rPr>
                <w:rStyle w:val="Hyperlink"/>
                <w:rFonts w:cs="Arial"/>
                <w:noProof/>
              </w:rPr>
              <w:t>3. Methodology</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_Toc234425403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9</w:t>
            </w:r>
            <w:r w:rsidR="003A69A1" w:rsidRPr="008A3175">
              <w:rPr>
                <w:rFonts w:cs="Arial"/>
                <w:noProof/>
                <w:webHidden/>
              </w:rPr>
              <w:fldChar w:fldCharType="end"/>
            </w:r>
          </w:hyperlink>
        </w:p>
        <w:p w14:paraId="7192836F" w14:textId="6065F03C" w:rsidR="003A69A1" w:rsidRPr="008A3175" w:rsidRDefault="008859E9">
          <w:pPr>
            <w:pStyle w:val="TOC2"/>
            <w:tabs>
              <w:tab w:val="right" w:leader="dot" w:pos="9016"/>
            </w:tabs>
            <w:rPr>
              <w:rFonts w:eastAsiaTheme="minorEastAsia" w:cs="Arial"/>
              <w:noProof/>
              <w:szCs w:val="24"/>
              <w:lang w:val="en-IN" w:eastAsia="en-IN"/>
            </w:rPr>
          </w:pPr>
          <w:hyperlink w:anchor="_Toc234425404" w:history="1">
            <w:r w:rsidR="003A69A1" w:rsidRPr="008A3175">
              <w:rPr>
                <w:rStyle w:val="Hyperlink"/>
                <w:rFonts w:cs="Arial"/>
                <w:noProof/>
              </w:rPr>
              <w:t>3.1 Research Philosophy</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_Toc234425404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9</w:t>
            </w:r>
            <w:r w:rsidR="003A69A1" w:rsidRPr="008A3175">
              <w:rPr>
                <w:rFonts w:cs="Arial"/>
                <w:noProof/>
                <w:webHidden/>
              </w:rPr>
              <w:fldChar w:fldCharType="end"/>
            </w:r>
          </w:hyperlink>
        </w:p>
        <w:p w14:paraId="1CC927EC" w14:textId="6E32BF84" w:rsidR="003A69A1" w:rsidRPr="008A3175" w:rsidRDefault="008859E9">
          <w:pPr>
            <w:pStyle w:val="TOC2"/>
            <w:tabs>
              <w:tab w:val="right" w:leader="dot" w:pos="9016"/>
            </w:tabs>
            <w:rPr>
              <w:rFonts w:eastAsiaTheme="minorEastAsia" w:cs="Arial"/>
              <w:noProof/>
              <w:szCs w:val="24"/>
              <w:lang w:val="en-IN" w:eastAsia="en-IN"/>
            </w:rPr>
          </w:pPr>
          <w:hyperlink w:anchor="_Toc234425405" w:history="1">
            <w:r w:rsidR="003A69A1" w:rsidRPr="008A3175">
              <w:rPr>
                <w:rStyle w:val="Hyperlink"/>
                <w:rFonts w:cs="Arial"/>
                <w:noProof/>
              </w:rPr>
              <w:t>3.2 Research Design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_Toc234425405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9</w:t>
            </w:r>
            <w:r w:rsidR="003A69A1" w:rsidRPr="008A3175">
              <w:rPr>
                <w:rFonts w:cs="Arial"/>
                <w:noProof/>
                <w:webHidden/>
              </w:rPr>
              <w:fldChar w:fldCharType="end"/>
            </w:r>
          </w:hyperlink>
        </w:p>
        <w:p w14:paraId="6C0D401B" w14:textId="029C1B67" w:rsidR="003A69A1" w:rsidRPr="008A3175" w:rsidRDefault="008859E9">
          <w:pPr>
            <w:pStyle w:val="TOC2"/>
            <w:tabs>
              <w:tab w:val="right" w:leader="dot" w:pos="9016"/>
            </w:tabs>
            <w:rPr>
              <w:rFonts w:eastAsiaTheme="minorEastAsia" w:cs="Arial"/>
              <w:noProof/>
              <w:szCs w:val="24"/>
              <w:lang w:val="en-IN" w:eastAsia="en-IN"/>
            </w:rPr>
          </w:pPr>
          <w:hyperlink w:anchor="_Toc234425406" w:history="1">
            <w:r w:rsidR="003A69A1" w:rsidRPr="008A3175">
              <w:rPr>
                <w:rStyle w:val="Hyperlink"/>
                <w:rFonts w:cs="Arial"/>
                <w:noProof/>
              </w:rPr>
              <w:t>3.3 Data Collection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_Toc234425406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10</w:t>
            </w:r>
            <w:r w:rsidR="003A69A1" w:rsidRPr="008A3175">
              <w:rPr>
                <w:rFonts w:cs="Arial"/>
                <w:noProof/>
                <w:webHidden/>
              </w:rPr>
              <w:fldChar w:fldCharType="end"/>
            </w:r>
          </w:hyperlink>
        </w:p>
        <w:p w14:paraId="53612E90" w14:textId="202CBC49" w:rsidR="003A69A1" w:rsidRPr="008A3175" w:rsidRDefault="008859E9">
          <w:pPr>
            <w:pStyle w:val="TOC2"/>
            <w:tabs>
              <w:tab w:val="right" w:leader="dot" w:pos="9016"/>
            </w:tabs>
            <w:rPr>
              <w:rFonts w:eastAsiaTheme="minorEastAsia" w:cs="Arial"/>
              <w:noProof/>
              <w:szCs w:val="24"/>
              <w:lang w:val="en-IN" w:eastAsia="en-IN"/>
            </w:rPr>
          </w:pPr>
          <w:hyperlink w:anchor="_Toc234425407" w:history="1">
            <w:r w:rsidR="003A69A1" w:rsidRPr="008A3175">
              <w:rPr>
                <w:rStyle w:val="Hyperlink"/>
                <w:rFonts w:cs="Arial"/>
                <w:noProof/>
              </w:rPr>
              <w:t>3.4 Data analysis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_Toc234425407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13</w:t>
            </w:r>
            <w:r w:rsidR="003A69A1" w:rsidRPr="008A3175">
              <w:rPr>
                <w:rFonts w:cs="Arial"/>
                <w:noProof/>
                <w:webHidden/>
              </w:rPr>
              <w:fldChar w:fldCharType="end"/>
            </w:r>
          </w:hyperlink>
        </w:p>
        <w:p w14:paraId="524433BC" w14:textId="140640C8" w:rsidR="003A69A1" w:rsidRPr="008A3175" w:rsidRDefault="008859E9">
          <w:pPr>
            <w:pStyle w:val="TOC2"/>
            <w:tabs>
              <w:tab w:val="right" w:leader="dot" w:pos="9016"/>
            </w:tabs>
            <w:rPr>
              <w:rFonts w:eastAsiaTheme="minorEastAsia" w:cs="Arial"/>
              <w:noProof/>
              <w:szCs w:val="24"/>
              <w:lang w:val="en-IN" w:eastAsia="en-IN"/>
            </w:rPr>
          </w:pPr>
          <w:hyperlink w:anchor="_Toc234425408" w:history="1">
            <w:r w:rsidR="003A69A1" w:rsidRPr="008A3175">
              <w:rPr>
                <w:rStyle w:val="Hyperlink"/>
                <w:rFonts w:cs="Arial"/>
                <w:noProof/>
              </w:rPr>
              <w:t>3.5 Ethical consideration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_Toc234425408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13</w:t>
            </w:r>
            <w:r w:rsidR="003A69A1" w:rsidRPr="008A3175">
              <w:rPr>
                <w:rFonts w:cs="Arial"/>
                <w:noProof/>
                <w:webHidden/>
              </w:rPr>
              <w:fldChar w:fldCharType="end"/>
            </w:r>
          </w:hyperlink>
        </w:p>
        <w:p w14:paraId="1D81A2F1" w14:textId="448FD340" w:rsidR="003A69A1" w:rsidRPr="008A3175" w:rsidRDefault="008859E9">
          <w:pPr>
            <w:pStyle w:val="TOC1"/>
            <w:tabs>
              <w:tab w:val="right" w:leader="dot" w:pos="9016"/>
            </w:tabs>
            <w:rPr>
              <w:rFonts w:eastAsiaTheme="minorEastAsia" w:cs="Arial"/>
              <w:noProof/>
              <w:szCs w:val="24"/>
              <w:lang w:val="en-IN" w:eastAsia="en-IN"/>
            </w:rPr>
          </w:pPr>
          <w:hyperlink w:anchor="_Toc234425409" w:history="1">
            <w:r w:rsidR="003A69A1" w:rsidRPr="008A3175">
              <w:rPr>
                <w:rStyle w:val="Hyperlink"/>
                <w:rFonts w:cs="Arial"/>
                <w:noProof/>
              </w:rPr>
              <w:t>4. Expected Findings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_Toc234425409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13</w:t>
            </w:r>
            <w:r w:rsidR="003A69A1" w:rsidRPr="008A3175">
              <w:rPr>
                <w:rFonts w:cs="Arial"/>
                <w:noProof/>
                <w:webHidden/>
              </w:rPr>
              <w:fldChar w:fldCharType="end"/>
            </w:r>
          </w:hyperlink>
        </w:p>
        <w:p w14:paraId="1154C3C2" w14:textId="09783DE5" w:rsidR="003A69A1" w:rsidRPr="008A3175" w:rsidRDefault="008859E9">
          <w:pPr>
            <w:pStyle w:val="TOC1"/>
            <w:tabs>
              <w:tab w:val="right" w:leader="dot" w:pos="9016"/>
            </w:tabs>
            <w:rPr>
              <w:rFonts w:eastAsiaTheme="minorEastAsia" w:cs="Arial"/>
              <w:noProof/>
              <w:szCs w:val="24"/>
              <w:lang w:val="en-IN" w:eastAsia="en-IN"/>
            </w:rPr>
          </w:pPr>
          <w:hyperlink w:anchor="_Toc234425410" w:history="1">
            <w:r w:rsidR="003A69A1" w:rsidRPr="008A3175">
              <w:rPr>
                <w:rStyle w:val="Hyperlink"/>
                <w:rFonts w:cs="Arial"/>
                <w:noProof/>
              </w:rPr>
              <w:t>5. Limitations</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_Toc234425410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14</w:t>
            </w:r>
            <w:r w:rsidR="003A69A1" w:rsidRPr="008A3175">
              <w:rPr>
                <w:rFonts w:cs="Arial"/>
                <w:noProof/>
                <w:webHidden/>
              </w:rPr>
              <w:fldChar w:fldCharType="end"/>
            </w:r>
          </w:hyperlink>
        </w:p>
        <w:p w14:paraId="7BE69289" w14:textId="5B0CB186" w:rsidR="003A69A1" w:rsidRPr="008A3175" w:rsidRDefault="008859E9">
          <w:pPr>
            <w:pStyle w:val="TOC1"/>
            <w:tabs>
              <w:tab w:val="right" w:leader="dot" w:pos="9016"/>
            </w:tabs>
            <w:rPr>
              <w:rFonts w:eastAsiaTheme="minorEastAsia" w:cs="Arial"/>
              <w:noProof/>
              <w:szCs w:val="24"/>
              <w:lang w:val="en-IN" w:eastAsia="en-IN"/>
            </w:rPr>
          </w:pPr>
          <w:hyperlink w:anchor="_Toc234425411" w:history="1">
            <w:r w:rsidR="003A69A1" w:rsidRPr="008A3175">
              <w:rPr>
                <w:rStyle w:val="Hyperlink"/>
                <w:rFonts w:cs="Arial"/>
                <w:noProof/>
              </w:rPr>
              <w:t>6. Timeframe</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_Toc234425411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14</w:t>
            </w:r>
            <w:r w:rsidR="003A69A1" w:rsidRPr="008A3175">
              <w:rPr>
                <w:rFonts w:cs="Arial"/>
                <w:noProof/>
                <w:webHidden/>
              </w:rPr>
              <w:fldChar w:fldCharType="end"/>
            </w:r>
          </w:hyperlink>
        </w:p>
        <w:p w14:paraId="5790804A" w14:textId="32368798" w:rsidR="003A69A1" w:rsidRPr="008A3175" w:rsidRDefault="008859E9">
          <w:pPr>
            <w:pStyle w:val="TOC1"/>
            <w:tabs>
              <w:tab w:val="right" w:leader="dot" w:pos="9016"/>
            </w:tabs>
            <w:rPr>
              <w:rFonts w:eastAsiaTheme="minorEastAsia" w:cs="Arial"/>
              <w:noProof/>
              <w:szCs w:val="24"/>
              <w:lang w:val="en-IN" w:eastAsia="en-IN"/>
            </w:rPr>
          </w:pPr>
          <w:hyperlink w:anchor="_Toc234425412" w:history="1">
            <w:r w:rsidR="003A69A1" w:rsidRPr="008A3175">
              <w:rPr>
                <w:rStyle w:val="Hyperlink"/>
                <w:rFonts w:cs="Arial"/>
                <w:noProof/>
              </w:rPr>
              <w:t>7. Conclusion</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_Toc234425412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15</w:t>
            </w:r>
            <w:r w:rsidR="003A69A1" w:rsidRPr="008A3175">
              <w:rPr>
                <w:rFonts w:cs="Arial"/>
                <w:noProof/>
                <w:webHidden/>
              </w:rPr>
              <w:fldChar w:fldCharType="end"/>
            </w:r>
          </w:hyperlink>
        </w:p>
        <w:p w14:paraId="5D966DB9" w14:textId="3FB4A42C" w:rsidR="003A69A1" w:rsidRPr="008A3175" w:rsidRDefault="008859E9">
          <w:pPr>
            <w:pStyle w:val="TOC1"/>
            <w:tabs>
              <w:tab w:val="right" w:leader="dot" w:pos="9016"/>
            </w:tabs>
            <w:rPr>
              <w:rFonts w:eastAsiaTheme="minorEastAsia" w:cs="Arial"/>
              <w:noProof/>
              <w:szCs w:val="24"/>
              <w:lang w:val="en-IN" w:eastAsia="en-IN"/>
            </w:rPr>
          </w:pPr>
          <w:hyperlink w:anchor="_Toc234425413" w:history="1">
            <w:r w:rsidR="003A69A1" w:rsidRPr="008A3175">
              <w:rPr>
                <w:rStyle w:val="Hyperlink"/>
                <w:rFonts w:cs="Arial"/>
                <w:noProof/>
              </w:rPr>
              <w:t>Reference List</w:t>
            </w:r>
            <w:r w:rsidR="003A69A1" w:rsidRPr="008A3175">
              <w:rPr>
                <w:rFonts w:cs="Arial"/>
                <w:noProof/>
                <w:webHidden/>
              </w:rPr>
              <w:tab/>
            </w:r>
            <w:r w:rsidR="003A69A1" w:rsidRPr="008A3175">
              <w:rPr>
                <w:rFonts w:cs="Arial"/>
                <w:noProof/>
                <w:webHidden/>
              </w:rPr>
              <w:fldChar w:fldCharType="begin"/>
            </w:r>
            <w:r w:rsidR="003A69A1" w:rsidRPr="008A3175">
              <w:rPr>
                <w:rFonts w:cs="Arial"/>
                <w:noProof/>
                <w:webHidden/>
              </w:rPr>
              <w:instrText xml:space="preserve"> PAGEREF _Toc234425413 \h </w:instrText>
            </w:r>
            <w:r w:rsidR="003A69A1" w:rsidRPr="008A3175">
              <w:rPr>
                <w:rFonts w:cs="Arial"/>
                <w:noProof/>
                <w:webHidden/>
              </w:rPr>
            </w:r>
            <w:r w:rsidR="003A69A1" w:rsidRPr="008A3175">
              <w:rPr>
                <w:rFonts w:cs="Arial"/>
                <w:noProof/>
                <w:webHidden/>
              </w:rPr>
              <w:fldChar w:fldCharType="separate"/>
            </w:r>
            <w:r w:rsidR="008A3175" w:rsidRPr="008A3175">
              <w:rPr>
                <w:rFonts w:cs="Arial"/>
                <w:noProof/>
                <w:webHidden/>
              </w:rPr>
              <w:t>16</w:t>
            </w:r>
            <w:r w:rsidR="003A69A1" w:rsidRPr="008A3175">
              <w:rPr>
                <w:rFonts w:cs="Arial"/>
                <w:noProof/>
                <w:webHidden/>
              </w:rPr>
              <w:fldChar w:fldCharType="end"/>
            </w:r>
          </w:hyperlink>
        </w:p>
        <w:p w14:paraId="7BC73390" w14:textId="6EFC400D" w:rsidR="00FE3B9D" w:rsidRPr="008A3175" w:rsidRDefault="008859E9">
          <w:pPr>
            <w:rPr>
              <w:rFonts w:cs="Arial"/>
            </w:rPr>
          </w:pPr>
          <w:r w:rsidRPr="008A3175">
            <w:rPr>
              <w:rFonts w:cs="Arial"/>
              <w:b/>
              <w:bCs/>
              <w:noProof/>
              <w:color w:val="000000" w:themeColor="text1"/>
            </w:rPr>
            <w:fldChar w:fldCharType="end"/>
          </w:r>
        </w:p>
      </w:sdtContent>
    </w:sdt>
    <w:p w14:paraId="2412240F" w14:textId="77777777" w:rsidR="00A26940" w:rsidRPr="008A3175" w:rsidRDefault="00A26940" w:rsidP="003A69A1">
      <w:pPr>
        <w:rPr>
          <w:rFonts w:cs="Arial"/>
        </w:rPr>
      </w:pPr>
    </w:p>
    <w:p w14:paraId="66FE19F4" w14:textId="77777777" w:rsidR="005B487A" w:rsidRPr="008A3175" w:rsidRDefault="008859E9" w:rsidP="006C4B00">
      <w:pPr>
        <w:pStyle w:val="Heading1"/>
        <w:rPr>
          <w:rFonts w:cs="Arial"/>
        </w:rPr>
      </w:pPr>
      <w:bookmarkStart w:id="0" w:name="_Toc234425391"/>
      <w:r w:rsidRPr="008A3175">
        <w:rPr>
          <w:rFonts w:cs="Arial"/>
        </w:rPr>
        <w:lastRenderedPageBreak/>
        <w:t xml:space="preserve">1. </w:t>
      </w:r>
      <w:r w:rsidR="00187604" w:rsidRPr="008A3175">
        <w:rPr>
          <w:rFonts w:cs="Arial"/>
        </w:rPr>
        <w:t>Introduction</w:t>
      </w:r>
      <w:bookmarkEnd w:id="0"/>
    </w:p>
    <w:p w14:paraId="3D36A2EC" w14:textId="77777777" w:rsidR="005277DE" w:rsidRPr="008A3175" w:rsidRDefault="008859E9" w:rsidP="006C4B00">
      <w:pPr>
        <w:pStyle w:val="Heading2"/>
        <w:rPr>
          <w:rFonts w:cs="Arial"/>
        </w:rPr>
      </w:pPr>
      <w:bookmarkStart w:id="1" w:name="_Toc234425392"/>
      <w:r w:rsidRPr="008A3175">
        <w:rPr>
          <w:rFonts w:cs="Arial"/>
        </w:rPr>
        <w:t xml:space="preserve">1.1 Background of </w:t>
      </w:r>
      <w:r w:rsidR="00187604" w:rsidRPr="008A3175">
        <w:rPr>
          <w:rFonts w:cs="Arial"/>
        </w:rPr>
        <w:t>the</w:t>
      </w:r>
      <w:r w:rsidRPr="008A3175">
        <w:rPr>
          <w:rFonts w:cs="Arial"/>
        </w:rPr>
        <w:t xml:space="preserve"> study</w:t>
      </w:r>
      <w:bookmarkEnd w:id="1"/>
    </w:p>
    <w:p w14:paraId="7415062E" w14:textId="77777777" w:rsidR="00187604" w:rsidRPr="008A3175" w:rsidRDefault="008859E9">
      <w:pPr>
        <w:rPr>
          <w:rFonts w:cs="Arial"/>
        </w:rPr>
      </w:pPr>
      <w:r w:rsidRPr="008A3175">
        <w:rPr>
          <w:rFonts w:cs="Arial"/>
        </w:rPr>
        <w:t>The United Kingdom fast-food industry has grown in recent years, projected to reach USD98.22B within 2023, having a 5.58% CAGR</w:t>
      </w:r>
      <w:r w:rsidR="00CE46A4" w:rsidRPr="008A3175">
        <w:rPr>
          <w:rFonts w:cs="Arial"/>
        </w:rPr>
        <w:t xml:space="preserve"> (Market Data Forecast, 2024)</w:t>
      </w:r>
      <w:r w:rsidR="00876D5A" w:rsidRPr="008A3175">
        <w:rPr>
          <w:rFonts w:cs="Arial"/>
        </w:rPr>
        <w:t xml:space="preserve"> (Refer to figure below)</w:t>
      </w:r>
      <w:r w:rsidRPr="008A3175">
        <w:rPr>
          <w:rFonts w:cs="Arial"/>
        </w:rPr>
        <w:t>. However, alongside this market growth, the nati</w:t>
      </w:r>
      <w:r w:rsidRPr="008A3175">
        <w:rPr>
          <w:rFonts w:cs="Arial"/>
        </w:rPr>
        <w:t xml:space="preserve">on also shows an increase in cultural diversity level along with public awareness about the effects of unhealthy eating or food. </w:t>
      </w:r>
      <w:r w:rsidR="00D51E39" w:rsidRPr="008A3175">
        <w:rPr>
          <w:rFonts w:cs="Arial"/>
        </w:rPr>
        <w:t>According to ONS (2022) f</w:t>
      </w:r>
      <w:r w:rsidRPr="008A3175">
        <w:rPr>
          <w:rFonts w:cs="Arial"/>
        </w:rPr>
        <w:t>or example, over 18.3% of the population of England and Wales among the total population belong to eth</w:t>
      </w:r>
      <w:r w:rsidRPr="008A3175">
        <w:rPr>
          <w:rFonts w:cs="Arial"/>
        </w:rPr>
        <w:t xml:space="preserve">nic minority groups in the 2021 Census. This means that the consumer market in the food sector has various tastes, dietary needs and has their difference in food preferences. Alongside that, </w:t>
      </w:r>
      <w:r w:rsidR="005B4C47" w:rsidRPr="008A3175">
        <w:rPr>
          <w:rFonts w:cs="Arial"/>
          <w:color w:val="222222"/>
          <w:szCs w:val="24"/>
          <w:shd w:val="clear" w:color="auto" w:fill="FFFFFF"/>
        </w:rPr>
        <w:t>Farzand</w:t>
      </w:r>
      <w:r w:rsidR="005B4C47" w:rsidRPr="008A3175">
        <w:rPr>
          <w:rFonts w:cs="Arial"/>
        </w:rPr>
        <w:t xml:space="preserve"> et al. (2025) s</w:t>
      </w:r>
      <w:r w:rsidR="002B0F5D" w:rsidRPr="008A3175">
        <w:rPr>
          <w:rFonts w:cs="Arial"/>
        </w:rPr>
        <w:t xml:space="preserve">tate that </w:t>
      </w:r>
      <w:r w:rsidRPr="008A3175">
        <w:rPr>
          <w:rFonts w:cs="Arial"/>
        </w:rPr>
        <w:t xml:space="preserve">obesity and diet-related health </w:t>
      </w:r>
      <w:r w:rsidRPr="008A3175">
        <w:rPr>
          <w:rFonts w:cs="Arial"/>
        </w:rPr>
        <w:t>problems have become motivation factors for both the government and fast-food companies within the UK to create healthier eating habits and trends for consumers. So, changing to healthy menu options for meeting these different tastes of multicultural consu</w:t>
      </w:r>
      <w:r w:rsidRPr="008A3175">
        <w:rPr>
          <w:rFonts w:cs="Arial"/>
        </w:rPr>
        <w:t>mers within the UK has become an essential strategy for fast-food retailers' success.</w:t>
      </w:r>
    </w:p>
    <w:p w14:paraId="659B19BB" w14:textId="77777777" w:rsidR="0053465A" w:rsidRPr="008A3175" w:rsidRDefault="008859E9" w:rsidP="0053465A">
      <w:pPr>
        <w:jc w:val="center"/>
        <w:rPr>
          <w:rFonts w:cs="Arial"/>
        </w:rPr>
      </w:pPr>
      <w:r w:rsidRPr="008A3175">
        <w:rPr>
          <w:rFonts w:cs="Arial"/>
          <w:noProof/>
        </w:rPr>
        <w:drawing>
          <wp:inline distT="0" distB="0" distL="0" distR="0" wp14:anchorId="5042CB69" wp14:editId="0C711F84">
            <wp:extent cx="5724525" cy="2971800"/>
            <wp:effectExtent l="19050" t="19050" r="28575" b="19050"/>
            <wp:docPr id="692335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35681" name=""/>
                    <pic:cNvPicPr/>
                  </pic:nvPicPr>
                  <pic:blipFill>
                    <a:blip r:embed="rId9"/>
                    <a:srcRect t="15366"/>
                    <a:stretch>
                      <a:fillRect/>
                    </a:stretch>
                  </pic:blipFill>
                  <pic:spPr bwMode="auto">
                    <a:xfrm>
                      <a:off x="0" y="0"/>
                      <a:ext cx="5731799" cy="2975576"/>
                    </a:xfrm>
                    <a:prstGeom prst="rect">
                      <a:avLst/>
                    </a:prstGeom>
                    <a:ln w="6350">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A370111" w14:textId="77777777" w:rsidR="0053465A" w:rsidRPr="008A3175" w:rsidRDefault="008859E9" w:rsidP="0053465A">
      <w:pPr>
        <w:jc w:val="center"/>
        <w:rPr>
          <w:rFonts w:cs="Arial"/>
          <w:b/>
          <w:bCs/>
        </w:rPr>
      </w:pPr>
      <w:r w:rsidRPr="008A3175">
        <w:rPr>
          <w:rFonts w:cs="Arial"/>
          <w:b/>
          <w:bCs/>
        </w:rPr>
        <w:t xml:space="preserve">Figure 1: UK food sector market size </w:t>
      </w:r>
    </w:p>
    <w:p w14:paraId="7B308C64" w14:textId="77777777" w:rsidR="0053465A" w:rsidRPr="008A3175" w:rsidRDefault="008859E9" w:rsidP="0053465A">
      <w:pPr>
        <w:jc w:val="center"/>
        <w:rPr>
          <w:rFonts w:cs="Arial"/>
        </w:rPr>
      </w:pPr>
      <w:r w:rsidRPr="008A3175">
        <w:rPr>
          <w:rFonts w:cs="Arial"/>
        </w:rPr>
        <w:t xml:space="preserve">(Source: </w:t>
      </w:r>
      <w:r w:rsidR="00535810" w:rsidRPr="008A3175">
        <w:rPr>
          <w:rFonts w:cs="Arial"/>
        </w:rPr>
        <w:t>Market Data Forecast, 2024)</w:t>
      </w:r>
    </w:p>
    <w:p w14:paraId="1086C068" w14:textId="77777777" w:rsidR="006D6119" w:rsidRPr="008A3175" w:rsidRDefault="008859E9" w:rsidP="006C4B00">
      <w:pPr>
        <w:pStyle w:val="Heading2"/>
        <w:rPr>
          <w:rFonts w:cs="Arial"/>
        </w:rPr>
      </w:pPr>
      <w:bookmarkStart w:id="2" w:name="_Toc234425393"/>
      <w:r w:rsidRPr="008A3175">
        <w:rPr>
          <w:rFonts w:cs="Arial"/>
        </w:rPr>
        <w:lastRenderedPageBreak/>
        <w:t xml:space="preserve">1.2 Problem </w:t>
      </w:r>
      <w:r w:rsidR="00FE4ECD" w:rsidRPr="008A3175">
        <w:rPr>
          <w:rFonts w:cs="Arial"/>
        </w:rPr>
        <w:t>statement</w:t>
      </w:r>
      <w:r w:rsidRPr="008A3175">
        <w:rPr>
          <w:rFonts w:cs="Arial"/>
        </w:rPr>
        <w:t xml:space="preserve"> </w:t>
      </w:r>
      <w:r w:rsidR="00FE4ECD" w:rsidRPr="008A3175">
        <w:rPr>
          <w:rFonts w:cs="Arial"/>
        </w:rPr>
        <w:t>a</w:t>
      </w:r>
      <w:r w:rsidRPr="008A3175">
        <w:rPr>
          <w:rFonts w:cs="Arial"/>
        </w:rPr>
        <w:t xml:space="preserve">nd </w:t>
      </w:r>
      <w:r w:rsidR="00FE4ECD" w:rsidRPr="008A3175">
        <w:rPr>
          <w:rFonts w:cs="Arial"/>
        </w:rPr>
        <w:t>research</w:t>
      </w:r>
      <w:r w:rsidRPr="008A3175">
        <w:rPr>
          <w:rFonts w:cs="Arial"/>
        </w:rPr>
        <w:t xml:space="preserve"> gap</w:t>
      </w:r>
      <w:bookmarkEnd w:id="2"/>
    </w:p>
    <w:p w14:paraId="1C9014CC" w14:textId="1353A51C" w:rsidR="005277DE" w:rsidRPr="008A3175" w:rsidRDefault="008859E9">
      <w:pPr>
        <w:rPr>
          <w:rFonts w:cs="Arial"/>
        </w:rPr>
      </w:pPr>
      <w:r w:rsidRPr="008A3175">
        <w:rPr>
          <w:rFonts w:cs="Arial"/>
        </w:rPr>
        <w:t xml:space="preserve">UK-based fast-food businesses have got their </w:t>
      </w:r>
      <w:r w:rsidRPr="008A3175">
        <w:rPr>
          <w:rFonts w:cs="Arial"/>
        </w:rPr>
        <w:t>understanding of the change in trends and are offering more healthy food options to create appeal to more health-conscious customers</w:t>
      </w:r>
      <w:r w:rsidR="00F7019C" w:rsidRPr="008A3175">
        <w:rPr>
          <w:rFonts w:cs="Arial"/>
        </w:rPr>
        <w:t xml:space="preserve"> (</w:t>
      </w:r>
      <w:r w:rsidR="00F7019C" w:rsidRPr="008A3175">
        <w:rPr>
          <w:rFonts w:cs="Arial"/>
          <w:color w:val="222222"/>
          <w:szCs w:val="24"/>
          <w:shd w:val="clear" w:color="auto" w:fill="FFFFFF"/>
        </w:rPr>
        <w:t>Brealey et al., 2026)</w:t>
      </w:r>
      <w:r w:rsidRPr="008A3175">
        <w:rPr>
          <w:rFonts w:cs="Arial"/>
        </w:rPr>
        <w:t>. However, among these consumers, not everybody accepts these healthy products equally. This is becau</w:t>
      </w:r>
      <w:r w:rsidRPr="008A3175">
        <w:rPr>
          <w:rFonts w:cs="Arial"/>
        </w:rPr>
        <w:t xml:space="preserve">se they have their differences in traditional tastes, cooking habits or have their specific dietary needs that are lacking or not addressed properly by these offered products. </w:t>
      </w:r>
      <w:r w:rsidR="00D1208D" w:rsidRPr="008A3175">
        <w:rPr>
          <w:rFonts w:cs="Arial"/>
        </w:rPr>
        <w:t xml:space="preserve">According to </w:t>
      </w:r>
      <w:r w:rsidR="00D1208D" w:rsidRPr="008A3175">
        <w:rPr>
          <w:rFonts w:cs="Arial"/>
          <w:color w:val="222222"/>
          <w:szCs w:val="24"/>
          <w:shd w:val="clear" w:color="auto" w:fill="FFFFFF"/>
        </w:rPr>
        <w:t>Dohmen</w:t>
      </w:r>
      <w:r w:rsidR="00423FB0" w:rsidRPr="008A3175">
        <w:rPr>
          <w:rFonts w:cs="Arial"/>
          <w:color w:val="222222"/>
          <w:szCs w:val="24"/>
          <w:shd w:val="clear" w:color="auto" w:fill="FFFFFF"/>
        </w:rPr>
        <w:t xml:space="preserve"> </w:t>
      </w:r>
      <w:r w:rsidR="00D1208D" w:rsidRPr="008A3175">
        <w:rPr>
          <w:rFonts w:cs="Arial"/>
          <w:color w:val="222222"/>
          <w:szCs w:val="24"/>
          <w:shd w:val="clear" w:color="auto" w:fill="FFFFFF"/>
        </w:rPr>
        <w:t xml:space="preserve">(2025) </w:t>
      </w:r>
      <w:r w:rsidR="00D1208D" w:rsidRPr="008A3175">
        <w:rPr>
          <w:rFonts w:cs="Arial"/>
        </w:rPr>
        <w:t>s</w:t>
      </w:r>
      <w:r w:rsidRPr="008A3175">
        <w:rPr>
          <w:rFonts w:cs="Arial"/>
        </w:rPr>
        <w:t>tud</w:t>
      </w:r>
      <w:r w:rsidR="001324C5" w:rsidRPr="008A3175">
        <w:rPr>
          <w:rFonts w:cs="Arial"/>
        </w:rPr>
        <w:t>y</w:t>
      </w:r>
      <w:r w:rsidRPr="008A3175">
        <w:rPr>
          <w:rFonts w:cs="Arial"/>
        </w:rPr>
        <w:t xml:space="preserve"> has reflected on the benefits of healthy eating</w:t>
      </w:r>
      <w:r w:rsidRPr="008A3175">
        <w:rPr>
          <w:rFonts w:cs="Arial"/>
        </w:rPr>
        <w:t xml:space="preserve"> or menu innovation have been reflected on. Despite this, they lack in addressing the issue of how cross-cultural menu adaptation alongside a healthy diet can influence consumer acceptance. This lack of knowledge and evidence creates challenges for busines</w:t>
      </w:r>
      <w:r w:rsidRPr="008A3175">
        <w:rPr>
          <w:rFonts w:cs="Arial"/>
        </w:rPr>
        <w:t xml:space="preserve">ses and policymakers in creating healthful meals that meet the variety of tastes in the UK market. </w:t>
      </w:r>
      <w:r w:rsidR="00D84C52" w:rsidRPr="008A3175">
        <w:rPr>
          <w:rFonts w:cs="Arial"/>
        </w:rPr>
        <w:t>So,</w:t>
      </w:r>
      <w:r w:rsidR="00A81CDB" w:rsidRPr="008A3175">
        <w:rPr>
          <w:rFonts w:cs="Arial"/>
        </w:rPr>
        <w:t xml:space="preserve"> </w:t>
      </w:r>
      <w:r w:rsidRPr="008A3175">
        <w:rPr>
          <w:rFonts w:cs="Arial"/>
        </w:rPr>
        <w:t>exploring the issue becomes essential for developing proper knowledge to understand how menus can be changed</w:t>
      </w:r>
      <w:r w:rsidR="00EA0C18" w:rsidRPr="008A3175">
        <w:rPr>
          <w:rFonts w:cs="Arial"/>
        </w:rPr>
        <w:t xml:space="preserve"> and</w:t>
      </w:r>
      <w:r w:rsidRPr="008A3175">
        <w:rPr>
          <w:rFonts w:cs="Arial"/>
        </w:rPr>
        <w:t xml:space="preserve"> what consumers prefer</w:t>
      </w:r>
      <w:r w:rsidR="00C85FF6" w:rsidRPr="008A3175">
        <w:rPr>
          <w:rFonts w:cs="Arial"/>
        </w:rPr>
        <w:t>.</w:t>
      </w:r>
      <w:r w:rsidR="00C331BC" w:rsidRPr="008A3175">
        <w:rPr>
          <w:rFonts w:cs="Arial"/>
        </w:rPr>
        <w:t xml:space="preserve"> </w:t>
      </w:r>
    </w:p>
    <w:p w14:paraId="5E7AA6BB" w14:textId="77777777" w:rsidR="008771CD" w:rsidRPr="008A3175" w:rsidRDefault="008859E9" w:rsidP="006C4B00">
      <w:pPr>
        <w:pStyle w:val="Heading2"/>
        <w:rPr>
          <w:rFonts w:cs="Arial"/>
        </w:rPr>
      </w:pPr>
      <w:bookmarkStart w:id="3" w:name="_Toc234425394"/>
      <w:r w:rsidRPr="008A3175">
        <w:rPr>
          <w:rFonts w:cs="Arial"/>
        </w:rPr>
        <w:t xml:space="preserve">1.3 </w:t>
      </w:r>
      <w:r w:rsidR="00FE4ECD" w:rsidRPr="008A3175">
        <w:rPr>
          <w:rFonts w:cs="Arial"/>
        </w:rPr>
        <w:t>Research</w:t>
      </w:r>
      <w:r w:rsidRPr="008A3175">
        <w:rPr>
          <w:rFonts w:cs="Arial"/>
        </w:rPr>
        <w:t xml:space="preserve"> aim and </w:t>
      </w:r>
      <w:r w:rsidR="00FE4ECD" w:rsidRPr="008A3175">
        <w:rPr>
          <w:rFonts w:cs="Arial"/>
        </w:rPr>
        <w:t>objectives</w:t>
      </w:r>
      <w:bookmarkEnd w:id="3"/>
      <w:r w:rsidRPr="008A3175">
        <w:rPr>
          <w:rFonts w:cs="Arial"/>
        </w:rPr>
        <w:t xml:space="preserve"> </w:t>
      </w:r>
    </w:p>
    <w:p w14:paraId="225B3EDC" w14:textId="77777777" w:rsidR="008771CD" w:rsidRPr="008A3175" w:rsidRDefault="008859E9" w:rsidP="008771CD">
      <w:pPr>
        <w:rPr>
          <w:rFonts w:cs="Arial"/>
          <w:b/>
          <w:bCs/>
          <w:u w:val="single"/>
        </w:rPr>
      </w:pPr>
      <w:r w:rsidRPr="008A3175">
        <w:rPr>
          <w:rFonts w:cs="Arial"/>
          <w:b/>
          <w:bCs/>
          <w:u w:val="single"/>
        </w:rPr>
        <w:t>Aim</w:t>
      </w:r>
    </w:p>
    <w:p w14:paraId="2187391E" w14:textId="77777777" w:rsidR="008771CD" w:rsidRPr="008A3175" w:rsidRDefault="008859E9" w:rsidP="008771CD">
      <w:pPr>
        <w:rPr>
          <w:rFonts w:cs="Arial"/>
        </w:rPr>
      </w:pPr>
      <w:r w:rsidRPr="008A3175">
        <w:rPr>
          <w:rFonts w:cs="Arial"/>
        </w:rPr>
        <w:t xml:space="preserve">To systematically examine how culturally adapted healthy menu options influence consumer acceptance </w:t>
      </w:r>
      <w:r w:rsidR="00C60A49" w:rsidRPr="008A3175">
        <w:rPr>
          <w:rFonts w:cs="Arial"/>
        </w:rPr>
        <w:t>within</w:t>
      </w:r>
      <w:r w:rsidRPr="008A3175">
        <w:rPr>
          <w:rFonts w:cs="Arial"/>
        </w:rPr>
        <w:t xml:space="preserve"> the UK fast-food industry, with a specific focus on whether cultural taste alignment improves acceptance of healthie</w:t>
      </w:r>
      <w:r w:rsidRPr="008A3175">
        <w:rPr>
          <w:rFonts w:cs="Arial"/>
        </w:rPr>
        <w:t>r fast-food choices.</w:t>
      </w:r>
    </w:p>
    <w:p w14:paraId="5BA6FA68" w14:textId="77777777" w:rsidR="008771CD" w:rsidRPr="008A3175" w:rsidRDefault="008859E9" w:rsidP="008771CD">
      <w:pPr>
        <w:rPr>
          <w:rFonts w:cs="Arial"/>
          <w:b/>
          <w:bCs/>
          <w:u w:val="single"/>
        </w:rPr>
      </w:pPr>
      <w:r w:rsidRPr="008A3175">
        <w:rPr>
          <w:rFonts w:cs="Arial"/>
          <w:b/>
          <w:bCs/>
          <w:u w:val="single"/>
        </w:rPr>
        <w:t>Objectives</w:t>
      </w:r>
    </w:p>
    <w:p w14:paraId="2FE13EB3" w14:textId="77777777" w:rsidR="008771CD" w:rsidRPr="008A3175" w:rsidRDefault="008859E9" w:rsidP="006C4B00">
      <w:pPr>
        <w:pStyle w:val="ListParagraph"/>
        <w:numPr>
          <w:ilvl w:val="0"/>
          <w:numId w:val="1"/>
        </w:numPr>
        <w:rPr>
          <w:rFonts w:cs="Arial"/>
        </w:rPr>
      </w:pPr>
      <w:r w:rsidRPr="008A3175">
        <w:rPr>
          <w:rFonts w:cs="Arial"/>
        </w:rPr>
        <w:t>To critically identify the main culturally adapted healthy menu strategies used in the UK fast-food industry.</w:t>
      </w:r>
    </w:p>
    <w:p w14:paraId="6F2F277A" w14:textId="77777777" w:rsidR="00CB439F" w:rsidRPr="008A3175" w:rsidRDefault="008859E9" w:rsidP="006C4B00">
      <w:pPr>
        <w:pStyle w:val="ListParagraph"/>
        <w:numPr>
          <w:ilvl w:val="0"/>
          <w:numId w:val="1"/>
        </w:numPr>
        <w:rPr>
          <w:rFonts w:cs="Arial"/>
        </w:rPr>
      </w:pPr>
      <w:r w:rsidRPr="008A3175">
        <w:rPr>
          <w:rFonts w:cs="Arial"/>
        </w:rPr>
        <w:t>To evaluate how cultural food preferences influence consumer acceptance of healthier fast-food options.</w:t>
      </w:r>
    </w:p>
    <w:p w14:paraId="7F0A53F9" w14:textId="77777777" w:rsidR="008771CD" w:rsidRPr="008A3175" w:rsidRDefault="008859E9" w:rsidP="006C4B00">
      <w:pPr>
        <w:pStyle w:val="ListParagraph"/>
        <w:numPr>
          <w:ilvl w:val="0"/>
          <w:numId w:val="1"/>
        </w:numPr>
        <w:rPr>
          <w:rFonts w:cs="Arial"/>
        </w:rPr>
      </w:pPr>
      <w:r w:rsidRPr="008A3175">
        <w:rPr>
          <w:rFonts w:cs="Arial"/>
        </w:rPr>
        <w:t>To analyse</w:t>
      </w:r>
      <w:r w:rsidRPr="008A3175">
        <w:rPr>
          <w:rFonts w:cs="Arial"/>
        </w:rPr>
        <w:t xml:space="preserve"> the key factors that shape acceptance of culturally adapted healthy menu items</w:t>
      </w:r>
      <w:r w:rsidR="00CB15AA" w:rsidRPr="008A3175">
        <w:rPr>
          <w:rFonts w:cs="Arial"/>
        </w:rPr>
        <w:t>, like</w:t>
      </w:r>
      <w:r w:rsidRPr="008A3175">
        <w:rPr>
          <w:rFonts w:cs="Arial"/>
        </w:rPr>
        <w:t xml:space="preserve"> taste, trust, dietary suitability</w:t>
      </w:r>
      <w:r w:rsidR="006D6119" w:rsidRPr="008A3175">
        <w:rPr>
          <w:rFonts w:cs="Arial"/>
        </w:rPr>
        <w:t xml:space="preserve"> or the </w:t>
      </w:r>
      <w:r w:rsidRPr="008A3175">
        <w:rPr>
          <w:rFonts w:cs="Arial"/>
        </w:rPr>
        <w:t>perceived health value, and purchase intention.</w:t>
      </w:r>
    </w:p>
    <w:p w14:paraId="4A4483F3" w14:textId="77777777" w:rsidR="003A2361" w:rsidRPr="008A3175" w:rsidRDefault="008859E9" w:rsidP="006C4B00">
      <w:pPr>
        <w:pStyle w:val="Heading2"/>
        <w:rPr>
          <w:rFonts w:cs="Arial"/>
        </w:rPr>
      </w:pPr>
      <w:bookmarkStart w:id="4" w:name="_Toc234425395"/>
      <w:r w:rsidRPr="008A3175">
        <w:rPr>
          <w:rFonts w:cs="Arial"/>
        </w:rPr>
        <w:lastRenderedPageBreak/>
        <w:t>1.4 Re</w:t>
      </w:r>
      <w:r w:rsidR="00FE4ECD" w:rsidRPr="008A3175">
        <w:rPr>
          <w:rFonts w:cs="Arial"/>
        </w:rPr>
        <w:t>se</w:t>
      </w:r>
      <w:r w:rsidR="004F1C3E" w:rsidRPr="008A3175">
        <w:rPr>
          <w:rFonts w:cs="Arial"/>
        </w:rPr>
        <w:t>arch</w:t>
      </w:r>
      <w:r w:rsidRPr="008A3175">
        <w:rPr>
          <w:rFonts w:cs="Arial"/>
        </w:rPr>
        <w:t xml:space="preserve"> question</w:t>
      </w:r>
      <w:bookmarkEnd w:id="4"/>
    </w:p>
    <w:p w14:paraId="4186CAEF" w14:textId="77777777" w:rsidR="003A2361" w:rsidRPr="008A3175" w:rsidRDefault="008859E9" w:rsidP="006C4B00">
      <w:pPr>
        <w:pStyle w:val="ListParagraph"/>
        <w:numPr>
          <w:ilvl w:val="0"/>
          <w:numId w:val="2"/>
        </w:numPr>
        <w:rPr>
          <w:rFonts w:cs="Arial"/>
        </w:rPr>
      </w:pPr>
      <w:r w:rsidRPr="008A3175">
        <w:rPr>
          <w:rFonts w:cs="Arial"/>
          <w:b/>
          <w:bCs/>
          <w:i/>
          <w:iCs/>
        </w:rPr>
        <w:t>RQ1:</w:t>
      </w:r>
      <w:r w:rsidRPr="008A3175">
        <w:rPr>
          <w:rFonts w:cs="Arial"/>
        </w:rPr>
        <w:t xml:space="preserve"> </w:t>
      </w:r>
      <w:r w:rsidR="00CC7C0A" w:rsidRPr="008A3175">
        <w:rPr>
          <w:rFonts w:cs="Arial"/>
        </w:rPr>
        <w:t xml:space="preserve">What are </w:t>
      </w:r>
      <w:r w:rsidRPr="008A3175">
        <w:rPr>
          <w:rFonts w:cs="Arial"/>
        </w:rPr>
        <w:t>the main culturally adapted healthy menu stra</w:t>
      </w:r>
      <w:r w:rsidRPr="008A3175">
        <w:rPr>
          <w:rFonts w:cs="Arial"/>
        </w:rPr>
        <w:t>tegies used in the UK fast-food industry</w:t>
      </w:r>
      <w:r w:rsidR="00776B49" w:rsidRPr="008A3175">
        <w:rPr>
          <w:rFonts w:cs="Arial"/>
        </w:rPr>
        <w:t>?</w:t>
      </w:r>
    </w:p>
    <w:p w14:paraId="6B23FB81" w14:textId="77777777" w:rsidR="003A2361" w:rsidRPr="008A3175" w:rsidRDefault="008859E9" w:rsidP="006C4B00">
      <w:pPr>
        <w:pStyle w:val="ListParagraph"/>
        <w:numPr>
          <w:ilvl w:val="0"/>
          <w:numId w:val="2"/>
        </w:numPr>
        <w:rPr>
          <w:rFonts w:cs="Arial"/>
        </w:rPr>
      </w:pPr>
      <w:r w:rsidRPr="008A3175">
        <w:rPr>
          <w:rFonts w:cs="Arial"/>
          <w:b/>
          <w:bCs/>
          <w:i/>
          <w:iCs/>
        </w:rPr>
        <w:t>RQ2:</w:t>
      </w:r>
      <w:r w:rsidRPr="008A3175">
        <w:rPr>
          <w:rFonts w:cs="Arial"/>
        </w:rPr>
        <w:t xml:space="preserve"> </w:t>
      </w:r>
      <w:r w:rsidR="00CC7C0A" w:rsidRPr="008A3175">
        <w:rPr>
          <w:rFonts w:cs="Arial"/>
        </w:rPr>
        <w:t>H</w:t>
      </w:r>
      <w:r w:rsidRPr="008A3175">
        <w:rPr>
          <w:rFonts w:cs="Arial"/>
        </w:rPr>
        <w:t>ow do cultural food preferences influence consumer acceptance of healthier fast-food options</w:t>
      </w:r>
      <w:r w:rsidR="00CC7C0A" w:rsidRPr="008A3175">
        <w:rPr>
          <w:rFonts w:cs="Arial"/>
        </w:rPr>
        <w:t>?</w:t>
      </w:r>
    </w:p>
    <w:p w14:paraId="5E74650B" w14:textId="77777777" w:rsidR="005277DE" w:rsidRPr="008A3175" w:rsidRDefault="008859E9" w:rsidP="006C4B00">
      <w:pPr>
        <w:pStyle w:val="ListParagraph"/>
        <w:numPr>
          <w:ilvl w:val="0"/>
          <w:numId w:val="2"/>
        </w:numPr>
        <w:rPr>
          <w:rFonts w:cs="Arial"/>
        </w:rPr>
      </w:pPr>
      <w:r w:rsidRPr="008A3175">
        <w:rPr>
          <w:rFonts w:cs="Arial"/>
          <w:b/>
          <w:bCs/>
          <w:i/>
          <w:iCs/>
        </w:rPr>
        <w:t>RQ3:</w:t>
      </w:r>
      <w:r w:rsidRPr="008A3175">
        <w:rPr>
          <w:rFonts w:cs="Arial"/>
        </w:rPr>
        <w:t xml:space="preserve"> </w:t>
      </w:r>
      <w:r w:rsidR="00E34ABB" w:rsidRPr="008A3175">
        <w:rPr>
          <w:rFonts w:cs="Arial"/>
        </w:rPr>
        <w:t xml:space="preserve">What are </w:t>
      </w:r>
      <w:r w:rsidR="003A2361" w:rsidRPr="008A3175">
        <w:rPr>
          <w:rFonts w:cs="Arial"/>
        </w:rPr>
        <w:t>the key factors that shape acceptance of culturally adapted healthy menu items</w:t>
      </w:r>
      <w:r w:rsidR="00E34ABB" w:rsidRPr="008A3175">
        <w:rPr>
          <w:rFonts w:cs="Arial"/>
        </w:rPr>
        <w:t>, like</w:t>
      </w:r>
      <w:r w:rsidR="003A2361" w:rsidRPr="008A3175">
        <w:rPr>
          <w:rFonts w:cs="Arial"/>
        </w:rPr>
        <w:t xml:space="preserve"> taste, trust, dietary suitability</w:t>
      </w:r>
      <w:r w:rsidR="006C7F90" w:rsidRPr="008A3175">
        <w:rPr>
          <w:rFonts w:cs="Arial"/>
        </w:rPr>
        <w:t xml:space="preserve">, </w:t>
      </w:r>
      <w:r w:rsidR="003A2361" w:rsidRPr="008A3175">
        <w:rPr>
          <w:rFonts w:cs="Arial"/>
        </w:rPr>
        <w:t>perceived health value, and purchase intention</w:t>
      </w:r>
      <w:r w:rsidR="006C4B00" w:rsidRPr="008A3175">
        <w:rPr>
          <w:rFonts w:cs="Arial"/>
        </w:rPr>
        <w:t>?</w:t>
      </w:r>
    </w:p>
    <w:p w14:paraId="32554777" w14:textId="77777777" w:rsidR="005277DE" w:rsidRPr="008A3175" w:rsidRDefault="008859E9" w:rsidP="002A473F">
      <w:pPr>
        <w:pStyle w:val="Heading2"/>
        <w:rPr>
          <w:rFonts w:cs="Arial"/>
        </w:rPr>
      </w:pPr>
      <w:bookmarkStart w:id="5" w:name="_Toc234425396"/>
      <w:r w:rsidRPr="008A3175">
        <w:rPr>
          <w:rFonts w:cs="Arial"/>
        </w:rPr>
        <w:t xml:space="preserve">1.5 </w:t>
      </w:r>
      <w:r w:rsidR="00CC7C0A" w:rsidRPr="008A3175">
        <w:rPr>
          <w:rFonts w:cs="Arial"/>
        </w:rPr>
        <w:t>Rationale</w:t>
      </w:r>
      <w:bookmarkEnd w:id="5"/>
      <w:r w:rsidRPr="008A3175">
        <w:rPr>
          <w:rFonts w:cs="Arial"/>
        </w:rPr>
        <w:t xml:space="preserve"> </w:t>
      </w:r>
    </w:p>
    <w:p w14:paraId="0CA36C5C" w14:textId="77777777" w:rsidR="00252600" w:rsidRPr="008A3175" w:rsidRDefault="008859E9">
      <w:pPr>
        <w:rPr>
          <w:rFonts w:cs="Arial"/>
        </w:rPr>
      </w:pPr>
      <w:r w:rsidRPr="008A3175">
        <w:rPr>
          <w:rFonts w:cs="Arial"/>
        </w:rPr>
        <w:t>The research is much justified and significant because it brings a complete idea and evidence on the role of cross-cultural healthy menu adaptation affecting</w:t>
      </w:r>
      <w:r w:rsidRPr="008A3175">
        <w:rPr>
          <w:rFonts w:cs="Arial"/>
        </w:rPr>
        <w:t xml:space="preserve"> consumer acceptance within the UK's fast-food industry. The outcomes can become a guide for the fast-food sector's organisations or policymakers to create their healthier alternatives meeting the different nutritional, religious or taste-based needs of mu</w:t>
      </w:r>
      <w:r w:rsidRPr="008A3175">
        <w:rPr>
          <w:rFonts w:cs="Arial"/>
        </w:rPr>
        <w:t>lticultural consumers</w:t>
      </w:r>
      <w:r w:rsidR="00D84C52" w:rsidRPr="008A3175">
        <w:rPr>
          <w:rFonts w:cs="Arial"/>
        </w:rPr>
        <w:t xml:space="preserve"> (</w:t>
      </w:r>
      <w:r w:rsidR="00D84C52" w:rsidRPr="008A3175">
        <w:rPr>
          <w:rFonts w:cs="Arial"/>
          <w:color w:val="222222"/>
          <w:szCs w:val="24"/>
          <w:shd w:val="clear" w:color="auto" w:fill="FFFFFF"/>
        </w:rPr>
        <w:t>Omebere-Iyari, 2022)</w:t>
      </w:r>
      <w:r w:rsidRPr="008A3175">
        <w:rPr>
          <w:rFonts w:cs="Arial"/>
        </w:rPr>
        <w:t xml:space="preserve">. These ideas can help to create better healthy menu planning for the UK fast-food organisations to gain acceptance among consumers. </w:t>
      </w:r>
    </w:p>
    <w:p w14:paraId="7480CDE0" w14:textId="77777777" w:rsidR="005277DE" w:rsidRPr="008A3175" w:rsidRDefault="008859E9" w:rsidP="002A473F">
      <w:pPr>
        <w:pStyle w:val="Heading1"/>
        <w:rPr>
          <w:rFonts w:cs="Arial"/>
        </w:rPr>
      </w:pPr>
      <w:bookmarkStart w:id="6" w:name="_Toc234425397"/>
      <w:r w:rsidRPr="008A3175">
        <w:rPr>
          <w:rFonts w:cs="Arial"/>
        </w:rPr>
        <w:t xml:space="preserve">2. Literature </w:t>
      </w:r>
      <w:r w:rsidR="002A473F" w:rsidRPr="008A3175">
        <w:rPr>
          <w:rFonts w:cs="Arial"/>
        </w:rPr>
        <w:t>review</w:t>
      </w:r>
      <w:bookmarkEnd w:id="6"/>
    </w:p>
    <w:p w14:paraId="0C66FD05" w14:textId="77777777" w:rsidR="00D2260C" w:rsidRPr="008A3175" w:rsidRDefault="008859E9" w:rsidP="004853DC">
      <w:pPr>
        <w:pStyle w:val="Heading2"/>
        <w:rPr>
          <w:rFonts w:cs="Arial"/>
        </w:rPr>
      </w:pPr>
      <w:bookmarkStart w:id="7" w:name="_Toc234425398"/>
      <w:r w:rsidRPr="008A3175">
        <w:rPr>
          <w:rFonts w:cs="Arial"/>
        </w:rPr>
        <w:t xml:space="preserve">2.1 </w:t>
      </w:r>
      <w:r w:rsidR="00CD11EE" w:rsidRPr="008A3175">
        <w:rPr>
          <w:rFonts w:cs="Arial"/>
        </w:rPr>
        <w:t>C</w:t>
      </w:r>
      <w:r w:rsidR="00433F3A" w:rsidRPr="008A3175">
        <w:rPr>
          <w:rFonts w:cs="Arial"/>
        </w:rPr>
        <w:t>urrent c</w:t>
      </w:r>
      <w:r w:rsidR="00CD11EE" w:rsidRPr="008A3175">
        <w:rPr>
          <w:rFonts w:cs="Arial"/>
        </w:rPr>
        <w:t>ulturally adapted healthy menu strategies</w:t>
      </w:r>
      <w:bookmarkEnd w:id="7"/>
    </w:p>
    <w:p w14:paraId="660558FE" w14:textId="4865AAC8" w:rsidR="00CD11EE" w:rsidRPr="008A3175" w:rsidRDefault="008859E9">
      <w:pPr>
        <w:rPr>
          <w:rFonts w:cs="Arial"/>
        </w:rPr>
      </w:pPr>
      <w:r w:rsidRPr="008A3175">
        <w:rPr>
          <w:rFonts w:cs="Arial"/>
        </w:rPr>
        <w:t xml:space="preserve">The core healthy menu changes align with cross-cultural fast-food strategies, </w:t>
      </w:r>
      <w:r w:rsidR="00572D8A" w:rsidRPr="008A3175">
        <w:rPr>
          <w:rFonts w:cs="Arial"/>
        </w:rPr>
        <w:t xml:space="preserve">where </w:t>
      </w:r>
      <w:r w:rsidRPr="008A3175">
        <w:rPr>
          <w:rFonts w:cs="Arial"/>
        </w:rPr>
        <w:t xml:space="preserve">Halal and vegetarian or vegan meal options, along with favourite tastes, are introduced as offerings by fast-food restaurants. </w:t>
      </w:r>
      <w:r w:rsidR="00A41246" w:rsidRPr="008A3175">
        <w:rPr>
          <w:rFonts w:cs="Arial"/>
        </w:rPr>
        <w:t xml:space="preserve">Food Standards Agency (2026) </w:t>
      </w:r>
      <w:r w:rsidRPr="008A3175">
        <w:rPr>
          <w:rFonts w:cs="Arial"/>
        </w:rPr>
        <w:t xml:space="preserve">also </w:t>
      </w:r>
      <w:r w:rsidRPr="008A3175">
        <w:rPr>
          <w:rFonts w:cs="Arial"/>
        </w:rPr>
        <w:t>pinpoints that approximately 13% of food businesses within England have integrated the provision to supply halal food. This number highlights the increasing desire among consumers for culturally aligned food items. In a similar spirit</w:t>
      </w:r>
      <w:r w:rsidR="0035311B" w:rsidRPr="008A3175">
        <w:rPr>
          <w:rFonts w:cs="Arial"/>
        </w:rPr>
        <w:t xml:space="preserve"> </w:t>
      </w:r>
      <w:r w:rsidR="0035311B" w:rsidRPr="008A3175">
        <w:rPr>
          <w:rFonts w:cs="Arial"/>
          <w:color w:val="222222"/>
          <w:szCs w:val="24"/>
          <w:shd w:val="clear" w:color="auto" w:fill="FFFFFF"/>
        </w:rPr>
        <w:t>Jayasinghe, Byrne and Hills</w:t>
      </w:r>
      <w:r w:rsidR="00A97335" w:rsidRPr="008A3175">
        <w:rPr>
          <w:rFonts w:cs="Arial"/>
          <w:color w:val="222222"/>
          <w:szCs w:val="24"/>
          <w:shd w:val="clear" w:color="auto" w:fill="FFFFFF"/>
        </w:rPr>
        <w:t xml:space="preserve"> </w:t>
      </w:r>
      <w:r w:rsidR="0035311B" w:rsidRPr="008A3175">
        <w:rPr>
          <w:rFonts w:cs="Arial"/>
          <w:color w:val="222222"/>
          <w:shd w:val="clear" w:color="auto" w:fill="FFFFFF"/>
        </w:rPr>
        <w:t>(</w:t>
      </w:r>
      <w:r w:rsidR="0035311B" w:rsidRPr="008A3175">
        <w:rPr>
          <w:rFonts w:cs="Arial"/>
          <w:color w:val="222222"/>
          <w:szCs w:val="24"/>
          <w:shd w:val="clear" w:color="auto" w:fill="FFFFFF"/>
        </w:rPr>
        <w:t>2025</w:t>
      </w:r>
      <w:r w:rsidR="0035311B" w:rsidRPr="008A3175">
        <w:rPr>
          <w:rFonts w:cs="Arial"/>
          <w:color w:val="222222"/>
          <w:shd w:val="clear" w:color="auto" w:fill="FFFFFF"/>
        </w:rPr>
        <w:t>)</w:t>
      </w:r>
      <w:r w:rsidRPr="008A3175">
        <w:rPr>
          <w:rFonts w:cs="Arial"/>
        </w:rPr>
        <w:t xml:space="preserve"> study also addresses that healthy menu adaptations and making them more aligned with cultural tastes become a path for organisations to become relatable to consumers. However, </w:t>
      </w:r>
      <w:proofErr w:type="spellStart"/>
      <w:r w:rsidR="00236AE9" w:rsidRPr="008A3175">
        <w:rPr>
          <w:rFonts w:cs="Arial"/>
          <w:color w:val="222222"/>
          <w:shd w:val="clear" w:color="auto" w:fill="FFFFFF"/>
        </w:rPr>
        <w:t>Omebere-Iyari</w:t>
      </w:r>
      <w:proofErr w:type="spellEnd"/>
      <w:r w:rsidR="00236AE9" w:rsidRPr="008A3175">
        <w:rPr>
          <w:rFonts w:cs="Arial"/>
          <w:color w:val="222222"/>
          <w:shd w:val="clear" w:color="auto" w:fill="FFFFFF"/>
        </w:rPr>
        <w:t xml:space="preserve"> (2022) </w:t>
      </w:r>
      <w:r w:rsidRPr="008A3175">
        <w:rPr>
          <w:rFonts w:cs="Arial"/>
        </w:rPr>
        <w:t xml:space="preserve">show disagreement and reflect that the fact of adaptation </w:t>
      </w:r>
      <w:r w:rsidRPr="008A3175">
        <w:rPr>
          <w:rFonts w:cs="Arial"/>
        </w:rPr>
        <w:t xml:space="preserve">does not always guarantee acceptance because taste or personal choice changes and remains a big issue for people. This gives a clear idea that the </w:t>
      </w:r>
      <w:r w:rsidRPr="008A3175">
        <w:rPr>
          <w:rFonts w:cs="Arial"/>
        </w:rPr>
        <w:lastRenderedPageBreak/>
        <w:t>cultural adaptation of food menus has its importance in consumer appeal. However, these studies have not real</w:t>
      </w:r>
      <w:r w:rsidRPr="008A3175">
        <w:rPr>
          <w:rFonts w:cs="Arial"/>
        </w:rPr>
        <w:t>ly given ideas on the specific adaptation strategies in a multicultural and fast-food UK market, precisely, showing the gap in knowledge and the need for more exploration</w:t>
      </w:r>
      <w:r w:rsidR="00CD242A" w:rsidRPr="008A3175">
        <w:rPr>
          <w:rFonts w:cs="Arial"/>
        </w:rPr>
        <w:t>.</w:t>
      </w:r>
    </w:p>
    <w:p w14:paraId="7634009B" w14:textId="77777777" w:rsidR="000E7263" w:rsidRPr="008A3175" w:rsidRDefault="008859E9" w:rsidP="0001604F">
      <w:pPr>
        <w:pStyle w:val="Heading2"/>
        <w:rPr>
          <w:rFonts w:cs="Arial"/>
        </w:rPr>
      </w:pPr>
      <w:bookmarkStart w:id="8" w:name="_Toc234425399"/>
      <w:r w:rsidRPr="008A3175">
        <w:rPr>
          <w:rFonts w:cs="Arial"/>
        </w:rPr>
        <w:t>2.2 Influence of cultural food preferences on consumer acceptance of healthier fast-</w:t>
      </w:r>
      <w:r w:rsidRPr="008A3175">
        <w:rPr>
          <w:rFonts w:cs="Arial"/>
        </w:rPr>
        <w:t>food options</w:t>
      </w:r>
      <w:bookmarkEnd w:id="8"/>
    </w:p>
    <w:p w14:paraId="44082F92" w14:textId="259706D8" w:rsidR="00770DC4" w:rsidRPr="008A3175" w:rsidRDefault="008859E9">
      <w:pPr>
        <w:rPr>
          <w:rFonts w:cs="Arial"/>
        </w:rPr>
      </w:pPr>
      <w:r w:rsidRPr="008A3175">
        <w:rPr>
          <w:rFonts w:cs="Arial"/>
        </w:rPr>
        <w:t>Cultural tastes profoundly make a difference in people's acceptance of the food because people have tendencies to have healthier fast-food choices that reflect their traditional diet patterns, portion choices, cooking styles or represent their</w:t>
      </w:r>
      <w:r w:rsidRPr="008A3175">
        <w:rPr>
          <w:rFonts w:cs="Arial"/>
        </w:rPr>
        <w:t xml:space="preserve"> cultural norms. For instance, </w:t>
      </w:r>
      <w:r w:rsidR="000A03D7" w:rsidRPr="008A3175">
        <w:rPr>
          <w:rFonts w:cs="Arial"/>
        </w:rPr>
        <w:t xml:space="preserve">Mintel (2024) </w:t>
      </w:r>
      <w:r w:rsidRPr="008A3175">
        <w:rPr>
          <w:rFonts w:cs="Arial"/>
        </w:rPr>
        <w:t xml:space="preserve">report </w:t>
      </w:r>
      <w:r w:rsidR="009A7074" w:rsidRPr="008A3175">
        <w:rPr>
          <w:rFonts w:cs="Arial"/>
        </w:rPr>
        <w:t>approximately</w:t>
      </w:r>
      <w:r w:rsidR="00BA799E" w:rsidRPr="008A3175">
        <w:rPr>
          <w:rFonts w:cs="Arial"/>
        </w:rPr>
        <w:t xml:space="preserve"> 70</w:t>
      </w:r>
      <w:r w:rsidRPr="008A3175">
        <w:rPr>
          <w:rFonts w:cs="Arial"/>
        </w:rPr>
        <w:t>% of the UK population focuses on their diet-based needs and personal taste-based food choices when deciding on a meal</w:t>
      </w:r>
      <w:r w:rsidR="009A7074" w:rsidRPr="008A3175">
        <w:rPr>
          <w:rFonts w:cs="Arial"/>
        </w:rPr>
        <w:t xml:space="preserve"> (Refer to figure below)</w:t>
      </w:r>
      <w:r w:rsidRPr="008A3175">
        <w:rPr>
          <w:rFonts w:cs="Arial"/>
        </w:rPr>
        <w:t xml:space="preserve">. </w:t>
      </w:r>
      <w:r w:rsidR="00AF70AA" w:rsidRPr="008A3175">
        <w:rPr>
          <w:rFonts w:cs="Arial"/>
          <w:color w:val="222222"/>
          <w:szCs w:val="24"/>
          <w:shd w:val="clear" w:color="auto" w:fill="FFFFFF"/>
        </w:rPr>
        <w:t xml:space="preserve">Carfora and Catellani (2026) </w:t>
      </w:r>
      <w:r w:rsidR="009F33DA" w:rsidRPr="008A3175">
        <w:rPr>
          <w:rFonts w:cs="Arial"/>
        </w:rPr>
        <w:t xml:space="preserve">show </w:t>
      </w:r>
      <w:r w:rsidRPr="008A3175">
        <w:rPr>
          <w:rFonts w:cs="Arial"/>
        </w:rPr>
        <w:t>that havin</w:t>
      </w:r>
      <w:r w:rsidRPr="008A3175">
        <w:rPr>
          <w:rFonts w:cs="Arial"/>
        </w:rPr>
        <w:t xml:space="preserve">g familiarity with food for people increases people's acceptance of healthy alternatives. On the contrary, </w:t>
      </w:r>
      <w:r w:rsidR="00E1408E" w:rsidRPr="008A3175">
        <w:rPr>
          <w:rFonts w:cs="Arial"/>
          <w:color w:val="222222"/>
          <w:szCs w:val="24"/>
          <w:shd w:val="clear" w:color="auto" w:fill="FFFFFF"/>
        </w:rPr>
        <w:t>Katangwe-Chigamba</w:t>
      </w:r>
      <w:r w:rsidR="00E1408E" w:rsidRPr="008A3175">
        <w:rPr>
          <w:rFonts w:cs="Arial"/>
        </w:rPr>
        <w:t xml:space="preserve"> et</w:t>
      </w:r>
      <w:r w:rsidR="00695C50" w:rsidRPr="008A3175">
        <w:rPr>
          <w:rFonts w:cs="Arial"/>
        </w:rPr>
        <w:t xml:space="preserve"> </w:t>
      </w:r>
      <w:r w:rsidR="00E1408E" w:rsidRPr="008A3175">
        <w:rPr>
          <w:rFonts w:cs="Arial"/>
        </w:rPr>
        <w:t xml:space="preserve">al. (2025) </w:t>
      </w:r>
      <w:r w:rsidRPr="008A3175">
        <w:rPr>
          <w:rFonts w:cs="Arial"/>
        </w:rPr>
        <w:t xml:space="preserve">argue that taste becomes the primary reason when consumers purchase food products, even when they are not healthy options. </w:t>
      </w:r>
      <w:r w:rsidRPr="008A3175">
        <w:rPr>
          <w:rFonts w:cs="Arial"/>
          <w:b/>
          <w:bCs/>
          <w:i/>
          <w:iCs/>
        </w:rPr>
        <w:t>Theory of Planned Behaviour</w:t>
      </w:r>
      <w:r w:rsidRPr="008A3175">
        <w:rPr>
          <w:rFonts w:cs="Arial"/>
        </w:rPr>
        <w:t xml:space="preserve"> viewpoint meets with these ideas, basically giving a similar view that people's choices are determined by</w:t>
      </w:r>
      <w:r w:rsidRPr="008A3175">
        <w:rPr>
          <w:rFonts w:cs="Arial"/>
        </w:rPr>
        <w:t xml:space="preserve"> their own opinions alongside beliefs and social standards</w:t>
      </w:r>
      <w:r w:rsidR="00077D4C" w:rsidRPr="008A3175">
        <w:rPr>
          <w:rFonts w:cs="Arial"/>
        </w:rPr>
        <w:t xml:space="preserve"> (</w:t>
      </w:r>
      <w:r w:rsidR="00077D4C" w:rsidRPr="008A3175">
        <w:rPr>
          <w:rFonts w:cs="Arial"/>
          <w:color w:val="222222"/>
          <w:szCs w:val="24"/>
          <w:shd w:val="clear" w:color="auto" w:fill="FFFFFF"/>
        </w:rPr>
        <w:t>Chen and Slade, 2025)</w:t>
      </w:r>
      <w:r w:rsidRPr="008A3175">
        <w:rPr>
          <w:rFonts w:cs="Arial"/>
        </w:rPr>
        <w:t>. This gives a clear projection that there is demand for food options that are not only healthy but also fit with cultural norms. However, the research does not examine the re</w:t>
      </w:r>
      <w:r w:rsidRPr="008A3175">
        <w:rPr>
          <w:rFonts w:cs="Arial"/>
        </w:rPr>
        <w:t>lation among cultural choice and healthy food acceptance habits practically</w:t>
      </w:r>
      <w:r w:rsidR="004B406F" w:rsidRPr="008A3175">
        <w:rPr>
          <w:rFonts w:cs="Arial"/>
        </w:rPr>
        <w:t xml:space="preserve"> in</w:t>
      </w:r>
      <w:r w:rsidRPr="008A3175">
        <w:rPr>
          <w:rFonts w:cs="Arial"/>
        </w:rPr>
        <w:t xml:space="preserve"> </w:t>
      </w:r>
      <w:r w:rsidR="004B406F" w:rsidRPr="008A3175">
        <w:rPr>
          <w:rFonts w:cs="Arial"/>
        </w:rPr>
        <w:t xml:space="preserve">UK </w:t>
      </w:r>
      <w:r w:rsidRPr="008A3175">
        <w:rPr>
          <w:rFonts w:cs="Arial"/>
        </w:rPr>
        <w:t>fast-food environment. Hence</w:t>
      </w:r>
      <w:r w:rsidR="004B406F" w:rsidRPr="008A3175">
        <w:rPr>
          <w:rFonts w:cs="Arial"/>
        </w:rPr>
        <w:t xml:space="preserve"> there is </w:t>
      </w:r>
      <w:r w:rsidRPr="008A3175">
        <w:rPr>
          <w:rFonts w:cs="Arial"/>
        </w:rPr>
        <w:t xml:space="preserve">need for undertaking a more systematic study </w:t>
      </w:r>
      <w:r w:rsidR="004B406F" w:rsidRPr="008A3175">
        <w:rPr>
          <w:rFonts w:cs="Arial"/>
        </w:rPr>
        <w:t xml:space="preserve">within </w:t>
      </w:r>
      <w:r w:rsidRPr="008A3175">
        <w:rPr>
          <w:rFonts w:cs="Arial"/>
        </w:rPr>
        <w:t>the context</w:t>
      </w:r>
      <w:r w:rsidR="005E1DCF" w:rsidRPr="008A3175">
        <w:rPr>
          <w:rFonts w:cs="Arial"/>
        </w:rPr>
        <w:t>.</w:t>
      </w:r>
    </w:p>
    <w:p w14:paraId="0915D839" w14:textId="77777777" w:rsidR="00CB0A9A" w:rsidRPr="008A3175" w:rsidRDefault="008859E9" w:rsidP="00CB0A9A">
      <w:pPr>
        <w:jc w:val="center"/>
        <w:rPr>
          <w:rFonts w:cs="Arial"/>
        </w:rPr>
      </w:pPr>
      <w:r w:rsidRPr="008A3175">
        <w:rPr>
          <w:rFonts w:cs="Arial"/>
          <w:noProof/>
        </w:rPr>
        <w:lastRenderedPageBreak/>
        <w:drawing>
          <wp:inline distT="0" distB="0" distL="0" distR="0" wp14:anchorId="7D284C06" wp14:editId="1C7601E5">
            <wp:extent cx="5774827" cy="4448175"/>
            <wp:effectExtent l="0" t="0" r="0" b="0"/>
            <wp:docPr id="1208980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980952" name=""/>
                    <pic:cNvPicPr/>
                  </pic:nvPicPr>
                  <pic:blipFill>
                    <a:blip r:embed="rId10">
                      <a:extLst>
                        <a:ext uri="{BEBA8EAE-BF5A-486C-A8C5-ECC9F3942E4B}">
                          <a14:imgProps xmlns:a14="http://schemas.microsoft.com/office/drawing/2010/main">
                            <a14:imgLayer>
                              <a14:imgEffect>
                                <a14:sharpenSoften amount="25000"/>
                              </a14:imgEffect>
                            </a14:imgLayer>
                          </a14:imgProps>
                        </a:ext>
                      </a:extLst>
                    </a:blip>
                    <a:stretch>
                      <a:fillRect/>
                    </a:stretch>
                  </pic:blipFill>
                  <pic:spPr>
                    <a:xfrm>
                      <a:off x="0" y="0"/>
                      <a:ext cx="5797194" cy="4465403"/>
                    </a:xfrm>
                    <a:prstGeom prst="rect">
                      <a:avLst/>
                    </a:prstGeom>
                  </pic:spPr>
                </pic:pic>
              </a:graphicData>
            </a:graphic>
          </wp:inline>
        </w:drawing>
      </w:r>
    </w:p>
    <w:p w14:paraId="2614B091" w14:textId="77777777" w:rsidR="00CB0A9A" w:rsidRPr="008A3175" w:rsidRDefault="008859E9" w:rsidP="00CB0A9A">
      <w:pPr>
        <w:jc w:val="center"/>
        <w:rPr>
          <w:rFonts w:cs="Arial"/>
          <w:b/>
          <w:bCs/>
        </w:rPr>
      </w:pPr>
      <w:r w:rsidRPr="008A3175">
        <w:rPr>
          <w:rFonts w:cs="Arial"/>
          <w:b/>
          <w:bCs/>
        </w:rPr>
        <w:t xml:space="preserve">Figure 2: UK consumer food purchasing habits </w:t>
      </w:r>
    </w:p>
    <w:p w14:paraId="02C66473" w14:textId="77777777" w:rsidR="00A8521A" w:rsidRPr="008A3175" w:rsidRDefault="008859E9" w:rsidP="00CB0A9A">
      <w:pPr>
        <w:jc w:val="center"/>
        <w:rPr>
          <w:rFonts w:cs="Arial"/>
        </w:rPr>
      </w:pPr>
      <w:r w:rsidRPr="008A3175">
        <w:rPr>
          <w:rFonts w:cs="Arial"/>
        </w:rPr>
        <w:t>(Source: Mintel, 2024)</w:t>
      </w:r>
    </w:p>
    <w:p w14:paraId="100844FB" w14:textId="77777777" w:rsidR="00F54BAF" w:rsidRPr="008A3175" w:rsidRDefault="008859E9" w:rsidP="00F31DB7">
      <w:pPr>
        <w:pStyle w:val="Heading2"/>
        <w:rPr>
          <w:rFonts w:cs="Arial"/>
        </w:rPr>
      </w:pPr>
      <w:bookmarkStart w:id="9" w:name="_Toc234425400"/>
      <w:r w:rsidRPr="008A3175">
        <w:rPr>
          <w:rFonts w:cs="Arial"/>
        </w:rPr>
        <w:t xml:space="preserve">2.3 Factors influencing </w:t>
      </w:r>
      <w:r w:rsidR="00C538BD" w:rsidRPr="008A3175">
        <w:rPr>
          <w:rFonts w:cs="Arial"/>
        </w:rPr>
        <w:t>acceptance</w:t>
      </w:r>
      <w:r w:rsidRPr="008A3175">
        <w:rPr>
          <w:rFonts w:cs="Arial"/>
        </w:rPr>
        <w:t xml:space="preserve"> of</w:t>
      </w:r>
      <w:r w:rsidR="007B7D9F" w:rsidRPr="008A3175">
        <w:rPr>
          <w:rFonts w:cs="Arial"/>
        </w:rPr>
        <w:t xml:space="preserve"> culturally adopted </w:t>
      </w:r>
      <w:r w:rsidR="00D77983" w:rsidRPr="008A3175">
        <w:rPr>
          <w:rFonts w:cs="Arial"/>
        </w:rPr>
        <w:t>healthy</w:t>
      </w:r>
      <w:r w:rsidRPr="008A3175">
        <w:rPr>
          <w:rFonts w:cs="Arial"/>
        </w:rPr>
        <w:t xml:space="preserve"> menu options</w:t>
      </w:r>
      <w:bookmarkEnd w:id="9"/>
      <w:r w:rsidRPr="008A3175">
        <w:rPr>
          <w:rFonts w:cs="Arial"/>
        </w:rPr>
        <w:t xml:space="preserve"> </w:t>
      </w:r>
    </w:p>
    <w:p w14:paraId="284B0351" w14:textId="77777777" w:rsidR="00C538BD" w:rsidRPr="008A3175" w:rsidRDefault="008859E9">
      <w:pPr>
        <w:rPr>
          <w:rFonts w:cs="Arial"/>
        </w:rPr>
      </w:pPr>
      <w:r w:rsidRPr="008A3175">
        <w:rPr>
          <w:rFonts w:cs="Arial"/>
        </w:rPr>
        <w:t>Studies highlight factors that influence public acceptance of culturally adapted healthy food are basically like taste, trust or consumers' dietary appropriateness alongside perceived health benefits, trust in health claims and willingness to try new thing</w:t>
      </w:r>
      <w:r w:rsidRPr="008A3175">
        <w:rPr>
          <w:rFonts w:cs="Arial"/>
        </w:rPr>
        <w:t xml:space="preserve">s. These factors become the key deciding factors influencing consumers' acceptance of culturally aligned healthier fast-food options. </w:t>
      </w:r>
      <w:r w:rsidR="001E4E3F" w:rsidRPr="008A3175">
        <w:rPr>
          <w:rFonts w:cs="Arial"/>
        </w:rPr>
        <w:t>Yougov</w:t>
      </w:r>
      <w:r w:rsidR="00F631EB" w:rsidRPr="008A3175">
        <w:rPr>
          <w:rFonts w:cs="Arial"/>
        </w:rPr>
        <w:t xml:space="preserve"> </w:t>
      </w:r>
      <w:r w:rsidR="001E4E3F" w:rsidRPr="008A3175">
        <w:rPr>
          <w:rFonts w:cs="Arial"/>
        </w:rPr>
        <w:t xml:space="preserve">(2022) </w:t>
      </w:r>
      <w:r w:rsidR="003A160E" w:rsidRPr="008A3175">
        <w:rPr>
          <w:rFonts w:cs="Arial"/>
        </w:rPr>
        <w:t xml:space="preserve">survey </w:t>
      </w:r>
      <w:r w:rsidRPr="008A3175">
        <w:rPr>
          <w:rFonts w:cs="Arial"/>
        </w:rPr>
        <w:t xml:space="preserve">evidence shows </w:t>
      </w:r>
      <w:r w:rsidR="001E4E3F" w:rsidRPr="008A3175">
        <w:rPr>
          <w:rFonts w:cs="Arial"/>
        </w:rPr>
        <w:t>51</w:t>
      </w:r>
      <w:r w:rsidRPr="008A3175">
        <w:rPr>
          <w:rFonts w:cs="Arial"/>
        </w:rPr>
        <w:t>% of UK consumers believe that taste of food is a motivating factor when they are se</w:t>
      </w:r>
      <w:r w:rsidRPr="008A3175">
        <w:rPr>
          <w:rFonts w:cs="Arial"/>
        </w:rPr>
        <w:t xml:space="preserve">lecting food rather than only having healthy alternatives. </w:t>
      </w:r>
      <w:r w:rsidR="005F4C23" w:rsidRPr="008A3175">
        <w:rPr>
          <w:rFonts w:cs="Arial"/>
          <w:color w:val="222222"/>
          <w:szCs w:val="24"/>
          <w:shd w:val="clear" w:color="auto" w:fill="FFFFFF"/>
        </w:rPr>
        <w:t xml:space="preserve">Claessens, Gillebaart and de Ridder (2023) </w:t>
      </w:r>
      <w:r w:rsidRPr="008A3175">
        <w:rPr>
          <w:rFonts w:cs="Arial"/>
        </w:rPr>
        <w:t xml:space="preserve">shed light on the fact that taste becomes primary alongside health value as an important motivation for consumers' food choices. Then again, </w:t>
      </w:r>
      <w:r w:rsidR="009813D7" w:rsidRPr="008A3175">
        <w:rPr>
          <w:rFonts w:cs="Arial"/>
          <w:color w:val="222222"/>
          <w:szCs w:val="24"/>
          <w:shd w:val="clear" w:color="auto" w:fill="FFFFFF"/>
        </w:rPr>
        <w:t>Ghazanfari</w:t>
      </w:r>
      <w:r w:rsidRPr="008A3175">
        <w:rPr>
          <w:rFonts w:cs="Arial"/>
        </w:rPr>
        <w:t xml:space="preserve"> et</w:t>
      </w:r>
      <w:r w:rsidRPr="008A3175">
        <w:rPr>
          <w:rFonts w:cs="Arial"/>
        </w:rPr>
        <w:t xml:space="preserve"> al. (20</w:t>
      </w:r>
      <w:r w:rsidR="00493A83" w:rsidRPr="008A3175">
        <w:rPr>
          <w:rFonts w:cs="Arial"/>
        </w:rPr>
        <w:t>24</w:t>
      </w:r>
      <w:r w:rsidRPr="008A3175">
        <w:rPr>
          <w:rFonts w:cs="Arial"/>
        </w:rPr>
        <w:t xml:space="preserve">) point out a contradiction in view where consumers do not consider healthy </w:t>
      </w:r>
      <w:r w:rsidRPr="008A3175">
        <w:rPr>
          <w:rFonts w:cs="Arial"/>
        </w:rPr>
        <w:lastRenderedPageBreak/>
        <w:t>foods as tasty, and this eventually decreases their motivation to buy them. Still, the studies lack in analysing UK consumer preferences within the multicultural fast-foo</w:t>
      </w:r>
      <w:r w:rsidRPr="008A3175">
        <w:rPr>
          <w:rFonts w:cs="Arial"/>
        </w:rPr>
        <w:t>d industry, developing restricted knowledge and more need for evaluation</w:t>
      </w:r>
      <w:r w:rsidR="004D55BE" w:rsidRPr="008A3175">
        <w:rPr>
          <w:rFonts w:cs="Arial"/>
        </w:rPr>
        <w:t>.</w:t>
      </w:r>
      <w:r w:rsidR="00510083" w:rsidRPr="008A3175">
        <w:rPr>
          <w:rFonts w:cs="Arial"/>
        </w:rPr>
        <w:t xml:space="preserve"> </w:t>
      </w:r>
    </w:p>
    <w:p w14:paraId="60CAF265" w14:textId="77777777" w:rsidR="00F54BAF" w:rsidRPr="008A3175" w:rsidRDefault="008859E9" w:rsidP="005E3F82">
      <w:pPr>
        <w:pStyle w:val="Heading2"/>
        <w:rPr>
          <w:rFonts w:cs="Arial"/>
        </w:rPr>
      </w:pPr>
      <w:bookmarkStart w:id="10" w:name="_Toc234425401"/>
      <w:r w:rsidRPr="008A3175">
        <w:rPr>
          <w:rFonts w:cs="Arial"/>
        </w:rPr>
        <w:t>2.4 Theoretical</w:t>
      </w:r>
      <w:r w:rsidR="0068580F" w:rsidRPr="008A3175">
        <w:rPr>
          <w:rFonts w:cs="Arial"/>
        </w:rPr>
        <w:t xml:space="preserve"> framework</w:t>
      </w:r>
      <w:bookmarkEnd w:id="10"/>
      <w:r w:rsidR="0068580F" w:rsidRPr="008A3175">
        <w:rPr>
          <w:rFonts w:cs="Arial"/>
        </w:rPr>
        <w:t xml:space="preserve"> </w:t>
      </w:r>
    </w:p>
    <w:p w14:paraId="64C200D4" w14:textId="77777777" w:rsidR="006E525F" w:rsidRPr="008A3175" w:rsidRDefault="008859E9" w:rsidP="006E525F">
      <w:pPr>
        <w:jc w:val="center"/>
        <w:rPr>
          <w:rFonts w:cs="Arial"/>
        </w:rPr>
      </w:pPr>
      <w:r w:rsidRPr="008A3175">
        <w:rPr>
          <w:rFonts w:cs="Arial"/>
          <w:noProof/>
        </w:rPr>
        <w:drawing>
          <wp:inline distT="0" distB="0" distL="0" distR="0" wp14:anchorId="3839B948" wp14:editId="7B6D0DD3">
            <wp:extent cx="5613531" cy="2809875"/>
            <wp:effectExtent l="19050" t="19050" r="25400" b="9525"/>
            <wp:docPr id="1384302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02513" name=""/>
                    <pic:cNvPicPr/>
                  </pic:nvPicPr>
                  <pic:blipFill>
                    <a:blip r:embed="rId11"/>
                    <a:stretch>
                      <a:fillRect/>
                    </a:stretch>
                  </pic:blipFill>
                  <pic:spPr>
                    <a:xfrm>
                      <a:off x="0" y="0"/>
                      <a:ext cx="5618541" cy="2812383"/>
                    </a:xfrm>
                    <a:prstGeom prst="rect">
                      <a:avLst/>
                    </a:prstGeom>
                    <a:ln w="3175">
                      <a:solidFill>
                        <a:schemeClr val="tx1"/>
                      </a:solidFill>
                    </a:ln>
                  </pic:spPr>
                </pic:pic>
              </a:graphicData>
            </a:graphic>
          </wp:inline>
        </w:drawing>
      </w:r>
    </w:p>
    <w:p w14:paraId="01A6B3B0" w14:textId="77777777" w:rsidR="006E525F" w:rsidRPr="008A3175" w:rsidRDefault="008859E9" w:rsidP="006E525F">
      <w:pPr>
        <w:jc w:val="center"/>
        <w:rPr>
          <w:rFonts w:cs="Arial"/>
          <w:b/>
          <w:bCs/>
        </w:rPr>
      </w:pPr>
      <w:r w:rsidRPr="008A3175">
        <w:rPr>
          <w:rFonts w:cs="Arial"/>
          <w:b/>
          <w:bCs/>
        </w:rPr>
        <w:t>Figure 3: Food Choice Process Model</w:t>
      </w:r>
    </w:p>
    <w:p w14:paraId="73482546" w14:textId="77777777" w:rsidR="006E525F" w:rsidRPr="008A3175" w:rsidRDefault="008859E9" w:rsidP="006E525F">
      <w:pPr>
        <w:jc w:val="center"/>
        <w:rPr>
          <w:rFonts w:cs="Arial"/>
        </w:rPr>
      </w:pPr>
      <w:r w:rsidRPr="008A3175">
        <w:rPr>
          <w:rFonts w:cs="Arial"/>
        </w:rPr>
        <w:t xml:space="preserve">(Source: </w:t>
      </w:r>
      <w:r w:rsidR="00697EDA" w:rsidRPr="008A3175">
        <w:rPr>
          <w:rFonts w:cs="Arial"/>
          <w:color w:val="222222"/>
          <w:szCs w:val="24"/>
          <w:shd w:val="clear" w:color="auto" w:fill="FFFFFF"/>
        </w:rPr>
        <w:t>Fernqvist, Spendrup and Tellström, 2024)</w:t>
      </w:r>
    </w:p>
    <w:p w14:paraId="31CAF36E" w14:textId="77777777" w:rsidR="008A6BAA" w:rsidRPr="008A3175" w:rsidRDefault="008859E9">
      <w:pPr>
        <w:rPr>
          <w:rFonts w:cs="Arial"/>
        </w:rPr>
      </w:pPr>
      <w:r w:rsidRPr="008A3175">
        <w:rPr>
          <w:rFonts w:cs="Arial"/>
        </w:rPr>
        <w:t xml:space="preserve">Food Choice Process Model is among the </w:t>
      </w:r>
      <w:r w:rsidRPr="008A3175">
        <w:rPr>
          <w:rFonts w:cs="Arial"/>
        </w:rPr>
        <w:t>well-recognised frameworks that suggest food decisions made by people are basically the result of the interplay of their cultural values alongside personal experiences, health beliefs or social influences</w:t>
      </w:r>
      <w:r w:rsidR="000D6A63" w:rsidRPr="008A3175">
        <w:rPr>
          <w:rFonts w:cs="Arial"/>
        </w:rPr>
        <w:t xml:space="preserve"> </w:t>
      </w:r>
      <w:r w:rsidR="00F22FAB" w:rsidRPr="008A3175">
        <w:rPr>
          <w:rFonts w:cs="Arial"/>
        </w:rPr>
        <w:t>(</w:t>
      </w:r>
      <w:r w:rsidR="00F22FAB" w:rsidRPr="008A3175">
        <w:rPr>
          <w:rFonts w:cs="Arial"/>
          <w:color w:val="222222"/>
          <w:szCs w:val="24"/>
          <w:shd w:val="clear" w:color="auto" w:fill="FFFFFF"/>
        </w:rPr>
        <w:t>Fernqvist, Spendrup and Tellström, 2024</w:t>
      </w:r>
      <w:r w:rsidR="00F22FAB" w:rsidRPr="008A3175">
        <w:rPr>
          <w:rFonts w:cs="Arial"/>
        </w:rPr>
        <w:t xml:space="preserve">) </w:t>
      </w:r>
      <w:r w:rsidR="000D6A63" w:rsidRPr="008A3175">
        <w:rPr>
          <w:rFonts w:cs="Arial"/>
        </w:rPr>
        <w:t>(Refer to figure above)</w:t>
      </w:r>
      <w:r w:rsidRPr="008A3175">
        <w:rPr>
          <w:rFonts w:cs="Arial"/>
        </w:rPr>
        <w:t>. The theory gives support for this study's proposition, explaining why offering culturally modified healthy menus can become more appreciated among consumers. Theory perspective shows clearly that healthy food menus meet consumer tastes. The</w:t>
      </w:r>
      <w:r w:rsidRPr="008A3175">
        <w:rPr>
          <w:rFonts w:cs="Arial"/>
        </w:rPr>
        <w:t xml:space="preserve">y want to meet their dietary needs and also satisfy the social influences, increasing the acceptance of changes. Still, the theory lacks in elaborating much on the multicultural fast-food environment, generating the gap in ideas needed to be examined with </w:t>
      </w:r>
      <w:r w:rsidRPr="008A3175">
        <w:rPr>
          <w:rFonts w:cs="Arial"/>
        </w:rPr>
        <w:t>evidence-based research</w:t>
      </w:r>
      <w:r w:rsidR="00EC625F" w:rsidRPr="008A3175">
        <w:rPr>
          <w:rFonts w:cs="Arial"/>
        </w:rPr>
        <w:t>.</w:t>
      </w:r>
    </w:p>
    <w:p w14:paraId="51E991DC" w14:textId="77777777" w:rsidR="0068580F" w:rsidRPr="008A3175" w:rsidRDefault="008859E9" w:rsidP="005E3F82">
      <w:pPr>
        <w:pStyle w:val="Heading2"/>
        <w:rPr>
          <w:rFonts w:cs="Arial"/>
        </w:rPr>
      </w:pPr>
      <w:bookmarkStart w:id="11" w:name="_Toc234425402"/>
      <w:r w:rsidRPr="008A3175">
        <w:rPr>
          <w:rFonts w:cs="Arial"/>
        </w:rPr>
        <w:t xml:space="preserve">2.5 </w:t>
      </w:r>
      <w:r w:rsidR="008A6BAA" w:rsidRPr="008A3175">
        <w:rPr>
          <w:rFonts w:cs="Arial"/>
        </w:rPr>
        <w:t>Literature</w:t>
      </w:r>
      <w:r w:rsidRPr="008A3175">
        <w:rPr>
          <w:rFonts w:cs="Arial"/>
        </w:rPr>
        <w:t xml:space="preserve"> Gap</w:t>
      </w:r>
      <w:bookmarkEnd w:id="11"/>
      <w:r w:rsidRPr="008A3175">
        <w:rPr>
          <w:rFonts w:cs="Arial"/>
        </w:rPr>
        <w:t xml:space="preserve"> </w:t>
      </w:r>
    </w:p>
    <w:p w14:paraId="088D8908" w14:textId="77777777" w:rsidR="0068580F" w:rsidRPr="008A3175" w:rsidRDefault="008859E9">
      <w:pPr>
        <w:rPr>
          <w:rFonts w:cs="Arial"/>
        </w:rPr>
      </w:pPr>
      <w:r w:rsidRPr="008A3175">
        <w:rPr>
          <w:rFonts w:cs="Arial"/>
        </w:rPr>
        <w:t>According</w:t>
      </w:r>
      <w:r w:rsidR="00101E8B" w:rsidRPr="008A3175">
        <w:rPr>
          <w:rFonts w:cs="Arial"/>
        </w:rPr>
        <w:t xml:space="preserve"> to </w:t>
      </w:r>
      <w:bookmarkStart w:id="12" w:name="_Hlk234422465"/>
      <w:r w:rsidR="00101E8B" w:rsidRPr="008A3175">
        <w:rPr>
          <w:rFonts w:cs="Arial"/>
          <w:color w:val="222222"/>
          <w:szCs w:val="24"/>
          <w:shd w:val="clear" w:color="auto" w:fill="FFFFFF"/>
        </w:rPr>
        <w:t>Carfora</w:t>
      </w:r>
      <w:r w:rsidR="000F1BEE" w:rsidRPr="008A3175">
        <w:rPr>
          <w:rFonts w:cs="Arial"/>
          <w:color w:val="222222"/>
          <w:szCs w:val="24"/>
          <w:shd w:val="clear" w:color="auto" w:fill="FFFFFF"/>
        </w:rPr>
        <w:t xml:space="preserve"> </w:t>
      </w:r>
      <w:r w:rsidR="00101E8B" w:rsidRPr="008A3175">
        <w:rPr>
          <w:rFonts w:cs="Arial"/>
          <w:color w:val="222222"/>
          <w:szCs w:val="24"/>
          <w:shd w:val="clear" w:color="auto" w:fill="FFFFFF"/>
        </w:rPr>
        <w:t>and Catellani</w:t>
      </w:r>
      <w:r w:rsidR="000F1BEE" w:rsidRPr="008A3175">
        <w:rPr>
          <w:rFonts w:cs="Arial"/>
          <w:color w:val="222222"/>
          <w:szCs w:val="24"/>
          <w:shd w:val="clear" w:color="auto" w:fill="FFFFFF"/>
        </w:rPr>
        <w:t xml:space="preserve"> </w:t>
      </w:r>
      <w:r w:rsidR="00101E8B" w:rsidRPr="008A3175">
        <w:rPr>
          <w:rFonts w:cs="Arial"/>
          <w:color w:val="222222"/>
          <w:szCs w:val="24"/>
          <w:shd w:val="clear" w:color="auto" w:fill="FFFFFF"/>
        </w:rPr>
        <w:t>(2026)</w:t>
      </w:r>
      <w:bookmarkEnd w:id="12"/>
      <w:r w:rsidR="00101E8B" w:rsidRPr="008A3175">
        <w:rPr>
          <w:rFonts w:cs="Arial"/>
          <w:color w:val="222222"/>
          <w:szCs w:val="24"/>
          <w:shd w:val="clear" w:color="auto" w:fill="FFFFFF"/>
        </w:rPr>
        <w:t xml:space="preserve"> </w:t>
      </w:r>
      <w:r w:rsidR="00101E8B" w:rsidRPr="008A3175">
        <w:rPr>
          <w:rFonts w:cs="Arial"/>
        </w:rPr>
        <w:t>f</w:t>
      </w:r>
      <w:r w:rsidR="005E3F82" w:rsidRPr="008A3175">
        <w:rPr>
          <w:rFonts w:cs="Arial"/>
        </w:rPr>
        <w:t xml:space="preserve">ocus is on exploring different aspects like healthy menu adaptation, cultural food choice among people, and consumer </w:t>
      </w:r>
      <w:r w:rsidR="005E3F82" w:rsidRPr="008A3175">
        <w:rPr>
          <w:rFonts w:cs="Arial"/>
        </w:rPr>
        <w:lastRenderedPageBreak/>
        <w:t xml:space="preserve">acceptance. However, research does not address these factors in an integrated way, especially focusing on the UK fast-food sector. </w:t>
      </w:r>
      <w:r w:rsidRPr="008A3175">
        <w:rPr>
          <w:rFonts w:cs="Arial"/>
        </w:rPr>
        <w:t xml:space="preserve">According to </w:t>
      </w:r>
      <w:r w:rsidRPr="008A3175">
        <w:rPr>
          <w:rFonts w:cs="Arial"/>
          <w:color w:val="222222"/>
          <w:szCs w:val="24"/>
          <w:shd w:val="clear" w:color="auto" w:fill="FFFFFF"/>
        </w:rPr>
        <w:t xml:space="preserve">Livingstone et al., </w:t>
      </w:r>
      <w:r w:rsidR="00FB4FAF" w:rsidRPr="008A3175">
        <w:rPr>
          <w:rFonts w:cs="Arial"/>
          <w:color w:val="222222"/>
          <w:szCs w:val="24"/>
          <w:shd w:val="clear" w:color="auto" w:fill="FFFFFF"/>
        </w:rPr>
        <w:t>(</w:t>
      </w:r>
      <w:r w:rsidRPr="008A3175">
        <w:rPr>
          <w:rFonts w:cs="Arial"/>
          <w:color w:val="222222"/>
          <w:szCs w:val="24"/>
          <w:shd w:val="clear" w:color="auto" w:fill="FFFFFF"/>
        </w:rPr>
        <w:t>2023) show</w:t>
      </w:r>
      <w:r w:rsidR="00FB4FAF" w:rsidRPr="008A3175">
        <w:rPr>
          <w:rFonts w:cs="Arial"/>
          <w:color w:val="222222"/>
          <w:szCs w:val="24"/>
          <w:shd w:val="clear" w:color="auto" w:fill="FFFFFF"/>
        </w:rPr>
        <w:t xml:space="preserve">n </w:t>
      </w:r>
      <w:r w:rsidR="005E3F82" w:rsidRPr="008A3175">
        <w:rPr>
          <w:rFonts w:cs="Arial"/>
        </w:rPr>
        <w:t>scarcity of knowledge is there on how cross-cultural healthy menu adaptation affects consumer acceptance too. This lack of knowledge makes it much more challenging to have insights into how different cultural factors together increase the acceptance of healthier menu options. So, this current research tries to address this knowledge gap, exploring culturally fit healthy food menu adaptation on multicultural consumers' acceptance within the UK fast-food sector</w:t>
      </w:r>
      <w:r w:rsidR="006E1192" w:rsidRPr="008A3175">
        <w:rPr>
          <w:rFonts w:cs="Arial"/>
        </w:rPr>
        <w:t>.</w:t>
      </w:r>
    </w:p>
    <w:p w14:paraId="38CE9ECB" w14:textId="77777777" w:rsidR="005277DE" w:rsidRPr="008A3175" w:rsidRDefault="008859E9" w:rsidP="005E3F82">
      <w:pPr>
        <w:pStyle w:val="Heading1"/>
        <w:rPr>
          <w:rFonts w:cs="Arial"/>
        </w:rPr>
      </w:pPr>
      <w:bookmarkStart w:id="13" w:name="_Toc234425403"/>
      <w:r w:rsidRPr="008A3175">
        <w:rPr>
          <w:rFonts w:cs="Arial"/>
        </w:rPr>
        <w:t xml:space="preserve">3. </w:t>
      </w:r>
      <w:r w:rsidR="005E3F82" w:rsidRPr="008A3175">
        <w:rPr>
          <w:rFonts w:cs="Arial"/>
        </w:rPr>
        <w:t>Methodology</w:t>
      </w:r>
      <w:bookmarkEnd w:id="13"/>
    </w:p>
    <w:p w14:paraId="69AEB5FF" w14:textId="77777777" w:rsidR="00C009E5" w:rsidRPr="008A3175" w:rsidRDefault="008859E9" w:rsidP="00044C7C">
      <w:pPr>
        <w:pStyle w:val="Heading2"/>
        <w:rPr>
          <w:rFonts w:cs="Arial"/>
        </w:rPr>
      </w:pPr>
      <w:bookmarkStart w:id="14" w:name="_Toc234425404"/>
      <w:r w:rsidRPr="008A3175">
        <w:rPr>
          <w:rFonts w:cs="Arial"/>
        </w:rPr>
        <w:t>3.1 Research Philosophy</w:t>
      </w:r>
      <w:bookmarkEnd w:id="14"/>
    </w:p>
    <w:p w14:paraId="6E88F92F" w14:textId="77777777" w:rsidR="00CC0C6C" w:rsidRPr="008A3175" w:rsidRDefault="008859E9" w:rsidP="00CC0C6C">
      <w:pPr>
        <w:rPr>
          <w:rFonts w:cs="Arial"/>
        </w:rPr>
      </w:pPr>
      <w:r w:rsidRPr="008A3175">
        <w:rPr>
          <w:rFonts w:cs="Arial"/>
        </w:rPr>
        <w:t>This research will follow an interpretivist perspective that basically shows knowledge is developed from every person's understandi</w:t>
      </w:r>
      <w:r w:rsidRPr="008A3175">
        <w:rPr>
          <w:rFonts w:cs="Arial"/>
        </w:rPr>
        <w:t xml:space="preserve">ng, their own experiences and interpretation. Interpretivism is a </w:t>
      </w:r>
      <w:r w:rsidR="002B3108" w:rsidRPr="008A3175">
        <w:rPr>
          <w:rFonts w:cs="Arial"/>
        </w:rPr>
        <w:t>justified</w:t>
      </w:r>
      <w:r w:rsidRPr="008A3175">
        <w:rPr>
          <w:rFonts w:cs="Arial"/>
        </w:rPr>
        <w:t xml:space="preserve"> philosophy in this current study because it focuses on systematically investigating how previously conducted studies give ideas about the role of cross-cultural healthy menu adapta</w:t>
      </w:r>
      <w:r w:rsidRPr="008A3175">
        <w:rPr>
          <w:rFonts w:cs="Arial"/>
        </w:rPr>
        <w:t>tions in determining consumers' acceptance</w:t>
      </w:r>
      <w:r w:rsidR="001C6E96" w:rsidRPr="008A3175">
        <w:rPr>
          <w:rFonts w:cs="Arial"/>
        </w:rPr>
        <w:t xml:space="preserve"> (</w:t>
      </w:r>
      <w:r w:rsidR="001C6E96" w:rsidRPr="008A3175">
        <w:rPr>
          <w:rFonts w:cs="Arial"/>
          <w:color w:val="222222"/>
          <w:szCs w:val="24"/>
          <w:shd w:val="clear" w:color="auto" w:fill="FFFFFF"/>
        </w:rPr>
        <w:t>Saliya, 2023)</w:t>
      </w:r>
      <w:r w:rsidRPr="008A3175">
        <w:rPr>
          <w:rFonts w:cs="Arial"/>
        </w:rPr>
        <w:t>. Hence, interpretivism becomes the well-suited philosophy in the study to reflect on how people think or feel, addressing the study's main research objective.</w:t>
      </w:r>
    </w:p>
    <w:p w14:paraId="17CC8274" w14:textId="77777777" w:rsidR="004D3756" w:rsidRPr="008A3175" w:rsidRDefault="008859E9" w:rsidP="002B3108">
      <w:pPr>
        <w:pStyle w:val="Heading2"/>
        <w:rPr>
          <w:rFonts w:cs="Arial"/>
        </w:rPr>
      </w:pPr>
      <w:bookmarkStart w:id="15" w:name="_Toc234425405"/>
      <w:r w:rsidRPr="008A3175">
        <w:rPr>
          <w:rFonts w:cs="Arial"/>
        </w:rPr>
        <w:t>3.2 Research Design</w:t>
      </w:r>
      <w:bookmarkEnd w:id="15"/>
      <w:r w:rsidRPr="008A3175">
        <w:rPr>
          <w:rFonts w:cs="Arial"/>
        </w:rPr>
        <w:t xml:space="preserve"> </w:t>
      </w:r>
    </w:p>
    <w:p w14:paraId="1BB551B8" w14:textId="77777777" w:rsidR="004D3756" w:rsidRPr="008A3175" w:rsidRDefault="008859E9">
      <w:pPr>
        <w:rPr>
          <w:rFonts w:cs="Arial"/>
          <w:b/>
          <w:bCs/>
          <w:i/>
          <w:iCs/>
        </w:rPr>
      </w:pPr>
      <w:r w:rsidRPr="008A3175">
        <w:rPr>
          <w:rFonts w:cs="Arial"/>
          <w:b/>
          <w:bCs/>
          <w:i/>
          <w:iCs/>
        </w:rPr>
        <w:t xml:space="preserve">Approach </w:t>
      </w:r>
    </w:p>
    <w:p w14:paraId="160CAE74" w14:textId="66FF372F" w:rsidR="008F069E" w:rsidRPr="008A3175" w:rsidRDefault="008859E9">
      <w:pPr>
        <w:rPr>
          <w:rFonts w:cs="Arial"/>
        </w:rPr>
      </w:pPr>
      <w:r w:rsidRPr="008A3175">
        <w:rPr>
          <w:rFonts w:cs="Arial"/>
        </w:rPr>
        <w:t xml:space="preserve">The study will adopt an inductive approach </w:t>
      </w:r>
      <w:r w:rsidR="009F6EE9" w:rsidRPr="008A3175">
        <w:rPr>
          <w:rFonts w:cs="Arial"/>
        </w:rPr>
        <w:t>tries to address patterns and new information from already present works and evidence and does not conduct testing or validation of present theory or preconceptions (</w:t>
      </w:r>
      <w:r w:rsidR="00F058EC" w:rsidRPr="008A3175">
        <w:rPr>
          <w:rFonts w:cs="Arial"/>
          <w:color w:val="222222"/>
          <w:szCs w:val="24"/>
          <w:shd w:val="clear" w:color="auto" w:fill="FFFFFF"/>
        </w:rPr>
        <w:t xml:space="preserve">Kumar and </w:t>
      </w:r>
      <w:proofErr w:type="spellStart"/>
      <w:r w:rsidR="00F058EC" w:rsidRPr="008A3175">
        <w:rPr>
          <w:rFonts w:cs="Arial"/>
          <w:color w:val="222222"/>
          <w:szCs w:val="24"/>
          <w:shd w:val="clear" w:color="auto" w:fill="FFFFFF"/>
        </w:rPr>
        <w:t>Ujire</w:t>
      </w:r>
      <w:proofErr w:type="spellEnd"/>
      <w:r w:rsidR="00792616" w:rsidRPr="008A3175">
        <w:rPr>
          <w:rFonts w:cs="Arial"/>
          <w:color w:val="222222"/>
          <w:szCs w:val="24"/>
          <w:shd w:val="clear" w:color="auto" w:fill="FFFFFF"/>
        </w:rPr>
        <w:t xml:space="preserve">, </w:t>
      </w:r>
      <w:r w:rsidR="00F058EC" w:rsidRPr="008A3175">
        <w:rPr>
          <w:rFonts w:cs="Arial"/>
          <w:color w:val="222222"/>
          <w:szCs w:val="24"/>
          <w:shd w:val="clear" w:color="auto" w:fill="FFFFFF"/>
        </w:rPr>
        <w:t>2024)</w:t>
      </w:r>
      <w:r w:rsidR="00DA11ED" w:rsidRPr="008A3175">
        <w:rPr>
          <w:rFonts w:cs="Arial"/>
          <w:color w:val="222222"/>
          <w:szCs w:val="24"/>
          <w:shd w:val="clear" w:color="auto" w:fill="FFFFFF"/>
        </w:rPr>
        <w:t>.</w:t>
      </w:r>
      <w:r w:rsidR="00F058EC" w:rsidRPr="008A3175">
        <w:rPr>
          <w:rFonts w:cs="Arial"/>
          <w:color w:val="222222"/>
          <w:szCs w:val="24"/>
          <w:shd w:val="clear" w:color="auto" w:fill="FFFFFF"/>
        </w:rPr>
        <w:t xml:space="preserve"> </w:t>
      </w:r>
      <w:r w:rsidRPr="008A3175">
        <w:rPr>
          <w:rFonts w:cs="Arial"/>
        </w:rPr>
        <w:t xml:space="preserve">Inductive </w:t>
      </w:r>
      <w:r w:rsidRPr="008A3175">
        <w:rPr>
          <w:rFonts w:cs="Arial"/>
        </w:rPr>
        <w:t>approach. This approach meets with the present study because the review has the intention to develop more detailed content, contextualisation, and to find similarities in cross-cultural healthy menu adaptation and consumer acceptance from published papers.</w:t>
      </w:r>
      <w:r w:rsidRPr="008A3175">
        <w:rPr>
          <w:rFonts w:cs="Arial"/>
        </w:rPr>
        <w:t xml:space="preserve"> Hence, the inductive approach becomes more suited, helping the study to get detailed knowledge from different sources, meeting this study's research design</w:t>
      </w:r>
      <w:r w:rsidR="00B35C3A" w:rsidRPr="008A3175">
        <w:rPr>
          <w:rFonts w:cs="Arial"/>
        </w:rPr>
        <w:t>.</w:t>
      </w:r>
      <w:r w:rsidRPr="008A3175">
        <w:rPr>
          <w:rFonts w:cs="Arial"/>
        </w:rPr>
        <w:t xml:space="preserve"> </w:t>
      </w:r>
    </w:p>
    <w:p w14:paraId="381ABDCA" w14:textId="77777777" w:rsidR="003A69A1" w:rsidRPr="008A3175" w:rsidRDefault="003A69A1">
      <w:pPr>
        <w:spacing w:line="259" w:lineRule="auto"/>
        <w:jc w:val="left"/>
        <w:rPr>
          <w:rFonts w:cs="Arial"/>
          <w:b/>
          <w:bCs/>
          <w:i/>
          <w:iCs/>
        </w:rPr>
      </w:pPr>
      <w:r w:rsidRPr="008A3175">
        <w:rPr>
          <w:rFonts w:cs="Arial"/>
          <w:b/>
          <w:bCs/>
          <w:i/>
          <w:iCs/>
        </w:rPr>
        <w:br w:type="page"/>
      </w:r>
    </w:p>
    <w:p w14:paraId="7F8D4ADD" w14:textId="21B85828" w:rsidR="004D3756" w:rsidRPr="008A3175" w:rsidRDefault="008859E9">
      <w:pPr>
        <w:rPr>
          <w:rFonts w:cs="Arial"/>
          <w:b/>
          <w:bCs/>
          <w:i/>
          <w:iCs/>
        </w:rPr>
      </w:pPr>
      <w:r w:rsidRPr="008A3175">
        <w:rPr>
          <w:rFonts w:cs="Arial"/>
          <w:b/>
          <w:bCs/>
          <w:i/>
          <w:iCs/>
        </w:rPr>
        <w:lastRenderedPageBreak/>
        <w:t xml:space="preserve">Strategy </w:t>
      </w:r>
    </w:p>
    <w:p w14:paraId="6A7DFF5C" w14:textId="77777777" w:rsidR="000E666D" w:rsidRPr="008A3175" w:rsidRDefault="008859E9">
      <w:pPr>
        <w:rPr>
          <w:rFonts w:cs="Arial"/>
        </w:rPr>
      </w:pPr>
      <w:r w:rsidRPr="008A3175">
        <w:rPr>
          <w:rFonts w:cs="Arial"/>
        </w:rPr>
        <w:t>This study will employ a Systematic Literature Review (SLR) for selecting detailed da</w:t>
      </w:r>
      <w:r w:rsidRPr="008A3175">
        <w:rPr>
          <w:rFonts w:cs="Arial"/>
        </w:rPr>
        <w:t xml:space="preserve">ta that are relevant to the work to create findings meeting the study objectives. SLR is a very justified approach </w:t>
      </w:r>
      <w:r w:rsidR="004E42E1" w:rsidRPr="008A3175">
        <w:rPr>
          <w:rFonts w:cs="Arial"/>
        </w:rPr>
        <w:t xml:space="preserve">because it </w:t>
      </w:r>
      <w:r w:rsidRPr="008A3175">
        <w:rPr>
          <w:rFonts w:cs="Arial"/>
        </w:rPr>
        <w:t>will give scope for searching proper details in a step-by-step way</w:t>
      </w:r>
      <w:r w:rsidR="007A2192" w:rsidRPr="008A3175">
        <w:rPr>
          <w:rFonts w:cs="Arial"/>
        </w:rPr>
        <w:t xml:space="preserve"> of culturally fit </w:t>
      </w:r>
      <w:r w:rsidR="008F39D1" w:rsidRPr="008A3175">
        <w:rPr>
          <w:rFonts w:cs="Arial"/>
        </w:rPr>
        <w:t>healthy</w:t>
      </w:r>
      <w:r w:rsidR="007A2192" w:rsidRPr="008A3175">
        <w:rPr>
          <w:rFonts w:cs="Arial"/>
        </w:rPr>
        <w:t xml:space="preserve"> food menu </w:t>
      </w:r>
      <w:r w:rsidR="008F39D1" w:rsidRPr="008A3175">
        <w:rPr>
          <w:rFonts w:cs="Arial"/>
        </w:rPr>
        <w:t>influence</w:t>
      </w:r>
      <w:r w:rsidR="007A2192" w:rsidRPr="008A3175">
        <w:rPr>
          <w:rFonts w:cs="Arial"/>
        </w:rPr>
        <w:t xml:space="preserve"> on consumer </w:t>
      </w:r>
      <w:r w:rsidR="008F39D1" w:rsidRPr="008A3175">
        <w:rPr>
          <w:rFonts w:cs="Arial"/>
        </w:rPr>
        <w:t>choice</w:t>
      </w:r>
      <w:r w:rsidRPr="008A3175">
        <w:rPr>
          <w:rFonts w:cs="Arial"/>
        </w:rPr>
        <w:t>. Further, selection can be done by using appropriate inclusion or exclusion criteria for articles, ensuring their relevance</w:t>
      </w:r>
      <w:r w:rsidR="007C6CBA" w:rsidRPr="008A3175">
        <w:rPr>
          <w:rFonts w:cs="Arial"/>
        </w:rPr>
        <w:t xml:space="preserve"> (</w:t>
      </w:r>
      <w:r w:rsidR="007C6CBA" w:rsidRPr="008A3175">
        <w:rPr>
          <w:rFonts w:cs="Arial"/>
          <w:color w:val="222222"/>
          <w:szCs w:val="24"/>
          <w:shd w:val="clear" w:color="auto" w:fill="FFFFFF"/>
        </w:rPr>
        <w:t>Paul and Barari, 2022)</w:t>
      </w:r>
      <w:r w:rsidRPr="008A3175">
        <w:rPr>
          <w:rFonts w:cs="Arial"/>
        </w:rPr>
        <w:t xml:space="preserve">. Further, the quality checks with critical appraisal and finally thematic analysis of the </w:t>
      </w:r>
      <w:r w:rsidRPr="008A3175">
        <w:rPr>
          <w:rFonts w:cs="Arial"/>
        </w:rPr>
        <w:t>information make the outcomes more valid and reliable</w:t>
      </w:r>
      <w:r w:rsidR="00B74655" w:rsidRPr="008A3175">
        <w:rPr>
          <w:rFonts w:cs="Arial"/>
        </w:rPr>
        <w:t>.</w:t>
      </w:r>
    </w:p>
    <w:p w14:paraId="7EBA6F05" w14:textId="77777777" w:rsidR="004D3756" w:rsidRPr="008A3175" w:rsidRDefault="008859E9">
      <w:pPr>
        <w:rPr>
          <w:rFonts w:cs="Arial"/>
          <w:b/>
          <w:bCs/>
          <w:i/>
          <w:iCs/>
        </w:rPr>
      </w:pPr>
      <w:r w:rsidRPr="008A3175">
        <w:rPr>
          <w:rFonts w:cs="Arial"/>
          <w:b/>
          <w:bCs/>
          <w:i/>
          <w:iCs/>
        </w:rPr>
        <w:t xml:space="preserve">Method </w:t>
      </w:r>
    </w:p>
    <w:p w14:paraId="514203A8" w14:textId="77777777" w:rsidR="00A3500C" w:rsidRPr="008A3175" w:rsidRDefault="008859E9">
      <w:pPr>
        <w:rPr>
          <w:rFonts w:cs="Arial"/>
        </w:rPr>
      </w:pPr>
      <w:r w:rsidRPr="008A3175">
        <w:rPr>
          <w:rFonts w:cs="Arial"/>
        </w:rPr>
        <w:t>The study is following a qualitative method mainly to form descriptive details and interpret the meanings, contrasts and perspectives based on non-numeric information. The qualitative methodolo</w:t>
      </w:r>
      <w:r w:rsidRPr="008A3175">
        <w:rPr>
          <w:rFonts w:cs="Arial"/>
        </w:rPr>
        <w:t xml:space="preserve">gy will be chosen because it focuses on reviewing descriptive details, contents and context-based insights on culturally adapted healthy menus among different nationalities within the UK. </w:t>
      </w:r>
      <w:r w:rsidR="00093722" w:rsidRPr="008A3175">
        <w:rPr>
          <w:rFonts w:cs="Arial"/>
        </w:rPr>
        <w:t xml:space="preserve">According to </w:t>
      </w:r>
      <w:r w:rsidR="00093722" w:rsidRPr="008A3175">
        <w:rPr>
          <w:rFonts w:cs="Arial"/>
          <w:color w:val="222222"/>
          <w:szCs w:val="24"/>
          <w:shd w:val="clear" w:color="auto" w:fill="FFFFFF"/>
        </w:rPr>
        <w:t>Villamin</w:t>
      </w:r>
      <w:r w:rsidR="00093722" w:rsidRPr="008A3175">
        <w:rPr>
          <w:rFonts w:cs="Arial"/>
        </w:rPr>
        <w:t xml:space="preserve"> et</w:t>
      </w:r>
      <w:r w:rsidR="00191541" w:rsidRPr="008A3175">
        <w:rPr>
          <w:rFonts w:cs="Arial"/>
        </w:rPr>
        <w:t xml:space="preserve"> </w:t>
      </w:r>
      <w:r w:rsidR="00093722" w:rsidRPr="008A3175">
        <w:rPr>
          <w:rFonts w:cs="Arial"/>
        </w:rPr>
        <w:t xml:space="preserve">al. </w:t>
      </w:r>
      <w:r w:rsidR="00191541" w:rsidRPr="008A3175">
        <w:rPr>
          <w:rFonts w:cs="Arial"/>
        </w:rPr>
        <w:t>(</w:t>
      </w:r>
      <w:r w:rsidR="00093722" w:rsidRPr="008A3175">
        <w:rPr>
          <w:rFonts w:cs="Arial"/>
        </w:rPr>
        <w:t>2025), o</w:t>
      </w:r>
      <w:r w:rsidRPr="008A3175">
        <w:rPr>
          <w:rFonts w:cs="Arial"/>
        </w:rPr>
        <w:t>n the other hand, the quantita</w:t>
      </w:r>
      <w:r w:rsidRPr="008A3175">
        <w:rPr>
          <w:rFonts w:cs="Arial"/>
        </w:rPr>
        <w:t>tive method tries to utilise techniques for numeric data collection and statistically prove relations. So, this does not match this research focus for developing a deeper understanding</w:t>
      </w:r>
      <w:r w:rsidR="00BC5807" w:rsidRPr="008A3175">
        <w:rPr>
          <w:rFonts w:cs="Arial"/>
        </w:rPr>
        <w:t xml:space="preserve">, where the </w:t>
      </w:r>
      <w:r w:rsidRPr="008A3175">
        <w:rPr>
          <w:rFonts w:cs="Arial"/>
        </w:rPr>
        <w:t>qualitative method becomes the best way to achieve the purpo</w:t>
      </w:r>
      <w:r w:rsidRPr="008A3175">
        <w:rPr>
          <w:rFonts w:cs="Arial"/>
        </w:rPr>
        <w:t>se of this work and its objectives, giving a detailed contextual understanding</w:t>
      </w:r>
      <w:r w:rsidR="001B2842" w:rsidRPr="008A3175">
        <w:rPr>
          <w:rFonts w:cs="Arial"/>
        </w:rPr>
        <w:t>.</w:t>
      </w:r>
    </w:p>
    <w:p w14:paraId="6C933326" w14:textId="77777777" w:rsidR="00E91E50" w:rsidRPr="008A3175" w:rsidRDefault="008859E9" w:rsidP="00BC5807">
      <w:pPr>
        <w:pStyle w:val="Heading2"/>
        <w:rPr>
          <w:rFonts w:cs="Arial"/>
        </w:rPr>
      </w:pPr>
      <w:bookmarkStart w:id="16" w:name="_Toc234425406"/>
      <w:r w:rsidRPr="008A3175">
        <w:rPr>
          <w:rFonts w:cs="Arial"/>
        </w:rPr>
        <w:t>3.3 Data Collection</w:t>
      </w:r>
      <w:bookmarkEnd w:id="16"/>
    </w:p>
    <w:p w14:paraId="661E20F4" w14:textId="77777777" w:rsidR="002B3108" w:rsidRPr="008A3175" w:rsidRDefault="008859E9">
      <w:pPr>
        <w:rPr>
          <w:rFonts w:cs="Arial"/>
        </w:rPr>
      </w:pPr>
      <w:r w:rsidRPr="008A3175">
        <w:rPr>
          <w:rFonts w:cs="Arial"/>
        </w:rPr>
        <w:t>Research followed secondary data collection techniques by collecting information from already available and publicly accessible details.</w:t>
      </w:r>
      <w:r w:rsidR="003529BF" w:rsidRPr="008A3175">
        <w:rPr>
          <w:rFonts w:cs="Arial"/>
        </w:rPr>
        <w:t xml:space="preserve"> </w:t>
      </w:r>
      <w:r w:rsidR="00757679" w:rsidRPr="008A3175">
        <w:rPr>
          <w:rFonts w:cs="Arial"/>
        </w:rPr>
        <w:t>According</w:t>
      </w:r>
      <w:r w:rsidR="003529BF" w:rsidRPr="008A3175">
        <w:rPr>
          <w:rFonts w:cs="Arial"/>
        </w:rPr>
        <w:t xml:space="preserve"> to </w:t>
      </w:r>
      <w:r w:rsidR="003529BF" w:rsidRPr="008A3175">
        <w:rPr>
          <w:rFonts w:cs="Arial"/>
          <w:color w:val="222222"/>
          <w:szCs w:val="24"/>
          <w:shd w:val="clear" w:color="auto" w:fill="FFFFFF"/>
        </w:rPr>
        <w:t>Makateng</w:t>
      </w:r>
      <w:r w:rsidR="009F2ACC" w:rsidRPr="008A3175">
        <w:rPr>
          <w:rFonts w:cs="Arial"/>
          <w:color w:val="222222"/>
          <w:szCs w:val="24"/>
          <w:shd w:val="clear" w:color="auto" w:fill="FFFFFF"/>
        </w:rPr>
        <w:t xml:space="preserve"> </w:t>
      </w:r>
      <w:r w:rsidR="003529BF" w:rsidRPr="008A3175">
        <w:rPr>
          <w:rFonts w:cs="Arial"/>
          <w:color w:val="222222"/>
          <w:szCs w:val="24"/>
          <w:shd w:val="clear" w:color="auto" w:fill="FFFFFF"/>
        </w:rPr>
        <w:t>and Mokala</w:t>
      </w:r>
      <w:r w:rsidR="009F2ACC" w:rsidRPr="008A3175">
        <w:rPr>
          <w:rFonts w:cs="Arial"/>
          <w:color w:val="222222"/>
          <w:szCs w:val="24"/>
          <w:shd w:val="clear" w:color="auto" w:fill="FFFFFF"/>
        </w:rPr>
        <w:t xml:space="preserve"> </w:t>
      </w:r>
      <w:r w:rsidR="003529BF" w:rsidRPr="008A3175">
        <w:rPr>
          <w:rFonts w:cs="Arial"/>
          <w:color w:val="222222"/>
          <w:szCs w:val="24"/>
          <w:shd w:val="clear" w:color="auto" w:fill="FFFFFF"/>
        </w:rPr>
        <w:t>(2025)</w:t>
      </w:r>
      <w:r w:rsidRPr="008A3175">
        <w:rPr>
          <w:rFonts w:cs="Arial"/>
        </w:rPr>
        <w:t xml:space="preserve">, Secondary technique </w:t>
      </w:r>
      <w:r w:rsidR="003529BF" w:rsidRPr="008A3175">
        <w:rPr>
          <w:rFonts w:cs="Arial"/>
        </w:rPr>
        <w:t xml:space="preserve">has ability to </w:t>
      </w:r>
      <w:r w:rsidRPr="008A3175">
        <w:rPr>
          <w:rFonts w:cs="Arial"/>
        </w:rPr>
        <w:t xml:space="preserve">give access to large-scale databases and also provide access to different views and choose relevant information for the systematic review. </w:t>
      </w:r>
      <w:r w:rsidR="00F41F3C" w:rsidRPr="008A3175">
        <w:rPr>
          <w:rFonts w:cs="Arial"/>
        </w:rPr>
        <w:t>So t</w:t>
      </w:r>
      <w:r w:rsidRPr="008A3175">
        <w:rPr>
          <w:rFonts w:cs="Arial"/>
        </w:rPr>
        <w:t xml:space="preserve">he use of secondary data makes study analysis precise and gives the possibility to achieve the study purpose and </w:t>
      </w:r>
      <w:r w:rsidRPr="008A3175">
        <w:rPr>
          <w:rFonts w:cs="Arial"/>
        </w:rPr>
        <w:t>objectives in a cost-effective manner, meeting the study time limitations as well</w:t>
      </w:r>
      <w:r w:rsidR="00C07C06" w:rsidRPr="008A3175">
        <w:rPr>
          <w:rFonts w:cs="Arial"/>
        </w:rPr>
        <w:t>.</w:t>
      </w:r>
    </w:p>
    <w:p w14:paraId="2C62B595" w14:textId="77777777" w:rsidR="003A69A1" w:rsidRPr="008A3175" w:rsidRDefault="003A69A1">
      <w:pPr>
        <w:spacing w:line="259" w:lineRule="auto"/>
        <w:jc w:val="left"/>
        <w:rPr>
          <w:rFonts w:cs="Arial"/>
          <w:b/>
          <w:bCs/>
          <w:i/>
          <w:iCs/>
        </w:rPr>
      </w:pPr>
      <w:r w:rsidRPr="008A3175">
        <w:rPr>
          <w:rFonts w:cs="Arial"/>
          <w:b/>
          <w:bCs/>
          <w:i/>
          <w:iCs/>
        </w:rPr>
        <w:br w:type="page"/>
      </w:r>
    </w:p>
    <w:p w14:paraId="2CE31D10" w14:textId="74EFBE41" w:rsidR="00E91E50" w:rsidRPr="008A3175" w:rsidRDefault="008859E9">
      <w:pPr>
        <w:rPr>
          <w:rFonts w:cs="Arial"/>
          <w:b/>
          <w:bCs/>
          <w:i/>
          <w:iCs/>
        </w:rPr>
      </w:pPr>
      <w:r w:rsidRPr="008A3175">
        <w:rPr>
          <w:rFonts w:cs="Arial"/>
          <w:b/>
          <w:bCs/>
          <w:i/>
          <w:iCs/>
        </w:rPr>
        <w:lastRenderedPageBreak/>
        <w:t xml:space="preserve">Data Sources </w:t>
      </w:r>
    </w:p>
    <w:tbl>
      <w:tblPr>
        <w:tblStyle w:val="GridTable1Light-Accent5"/>
        <w:tblW w:w="0" w:type="auto"/>
        <w:tblLook w:val="04A0" w:firstRow="1" w:lastRow="0" w:firstColumn="1" w:lastColumn="0" w:noHBand="0" w:noVBand="1"/>
      </w:tblPr>
      <w:tblGrid>
        <w:gridCol w:w="2830"/>
        <w:gridCol w:w="3302"/>
        <w:gridCol w:w="2884"/>
      </w:tblGrid>
      <w:tr w:rsidR="007B3A95" w:rsidRPr="008A3175" w14:paraId="1F97FDA1" w14:textId="77777777" w:rsidTr="003A69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shd w:val="clear" w:color="auto" w:fill="C5D3FF"/>
            <w:hideMark/>
          </w:tcPr>
          <w:p w14:paraId="1FDEC249" w14:textId="77777777" w:rsidR="00FF086E" w:rsidRPr="008A3175" w:rsidRDefault="008859E9" w:rsidP="003A69A1">
            <w:pPr>
              <w:spacing w:line="276" w:lineRule="auto"/>
              <w:jc w:val="center"/>
              <w:rPr>
                <w:rFonts w:cs="Arial"/>
                <w:sz w:val="22"/>
                <w:szCs w:val="20"/>
                <w:lang w:val="en-IN" w:eastAsia="en-IN"/>
              </w:rPr>
            </w:pPr>
            <w:r w:rsidRPr="008A3175">
              <w:rPr>
                <w:rFonts w:cs="Arial"/>
                <w:sz w:val="22"/>
                <w:szCs w:val="20"/>
                <w:lang w:val="en-IN" w:eastAsia="en-IN"/>
              </w:rPr>
              <w:t>Data Source</w:t>
            </w:r>
          </w:p>
        </w:tc>
        <w:tc>
          <w:tcPr>
            <w:tcW w:w="3302" w:type="dxa"/>
            <w:shd w:val="clear" w:color="auto" w:fill="C5D3FF"/>
            <w:hideMark/>
          </w:tcPr>
          <w:p w14:paraId="3FD02B55" w14:textId="77777777" w:rsidR="00FF086E" w:rsidRPr="008A3175" w:rsidRDefault="008859E9" w:rsidP="003A69A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Type of Data Collected</w:t>
            </w:r>
          </w:p>
        </w:tc>
        <w:tc>
          <w:tcPr>
            <w:tcW w:w="0" w:type="auto"/>
            <w:shd w:val="clear" w:color="auto" w:fill="C5D3FF"/>
            <w:hideMark/>
          </w:tcPr>
          <w:p w14:paraId="301B3A4A" w14:textId="77777777" w:rsidR="00FF086E" w:rsidRPr="008A3175" w:rsidRDefault="008859E9" w:rsidP="003A69A1">
            <w:pPr>
              <w:spacing w:line="276" w:lineRule="auto"/>
              <w:jc w:val="center"/>
              <w:cnfStyle w:val="100000000000" w:firstRow="1"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Justification</w:t>
            </w:r>
          </w:p>
        </w:tc>
      </w:tr>
      <w:tr w:rsidR="007B3A95" w:rsidRPr="008A3175" w14:paraId="5D6DC1A4" w14:textId="77777777" w:rsidTr="003A69A1">
        <w:tc>
          <w:tcPr>
            <w:cnfStyle w:val="001000000000" w:firstRow="0" w:lastRow="0" w:firstColumn="1" w:lastColumn="0" w:oddVBand="0" w:evenVBand="0" w:oddHBand="0" w:evenHBand="0" w:firstRowFirstColumn="0" w:firstRowLastColumn="0" w:lastRowFirstColumn="0" w:lastRowLastColumn="0"/>
            <w:tcW w:w="2830" w:type="dxa"/>
            <w:hideMark/>
          </w:tcPr>
          <w:p w14:paraId="24E9CDAD" w14:textId="77777777" w:rsidR="00FF086E" w:rsidRPr="008A3175" w:rsidRDefault="008859E9" w:rsidP="003A69A1">
            <w:pPr>
              <w:spacing w:line="276" w:lineRule="auto"/>
              <w:rPr>
                <w:rFonts w:cs="Arial"/>
                <w:sz w:val="22"/>
                <w:szCs w:val="20"/>
                <w:lang w:val="en-IN" w:eastAsia="en-IN"/>
              </w:rPr>
            </w:pPr>
            <w:r w:rsidRPr="008A3175">
              <w:rPr>
                <w:rFonts w:cs="Arial"/>
                <w:sz w:val="22"/>
                <w:szCs w:val="20"/>
                <w:lang w:val="en-IN" w:eastAsia="en-IN"/>
              </w:rPr>
              <w:t>Google Scholar</w:t>
            </w:r>
          </w:p>
        </w:tc>
        <w:tc>
          <w:tcPr>
            <w:tcW w:w="3302" w:type="dxa"/>
            <w:hideMark/>
          </w:tcPr>
          <w:p w14:paraId="38842490"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Peer-reviewed articles</w:t>
            </w:r>
          </w:p>
        </w:tc>
        <w:tc>
          <w:tcPr>
            <w:tcW w:w="0" w:type="auto"/>
            <w:hideMark/>
          </w:tcPr>
          <w:p w14:paraId="407B836D"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Available</w:t>
            </w:r>
            <w:r w:rsidR="00DB6044" w:rsidRPr="008A3175">
              <w:rPr>
                <w:rFonts w:cs="Arial"/>
                <w:sz w:val="22"/>
                <w:szCs w:val="20"/>
                <w:lang w:val="en-IN" w:eastAsia="en-IN"/>
              </w:rPr>
              <w:t xml:space="preserve"> </w:t>
            </w:r>
            <w:r w:rsidR="004E42E1" w:rsidRPr="008A3175">
              <w:rPr>
                <w:rFonts w:cs="Arial"/>
                <w:sz w:val="22"/>
                <w:szCs w:val="20"/>
                <w:lang w:val="en-IN" w:eastAsia="en-IN"/>
              </w:rPr>
              <w:t>different</w:t>
            </w:r>
            <w:r w:rsidR="00477FFB" w:rsidRPr="008A3175">
              <w:rPr>
                <w:rFonts w:cs="Arial"/>
                <w:sz w:val="22"/>
                <w:szCs w:val="20"/>
                <w:lang w:val="en-IN" w:eastAsia="en-IN"/>
              </w:rPr>
              <w:t xml:space="preserve"> academic research</w:t>
            </w:r>
          </w:p>
        </w:tc>
      </w:tr>
      <w:tr w:rsidR="007B3A95" w:rsidRPr="008A3175" w14:paraId="6F948884" w14:textId="77777777" w:rsidTr="003A69A1">
        <w:tc>
          <w:tcPr>
            <w:cnfStyle w:val="001000000000" w:firstRow="0" w:lastRow="0" w:firstColumn="1" w:lastColumn="0" w:oddVBand="0" w:evenVBand="0" w:oddHBand="0" w:evenHBand="0" w:firstRowFirstColumn="0" w:firstRowLastColumn="0" w:lastRowFirstColumn="0" w:lastRowLastColumn="0"/>
            <w:tcW w:w="2830" w:type="dxa"/>
            <w:hideMark/>
          </w:tcPr>
          <w:p w14:paraId="56AA90A3" w14:textId="77777777" w:rsidR="00FF086E" w:rsidRPr="008A3175" w:rsidRDefault="008859E9" w:rsidP="003A69A1">
            <w:pPr>
              <w:spacing w:line="276" w:lineRule="auto"/>
              <w:rPr>
                <w:rFonts w:cs="Arial"/>
                <w:sz w:val="22"/>
                <w:szCs w:val="20"/>
                <w:lang w:val="en-IN" w:eastAsia="en-IN"/>
              </w:rPr>
            </w:pPr>
            <w:r w:rsidRPr="008A3175">
              <w:rPr>
                <w:rFonts w:cs="Arial"/>
                <w:sz w:val="22"/>
                <w:szCs w:val="20"/>
                <w:lang w:val="en-IN" w:eastAsia="en-IN"/>
              </w:rPr>
              <w:t>Scopus</w:t>
            </w:r>
          </w:p>
        </w:tc>
        <w:tc>
          <w:tcPr>
            <w:tcW w:w="3302" w:type="dxa"/>
            <w:hideMark/>
          </w:tcPr>
          <w:p w14:paraId="687B91CF"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 xml:space="preserve">Journal </w:t>
            </w:r>
            <w:r w:rsidRPr="008A3175">
              <w:rPr>
                <w:rFonts w:cs="Arial"/>
                <w:sz w:val="22"/>
                <w:szCs w:val="20"/>
                <w:lang w:val="en-IN" w:eastAsia="en-IN"/>
              </w:rPr>
              <w:t>articles</w:t>
            </w:r>
          </w:p>
        </w:tc>
        <w:tc>
          <w:tcPr>
            <w:tcW w:w="0" w:type="auto"/>
            <w:hideMark/>
          </w:tcPr>
          <w:p w14:paraId="67958ECF"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Quality studies and theories on consumer behaviour</w:t>
            </w:r>
          </w:p>
        </w:tc>
      </w:tr>
      <w:tr w:rsidR="007B3A95" w:rsidRPr="008A3175" w14:paraId="21C67196" w14:textId="77777777" w:rsidTr="003A69A1">
        <w:tc>
          <w:tcPr>
            <w:cnfStyle w:val="001000000000" w:firstRow="0" w:lastRow="0" w:firstColumn="1" w:lastColumn="0" w:oddVBand="0" w:evenVBand="0" w:oddHBand="0" w:evenHBand="0" w:firstRowFirstColumn="0" w:firstRowLastColumn="0" w:lastRowFirstColumn="0" w:lastRowLastColumn="0"/>
            <w:tcW w:w="2830" w:type="dxa"/>
            <w:hideMark/>
          </w:tcPr>
          <w:p w14:paraId="304630AE" w14:textId="77777777" w:rsidR="00FF086E" w:rsidRPr="008A3175" w:rsidRDefault="008859E9" w:rsidP="003A69A1">
            <w:pPr>
              <w:spacing w:line="276" w:lineRule="auto"/>
              <w:rPr>
                <w:rFonts w:cs="Arial"/>
                <w:sz w:val="22"/>
                <w:szCs w:val="20"/>
                <w:lang w:val="en-IN" w:eastAsia="en-IN"/>
              </w:rPr>
            </w:pPr>
            <w:r w:rsidRPr="008A3175">
              <w:rPr>
                <w:rFonts w:cs="Arial"/>
                <w:sz w:val="22"/>
                <w:szCs w:val="20"/>
                <w:lang w:val="en-IN" w:eastAsia="en-IN"/>
              </w:rPr>
              <w:t>ScienceDirect</w:t>
            </w:r>
          </w:p>
        </w:tc>
        <w:tc>
          <w:tcPr>
            <w:tcW w:w="3302" w:type="dxa"/>
            <w:hideMark/>
          </w:tcPr>
          <w:p w14:paraId="0FC65F73"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Research papers</w:t>
            </w:r>
          </w:p>
        </w:tc>
        <w:tc>
          <w:tcPr>
            <w:tcW w:w="0" w:type="auto"/>
            <w:hideMark/>
          </w:tcPr>
          <w:p w14:paraId="48488942"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Business and health literature</w:t>
            </w:r>
          </w:p>
        </w:tc>
      </w:tr>
      <w:tr w:rsidR="007B3A95" w:rsidRPr="008A3175" w14:paraId="7825B374" w14:textId="77777777" w:rsidTr="003A69A1">
        <w:tc>
          <w:tcPr>
            <w:cnfStyle w:val="001000000000" w:firstRow="0" w:lastRow="0" w:firstColumn="1" w:lastColumn="0" w:oddVBand="0" w:evenVBand="0" w:oddHBand="0" w:evenHBand="0" w:firstRowFirstColumn="0" w:firstRowLastColumn="0" w:lastRowFirstColumn="0" w:lastRowLastColumn="0"/>
            <w:tcW w:w="2830" w:type="dxa"/>
            <w:hideMark/>
          </w:tcPr>
          <w:p w14:paraId="55003B57" w14:textId="77777777" w:rsidR="00FF086E" w:rsidRPr="008A3175" w:rsidRDefault="008859E9" w:rsidP="003A69A1">
            <w:pPr>
              <w:spacing w:line="276" w:lineRule="auto"/>
              <w:rPr>
                <w:rFonts w:cs="Arial"/>
                <w:sz w:val="22"/>
                <w:szCs w:val="20"/>
                <w:lang w:val="en-IN" w:eastAsia="en-IN"/>
              </w:rPr>
            </w:pPr>
            <w:r w:rsidRPr="008A3175">
              <w:rPr>
                <w:rFonts w:cs="Arial"/>
                <w:sz w:val="22"/>
                <w:szCs w:val="20"/>
                <w:lang w:val="en-IN" w:eastAsia="en-IN"/>
              </w:rPr>
              <w:t>MDPI</w:t>
            </w:r>
          </w:p>
        </w:tc>
        <w:tc>
          <w:tcPr>
            <w:tcW w:w="3302" w:type="dxa"/>
            <w:hideMark/>
          </w:tcPr>
          <w:p w14:paraId="04F16D1F"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Open</w:t>
            </w:r>
            <w:r w:rsidR="00076377" w:rsidRPr="008A3175">
              <w:rPr>
                <w:rFonts w:cs="Arial"/>
                <w:sz w:val="22"/>
                <w:szCs w:val="20"/>
                <w:lang w:val="en-IN" w:eastAsia="en-IN"/>
              </w:rPr>
              <w:t xml:space="preserve"> </w:t>
            </w:r>
            <w:r w:rsidR="00A638B9" w:rsidRPr="008A3175">
              <w:rPr>
                <w:rFonts w:cs="Arial"/>
                <w:sz w:val="22"/>
                <w:szCs w:val="20"/>
                <w:lang w:val="en-IN" w:eastAsia="en-IN"/>
              </w:rPr>
              <w:t>articles</w:t>
            </w:r>
            <w:r w:rsidR="00076377" w:rsidRPr="008A3175">
              <w:rPr>
                <w:rFonts w:cs="Arial"/>
                <w:sz w:val="22"/>
                <w:szCs w:val="20"/>
                <w:lang w:val="en-IN" w:eastAsia="en-IN"/>
              </w:rPr>
              <w:t xml:space="preserve"> and </w:t>
            </w:r>
            <w:r w:rsidRPr="008A3175">
              <w:rPr>
                <w:rFonts w:cs="Arial"/>
                <w:sz w:val="22"/>
                <w:szCs w:val="20"/>
                <w:lang w:val="en-IN" w:eastAsia="en-IN"/>
              </w:rPr>
              <w:t>journals</w:t>
            </w:r>
          </w:p>
        </w:tc>
        <w:tc>
          <w:tcPr>
            <w:tcW w:w="0" w:type="auto"/>
            <w:hideMark/>
          </w:tcPr>
          <w:p w14:paraId="3CF4030C"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Recent evidence</w:t>
            </w:r>
            <w:r w:rsidR="00A638B9" w:rsidRPr="008A3175">
              <w:rPr>
                <w:rFonts w:cs="Arial"/>
                <w:sz w:val="22"/>
                <w:szCs w:val="20"/>
                <w:lang w:val="en-IN" w:eastAsia="en-IN"/>
              </w:rPr>
              <w:t xml:space="preserve"> on food sector </w:t>
            </w:r>
            <w:r w:rsidR="00005751" w:rsidRPr="008A3175">
              <w:rPr>
                <w:rFonts w:cs="Arial"/>
                <w:sz w:val="22"/>
                <w:szCs w:val="20"/>
                <w:lang w:val="en-IN" w:eastAsia="en-IN"/>
              </w:rPr>
              <w:t>practice</w:t>
            </w:r>
          </w:p>
        </w:tc>
      </w:tr>
      <w:tr w:rsidR="007B3A95" w:rsidRPr="008A3175" w14:paraId="1075EC5E" w14:textId="77777777" w:rsidTr="003A69A1">
        <w:tc>
          <w:tcPr>
            <w:cnfStyle w:val="001000000000" w:firstRow="0" w:lastRow="0" w:firstColumn="1" w:lastColumn="0" w:oddVBand="0" w:evenVBand="0" w:oddHBand="0" w:evenHBand="0" w:firstRowFirstColumn="0" w:firstRowLastColumn="0" w:lastRowFirstColumn="0" w:lastRowLastColumn="0"/>
            <w:tcW w:w="2830" w:type="dxa"/>
            <w:hideMark/>
          </w:tcPr>
          <w:p w14:paraId="59627003" w14:textId="77777777" w:rsidR="00FF086E" w:rsidRPr="008A3175" w:rsidRDefault="008859E9" w:rsidP="003A69A1">
            <w:pPr>
              <w:spacing w:line="276" w:lineRule="auto"/>
              <w:rPr>
                <w:rFonts w:cs="Arial"/>
                <w:sz w:val="22"/>
                <w:szCs w:val="20"/>
                <w:lang w:val="en-IN" w:eastAsia="en-IN"/>
              </w:rPr>
            </w:pPr>
            <w:r w:rsidRPr="008A3175">
              <w:rPr>
                <w:rFonts w:cs="Arial"/>
                <w:sz w:val="22"/>
                <w:szCs w:val="20"/>
                <w:lang w:val="en-IN" w:eastAsia="en-IN"/>
              </w:rPr>
              <w:t>Statista, UK Government reports</w:t>
            </w:r>
            <w:r w:rsidR="00A67DAF" w:rsidRPr="008A3175">
              <w:rPr>
                <w:rFonts w:cs="Arial"/>
                <w:sz w:val="22"/>
                <w:szCs w:val="20"/>
                <w:lang w:val="en-IN" w:eastAsia="en-IN"/>
              </w:rPr>
              <w:t>, Food Standards Agency reports</w:t>
            </w:r>
          </w:p>
        </w:tc>
        <w:tc>
          <w:tcPr>
            <w:tcW w:w="3302" w:type="dxa"/>
            <w:hideMark/>
          </w:tcPr>
          <w:p w14:paraId="306FFB22"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 xml:space="preserve">Policy </w:t>
            </w:r>
            <w:r w:rsidR="00D2778F" w:rsidRPr="008A3175">
              <w:rPr>
                <w:rFonts w:cs="Arial"/>
                <w:sz w:val="22"/>
                <w:szCs w:val="20"/>
                <w:lang w:val="en-IN" w:eastAsia="en-IN"/>
              </w:rPr>
              <w:t>details</w:t>
            </w:r>
            <w:r w:rsidR="001E142C" w:rsidRPr="008A3175">
              <w:rPr>
                <w:rFonts w:cs="Arial"/>
                <w:sz w:val="22"/>
                <w:szCs w:val="20"/>
                <w:lang w:val="en-IN" w:eastAsia="en-IN"/>
              </w:rPr>
              <w:t xml:space="preserve">, </w:t>
            </w:r>
            <w:r w:rsidRPr="008A3175">
              <w:rPr>
                <w:rFonts w:cs="Arial"/>
                <w:sz w:val="22"/>
                <w:szCs w:val="20"/>
                <w:lang w:val="en-IN" w:eastAsia="en-IN"/>
              </w:rPr>
              <w:t>statistical reports</w:t>
            </w:r>
            <w:r w:rsidR="00D2778F" w:rsidRPr="008A3175">
              <w:rPr>
                <w:rFonts w:cs="Arial"/>
                <w:sz w:val="22"/>
                <w:szCs w:val="20"/>
                <w:lang w:val="en-IN" w:eastAsia="en-IN"/>
              </w:rPr>
              <w:t>, trends reports</w:t>
            </w:r>
          </w:p>
        </w:tc>
        <w:tc>
          <w:tcPr>
            <w:tcW w:w="0" w:type="auto"/>
            <w:hideMark/>
          </w:tcPr>
          <w:p w14:paraId="53020B3C" w14:textId="77777777" w:rsidR="00FF086E" w:rsidRPr="008A3175" w:rsidRDefault="008859E9" w:rsidP="003A69A1">
            <w:pPr>
              <w:spacing w:line="276" w:lineRule="auto"/>
              <w:cnfStyle w:val="000000000000" w:firstRow="0" w:lastRow="0" w:firstColumn="0" w:lastColumn="0" w:oddVBand="0" w:evenVBand="0" w:oddHBand="0" w:evenHBand="0" w:firstRowFirstColumn="0" w:firstRowLastColumn="0" w:lastRowFirstColumn="0" w:lastRowLastColumn="0"/>
              <w:rPr>
                <w:rFonts w:cs="Arial"/>
                <w:sz w:val="22"/>
                <w:szCs w:val="20"/>
                <w:lang w:val="en-IN" w:eastAsia="en-IN"/>
              </w:rPr>
            </w:pPr>
            <w:r w:rsidRPr="008A3175">
              <w:rPr>
                <w:rFonts w:cs="Arial"/>
                <w:sz w:val="22"/>
                <w:szCs w:val="20"/>
                <w:lang w:val="en-IN" w:eastAsia="en-IN"/>
              </w:rPr>
              <w:t xml:space="preserve">UK </w:t>
            </w:r>
            <w:r w:rsidR="00005751" w:rsidRPr="008A3175">
              <w:rPr>
                <w:rFonts w:cs="Arial"/>
                <w:sz w:val="22"/>
                <w:szCs w:val="20"/>
                <w:lang w:val="en-IN" w:eastAsia="en-IN"/>
              </w:rPr>
              <w:t>industry-based</w:t>
            </w:r>
            <w:r w:rsidR="00A638B9" w:rsidRPr="008A3175">
              <w:rPr>
                <w:rFonts w:cs="Arial"/>
                <w:sz w:val="22"/>
                <w:szCs w:val="20"/>
                <w:lang w:val="en-IN" w:eastAsia="en-IN"/>
              </w:rPr>
              <w:t xml:space="preserve"> trend and policy details.</w:t>
            </w:r>
          </w:p>
        </w:tc>
      </w:tr>
    </w:tbl>
    <w:p w14:paraId="16F99763" w14:textId="77777777" w:rsidR="00FF086E" w:rsidRPr="008A3175" w:rsidRDefault="00FF086E">
      <w:pPr>
        <w:rPr>
          <w:rFonts w:cs="Arial"/>
        </w:rPr>
      </w:pPr>
    </w:p>
    <w:p w14:paraId="00315E27" w14:textId="77777777" w:rsidR="00E91E50" w:rsidRPr="008A3175" w:rsidRDefault="008859E9">
      <w:pPr>
        <w:rPr>
          <w:rFonts w:cs="Arial"/>
          <w:b/>
          <w:bCs/>
          <w:u w:val="single"/>
        </w:rPr>
      </w:pPr>
      <w:r w:rsidRPr="008A3175">
        <w:rPr>
          <w:rFonts w:cs="Arial"/>
          <w:b/>
          <w:bCs/>
          <w:u w:val="single"/>
        </w:rPr>
        <w:t xml:space="preserve">Data Searching, screening </w:t>
      </w:r>
      <w:r w:rsidR="00400579" w:rsidRPr="008A3175">
        <w:rPr>
          <w:rFonts w:cs="Arial"/>
          <w:b/>
          <w:bCs/>
          <w:u w:val="single"/>
        </w:rPr>
        <w:t>and selection</w:t>
      </w:r>
    </w:p>
    <w:p w14:paraId="00F59F97" w14:textId="77777777" w:rsidR="0009701F" w:rsidRPr="008A3175" w:rsidRDefault="008859E9">
      <w:pPr>
        <w:rPr>
          <w:rFonts w:cs="Arial"/>
          <w:b/>
          <w:bCs/>
          <w:i/>
          <w:iCs/>
        </w:rPr>
      </w:pPr>
      <w:r w:rsidRPr="008A3175">
        <w:rPr>
          <w:rFonts w:cs="Arial"/>
          <w:b/>
          <w:bCs/>
          <w:i/>
          <w:iCs/>
        </w:rPr>
        <w:t xml:space="preserve">Keywords </w:t>
      </w:r>
    </w:p>
    <w:p w14:paraId="69F817C8" w14:textId="77777777" w:rsidR="00C32DE7" w:rsidRPr="008A3175" w:rsidRDefault="008859E9">
      <w:pPr>
        <w:rPr>
          <w:rFonts w:cs="Arial"/>
        </w:rPr>
      </w:pPr>
      <w:r w:rsidRPr="008A3175">
        <w:rPr>
          <w:rFonts w:cs="Arial"/>
        </w:rPr>
        <w:t xml:space="preserve">Keywords used for the search process are like "cross-cultural menu adaptation", "healthy menu", "healthy fast-food", "consumer acceptance", "cultural </w:t>
      </w:r>
      <w:r w:rsidR="008C24C7" w:rsidRPr="008A3175">
        <w:rPr>
          <w:rFonts w:cs="Arial"/>
        </w:rPr>
        <w:t>choice of food</w:t>
      </w:r>
      <w:r w:rsidRPr="008A3175">
        <w:rPr>
          <w:rFonts w:cs="Arial"/>
        </w:rPr>
        <w:t xml:space="preserve">", "UK fast-food </w:t>
      </w:r>
      <w:r w:rsidR="008C24C7" w:rsidRPr="008A3175">
        <w:rPr>
          <w:rFonts w:cs="Arial"/>
        </w:rPr>
        <w:t>sector</w:t>
      </w:r>
      <w:r w:rsidRPr="008A3175">
        <w:rPr>
          <w:rFonts w:cs="Arial"/>
        </w:rPr>
        <w:t xml:space="preserve">", "healthy food </w:t>
      </w:r>
      <w:r w:rsidR="00EB12F1" w:rsidRPr="008A3175">
        <w:rPr>
          <w:rFonts w:cs="Arial"/>
        </w:rPr>
        <w:t>demand</w:t>
      </w:r>
      <w:r w:rsidRPr="008A3175">
        <w:rPr>
          <w:rFonts w:cs="Arial"/>
        </w:rPr>
        <w:t xml:space="preserve">", "multicultural consumers", </w:t>
      </w:r>
      <w:r w:rsidRPr="008A3175">
        <w:rPr>
          <w:rFonts w:cs="Arial"/>
        </w:rPr>
        <w:t>"purchase intention", "dietary suitability"</w:t>
      </w:r>
      <w:r w:rsidR="001B29BD" w:rsidRPr="008A3175">
        <w:rPr>
          <w:rFonts w:cs="Arial"/>
        </w:rPr>
        <w:t xml:space="preserve">, etc. </w:t>
      </w:r>
      <w:r w:rsidR="00CB6614" w:rsidRPr="008A3175">
        <w:rPr>
          <w:rFonts w:cs="Arial"/>
        </w:rPr>
        <w:t>These keywords</w:t>
      </w:r>
      <w:r w:rsidR="001B29BD" w:rsidRPr="008A3175">
        <w:rPr>
          <w:rFonts w:cs="Arial"/>
        </w:rPr>
        <w:t xml:space="preserve"> are </w:t>
      </w:r>
      <w:r w:rsidR="0014193C" w:rsidRPr="008A3175">
        <w:rPr>
          <w:rFonts w:cs="Arial"/>
        </w:rPr>
        <w:t>selected</w:t>
      </w:r>
      <w:r w:rsidR="001B29BD" w:rsidRPr="008A3175">
        <w:rPr>
          <w:rFonts w:cs="Arial"/>
        </w:rPr>
        <w:t xml:space="preserve"> </w:t>
      </w:r>
      <w:r w:rsidR="0014193C" w:rsidRPr="008A3175">
        <w:rPr>
          <w:rFonts w:cs="Arial"/>
        </w:rPr>
        <w:t>focusing</w:t>
      </w:r>
      <w:r w:rsidR="001B29BD" w:rsidRPr="008A3175">
        <w:rPr>
          <w:rFonts w:cs="Arial"/>
        </w:rPr>
        <w:t xml:space="preserve"> on the study aim and o</w:t>
      </w:r>
      <w:r w:rsidR="0014193C" w:rsidRPr="008A3175">
        <w:rPr>
          <w:rFonts w:cs="Arial"/>
        </w:rPr>
        <w:t>bjectives</w:t>
      </w:r>
      <w:r w:rsidR="001B29BD" w:rsidRPr="008A3175">
        <w:rPr>
          <w:rFonts w:cs="Arial"/>
        </w:rPr>
        <w:t xml:space="preserve"> to find </w:t>
      </w:r>
      <w:r w:rsidR="00AA56B8" w:rsidRPr="008A3175">
        <w:rPr>
          <w:rFonts w:cs="Arial"/>
        </w:rPr>
        <w:t xml:space="preserve">only </w:t>
      </w:r>
      <w:r w:rsidR="00CB6614" w:rsidRPr="008A3175">
        <w:rPr>
          <w:rFonts w:cs="Arial"/>
        </w:rPr>
        <w:t>useful</w:t>
      </w:r>
      <w:r w:rsidR="001B29BD" w:rsidRPr="008A3175">
        <w:rPr>
          <w:rFonts w:cs="Arial"/>
        </w:rPr>
        <w:t xml:space="preserve"> </w:t>
      </w:r>
      <w:r w:rsidR="00AA56B8" w:rsidRPr="008A3175">
        <w:rPr>
          <w:rFonts w:cs="Arial"/>
        </w:rPr>
        <w:t>information</w:t>
      </w:r>
      <w:r w:rsidR="001B29BD" w:rsidRPr="008A3175">
        <w:rPr>
          <w:rFonts w:cs="Arial"/>
        </w:rPr>
        <w:t>.</w:t>
      </w:r>
    </w:p>
    <w:p w14:paraId="6DB53725" w14:textId="77777777" w:rsidR="0009701F" w:rsidRPr="008A3175" w:rsidRDefault="008859E9">
      <w:pPr>
        <w:rPr>
          <w:rFonts w:cs="Arial"/>
          <w:b/>
          <w:bCs/>
          <w:i/>
          <w:iCs/>
        </w:rPr>
      </w:pPr>
      <w:r w:rsidRPr="008A3175">
        <w:rPr>
          <w:rFonts w:cs="Arial"/>
          <w:b/>
          <w:bCs/>
          <w:i/>
          <w:iCs/>
        </w:rPr>
        <w:t xml:space="preserve">Search Strings </w:t>
      </w:r>
    </w:p>
    <w:p w14:paraId="5C1183A5" w14:textId="77777777" w:rsidR="00786501" w:rsidRPr="008A3175" w:rsidRDefault="008859E9" w:rsidP="00786501">
      <w:pPr>
        <w:rPr>
          <w:rFonts w:cs="Arial"/>
        </w:rPr>
      </w:pPr>
      <w:r w:rsidRPr="008A3175">
        <w:rPr>
          <w:rFonts w:cs="Arial"/>
        </w:rPr>
        <w:t>"Healthy menu" AND "consumer acceptance"</w:t>
      </w:r>
    </w:p>
    <w:p w14:paraId="26F43EDD" w14:textId="77777777" w:rsidR="00786501" w:rsidRPr="008A3175" w:rsidRDefault="008859E9" w:rsidP="00786501">
      <w:pPr>
        <w:rPr>
          <w:rFonts w:cs="Arial"/>
        </w:rPr>
      </w:pPr>
      <w:r w:rsidRPr="008A3175">
        <w:rPr>
          <w:rFonts w:cs="Arial"/>
        </w:rPr>
        <w:t>"Cross-cultural adaptation" AND "healthy fast-f</w:t>
      </w:r>
      <w:r w:rsidRPr="008A3175">
        <w:rPr>
          <w:rFonts w:cs="Arial"/>
        </w:rPr>
        <w:t xml:space="preserve">ood" </w:t>
      </w:r>
    </w:p>
    <w:p w14:paraId="031C69AC" w14:textId="77777777" w:rsidR="00786501" w:rsidRPr="008A3175" w:rsidRDefault="008859E9" w:rsidP="00786501">
      <w:pPr>
        <w:rPr>
          <w:rFonts w:cs="Arial"/>
        </w:rPr>
      </w:pPr>
      <w:r w:rsidRPr="008A3175">
        <w:rPr>
          <w:rFonts w:cs="Arial"/>
        </w:rPr>
        <w:t>"Cultural food preferences" AND “UK” OR “consumer acceptance”</w:t>
      </w:r>
    </w:p>
    <w:p w14:paraId="740EA69A" w14:textId="77777777" w:rsidR="00786501" w:rsidRPr="008A3175" w:rsidRDefault="008859E9" w:rsidP="00786501">
      <w:pPr>
        <w:rPr>
          <w:rFonts w:cs="Arial"/>
        </w:rPr>
      </w:pPr>
      <w:r w:rsidRPr="008A3175">
        <w:rPr>
          <w:rFonts w:cs="Arial"/>
        </w:rPr>
        <w:t>"Healthy menu" OR "healthy food choice"</w:t>
      </w:r>
      <w:r w:rsidR="008D5724" w:rsidRPr="008A3175">
        <w:rPr>
          <w:rFonts w:cs="Arial"/>
        </w:rPr>
        <w:t xml:space="preserve"> AND “</w:t>
      </w:r>
      <w:r w:rsidR="00C32DE7" w:rsidRPr="008A3175">
        <w:rPr>
          <w:rFonts w:cs="Arial"/>
        </w:rPr>
        <w:t>UK fast food sector</w:t>
      </w:r>
      <w:r w:rsidR="008D5724" w:rsidRPr="008A3175">
        <w:rPr>
          <w:rFonts w:cs="Arial"/>
        </w:rPr>
        <w:t>”</w:t>
      </w:r>
    </w:p>
    <w:p w14:paraId="711A47D9" w14:textId="77777777" w:rsidR="0009701F" w:rsidRPr="008A3175" w:rsidRDefault="008859E9" w:rsidP="00786501">
      <w:pPr>
        <w:rPr>
          <w:rFonts w:cs="Arial"/>
        </w:rPr>
      </w:pPr>
      <w:r w:rsidRPr="008A3175">
        <w:rPr>
          <w:rFonts w:cs="Arial"/>
        </w:rPr>
        <w:t xml:space="preserve">"Fast-food" NOT </w:t>
      </w:r>
      <w:r w:rsidR="006F7D11" w:rsidRPr="008A3175">
        <w:rPr>
          <w:rFonts w:cs="Arial"/>
        </w:rPr>
        <w:t>“</w:t>
      </w:r>
      <w:r w:rsidRPr="008A3175">
        <w:rPr>
          <w:rFonts w:cs="Arial"/>
        </w:rPr>
        <w:t>restaurant service quality</w:t>
      </w:r>
      <w:r w:rsidR="006F7D11" w:rsidRPr="008A3175">
        <w:rPr>
          <w:rFonts w:cs="Arial"/>
        </w:rPr>
        <w:t>”</w:t>
      </w:r>
      <w:r w:rsidR="00C32DE7" w:rsidRPr="008A3175">
        <w:rPr>
          <w:rFonts w:cs="Arial"/>
        </w:rPr>
        <w:t xml:space="preserve"> AND "consumer acceptance"</w:t>
      </w:r>
    </w:p>
    <w:p w14:paraId="184341F3" w14:textId="77777777" w:rsidR="00EB3399" w:rsidRPr="008A3175" w:rsidRDefault="008859E9" w:rsidP="00786501">
      <w:pPr>
        <w:rPr>
          <w:rFonts w:cs="Arial"/>
          <w:b/>
          <w:bCs/>
          <w:i/>
          <w:iCs/>
        </w:rPr>
      </w:pPr>
      <w:r w:rsidRPr="008A3175">
        <w:rPr>
          <w:rFonts w:cs="Arial"/>
          <w:b/>
          <w:bCs/>
          <w:i/>
          <w:iCs/>
        </w:rPr>
        <w:t xml:space="preserve">Inclusion and exclusion </w:t>
      </w:r>
    </w:p>
    <w:tbl>
      <w:tblPr>
        <w:tblStyle w:val="GridTable3-Accent5"/>
        <w:tblW w:w="0" w:type="auto"/>
        <w:tblLook w:val="04A0" w:firstRow="1" w:lastRow="0" w:firstColumn="1" w:lastColumn="0" w:noHBand="0" w:noVBand="1"/>
      </w:tblPr>
      <w:tblGrid>
        <w:gridCol w:w="1355"/>
        <w:gridCol w:w="2657"/>
        <w:gridCol w:w="2177"/>
        <w:gridCol w:w="2837"/>
      </w:tblGrid>
      <w:tr w:rsidR="007B3A95" w:rsidRPr="008A3175" w14:paraId="4D1C3E2A" w14:textId="77777777" w:rsidTr="003A69A1">
        <w:trPr>
          <w:cnfStyle w:val="100000000000" w:firstRow="1" w:lastRow="0" w:firstColumn="0" w:lastColumn="0" w:oddVBand="0" w:evenVBand="0" w:oddHBand="0" w:evenHBand="0" w:firstRowFirstColumn="0" w:firstRowLastColumn="0" w:lastRowFirstColumn="0" w:lastRowLastColumn="0"/>
          <w:trHeight w:val="333"/>
        </w:trPr>
        <w:tc>
          <w:tcPr>
            <w:cnfStyle w:val="001000000100" w:firstRow="0" w:lastRow="0" w:firstColumn="1" w:lastColumn="0" w:oddVBand="0" w:evenVBand="0" w:oddHBand="0" w:evenHBand="0" w:firstRowFirstColumn="1" w:firstRowLastColumn="0" w:lastRowFirstColumn="0" w:lastRowLastColumn="0"/>
            <w:tcW w:w="0" w:type="auto"/>
            <w:hideMark/>
          </w:tcPr>
          <w:p w14:paraId="6745D354" w14:textId="77777777" w:rsidR="00EB3399" w:rsidRPr="008A3175" w:rsidRDefault="008859E9" w:rsidP="003A69A1">
            <w:pPr>
              <w:spacing w:line="240" w:lineRule="auto"/>
              <w:jc w:val="center"/>
              <w:rPr>
                <w:rFonts w:cs="Arial"/>
                <w:sz w:val="22"/>
                <w:szCs w:val="20"/>
              </w:rPr>
            </w:pPr>
            <w:r w:rsidRPr="008A3175">
              <w:rPr>
                <w:rFonts w:cs="Arial"/>
                <w:sz w:val="22"/>
                <w:szCs w:val="20"/>
              </w:rPr>
              <w:t>Criteria</w:t>
            </w:r>
          </w:p>
        </w:tc>
        <w:tc>
          <w:tcPr>
            <w:tcW w:w="0" w:type="auto"/>
            <w:hideMark/>
          </w:tcPr>
          <w:p w14:paraId="7CC9255D" w14:textId="77777777" w:rsidR="00EB3399" w:rsidRPr="008A3175" w:rsidRDefault="008859E9" w:rsidP="003A69A1">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Inclusion</w:t>
            </w:r>
          </w:p>
        </w:tc>
        <w:tc>
          <w:tcPr>
            <w:tcW w:w="0" w:type="auto"/>
            <w:hideMark/>
          </w:tcPr>
          <w:p w14:paraId="4BAB578C" w14:textId="77777777" w:rsidR="00EB3399" w:rsidRPr="008A3175" w:rsidRDefault="008859E9" w:rsidP="003A69A1">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Exclusion</w:t>
            </w:r>
          </w:p>
        </w:tc>
        <w:tc>
          <w:tcPr>
            <w:tcW w:w="0" w:type="auto"/>
            <w:hideMark/>
          </w:tcPr>
          <w:p w14:paraId="074A6BF5" w14:textId="77777777" w:rsidR="00EB3399" w:rsidRPr="008A3175" w:rsidRDefault="008859E9" w:rsidP="003A69A1">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Justification</w:t>
            </w:r>
          </w:p>
        </w:tc>
      </w:tr>
      <w:tr w:rsidR="007B3A95" w:rsidRPr="008A3175" w14:paraId="7ECDB8DF" w14:textId="77777777" w:rsidTr="009F6E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89B8E2" w14:textId="77777777" w:rsidR="00EB3399" w:rsidRPr="008A3175" w:rsidRDefault="008859E9" w:rsidP="003A69A1">
            <w:pPr>
              <w:spacing w:line="240" w:lineRule="auto"/>
              <w:rPr>
                <w:rFonts w:cs="Arial"/>
                <w:sz w:val="22"/>
                <w:szCs w:val="20"/>
              </w:rPr>
            </w:pPr>
            <w:r w:rsidRPr="008A3175">
              <w:rPr>
                <w:rFonts w:cs="Arial"/>
                <w:sz w:val="22"/>
                <w:szCs w:val="20"/>
              </w:rPr>
              <w:t>Year</w:t>
            </w:r>
          </w:p>
        </w:tc>
        <w:tc>
          <w:tcPr>
            <w:tcW w:w="0" w:type="auto"/>
            <w:hideMark/>
          </w:tcPr>
          <w:p w14:paraId="718697F5"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2022 to 2026, published</w:t>
            </w:r>
          </w:p>
        </w:tc>
        <w:tc>
          <w:tcPr>
            <w:tcW w:w="0" w:type="auto"/>
            <w:hideMark/>
          </w:tcPr>
          <w:p w14:paraId="53807462"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 xml:space="preserve">Published before 2022 </w:t>
            </w:r>
          </w:p>
        </w:tc>
        <w:tc>
          <w:tcPr>
            <w:tcW w:w="0" w:type="auto"/>
            <w:hideMark/>
          </w:tcPr>
          <w:p w14:paraId="01FDC07A"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Current evidence</w:t>
            </w:r>
          </w:p>
        </w:tc>
      </w:tr>
      <w:tr w:rsidR="007B3A95" w:rsidRPr="008A3175" w14:paraId="35549DC3" w14:textId="77777777" w:rsidTr="009F6EE9">
        <w:tc>
          <w:tcPr>
            <w:cnfStyle w:val="001000000000" w:firstRow="0" w:lastRow="0" w:firstColumn="1" w:lastColumn="0" w:oddVBand="0" w:evenVBand="0" w:oddHBand="0" w:evenHBand="0" w:firstRowFirstColumn="0" w:firstRowLastColumn="0" w:lastRowFirstColumn="0" w:lastRowLastColumn="0"/>
            <w:tcW w:w="0" w:type="auto"/>
            <w:hideMark/>
          </w:tcPr>
          <w:p w14:paraId="353A37D4" w14:textId="77777777" w:rsidR="00EB3399" w:rsidRPr="008A3175" w:rsidRDefault="008859E9" w:rsidP="003A69A1">
            <w:pPr>
              <w:spacing w:line="240" w:lineRule="auto"/>
              <w:rPr>
                <w:rFonts w:cs="Arial"/>
                <w:sz w:val="22"/>
                <w:szCs w:val="20"/>
              </w:rPr>
            </w:pPr>
            <w:r w:rsidRPr="008A3175">
              <w:rPr>
                <w:rFonts w:cs="Arial"/>
                <w:sz w:val="22"/>
                <w:szCs w:val="20"/>
              </w:rPr>
              <w:t>Language</w:t>
            </w:r>
          </w:p>
        </w:tc>
        <w:tc>
          <w:tcPr>
            <w:tcW w:w="0" w:type="auto"/>
            <w:hideMark/>
          </w:tcPr>
          <w:p w14:paraId="157C9151"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English</w:t>
            </w:r>
          </w:p>
        </w:tc>
        <w:tc>
          <w:tcPr>
            <w:tcW w:w="0" w:type="auto"/>
            <w:hideMark/>
          </w:tcPr>
          <w:p w14:paraId="66DF86F9"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Non-English</w:t>
            </w:r>
          </w:p>
        </w:tc>
        <w:tc>
          <w:tcPr>
            <w:tcW w:w="0" w:type="auto"/>
            <w:hideMark/>
          </w:tcPr>
          <w:p w14:paraId="2849E14A"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More understanding on findings</w:t>
            </w:r>
          </w:p>
        </w:tc>
      </w:tr>
      <w:tr w:rsidR="007B3A95" w:rsidRPr="008A3175" w14:paraId="3BFCFA34" w14:textId="77777777" w:rsidTr="009F6E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A351F6E" w14:textId="77777777" w:rsidR="00352EB8" w:rsidRPr="008A3175" w:rsidRDefault="008859E9" w:rsidP="003A69A1">
            <w:pPr>
              <w:spacing w:line="240" w:lineRule="auto"/>
              <w:rPr>
                <w:rFonts w:cs="Arial"/>
                <w:sz w:val="22"/>
                <w:szCs w:val="20"/>
              </w:rPr>
            </w:pPr>
            <w:r w:rsidRPr="008A3175">
              <w:rPr>
                <w:rFonts w:cs="Arial"/>
                <w:sz w:val="22"/>
                <w:szCs w:val="20"/>
              </w:rPr>
              <w:lastRenderedPageBreak/>
              <w:t xml:space="preserve">Context </w:t>
            </w:r>
          </w:p>
        </w:tc>
        <w:tc>
          <w:tcPr>
            <w:tcW w:w="0" w:type="auto"/>
          </w:tcPr>
          <w:p w14:paraId="33036D6B" w14:textId="77777777" w:rsidR="00352EB8"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UK fast-food industry</w:t>
            </w:r>
          </w:p>
        </w:tc>
        <w:tc>
          <w:tcPr>
            <w:tcW w:w="0" w:type="auto"/>
          </w:tcPr>
          <w:p w14:paraId="25896D07" w14:textId="77777777" w:rsidR="00352EB8"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 xml:space="preserve">Other </w:t>
            </w:r>
            <w:r w:rsidR="00E73403" w:rsidRPr="008A3175">
              <w:rPr>
                <w:rFonts w:cs="Arial"/>
                <w:sz w:val="22"/>
                <w:szCs w:val="20"/>
              </w:rPr>
              <w:t>sector-based</w:t>
            </w:r>
            <w:r w:rsidRPr="008A3175">
              <w:rPr>
                <w:rFonts w:cs="Arial"/>
                <w:sz w:val="22"/>
                <w:szCs w:val="20"/>
              </w:rPr>
              <w:t xml:space="preserve"> details</w:t>
            </w:r>
          </w:p>
        </w:tc>
        <w:tc>
          <w:tcPr>
            <w:tcW w:w="0" w:type="auto"/>
          </w:tcPr>
          <w:p w14:paraId="24286024" w14:textId="77777777" w:rsidR="00352EB8"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 xml:space="preserve">Accurate </w:t>
            </w:r>
            <w:r w:rsidRPr="008A3175">
              <w:rPr>
                <w:rFonts w:cs="Arial"/>
                <w:sz w:val="22"/>
                <w:szCs w:val="20"/>
              </w:rPr>
              <w:t>sector-specific details.</w:t>
            </w:r>
          </w:p>
        </w:tc>
      </w:tr>
      <w:tr w:rsidR="007B3A95" w:rsidRPr="008A3175" w14:paraId="52AA8272" w14:textId="77777777" w:rsidTr="009F6EE9">
        <w:tc>
          <w:tcPr>
            <w:cnfStyle w:val="001000000000" w:firstRow="0" w:lastRow="0" w:firstColumn="1" w:lastColumn="0" w:oddVBand="0" w:evenVBand="0" w:oddHBand="0" w:evenHBand="0" w:firstRowFirstColumn="0" w:firstRowLastColumn="0" w:lastRowFirstColumn="0" w:lastRowLastColumn="0"/>
            <w:tcW w:w="0" w:type="auto"/>
            <w:hideMark/>
          </w:tcPr>
          <w:p w14:paraId="73176E69" w14:textId="77777777" w:rsidR="00EB3399" w:rsidRPr="008A3175" w:rsidRDefault="008859E9" w:rsidP="003A69A1">
            <w:pPr>
              <w:spacing w:line="240" w:lineRule="auto"/>
              <w:rPr>
                <w:rFonts w:cs="Arial"/>
                <w:sz w:val="22"/>
                <w:szCs w:val="20"/>
              </w:rPr>
            </w:pPr>
            <w:r w:rsidRPr="008A3175">
              <w:rPr>
                <w:rFonts w:cs="Arial"/>
                <w:sz w:val="22"/>
                <w:szCs w:val="20"/>
              </w:rPr>
              <w:t>Focus area</w:t>
            </w:r>
          </w:p>
        </w:tc>
        <w:tc>
          <w:tcPr>
            <w:tcW w:w="0" w:type="auto"/>
            <w:hideMark/>
          </w:tcPr>
          <w:p w14:paraId="64F3A3F5"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Culturally fit, healthy menu options acceptance</w:t>
            </w:r>
          </w:p>
        </w:tc>
        <w:tc>
          <w:tcPr>
            <w:tcW w:w="0" w:type="auto"/>
            <w:hideMark/>
          </w:tcPr>
          <w:p w14:paraId="71E5EAE8"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 xml:space="preserve">Irrelevant </w:t>
            </w:r>
            <w:r w:rsidR="005A1DC7" w:rsidRPr="008A3175">
              <w:rPr>
                <w:rFonts w:cs="Arial"/>
                <w:sz w:val="22"/>
                <w:szCs w:val="20"/>
              </w:rPr>
              <w:t>and focus on</w:t>
            </w:r>
            <w:r w:rsidRPr="008A3175">
              <w:rPr>
                <w:rFonts w:cs="Arial"/>
                <w:sz w:val="22"/>
                <w:szCs w:val="20"/>
              </w:rPr>
              <w:t xml:space="preserve"> other topics</w:t>
            </w:r>
          </w:p>
        </w:tc>
        <w:tc>
          <w:tcPr>
            <w:tcW w:w="0" w:type="auto"/>
            <w:hideMark/>
          </w:tcPr>
          <w:p w14:paraId="1C71BE9E" w14:textId="77777777" w:rsidR="00EB3399" w:rsidRPr="008A3175" w:rsidRDefault="008859E9" w:rsidP="003A69A1">
            <w:pPr>
              <w:spacing w:line="240" w:lineRule="auto"/>
              <w:cnfStyle w:val="000000000000" w:firstRow="0" w:lastRow="0" w:firstColumn="0" w:lastColumn="0" w:oddVBand="0" w:evenVBand="0" w:oddHBand="0" w:evenHBand="0" w:firstRowFirstColumn="0" w:firstRowLastColumn="0" w:lastRowFirstColumn="0" w:lastRowLastColumn="0"/>
              <w:rPr>
                <w:rFonts w:cs="Arial"/>
                <w:sz w:val="22"/>
                <w:szCs w:val="20"/>
              </w:rPr>
            </w:pPr>
            <w:r w:rsidRPr="008A3175">
              <w:rPr>
                <w:rFonts w:cs="Arial"/>
                <w:sz w:val="22"/>
                <w:szCs w:val="20"/>
              </w:rPr>
              <w:t>Ensure accurate insights on the research focus</w:t>
            </w:r>
          </w:p>
        </w:tc>
      </w:tr>
      <w:tr w:rsidR="007B3A95" w:rsidRPr="008A3175" w14:paraId="563049D7" w14:textId="77777777" w:rsidTr="009F6EE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5B4174" w14:textId="77777777" w:rsidR="00EB3399" w:rsidRPr="008A3175" w:rsidRDefault="008859E9" w:rsidP="003A69A1">
            <w:pPr>
              <w:spacing w:line="240" w:lineRule="auto"/>
              <w:rPr>
                <w:rFonts w:cs="Arial"/>
                <w:sz w:val="22"/>
                <w:szCs w:val="20"/>
              </w:rPr>
            </w:pPr>
            <w:r w:rsidRPr="008A3175">
              <w:rPr>
                <w:rFonts w:cs="Arial"/>
                <w:sz w:val="22"/>
                <w:szCs w:val="20"/>
              </w:rPr>
              <w:t>Source quality</w:t>
            </w:r>
          </w:p>
        </w:tc>
        <w:tc>
          <w:tcPr>
            <w:tcW w:w="0" w:type="auto"/>
            <w:hideMark/>
          </w:tcPr>
          <w:p w14:paraId="31EAEA84"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 xml:space="preserve">Only </w:t>
            </w:r>
            <w:r w:rsidR="00702EF5" w:rsidRPr="008A3175">
              <w:rPr>
                <w:rFonts w:cs="Arial"/>
                <w:sz w:val="22"/>
                <w:szCs w:val="20"/>
              </w:rPr>
              <w:t>p</w:t>
            </w:r>
            <w:r w:rsidRPr="008A3175">
              <w:rPr>
                <w:rFonts w:cs="Arial"/>
                <w:sz w:val="22"/>
                <w:szCs w:val="20"/>
              </w:rPr>
              <w:t>eer review articles</w:t>
            </w:r>
          </w:p>
        </w:tc>
        <w:tc>
          <w:tcPr>
            <w:tcW w:w="0" w:type="auto"/>
            <w:hideMark/>
          </w:tcPr>
          <w:p w14:paraId="1C3388AC"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Blogs</w:t>
            </w:r>
            <w:r w:rsidR="00266692" w:rsidRPr="008A3175">
              <w:rPr>
                <w:rFonts w:cs="Arial"/>
                <w:sz w:val="22"/>
                <w:szCs w:val="20"/>
              </w:rPr>
              <w:t xml:space="preserve"> or </w:t>
            </w:r>
            <w:r w:rsidRPr="008A3175">
              <w:rPr>
                <w:rFonts w:cs="Arial"/>
                <w:sz w:val="22"/>
                <w:szCs w:val="20"/>
              </w:rPr>
              <w:t xml:space="preserve">grey literatures </w:t>
            </w:r>
          </w:p>
        </w:tc>
        <w:tc>
          <w:tcPr>
            <w:tcW w:w="0" w:type="auto"/>
            <w:hideMark/>
          </w:tcPr>
          <w:p w14:paraId="000EE33D" w14:textId="77777777" w:rsidR="00EB3399" w:rsidRPr="008A3175" w:rsidRDefault="008859E9" w:rsidP="003A69A1">
            <w:pPr>
              <w:spacing w:line="240" w:lineRule="auto"/>
              <w:cnfStyle w:val="000000100000" w:firstRow="0" w:lastRow="0" w:firstColumn="0" w:lastColumn="0" w:oddVBand="0" w:evenVBand="0" w:oddHBand="1" w:evenHBand="0" w:firstRowFirstColumn="0" w:firstRowLastColumn="0" w:lastRowFirstColumn="0" w:lastRowLastColumn="0"/>
              <w:rPr>
                <w:rFonts w:cs="Arial"/>
                <w:sz w:val="22"/>
                <w:szCs w:val="20"/>
              </w:rPr>
            </w:pPr>
            <w:r w:rsidRPr="008A3175">
              <w:rPr>
                <w:rFonts w:cs="Arial"/>
                <w:sz w:val="22"/>
                <w:szCs w:val="20"/>
              </w:rPr>
              <w:t xml:space="preserve">Credible </w:t>
            </w:r>
            <w:r w:rsidRPr="008A3175">
              <w:rPr>
                <w:rFonts w:cs="Arial"/>
                <w:sz w:val="22"/>
                <w:szCs w:val="20"/>
              </w:rPr>
              <w:t>information.</w:t>
            </w:r>
          </w:p>
        </w:tc>
      </w:tr>
    </w:tbl>
    <w:p w14:paraId="158D9D2B" w14:textId="77777777" w:rsidR="00BC5807" w:rsidRPr="008A3175" w:rsidRDefault="00BC5807">
      <w:pPr>
        <w:spacing w:line="259" w:lineRule="auto"/>
        <w:rPr>
          <w:rFonts w:cs="Arial"/>
        </w:rPr>
      </w:pPr>
    </w:p>
    <w:p w14:paraId="74D3367C" w14:textId="77777777" w:rsidR="00267853" w:rsidRPr="008A3175" w:rsidRDefault="008859E9" w:rsidP="00AC4834">
      <w:pPr>
        <w:rPr>
          <w:rFonts w:cs="Arial"/>
          <w:b/>
          <w:bCs/>
          <w:i/>
          <w:iCs/>
          <w:lang w:val="en-US"/>
        </w:rPr>
      </w:pPr>
      <w:r w:rsidRPr="008A3175">
        <w:rPr>
          <w:rFonts w:cs="Arial"/>
          <w:b/>
          <w:bCs/>
          <w:i/>
          <w:iCs/>
          <w:lang w:val="en-US"/>
        </w:rPr>
        <w:t xml:space="preserve">Screening and Selection </w:t>
      </w:r>
    </w:p>
    <w:p w14:paraId="65DE3844" w14:textId="77777777" w:rsidR="008F39D1" w:rsidRPr="008A3175" w:rsidRDefault="008859E9" w:rsidP="00CC1CC0">
      <w:pPr>
        <w:jc w:val="center"/>
        <w:rPr>
          <w:rFonts w:cs="Arial"/>
        </w:rPr>
      </w:pPr>
      <w:r w:rsidRPr="008A3175">
        <w:rPr>
          <w:rFonts w:cs="Arial"/>
          <w:noProof/>
        </w:rPr>
        <w:drawing>
          <wp:inline distT="0" distB="0" distL="0" distR="0" wp14:anchorId="3BBAC4A6" wp14:editId="2DC90D22">
            <wp:extent cx="5219513" cy="6038215"/>
            <wp:effectExtent l="19050" t="19050" r="19685" b="19685"/>
            <wp:docPr id="102951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19283" name=""/>
                    <pic:cNvPicPr/>
                  </pic:nvPicPr>
                  <pic:blipFill rotWithShape="1">
                    <a:blip r:embed="rId12"/>
                    <a:srcRect l="4108" r="5860"/>
                    <a:stretch>
                      <a:fillRect/>
                    </a:stretch>
                  </pic:blipFill>
                  <pic:spPr bwMode="auto">
                    <a:xfrm>
                      <a:off x="0" y="0"/>
                      <a:ext cx="5225984" cy="6045701"/>
                    </a:xfrm>
                    <a:prstGeom prst="rect">
                      <a:avLst/>
                    </a:prstGeom>
                    <a:ln>
                      <a:solidFill>
                        <a:schemeClr val="bg1">
                          <a:lumMod val="85000"/>
                        </a:schemeClr>
                      </a:solidFill>
                    </a:ln>
                    <a:extLst>
                      <a:ext uri="{53640926-AAD7-44D8-BBD7-CCE9431645EC}">
                        <a14:shadowObscured xmlns:a14="http://schemas.microsoft.com/office/drawing/2010/main"/>
                      </a:ext>
                    </a:extLst>
                  </pic:spPr>
                </pic:pic>
              </a:graphicData>
            </a:graphic>
          </wp:inline>
        </w:drawing>
      </w:r>
    </w:p>
    <w:p w14:paraId="19218769" w14:textId="77777777" w:rsidR="00B50DC2" w:rsidRPr="008A3175" w:rsidRDefault="008859E9" w:rsidP="00CC1CC0">
      <w:pPr>
        <w:jc w:val="center"/>
        <w:rPr>
          <w:rFonts w:cs="Arial"/>
          <w:b/>
          <w:bCs/>
        </w:rPr>
      </w:pPr>
      <w:r w:rsidRPr="008A3175">
        <w:rPr>
          <w:rFonts w:cs="Arial"/>
          <w:b/>
          <w:bCs/>
        </w:rPr>
        <w:t>Figure 4: PRISMA</w:t>
      </w:r>
    </w:p>
    <w:p w14:paraId="3654808A" w14:textId="77777777" w:rsidR="00B50DC2" w:rsidRPr="008A3175" w:rsidRDefault="008859E9" w:rsidP="00CC1CC0">
      <w:pPr>
        <w:jc w:val="center"/>
        <w:rPr>
          <w:rFonts w:cs="Arial"/>
        </w:rPr>
      </w:pPr>
      <w:r w:rsidRPr="008A3175">
        <w:rPr>
          <w:rFonts w:cs="Arial"/>
        </w:rPr>
        <w:t>(Source: Self-created)</w:t>
      </w:r>
    </w:p>
    <w:p w14:paraId="62D40D37" w14:textId="77777777" w:rsidR="00E91E50" w:rsidRPr="008A3175" w:rsidRDefault="008859E9">
      <w:pPr>
        <w:rPr>
          <w:rFonts w:cs="Arial"/>
          <w:b/>
          <w:bCs/>
          <w:i/>
          <w:iCs/>
        </w:rPr>
      </w:pPr>
      <w:r w:rsidRPr="008A3175">
        <w:rPr>
          <w:rFonts w:cs="Arial"/>
          <w:b/>
          <w:bCs/>
          <w:i/>
          <w:iCs/>
        </w:rPr>
        <w:lastRenderedPageBreak/>
        <w:t xml:space="preserve">Quality checking </w:t>
      </w:r>
      <w:r w:rsidR="001051F7" w:rsidRPr="008A3175">
        <w:rPr>
          <w:rFonts w:cs="Arial"/>
          <w:b/>
          <w:bCs/>
          <w:i/>
          <w:iCs/>
        </w:rPr>
        <w:t>and d</w:t>
      </w:r>
      <w:r w:rsidRPr="008A3175">
        <w:rPr>
          <w:rFonts w:cs="Arial"/>
          <w:b/>
          <w:bCs/>
          <w:i/>
          <w:iCs/>
        </w:rPr>
        <w:t xml:space="preserve">ata </w:t>
      </w:r>
      <w:r w:rsidR="009F6ACE" w:rsidRPr="008A3175">
        <w:rPr>
          <w:rFonts w:cs="Arial"/>
          <w:b/>
          <w:bCs/>
          <w:i/>
          <w:iCs/>
        </w:rPr>
        <w:t>e</w:t>
      </w:r>
      <w:r w:rsidRPr="008A3175">
        <w:rPr>
          <w:rFonts w:cs="Arial"/>
          <w:b/>
          <w:bCs/>
          <w:i/>
          <w:iCs/>
        </w:rPr>
        <w:t>xtraction</w:t>
      </w:r>
    </w:p>
    <w:p w14:paraId="7C0BE413" w14:textId="77777777" w:rsidR="000F6389" w:rsidRPr="008A3175" w:rsidRDefault="008859E9">
      <w:pPr>
        <w:rPr>
          <w:rFonts w:cs="Arial"/>
        </w:rPr>
      </w:pPr>
      <w:r w:rsidRPr="008A3175">
        <w:rPr>
          <w:rFonts w:cs="Arial"/>
        </w:rPr>
        <w:t xml:space="preserve">The quality of the final selected studies will be determined by following the assessment tool Critical Appraisal Skills </w:t>
      </w:r>
      <w:r w:rsidRPr="008A3175">
        <w:rPr>
          <w:rFonts w:cs="Arial"/>
        </w:rPr>
        <w:t>Programme (CASP) checklist</w:t>
      </w:r>
      <w:r w:rsidR="00757679" w:rsidRPr="008A3175">
        <w:rPr>
          <w:rFonts w:cs="Arial"/>
        </w:rPr>
        <w:t xml:space="preserve"> (</w:t>
      </w:r>
      <w:r w:rsidR="00757679" w:rsidRPr="008A3175">
        <w:rPr>
          <w:rFonts w:cs="Arial"/>
          <w:color w:val="222222"/>
          <w:szCs w:val="24"/>
          <w:shd w:val="clear" w:color="auto" w:fill="FFFFFF"/>
        </w:rPr>
        <w:t>Smith, Smith and Carroll, 2025)</w:t>
      </w:r>
      <w:r w:rsidRPr="008A3175">
        <w:rPr>
          <w:rFonts w:cs="Arial"/>
        </w:rPr>
        <w:t>. Further, a step-by-step manner of retrieving the information will be done with screening titles of the articles, then abstracts, and full text for final data extraction. A total of 50 articles wi</w:t>
      </w:r>
      <w:r w:rsidRPr="008A3175">
        <w:rPr>
          <w:rFonts w:cs="Arial"/>
        </w:rPr>
        <w:t>ll be selected for thematic analysis to develop final outcomes</w:t>
      </w:r>
      <w:r w:rsidR="00885168" w:rsidRPr="008A3175">
        <w:rPr>
          <w:rFonts w:cs="Arial"/>
        </w:rPr>
        <w:t>.</w:t>
      </w:r>
    </w:p>
    <w:p w14:paraId="6F3998B9" w14:textId="77777777" w:rsidR="001469DF" w:rsidRPr="008A3175" w:rsidRDefault="008859E9" w:rsidP="00096F5D">
      <w:pPr>
        <w:pStyle w:val="Heading2"/>
        <w:rPr>
          <w:rFonts w:cs="Arial"/>
        </w:rPr>
      </w:pPr>
      <w:bookmarkStart w:id="17" w:name="_Toc234425407"/>
      <w:r w:rsidRPr="008A3175">
        <w:rPr>
          <w:rFonts w:cs="Arial"/>
        </w:rPr>
        <w:t xml:space="preserve">3.4 Data </w:t>
      </w:r>
      <w:r w:rsidR="00EB3399" w:rsidRPr="008A3175">
        <w:rPr>
          <w:rFonts w:cs="Arial"/>
        </w:rPr>
        <w:t>analysis</w:t>
      </w:r>
      <w:bookmarkEnd w:id="17"/>
      <w:r w:rsidRPr="008A3175">
        <w:rPr>
          <w:rFonts w:cs="Arial"/>
        </w:rPr>
        <w:t xml:space="preserve"> </w:t>
      </w:r>
    </w:p>
    <w:p w14:paraId="0FA4D9BC" w14:textId="51CD505A" w:rsidR="00A5139E" w:rsidRPr="008A3175" w:rsidRDefault="008859E9">
      <w:pPr>
        <w:rPr>
          <w:rFonts w:cs="Arial"/>
        </w:rPr>
      </w:pPr>
      <w:r w:rsidRPr="008A3175">
        <w:rPr>
          <w:rFonts w:cs="Arial"/>
        </w:rPr>
        <w:t>The study will conduct data analysis by following thematic analysis, adopting Braun and Clarke's six-step structure</w:t>
      </w:r>
      <w:r w:rsidR="006B1CA2" w:rsidRPr="008A3175">
        <w:rPr>
          <w:rFonts w:cs="Arial"/>
        </w:rPr>
        <w:t xml:space="preserve"> (</w:t>
      </w:r>
      <w:r w:rsidR="006B1CA2" w:rsidRPr="008A3175">
        <w:rPr>
          <w:rFonts w:cs="Arial"/>
          <w:color w:val="222222"/>
          <w:szCs w:val="24"/>
          <w:shd w:val="clear" w:color="auto" w:fill="FFFFFF"/>
        </w:rPr>
        <w:t>Braun and Clarke, 2023)</w:t>
      </w:r>
      <w:r w:rsidRPr="008A3175">
        <w:rPr>
          <w:rFonts w:cs="Arial"/>
        </w:rPr>
        <w:t xml:space="preserve">. The chosen thematic </w:t>
      </w:r>
      <w:r w:rsidRPr="008A3175">
        <w:rPr>
          <w:rFonts w:cs="Arial"/>
        </w:rPr>
        <w:t>analysis is justified in the work because it can help the work to systematically find and state the outcomes from published studies, and helps achieve the study's purpose to answer its research questions, addressing new ideas and commonalities</w:t>
      </w:r>
      <w:r w:rsidR="00280E29" w:rsidRPr="008A3175">
        <w:rPr>
          <w:rFonts w:cs="Arial"/>
        </w:rPr>
        <w:t>.</w:t>
      </w:r>
    </w:p>
    <w:p w14:paraId="4241C3C2" w14:textId="77777777" w:rsidR="001469DF" w:rsidRPr="008A3175" w:rsidRDefault="008859E9" w:rsidP="001411CA">
      <w:pPr>
        <w:pStyle w:val="Heading2"/>
        <w:rPr>
          <w:rFonts w:cs="Arial"/>
        </w:rPr>
      </w:pPr>
      <w:bookmarkStart w:id="18" w:name="_Toc234425408"/>
      <w:r w:rsidRPr="008A3175">
        <w:rPr>
          <w:rFonts w:cs="Arial"/>
        </w:rPr>
        <w:t>3.5 Ethical</w:t>
      </w:r>
      <w:r w:rsidRPr="008A3175">
        <w:rPr>
          <w:rFonts w:cs="Arial"/>
        </w:rPr>
        <w:t xml:space="preserve"> </w:t>
      </w:r>
      <w:r w:rsidR="00021368" w:rsidRPr="008A3175">
        <w:rPr>
          <w:rFonts w:cs="Arial"/>
        </w:rPr>
        <w:t>consideration</w:t>
      </w:r>
      <w:bookmarkEnd w:id="18"/>
    </w:p>
    <w:p w14:paraId="6FFFC7BC" w14:textId="77777777" w:rsidR="00E91E50" w:rsidRPr="008A3175" w:rsidRDefault="008859E9">
      <w:pPr>
        <w:rPr>
          <w:rFonts w:cs="Arial"/>
        </w:rPr>
      </w:pPr>
      <w:r w:rsidRPr="008A3175">
        <w:rPr>
          <w:rFonts w:cs="Arial"/>
        </w:rPr>
        <w:t>Citation of the used work and proper acknowledgement will be done to reduce any chance of plagiarism in the work. Further university ethical guidelines will be followed during the data collection and throughout the entire systematic review a</w:t>
      </w:r>
      <w:r w:rsidRPr="008A3175">
        <w:rPr>
          <w:rFonts w:cs="Arial"/>
        </w:rPr>
        <w:t>nd analysis process to maintain honesty. Collected data will be stored using password protection, and proper access control will be implemented to ensure compliance with data security</w:t>
      </w:r>
      <w:r w:rsidR="00096F5D" w:rsidRPr="008A3175">
        <w:rPr>
          <w:rFonts w:cs="Arial"/>
        </w:rPr>
        <w:t>.</w:t>
      </w:r>
    </w:p>
    <w:p w14:paraId="429E6478" w14:textId="77777777" w:rsidR="005277DE" w:rsidRPr="008A3175" w:rsidRDefault="008859E9" w:rsidP="001411CA">
      <w:pPr>
        <w:pStyle w:val="Heading1"/>
        <w:rPr>
          <w:rFonts w:cs="Arial"/>
        </w:rPr>
      </w:pPr>
      <w:bookmarkStart w:id="19" w:name="_Toc234425409"/>
      <w:r w:rsidRPr="008A3175">
        <w:rPr>
          <w:rFonts w:cs="Arial"/>
        </w:rPr>
        <w:t>4. Expected Fin</w:t>
      </w:r>
      <w:r w:rsidR="00021368" w:rsidRPr="008A3175">
        <w:rPr>
          <w:rFonts w:cs="Arial"/>
        </w:rPr>
        <w:t>dings</w:t>
      </w:r>
      <w:bookmarkEnd w:id="19"/>
    </w:p>
    <w:p w14:paraId="51811C18" w14:textId="77777777" w:rsidR="00B1120F" w:rsidRPr="008A3175" w:rsidRDefault="008859E9" w:rsidP="00B1120F">
      <w:pPr>
        <w:rPr>
          <w:rFonts w:cs="Arial"/>
        </w:rPr>
      </w:pPr>
      <w:r w:rsidRPr="008A3175">
        <w:rPr>
          <w:rFonts w:cs="Arial"/>
        </w:rPr>
        <w:t xml:space="preserve">The final outcomes from this review will help to </w:t>
      </w:r>
      <w:r w:rsidRPr="008A3175">
        <w:rPr>
          <w:rFonts w:cs="Arial"/>
        </w:rPr>
        <w:t>give ideas on cross-cultural fit, healthy menu adaptation, and acceptance perception among consumers within the UK food sector. The idea will help to understand the key strategies that are adopted by different food business and their impact on consumer acc</w:t>
      </w:r>
      <w:r w:rsidRPr="008A3175">
        <w:rPr>
          <w:rFonts w:cs="Arial"/>
        </w:rPr>
        <w:t>eptance. Further information on the main influencers of the acceptance, like taste, trust, or the dietary suitability, along with perceived health value and purchase intention, will also be determined. The results of this study will provide the fast-food i</w:t>
      </w:r>
      <w:r w:rsidRPr="008A3175">
        <w:rPr>
          <w:rFonts w:cs="Arial"/>
        </w:rPr>
        <w:t>ndustry, businesses, and policymakers with better knowledge of how to develop healthy menus meeting the different needs of the UK multicultural consumer</w:t>
      </w:r>
      <w:r w:rsidR="00A978DE" w:rsidRPr="008A3175">
        <w:rPr>
          <w:rFonts w:cs="Arial"/>
        </w:rPr>
        <w:t xml:space="preserve"> (</w:t>
      </w:r>
      <w:bookmarkStart w:id="20" w:name="_Hlk234421419"/>
      <w:r w:rsidR="00A978DE" w:rsidRPr="008A3175">
        <w:rPr>
          <w:rFonts w:cs="Arial"/>
          <w:color w:val="222222"/>
          <w:szCs w:val="24"/>
          <w:shd w:val="clear" w:color="auto" w:fill="FFFFFF"/>
        </w:rPr>
        <w:t>Brealey</w:t>
      </w:r>
      <w:bookmarkEnd w:id="20"/>
      <w:r w:rsidR="00A978DE" w:rsidRPr="008A3175">
        <w:rPr>
          <w:rFonts w:cs="Arial"/>
          <w:color w:val="222222"/>
          <w:szCs w:val="24"/>
          <w:shd w:val="clear" w:color="auto" w:fill="FFFFFF"/>
        </w:rPr>
        <w:t xml:space="preserve"> et al., 2026)</w:t>
      </w:r>
      <w:r w:rsidRPr="008A3175">
        <w:rPr>
          <w:rFonts w:cs="Arial"/>
        </w:rPr>
        <w:t xml:space="preserve">. Further, the paper can also contribute to </w:t>
      </w:r>
      <w:r w:rsidRPr="008A3175">
        <w:rPr>
          <w:rFonts w:cs="Arial"/>
        </w:rPr>
        <w:lastRenderedPageBreak/>
        <w:t>enhancing academic knowledge by refle</w:t>
      </w:r>
      <w:r w:rsidRPr="008A3175">
        <w:rPr>
          <w:rFonts w:cs="Arial"/>
        </w:rPr>
        <w:t>cting on the areas of consumers' food choices and cultural impacts on food requirements or healthy eating acceptance norms for effective and informed decision-making.</w:t>
      </w:r>
    </w:p>
    <w:p w14:paraId="611FB004" w14:textId="77777777" w:rsidR="005277DE" w:rsidRPr="008A3175" w:rsidRDefault="008859E9" w:rsidP="001411CA">
      <w:pPr>
        <w:pStyle w:val="Heading1"/>
        <w:rPr>
          <w:rFonts w:cs="Arial"/>
        </w:rPr>
      </w:pPr>
      <w:bookmarkStart w:id="21" w:name="_Toc234425410"/>
      <w:r w:rsidRPr="008A3175">
        <w:rPr>
          <w:rFonts w:cs="Arial"/>
        </w:rPr>
        <w:t xml:space="preserve">5. </w:t>
      </w:r>
      <w:r w:rsidR="00F9759D" w:rsidRPr="008A3175">
        <w:rPr>
          <w:rFonts w:cs="Arial"/>
        </w:rPr>
        <w:t>L</w:t>
      </w:r>
      <w:r w:rsidRPr="008A3175">
        <w:rPr>
          <w:rFonts w:cs="Arial"/>
        </w:rPr>
        <w:t>imitations</w:t>
      </w:r>
      <w:bookmarkEnd w:id="21"/>
    </w:p>
    <w:p w14:paraId="17B0677E" w14:textId="77777777" w:rsidR="00540DED" w:rsidRPr="008A3175" w:rsidRDefault="008859E9">
      <w:pPr>
        <w:rPr>
          <w:rFonts w:cs="Arial"/>
        </w:rPr>
      </w:pPr>
      <w:r w:rsidRPr="008A3175">
        <w:rPr>
          <w:rFonts w:cs="Arial"/>
        </w:rPr>
        <w:t>The research only utilised secondary data collection, so it has limitation</w:t>
      </w:r>
      <w:r w:rsidRPr="008A3175">
        <w:rPr>
          <w:rFonts w:cs="Arial"/>
        </w:rPr>
        <w:t>s for accessibility and sometimes also represents older or invalid data</w:t>
      </w:r>
      <w:r w:rsidR="006214F8" w:rsidRPr="008A3175">
        <w:rPr>
          <w:rFonts w:cs="Arial"/>
        </w:rPr>
        <w:t xml:space="preserve"> (</w:t>
      </w:r>
      <w:r w:rsidR="006214F8" w:rsidRPr="008A3175">
        <w:rPr>
          <w:rFonts w:cs="Arial"/>
          <w:color w:val="222222"/>
          <w:szCs w:val="24"/>
          <w:shd w:val="clear" w:color="auto" w:fill="FFFFFF"/>
        </w:rPr>
        <w:t>Verma, Verma and Abhishek, 2024)</w:t>
      </w:r>
      <w:r w:rsidRPr="008A3175">
        <w:rPr>
          <w:rFonts w:cs="Arial"/>
        </w:rPr>
        <w:t xml:space="preserve">. The study only used a qualitative desk-based systematic literature review, where primary data collection from participants was not conducted. </w:t>
      </w:r>
      <w:r w:rsidR="00B7446F" w:rsidRPr="008A3175">
        <w:rPr>
          <w:rFonts w:cs="Arial"/>
        </w:rPr>
        <w:t>So,</w:t>
      </w:r>
      <w:r w:rsidRPr="008A3175">
        <w:rPr>
          <w:rFonts w:cs="Arial"/>
        </w:rPr>
        <w:t xml:space="preserve"> this generated a limitation for identifying any real participant perception or experiences. Hence, </w:t>
      </w:r>
      <w:r w:rsidR="00B7446F" w:rsidRPr="008A3175">
        <w:rPr>
          <w:rFonts w:cs="Arial"/>
        </w:rPr>
        <w:t>these limitations</w:t>
      </w:r>
      <w:r w:rsidRPr="008A3175">
        <w:rPr>
          <w:rFonts w:cs="Arial"/>
        </w:rPr>
        <w:t xml:space="preserve"> are important for this study final results validity and accuracy factors. Acknowledging </w:t>
      </w:r>
      <w:r w:rsidR="00B7446F" w:rsidRPr="008A3175">
        <w:rPr>
          <w:rFonts w:cs="Arial"/>
        </w:rPr>
        <w:t>these outcomes</w:t>
      </w:r>
      <w:r w:rsidRPr="008A3175">
        <w:rPr>
          <w:rFonts w:cs="Arial"/>
        </w:rPr>
        <w:t xml:space="preserve"> is important so that action can be done for mitigate them, giving better scope for effective future study</w:t>
      </w:r>
      <w:r w:rsidR="00825735" w:rsidRPr="008A3175">
        <w:rPr>
          <w:rFonts w:cs="Arial"/>
        </w:rPr>
        <w:t>.</w:t>
      </w:r>
      <w:r w:rsidR="006A7350" w:rsidRPr="008A3175">
        <w:rPr>
          <w:rFonts w:cs="Arial"/>
        </w:rPr>
        <w:t xml:space="preserve"> </w:t>
      </w:r>
    </w:p>
    <w:p w14:paraId="657EFEAC" w14:textId="77777777" w:rsidR="005277DE" w:rsidRPr="008A3175" w:rsidRDefault="008859E9" w:rsidP="0031176F">
      <w:pPr>
        <w:pStyle w:val="Heading1"/>
        <w:rPr>
          <w:rFonts w:cs="Arial"/>
        </w:rPr>
      </w:pPr>
      <w:bookmarkStart w:id="22" w:name="_Toc234425411"/>
      <w:r w:rsidRPr="008A3175">
        <w:rPr>
          <w:rFonts w:cs="Arial"/>
        </w:rPr>
        <w:t>6. Timeframe</w:t>
      </w:r>
      <w:bookmarkEnd w:id="22"/>
    </w:p>
    <w:tbl>
      <w:tblPr>
        <w:tblStyle w:val="Table1"/>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190"/>
        <w:gridCol w:w="652"/>
        <w:gridCol w:w="652"/>
        <w:gridCol w:w="652"/>
        <w:gridCol w:w="652"/>
        <w:gridCol w:w="651"/>
        <w:gridCol w:w="651"/>
        <w:gridCol w:w="651"/>
        <w:gridCol w:w="651"/>
        <w:gridCol w:w="651"/>
        <w:gridCol w:w="651"/>
        <w:gridCol w:w="651"/>
        <w:gridCol w:w="651"/>
      </w:tblGrid>
      <w:tr w:rsidR="007B3A95" w:rsidRPr="008A3175" w14:paraId="5E433D8E" w14:textId="77777777" w:rsidTr="009F6EE9">
        <w:tc>
          <w:tcPr>
            <w:tcW w:w="0" w:type="auto"/>
            <w:tcMar>
              <w:top w:w="100" w:type="dxa"/>
              <w:left w:w="100" w:type="dxa"/>
              <w:bottom w:w="100" w:type="dxa"/>
              <w:right w:w="100" w:type="dxa"/>
            </w:tcMar>
          </w:tcPr>
          <w:p w14:paraId="53FD0BA3" w14:textId="77777777" w:rsidR="00F21ACE" w:rsidRPr="008A3175" w:rsidRDefault="008859E9" w:rsidP="003A69A1">
            <w:pPr>
              <w:spacing w:line="240" w:lineRule="auto"/>
              <w:rPr>
                <w:rFonts w:cs="Arial"/>
                <w:b/>
                <w:bCs/>
                <w:sz w:val="20"/>
                <w:szCs w:val="20"/>
              </w:rPr>
            </w:pPr>
            <w:r w:rsidRPr="008A3175">
              <w:rPr>
                <w:rFonts w:cs="Arial"/>
                <w:b/>
                <w:bCs/>
                <w:sz w:val="20"/>
                <w:szCs w:val="20"/>
              </w:rPr>
              <w:t xml:space="preserve">Activity </w:t>
            </w:r>
          </w:p>
        </w:tc>
        <w:tc>
          <w:tcPr>
            <w:tcW w:w="0" w:type="auto"/>
            <w:tcMar>
              <w:top w:w="100" w:type="dxa"/>
              <w:left w:w="100" w:type="dxa"/>
              <w:bottom w:w="100" w:type="dxa"/>
              <w:right w:w="100" w:type="dxa"/>
            </w:tcMar>
          </w:tcPr>
          <w:p w14:paraId="2DB44F6C" w14:textId="77777777" w:rsidR="00F21ACE" w:rsidRPr="008A3175" w:rsidRDefault="008859E9" w:rsidP="003A69A1">
            <w:pPr>
              <w:spacing w:line="240" w:lineRule="auto"/>
              <w:rPr>
                <w:rFonts w:cs="Arial"/>
                <w:b/>
                <w:bCs/>
                <w:sz w:val="20"/>
                <w:szCs w:val="20"/>
              </w:rPr>
            </w:pPr>
            <w:r w:rsidRPr="008A3175">
              <w:rPr>
                <w:rFonts w:cs="Arial"/>
                <w:b/>
                <w:bCs/>
                <w:sz w:val="20"/>
                <w:szCs w:val="20"/>
              </w:rPr>
              <w:t xml:space="preserve">Week 1 </w:t>
            </w:r>
          </w:p>
        </w:tc>
        <w:tc>
          <w:tcPr>
            <w:tcW w:w="0" w:type="auto"/>
            <w:tcMar>
              <w:top w:w="100" w:type="dxa"/>
              <w:left w:w="100" w:type="dxa"/>
              <w:bottom w:w="100" w:type="dxa"/>
              <w:right w:w="100" w:type="dxa"/>
            </w:tcMar>
          </w:tcPr>
          <w:p w14:paraId="7957A897" w14:textId="77777777" w:rsidR="00F21ACE" w:rsidRPr="008A3175" w:rsidRDefault="008859E9" w:rsidP="003A69A1">
            <w:pPr>
              <w:spacing w:line="240" w:lineRule="auto"/>
              <w:rPr>
                <w:rFonts w:cs="Arial"/>
                <w:b/>
                <w:bCs/>
                <w:sz w:val="20"/>
                <w:szCs w:val="20"/>
              </w:rPr>
            </w:pPr>
            <w:r w:rsidRPr="008A3175">
              <w:rPr>
                <w:rFonts w:cs="Arial"/>
                <w:b/>
                <w:bCs/>
                <w:sz w:val="20"/>
                <w:szCs w:val="20"/>
              </w:rPr>
              <w:t xml:space="preserve">Week </w:t>
            </w:r>
            <w:r w:rsidRPr="008A3175">
              <w:rPr>
                <w:rFonts w:cs="Arial"/>
                <w:b/>
                <w:bCs/>
                <w:sz w:val="20"/>
                <w:szCs w:val="20"/>
              </w:rPr>
              <w:t>2</w:t>
            </w:r>
          </w:p>
        </w:tc>
        <w:tc>
          <w:tcPr>
            <w:tcW w:w="0" w:type="auto"/>
            <w:tcMar>
              <w:top w:w="100" w:type="dxa"/>
              <w:left w:w="100" w:type="dxa"/>
              <w:bottom w:w="100" w:type="dxa"/>
              <w:right w:w="100" w:type="dxa"/>
            </w:tcMar>
          </w:tcPr>
          <w:p w14:paraId="32EB9833" w14:textId="77777777" w:rsidR="00F21ACE" w:rsidRPr="008A3175" w:rsidRDefault="008859E9" w:rsidP="003A69A1">
            <w:pPr>
              <w:spacing w:line="240" w:lineRule="auto"/>
              <w:rPr>
                <w:rFonts w:cs="Arial"/>
                <w:b/>
                <w:bCs/>
                <w:sz w:val="20"/>
                <w:szCs w:val="20"/>
              </w:rPr>
            </w:pPr>
            <w:r w:rsidRPr="008A3175">
              <w:rPr>
                <w:rFonts w:cs="Arial"/>
                <w:b/>
                <w:bCs/>
                <w:sz w:val="20"/>
                <w:szCs w:val="20"/>
              </w:rPr>
              <w:t>Week 3</w:t>
            </w:r>
          </w:p>
        </w:tc>
        <w:tc>
          <w:tcPr>
            <w:tcW w:w="0" w:type="auto"/>
            <w:tcMar>
              <w:top w:w="100" w:type="dxa"/>
              <w:left w:w="100" w:type="dxa"/>
              <w:bottom w:w="100" w:type="dxa"/>
              <w:right w:w="100" w:type="dxa"/>
            </w:tcMar>
          </w:tcPr>
          <w:p w14:paraId="133AB35F" w14:textId="77777777" w:rsidR="00F21ACE" w:rsidRPr="008A3175" w:rsidRDefault="008859E9" w:rsidP="003A69A1">
            <w:pPr>
              <w:spacing w:line="240" w:lineRule="auto"/>
              <w:rPr>
                <w:rFonts w:cs="Arial"/>
                <w:b/>
                <w:bCs/>
                <w:sz w:val="20"/>
                <w:szCs w:val="20"/>
              </w:rPr>
            </w:pPr>
            <w:r w:rsidRPr="008A3175">
              <w:rPr>
                <w:rFonts w:cs="Arial"/>
                <w:b/>
                <w:bCs/>
                <w:sz w:val="20"/>
                <w:szCs w:val="20"/>
              </w:rPr>
              <w:t>Week 4</w:t>
            </w:r>
          </w:p>
        </w:tc>
        <w:tc>
          <w:tcPr>
            <w:tcW w:w="0" w:type="auto"/>
            <w:tcMar>
              <w:top w:w="100" w:type="dxa"/>
              <w:left w:w="100" w:type="dxa"/>
              <w:bottom w:w="100" w:type="dxa"/>
              <w:right w:w="100" w:type="dxa"/>
            </w:tcMar>
          </w:tcPr>
          <w:p w14:paraId="4E000AFE" w14:textId="77777777" w:rsidR="00F21ACE" w:rsidRPr="008A3175" w:rsidRDefault="008859E9" w:rsidP="003A69A1">
            <w:pPr>
              <w:spacing w:line="240" w:lineRule="auto"/>
              <w:rPr>
                <w:rFonts w:cs="Arial"/>
                <w:b/>
                <w:bCs/>
                <w:sz w:val="20"/>
                <w:szCs w:val="20"/>
              </w:rPr>
            </w:pPr>
            <w:r w:rsidRPr="008A3175">
              <w:rPr>
                <w:rFonts w:cs="Arial"/>
                <w:b/>
                <w:bCs/>
                <w:sz w:val="20"/>
                <w:szCs w:val="20"/>
              </w:rPr>
              <w:t>Week 5</w:t>
            </w:r>
          </w:p>
        </w:tc>
        <w:tc>
          <w:tcPr>
            <w:tcW w:w="0" w:type="auto"/>
            <w:tcMar>
              <w:top w:w="100" w:type="dxa"/>
              <w:left w:w="100" w:type="dxa"/>
              <w:bottom w:w="100" w:type="dxa"/>
              <w:right w:w="100" w:type="dxa"/>
            </w:tcMar>
          </w:tcPr>
          <w:p w14:paraId="72B2970D" w14:textId="77777777" w:rsidR="00F21ACE" w:rsidRPr="008A3175" w:rsidRDefault="008859E9" w:rsidP="003A69A1">
            <w:pPr>
              <w:spacing w:line="240" w:lineRule="auto"/>
              <w:rPr>
                <w:rFonts w:cs="Arial"/>
                <w:b/>
                <w:bCs/>
                <w:sz w:val="20"/>
                <w:szCs w:val="20"/>
              </w:rPr>
            </w:pPr>
            <w:r w:rsidRPr="008A3175">
              <w:rPr>
                <w:rFonts w:cs="Arial"/>
                <w:b/>
                <w:bCs/>
                <w:sz w:val="20"/>
                <w:szCs w:val="20"/>
              </w:rPr>
              <w:t>Week 6</w:t>
            </w:r>
          </w:p>
        </w:tc>
        <w:tc>
          <w:tcPr>
            <w:tcW w:w="0" w:type="auto"/>
            <w:tcMar>
              <w:top w:w="100" w:type="dxa"/>
              <w:left w:w="100" w:type="dxa"/>
              <w:bottom w:w="100" w:type="dxa"/>
              <w:right w:w="100" w:type="dxa"/>
            </w:tcMar>
          </w:tcPr>
          <w:p w14:paraId="4859B353" w14:textId="77777777" w:rsidR="00F21ACE" w:rsidRPr="008A3175" w:rsidRDefault="008859E9" w:rsidP="003A69A1">
            <w:pPr>
              <w:spacing w:line="240" w:lineRule="auto"/>
              <w:rPr>
                <w:rFonts w:cs="Arial"/>
                <w:b/>
                <w:bCs/>
                <w:sz w:val="20"/>
                <w:szCs w:val="20"/>
              </w:rPr>
            </w:pPr>
            <w:r w:rsidRPr="008A3175">
              <w:rPr>
                <w:rFonts w:cs="Arial"/>
                <w:b/>
                <w:bCs/>
                <w:sz w:val="20"/>
                <w:szCs w:val="20"/>
              </w:rPr>
              <w:t>Week 7</w:t>
            </w:r>
          </w:p>
        </w:tc>
        <w:tc>
          <w:tcPr>
            <w:tcW w:w="0" w:type="auto"/>
            <w:tcMar>
              <w:top w:w="100" w:type="dxa"/>
              <w:left w:w="100" w:type="dxa"/>
              <w:bottom w:w="100" w:type="dxa"/>
              <w:right w:w="100" w:type="dxa"/>
            </w:tcMar>
          </w:tcPr>
          <w:p w14:paraId="34415CAE" w14:textId="77777777" w:rsidR="00F21ACE" w:rsidRPr="008A3175" w:rsidRDefault="008859E9" w:rsidP="003A69A1">
            <w:pPr>
              <w:spacing w:line="240" w:lineRule="auto"/>
              <w:rPr>
                <w:rFonts w:cs="Arial"/>
                <w:b/>
                <w:bCs/>
                <w:sz w:val="20"/>
                <w:szCs w:val="20"/>
              </w:rPr>
            </w:pPr>
            <w:r w:rsidRPr="008A3175">
              <w:rPr>
                <w:rFonts w:cs="Arial"/>
                <w:b/>
                <w:bCs/>
                <w:sz w:val="20"/>
                <w:szCs w:val="20"/>
              </w:rPr>
              <w:t>Week 8</w:t>
            </w:r>
          </w:p>
        </w:tc>
        <w:tc>
          <w:tcPr>
            <w:tcW w:w="0" w:type="auto"/>
            <w:tcMar>
              <w:top w:w="100" w:type="dxa"/>
              <w:left w:w="100" w:type="dxa"/>
              <w:bottom w:w="100" w:type="dxa"/>
              <w:right w:w="100" w:type="dxa"/>
            </w:tcMar>
          </w:tcPr>
          <w:p w14:paraId="4A8D5DC5" w14:textId="77777777" w:rsidR="00F21ACE" w:rsidRPr="008A3175" w:rsidRDefault="008859E9" w:rsidP="003A69A1">
            <w:pPr>
              <w:spacing w:line="240" w:lineRule="auto"/>
              <w:rPr>
                <w:rFonts w:cs="Arial"/>
                <w:b/>
                <w:bCs/>
                <w:sz w:val="20"/>
                <w:szCs w:val="20"/>
              </w:rPr>
            </w:pPr>
            <w:r w:rsidRPr="008A3175">
              <w:rPr>
                <w:rFonts w:cs="Arial"/>
                <w:b/>
                <w:bCs/>
                <w:sz w:val="20"/>
                <w:szCs w:val="20"/>
              </w:rPr>
              <w:t xml:space="preserve">Week 9 </w:t>
            </w:r>
          </w:p>
        </w:tc>
        <w:tc>
          <w:tcPr>
            <w:tcW w:w="0" w:type="auto"/>
          </w:tcPr>
          <w:p w14:paraId="2C533140" w14:textId="77777777" w:rsidR="00F21ACE" w:rsidRPr="008A3175" w:rsidRDefault="008859E9" w:rsidP="003A69A1">
            <w:pPr>
              <w:spacing w:line="240" w:lineRule="auto"/>
              <w:rPr>
                <w:rFonts w:cs="Arial"/>
                <w:b/>
                <w:bCs/>
                <w:sz w:val="20"/>
                <w:szCs w:val="20"/>
              </w:rPr>
            </w:pPr>
            <w:r w:rsidRPr="008A3175">
              <w:rPr>
                <w:rFonts w:cs="Arial"/>
                <w:b/>
                <w:bCs/>
                <w:sz w:val="20"/>
                <w:szCs w:val="20"/>
              </w:rPr>
              <w:t>Week 10</w:t>
            </w:r>
          </w:p>
        </w:tc>
        <w:tc>
          <w:tcPr>
            <w:tcW w:w="0" w:type="auto"/>
          </w:tcPr>
          <w:p w14:paraId="0E952032" w14:textId="77777777" w:rsidR="00F21ACE" w:rsidRPr="008A3175" w:rsidRDefault="008859E9" w:rsidP="003A69A1">
            <w:pPr>
              <w:spacing w:line="240" w:lineRule="auto"/>
              <w:rPr>
                <w:rFonts w:cs="Arial"/>
                <w:b/>
                <w:bCs/>
                <w:sz w:val="20"/>
                <w:szCs w:val="20"/>
              </w:rPr>
            </w:pPr>
            <w:r w:rsidRPr="008A3175">
              <w:rPr>
                <w:rFonts w:cs="Arial"/>
                <w:b/>
                <w:bCs/>
                <w:sz w:val="20"/>
                <w:szCs w:val="20"/>
              </w:rPr>
              <w:t>Week 11</w:t>
            </w:r>
          </w:p>
        </w:tc>
        <w:tc>
          <w:tcPr>
            <w:tcW w:w="0" w:type="auto"/>
          </w:tcPr>
          <w:p w14:paraId="0A00DDA2" w14:textId="77777777" w:rsidR="00F21ACE" w:rsidRPr="008A3175" w:rsidRDefault="008859E9" w:rsidP="003A69A1">
            <w:pPr>
              <w:spacing w:line="240" w:lineRule="auto"/>
              <w:rPr>
                <w:rFonts w:cs="Arial"/>
                <w:b/>
                <w:bCs/>
                <w:sz w:val="20"/>
                <w:szCs w:val="20"/>
              </w:rPr>
            </w:pPr>
            <w:r w:rsidRPr="008A3175">
              <w:rPr>
                <w:rFonts w:cs="Arial"/>
                <w:b/>
                <w:bCs/>
                <w:sz w:val="20"/>
                <w:szCs w:val="20"/>
              </w:rPr>
              <w:t>Week 12</w:t>
            </w:r>
          </w:p>
        </w:tc>
      </w:tr>
      <w:tr w:rsidR="007B3A95" w:rsidRPr="008A3175" w14:paraId="6BDD4DB5" w14:textId="77777777" w:rsidTr="009F6EE9">
        <w:tc>
          <w:tcPr>
            <w:tcW w:w="0" w:type="auto"/>
            <w:tcMar>
              <w:top w:w="100" w:type="dxa"/>
              <w:left w:w="100" w:type="dxa"/>
              <w:bottom w:w="100" w:type="dxa"/>
              <w:right w:w="100" w:type="dxa"/>
            </w:tcMar>
          </w:tcPr>
          <w:p w14:paraId="549D6925"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Introduction </w:t>
            </w:r>
          </w:p>
        </w:tc>
        <w:tc>
          <w:tcPr>
            <w:tcW w:w="0" w:type="auto"/>
            <w:shd w:val="clear" w:color="auto" w:fill="8EAADB" w:themeFill="accent1" w:themeFillTint="99"/>
            <w:tcMar>
              <w:top w:w="100" w:type="dxa"/>
              <w:left w:w="100" w:type="dxa"/>
              <w:bottom w:w="100" w:type="dxa"/>
              <w:right w:w="100" w:type="dxa"/>
            </w:tcMar>
          </w:tcPr>
          <w:p w14:paraId="35D7943F" w14:textId="77777777" w:rsidR="00F21ACE" w:rsidRPr="008A3175" w:rsidRDefault="00F21ACE" w:rsidP="003A69A1">
            <w:pPr>
              <w:widowControl w:val="0"/>
              <w:pBdr>
                <w:top w:val="nil"/>
                <w:left w:val="nil"/>
                <w:bottom w:val="nil"/>
                <w:right w:val="nil"/>
                <w:between w:val="nil"/>
              </w:pBdr>
              <w:shd w:val="clear" w:color="auto" w:fill="8EAADB" w:themeFill="accent1" w:themeFillTint="99"/>
              <w:spacing w:before="0" w:line="240" w:lineRule="auto"/>
              <w:jc w:val="left"/>
              <w:rPr>
                <w:rFonts w:cs="Arial"/>
                <w:sz w:val="20"/>
                <w:szCs w:val="20"/>
                <w:highlight w:val="yellow"/>
              </w:rPr>
            </w:pPr>
          </w:p>
        </w:tc>
        <w:tc>
          <w:tcPr>
            <w:tcW w:w="0" w:type="auto"/>
            <w:tcMar>
              <w:top w:w="100" w:type="dxa"/>
              <w:left w:w="100" w:type="dxa"/>
              <w:bottom w:w="100" w:type="dxa"/>
              <w:right w:w="100" w:type="dxa"/>
            </w:tcMar>
          </w:tcPr>
          <w:p w14:paraId="2A5F0CA1"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B744AD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5768D9F9"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C7F0F8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1849C3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769DDE5"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37273F4"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08D748B6"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460D2557"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015E4F6E"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1A19D3C1"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5ECF9F0B" w14:textId="77777777" w:rsidTr="009F6EE9">
        <w:tc>
          <w:tcPr>
            <w:tcW w:w="0" w:type="auto"/>
            <w:tcMar>
              <w:top w:w="100" w:type="dxa"/>
              <w:left w:w="100" w:type="dxa"/>
              <w:bottom w:w="100" w:type="dxa"/>
              <w:right w:w="100" w:type="dxa"/>
            </w:tcMar>
          </w:tcPr>
          <w:p w14:paraId="23FAFFBF"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Literature review </w:t>
            </w:r>
          </w:p>
        </w:tc>
        <w:tc>
          <w:tcPr>
            <w:tcW w:w="0" w:type="auto"/>
            <w:tcMar>
              <w:top w:w="100" w:type="dxa"/>
              <w:left w:w="100" w:type="dxa"/>
              <w:bottom w:w="100" w:type="dxa"/>
              <w:right w:w="100" w:type="dxa"/>
            </w:tcMar>
          </w:tcPr>
          <w:p w14:paraId="6F31FC4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F4B083" w:themeFill="accent2" w:themeFillTint="99"/>
            <w:tcMar>
              <w:top w:w="100" w:type="dxa"/>
              <w:left w:w="100" w:type="dxa"/>
              <w:bottom w:w="100" w:type="dxa"/>
              <w:right w:w="100" w:type="dxa"/>
            </w:tcMar>
          </w:tcPr>
          <w:p w14:paraId="6BA925D5"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F4B083" w:themeFill="accent2" w:themeFillTint="99"/>
            <w:tcMar>
              <w:top w:w="100" w:type="dxa"/>
              <w:left w:w="100" w:type="dxa"/>
              <w:bottom w:w="100" w:type="dxa"/>
              <w:right w:w="100" w:type="dxa"/>
            </w:tcMar>
          </w:tcPr>
          <w:p w14:paraId="531D52FD"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705A26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E352CBB"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901C272"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538D7850"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54D7A4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85951EF"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55A90AC6"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510F3CAC"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50977E2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6695C64C" w14:textId="77777777" w:rsidTr="009F6EE9">
        <w:tc>
          <w:tcPr>
            <w:tcW w:w="0" w:type="auto"/>
            <w:tcMar>
              <w:top w:w="100" w:type="dxa"/>
              <w:left w:w="100" w:type="dxa"/>
              <w:bottom w:w="100" w:type="dxa"/>
              <w:right w:w="100" w:type="dxa"/>
            </w:tcMar>
          </w:tcPr>
          <w:p w14:paraId="5E155305"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Methodology </w:t>
            </w:r>
          </w:p>
        </w:tc>
        <w:tc>
          <w:tcPr>
            <w:tcW w:w="0" w:type="auto"/>
            <w:tcMar>
              <w:top w:w="100" w:type="dxa"/>
              <w:left w:w="100" w:type="dxa"/>
              <w:bottom w:w="100" w:type="dxa"/>
              <w:right w:w="100" w:type="dxa"/>
            </w:tcMar>
          </w:tcPr>
          <w:p w14:paraId="731EC17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DF15D4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F9465A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8EAADB" w:themeFill="accent1" w:themeFillTint="99"/>
            <w:tcMar>
              <w:top w:w="100" w:type="dxa"/>
              <w:left w:w="100" w:type="dxa"/>
              <w:bottom w:w="100" w:type="dxa"/>
              <w:right w:w="100" w:type="dxa"/>
            </w:tcMar>
          </w:tcPr>
          <w:p w14:paraId="6B0C910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8EAADB" w:themeFill="accent1" w:themeFillTint="99"/>
            <w:tcMar>
              <w:top w:w="100" w:type="dxa"/>
              <w:left w:w="100" w:type="dxa"/>
              <w:bottom w:w="100" w:type="dxa"/>
              <w:right w:w="100" w:type="dxa"/>
            </w:tcMar>
          </w:tcPr>
          <w:p w14:paraId="5C25BAAC"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E774A9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175C1EC"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0D9D5B9F"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8D090E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24545D04"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53812D8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1DBC9466"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4308229E" w14:textId="77777777" w:rsidTr="009F6EE9">
        <w:tc>
          <w:tcPr>
            <w:tcW w:w="0" w:type="auto"/>
            <w:tcMar>
              <w:top w:w="100" w:type="dxa"/>
              <w:left w:w="100" w:type="dxa"/>
              <w:bottom w:w="100" w:type="dxa"/>
              <w:right w:w="100" w:type="dxa"/>
            </w:tcMar>
          </w:tcPr>
          <w:p w14:paraId="1AE5491F"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Results </w:t>
            </w:r>
          </w:p>
        </w:tc>
        <w:tc>
          <w:tcPr>
            <w:tcW w:w="0" w:type="auto"/>
            <w:tcMar>
              <w:top w:w="100" w:type="dxa"/>
              <w:left w:w="100" w:type="dxa"/>
              <w:bottom w:w="100" w:type="dxa"/>
              <w:right w:w="100" w:type="dxa"/>
            </w:tcMar>
          </w:tcPr>
          <w:p w14:paraId="6932F93C"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3905DD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46DFD25"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A9532B4"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48C7216B"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F4B083" w:themeFill="accent2" w:themeFillTint="99"/>
            <w:tcMar>
              <w:top w:w="100" w:type="dxa"/>
              <w:left w:w="100" w:type="dxa"/>
              <w:bottom w:w="100" w:type="dxa"/>
              <w:right w:w="100" w:type="dxa"/>
            </w:tcMar>
          </w:tcPr>
          <w:p w14:paraId="1A59F3CB"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F4B083" w:themeFill="accent2" w:themeFillTint="99"/>
            <w:tcMar>
              <w:top w:w="100" w:type="dxa"/>
              <w:left w:w="100" w:type="dxa"/>
              <w:bottom w:w="100" w:type="dxa"/>
              <w:right w:w="100" w:type="dxa"/>
            </w:tcMar>
          </w:tcPr>
          <w:p w14:paraId="07EA7822"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490F6B78"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F9AC07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1ED7A32D"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519BC37F"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5FA7CA4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3FFFC41A" w14:textId="77777777" w:rsidTr="009F6EE9">
        <w:tc>
          <w:tcPr>
            <w:tcW w:w="0" w:type="auto"/>
            <w:tcMar>
              <w:top w:w="100" w:type="dxa"/>
              <w:left w:w="100" w:type="dxa"/>
              <w:bottom w:w="100" w:type="dxa"/>
              <w:right w:w="100" w:type="dxa"/>
            </w:tcMar>
          </w:tcPr>
          <w:p w14:paraId="2A24E7E8"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Discussion </w:t>
            </w:r>
          </w:p>
        </w:tc>
        <w:tc>
          <w:tcPr>
            <w:tcW w:w="0" w:type="auto"/>
            <w:tcMar>
              <w:top w:w="100" w:type="dxa"/>
              <w:left w:w="100" w:type="dxa"/>
              <w:bottom w:w="100" w:type="dxa"/>
              <w:right w:w="100" w:type="dxa"/>
            </w:tcMar>
          </w:tcPr>
          <w:p w14:paraId="64E18752"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B113F0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FAC2BD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B1A9C5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6EC892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B5664F3"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2C6B9891"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8EAADB" w:themeFill="accent1" w:themeFillTint="99"/>
            <w:tcMar>
              <w:top w:w="100" w:type="dxa"/>
              <w:left w:w="100" w:type="dxa"/>
              <w:bottom w:w="100" w:type="dxa"/>
              <w:right w:w="100" w:type="dxa"/>
            </w:tcMar>
          </w:tcPr>
          <w:p w14:paraId="36C8C7CC"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8EAADB" w:themeFill="accent1" w:themeFillTint="99"/>
            <w:tcMar>
              <w:top w:w="100" w:type="dxa"/>
              <w:left w:w="100" w:type="dxa"/>
              <w:bottom w:w="100" w:type="dxa"/>
              <w:right w:w="100" w:type="dxa"/>
            </w:tcMar>
          </w:tcPr>
          <w:p w14:paraId="4FA59DC6"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1FA2856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38E49D6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35776238"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232FCD43" w14:textId="77777777" w:rsidTr="009F6EE9">
        <w:tc>
          <w:tcPr>
            <w:tcW w:w="0" w:type="auto"/>
            <w:tcMar>
              <w:top w:w="100" w:type="dxa"/>
              <w:left w:w="100" w:type="dxa"/>
              <w:bottom w:w="100" w:type="dxa"/>
              <w:right w:w="100" w:type="dxa"/>
            </w:tcMar>
          </w:tcPr>
          <w:p w14:paraId="5212F768"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Conclusion </w:t>
            </w:r>
          </w:p>
        </w:tc>
        <w:tc>
          <w:tcPr>
            <w:tcW w:w="0" w:type="auto"/>
            <w:tcMar>
              <w:top w:w="100" w:type="dxa"/>
              <w:left w:w="100" w:type="dxa"/>
              <w:bottom w:w="100" w:type="dxa"/>
              <w:right w:w="100" w:type="dxa"/>
            </w:tcMar>
          </w:tcPr>
          <w:p w14:paraId="3CAA2214"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5EA362D"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52D3F2D"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3DD9198"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6272B71"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7BA62DF"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46FD02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3091BC3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1EE657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shd w:val="clear" w:color="auto" w:fill="F4B083" w:themeFill="accent2" w:themeFillTint="99"/>
          </w:tcPr>
          <w:p w14:paraId="11B77E1E"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shd w:val="clear" w:color="auto" w:fill="F4B083" w:themeFill="accent2" w:themeFillTint="99"/>
          </w:tcPr>
          <w:p w14:paraId="476E105A"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64762329"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r>
      <w:tr w:rsidR="007B3A95" w:rsidRPr="008A3175" w14:paraId="578BDA9A" w14:textId="77777777" w:rsidTr="009F6EE9">
        <w:tc>
          <w:tcPr>
            <w:tcW w:w="0" w:type="auto"/>
            <w:tcMar>
              <w:top w:w="100" w:type="dxa"/>
              <w:left w:w="100" w:type="dxa"/>
              <w:bottom w:w="100" w:type="dxa"/>
              <w:right w:w="100" w:type="dxa"/>
            </w:tcMar>
          </w:tcPr>
          <w:p w14:paraId="7BE2565B" w14:textId="77777777" w:rsidR="00F21ACE" w:rsidRPr="008A3175" w:rsidRDefault="008859E9" w:rsidP="003A69A1">
            <w:pPr>
              <w:widowControl w:val="0"/>
              <w:pBdr>
                <w:top w:val="nil"/>
                <w:left w:val="nil"/>
                <w:bottom w:val="nil"/>
                <w:right w:val="nil"/>
                <w:between w:val="nil"/>
              </w:pBdr>
              <w:spacing w:before="0" w:line="240" w:lineRule="auto"/>
              <w:jc w:val="left"/>
              <w:rPr>
                <w:rFonts w:cs="Arial"/>
                <w:sz w:val="20"/>
                <w:szCs w:val="20"/>
              </w:rPr>
            </w:pPr>
            <w:r w:rsidRPr="008A3175">
              <w:rPr>
                <w:rFonts w:cs="Arial"/>
                <w:sz w:val="20"/>
                <w:szCs w:val="20"/>
              </w:rPr>
              <w:t xml:space="preserve">Submission </w:t>
            </w:r>
          </w:p>
        </w:tc>
        <w:tc>
          <w:tcPr>
            <w:tcW w:w="0" w:type="auto"/>
            <w:tcMar>
              <w:top w:w="100" w:type="dxa"/>
              <w:left w:w="100" w:type="dxa"/>
              <w:bottom w:w="100" w:type="dxa"/>
              <w:right w:w="100" w:type="dxa"/>
            </w:tcMar>
          </w:tcPr>
          <w:p w14:paraId="3517EB2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1A50803"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3315AE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779BEB6"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1496480D"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6456DEFB"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73B52F3A"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08E1C16E"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Mar>
              <w:top w:w="100" w:type="dxa"/>
              <w:left w:w="100" w:type="dxa"/>
              <w:bottom w:w="100" w:type="dxa"/>
              <w:right w:w="100" w:type="dxa"/>
            </w:tcMar>
          </w:tcPr>
          <w:p w14:paraId="57C64817" w14:textId="77777777" w:rsidR="00F21ACE" w:rsidRPr="008A3175" w:rsidRDefault="00F21ACE" w:rsidP="003A69A1">
            <w:pPr>
              <w:widowControl w:val="0"/>
              <w:pBdr>
                <w:top w:val="nil"/>
                <w:left w:val="nil"/>
                <w:bottom w:val="nil"/>
                <w:right w:val="nil"/>
                <w:between w:val="nil"/>
              </w:pBdr>
              <w:spacing w:before="0" w:line="240" w:lineRule="auto"/>
              <w:jc w:val="left"/>
              <w:rPr>
                <w:rFonts w:cs="Arial"/>
                <w:sz w:val="20"/>
                <w:szCs w:val="20"/>
              </w:rPr>
            </w:pPr>
          </w:p>
        </w:tc>
        <w:tc>
          <w:tcPr>
            <w:tcW w:w="0" w:type="auto"/>
          </w:tcPr>
          <w:p w14:paraId="6CC87DDC"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tcPr>
          <w:p w14:paraId="62914327" w14:textId="77777777" w:rsidR="00F21ACE" w:rsidRPr="008A3175" w:rsidRDefault="00F21ACE" w:rsidP="003A69A1">
            <w:pPr>
              <w:widowControl w:val="0"/>
              <w:pBdr>
                <w:top w:val="nil"/>
                <w:left w:val="nil"/>
                <w:bottom w:val="nil"/>
                <w:right w:val="nil"/>
                <w:between w:val="nil"/>
              </w:pBdr>
              <w:spacing w:line="240" w:lineRule="auto"/>
              <w:rPr>
                <w:rFonts w:cs="Arial"/>
                <w:sz w:val="20"/>
                <w:szCs w:val="20"/>
              </w:rPr>
            </w:pPr>
          </w:p>
        </w:tc>
        <w:tc>
          <w:tcPr>
            <w:tcW w:w="0" w:type="auto"/>
            <w:shd w:val="clear" w:color="auto" w:fill="8EAADB" w:themeFill="accent1" w:themeFillTint="99"/>
          </w:tcPr>
          <w:p w14:paraId="79CA0E19" w14:textId="77777777" w:rsidR="00F21ACE" w:rsidRPr="008A3175" w:rsidRDefault="00F21ACE" w:rsidP="003A69A1">
            <w:pPr>
              <w:widowControl w:val="0"/>
              <w:pBdr>
                <w:top w:val="nil"/>
                <w:left w:val="nil"/>
                <w:bottom w:val="nil"/>
                <w:right w:val="nil"/>
                <w:between w:val="nil"/>
              </w:pBdr>
              <w:shd w:val="clear" w:color="auto" w:fill="8EAADB" w:themeFill="accent1" w:themeFillTint="99"/>
              <w:spacing w:line="240" w:lineRule="auto"/>
              <w:rPr>
                <w:rFonts w:cs="Arial"/>
                <w:sz w:val="20"/>
                <w:szCs w:val="20"/>
              </w:rPr>
            </w:pPr>
          </w:p>
        </w:tc>
      </w:tr>
    </w:tbl>
    <w:p w14:paraId="2B4E3A29" w14:textId="77777777" w:rsidR="00F21ACE" w:rsidRPr="008A3175" w:rsidRDefault="00F21ACE">
      <w:pPr>
        <w:rPr>
          <w:rFonts w:cs="Arial"/>
        </w:rPr>
      </w:pPr>
    </w:p>
    <w:p w14:paraId="731A062A" w14:textId="77777777" w:rsidR="005277DE" w:rsidRPr="008A3175" w:rsidRDefault="008859E9" w:rsidP="00B7446F">
      <w:pPr>
        <w:pStyle w:val="Heading1"/>
        <w:rPr>
          <w:rFonts w:cs="Arial"/>
        </w:rPr>
      </w:pPr>
      <w:bookmarkStart w:id="23" w:name="_Toc234425412"/>
      <w:r w:rsidRPr="008A3175">
        <w:rPr>
          <w:rFonts w:cs="Arial"/>
        </w:rPr>
        <w:lastRenderedPageBreak/>
        <w:t xml:space="preserve">7. </w:t>
      </w:r>
      <w:r w:rsidR="004E42E1" w:rsidRPr="008A3175">
        <w:rPr>
          <w:rFonts w:cs="Arial"/>
        </w:rPr>
        <w:t>Conclusion</w:t>
      </w:r>
      <w:bookmarkEnd w:id="23"/>
    </w:p>
    <w:p w14:paraId="486B8034" w14:textId="2984948E" w:rsidR="00C34BF1" w:rsidRPr="008A3175" w:rsidRDefault="008859E9">
      <w:pPr>
        <w:rPr>
          <w:rFonts w:cs="Arial"/>
        </w:rPr>
      </w:pPr>
      <w:r w:rsidRPr="008A3175">
        <w:rPr>
          <w:rFonts w:cs="Arial"/>
        </w:rPr>
        <w:t xml:space="preserve">This research has its purpose to examine how a healthy food menu fit with cross-cultural norms influences consumers' acceptance of the UK fast-food industry. The study will follow a qualitative methodology with doing systematic </w:t>
      </w:r>
      <w:r w:rsidRPr="008A3175">
        <w:rPr>
          <w:rFonts w:cs="Arial"/>
        </w:rPr>
        <w:t>review of the available literature. This study utilises thematic analysis for interpreting the results of existing literature to give proper suggestions on how to develop a healthier menu that is culturally accepted among consumers</w:t>
      </w:r>
      <w:r w:rsidR="003A69A1" w:rsidRPr="008A3175">
        <w:rPr>
          <w:rFonts w:cs="Arial"/>
        </w:rPr>
        <w:t xml:space="preserve"> </w:t>
      </w:r>
      <w:r w:rsidRPr="008A3175">
        <w:rPr>
          <w:rFonts w:cs="Arial"/>
        </w:rPr>
        <w:t>in the UK food sector</w:t>
      </w:r>
      <w:r w:rsidR="00A67DAF" w:rsidRPr="008A3175">
        <w:rPr>
          <w:rFonts w:cs="Arial"/>
        </w:rPr>
        <w:t>.</w:t>
      </w:r>
    </w:p>
    <w:p w14:paraId="718FBDBA" w14:textId="77777777" w:rsidR="003A69A1" w:rsidRPr="008A3175" w:rsidRDefault="003A69A1">
      <w:pPr>
        <w:spacing w:line="259" w:lineRule="auto"/>
        <w:jc w:val="left"/>
        <w:rPr>
          <w:rFonts w:eastAsiaTheme="majorEastAsia" w:cs="Arial"/>
          <w:b/>
          <w:color w:val="000000" w:themeColor="text1"/>
          <w:sz w:val="28"/>
          <w:szCs w:val="32"/>
        </w:rPr>
      </w:pPr>
      <w:bookmarkStart w:id="24" w:name="_Toc234425413"/>
      <w:r w:rsidRPr="008A3175">
        <w:rPr>
          <w:rFonts w:cs="Arial"/>
        </w:rPr>
        <w:br w:type="page"/>
      </w:r>
    </w:p>
    <w:p w14:paraId="5F2229F9" w14:textId="262EEEE6" w:rsidR="00F97F73" w:rsidRPr="008A3175" w:rsidRDefault="008859E9" w:rsidP="007B73F3">
      <w:pPr>
        <w:pStyle w:val="Heading1"/>
        <w:rPr>
          <w:rFonts w:cs="Arial"/>
        </w:rPr>
      </w:pPr>
      <w:r w:rsidRPr="008A3175">
        <w:rPr>
          <w:rFonts w:cs="Arial"/>
        </w:rPr>
        <w:lastRenderedPageBreak/>
        <w:t>Reference List</w:t>
      </w:r>
      <w:bookmarkEnd w:id="24"/>
      <w:r w:rsidRPr="008A3175">
        <w:rPr>
          <w:rFonts w:cs="Arial"/>
        </w:rPr>
        <w:t xml:space="preserve"> </w:t>
      </w:r>
    </w:p>
    <w:p w14:paraId="3CB1228E" w14:textId="77777777" w:rsidR="00F97F73" w:rsidRPr="008A3175" w:rsidRDefault="008859E9" w:rsidP="00F97F73">
      <w:pPr>
        <w:rPr>
          <w:rFonts w:cs="Arial"/>
          <w:color w:val="222222"/>
          <w:szCs w:val="24"/>
          <w:shd w:val="clear" w:color="auto" w:fill="FFFFFF"/>
        </w:rPr>
      </w:pPr>
      <w:bookmarkStart w:id="25" w:name="_Hlk234423690"/>
      <w:r w:rsidRPr="008A3175">
        <w:rPr>
          <w:rFonts w:cs="Arial"/>
          <w:color w:val="222222"/>
          <w:szCs w:val="24"/>
          <w:shd w:val="clear" w:color="auto" w:fill="FFFFFF"/>
        </w:rPr>
        <w:t>Braun, V. and Clarke, V., (2023)</w:t>
      </w:r>
      <w:bookmarkEnd w:id="25"/>
      <w:r w:rsidRPr="008A3175">
        <w:rPr>
          <w:rFonts w:cs="Arial"/>
          <w:color w:val="222222"/>
          <w:szCs w:val="24"/>
          <w:shd w:val="clear" w:color="auto" w:fill="FFFFFF"/>
        </w:rPr>
        <w:t>. Toward good practice in thematic analysis: Avoiding common problems and be (com) ing a knowing researcher. </w:t>
      </w:r>
      <w:r w:rsidRPr="008A3175">
        <w:rPr>
          <w:rFonts w:cs="Arial"/>
          <w:i/>
          <w:iCs/>
          <w:color w:val="222222"/>
          <w:szCs w:val="24"/>
          <w:shd w:val="clear" w:color="auto" w:fill="FFFFFF"/>
        </w:rPr>
        <w:t>International journal of transgender health</w:t>
      </w:r>
      <w:r w:rsidRPr="008A3175">
        <w:rPr>
          <w:rFonts w:cs="Arial"/>
          <w:color w:val="222222"/>
          <w:szCs w:val="24"/>
          <w:shd w:val="clear" w:color="auto" w:fill="FFFFFF"/>
        </w:rPr>
        <w:t>, </w:t>
      </w:r>
      <w:r w:rsidRPr="008A3175">
        <w:rPr>
          <w:rFonts w:cs="Arial"/>
          <w:i/>
          <w:iCs/>
          <w:color w:val="222222"/>
          <w:szCs w:val="24"/>
          <w:shd w:val="clear" w:color="auto" w:fill="FFFFFF"/>
        </w:rPr>
        <w:t>24</w:t>
      </w:r>
      <w:r w:rsidRPr="008A3175">
        <w:rPr>
          <w:rFonts w:cs="Arial"/>
          <w:color w:val="222222"/>
          <w:szCs w:val="24"/>
          <w:shd w:val="clear" w:color="auto" w:fill="FFFFFF"/>
        </w:rPr>
        <w:t>(1), pp.1-6.</w:t>
      </w:r>
      <w:r w:rsidRPr="008A3175">
        <w:rPr>
          <w:rFonts w:cs="Arial"/>
          <w:szCs w:val="24"/>
        </w:rPr>
        <w:t xml:space="preserve"> </w:t>
      </w:r>
      <w:hyperlink r:id="rId13" w:history="1">
        <w:r w:rsidR="00F97F73" w:rsidRPr="008A3175">
          <w:rPr>
            <w:rStyle w:val="Hyperlink"/>
            <w:rFonts w:cs="Arial"/>
            <w:szCs w:val="24"/>
            <w:shd w:val="clear" w:color="auto" w:fill="FFFFFF"/>
          </w:rPr>
          <w:t>https://www.tandfonline.com/doi/pdf/10.1080/26895269.2022.2129597</w:t>
        </w:r>
      </w:hyperlink>
    </w:p>
    <w:p w14:paraId="7287670B"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r w:rsidRPr="008A3175">
        <w:rPr>
          <w:rFonts w:cs="Arial"/>
          <w:color w:val="222222"/>
          <w:shd w:val="clear" w:color="auto" w:fill="FFFFFF"/>
        </w:rPr>
        <w:t xml:space="preserve">Brealey, J., Brooks, J., Colombet, Z., Finlay, A. and Robinson, E., (2026). The development and validation of </w:t>
      </w:r>
      <w:r w:rsidRPr="008A3175">
        <w:rPr>
          <w:rFonts w:cs="Arial"/>
          <w:color w:val="222222"/>
          <w:shd w:val="clear" w:color="auto" w:fill="FFFFFF"/>
        </w:rPr>
        <w:t>a menu healthiness assessment tool (Menu-Health) for small-to-medium sized businesses in the UK out-of-home food sector. </w:t>
      </w:r>
      <w:r w:rsidRPr="008A3175">
        <w:rPr>
          <w:rFonts w:cs="Arial"/>
          <w:i/>
          <w:iCs/>
          <w:color w:val="222222"/>
          <w:shd w:val="clear" w:color="auto" w:fill="FFFFFF"/>
        </w:rPr>
        <w:t>Nfs Journal</w:t>
      </w:r>
      <w:r w:rsidRPr="008A3175">
        <w:rPr>
          <w:rFonts w:cs="Arial"/>
          <w:color w:val="222222"/>
          <w:shd w:val="clear" w:color="auto" w:fill="FFFFFF"/>
        </w:rPr>
        <w:t>, p.100269.</w:t>
      </w:r>
      <w:r w:rsidRPr="008A3175">
        <w:rPr>
          <w:rFonts w:cs="Arial"/>
        </w:rPr>
        <w:t xml:space="preserve"> </w:t>
      </w:r>
      <w:hyperlink r:id="rId14" w:history="1">
        <w:r w:rsidR="00F97F73" w:rsidRPr="008A3175">
          <w:rPr>
            <w:rStyle w:val="Hyperlink"/>
            <w:rFonts w:cs="Arial"/>
            <w:shd w:val="clear" w:color="auto" w:fill="FFFFFF"/>
          </w:rPr>
          <w:t>https://www.sciencedirect.com/science/article/pii/S2352364626000106</w:t>
        </w:r>
      </w:hyperlink>
    </w:p>
    <w:p w14:paraId="4F88F972"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r w:rsidRPr="008A3175">
        <w:rPr>
          <w:rFonts w:cs="Arial"/>
          <w:color w:val="222222"/>
          <w:shd w:val="clear" w:color="auto" w:fill="FFFFFF"/>
        </w:rPr>
        <w:t>Carfora, V. and Catellani, P., (2026). The Multidimensional Food Choice Model: The Case of the Acceptance of Novel Foods Integrating Innovation with Familiarity. </w:t>
      </w:r>
      <w:r w:rsidRPr="008A3175">
        <w:rPr>
          <w:rFonts w:cs="Arial"/>
          <w:i/>
          <w:iCs/>
          <w:color w:val="222222"/>
          <w:shd w:val="clear" w:color="auto" w:fill="FFFFFF"/>
        </w:rPr>
        <w:t>Appetite</w:t>
      </w:r>
      <w:r w:rsidRPr="008A3175">
        <w:rPr>
          <w:rFonts w:cs="Arial"/>
          <w:color w:val="222222"/>
          <w:shd w:val="clear" w:color="auto" w:fill="FFFFFF"/>
        </w:rPr>
        <w:t>, p.108489.</w:t>
      </w:r>
      <w:r w:rsidRPr="008A3175">
        <w:rPr>
          <w:rFonts w:cs="Arial"/>
        </w:rPr>
        <w:t xml:space="preserve"> </w:t>
      </w:r>
      <w:hyperlink r:id="rId15" w:history="1">
        <w:r w:rsidR="00F97F73" w:rsidRPr="008A3175">
          <w:rPr>
            <w:rStyle w:val="Hyperlink"/>
            <w:rFonts w:cs="Arial"/>
            <w:shd w:val="clear" w:color="auto" w:fill="FFFFFF"/>
          </w:rPr>
          <w:t>https://www.sciencedirect.com/science/article/pii/S0195666326000504</w:t>
        </w:r>
      </w:hyperlink>
    </w:p>
    <w:p w14:paraId="54D66C58"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26" w:name="_Hlk234422595"/>
      <w:r w:rsidRPr="008A3175">
        <w:rPr>
          <w:rFonts w:cs="Arial"/>
          <w:color w:val="222222"/>
          <w:shd w:val="clear" w:color="auto" w:fill="FFFFFF"/>
        </w:rPr>
        <w:t>Chen, X. and Slade, E., (2025)</w:t>
      </w:r>
      <w:bookmarkEnd w:id="26"/>
      <w:r w:rsidRPr="008A3175">
        <w:rPr>
          <w:rFonts w:cs="Arial"/>
          <w:color w:val="222222"/>
          <w:shd w:val="clear" w:color="auto" w:fill="FFFFFF"/>
        </w:rPr>
        <w:t>. Theory of planned behaviour: a review.</w:t>
      </w:r>
      <w:r w:rsidRPr="008A3175">
        <w:rPr>
          <w:rFonts w:cs="Arial"/>
        </w:rPr>
        <w:t xml:space="preserve"> </w:t>
      </w:r>
      <w:hyperlink r:id="rId16" w:history="1">
        <w:r w:rsidR="00F97F73" w:rsidRPr="008A3175">
          <w:rPr>
            <w:rStyle w:val="Hyperlink"/>
            <w:rFonts w:cs="Arial"/>
            <w:shd w:val="clear" w:color="auto" w:fill="FFFFFF"/>
          </w:rPr>
          <w:t>https://scholar.xjtlu.edu.cn/files/64800426/theory-of-planned-behaviour.pdf</w:t>
        </w:r>
      </w:hyperlink>
    </w:p>
    <w:p w14:paraId="41075551"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27" w:name="_Hlk234422829"/>
      <w:r w:rsidRPr="008A3175">
        <w:rPr>
          <w:rFonts w:cs="Arial"/>
          <w:color w:val="222222"/>
          <w:shd w:val="clear" w:color="auto" w:fill="FFFFFF"/>
        </w:rPr>
        <w:t>Claessens, I.W., Gillebaart, M. and de Ridder, D.T., (2023)</w:t>
      </w:r>
      <w:bookmarkEnd w:id="27"/>
      <w:r w:rsidRPr="008A3175">
        <w:rPr>
          <w:rFonts w:cs="Arial"/>
          <w:color w:val="222222"/>
          <w:shd w:val="clear" w:color="auto" w:fill="FFFFFF"/>
        </w:rPr>
        <w:t>. Personal values, motives, and healthy and sustainable food choices: Examining differences betw</w:t>
      </w:r>
      <w:r w:rsidRPr="008A3175">
        <w:rPr>
          <w:rFonts w:cs="Arial"/>
          <w:color w:val="222222"/>
          <w:shd w:val="clear" w:color="auto" w:fill="FFFFFF"/>
        </w:rPr>
        <w:t>een home meals and restaurant meals. </w:t>
      </w:r>
      <w:r w:rsidRPr="008A3175">
        <w:rPr>
          <w:rFonts w:cs="Arial"/>
          <w:i/>
          <w:iCs/>
          <w:color w:val="222222"/>
          <w:shd w:val="clear" w:color="auto" w:fill="FFFFFF"/>
        </w:rPr>
        <w:t>Appetite</w:t>
      </w:r>
      <w:r w:rsidRPr="008A3175">
        <w:rPr>
          <w:rFonts w:cs="Arial"/>
          <w:color w:val="222222"/>
          <w:shd w:val="clear" w:color="auto" w:fill="FFFFFF"/>
        </w:rPr>
        <w:t>, </w:t>
      </w:r>
      <w:r w:rsidRPr="008A3175">
        <w:rPr>
          <w:rFonts w:cs="Arial"/>
          <w:i/>
          <w:iCs/>
          <w:color w:val="222222"/>
          <w:shd w:val="clear" w:color="auto" w:fill="FFFFFF"/>
        </w:rPr>
        <w:t>182</w:t>
      </w:r>
      <w:r w:rsidRPr="008A3175">
        <w:rPr>
          <w:rFonts w:cs="Arial"/>
          <w:color w:val="222222"/>
          <w:shd w:val="clear" w:color="auto" w:fill="FFFFFF"/>
        </w:rPr>
        <w:t>, p.106432.</w:t>
      </w:r>
      <w:r w:rsidRPr="008A3175">
        <w:rPr>
          <w:rFonts w:cs="Arial"/>
        </w:rPr>
        <w:t xml:space="preserve"> </w:t>
      </w:r>
      <w:hyperlink r:id="rId17" w:history="1">
        <w:r w:rsidR="00F97F73" w:rsidRPr="008A3175">
          <w:rPr>
            <w:rStyle w:val="Hyperlink"/>
            <w:rFonts w:cs="Arial"/>
            <w:shd w:val="clear" w:color="auto" w:fill="FFFFFF"/>
          </w:rPr>
          <w:t>https://www.sciencedirect.com/science/article/pii/S0195666322005232</w:t>
        </w:r>
      </w:hyperlink>
    </w:p>
    <w:p w14:paraId="5160ED1A"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28" w:name="_Hlk234421436"/>
      <w:r w:rsidRPr="008A3175">
        <w:rPr>
          <w:rFonts w:cs="Arial"/>
          <w:color w:val="222222"/>
          <w:shd w:val="clear" w:color="auto" w:fill="FFFFFF"/>
        </w:rPr>
        <w:t>Dohmen, E., (2025)</w:t>
      </w:r>
      <w:bookmarkEnd w:id="28"/>
      <w:r w:rsidRPr="008A3175">
        <w:rPr>
          <w:rFonts w:cs="Arial"/>
          <w:color w:val="222222"/>
          <w:shd w:val="clear" w:color="auto" w:fill="FFFFFF"/>
        </w:rPr>
        <w:t>. Legitimizing the unhealthy: A discourse analysis of fast-food companies’ legitimation strategies on social media.</w:t>
      </w:r>
      <w:r w:rsidRPr="008A3175">
        <w:rPr>
          <w:rFonts w:cs="Arial"/>
        </w:rPr>
        <w:t xml:space="preserve"> </w:t>
      </w:r>
      <w:hyperlink r:id="rId18" w:history="1">
        <w:r w:rsidR="00F97F73" w:rsidRPr="008A3175">
          <w:rPr>
            <w:rStyle w:val="Hyperlink"/>
            <w:rFonts w:cs="Arial"/>
            <w:shd w:val="clear" w:color="auto" w:fill="FFFFFF"/>
          </w:rPr>
          <w:t>https://theses.ubn.ru.nl/bitstreams/44c302fd-e725-48a8-bf62-a132087f9b39/download</w:t>
        </w:r>
      </w:hyperlink>
    </w:p>
    <w:p w14:paraId="0E74CEC6"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29" w:name="_Hlk234421248"/>
      <w:r w:rsidRPr="008A3175">
        <w:rPr>
          <w:rFonts w:cs="Arial"/>
          <w:color w:val="222222"/>
          <w:shd w:val="clear" w:color="auto" w:fill="FFFFFF"/>
        </w:rPr>
        <w:t>Farzand</w:t>
      </w:r>
      <w:bookmarkEnd w:id="29"/>
      <w:r w:rsidRPr="008A3175">
        <w:rPr>
          <w:rFonts w:cs="Arial"/>
          <w:color w:val="222222"/>
          <w:shd w:val="clear" w:color="auto" w:fill="FFFFFF"/>
        </w:rPr>
        <w:t>, A., Rohin, M.A.K., Awan, S.J., Hussain, A., Faizan, M. and Ahmad, A.M.R., (2025). Obesity and food marketing: a narrative</w:t>
      </w:r>
      <w:r w:rsidRPr="008A3175">
        <w:rPr>
          <w:rFonts w:cs="Arial"/>
          <w:color w:val="222222"/>
          <w:shd w:val="clear" w:color="auto" w:fill="FFFFFF"/>
        </w:rPr>
        <w:t xml:space="preserve"> review of consumer influence, regulatory gaps, and ethical implications. </w:t>
      </w:r>
      <w:r w:rsidRPr="008A3175">
        <w:rPr>
          <w:rFonts w:cs="Arial"/>
          <w:i/>
          <w:iCs/>
          <w:color w:val="222222"/>
          <w:shd w:val="clear" w:color="auto" w:fill="FFFFFF"/>
        </w:rPr>
        <w:t>Frontiers in Nutrition</w:t>
      </w:r>
      <w:r w:rsidRPr="008A3175">
        <w:rPr>
          <w:rFonts w:cs="Arial"/>
          <w:color w:val="222222"/>
          <w:shd w:val="clear" w:color="auto" w:fill="FFFFFF"/>
        </w:rPr>
        <w:t>, </w:t>
      </w:r>
      <w:r w:rsidRPr="008A3175">
        <w:rPr>
          <w:rFonts w:cs="Arial"/>
          <w:i/>
          <w:iCs/>
          <w:color w:val="222222"/>
          <w:shd w:val="clear" w:color="auto" w:fill="FFFFFF"/>
        </w:rPr>
        <w:t>12</w:t>
      </w:r>
      <w:r w:rsidRPr="008A3175">
        <w:rPr>
          <w:rFonts w:cs="Arial"/>
          <w:color w:val="222222"/>
          <w:shd w:val="clear" w:color="auto" w:fill="FFFFFF"/>
        </w:rPr>
        <w:t>, p.1645166.</w:t>
      </w:r>
      <w:r w:rsidRPr="008A3175">
        <w:rPr>
          <w:rFonts w:cs="Arial"/>
        </w:rPr>
        <w:t xml:space="preserve"> </w:t>
      </w:r>
      <w:hyperlink r:id="rId19" w:history="1">
        <w:r w:rsidR="00F97F73" w:rsidRPr="008A3175">
          <w:rPr>
            <w:rStyle w:val="Hyperlink"/>
            <w:rFonts w:cs="Arial"/>
            <w:shd w:val="clear" w:color="auto" w:fill="FFFFFF"/>
          </w:rPr>
          <w:t>https://www.frontiersin.org/journals/nutrition/articles/10.3389/fnut.2025.1645166/pdf</w:t>
        </w:r>
      </w:hyperlink>
    </w:p>
    <w:p w14:paraId="322D2A9E"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0" w:name="_Hlk234423025"/>
      <w:r w:rsidRPr="008A3175">
        <w:rPr>
          <w:rFonts w:cs="Arial"/>
          <w:color w:val="222222"/>
          <w:shd w:val="clear" w:color="auto" w:fill="FFFFFF"/>
        </w:rPr>
        <w:t>Fernqvist, F., Spendrup, S. and Tellström, R., (2024)</w:t>
      </w:r>
      <w:bookmarkEnd w:id="30"/>
      <w:r w:rsidRPr="008A3175">
        <w:rPr>
          <w:rFonts w:cs="Arial"/>
          <w:color w:val="222222"/>
          <w:shd w:val="clear" w:color="auto" w:fill="FFFFFF"/>
        </w:rPr>
        <w:t>. Understanding food choice: A systematic review of reviews. </w:t>
      </w:r>
      <w:r w:rsidRPr="008A3175">
        <w:rPr>
          <w:rFonts w:cs="Arial"/>
          <w:i/>
          <w:iCs/>
          <w:color w:val="222222"/>
          <w:shd w:val="clear" w:color="auto" w:fill="FFFFFF"/>
        </w:rPr>
        <w:t>Heliyon</w:t>
      </w:r>
      <w:r w:rsidRPr="008A3175">
        <w:rPr>
          <w:rFonts w:cs="Arial"/>
          <w:color w:val="222222"/>
          <w:shd w:val="clear" w:color="auto" w:fill="FFFFFF"/>
        </w:rPr>
        <w:t>, </w:t>
      </w:r>
      <w:r w:rsidRPr="008A3175">
        <w:rPr>
          <w:rFonts w:cs="Arial"/>
          <w:i/>
          <w:iCs/>
          <w:color w:val="222222"/>
          <w:shd w:val="clear" w:color="auto" w:fill="FFFFFF"/>
        </w:rPr>
        <w:t>10</w:t>
      </w:r>
      <w:r w:rsidRPr="008A3175">
        <w:rPr>
          <w:rFonts w:cs="Arial"/>
          <w:color w:val="222222"/>
          <w:shd w:val="clear" w:color="auto" w:fill="FFFFFF"/>
        </w:rPr>
        <w:t>(12).</w:t>
      </w:r>
      <w:r w:rsidRPr="008A3175">
        <w:rPr>
          <w:rFonts w:cs="Arial"/>
        </w:rPr>
        <w:t xml:space="preserve"> </w:t>
      </w:r>
      <w:hyperlink r:id="rId20" w:history="1">
        <w:r w:rsidR="00F97F73" w:rsidRPr="008A3175">
          <w:rPr>
            <w:rStyle w:val="Hyperlink"/>
            <w:rFonts w:cs="Arial"/>
            <w:shd w:val="clear" w:color="auto" w:fill="FFFFFF"/>
          </w:rPr>
          <w:t>https://scholar.google.com/scholar?output=instlink&amp;q=info:VKpFsdDIJYwJ:scholar.google.com/&amp;hl=en&amp;as_sdt=0,5&amp;as_ylo=2022&amp;scillfp=15551388232143474808&amp;oi=lle</w:t>
        </w:r>
      </w:hyperlink>
    </w:p>
    <w:p w14:paraId="09C8BB14" w14:textId="77777777" w:rsidR="00F97F73" w:rsidRPr="008A3175" w:rsidRDefault="008859E9" w:rsidP="00F97F73">
      <w:pPr>
        <w:pStyle w:val="NormalWeb"/>
        <w:spacing w:before="0" w:beforeAutospacing="0" w:after="240" w:afterAutospacing="0" w:line="360" w:lineRule="auto"/>
        <w:jc w:val="both"/>
        <w:rPr>
          <w:rFonts w:cs="Arial"/>
        </w:rPr>
      </w:pPr>
      <w:r w:rsidRPr="008A3175">
        <w:rPr>
          <w:rFonts w:cs="Arial"/>
        </w:rPr>
        <w:t>Food Sta</w:t>
      </w:r>
      <w:r w:rsidRPr="008A3175">
        <w:rPr>
          <w:rFonts w:cs="Arial"/>
        </w:rPr>
        <w:t xml:space="preserve">ndards Agency. (2026). </w:t>
      </w:r>
      <w:r w:rsidRPr="008A3175">
        <w:rPr>
          <w:rFonts w:cs="Arial"/>
          <w:i/>
          <w:iCs/>
        </w:rPr>
        <w:t>FSA Research and Evidence</w:t>
      </w:r>
      <w:r w:rsidRPr="008A3175">
        <w:rPr>
          <w:rFonts w:cs="Arial"/>
        </w:rPr>
        <w:t xml:space="preserve">. </w:t>
      </w:r>
      <w:hyperlink r:id="rId21" w:history="1">
        <w:r w:rsidR="00F97F73" w:rsidRPr="008A3175">
          <w:rPr>
            <w:rStyle w:val="Hyperlink"/>
            <w:rFonts w:cs="Arial"/>
          </w:rPr>
          <w:t>https://science.food.gov.uk/article/160939-consumer-insights-tracker-january-2026-march-2026.pdf</w:t>
        </w:r>
      </w:hyperlink>
      <w:r w:rsidRPr="008A3175">
        <w:rPr>
          <w:rFonts w:cs="Arial"/>
        </w:rPr>
        <w:t xml:space="preserve"> (Accessed 06 July 2026).</w:t>
      </w:r>
    </w:p>
    <w:p w14:paraId="74BDB346"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1" w:name="_Hlk234422849"/>
      <w:r w:rsidRPr="008A3175">
        <w:rPr>
          <w:rFonts w:cs="Arial"/>
          <w:color w:val="222222"/>
          <w:shd w:val="clear" w:color="auto" w:fill="FFFFFF"/>
          <w:lang w:val="it-IT"/>
        </w:rPr>
        <w:t>Ghazanfari</w:t>
      </w:r>
      <w:bookmarkEnd w:id="31"/>
      <w:r w:rsidRPr="008A3175">
        <w:rPr>
          <w:rFonts w:cs="Arial"/>
          <w:color w:val="222222"/>
          <w:shd w:val="clear" w:color="auto" w:fill="FFFFFF"/>
          <w:lang w:val="it-IT"/>
        </w:rPr>
        <w:t xml:space="preserve">, S., Firoozzare, A., Covino, D., Boccia, F. and Palmieri, N., (2024). </w:t>
      </w:r>
      <w:r w:rsidRPr="008A3175">
        <w:rPr>
          <w:rFonts w:cs="Arial"/>
          <w:color w:val="222222"/>
          <w:shd w:val="clear" w:color="auto" w:fill="FFFFFF"/>
        </w:rPr>
        <w:t>Exploring factors influencing consumers’ willingness to pay healthy-labeled foods at a premium price. </w:t>
      </w:r>
      <w:r w:rsidRPr="008A3175">
        <w:rPr>
          <w:rFonts w:cs="Arial"/>
          <w:i/>
          <w:iCs/>
          <w:color w:val="222222"/>
          <w:shd w:val="clear" w:color="auto" w:fill="FFFFFF"/>
        </w:rPr>
        <w:t>Sustainability</w:t>
      </w:r>
      <w:r w:rsidRPr="008A3175">
        <w:rPr>
          <w:rFonts w:cs="Arial"/>
          <w:color w:val="222222"/>
          <w:shd w:val="clear" w:color="auto" w:fill="FFFFFF"/>
        </w:rPr>
        <w:t>, </w:t>
      </w:r>
      <w:r w:rsidRPr="008A3175">
        <w:rPr>
          <w:rFonts w:cs="Arial"/>
          <w:i/>
          <w:iCs/>
          <w:color w:val="222222"/>
          <w:shd w:val="clear" w:color="auto" w:fill="FFFFFF"/>
        </w:rPr>
        <w:t>16</w:t>
      </w:r>
      <w:r w:rsidRPr="008A3175">
        <w:rPr>
          <w:rFonts w:cs="Arial"/>
          <w:color w:val="222222"/>
          <w:shd w:val="clear" w:color="auto" w:fill="FFFFFF"/>
        </w:rPr>
        <w:t>(16), p.6895.</w:t>
      </w:r>
      <w:r w:rsidRPr="008A3175">
        <w:rPr>
          <w:rFonts w:cs="Arial"/>
        </w:rPr>
        <w:t xml:space="preserve"> </w:t>
      </w:r>
      <w:hyperlink r:id="rId22" w:history="1">
        <w:r w:rsidR="00F97F73" w:rsidRPr="008A3175">
          <w:rPr>
            <w:rStyle w:val="Hyperlink"/>
            <w:rFonts w:cs="Arial"/>
            <w:shd w:val="clear" w:color="auto" w:fill="FFFFFF"/>
          </w:rPr>
          <w:t>https://www.mdpi.com/2071-1050/16/16/6895</w:t>
        </w:r>
      </w:hyperlink>
    </w:p>
    <w:p w14:paraId="2C93696F"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2" w:name="_Hlk234421881"/>
      <w:r w:rsidRPr="008A3175">
        <w:rPr>
          <w:rFonts w:cs="Arial"/>
          <w:color w:val="222222"/>
          <w:shd w:val="clear" w:color="auto" w:fill="FFFFFF"/>
        </w:rPr>
        <w:t>Jayasinghe, S., Byrne, N.M. and Hills, A.P., (2025)</w:t>
      </w:r>
      <w:bookmarkEnd w:id="32"/>
      <w:r w:rsidRPr="008A3175">
        <w:rPr>
          <w:rFonts w:cs="Arial"/>
          <w:color w:val="222222"/>
          <w:shd w:val="clear" w:color="auto" w:fill="FFFFFF"/>
        </w:rPr>
        <w:t>. Cultural influences on dietary choices. </w:t>
      </w:r>
      <w:r w:rsidRPr="008A3175">
        <w:rPr>
          <w:rFonts w:cs="Arial"/>
          <w:i/>
          <w:iCs/>
          <w:color w:val="222222"/>
          <w:shd w:val="clear" w:color="auto" w:fill="FFFFFF"/>
        </w:rPr>
        <w:t>Progress in cardiovascular diseases</w:t>
      </w:r>
      <w:r w:rsidRPr="008A3175">
        <w:rPr>
          <w:rFonts w:cs="Arial"/>
          <w:color w:val="222222"/>
          <w:shd w:val="clear" w:color="auto" w:fill="FFFFFF"/>
        </w:rPr>
        <w:t>.</w:t>
      </w:r>
      <w:r w:rsidRPr="008A3175">
        <w:rPr>
          <w:rFonts w:cs="Arial"/>
        </w:rPr>
        <w:t xml:space="preserve"> </w:t>
      </w:r>
      <w:hyperlink r:id="rId23" w:history="1">
        <w:r w:rsidR="00F97F73" w:rsidRPr="008A3175">
          <w:rPr>
            <w:rStyle w:val="Hyperlink"/>
            <w:rFonts w:cs="Arial"/>
            <w:shd w:val="clear" w:color="auto" w:fill="FFFFFF"/>
          </w:rPr>
          <w:t>https://www.sciencedirect.com/science/article/pii/S0033062025000209</w:t>
        </w:r>
      </w:hyperlink>
    </w:p>
    <w:p w14:paraId="2E409B78"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r w:rsidRPr="008A3175">
        <w:rPr>
          <w:rFonts w:cs="Arial"/>
          <w:color w:val="222222"/>
          <w:shd w:val="clear" w:color="auto" w:fill="FFFFFF"/>
        </w:rPr>
        <w:t>Katangwe-Chigamba, T., Kantilal, K., Hartley-Palmer, J., Salisu-Olatunji, S.O., Seeley, C., Naughton, F. and Chester, R., (2025). Di</w:t>
      </w:r>
      <w:r w:rsidRPr="008A3175">
        <w:rPr>
          <w:rFonts w:cs="Arial"/>
          <w:color w:val="222222"/>
          <w:shd w:val="clear" w:color="auto" w:fill="FFFFFF"/>
        </w:rPr>
        <w:t>et and Physical Activity interventions for people from Minority ethnic backgrounds in the UK: a scoping review exploring barriers, enablers and Cultural adaptations. </w:t>
      </w:r>
      <w:r w:rsidRPr="008A3175">
        <w:rPr>
          <w:rFonts w:cs="Arial"/>
          <w:i/>
          <w:iCs/>
          <w:color w:val="222222"/>
          <w:shd w:val="clear" w:color="auto" w:fill="FFFFFF"/>
        </w:rPr>
        <w:t>Journal of Racial and Ethnic Health Disparities</w:t>
      </w:r>
      <w:r w:rsidRPr="008A3175">
        <w:rPr>
          <w:rFonts w:cs="Arial"/>
          <w:color w:val="222222"/>
          <w:shd w:val="clear" w:color="auto" w:fill="FFFFFF"/>
        </w:rPr>
        <w:t>, </w:t>
      </w:r>
      <w:r w:rsidRPr="008A3175">
        <w:rPr>
          <w:rFonts w:cs="Arial"/>
          <w:i/>
          <w:iCs/>
          <w:color w:val="222222"/>
          <w:shd w:val="clear" w:color="auto" w:fill="FFFFFF"/>
        </w:rPr>
        <w:t>12</w:t>
      </w:r>
      <w:r w:rsidRPr="008A3175">
        <w:rPr>
          <w:rFonts w:cs="Arial"/>
          <w:color w:val="222222"/>
          <w:shd w:val="clear" w:color="auto" w:fill="FFFFFF"/>
        </w:rPr>
        <w:t>(5), pp.3024-3068.</w:t>
      </w:r>
      <w:r w:rsidRPr="008A3175">
        <w:rPr>
          <w:rFonts w:cs="Arial"/>
        </w:rPr>
        <w:t xml:space="preserve"> </w:t>
      </w:r>
      <w:hyperlink r:id="rId24" w:history="1">
        <w:r w:rsidR="00F97F73" w:rsidRPr="008A3175">
          <w:rPr>
            <w:rStyle w:val="Hyperlink"/>
            <w:rFonts w:cs="Arial"/>
            <w:shd w:val="clear" w:color="auto" w:fill="FFFFFF"/>
          </w:rPr>
          <w:t>https://link.springer.com/content/pdf/10.1007/s40615-024-02112-y.pdf</w:t>
        </w:r>
      </w:hyperlink>
    </w:p>
    <w:p w14:paraId="7F9923C1"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3" w:name="_Hlk234423499"/>
      <w:r w:rsidRPr="008A3175">
        <w:rPr>
          <w:rFonts w:cs="Arial"/>
          <w:color w:val="222222"/>
          <w:shd w:val="clear" w:color="auto" w:fill="FFFFFF"/>
        </w:rPr>
        <w:t>Kumar, S. and Ujire, D.K., (2024)</w:t>
      </w:r>
      <w:bookmarkEnd w:id="33"/>
      <w:r w:rsidRPr="008A3175">
        <w:rPr>
          <w:rFonts w:cs="Arial"/>
          <w:color w:val="222222"/>
          <w:shd w:val="clear" w:color="auto" w:fill="FFFFFF"/>
        </w:rPr>
        <w:t>. Inductive and deductive approaches to qualitative research. </w:t>
      </w:r>
      <w:r w:rsidRPr="008A3175">
        <w:rPr>
          <w:rFonts w:cs="Arial"/>
          <w:i/>
          <w:iCs/>
          <w:color w:val="222222"/>
          <w:shd w:val="clear" w:color="auto" w:fill="FFFFFF"/>
        </w:rPr>
        <w:t>International Journal of Mu</w:t>
      </w:r>
      <w:r w:rsidRPr="008A3175">
        <w:rPr>
          <w:rFonts w:cs="Arial"/>
          <w:i/>
          <w:iCs/>
          <w:color w:val="222222"/>
          <w:shd w:val="clear" w:color="auto" w:fill="FFFFFF"/>
        </w:rPr>
        <w:t>ltidisciplinary Educational Research</w:t>
      </w:r>
      <w:r w:rsidRPr="008A3175">
        <w:rPr>
          <w:rFonts w:cs="Arial"/>
          <w:color w:val="222222"/>
          <w:shd w:val="clear" w:color="auto" w:fill="FFFFFF"/>
        </w:rPr>
        <w:t>, </w:t>
      </w:r>
      <w:r w:rsidRPr="008A3175">
        <w:rPr>
          <w:rFonts w:cs="Arial"/>
          <w:i/>
          <w:iCs/>
          <w:color w:val="222222"/>
          <w:shd w:val="clear" w:color="auto" w:fill="FFFFFF"/>
        </w:rPr>
        <w:t>13</w:t>
      </w:r>
      <w:r w:rsidRPr="008A3175">
        <w:rPr>
          <w:rFonts w:cs="Arial"/>
          <w:color w:val="222222"/>
          <w:shd w:val="clear" w:color="auto" w:fill="FFFFFF"/>
        </w:rPr>
        <w:t>(1), pp.58-63.</w:t>
      </w:r>
      <w:r w:rsidRPr="008A3175">
        <w:rPr>
          <w:rFonts w:cs="Arial"/>
        </w:rPr>
        <w:t xml:space="preserve"> </w:t>
      </w:r>
      <w:hyperlink r:id="rId25" w:history="1">
        <w:r w:rsidR="00F97F73" w:rsidRPr="008A3175">
          <w:rPr>
            <w:rStyle w:val="Hyperlink"/>
            <w:rFonts w:cs="Arial"/>
            <w:shd w:val="clear" w:color="auto" w:fill="FFFFFF"/>
          </w:rPr>
          <w:t>http://ijmer.s3.amazonaws.com/pdf/volume13/volume13-issue1(4)/9.pdf</w:t>
        </w:r>
      </w:hyperlink>
    </w:p>
    <w:p w14:paraId="30FDA929"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4" w:name="_Hlk234423129"/>
      <w:r w:rsidRPr="008A3175">
        <w:rPr>
          <w:rFonts w:cs="Arial"/>
          <w:color w:val="222222"/>
          <w:shd w:val="clear" w:color="auto" w:fill="FFFFFF"/>
        </w:rPr>
        <w:t>Livingstone</w:t>
      </w:r>
      <w:bookmarkEnd w:id="34"/>
      <w:r w:rsidRPr="008A3175">
        <w:rPr>
          <w:rFonts w:cs="Arial"/>
          <w:color w:val="222222"/>
          <w:shd w:val="clear" w:color="auto" w:fill="FFFFFF"/>
        </w:rPr>
        <w:t>, K.M., Love, P., Mathers, J.C., Kirkp</w:t>
      </w:r>
      <w:r w:rsidRPr="008A3175">
        <w:rPr>
          <w:rFonts w:cs="Arial"/>
          <w:color w:val="222222"/>
          <w:shd w:val="clear" w:color="auto" w:fill="FFFFFF"/>
        </w:rPr>
        <w:t>atrick, S.I. and Olstad, D.L., (2023). Cultural adaptations and tailoring of public health nutrition interventions in Indigenous peoples and ethnic minority groups: opportunities for personalised and precision nutrition. </w:t>
      </w:r>
      <w:r w:rsidRPr="008A3175">
        <w:rPr>
          <w:rFonts w:cs="Arial"/>
          <w:i/>
          <w:iCs/>
          <w:color w:val="222222"/>
          <w:shd w:val="clear" w:color="auto" w:fill="FFFFFF"/>
        </w:rPr>
        <w:t>Proceedings of the Nutrition Societ</w:t>
      </w:r>
      <w:r w:rsidRPr="008A3175">
        <w:rPr>
          <w:rFonts w:cs="Arial"/>
          <w:i/>
          <w:iCs/>
          <w:color w:val="222222"/>
          <w:shd w:val="clear" w:color="auto" w:fill="FFFFFF"/>
        </w:rPr>
        <w:t>y</w:t>
      </w:r>
      <w:r w:rsidRPr="008A3175">
        <w:rPr>
          <w:rFonts w:cs="Arial"/>
          <w:color w:val="222222"/>
          <w:shd w:val="clear" w:color="auto" w:fill="FFFFFF"/>
        </w:rPr>
        <w:t>, </w:t>
      </w:r>
      <w:r w:rsidRPr="008A3175">
        <w:rPr>
          <w:rFonts w:cs="Arial"/>
          <w:i/>
          <w:iCs/>
          <w:color w:val="222222"/>
          <w:shd w:val="clear" w:color="auto" w:fill="FFFFFF"/>
        </w:rPr>
        <w:t>82</w:t>
      </w:r>
      <w:r w:rsidRPr="008A3175">
        <w:rPr>
          <w:rFonts w:cs="Arial"/>
          <w:color w:val="222222"/>
          <w:shd w:val="clear" w:color="auto" w:fill="FFFFFF"/>
        </w:rPr>
        <w:t>(4), pp.478-486.</w:t>
      </w:r>
      <w:r w:rsidRPr="008A3175">
        <w:rPr>
          <w:rFonts w:cs="Arial"/>
        </w:rPr>
        <w:t xml:space="preserve"> </w:t>
      </w:r>
      <w:hyperlink r:id="rId26" w:history="1">
        <w:r w:rsidR="00F97F73" w:rsidRPr="008A3175">
          <w:rPr>
            <w:rStyle w:val="Hyperlink"/>
            <w:rFonts w:cs="Arial"/>
            <w:shd w:val="clear" w:color="auto" w:fill="FFFFFF"/>
          </w:rPr>
          <w:t>https://www.cambridge.org/core/services/aop-cambridge-core/content/view/EDE36B9A2A9F72EBE7EC583CDD4411E6/S002966512300304Xa.pdf/cultural_adaptations_and_tailoring_of_public_health_nutrition_interventions_i</w:t>
        </w:r>
        <w:r w:rsidR="00F97F73" w:rsidRPr="008A3175">
          <w:rPr>
            <w:rStyle w:val="Hyperlink"/>
            <w:rFonts w:cs="Arial"/>
            <w:shd w:val="clear" w:color="auto" w:fill="FFFFFF"/>
          </w:rPr>
          <w:lastRenderedPageBreak/>
          <w:t>n_indigenous_peoples_and_ethnic_minority_groups_opportunities_for_personalised_and_precision_nutrition.pdf</w:t>
        </w:r>
      </w:hyperlink>
    </w:p>
    <w:p w14:paraId="0E4F6217"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5" w:name="_Hlk234423610"/>
      <w:r w:rsidRPr="008A3175">
        <w:rPr>
          <w:rFonts w:cs="Arial"/>
          <w:color w:val="222222"/>
          <w:shd w:val="clear" w:color="auto" w:fill="FFFFFF"/>
        </w:rPr>
        <w:t>Makateng, D.S. and Mokala, N.T., (2025)</w:t>
      </w:r>
      <w:bookmarkEnd w:id="35"/>
      <w:r w:rsidRPr="008A3175">
        <w:rPr>
          <w:rFonts w:cs="Arial"/>
          <w:color w:val="222222"/>
          <w:shd w:val="clear" w:color="auto" w:fill="FFFFFF"/>
        </w:rPr>
        <w:t>. Understanding qualitative research methodology: A systematic revi</w:t>
      </w:r>
      <w:r w:rsidRPr="008A3175">
        <w:rPr>
          <w:rFonts w:cs="Arial"/>
          <w:color w:val="222222"/>
          <w:shd w:val="clear" w:color="auto" w:fill="FFFFFF"/>
        </w:rPr>
        <w:t>ew. </w:t>
      </w:r>
      <w:r w:rsidRPr="008A3175">
        <w:rPr>
          <w:rFonts w:cs="Arial"/>
          <w:i/>
          <w:iCs/>
          <w:color w:val="222222"/>
          <w:shd w:val="clear" w:color="auto" w:fill="FFFFFF"/>
        </w:rPr>
        <w:t>E-Journal of Humanities Arts and Social Sciences</w:t>
      </w:r>
      <w:r w:rsidRPr="008A3175">
        <w:rPr>
          <w:rFonts w:cs="Arial"/>
          <w:color w:val="222222"/>
          <w:shd w:val="clear" w:color="auto" w:fill="FFFFFF"/>
        </w:rPr>
        <w:t>, </w:t>
      </w:r>
      <w:r w:rsidRPr="008A3175">
        <w:rPr>
          <w:rFonts w:cs="Arial"/>
          <w:i/>
          <w:iCs/>
          <w:color w:val="222222"/>
          <w:shd w:val="clear" w:color="auto" w:fill="FFFFFF"/>
        </w:rPr>
        <w:t>6</w:t>
      </w:r>
      <w:r w:rsidRPr="008A3175">
        <w:rPr>
          <w:rFonts w:cs="Arial"/>
          <w:color w:val="222222"/>
          <w:shd w:val="clear" w:color="auto" w:fill="FFFFFF"/>
        </w:rPr>
        <w:t>(3), pp.327-335.</w:t>
      </w:r>
      <w:r w:rsidRPr="008A3175">
        <w:rPr>
          <w:rFonts w:cs="Arial"/>
        </w:rPr>
        <w:t xml:space="preserve"> </w:t>
      </w:r>
      <w:hyperlink r:id="rId27" w:history="1">
        <w:r w:rsidR="00F97F73" w:rsidRPr="008A3175">
          <w:rPr>
            <w:rStyle w:val="Hyperlink"/>
            <w:rFonts w:cs="Arial"/>
            <w:shd w:val="clear" w:color="auto" w:fill="FFFFFF"/>
          </w:rPr>
          <w:t>https://noyam.org/wp-content/uploads/2025/03/EHASS2025637.pdf</w:t>
        </w:r>
      </w:hyperlink>
    </w:p>
    <w:p w14:paraId="1672B7D1" w14:textId="77777777" w:rsidR="00F97F73" w:rsidRPr="008A3175" w:rsidRDefault="008859E9" w:rsidP="00F97F73">
      <w:pPr>
        <w:pStyle w:val="NormalWeb"/>
        <w:spacing w:before="0" w:beforeAutospacing="0" w:after="240" w:afterAutospacing="0" w:line="360" w:lineRule="auto"/>
        <w:jc w:val="both"/>
        <w:rPr>
          <w:rFonts w:cs="Arial"/>
        </w:rPr>
      </w:pPr>
      <w:r w:rsidRPr="008A3175">
        <w:rPr>
          <w:rFonts w:cs="Arial"/>
        </w:rPr>
        <w:t xml:space="preserve">Market Data Forecast (2024). </w:t>
      </w:r>
      <w:r w:rsidRPr="008A3175">
        <w:rPr>
          <w:rFonts w:cs="Arial"/>
          <w:i/>
          <w:iCs/>
        </w:rPr>
        <w:t xml:space="preserve">UK Fast </w:t>
      </w:r>
      <w:r w:rsidRPr="008A3175">
        <w:rPr>
          <w:rFonts w:cs="Arial"/>
          <w:i/>
          <w:iCs/>
        </w:rPr>
        <w:t>Food Market Report</w:t>
      </w:r>
      <w:r w:rsidRPr="008A3175">
        <w:rPr>
          <w:rFonts w:cs="Arial"/>
        </w:rPr>
        <w:t xml:space="preserve">. Available at: </w:t>
      </w:r>
      <w:hyperlink r:id="rId28" w:history="1">
        <w:r w:rsidR="00F97F73" w:rsidRPr="008A3175">
          <w:rPr>
            <w:rStyle w:val="Hyperlink"/>
            <w:rFonts w:cs="Arial"/>
          </w:rPr>
          <w:t>https://www.marketdataforecast.com/market-reports/united-kingdom-fast-food</w:t>
        </w:r>
      </w:hyperlink>
      <w:r w:rsidRPr="008A3175">
        <w:rPr>
          <w:rFonts w:cs="Arial"/>
        </w:rPr>
        <w:t xml:space="preserve"> (Accessed 05 July 2026).</w:t>
      </w:r>
    </w:p>
    <w:p w14:paraId="4A028DE3" w14:textId="77777777" w:rsidR="00F97F73" w:rsidRPr="008A3175" w:rsidRDefault="008859E9" w:rsidP="00F97F73">
      <w:pPr>
        <w:pStyle w:val="NormalWeb"/>
        <w:spacing w:before="0" w:beforeAutospacing="0" w:after="240" w:afterAutospacing="0" w:line="360" w:lineRule="auto"/>
        <w:jc w:val="both"/>
        <w:rPr>
          <w:rFonts w:cs="Arial"/>
        </w:rPr>
      </w:pPr>
      <w:r w:rsidRPr="008A3175">
        <w:rPr>
          <w:rFonts w:cs="Arial"/>
        </w:rPr>
        <w:t xml:space="preserve">Mintel (2024). </w:t>
      </w:r>
      <w:r w:rsidRPr="008A3175">
        <w:rPr>
          <w:rFonts w:cs="Arial"/>
          <w:i/>
          <w:iCs/>
        </w:rPr>
        <w:t>Dietary Habits i</w:t>
      </w:r>
      <w:r w:rsidRPr="008A3175">
        <w:rPr>
          <w:rFonts w:cs="Arial"/>
          <w:i/>
          <w:iCs/>
        </w:rPr>
        <w:t>n the UK vs. US</w:t>
      </w:r>
      <w:r w:rsidRPr="008A3175">
        <w:rPr>
          <w:rFonts w:cs="Arial"/>
        </w:rPr>
        <w:t xml:space="preserve">. Available at: </w:t>
      </w:r>
      <w:hyperlink r:id="rId29" w:history="1">
        <w:r w:rsidR="00F97F73" w:rsidRPr="008A3175">
          <w:rPr>
            <w:rStyle w:val="Hyperlink"/>
            <w:rFonts w:cs="Arial"/>
          </w:rPr>
          <w:t>https://www.mintel.com/insights/food-and-drink/dietary-habits-uk-vs-us/</w:t>
        </w:r>
      </w:hyperlink>
      <w:r w:rsidRPr="008A3175">
        <w:rPr>
          <w:rFonts w:cs="Arial"/>
        </w:rPr>
        <w:t xml:space="preserve"> (Accessed 07 July 2026).</w:t>
      </w:r>
    </w:p>
    <w:p w14:paraId="5F0A29CF"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6" w:name="_Hlk234421483"/>
      <w:r w:rsidRPr="008A3175">
        <w:rPr>
          <w:rFonts w:cs="Arial"/>
          <w:color w:val="222222"/>
          <w:shd w:val="clear" w:color="auto" w:fill="FFFFFF"/>
        </w:rPr>
        <w:t>Omebere-Iyari, O., (2022)</w:t>
      </w:r>
      <w:bookmarkEnd w:id="36"/>
      <w:r w:rsidRPr="008A3175">
        <w:rPr>
          <w:rFonts w:cs="Arial"/>
          <w:color w:val="222222"/>
          <w:shd w:val="clear" w:color="auto" w:fill="FFFFFF"/>
        </w:rPr>
        <w:t>. </w:t>
      </w:r>
      <w:r w:rsidRPr="008A3175">
        <w:rPr>
          <w:rFonts w:cs="Arial"/>
          <w:i/>
          <w:iCs/>
          <w:color w:val="222222"/>
          <w:shd w:val="clear" w:color="auto" w:fill="FFFFFF"/>
        </w:rPr>
        <w:t>Conflicting G</w:t>
      </w:r>
      <w:r w:rsidRPr="008A3175">
        <w:rPr>
          <w:rFonts w:cs="Arial"/>
          <w:i/>
          <w:iCs/>
          <w:color w:val="222222"/>
          <w:shd w:val="clear" w:color="auto" w:fill="FFFFFF"/>
        </w:rPr>
        <w:t>oals: Calorie Attentiveness and Consumer Food Bundle Choice</w:t>
      </w:r>
      <w:r w:rsidRPr="008A3175">
        <w:rPr>
          <w:rFonts w:cs="Arial"/>
          <w:color w:val="222222"/>
          <w:shd w:val="clear" w:color="auto" w:fill="FFFFFF"/>
        </w:rPr>
        <w:t> (Doctoral dissertation, The University of Manchester (United Kingdom)).</w:t>
      </w:r>
      <w:r w:rsidRPr="008A3175">
        <w:rPr>
          <w:rFonts w:cs="Arial"/>
        </w:rPr>
        <w:t xml:space="preserve"> </w:t>
      </w:r>
      <w:hyperlink r:id="rId30" w:history="1">
        <w:r w:rsidR="00F97F73" w:rsidRPr="008A3175">
          <w:rPr>
            <w:rStyle w:val="Hyperlink"/>
            <w:rFonts w:cs="Arial"/>
            <w:shd w:val="clear" w:color="auto" w:fill="FFFFFF"/>
          </w:rPr>
          <w:t>https://pure.manchester.ac.uk/ws/portalfiles/portal/290850637/FULL_TEXT.PDF</w:t>
        </w:r>
      </w:hyperlink>
    </w:p>
    <w:p w14:paraId="23F2DD11" w14:textId="77777777" w:rsidR="00F97F73" w:rsidRPr="008A3175" w:rsidRDefault="008859E9" w:rsidP="00F97F73">
      <w:pPr>
        <w:pStyle w:val="NormalWeb"/>
        <w:spacing w:before="0" w:beforeAutospacing="0" w:after="240" w:afterAutospacing="0" w:line="360" w:lineRule="auto"/>
        <w:jc w:val="both"/>
        <w:rPr>
          <w:rFonts w:cs="Arial"/>
        </w:rPr>
      </w:pPr>
      <w:r w:rsidRPr="008A3175">
        <w:rPr>
          <w:rFonts w:cs="Arial"/>
        </w:rPr>
        <w:t xml:space="preserve">ONS (2022). </w:t>
      </w:r>
      <w:r w:rsidRPr="008A3175">
        <w:rPr>
          <w:rFonts w:cs="Arial"/>
          <w:i/>
          <w:iCs/>
        </w:rPr>
        <w:t>Ethnic group, England and Wales - Office for National Statistics</w:t>
      </w:r>
      <w:r w:rsidRPr="008A3175">
        <w:rPr>
          <w:rFonts w:cs="Arial"/>
        </w:rPr>
        <w:t xml:space="preserve">. Available at: </w:t>
      </w:r>
      <w:hyperlink r:id="rId31" w:history="1">
        <w:r w:rsidR="00F97F73" w:rsidRPr="008A3175">
          <w:rPr>
            <w:rStyle w:val="Hyperlink"/>
            <w:rFonts w:cs="Arial"/>
          </w:rPr>
          <w:t>https://www.ons.gov.uk/peoplepopulationandcommunity/culturalidentity/ethnicity/bulletins/ethnicgroupenglandandwales/census2021</w:t>
        </w:r>
      </w:hyperlink>
      <w:r w:rsidRPr="008A3175">
        <w:rPr>
          <w:rFonts w:cs="Arial"/>
        </w:rPr>
        <w:t xml:space="preserve"> (Accessed 06 July 2026).</w:t>
      </w:r>
    </w:p>
    <w:p w14:paraId="37179A1C"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7" w:name="_Hlk234423544"/>
      <w:r w:rsidRPr="008A3175">
        <w:rPr>
          <w:rFonts w:cs="Arial"/>
          <w:color w:val="222222"/>
          <w:shd w:val="clear" w:color="auto" w:fill="FFFFFF"/>
        </w:rPr>
        <w:t>Paul, J. and Barari, M., (2022)</w:t>
      </w:r>
      <w:bookmarkEnd w:id="37"/>
      <w:r w:rsidRPr="008A3175">
        <w:rPr>
          <w:rFonts w:cs="Arial"/>
          <w:color w:val="222222"/>
          <w:shd w:val="clear" w:color="auto" w:fill="FFFFFF"/>
        </w:rPr>
        <w:t>. Meta</w:t>
      </w:r>
      <w:r w:rsidRPr="008A3175">
        <w:rPr>
          <w:rFonts w:ascii="Cambria Math" w:hAnsi="Cambria Math" w:cs="Cambria Math"/>
          <w:color w:val="222222"/>
          <w:shd w:val="clear" w:color="auto" w:fill="FFFFFF"/>
        </w:rPr>
        <w:t>‐</w:t>
      </w:r>
      <w:r w:rsidRPr="008A3175">
        <w:rPr>
          <w:rFonts w:cs="Arial"/>
          <w:color w:val="222222"/>
          <w:shd w:val="clear" w:color="auto" w:fill="FFFFFF"/>
        </w:rPr>
        <w:t>analysis and traditional systematic literat</w:t>
      </w:r>
      <w:r w:rsidRPr="008A3175">
        <w:rPr>
          <w:rFonts w:cs="Arial"/>
          <w:color w:val="222222"/>
          <w:shd w:val="clear" w:color="auto" w:fill="FFFFFF"/>
        </w:rPr>
        <w:t>ure reviews—What, why, when, where, and how?. </w:t>
      </w:r>
      <w:r w:rsidRPr="008A3175">
        <w:rPr>
          <w:rFonts w:cs="Arial"/>
          <w:i/>
          <w:iCs/>
          <w:color w:val="222222"/>
          <w:shd w:val="clear" w:color="auto" w:fill="FFFFFF"/>
        </w:rPr>
        <w:t>Psychology &amp; Marketing</w:t>
      </w:r>
      <w:r w:rsidRPr="008A3175">
        <w:rPr>
          <w:rFonts w:cs="Arial"/>
          <w:color w:val="222222"/>
          <w:shd w:val="clear" w:color="auto" w:fill="FFFFFF"/>
        </w:rPr>
        <w:t>, </w:t>
      </w:r>
      <w:r w:rsidRPr="008A3175">
        <w:rPr>
          <w:rFonts w:cs="Arial"/>
          <w:i/>
          <w:iCs/>
          <w:color w:val="222222"/>
          <w:shd w:val="clear" w:color="auto" w:fill="FFFFFF"/>
        </w:rPr>
        <w:t>39</w:t>
      </w:r>
      <w:r w:rsidRPr="008A3175">
        <w:rPr>
          <w:rFonts w:cs="Arial"/>
          <w:color w:val="222222"/>
          <w:shd w:val="clear" w:color="auto" w:fill="FFFFFF"/>
        </w:rPr>
        <w:t>(6), pp.1099-1115.</w:t>
      </w:r>
      <w:r w:rsidRPr="008A3175">
        <w:rPr>
          <w:rFonts w:cs="Arial"/>
        </w:rPr>
        <w:t xml:space="preserve"> </w:t>
      </w:r>
      <w:hyperlink r:id="rId32" w:history="1">
        <w:r w:rsidR="00F97F73" w:rsidRPr="008A3175">
          <w:rPr>
            <w:rStyle w:val="Hyperlink"/>
            <w:rFonts w:cs="Arial"/>
            <w:shd w:val="clear" w:color="auto" w:fill="FFFFFF"/>
          </w:rPr>
          <w:t>https://onlinelibrary.wiley.com/doi/pdf/10.1002/mar.21657</w:t>
        </w:r>
      </w:hyperlink>
    </w:p>
    <w:p w14:paraId="1F800236"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38" w:name="_Hlk234423482"/>
      <w:r w:rsidRPr="008A3175">
        <w:rPr>
          <w:rFonts w:cs="Arial"/>
          <w:color w:val="222222"/>
          <w:shd w:val="clear" w:color="auto" w:fill="FFFFFF"/>
        </w:rPr>
        <w:t>Saliya, C.A., (2023)</w:t>
      </w:r>
      <w:bookmarkEnd w:id="38"/>
      <w:r w:rsidRPr="008A3175">
        <w:rPr>
          <w:rFonts w:cs="Arial"/>
          <w:color w:val="222222"/>
          <w:shd w:val="clear" w:color="auto" w:fill="FFFFFF"/>
        </w:rPr>
        <w:t>. Research Philosophy: Paradigms, world views, perspectives, and theories. In </w:t>
      </w:r>
      <w:r w:rsidRPr="008A3175">
        <w:rPr>
          <w:rFonts w:cs="Arial"/>
          <w:i/>
          <w:iCs/>
          <w:color w:val="222222"/>
          <w:shd w:val="clear" w:color="auto" w:fill="FFFFFF"/>
        </w:rPr>
        <w:t>Social research methodology and publishing results: A guide to non-native English speakers</w:t>
      </w:r>
      <w:r w:rsidRPr="008A3175">
        <w:rPr>
          <w:rFonts w:cs="Arial"/>
          <w:color w:val="222222"/>
          <w:shd w:val="clear" w:color="auto" w:fill="FFFFFF"/>
        </w:rPr>
        <w:t> (pp. 35-5</w:t>
      </w:r>
      <w:r w:rsidRPr="008A3175">
        <w:rPr>
          <w:rFonts w:cs="Arial"/>
          <w:color w:val="222222"/>
          <w:shd w:val="clear" w:color="auto" w:fill="FFFFFF"/>
        </w:rPr>
        <w:t>1). IGI Global Scientific Publishing.</w:t>
      </w:r>
      <w:r w:rsidRPr="008A3175">
        <w:rPr>
          <w:rFonts w:cs="Arial"/>
        </w:rPr>
        <w:t xml:space="preserve"> </w:t>
      </w:r>
      <w:hyperlink r:id="rId33" w:history="1">
        <w:r w:rsidR="00F97F73" w:rsidRPr="008A3175">
          <w:rPr>
            <w:rStyle w:val="Hyperlink"/>
            <w:rFonts w:cs="Arial"/>
            <w:shd w:val="clear" w:color="auto" w:fill="FFFFFF"/>
          </w:rPr>
          <w:t>https://www.researchgate.net/profile/Candauada-Arachchige-Saliya/publication/369152900_Research_Philosophy_Paradigms_World_Views_Per</w:t>
        </w:r>
        <w:r w:rsidR="00F97F73" w:rsidRPr="008A3175">
          <w:rPr>
            <w:rStyle w:val="Hyperlink"/>
            <w:rFonts w:cs="Arial"/>
            <w:shd w:val="clear" w:color="auto" w:fill="FFFFFF"/>
          </w:rPr>
          <w:lastRenderedPageBreak/>
          <w:t>spectives_and_Theories/links/678e1b3b75d4ab477e51068f/Research-Philosophy-Paradigms-World-Views-Perspectives-and-Theories.pdf</w:t>
        </w:r>
      </w:hyperlink>
    </w:p>
    <w:p w14:paraId="0CE18386" w14:textId="77777777" w:rsidR="00F97F73" w:rsidRPr="008A3175" w:rsidRDefault="008859E9" w:rsidP="00F97F73">
      <w:pPr>
        <w:rPr>
          <w:rFonts w:cs="Arial"/>
          <w:color w:val="222222"/>
          <w:szCs w:val="24"/>
          <w:shd w:val="clear" w:color="auto" w:fill="FFFFFF"/>
        </w:rPr>
      </w:pPr>
      <w:bookmarkStart w:id="39" w:name="_Hlk234423670"/>
      <w:r w:rsidRPr="008A3175">
        <w:rPr>
          <w:rFonts w:cs="Arial"/>
          <w:color w:val="222222"/>
          <w:szCs w:val="24"/>
          <w:shd w:val="clear" w:color="auto" w:fill="FFFFFF"/>
        </w:rPr>
        <w:t>Smith, V., Smith, A. and Carroll, L., (2025)</w:t>
      </w:r>
      <w:bookmarkEnd w:id="39"/>
      <w:r w:rsidRPr="008A3175">
        <w:rPr>
          <w:rFonts w:cs="Arial"/>
          <w:color w:val="222222"/>
          <w:szCs w:val="24"/>
          <w:shd w:val="clear" w:color="auto" w:fill="FFFFFF"/>
        </w:rPr>
        <w:t>. Quality appraisal tools used in qualitative evidence syntheses of maternity care research: A scoping review. </w:t>
      </w:r>
      <w:r w:rsidRPr="008A3175">
        <w:rPr>
          <w:rFonts w:cs="Arial"/>
          <w:i/>
          <w:iCs/>
          <w:color w:val="222222"/>
          <w:szCs w:val="24"/>
          <w:shd w:val="clear" w:color="auto" w:fill="FFFFFF"/>
        </w:rPr>
        <w:t>Midwifery</w:t>
      </w:r>
      <w:r w:rsidRPr="008A3175">
        <w:rPr>
          <w:rFonts w:cs="Arial"/>
          <w:color w:val="222222"/>
          <w:szCs w:val="24"/>
          <w:shd w:val="clear" w:color="auto" w:fill="FFFFFF"/>
        </w:rPr>
        <w:t>, </w:t>
      </w:r>
      <w:r w:rsidRPr="008A3175">
        <w:rPr>
          <w:rFonts w:cs="Arial"/>
          <w:i/>
          <w:iCs/>
          <w:color w:val="222222"/>
          <w:szCs w:val="24"/>
          <w:shd w:val="clear" w:color="auto" w:fill="FFFFFF"/>
        </w:rPr>
        <w:t>148</w:t>
      </w:r>
      <w:r w:rsidRPr="008A3175">
        <w:rPr>
          <w:rFonts w:cs="Arial"/>
          <w:color w:val="222222"/>
          <w:szCs w:val="24"/>
          <w:shd w:val="clear" w:color="auto" w:fill="FFFFFF"/>
        </w:rPr>
        <w:t>, p.104479.</w:t>
      </w:r>
      <w:r w:rsidRPr="008A3175">
        <w:rPr>
          <w:rFonts w:cs="Arial"/>
          <w:szCs w:val="24"/>
        </w:rPr>
        <w:t xml:space="preserve"> </w:t>
      </w:r>
      <w:hyperlink r:id="rId34" w:history="1">
        <w:r w:rsidR="00F97F73" w:rsidRPr="008A3175">
          <w:rPr>
            <w:rStyle w:val="Hyperlink"/>
            <w:rFonts w:cs="Arial"/>
            <w:szCs w:val="24"/>
            <w:shd w:val="clear" w:color="auto" w:fill="FFFFFF"/>
          </w:rPr>
          <w:t>https://www.sciencedirect.com/science/article/pii/S0266613825001974</w:t>
        </w:r>
      </w:hyperlink>
    </w:p>
    <w:p w14:paraId="427F5E1B"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40" w:name="_Hlk234423735"/>
      <w:r w:rsidRPr="008A3175">
        <w:rPr>
          <w:rFonts w:cs="Arial"/>
          <w:color w:val="222222"/>
          <w:shd w:val="clear" w:color="auto" w:fill="FFFFFF"/>
        </w:rPr>
        <w:t>Verma, R., Verma, S. and Abhishek, K., (2024)</w:t>
      </w:r>
      <w:bookmarkEnd w:id="40"/>
      <w:r w:rsidRPr="008A3175">
        <w:rPr>
          <w:rFonts w:cs="Arial"/>
          <w:color w:val="222222"/>
          <w:shd w:val="clear" w:color="auto" w:fill="FFFFFF"/>
        </w:rPr>
        <w:t>. </w:t>
      </w:r>
      <w:r w:rsidRPr="008A3175">
        <w:rPr>
          <w:rFonts w:cs="Arial"/>
          <w:i/>
          <w:iCs/>
          <w:color w:val="222222"/>
          <w:shd w:val="clear" w:color="auto" w:fill="FFFFFF"/>
        </w:rPr>
        <w:t>Research methodology</w:t>
      </w:r>
      <w:r w:rsidRPr="008A3175">
        <w:rPr>
          <w:rFonts w:cs="Arial"/>
          <w:color w:val="222222"/>
          <w:shd w:val="clear" w:color="auto" w:fill="FFFFFF"/>
        </w:rPr>
        <w:t>. Booksclinic Publishing.</w:t>
      </w:r>
      <w:r w:rsidRPr="008A3175">
        <w:rPr>
          <w:rFonts w:cs="Arial"/>
        </w:rPr>
        <w:t xml:space="preserve"> </w:t>
      </w:r>
      <w:hyperlink r:id="rId35" w:history="1">
        <w:r w:rsidR="00F97F73" w:rsidRPr="008A3175">
          <w:rPr>
            <w:rStyle w:val="Hyperlink"/>
            <w:rFonts w:cs="Arial"/>
            <w:shd w:val="clear" w:color="auto" w:fill="FFFFFF"/>
          </w:rPr>
          <w:t>https://dspace.mucl.edu.np/bitstream/123456789/1902/1/Research%20methodology%20HPU.pdf</w:t>
        </w:r>
      </w:hyperlink>
    </w:p>
    <w:p w14:paraId="2B4A1504" w14:textId="77777777" w:rsidR="00F97F73" w:rsidRPr="008A3175" w:rsidRDefault="008859E9" w:rsidP="00F97F73">
      <w:pPr>
        <w:pStyle w:val="NormalWeb"/>
        <w:spacing w:before="0" w:beforeAutospacing="0" w:after="240" w:afterAutospacing="0" w:line="360" w:lineRule="auto"/>
        <w:jc w:val="both"/>
        <w:rPr>
          <w:rFonts w:cs="Arial"/>
          <w:color w:val="222222"/>
          <w:shd w:val="clear" w:color="auto" w:fill="FFFFFF"/>
        </w:rPr>
      </w:pPr>
      <w:bookmarkStart w:id="41" w:name="_Hlk234423577"/>
      <w:r w:rsidRPr="008A3175">
        <w:rPr>
          <w:rFonts w:cs="Arial"/>
          <w:color w:val="222222"/>
          <w:shd w:val="clear" w:color="auto" w:fill="FFFFFF"/>
        </w:rPr>
        <w:t>Villamin</w:t>
      </w:r>
      <w:bookmarkEnd w:id="41"/>
      <w:r w:rsidRPr="008A3175">
        <w:rPr>
          <w:rFonts w:cs="Arial"/>
          <w:color w:val="222222"/>
          <w:shd w:val="clear" w:color="auto" w:fill="FFFFFF"/>
        </w:rPr>
        <w:t>, P., Lopez, V., Thapa, D.K. and Cleary, M., (2025). A worked example of qualitative descriptive design: A step</w:t>
      </w:r>
      <w:r w:rsidRPr="008A3175">
        <w:rPr>
          <w:rFonts w:ascii="Cambria Math" w:hAnsi="Cambria Math" w:cs="Cambria Math"/>
          <w:color w:val="222222"/>
          <w:shd w:val="clear" w:color="auto" w:fill="FFFFFF"/>
        </w:rPr>
        <w:t>‐</w:t>
      </w:r>
      <w:r w:rsidRPr="008A3175">
        <w:rPr>
          <w:rFonts w:cs="Arial"/>
          <w:color w:val="222222"/>
          <w:shd w:val="clear" w:color="auto" w:fill="FFFFFF"/>
        </w:rPr>
        <w:t>by</w:t>
      </w:r>
      <w:r w:rsidRPr="008A3175">
        <w:rPr>
          <w:rFonts w:ascii="Cambria Math" w:hAnsi="Cambria Math" w:cs="Cambria Math"/>
          <w:color w:val="222222"/>
          <w:shd w:val="clear" w:color="auto" w:fill="FFFFFF"/>
        </w:rPr>
        <w:t>‐</w:t>
      </w:r>
      <w:r w:rsidRPr="008A3175">
        <w:rPr>
          <w:rFonts w:cs="Arial"/>
          <w:color w:val="222222"/>
          <w:shd w:val="clear" w:color="auto" w:fill="FFFFFF"/>
        </w:rPr>
        <w:t>step guide for novice and early career researc</w:t>
      </w:r>
      <w:r w:rsidRPr="008A3175">
        <w:rPr>
          <w:rFonts w:cs="Arial"/>
          <w:color w:val="222222"/>
          <w:shd w:val="clear" w:color="auto" w:fill="FFFFFF"/>
        </w:rPr>
        <w:t>hers. </w:t>
      </w:r>
      <w:r w:rsidRPr="008A3175">
        <w:rPr>
          <w:rFonts w:cs="Arial"/>
          <w:i/>
          <w:iCs/>
          <w:color w:val="222222"/>
          <w:shd w:val="clear" w:color="auto" w:fill="FFFFFF"/>
        </w:rPr>
        <w:t>Journal of Advanced Nursing</w:t>
      </w:r>
      <w:r w:rsidRPr="008A3175">
        <w:rPr>
          <w:rFonts w:cs="Arial"/>
          <w:color w:val="222222"/>
          <w:shd w:val="clear" w:color="auto" w:fill="FFFFFF"/>
        </w:rPr>
        <w:t>, </w:t>
      </w:r>
      <w:r w:rsidRPr="008A3175">
        <w:rPr>
          <w:rFonts w:cs="Arial"/>
          <w:i/>
          <w:iCs/>
          <w:color w:val="222222"/>
          <w:shd w:val="clear" w:color="auto" w:fill="FFFFFF"/>
        </w:rPr>
        <w:t>81</w:t>
      </w:r>
      <w:r w:rsidRPr="008A3175">
        <w:rPr>
          <w:rFonts w:cs="Arial"/>
          <w:color w:val="222222"/>
          <w:shd w:val="clear" w:color="auto" w:fill="FFFFFF"/>
        </w:rPr>
        <w:t>(8), pp.5181-5195.</w:t>
      </w:r>
      <w:r w:rsidRPr="008A3175">
        <w:rPr>
          <w:rFonts w:cs="Arial"/>
        </w:rPr>
        <w:t xml:space="preserve"> </w:t>
      </w:r>
      <w:hyperlink r:id="rId36" w:history="1">
        <w:r w:rsidR="00F97F73" w:rsidRPr="008A3175">
          <w:rPr>
            <w:rStyle w:val="Hyperlink"/>
            <w:rFonts w:cs="Arial"/>
            <w:shd w:val="clear" w:color="auto" w:fill="FFFFFF"/>
          </w:rPr>
          <w:t>https://onlinelibrary.wiley.com/doi/pdf/10.1111/jan.16481</w:t>
        </w:r>
      </w:hyperlink>
    </w:p>
    <w:p w14:paraId="541500CF" w14:textId="77777777" w:rsidR="00F97F73" w:rsidRPr="008A3175" w:rsidRDefault="008859E9" w:rsidP="00F97F73">
      <w:pPr>
        <w:pStyle w:val="NormalWeb"/>
        <w:spacing w:before="0" w:beforeAutospacing="0" w:after="240" w:afterAutospacing="0" w:line="360" w:lineRule="auto"/>
        <w:jc w:val="both"/>
        <w:rPr>
          <w:rFonts w:cs="Arial"/>
        </w:rPr>
      </w:pPr>
      <w:r w:rsidRPr="008A3175">
        <w:rPr>
          <w:rFonts w:cs="Arial"/>
        </w:rPr>
        <w:t xml:space="preserve">Yougov. (2022). </w:t>
      </w:r>
      <w:r w:rsidRPr="008A3175">
        <w:rPr>
          <w:rFonts w:cs="Arial"/>
          <w:i/>
          <w:iCs/>
        </w:rPr>
        <w:t>The YouGov Food Study</w:t>
      </w:r>
      <w:r w:rsidRPr="008A3175">
        <w:rPr>
          <w:rFonts w:cs="Arial"/>
        </w:rPr>
        <w:t xml:space="preserve">. Available at: </w:t>
      </w:r>
      <w:hyperlink r:id="rId37" w:history="1">
        <w:r w:rsidR="00F97F73" w:rsidRPr="008A3175">
          <w:rPr>
            <w:rStyle w:val="Hyperlink"/>
            <w:rFonts w:cs="Arial"/>
          </w:rPr>
          <w:t>https://yougov.com/en-gb/articles/41665-yougov-food-study</w:t>
        </w:r>
      </w:hyperlink>
      <w:r w:rsidRPr="008A3175">
        <w:rPr>
          <w:rFonts w:cs="Arial"/>
        </w:rPr>
        <w:t xml:space="preserve"> (Accessed 08 July 2026).</w:t>
      </w:r>
    </w:p>
    <w:p w14:paraId="44CCF48B" w14:textId="77777777" w:rsidR="00F97F73" w:rsidRPr="008A3175" w:rsidRDefault="00F97F73" w:rsidP="00F97F73">
      <w:pPr>
        <w:rPr>
          <w:rFonts w:cs="Arial"/>
        </w:rPr>
      </w:pPr>
    </w:p>
    <w:p w14:paraId="05CE4F31" w14:textId="77777777" w:rsidR="00BF157E" w:rsidRPr="008A3175" w:rsidRDefault="00BF157E">
      <w:pPr>
        <w:rPr>
          <w:rFonts w:cs="Arial"/>
        </w:rPr>
      </w:pPr>
    </w:p>
    <w:p w14:paraId="56C0C458" w14:textId="77777777" w:rsidR="005277DE" w:rsidRPr="008A3175" w:rsidRDefault="005277DE">
      <w:pPr>
        <w:rPr>
          <w:rFonts w:cs="Arial"/>
          <w:lang w:val="en-US"/>
        </w:rPr>
      </w:pPr>
    </w:p>
    <w:sectPr w:rsidR="005277DE" w:rsidRPr="008A3175" w:rsidSect="003A69A1">
      <w:footerReference w:type="default" r:id="rId3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F28744" w14:textId="77777777" w:rsidR="008859E9" w:rsidRDefault="008859E9">
      <w:pPr>
        <w:spacing w:after="0" w:line="240" w:lineRule="auto"/>
      </w:pPr>
      <w:r>
        <w:separator/>
      </w:r>
    </w:p>
  </w:endnote>
  <w:endnote w:type="continuationSeparator" w:id="0">
    <w:p w14:paraId="6A154D90" w14:textId="77777777" w:rsidR="008859E9" w:rsidRDefault="00885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7633549"/>
      <w:docPartObj>
        <w:docPartGallery w:val="Page Numbers (Bottom of Page)"/>
        <w:docPartUnique/>
      </w:docPartObj>
    </w:sdtPr>
    <w:sdtEndPr>
      <w:rPr>
        <w:noProof/>
      </w:rPr>
    </w:sdtEndPr>
    <w:sdtContent>
      <w:p w14:paraId="4E2859F5" w14:textId="648FD97C" w:rsidR="003A69A1" w:rsidRDefault="003A69A1" w:rsidP="00015A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14B52" w14:textId="77777777" w:rsidR="008859E9" w:rsidRDefault="008859E9">
      <w:pPr>
        <w:spacing w:after="0" w:line="240" w:lineRule="auto"/>
      </w:pPr>
      <w:r>
        <w:separator/>
      </w:r>
    </w:p>
  </w:footnote>
  <w:footnote w:type="continuationSeparator" w:id="0">
    <w:p w14:paraId="51DEA3D8" w14:textId="77777777" w:rsidR="008859E9" w:rsidRDefault="008859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453DA8"/>
    <w:multiLevelType w:val="hybridMultilevel"/>
    <w:tmpl w:val="3552FA28"/>
    <w:lvl w:ilvl="0" w:tplc="3A58AAD4">
      <w:start w:val="1"/>
      <w:numFmt w:val="bullet"/>
      <w:lvlText w:val=""/>
      <w:lvlJc w:val="left"/>
      <w:pPr>
        <w:ind w:left="720" w:hanging="360"/>
      </w:pPr>
      <w:rPr>
        <w:rFonts w:ascii="Symbol" w:hAnsi="Symbol" w:hint="default"/>
      </w:rPr>
    </w:lvl>
    <w:lvl w:ilvl="1" w:tplc="F1364612" w:tentative="1">
      <w:start w:val="1"/>
      <w:numFmt w:val="bullet"/>
      <w:lvlText w:val="o"/>
      <w:lvlJc w:val="left"/>
      <w:pPr>
        <w:ind w:left="1440" w:hanging="360"/>
      </w:pPr>
      <w:rPr>
        <w:rFonts w:ascii="Courier New" w:hAnsi="Courier New" w:cs="Courier New" w:hint="default"/>
      </w:rPr>
    </w:lvl>
    <w:lvl w:ilvl="2" w:tplc="87705F3A" w:tentative="1">
      <w:start w:val="1"/>
      <w:numFmt w:val="bullet"/>
      <w:lvlText w:val=""/>
      <w:lvlJc w:val="left"/>
      <w:pPr>
        <w:ind w:left="2160" w:hanging="360"/>
      </w:pPr>
      <w:rPr>
        <w:rFonts w:ascii="Wingdings" w:hAnsi="Wingdings" w:hint="default"/>
      </w:rPr>
    </w:lvl>
    <w:lvl w:ilvl="3" w:tplc="C068CA42" w:tentative="1">
      <w:start w:val="1"/>
      <w:numFmt w:val="bullet"/>
      <w:lvlText w:val=""/>
      <w:lvlJc w:val="left"/>
      <w:pPr>
        <w:ind w:left="2880" w:hanging="360"/>
      </w:pPr>
      <w:rPr>
        <w:rFonts w:ascii="Symbol" w:hAnsi="Symbol" w:hint="default"/>
      </w:rPr>
    </w:lvl>
    <w:lvl w:ilvl="4" w:tplc="E94466B6" w:tentative="1">
      <w:start w:val="1"/>
      <w:numFmt w:val="bullet"/>
      <w:lvlText w:val="o"/>
      <w:lvlJc w:val="left"/>
      <w:pPr>
        <w:ind w:left="3600" w:hanging="360"/>
      </w:pPr>
      <w:rPr>
        <w:rFonts w:ascii="Courier New" w:hAnsi="Courier New" w:cs="Courier New" w:hint="default"/>
      </w:rPr>
    </w:lvl>
    <w:lvl w:ilvl="5" w:tplc="B4F81836" w:tentative="1">
      <w:start w:val="1"/>
      <w:numFmt w:val="bullet"/>
      <w:lvlText w:val=""/>
      <w:lvlJc w:val="left"/>
      <w:pPr>
        <w:ind w:left="4320" w:hanging="360"/>
      </w:pPr>
      <w:rPr>
        <w:rFonts w:ascii="Wingdings" w:hAnsi="Wingdings" w:hint="default"/>
      </w:rPr>
    </w:lvl>
    <w:lvl w:ilvl="6" w:tplc="584CE074" w:tentative="1">
      <w:start w:val="1"/>
      <w:numFmt w:val="bullet"/>
      <w:lvlText w:val=""/>
      <w:lvlJc w:val="left"/>
      <w:pPr>
        <w:ind w:left="5040" w:hanging="360"/>
      </w:pPr>
      <w:rPr>
        <w:rFonts w:ascii="Symbol" w:hAnsi="Symbol" w:hint="default"/>
      </w:rPr>
    </w:lvl>
    <w:lvl w:ilvl="7" w:tplc="83F0ED98" w:tentative="1">
      <w:start w:val="1"/>
      <w:numFmt w:val="bullet"/>
      <w:lvlText w:val="o"/>
      <w:lvlJc w:val="left"/>
      <w:pPr>
        <w:ind w:left="5760" w:hanging="360"/>
      </w:pPr>
      <w:rPr>
        <w:rFonts w:ascii="Courier New" w:hAnsi="Courier New" w:cs="Courier New" w:hint="default"/>
      </w:rPr>
    </w:lvl>
    <w:lvl w:ilvl="8" w:tplc="95CA0882" w:tentative="1">
      <w:start w:val="1"/>
      <w:numFmt w:val="bullet"/>
      <w:lvlText w:val=""/>
      <w:lvlJc w:val="left"/>
      <w:pPr>
        <w:ind w:left="6480" w:hanging="360"/>
      </w:pPr>
      <w:rPr>
        <w:rFonts w:ascii="Wingdings" w:hAnsi="Wingdings" w:hint="default"/>
      </w:rPr>
    </w:lvl>
  </w:abstractNum>
  <w:abstractNum w:abstractNumId="1" w15:restartNumberingAfterBreak="0">
    <w:nsid w:val="63B71EBF"/>
    <w:multiLevelType w:val="hybridMultilevel"/>
    <w:tmpl w:val="5FA6D3E0"/>
    <w:lvl w:ilvl="0" w:tplc="DD9C6700">
      <w:start w:val="1"/>
      <w:numFmt w:val="bullet"/>
      <w:lvlText w:val=""/>
      <w:lvlJc w:val="left"/>
      <w:pPr>
        <w:ind w:left="720" w:hanging="360"/>
      </w:pPr>
      <w:rPr>
        <w:rFonts w:ascii="Symbol" w:hAnsi="Symbol" w:hint="default"/>
      </w:rPr>
    </w:lvl>
    <w:lvl w:ilvl="1" w:tplc="F5F0A744" w:tentative="1">
      <w:start w:val="1"/>
      <w:numFmt w:val="bullet"/>
      <w:lvlText w:val="o"/>
      <w:lvlJc w:val="left"/>
      <w:pPr>
        <w:ind w:left="1440" w:hanging="360"/>
      </w:pPr>
      <w:rPr>
        <w:rFonts w:ascii="Courier New" w:hAnsi="Courier New" w:cs="Courier New" w:hint="default"/>
      </w:rPr>
    </w:lvl>
    <w:lvl w:ilvl="2" w:tplc="762AA7B8" w:tentative="1">
      <w:start w:val="1"/>
      <w:numFmt w:val="bullet"/>
      <w:lvlText w:val=""/>
      <w:lvlJc w:val="left"/>
      <w:pPr>
        <w:ind w:left="2160" w:hanging="360"/>
      </w:pPr>
      <w:rPr>
        <w:rFonts w:ascii="Wingdings" w:hAnsi="Wingdings" w:hint="default"/>
      </w:rPr>
    </w:lvl>
    <w:lvl w:ilvl="3" w:tplc="DB7239B6" w:tentative="1">
      <w:start w:val="1"/>
      <w:numFmt w:val="bullet"/>
      <w:lvlText w:val=""/>
      <w:lvlJc w:val="left"/>
      <w:pPr>
        <w:ind w:left="2880" w:hanging="360"/>
      </w:pPr>
      <w:rPr>
        <w:rFonts w:ascii="Symbol" w:hAnsi="Symbol" w:hint="default"/>
      </w:rPr>
    </w:lvl>
    <w:lvl w:ilvl="4" w:tplc="69A2EC0A" w:tentative="1">
      <w:start w:val="1"/>
      <w:numFmt w:val="bullet"/>
      <w:lvlText w:val="o"/>
      <w:lvlJc w:val="left"/>
      <w:pPr>
        <w:ind w:left="3600" w:hanging="360"/>
      </w:pPr>
      <w:rPr>
        <w:rFonts w:ascii="Courier New" w:hAnsi="Courier New" w:cs="Courier New" w:hint="default"/>
      </w:rPr>
    </w:lvl>
    <w:lvl w:ilvl="5" w:tplc="E76A4E8E" w:tentative="1">
      <w:start w:val="1"/>
      <w:numFmt w:val="bullet"/>
      <w:lvlText w:val=""/>
      <w:lvlJc w:val="left"/>
      <w:pPr>
        <w:ind w:left="4320" w:hanging="360"/>
      </w:pPr>
      <w:rPr>
        <w:rFonts w:ascii="Wingdings" w:hAnsi="Wingdings" w:hint="default"/>
      </w:rPr>
    </w:lvl>
    <w:lvl w:ilvl="6" w:tplc="21261694" w:tentative="1">
      <w:start w:val="1"/>
      <w:numFmt w:val="bullet"/>
      <w:lvlText w:val=""/>
      <w:lvlJc w:val="left"/>
      <w:pPr>
        <w:ind w:left="5040" w:hanging="360"/>
      </w:pPr>
      <w:rPr>
        <w:rFonts w:ascii="Symbol" w:hAnsi="Symbol" w:hint="default"/>
      </w:rPr>
    </w:lvl>
    <w:lvl w:ilvl="7" w:tplc="AEB868DE" w:tentative="1">
      <w:start w:val="1"/>
      <w:numFmt w:val="bullet"/>
      <w:lvlText w:val="o"/>
      <w:lvlJc w:val="left"/>
      <w:pPr>
        <w:ind w:left="5760" w:hanging="360"/>
      </w:pPr>
      <w:rPr>
        <w:rFonts w:ascii="Courier New" w:hAnsi="Courier New" w:cs="Courier New" w:hint="default"/>
      </w:rPr>
    </w:lvl>
    <w:lvl w:ilvl="8" w:tplc="98380D92"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rc0MzY0tTA2MzMxNzRW0lEKTi0uzszPAykwqgUAw5ErWywAAAA="/>
  </w:docVars>
  <w:rsids>
    <w:rsidRoot w:val="006E7FFA"/>
    <w:rsid w:val="00001D0E"/>
    <w:rsid w:val="00005751"/>
    <w:rsid w:val="000078E1"/>
    <w:rsid w:val="00011B32"/>
    <w:rsid w:val="00015ACF"/>
    <w:rsid w:val="0001604F"/>
    <w:rsid w:val="00020ED3"/>
    <w:rsid w:val="00021368"/>
    <w:rsid w:val="00023B8F"/>
    <w:rsid w:val="00033074"/>
    <w:rsid w:val="00033790"/>
    <w:rsid w:val="000372B7"/>
    <w:rsid w:val="00044C7C"/>
    <w:rsid w:val="000604D9"/>
    <w:rsid w:val="00064132"/>
    <w:rsid w:val="0006460E"/>
    <w:rsid w:val="0007415C"/>
    <w:rsid w:val="00076377"/>
    <w:rsid w:val="00077D4C"/>
    <w:rsid w:val="00080AD3"/>
    <w:rsid w:val="00090CB0"/>
    <w:rsid w:val="000912D3"/>
    <w:rsid w:val="00093722"/>
    <w:rsid w:val="00093F2B"/>
    <w:rsid w:val="00096F5D"/>
    <w:rsid w:val="0009701F"/>
    <w:rsid w:val="0009720D"/>
    <w:rsid w:val="000A03D7"/>
    <w:rsid w:val="000A0987"/>
    <w:rsid w:val="000C06A8"/>
    <w:rsid w:val="000D4773"/>
    <w:rsid w:val="000D6A63"/>
    <w:rsid w:val="000E666D"/>
    <w:rsid w:val="000E7263"/>
    <w:rsid w:val="000F1BEE"/>
    <w:rsid w:val="000F6389"/>
    <w:rsid w:val="00100D89"/>
    <w:rsid w:val="00100E58"/>
    <w:rsid w:val="00101E8B"/>
    <w:rsid w:val="00103A2F"/>
    <w:rsid w:val="001051F7"/>
    <w:rsid w:val="00110A84"/>
    <w:rsid w:val="00111024"/>
    <w:rsid w:val="00116F04"/>
    <w:rsid w:val="00120F39"/>
    <w:rsid w:val="00130081"/>
    <w:rsid w:val="001324C5"/>
    <w:rsid w:val="00132AB3"/>
    <w:rsid w:val="001361D7"/>
    <w:rsid w:val="00137E8A"/>
    <w:rsid w:val="001411CA"/>
    <w:rsid w:val="0014193C"/>
    <w:rsid w:val="0014288F"/>
    <w:rsid w:val="00143EDF"/>
    <w:rsid w:val="00144093"/>
    <w:rsid w:val="001469DF"/>
    <w:rsid w:val="00170424"/>
    <w:rsid w:val="0017437A"/>
    <w:rsid w:val="00175C24"/>
    <w:rsid w:val="001777D1"/>
    <w:rsid w:val="00187015"/>
    <w:rsid w:val="00187604"/>
    <w:rsid w:val="001904B2"/>
    <w:rsid w:val="00191541"/>
    <w:rsid w:val="00191AFF"/>
    <w:rsid w:val="001A05D0"/>
    <w:rsid w:val="001B2842"/>
    <w:rsid w:val="001B29BD"/>
    <w:rsid w:val="001C6E96"/>
    <w:rsid w:val="001D0C59"/>
    <w:rsid w:val="001D6A46"/>
    <w:rsid w:val="001E142C"/>
    <w:rsid w:val="001E4E3F"/>
    <w:rsid w:val="001F3571"/>
    <w:rsid w:val="001F6DBA"/>
    <w:rsid w:val="001F6EE6"/>
    <w:rsid w:val="00201291"/>
    <w:rsid w:val="0021107F"/>
    <w:rsid w:val="00215BFC"/>
    <w:rsid w:val="002228C3"/>
    <w:rsid w:val="00236AE9"/>
    <w:rsid w:val="002407DE"/>
    <w:rsid w:val="0024510B"/>
    <w:rsid w:val="00245719"/>
    <w:rsid w:val="002506B0"/>
    <w:rsid w:val="00252600"/>
    <w:rsid w:val="00252669"/>
    <w:rsid w:val="002539AA"/>
    <w:rsid w:val="00253E21"/>
    <w:rsid w:val="00261B1D"/>
    <w:rsid w:val="00266692"/>
    <w:rsid w:val="00267853"/>
    <w:rsid w:val="00270BEC"/>
    <w:rsid w:val="00280E29"/>
    <w:rsid w:val="00285F80"/>
    <w:rsid w:val="002920D0"/>
    <w:rsid w:val="00294EAD"/>
    <w:rsid w:val="00297E41"/>
    <w:rsid w:val="002A21F9"/>
    <w:rsid w:val="002A473F"/>
    <w:rsid w:val="002B0F5D"/>
    <w:rsid w:val="002B3108"/>
    <w:rsid w:val="002B6C57"/>
    <w:rsid w:val="002C2F5A"/>
    <w:rsid w:val="002C4871"/>
    <w:rsid w:val="002D1B09"/>
    <w:rsid w:val="002D7722"/>
    <w:rsid w:val="002E2372"/>
    <w:rsid w:val="002E3932"/>
    <w:rsid w:val="002E4E89"/>
    <w:rsid w:val="002F380A"/>
    <w:rsid w:val="0030004C"/>
    <w:rsid w:val="00303196"/>
    <w:rsid w:val="0031176F"/>
    <w:rsid w:val="003130AA"/>
    <w:rsid w:val="00316B34"/>
    <w:rsid w:val="003175E4"/>
    <w:rsid w:val="00331DE9"/>
    <w:rsid w:val="00333F05"/>
    <w:rsid w:val="003457F7"/>
    <w:rsid w:val="00345DDE"/>
    <w:rsid w:val="00346E92"/>
    <w:rsid w:val="003529BF"/>
    <w:rsid w:val="00352EB8"/>
    <w:rsid w:val="0035311B"/>
    <w:rsid w:val="00362628"/>
    <w:rsid w:val="00365ECF"/>
    <w:rsid w:val="00373F2D"/>
    <w:rsid w:val="0037531F"/>
    <w:rsid w:val="00376EB6"/>
    <w:rsid w:val="003A160E"/>
    <w:rsid w:val="003A2361"/>
    <w:rsid w:val="003A69A1"/>
    <w:rsid w:val="003B14CE"/>
    <w:rsid w:val="003B67B6"/>
    <w:rsid w:val="003C40FC"/>
    <w:rsid w:val="003D19BC"/>
    <w:rsid w:val="003E2FD1"/>
    <w:rsid w:val="003F1832"/>
    <w:rsid w:val="003F2DC5"/>
    <w:rsid w:val="003F7360"/>
    <w:rsid w:val="00400579"/>
    <w:rsid w:val="00407031"/>
    <w:rsid w:val="00422E3D"/>
    <w:rsid w:val="00423194"/>
    <w:rsid w:val="00423FB0"/>
    <w:rsid w:val="00433F3A"/>
    <w:rsid w:val="00434742"/>
    <w:rsid w:val="004375FD"/>
    <w:rsid w:val="00451FE3"/>
    <w:rsid w:val="00460377"/>
    <w:rsid w:val="00464D33"/>
    <w:rsid w:val="004719D3"/>
    <w:rsid w:val="00472456"/>
    <w:rsid w:val="00477FFB"/>
    <w:rsid w:val="00483892"/>
    <w:rsid w:val="00483B56"/>
    <w:rsid w:val="004853DC"/>
    <w:rsid w:val="00493A83"/>
    <w:rsid w:val="004B406F"/>
    <w:rsid w:val="004D3756"/>
    <w:rsid w:val="004D55BE"/>
    <w:rsid w:val="004E42E1"/>
    <w:rsid w:val="004F1C3E"/>
    <w:rsid w:val="0050379C"/>
    <w:rsid w:val="005045AB"/>
    <w:rsid w:val="00506DB6"/>
    <w:rsid w:val="00510083"/>
    <w:rsid w:val="00512C7F"/>
    <w:rsid w:val="00513E0E"/>
    <w:rsid w:val="00514D97"/>
    <w:rsid w:val="005277DE"/>
    <w:rsid w:val="0053318B"/>
    <w:rsid w:val="00533413"/>
    <w:rsid w:val="0053465A"/>
    <w:rsid w:val="00535810"/>
    <w:rsid w:val="00536156"/>
    <w:rsid w:val="00537204"/>
    <w:rsid w:val="005378BA"/>
    <w:rsid w:val="00540DED"/>
    <w:rsid w:val="005539B6"/>
    <w:rsid w:val="00570F82"/>
    <w:rsid w:val="00572D8A"/>
    <w:rsid w:val="00580CEA"/>
    <w:rsid w:val="00597F4E"/>
    <w:rsid w:val="005A1DC7"/>
    <w:rsid w:val="005A5E75"/>
    <w:rsid w:val="005A6940"/>
    <w:rsid w:val="005B1631"/>
    <w:rsid w:val="005B487A"/>
    <w:rsid w:val="005B4C47"/>
    <w:rsid w:val="005C52F4"/>
    <w:rsid w:val="005E1DCF"/>
    <w:rsid w:val="005E3F82"/>
    <w:rsid w:val="005E63EE"/>
    <w:rsid w:val="005F0803"/>
    <w:rsid w:val="005F1EEF"/>
    <w:rsid w:val="005F4C23"/>
    <w:rsid w:val="005F64DC"/>
    <w:rsid w:val="00602F27"/>
    <w:rsid w:val="00603410"/>
    <w:rsid w:val="00607A3A"/>
    <w:rsid w:val="00613EB8"/>
    <w:rsid w:val="006153DA"/>
    <w:rsid w:val="006214F8"/>
    <w:rsid w:val="006322E3"/>
    <w:rsid w:val="00635BD3"/>
    <w:rsid w:val="00641F7B"/>
    <w:rsid w:val="00645B79"/>
    <w:rsid w:val="0065579B"/>
    <w:rsid w:val="00656F87"/>
    <w:rsid w:val="0068580F"/>
    <w:rsid w:val="00694AE1"/>
    <w:rsid w:val="00695C50"/>
    <w:rsid w:val="006967DF"/>
    <w:rsid w:val="00697EDA"/>
    <w:rsid w:val="006A7350"/>
    <w:rsid w:val="006B1CA2"/>
    <w:rsid w:val="006B6A25"/>
    <w:rsid w:val="006C4B00"/>
    <w:rsid w:val="006C7F90"/>
    <w:rsid w:val="006D195B"/>
    <w:rsid w:val="006D4D75"/>
    <w:rsid w:val="006D6119"/>
    <w:rsid w:val="006D7C52"/>
    <w:rsid w:val="006E1192"/>
    <w:rsid w:val="006E525F"/>
    <w:rsid w:val="006E7FFA"/>
    <w:rsid w:val="006F7D11"/>
    <w:rsid w:val="007003D2"/>
    <w:rsid w:val="00701B1F"/>
    <w:rsid w:val="00702EF5"/>
    <w:rsid w:val="00726331"/>
    <w:rsid w:val="00755B7A"/>
    <w:rsid w:val="00757679"/>
    <w:rsid w:val="00765520"/>
    <w:rsid w:val="00770518"/>
    <w:rsid w:val="00770DC4"/>
    <w:rsid w:val="00776B49"/>
    <w:rsid w:val="007855B2"/>
    <w:rsid w:val="00785D5B"/>
    <w:rsid w:val="00786501"/>
    <w:rsid w:val="00792616"/>
    <w:rsid w:val="00793A0C"/>
    <w:rsid w:val="00794F34"/>
    <w:rsid w:val="00797079"/>
    <w:rsid w:val="007A2192"/>
    <w:rsid w:val="007B1CFB"/>
    <w:rsid w:val="007B3A95"/>
    <w:rsid w:val="007B73F3"/>
    <w:rsid w:val="007B7D9F"/>
    <w:rsid w:val="007C6CBA"/>
    <w:rsid w:val="007F6E21"/>
    <w:rsid w:val="008021E7"/>
    <w:rsid w:val="00804F9B"/>
    <w:rsid w:val="00805A25"/>
    <w:rsid w:val="00812484"/>
    <w:rsid w:val="00821DD0"/>
    <w:rsid w:val="00824727"/>
    <w:rsid w:val="00825545"/>
    <w:rsid w:val="00825735"/>
    <w:rsid w:val="00833E7E"/>
    <w:rsid w:val="00836165"/>
    <w:rsid w:val="00837C22"/>
    <w:rsid w:val="00845CB0"/>
    <w:rsid w:val="00876D5A"/>
    <w:rsid w:val="008771CD"/>
    <w:rsid w:val="00885168"/>
    <w:rsid w:val="008859E9"/>
    <w:rsid w:val="00886F09"/>
    <w:rsid w:val="0089271D"/>
    <w:rsid w:val="0089700F"/>
    <w:rsid w:val="008A0791"/>
    <w:rsid w:val="008A132C"/>
    <w:rsid w:val="008A3175"/>
    <w:rsid w:val="008A60E0"/>
    <w:rsid w:val="008A6BAA"/>
    <w:rsid w:val="008B1D56"/>
    <w:rsid w:val="008C24C7"/>
    <w:rsid w:val="008C3C71"/>
    <w:rsid w:val="008C4C0A"/>
    <w:rsid w:val="008D5724"/>
    <w:rsid w:val="008E62D0"/>
    <w:rsid w:val="008F069E"/>
    <w:rsid w:val="008F0EAA"/>
    <w:rsid w:val="008F39D1"/>
    <w:rsid w:val="00911904"/>
    <w:rsid w:val="00915E27"/>
    <w:rsid w:val="0093311C"/>
    <w:rsid w:val="0094114D"/>
    <w:rsid w:val="00946937"/>
    <w:rsid w:val="00950A7B"/>
    <w:rsid w:val="009624D2"/>
    <w:rsid w:val="009715B7"/>
    <w:rsid w:val="00974710"/>
    <w:rsid w:val="00977681"/>
    <w:rsid w:val="009813D7"/>
    <w:rsid w:val="009921D3"/>
    <w:rsid w:val="00992A07"/>
    <w:rsid w:val="00992AED"/>
    <w:rsid w:val="00992C24"/>
    <w:rsid w:val="0099318F"/>
    <w:rsid w:val="009A6F94"/>
    <w:rsid w:val="009A7074"/>
    <w:rsid w:val="009B5B47"/>
    <w:rsid w:val="009C1237"/>
    <w:rsid w:val="009C19AA"/>
    <w:rsid w:val="009C26D0"/>
    <w:rsid w:val="009E164E"/>
    <w:rsid w:val="009E4E87"/>
    <w:rsid w:val="009F2ACC"/>
    <w:rsid w:val="009F33DA"/>
    <w:rsid w:val="009F6ACE"/>
    <w:rsid w:val="009F6EE9"/>
    <w:rsid w:val="00A050EA"/>
    <w:rsid w:val="00A12ADF"/>
    <w:rsid w:val="00A21A76"/>
    <w:rsid w:val="00A26940"/>
    <w:rsid w:val="00A3500C"/>
    <w:rsid w:val="00A41246"/>
    <w:rsid w:val="00A463A9"/>
    <w:rsid w:val="00A5125F"/>
    <w:rsid w:val="00A5139E"/>
    <w:rsid w:val="00A556D8"/>
    <w:rsid w:val="00A60D0D"/>
    <w:rsid w:val="00A638B9"/>
    <w:rsid w:val="00A64414"/>
    <w:rsid w:val="00A657F5"/>
    <w:rsid w:val="00A67DAF"/>
    <w:rsid w:val="00A70D13"/>
    <w:rsid w:val="00A81CDB"/>
    <w:rsid w:val="00A8521A"/>
    <w:rsid w:val="00A95655"/>
    <w:rsid w:val="00A97335"/>
    <w:rsid w:val="00A978DE"/>
    <w:rsid w:val="00AA4A2D"/>
    <w:rsid w:val="00AA56B8"/>
    <w:rsid w:val="00AB083B"/>
    <w:rsid w:val="00AC0B34"/>
    <w:rsid w:val="00AC4834"/>
    <w:rsid w:val="00AC4D7F"/>
    <w:rsid w:val="00AD34A9"/>
    <w:rsid w:val="00AE400A"/>
    <w:rsid w:val="00AF70AA"/>
    <w:rsid w:val="00B1120F"/>
    <w:rsid w:val="00B1557F"/>
    <w:rsid w:val="00B21C17"/>
    <w:rsid w:val="00B27113"/>
    <w:rsid w:val="00B35C3A"/>
    <w:rsid w:val="00B4126D"/>
    <w:rsid w:val="00B42C14"/>
    <w:rsid w:val="00B4593F"/>
    <w:rsid w:val="00B50DC2"/>
    <w:rsid w:val="00B55F2C"/>
    <w:rsid w:val="00B620E8"/>
    <w:rsid w:val="00B63CC3"/>
    <w:rsid w:val="00B64F82"/>
    <w:rsid w:val="00B706FA"/>
    <w:rsid w:val="00B7446F"/>
    <w:rsid w:val="00B74655"/>
    <w:rsid w:val="00B80002"/>
    <w:rsid w:val="00B80113"/>
    <w:rsid w:val="00B80BA0"/>
    <w:rsid w:val="00B8795A"/>
    <w:rsid w:val="00B973C2"/>
    <w:rsid w:val="00B97E50"/>
    <w:rsid w:val="00BA799E"/>
    <w:rsid w:val="00BA7DF8"/>
    <w:rsid w:val="00BB2857"/>
    <w:rsid w:val="00BB3747"/>
    <w:rsid w:val="00BB5EF0"/>
    <w:rsid w:val="00BB663C"/>
    <w:rsid w:val="00BC377C"/>
    <w:rsid w:val="00BC48FB"/>
    <w:rsid w:val="00BC5807"/>
    <w:rsid w:val="00BD090A"/>
    <w:rsid w:val="00BE3731"/>
    <w:rsid w:val="00BE5898"/>
    <w:rsid w:val="00BF157E"/>
    <w:rsid w:val="00C009E5"/>
    <w:rsid w:val="00C0746E"/>
    <w:rsid w:val="00C07C06"/>
    <w:rsid w:val="00C11140"/>
    <w:rsid w:val="00C17050"/>
    <w:rsid w:val="00C2081A"/>
    <w:rsid w:val="00C30DA5"/>
    <w:rsid w:val="00C32DE7"/>
    <w:rsid w:val="00C331BC"/>
    <w:rsid w:val="00C34BF1"/>
    <w:rsid w:val="00C36FA9"/>
    <w:rsid w:val="00C40DD0"/>
    <w:rsid w:val="00C4267D"/>
    <w:rsid w:val="00C43BF0"/>
    <w:rsid w:val="00C46194"/>
    <w:rsid w:val="00C46F28"/>
    <w:rsid w:val="00C518BA"/>
    <w:rsid w:val="00C538BD"/>
    <w:rsid w:val="00C60A49"/>
    <w:rsid w:val="00C645FB"/>
    <w:rsid w:val="00C647C1"/>
    <w:rsid w:val="00C675EB"/>
    <w:rsid w:val="00C7236F"/>
    <w:rsid w:val="00C736B6"/>
    <w:rsid w:val="00C8092E"/>
    <w:rsid w:val="00C82652"/>
    <w:rsid w:val="00C85FF6"/>
    <w:rsid w:val="00C8742E"/>
    <w:rsid w:val="00C94889"/>
    <w:rsid w:val="00CA5DBB"/>
    <w:rsid w:val="00CA61E3"/>
    <w:rsid w:val="00CB0A9A"/>
    <w:rsid w:val="00CB15AA"/>
    <w:rsid w:val="00CB439F"/>
    <w:rsid w:val="00CB6614"/>
    <w:rsid w:val="00CC0C6C"/>
    <w:rsid w:val="00CC1CC0"/>
    <w:rsid w:val="00CC5FA2"/>
    <w:rsid w:val="00CC7C0A"/>
    <w:rsid w:val="00CD11EE"/>
    <w:rsid w:val="00CD242A"/>
    <w:rsid w:val="00CD255F"/>
    <w:rsid w:val="00CD43E3"/>
    <w:rsid w:val="00CD4CF3"/>
    <w:rsid w:val="00CD54CE"/>
    <w:rsid w:val="00CD7EA9"/>
    <w:rsid w:val="00CE1B10"/>
    <w:rsid w:val="00CE1D69"/>
    <w:rsid w:val="00CE1E8B"/>
    <w:rsid w:val="00CE2FB0"/>
    <w:rsid w:val="00CE46A4"/>
    <w:rsid w:val="00CE4F1B"/>
    <w:rsid w:val="00CF029A"/>
    <w:rsid w:val="00CF4E61"/>
    <w:rsid w:val="00CF7DF3"/>
    <w:rsid w:val="00D1208D"/>
    <w:rsid w:val="00D13B61"/>
    <w:rsid w:val="00D22419"/>
    <w:rsid w:val="00D2260C"/>
    <w:rsid w:val="00D2619B"/>
    <w:rsid w:val="00D2778F"/>
    <w:rsid w:val="00D3079B"/>
    <w:rsid w:val="00D4565D"/>
    <w:rsid w:val="00D51E39"/>
    <w:rsid w:val="00D55175"/>
    <w:rsid w:val="00D62D66"/>
    <w:rsid w:val="00D73ED3"/>
    <w:rsid w:val="00D77983"/>
    <w:rsid w:val="00D84C52"/>
    <w:rsid w:val="00D87808"/>
    <w:rsid w:val="00D87BE4"/>
    <w:rsid w:val="00DA11ED"/>
    <w:rsid w:val="00DA5B25"/>
    <w:rsid w:val="00DB14EB"/>
    <w:rsid w:val="00DB25B6"/>
    <w:rsid w:val="00DB6044"/>
    <w:rsid w:val="00DC1654"/>
    <w:rsid w:val="00DC7588"/>
    <w:rsid w:val="00DD59BA"/>
    <w:rsid w:val="00DD7BD9"/>
    <w:rsid w:val="00DF014E"/>
    <w:rsid w:val="00DF5779"/>
    <w:rsid w:val="00DF6FA2"/>
    <w:rsid w:val="00E02886"/>
    <w:rsid w:val="00E029A9"/>
    <w:rsid w:val="00E029F1"/>
    <w:rsid w:val="00E03CA1"/>
    <w:rsid w:val="00E06FB7"/>
    <w:rsid w:val="00E11ED4"/>
    <w:rsid w:val="00E1408E"/>
    <w:rsid w:val="00E34ABB"/>
    <w:rsid w:val="00E468C9"/>
    <w:rsid w:val="00E468F7"/>
    <w:rsid w:val="00E5574B"/>
    <w:rsid w:val="00E55DB5"/>
    <w:rsid w:val="00E57216"/>
    <w:rsid w:val="00E57F9D"/>
    <w:rsid w:val="00E71314"/>
    <w:rsid w:val="00E73403"/>
    <w:rsid w:val="00E760C8"/>
    <w:rsid w:val="00E901C4"/>
    <w:rsid w:val="00E91E50"/>
    <w:rsid w:val="00EA0C18"/>
    <w:rsid w:val="00EB12F1"/>
    <w:rsid w:val="00EB3399"/>
    <w:rsid w:val="00EB6C14"/>
    <w:rsid w:val="00EC5F34"/>
    <w:rsid w:val="00EC625F"/>
    <w:rsid w:val="00EE1DF1"/>
    <w:rsid w:val="00EE5C54"/>
    <w:rsid w:val="00F042E8"/>
    <w:rsid w:val="00F058EC"/>
    <w:rsid w:val="00F102BD"/>
    <w:rsid w:val="00F123FE"/>
    <w:rsid w:val="00F17477"/>
    <w:rsid w:val="00F2113E"/>
    <w:rsid w:val="00F21ACE"/>
    <w:rsid w:val="00F22FAB"/>
    <w:rsid w:val="00F31DB7"/>
    <w:rsid w:val="00F3769E"/>
    <w:rsid w:val="00F40B03"/>
    <w:rsid w:val="00F40E51"/>
    <w:rsid w:val="00F41501"/>
    <w:rsid w:val="00F41F3C"/>
    <w:rsid w:val="00F51D34"/>
    <w:rsid w:val="00F54BAF"/>
    <w:rsid w:val="00F631EB"/>
    <w:rsid w:val="00F7019C"/>
    <w:rsid w:val="00F745B0"/>
    <w:rsid w:val="00F8035E"/>
    <w:rsid w:val="00F9759D"/>
    <w:rsid w:val="00F97F73"/>
    <w:rsid w:val="00FA1C43"/>
    <w:rsid w:val="00FB3532"/>
    <w:rsid w:val="00FB4FAF"/>
    <w:rsid w:val="00FB5E29"/>
    <w:rsid w:val="00FC2914"/>
    <w:rsid w:val="00FC4845"/>
    <w:rsid w:val="00FD676E"/>
    <w:rsid w:val="00FE3B9D"/>
    <w:rsid w:val="00FE4ECD"/>
    <w:rsid w:val="00FF086E"/>
    <w:rsid w:val="00FF27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083B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317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3A69A1"/>
    <w:pPr>
      <w:keepNext/>
      <w:keepLines/>
      <w:spacing w:before="240" w:after="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A69A1"/>
    <w:pPr>
      <w:keepNext/>
      <w:keepLines/>
      <w:spacing w:before="24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6E7FF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E7FF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E7FF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E7FF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E7FF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E7FF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E7FF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9A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3A69A1"/>
    <w:rPr>
      <w:rFonts w:ascii="Arial" w:eastAsiaTheme="majorEastAsia" w:hAnsi="Arial"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6E7FF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E7FFA"/>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E7FFA"/>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E7FFA"/>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E7FFA"/>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E7FFA"/>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E7FFA"/>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6E7F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7F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7FF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7F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7FFA"/>
    <w:pPr>
      <w:spacing w:before="160"/>
      <w:jc w:val="center"/>
    </w:pPr>
    <w:rPr>
      <w:i/>
      <w:iCs/>
      <w:color w:val="404040" w:themeColor="text1" w:themeTint="BF"/>
    </w:rPr>
  </w:style>
  <w:style w:type="character" w:customStyle="1" w:styleId="QuoteChar">
    <w:name w:val="Quote Char"/>
    <w:basedOn w:val="DefaultParagraphFont"/>
    <w:link w:val="Quote"/>
    <w:uiPriority w:val="29"/>
    <w:rsid w:val="006E7FFA"/>
    <w:rPr>
      <w:rFonts w:ascii="Times New Roman" w:hAnsi="Times New Roman"/>
      <w:i/>
      <w:iCs/>
      <w:color w:val="404040" w:themeColor="text1" w:themeTint="BF"/>
      <w:sz w:val="24"/>
    </w:rPr>
  </w:style>
  <w:style w:type="paragraph" w:styleId="ListParagraph">
    <w:name w:val="List Paragraph"/>
    <w:basedOn w:val="Normal"/>
    <w:uiPriority w:val="34"/>
    <w:qFormat/>
    <w:rsid w:val="006E7FFA"/>
    <w:pPr>
      <w:ind w:left="720"/>
      <w:contextualSpacing/>
    </w:pPr>
  </w:style>
  <w:style w:type="character" w:styleId="IntenseEmphasis">
    <w:name w:val="Intense Emphasis"/>
    <w:basedOn w:val="DefaultParagraphFont"/>
    <w:uiPriority w:val="21"/>
    <w:qFormat/>
    <w:rsid w:val="006E7FFA"/>
    <w:rPr>
      <w:i/>
      <w:iCs/>
      <w:color w:val="2F5496" w:themeColor="accent1" w:themeShade="BF"/>
    </w:rPr>
  </w:style>
  <w:style w:type="paragraph" w:styleId="IntenseQuote">
    <w:name w:val="Intense Quote"/>
    <w:basedOn w:val="Normal"/>
    <w:next w:val="Normal"/>
    <w:link w:val="IntenseQuoteChar"/>
    <w:uiPriority w:val="30"/>
    <w:qFormat/>
    <w:rsid w:val="006E7FF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E7FFA"/>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E7FFA"/>
    <w:rPr>
      <w:b/>
      <w:bCs/>
      <w:smallCaps/>
      <w:color w:val="2F5496" w:themeColor="accent1" w:themeShade="BF"/>
      <w:spacing w:val="5"/>
    </w:rPr>
  </w:style>
  <w:style w:type="character" w:styleId="Strong">
    <w:name w:val="Strong"/>
    <w:basedOn w:val="DefaultParagraphFont"/>
    <w:uiPriority w:val="22"/>
    <w:qFormat/>
    <w:rsid w:val="00FF086E"/>
    <w:rPr>
      <w:b/>
      <w:bCs/>
    </w:rPr>
  </w:style>
  <w:style w:type="table" w:styleId="TableGrid">
    <w:name w:val="Table Grid"/>
    <w:basedOn w:val="TableNormal"/>
    <w:uiPriority w:val="39"/>
    <w:rsid w:val="00FF08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EB3399"/>
    <w:pPr>
      <w:spacing w:after="0" w:line="240" w:lineRule="auto"/>
    </w:pPr>
    <w:rPr>
      <w:sz w:val="24"/>
      <w:szCs w:val="24"/>
      <w:lang w:val="en-GB"/>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customStyle="1" w:styleId="Table1">
    <w:name w:val="Table1"/>
    <w:basedOn w:val="TableNormal"/>
    <w:rsid w:val="00F21ACE"/>
    <w:pPr>
      <w:spacing w:before="200"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74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37A"/>
    <w:rPr>
      <w:rFonts w:ascii="Times New Roman" w:hAnsi="Times New Roman"/>
      <w:sz w:val="24"/>
      <w:lang w:val="en-GB"/>
    </w:rPr>
  </w:style>
  <w:style w:type="paragraph" w:styleId="Footer">
    <w:name w:val="footer"/>
    <w:basedOn w:val="Normal"/>
    <w:link w:val="FooterChar"/>
    <w:uiPriority w:val="99"/>
    <w:unhideWhenUsed/>
    <w:rsid w:val="00174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37A"/>
    <w:rPr>
      <w:rFonts w:ascii="Times New Roman" w:hAnsi="Times New Roman"/>
      <w:sz w:val="24"/>
      <w:lang w:val="en-GB"/>
    </w:rPr>
  </w:style>
  <w:style w:type="paragraph" w:styleId="TOCHeading">
    <w:name w:val="TOC Heading"/>
    <w:basedOn w:val="Heading1"/>
    <w:next w:val="Normal"/>
    <w:uiPriority w:val="39"/>
    <w:unhideWhenUsed/>
    <w:qFormat/>
    <w:rsid w:val="00FE3B9D"/>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FE3B9D"/>
    <w:pPr>
      <w:spacing w:after="100"/>
    </w:pPr>
  </w:style>
  <w:style w:type="paragraph" w:styleId="TOC2">
    <w:name w:val="toc 2"/>
    <w:basedOn w:val="Normal"/>
    <w:next w:val="Normal"/>
    <w:autoRedefine/>
    <w:uiPriority w:val="39"/>
    <w:unhideWhenUsed/>
    <w:rsid w:val="00FE3B9D"/>
    <w:pPr>
      <w:spacing w:after="100"/>
      <w:ind w:left="240"/>
    </w:pPr>
  </w:style>
  <w:style w:type="character" w:styleId="Hyperlink">
    <w:name w:val="Hyperlink"/>
    <w:basedOn w:val="DefaultParagraphFont"/>
    <w:uiPriority w:val="99"/>
    <w:unhideWhenUsed/>
    <w:rsid w:val="00FE3B9D"/>
    <w:rPr>
      <w:color w:val="0563C1" w:themeColor="hyperlink"/>
      <w:u w:val="single"/>
    </w:rPr>
  </w:style>
  <w:style w:type="paragraph" w:styleId="NormalWeb">
    <w:name w:val="Normal (Web)"/>
    <w:basedOn w:val="Normal"/>
    <w:uiPriority w:val="99"/>
    <w:semiHidden/>
    <w:unhideWhenUsed/>
    <w:rsid w:val="00F97F73"/>
    <w:pPr>
      <w:spacing w:before="100" w:beforeAutospacing="1" w:after="100" w:afterAutospacing="1" w:line="240" w:lineRule="auto"/>
      <w:jc w:val="left"/>
    </w:pPr>
    <w:rPr>
      <w:rFonts w:eastAsia="Times New Roman" w:cs="Times New Roman"/>
      <w:kern w:val="0"/>
      <w:szCs w:val="24"/>
      <w:lang w:val="en-IN" w:eastAsia="en-IN"/>
      <w14:ligatures w14:val="none"/>
    </w:rPr>
  </w:style>
  <w:style w:type="table" w:styleId="GridTable3-Accent5">
    <w:name w:val="Grid Table 3 Accent 5"/>
    <w:basedOn w:val="TableNormal"/>
    <w:uiPriority w:val="48"/>
    <w:rsid w:val="009F6EE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1Light-Accent5">
    <w:name w:val="Grid Table 1 Light Accent 5"/>
    <w:basedOn w:val="TableNormal"/>
    <w:uiPriority w:val="46"/>
    <w:rsid w:val="009F6EE9"/>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pdf/10.1080/26895269.2022.2129597" TargetMode="External"/><Relationship Id="rId18" Type="http://schemas.openxmlformats.org/officeDocument/2006/relationships/hyperlink" Target="https://theses.ubn.ru.nl/bitstreams/44c302fd-e725-48a8-bf62-a132087f9b39/download" TargetMode="External"/><Relationship Id="rId26" Type="http://schemas.openxmlformats.org/officeDocument/2006/relationships/hyperlink" Target="https://www.cambridge.org/core/services/aop-cambridge-core/content/view/EDE36B9A2A9F72EBE7EC583CDD4411E6/S002966512300304Xa.pdf/cultural_adaptations_and_tailoring_of_public_health_nutrition_interventions_in_indigenous_peoples_and_ethnic_minority_groups_opportunities_for_personalised_and_precision_nutrition.pdf" TargetMode="External"/><Relationship Id="rId39" Type="http://schemas.openxmlformats.org/officeDocument/2006/relationships/fontTable" Target="fontTable.xml"/><Relationship Id="rId21" Type="http://schemas.openxmlformats.org/officeDocument/2006/relationships/hyperlink" Target="https://science.food.gov.uk/article/160939-consumer-insights-tracker-january-2026-march-2026.pdf" TargetMode="External"/><Relationship Id="rId34" Type="http://schemas.openxmlformats.org/officeDocument/2006/relationships/hyperlink" Target="https://www.sciencedirect.com/science/article/pii/S026661382500197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195666322005232" TargetMode="External"/><Relationship Id="rId25" Type="http://schemas.openxmlformats.org/officeDocument/2006/relationships/hyperlink" Target="http://ijmer.s3.amazonaws.com/pdf/volume13/volume13-issue1(4)/9.pdf" TargetMode="External"/><Relationship Id="rId33" Type="http://schemas.openxmlformats.org/officeDocument/2006/relationships/hyperlink" Target="https://www.researchgate.net/profile/Candauada-Arachchige-Saliya/publication/369152900_Research_Philosophy_Paradigms_World_Views_Perspectives_and_Theories/links/678e1b3b75d4ab477e51068f/Research-Philosophy-Paradigms-World-Views-Perspectives-and-Theories.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holar.xjtlu.edu.cn/files/64800426/theory-of-planned-behaviour.pdf" TargetMode="External"/><Relationship Id="rId20" Type="http://schemas.openxmlformats.org/officeDocument/2006/relationships/hyperlink" Target="https://scholar.google.com/scholar?output=instlink&amp;q=info:VKpFsdDIJYwJ:scholar.google.com/&amp;hl=en&amp;as_sdt=0,5&amp;as_ylo=2022&amp;scillfp=15551388232143474808&amp;oi=lle" TargetMode="External"/><Relationship Id="rId29" Type="http://schemas.openxmlformats.org/officeDocument/2006/relationships/hyperlink" Target="https://www.mintel.com/insights/food-and-drink/dietary-habits-uk-vs-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content/pdf/10.1007/s40615-024-02112-y.pdf" TargetMode="External"/><Relationship Id="rId32" Type="http://schemas.openxmlformats.org/officeDocument/2006/relationships/hyperlink" Target="https://onlinelibrary.wiley.com/doi/pdf/10.1002/mar.21657" TargetMode="External"/><Relationship Id="rId37" Type="http://schemas.openxmlformats.org/officeDocument/2006/relationships/hyperlink" Target="https://yougov.com/en-gb/articles/41665-yougov-food-study"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ciencedirect.com/science/article/pii/S0195666326000504" TargetMode="External"/><Relationship Id="rId23" Type="http://schemas.openxmlformats.org/officeDocument/2006/relationships/hyperlink" Target="https://www.sciencedirect.com/science/article/pii/S0033062025000209" TargetMode="External"/><Relationship Id="rId28" Type="http://schemas.openxmlformats.org/officeDocument/2006/relationships/hyperlink" Target="https://www.marketdataforecast.com/market-reports/united-kingdom-fast-food" TargetMode="External"/><Relationship Id="rId36" Type="http://schemas.openxmlformats.org/officeDocument/2006/relationships/hyperlink" Target="https://onlinelibrary.wiley.com/doi/pdf/10.1111/jan.16481" TargetMode="External"/><Relationship Id="rId10" Type="http://schemas.openxmlformats.org/officeDocument/2006/relationships/image" Target="media/image3.png"/><Relationship Id="rId19" Type="http://schemas.openxmlformats.org/officeDocument/2006/relationships/hyperlink" Target="https://www.frontiersin.org/journals/nutrition/articles/10.3389/fnut.2025.1645166/pdf" TargetMode="External"/><Relationship Id="rId31" Type="http://schemas.openxmlformats.org/officeDocument/2006/relationships/hyperlink" Target="https://www.ons.gov.uk/peoplepopulationandcommunity/culturalidentity/ethnicity/bulletins/ethnicgroupenglandandwales/census2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352364626000106" TargetMode="External"/><Relationship Id="rId22" Type="http://schemas.openxmlformats.org/officeDocument/2006/relationships/hyperlink" Target="https://www.mdpi.com/2071-1050/16/16/6895" TargetMode="External"/><Relationship Id="rId27" Type="http://schemas.openxmlformats.org/officeDocument/2006/relationships/hyperlink" Target="https://noyam.org/wp-content/uploads/2025/03/EHASS2025637.pdf" TargetMode="External"/><Relationship Id="rId30" Type="http://schemas.openxmlformats.org/officeDocument/2006/relationships/hyperlink" Target="https://pure.manchester.ac.uk/ws/portalfiles/portal/290850637/FULL_TEXT.PDF" TargetMode="External"/><Relationship Id="rId35" Type="http://schemas.openxmlformats.org/officeDocument/2006/relationships/hyperlink" Target="https://dspace.mucl.edu.np/bitstream/123456789/1902/1/Research%20methodology%20HPU.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3A2CA4F-C82F-4E16-8EF0-EAC673325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4576</Words>
  <Characters>26089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30604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2026-07-08T12:12:00Z</dcterms:created>
  <dcterms:modified xsi:type="dcterms:W3CDTF">2026-07-13T14:09:00Z</dcterms:modified>
  <cp:category/>
</cp:coreProperties>
</file>