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9F2E472" w:rsidP="0E4AC130" w:rsidRDefault="09F2E472" w14:paraId="425DC4EB" w14:textId="31E6C14B">
      <w:pPr>
        <w:pStyle w:val="Normal"/>
        <w:rPr>
          <w:rFonts w:ascii="Calibri" w:hAnsi="Calibri" w:eastAsia="Calibri" w:cs="Calibri"/>
          <w:sz w:val="24"/>
          <w:szCs w:val="24"/>
        </w:rPr>
      </w:pPr>
    </w:p>
    <w:p w:rsidR="09F2E472" w:rsidP="0E4AC130" w:rsidRDefault="09F2E472" w14:paraId="6011DF9B" w14:textId="5C857CC2">
      <w:pPr>
        <w:pStyle w:val="Normal"/>
        <w:rPr>
          <w:rFonts w:ascii="Arial" w:hAnsi="Arial" w:eastAsia="Arial" w:cs="Arial"/>
          <w:b w:val="1"/>
          <w:bCs w:val="1"/>
          <w:i w:val="0"/>
          <w:iCs w:val="0"/>
          <w:strike w:val="0"/>
          <w:dstrike w:val="0"/>
          <w:noProof w:val="0"/>
          <w:color w:val="auto"/>
          <w:sz w:val="52"/>
          <w:szCs w:val="52"/>
          <w:u w:val="none"/>
          <w:lang w:val="en-GB"/>
        </w:rPr>
      </w:pPr>
      <w:r w:rsidRPr="0E4AC130" w:rsidR="556BDA46">
        <w:rPr>
          <w:rFonts w:ascii="Arial" w:hAnsi="Arial" w:eastAsia="Arial" w:cs="Arial"/>
          <w:b w:val="1"/>
          <w:bCs w:val="1"/>
          <w:i w:val="0"/>
          <w:iCs w:val="0"/>
          <w:strike w:val="0"/>
          <w:dstrike w:val="0"/>
          <w:noProof w:val="0"/>
          <w:color w:val="auto"/>
          <w:sz w:val="52"/>
          <w:szCs w:val="52"/>
          <w:u w:val="none"/>
          <w:lang w:val="en-GB"/>
        </w:rPr>
        <w:t xml:space="preserve">Holding the Uk Government to                   </w:t>
      </w:r>
      <w:r w:rsidRPr="0E4AC130" w:rsidR="058E90F9">
        <w:rPr>
          <w:rFonts w:ascii="Arial" w:hAnsi="Arial" w:eastAsia="Arial" w:cs="Arial"/>
          <w:b w:val="1"/>
          <w:bCs w:val="1"/>
          <w:i w:val="0"/>
          <w:iCs w:val="0"/>
          <w:strike w:val="0"/>
          <w:dstrike w:val="0"/>
          <w:noProof w:val="0"/>
          <w:color w:val="auto"/>
          <w:sz w:val="52"/>
          <w:szCs w:val="52"/>
          <w:u w:val="none"/>
          <w:lang w:val="en-GB"/>
        </w:rPr>
        <w:t xml:space="preserve">  </w:t>
      </w:r>
      <w:r w:rsidRPr="0E4AC130" w:rsidR="556BDA46">
        <w:rPr>
          <w:rFonts w:ascii="Arial" w:hAnsi="Arial" w:eastAsia="Arial" w:cs="Arial"/>
          <w:b w:val="1"/>
          <w:bCs w:val="1"/>
          <w:i w:val="0"/>
          <w:iCs w:val="0"/>
          <w:strike w:val="0"/>
          <w:dstrike w:val="0"/>
          <w:noProof w:val="0"/>
          <w:color w:val="auto"/>
          <w:sz w:val="52"/>
          <w:szCs w:val="52"/>
          <w:u w:val="none"/>
          <w:lang w:val="en-GB"/>
        </w:rPr>
        <w:t>account</w:t>
      </w:r>
    </w:p>
    <w:p w:rsidR="09F2E472" w:rsidP="0E4AC130" w:rsidRDefault="09F2E472" w14:paraId="32D77B11" w14:textId="694D2EBB">
      <w:pPr>
        <w:pStyle w:val="Normal"/>
        <w:rPr>
          <w:rFonts w:ascii="Calibri" w:hAnsi="Calibri" w:eastAsia="Calibri" w:cs="Calibri"/>
          <w:sz w:val="24"/>
          <w:szCs w:val="24"/>
        </w:rPr>
      </w:pPr>
    </w:p>
    <w:p w:rsidR="09F2E472" w:rsidP="0E4AC130" w:rsidRDefault="09F2E472" w14:paraId="70A13F18" w14:textId="79D35AD9">
      <w:pPr>
        <w:pStyle w:val="Normal"/>
        <w:rPr>
          <w:rFonts w:ascii="Calibri" w:hAnsi="Calibri" w:eastAsia="Calibri" w:cs="Calibri"/>
          <w:sz w:val="24"/>
          <w:szCs w:val="24"/>
        </w:rPr>
      </w:pPr>
    </w:p>
    <w:p w:rsidR="09F2E472" w:rsidP="0E4AC130" w:rsidRDefault="09F2E472" w14:paraId="59145BAC" w14:textId="16BF8ADC">
      <w:pPr>
        <w:pStyle w:val="Normal"/>
        <w:rPr>
          <w:rFonts w:ascii="Calibri" w:hAnsi="Calibri" w:eastAsia="Calibri" w:cs="Calibri"/>
          <w:sz w:val="24"/>
          <w:szCs w:val="24"/>
        </w:rPr>
      </w:pPr>
    </w:p>
    <w:p w:rsidR="09F2E472" w:rsidP="0E4AC130" w:rsidRDefault="09F2E472" w14:paraId="6303D5C4" w14:textId="19C197D5">
      <w:pPr>
        <w:pStyle w:val="Normal"/>
        <w:rPr>
          <w:rFonts w:ascii="Calibri" w:hAnsi="Calibri" w:eastAsia="Calibri" w:cs="Calibri"/>
          <w:sz w:val="24"/>
          <w:szCs w:val="24"/>
        </w:rPr>
      </w:pPr>
    </w:p>
    <w:p w:rsidR="09F2E472" w:rsidP="0E4AC130" w:rsidRDefault="09F2E472" w14:paraId="6922B3E3" w14:textId="77484C17">
      <w:pPr>
        <w:pStyle w:val="Normal"/>
        <w:rPr>
          <w:rFonts w:ascii="Calibri" w:hAnsi="Calibri" w:eastAsia="Calibri" w:cs="Calibri"/>
          <w:sz w:val="24"/>
          <w:szCs w:val="24"/>
        </w:rPr>
      </w:pPr>
    </w:p>
    <w:p w:rsidR="09F2E472" w:rsidP="0E4AC130" w:rsidRDefault="09F2E472" w14:paraId="52536171" w14:textId="3C9E5ABB">
      <w:pPr>
        <w:pStyle w:val="Normal"/>
        <w:rPr>
          <w:rFonts w:ascii="Calibri" w:hAnsi="Calibri" w:eastAsia="Calibri" w:cs="Calibri"/>
          <w:sz w:val="24"/>
          <w:szCs w:val="24"/>
        </w:rPr>
      </w:pPr>
    </w:p>
    <w:p w:rsidR="09F2E472" w:rsidP="0E4AC130" w:rsidRDefault="09F2E472" w14:paraId="584F36B9" w14:textId="2A3138A2">
      <w:pPr>
        <w:pStyle w:val="Normal"/>
        <w:rPr>
          <w:rFonts w:ascii="Calibri" w:hAnsi="Calibri" w:eastAsia="Calibri" w:cs="Calibri"/>
          <w:sz w:val="24"/>
          <w:szCs w:val="24"/>
        </w:rPr>
      </w:pPr>
    </w:p>
    <w:p w:rsidR="09F2E472" w:rsidP="0E4AC130" w:rsidRDefault="09F2E472" w14:paraId="0543AE98" w14:textId="2931A990">
      <w:pPr>
        <w:pStyle w:val="Normal"/>
        <w:rPr>
          <w:rFonts w:ascii="Calibri" w:hAnsi="Calibri" w:eastAsia="Calibri" w:cs="Calibri"/>
          <w:sz w:val="24"/>
          <w:szCs w:val="24"/>
        </w:rPr>
      </w:pPr>
    </w:p>
    <w:p w:rsidR="09F2E472" w:rsidP="0E4AC130" w:rsidRDefault="09F2E472" w14:paraId="53172648" w14:textId="1F17F9FA">
      <w:pPr>
        <w:pStyle w:val="Normal"/>
        <w:rPr>
          <w:rFonts w:ascii="Calibri" w:hAnsi="Calibri" w:eastAsia="Calibri" w:cs="Calibri"/>
          <w:sz w:val="24"/>
          <w:szCs w:val="24"/>
        </w:rPr>
      </w:pPr>
    </w:p>
    <w:p w:rsidR="09F2E472" w:rsidP="0E4AC130" w:rsidRDefault="09F2E472" w14:paraId="28079669" w14:textId="047F4A88">
      <w:pPr>
        <w:pStyle w:val="Normal"/>
        <w:rPr>
          <w:rFonts w:ascii="Calibri" w:hAnsi="Calibri" w:eastAsia="Calibri" w:cs="Calibri"/>
          <w:sz w:val="24"/>
          <w:szCs w:val="24"/>
        </w:rPr>
      </w:pPr>
    </w:p>
    <w:p w:rsidR="09F2E472" w:rsidP="0E4AC130" w:rsidRDefault="09F2E472" w14:paraId="70910424" w14:textId="44C4EA39">
      <w:pPr>
        <w:pStyle w:val="Normal"/>
        <w:rPr>
          <w:rFonts w:ascii="Calibri" w:hAnsi="Calibri" w:eastAsia="Calibri" w:cs="Calibri"/>
          <w:sz w:val="24"/>
          <w:szCs w:val="24"/>
        </w:rPr>
      </w:pPr>
    </w:p>
    <w:p w:rsidR="09F2E472" w:rsidP="0E4AC130" w:rsidRDefault="09F2E472" w14:paraId="5A85FDD2" w14:textId="59FA24E6">
      <w:pPr>
        <w:pStyle w:val="Normal"/>
        <w:rPr>
          <w:rFonts w:ascii="Calibri" w:hAnsi="Calibri" w:eastAsia="Calibri" w:cs="Calibri"/>
          <w:sz w:val="24"/>
          <w:szCs w:val="24"/>
        </w:rPr>
      </w:pPr>
    </w:p>
    <w:p w:rsidR="09F2E472" w:rsidP="0E4AC130" w:rsidRDefault="09F2E472" w14:paraId="0BCCAAB6" w14:textId="73D53AAD">
      <w:pPr>
        <w:pStyle w:val="Normal"/>
        <w:rPr>
          <w:rFonts w:ascii="Calibri" w:hAnsi="Calibri" w:eastAsia="Calibri" w:cs="Calibri"/>
          <w:sz w:val="24"/>
          <w:szCs w:val="24"/>
        </w:rPr>
      </w:pPr>
    </w:p>
    <w:p w:rsidR="09F2E472" w:rsidP="0E4AC130" w:rsidRDefault="09F2E472" w14:paraId="7B935900" w14:textId="640E7947">
      <w:pPr>
        <w:pStyle w:val="Normal"/>
        <w:rPr>
          <w:rFonts w:ascii="Calibri" w:hAnsi="Calibri" w:eastAsia="Calibri" w:cs="Calibri"/>
          <w:sz w:val="24"/>
          <w:szCs w:val="24"/>
        </w:rPr>
      </w:pPr>
    </w:p>
    <w:p w:rsidR="09F2E472" w:rsidP="0E4AC130" w:rsidRDefault="09F2E472" w14:paraId="3CBA16E8" w14:textId="01C49ED2">
      <w:pPr>
        <w:pStyle w:val="Normal"/>
        <w:rPr>
          <w:rFonts w:ascii="Calibri" w:hAnsi="Calibri" w:eastAsia="Calibri" w:cs="Calibri"/>
          <w:sz w:val="24"/>
          <w:szCs w:val="24"/>
        </w:rPr>
      </w:pPr>
    </w:p>
    <w:p w:rsidR="09F2E472" w:rsidP="0E4AC130" w:rsidRDefault="09F2E472" w14:paraId="0519784B" w14:textId="1E242DD6">
      <w:pPr>
        <w:pStyle w:val="Normal"/>
        <w:rPr>
          <w:rFonts w:ascii="Calibri" w:hAnsi="Calibri" w:eastAsia="Calibri" w:cs="Calibri"/>
          <w:sz w:val="24"/>
          <w:szCs w:val="24"/>
        </w:rPr>
      </w:pPr>
    </w:p>
    <w:p w:rsidR="09F2E472" w:rsidP="0E4AC130" w:rsidRDefault="09F2E472" w14:paraId="6B6D3062" w14:textId="5524F94B">
      <w:pPr>
        <w:pStyle w:val="Normal"/>
        <w:rPr>
          <w:rFonts w:ascii="Calibri" w:hAnsi="Calibri" w:eastAsia="Calibri" w:cs="Calibri"/>
          <w:sz w:val="24"/>
          <w:szCs w:val="24"/>
        </w:rPr>
      </w:pPr>
    </w:p>
    <w:p w:rsidR="09F2E472" w:rsidP="0E4AC130" w:rsidRDefault="09F2E472" w14:paraId="28FCD4C9" w14:textId="4A7C9323">
      <w:pPr>
        <w:pStyle w:val="Normal"/>
        <w:rPr>
          <w:rFonts w:ascii="Calibri" w:hAnsi="Calibri" w:eastAsia="Calibri" w:cs="Calibri"/>
          <w:b w:val="1"/>
          <w:bCs w:val="1"/>
          <w:sz w:val="24"/>
          <w:szCs w:val="24"/>
        </w:rPr>
      </w:pPr>
      <w:r w:rsidRPr="0E4AC130" w:rsidR="4B0D995B">
        <w:rPr>
          <w:rFonts w:ascii="Calibri" w:hAnsi="Calibri" w:eastAsia="Calibri" w:cs="Calibri"/>
          <w:b w:val="1"/>
          <w:bCs w:val="1"/>
          <w:sz w:val="24"/>
          <w:szCs w:val="24"/>
        </w:rPr>
        <w:t xml:space="preserve">Leighann </w:t>
      </w:r>
      <w:r w:rsidRPr="0E4AC130" w:rsidR="4B0D995B">
        <w:rPr>
          <w:rFonts w:ascii="Calibri" w:hAnsi="Calibri" w:eastAsia="Calibri" w:cs="Calibri"/>
          <w:b w:val="1"/>
          <w:bCs w:val="1"/>
          <w:sz w:val="24"/>
          <w:szCs w:val="24"/>
        </w:rPr>
        <w:t>Boswarthack</w:t>
      </w:r>
    </w:p>
    <w:p w:rsidR="09F2E472" w:rsidP="0E4AC130" w:rsidRDefault="09F2E472" w14:paraId="04E2C27C" w14:textId="1DE50DBB">
      <w:pPr>
        <w:pStyle w:val="Normal"/>
        <w:rPr>
          <w:rFonts w:ascii="Calibri" w:hAnsi="Calibri" w:eastAsia="Calibri" w:cs="Calibri"/>
          <w:b w:val="1"/>
          <w:bCs w:val="1"/>
          <w:sz w:val="24"/>
          <w:szCs w:val="24"/>
        </w:rPr>
      </w:pPr>
      <w:r w:rsidRPr="0E4AC130" w:rsidR="760B2E93">
        <w:rPr>
          <w:rFonts w:ascii="Calibri" w:hAnsi="Calibri" w:eastAsia="Calibri" w:cs="Calibri"/>
          <w:b w:val="1"/>
          <w:bCs w:val="1"/>
          <w:sz w:val="24"/>
          <w:szCs w:val="24"/>
        </w:rPr>
        <w:t>2317252</w:t>
      </w:r>
    </w:p>
    <w:p w:rsidR="09F2E472" w:rsidP="69BF3A87" w:rsidRDefault="09F2E472" w14:paraId="7BA8B32B" w14:textId="565E6488">
      <w:pPr>
        <w:pStyle w:val="Normal"/>
        <w:rPr/>
      </w:pPr>
      <w:r w:rsidRPr="0E4AC130" w:rsidR="760B2E93">
        <w:rPr>
          <w:rFonts w:ascii="Arial" w:hAnsi="Arial" w:eastAsia="Arial" w:cs="Arial"/>
          <w:b w:val="1"/>
          <w:bCs w:val="1"/>
          <w:i w:val="0"/>
          <w:iCs w:val="0"/>
          <w:strike w:val="0"/>
          <w:dstrike w:val="0"/>
          <w:noProof w:val="0"/>
          <w:color w:val="000000" w:themeColor="text1" w:themeTint="FF" w:themeShade="FF"/>
          <w:sz w:val="22"/>
          <w:szCs w:val="22"/>
          <w:u w:val="none"/>
          <w:lang w:val="en-GB"/>
        </w:rPr>
        <w:t>BMLW4006</w:t>
      </w:r>
    </w:p>
    <w:p w:rsidR="09F2E472" w:rsidP="0E4AC130" w:rsidRDefault="09F2E472" w14:paraId="784845B7" w14:textId="4F3F1748">
      <w:pPr>
        <w:pStyle w:val="Normal"/>
        <w:rPr>
          <w:rFonts w:ascii="Calibri" w:hAnsi="Calibri" w:eastAsia="Calibri" w:cs="Calibri"/>
          <w:sz w:val="24"/>
          <w:szCs w:val="24"/>
        </w:rPr>
      </w:pPr>
    </w:p>
    <w:p w:rsidR="09F2E472" w:rsidP="0E4AC130" w:rsidRDefault="09F2E472" w14:paraId="29EC3031" w14:textId="34D5043C">
      <w:pPr>
        <w:pStyle w:val="Normal"/>
        <w:rPr>
          <w:rFonts w:ascii="Calibri" w:hAnsi="Calibri" w:eastAsia="Calibri" w:cs="Calibri"/>
          <w:sz w:val="24"/>
          <w:szCs w:val="24"/>
        </w:rPr>
      </w:pPr>
    </w:p>
    <w:p w:rsidR="09F2E472" w:rsidP="69BF3A87" w:rsidRDefault="09F2E472" w14:paraId="20C45553" w14:textId="1EDD15BC">
      <w:pPr>
        <w:pStyle w:val="Normal"/>
        <w:rPr>
          <w:rFonts w:ascii="Calibri" w:hAnsi="Calibri" w:eastAsia="Calibri" w:cs="Calibri"/>
          <w:color w:val="000000" w:themeColor="text1" w:themeTint="FF" w:themeShade="FF"/>
        </w:rPr>
      </w:pPr>
      <w:r w:rsidRPr="0E4AC130" w:rsidR="09F2E472">
        <w:rPr>
          <w:rFonts w:ascii="Calibri" w:hAnsi="Calibri" w:eastAsia="Calibri" w:cs="Calibri"/>
          <w:sz w:val="24"/>
          <w:szCs w:val="24"/>
        </w:rPr>
        <w:t xml:space="preserve">This essay will analyse the benefits and drawbacks of parliamentary debates, committees, and reforms </w:t>
      </w:r>
      <w:r w:rsidRPr="0E4AC130" w:rsidR="09F2E472">
        <w:rPr>
          <w:rFonts w:ascii="Calibri" w:hAnsi="Calibri" w:eastAsia="Calibri" w:cs="Calibri"/>
          <w:sz w:val="24"/>
          <w:szCs w:val="24"/>
        </w:rPr>
        <w:t>to</w:t>
      </w:r>
      <w:r w:rsidRPr="0E4AC130" w:rsidR="09F2E472">
        <w:rPr>
          <w:rFonts w:ascii="Calibri" w:hAnsi="Calibri" w:eastAsia="Calibri" w:cs="Calibri"/>
          <w:sz w:val="24"/>
          <w:szCs w:val="24"/>
        </w:rPr>
        <w:t xml:space="preserve"> </w:t>
      </w:r>
      <w:r w:rsidRPr="0E4AC130" w:rsidR="09F2E472">
        <w:rPr>
          <w:rFonts w:ascii="Calibri" w:hAnsi="Calibri" w:eastAsia="Calibri" w:cs="Calibri"/>
          <w:sz w:val="24"/>
          <w:szCs w:val="24"/>
        </w:rPr>
        <w:t>determine</w:t>
      </w:r>
      <w:r w:rsidRPr="0E4AC130" w:rsidR="09F2E472">
        <w:rPr>
          <w:rFonts w:ascii="Calibri" w:hAnsi="Calibri" w:eastAsia="Calibri" w:cs="Calibri"/>
          <w:sz w:val="24"/>
          <w:szCs w:val="24"/>
        </w:rPr>
        <w:t xml:space="preserve"> whether good scrutiny results in an efficient, productive government.</w:t>
      </w:r>
      <w:r w:rsidRPr="0E4AC130" w:rsidR="09F2E472">
        <w:rPr>
          <w:rFonts w:ascii="Calibri" w:hAnsi="Calibri" w:eastAsia="Calibri" w:cs="Calibri"/>
          <w:color w:val="000000" w:themeColor="text1" w:themeTint="FF" w:themeShade="FF"/>
        </w:rPr>
        <w:t xml:space="preserve"> </w:t>
      </w:r>
      <w:r w:rsidRPr="0E4AC130" w:rsidR="5CBAFA1C">
        <w:rPr>
          <w:rFonts w:ascii="Calibri" w:hAnsi="Calibri" w:eastAsia="Calibri" w:cs="Calibri"/>
          <w:color w:val="000000" w:themeColor="text1" w:themeTint="FF" w:themeShade="FF"/>
        </w:rPr>
        <w:t>It is important to communicate the results of this scrutiny process clearly and compellingly to the public to enhance governance. Sc</w:t>
      </w:r>
      <w:r w:rsidRPr="0E4AC130" w:rsidR="6953CDBE">
        <w:rPr>
          <w:rFonts w:ascii="Calibri" w:hAnsi="Calibri" w:eastAsia="Calibri" w:cs="Calibri"/>
          <w:color w:val="000000" w:themeColor="text1" w:themeTint="FF" w:themeShade="FF"/>
        </w:rPr>
        <w:t>r</w:t>
      </w:r>
      <w:r w:rsidRPr="0E4AC130" w:rsidR="5CBAFA1C">
        <w:rPr>
          <w:rFonts w:ascii="Calibri" w:hAnsi="Calibri" w:eastAsia="Calibri" w:cs="Calibri"/>
          <w:color w:val="000000" w:themeColor="text1" w:themeTint="FF" w:themeShade="FF"/>
        </w:rPr>
        <w:t xml:space="preserve">utiny is </w:t>
      </w:r>
      <w:r w:rsidRPr="0E4AC130" w:rsidR="5C05EFB3">
        <w:rPr>
          <w:rFonts w:ascii="Calibri" w:hAnsi="Calibri" w:eastAsia="Calibri" w:cs="Calibri"/>
          <w:color w:val="000000" w:themeColor="text1" w:themeTint="FF" w:themeShade="FF"/>
        </w:rPr>
        <w:t>crucial to</w:t>
      </w:r>
      <w:r w:rsidRPr="0E4AC130" w:rsidR="5CBAFA1C">
        <w:rPr>
          <w:rFonts w:ascii="Calibri" w:hAnsi="Calibri" w:eastAsia="Calibri" w:cs="Calibri"/>
          <w:color w:val="000000" w:themeColor="text1" w:themeTint="FF" w:themeShade="FF"/>
        </w:rPr>
        <w:t xml:space="preserve"> </w:t>
      </w:r>
      <w:r w:rsidRPr="0E4AC130" w:rsidR="6B20203A">
        <w:rPr>
          <w:rFonts w:ascii="Calibri" w:hAnsi="Calibri" w:eastAsia="Calibri" w:cs="Calibri"/>
          <w:color w:val="000000" w:themeColor="text1" w:themeTint="FF" w:themeShade="FF"/>
        </w:rPr>
        <w:t>maintaining</w:t>
      </w:r>
      <w:r w:rsidRPr="0E4AC130" w:rsidR="6B20203A">
        <w:rPr>
          <w:rFonts w:ascii="Calibri" w:hAnsi="Calibri" w:eastAsia="Calibri" w:cs="Calibri"/>
          <w:color w:val="000000" w:themeColor="text1" w:themeTint="FF" w:themeShade="FF"/>
        </w:rPr>
        <w:t xml:space="preserve"> </w:t>
      </w:r>
      <w:r w:rsidRPr="0E4AC130" w:rsidR="5CBAFA1C">
        <w:rPr>
          <w:rFonts w:ascii="Calibri" w:hAnsi="Calibri" w:eastAsia="Calibri" w:cs="Calibri"/>
          <w:color w:val="000000" w:themeColor="text1" w:themeTint="FF" w:themeShade="FF"/>
        </w:rPr>
        <w:t xml:space="preserve">open, responsible, and transparent local government. This leads to better public policies and services, regardless of the type of governance system used by </w:t>
      </w:r>
      <w:r w:rsidRPr="0E4AC130" w:rsidR="5E5CB533">
        <w:rPr>
          <w:rFonts w:ascii="Calibri" w:hAnsi="Calibri" w:eastAsia="Calibri" w:cs="Calibri"/>
          <w:color w:val="000000" w:themeColor="text1" w:themeTint="FF" w:themeShade="FF"/>
        </w:rPr>
        <w:t>the government</w:t>
      </w:r>
      <w:r w:rsidRPr="0E4AC130" w:rsidR="5CBAFA1C">
        <w:rPr>
          <w:rFonts w:ascii="Calibri" w:hAnsi="Calibri" w:eastAsia="Calibri" w:cs="Calibri"/>
          <w:color w:val="000000" w:themeColor="text1" w:themeTint="FF" w:themeShade="FF"/>
        </w:rPr>
        <w:t>.</w:t>
      </w:r>
      <w:r w:rsidRPr="0E4AC130" w:rsidR="5E65B3F5">
        <w:rPr>
          <w:rFonts w:ascii="Calibri" w:hAnsi="Calibri" w:eastAsia="Calibri" w:cs="Calibri"/>
          <w:color w:val="000000" w:themeColor="text1" w:themeTint="FF" w:themeShade="FF"/>
        </w:rPr>
        <w:t xml:space="preserve"> Methods of scrutiny include parliamentary </w:t>
      </w:r>
      <w:r w:rsidRPr="0E4AC130" w:rsidR="52A0EB71">
        <w:rPr>
          <w:rFonts w:ascii="Calibri" w:hAnsi="Calibri" w:eastAsia="Calibri" w:cs="Calibri"/>
          <w:color w:val="000000" w:themeColor="text1" w:themeTint="FF" w:themeShade="FF"/>
        </w:rPr>
        <w:t>debates</w:t>
      </w:r>
      <w:r w:rsidRPr="0E4AC130" w:rsidR="5E65B3F5">
        <w:rPr>
          <w:rFonts w:ascii="Calibri" w:hAnsi="Calibri" w:eastAsia="Calibri" w:cs="Calibri"/>
          <w:color w:val="000000" w:themeColor="text1" w:themeTint="FF" w:themeShade="FF"/>
        </w:rPr>
        <w:t xml:space="preserve"> whereby one side is </w:t>
      </w:r>
      <w:r w:rsidRPr="0E4AC130" w:rsidR="2F1F77A7">
        <w:rPr>
          <w:rFonts w:ascii="Calibri" w:hAnsi="Calibri" w:eastAsia="Calibri" w:cs="Calibri"/>
          <w:color w:val="000000" w:themeColor="text1" w:themeTint="FF" w:themeShade="FF"/>
        </w:rPr>
        <w:t>opposed,</w:t>
      </w:r>
      <w:r w:rsidRPr="0E4AC130" w:rsidR="1A629CA4">
        <w:rPr>
          <w:rFonts w:ascii="Calibri" w:hAnsi="Calibri" w:eastAsia="Calibri" w:cs="Calibri"/>
          <w:color w:val="000000" w:themeColor="text1" w:themeTint="FF" w:themeShade="FF"/>
        </w:rPr>
        <w:t xml:space="preserve"> and one is in </w:t>
      </w:r>
      <w:r w:rsidRPr="0E4AC130" w:rsidR="1A629CA4">
        <w:rPr>
          <w:rFonts w:ascii="Calibri" w:hAnsi="Calibri" w:eastAsia="Calibri" w:cs="Calibri"/>
          <w:color w:val="000000" w:themeColor="text1" w:themeTint="FF" w:themeShade="FF"/>
        </w:rPr>
        <w:t>favour</w:t>
      </w:r>
      <w:r w:rsidRPr="0E4AC130" w:rsidR="1A629CA4">
        <w:rPr>
          <w:rFonts w:ascii="Calibri" w:hAnsi="Calibri" w:eastAsia="Calibri" w:cs="Calibri"/>
          <w:color w:val="000000" w:themeColor="text1" w:themeTint="FF" w:themeShade="FF"/>
        </w:rPr>
        <w:t xml:space="preserve"> enabling critical judgements and decisions to be made</w:t>
      </w:r>
      <w:r w:rsidRPr="0E4AC130" w:rsidR="6F7BF1B2">
        <w:rPr>
          <w:rFonts w:ascii="Calibri" w:hAnsi="Calibri" w:eastAsia="Calibri" w:cs="Calibri"/>
          <w:color w:val="000000" w:themeColor="text1" w:themeTint="FF" w:themeShade="FF"/>
        </w:rPr>
        <w:t>, select committees put in place to handle specific areas of enquiry and reform suggestions</w:t>
      </w:r>
      <w:r w:rsidRPr="0E4AC130" w:rsidR="44A2EF14">
        <w:rPr>
          <w:rFonts w:ascii="Calibri" w:hAnsi="Calibri" w:eastAsia="Calibri" w:cs="Calibri"/>
          <w:color w:val="000000" w:themeColor="text1" w:themeTint="FF" w:themeShade="FF"/>
        </w:rPr>
        <w:t xml:space="preserve"> </w:t>
      </w:r>
      <w:r w:rsidRPr="0E4AC130" w:rsidR="0B98D23A">
        <w:rPr>
          <w:rFonts w:ascii="Calibri" w:hAnsi="Calibri" w:eastAsia="Calibri" w:cs="Calibri"/>
          <w:noProof w:val="0"/>
          <w:sz w:val="24"/>
          <w:szCs w:val="24"/>
          <w:lang w:val="en-GB"/>
        </w:rPr>
        <w:t>(</w:t>
      </w:r>
      <w:r w:rsidRPr="0E4AC130" w:rsidR="0B98D23A">
        <w:rPr>
          <w:rFonts w:ascii="Calibri" w:hAnsi="Calibri" w:eastAsia="Calibri" w:cs="Calibri"/>
          <w:noProof w:val="0"/>
          <w:sz w:val="24"/>
          <w:szCs w:val="24"/>
          <w:lang w:val="en-GB"/>
        </w:rPr>
        <w:t>Esipisu</w:t>
      </w:r>
      <w:r w:rsidRPr="0E4AC130" w:rsidR="0B98D23A">
        <w:rPr>
          <w:rFonts w:ascii="Calibri" w:hAnsi="Calibri" w:eastAsia="Calibri" w:cs="Calibri"/>
          <w:noProof w:val="0"/>
          <w:sz w:val="24"/>
          <w:szCs w:val="24"/>
          <w:lang w:val="en-GB"/>
        </w:rPr>
        <w:t xml:space="preserve"> &amp; </w:t>
      </w:r>
      <w:r w:rsidRPr="0E4AC130" w:rsidR="0B98D23A">
        <w:rPr>
          <w:rFonts w:ascii="Calibri" w:hAnsi="Calibri" w:eastAsia="Calibri" w:cs="Calibri"/>
          <w:noProof w:val="0"/>
          <w:sz w:val="24"/>
          <w:szCs w:val="24"/>
          <w:lang w:val="en-GB"/>
        </w:rPr>
        <w:t>Khaguli</w:t>
      </w:r>
      <w:r w:rsidRPr="0E4AC130" w:rsidR="0B98D23A">
        <w:rPr>
          <w:rFonts w:ascii="Calibri" w:hAnsi="Calibri" w:eastAsia="Calibri" w:cs="Calibri"/>
          <w:noProof w:val="0"/>
          <w:sz w:val="24"/>
          <w:szCs w:val="24"/>
          <w:lang w:val="en-GB"/>
        </w:rPr>
        <w:t xml:space="preserve">, </w:t>
      </w:r>
      <w:r w:rsidRPr="0E4AC130" w:rsidR="0B98D23A">
        <w:rPr>
          <w:rFonts w:ascii="Calibri" w:hAnsi="Calibri" w:eastAsia="Calibri" w:cs="Calibri"/>
          <w:noProof w:val="0"/>
          <w:sz w:val="24"/>
          <w:szCs w:val="24"/>
          <w:lang w:val="en-GB"/>
        </w:rPr>
        <w:t>2009)</w:t>
      </w:r>
      <w:r w:rsidRPr="0E4AC130" w:rsidR="44A2EF14">
        <w:rPr>
          <w:rFonts w:ascii="Calibri" w:hAnsi="Calibri" w:eastAsia="Calibri" w:cs="Calibri"/>
          <w:color w:val="000000" w:themeColor="text1" w:themeTint="FF" w:themeShade="FF"/>
        </w:rPr>
        <w:t xml:space="preserve">. </w:t>
      </w:r>
      <w:r w:rsidRPr="0E4AC130" w:rsidR="687CAB20">
        <w:rPr>
          <w:rFonts w:ascii="Calibri" w:hAnsi="Calibri" w:eastAsia="Calibri" w:cs="Calibri"/>
          <w:color w:val="000000" w:themeColor="text1" w:themeTint="FF" w:themeShade="FF"/>
        </w:rPr>
        <w:t>This enables full critical</w:t>
      </w:r>
      <w:r w:rsidRPr="0E4AC130" w:rsidR="687CAB20">
        <w:rPr>
          <w:rFonts w:ascii="Calibri" w:hAnsi="Calibri" w:eastAsia="Calibri" w:cs="Calibri"/>
          <w:color w:val="000000" w:themeColor="text1" w:themeTint="FF" w:themeShade="FF"/>
        </w:rPr>
        <w:t xml:space="preserve"> scrutiny from all sides to be in place ensuring fair decisions can be made. This essay will consider</w:t>
      </w:r>
      <w:r w:rsidRPr="0E4AC130" w:rsidR="2D72BD3E">
        <w:rPr>
          <w:rFonts w:ascii="Calibri" w:hAnsi="Calibri" w:eastAsia="Calibri" w:cs="Calibri"/>
          <w:color w:val="000000" w:themeColor="text1" w:themeTint="FF" w:themeShade="FF"/>
        </w:rPr>
        <w:t xml:space="preserve"> </w:t>
      </w:r>
      <w:r w:rsidRPr="0E4AC130" w:rsidR="65C56616">
        <w:rPr>
          <w:rFonts w:ascii="Calibri" w:hAnsi="Calibri" w:eastAsia="Calibri" w:cs="Calibri"/>
          <w:color w:val="000000" w:themeColor="text1" w:themeTint="FF" w:themeShade="FF"/>
        </w:rPr>
        <w:t>scrutiny</w:t>
      </w:r>
      <w:r w:rsidRPr="0E4AC130" w:rsidR="2D72BD3E">
        <w:rPr>
          <w:rFonts w:ascii="Calibri" w:hAnsi="Calibri" w:eastAsia="Calibri" w:cs="Calibri"/>
          <w:color w:val="000000" w:themeColor="text1" w:themeTint="FF" w:themeShade="FF"/>
        </w:rPr>
        <w:t xml:space="preserve"> in terms of the UK </w:t>
      </w:r>
      <w:r w:rsidRPr="0E4AC130" w:rsidR="76F0A085">
        <w:rPr>
          <w:rFonts w:ascii="Calibri" w:hAnsi="Calibri" w:eastAsia="Calibri" w:cs="Calibri"/>
          <w:color w:val="000000" w:themeColor="text1" w:themeTint="FF" w:themeShade="FF"/>
        </w:rPr>
        <w:t>E</w:t>
      </w:r>
      <w:r w:rsidRPr="0E4AC130" w:rsidR="2D72BD3E">
        <w:rPr>
          <w:rFonts w:ascii="Calibri" w:hAnsi="Calibri" w:eastAsia="Calibri" w:cs="Calibri"/>
          <w:color w:val="000000" w:themeColor="text1" w:themeTint="FF" w:themeShade="FF"/>
        </w:rPr>
        <w:t xml:space="preserve">xecutive and their role, the role of the </w:t>
      </w:r>
      <w:r w:rsidRPr="0E4AC130" w:rsidR="204F11CA">
        <w:rPr>
          <w:rFonts w:ascii="Calibri" w:hAnsi="Calibri" w:eastAsia="Calibri" w:cs="Calibri"/>
          <w:color w:val="000000" w:themeColor="text1" w:themeTint="FF" w:themeShade="FF"/>
        </w:rPr>
        <w:t>S</w:t>
      </w:r>
      <w:r w:rsidRPr="0E4AC130" w:rsidR="2D72BD3E">
        <w:rPr>
          <w:rFonts w:ascii="Calibri" w:hAnsi="Calibri" w:eastAsia="Calibri" w:cs="Calibri"/>
          <w:color w:val="000000" w:themeColor="text1" w:themeTint="FF" w:themeShade="FF"/>
        </w:rPr>
        <w:t xml:space="preserve">eparation of </w:t>
      </w:r>
      <w:r w:rsidRPr="0E4AC130" w:rsidR="655507AB">
        <w:rPr>
          <w:rFonts w:ascii="Calibri" w:hAnsi="Calibri" w:eastAsia="Calibri" w:cs="Calibri"/>
          <w:color w:val="000000" w:themeColor="text1" w:themeTint="FF" w:themeShade="FF"/>
        </w:rPr>
        <w:t>P</w:t>
      </w:r>
      <w:r w:rsidRPr="0E4AC130" w:rsidR="2D72BD3E">
        <w:rPr>
          <w:rFonts w:ascii="Calibri" w:hAnsi="Calibri" w:eastAsia="Calibri" w:cs="Calibri"/>
          <w:color w:val="000000" w:themeColor="text1" w:themeTint="FF" w:themeShade="FF"/>
        </w:rPr>
        <w:t xml:space="preserve">owers theory, </w:t>
      </w:r>
      <w:r w:rsidRPr="0E4AC130" w:rsidR="076DD913">
        <w:rPr>
          <w:rFonts w:ascii="Calibri" w:hAnsi="Calibri" w:eastAsia="Calibri" w:cs="Calibri"/>
          <w:color w:val="000000" w:themeColor="text1" w:themeTint="FF" w:themeShade="FF"/>
        </w:rPr>
        <w:t xml:space="preserve">and how the </w:t>
      </w:r>
      <w:r w:rsidRPr="0E4AC130" w:rsidR="4652F52E">
        <w:rPr>
          <w:rFonts w:ascii="Calibri" w:hAnsi="Calibri" w:eastAsia="Calibri" w:cs="Calibri"/>
          <w:color w:val="000000" w:themeColor="text1" w:themeTint="FF" w:themeShade="FF"/>
        </w:rPr>
        <w:t>E</w:t>
      </w:r>
      <w:r w:rsidRPr="0E4AC130" w:rsidR="076DD913">
        <w:rPr>
          <w:rFonts w:ascii="Calibri" w:hAnsi="Calibri" w:eastAsia="Calibri" w:cs="Calibri"/>
          <w:color w:val="000000" w:themeColor="text1" w:themeTint="FF" w:themeShade="FF"/>
        </w:rPr>
        <w:t>xecutive is held to account, considering the advantages and disadvantages of this.</w:t>
      </w:r>
    </w:p>
    <w:p w:rsidR="69BF3A87" w:rsidP="69BF3A87" w:rsidRDefault="69BF3A87" w14:paraId="260C50AC" w14:textId="6B437495">
      <w:pPr>
        <w:ind w:left="-20" w:right="-20"/>
        <w:rPr>
          <w:rFonts w:ascii="Calibri" w:hAnsi="Calibri" w:eastAsia="Calibri" w:cs="Calibri"/>
          <w:color w:val="000000" w:themeColor="text1" w:themeTint="FF" w:themeShade="FF"/>
          <w:highlight w:val="yellow"/>
        </w:rPr>
      </w:pPr>
    </w:p>
    <w:p w:rsidR="0BE1724F" w:rsidP="69BF3A87" w:rsidRDefault="0F66D683" w14:paraId="4730244A" w14:textId="73CC3438">
      <w:pPr>
        <w:pStyle w:val="Normal"/>
        <w:ind w:left="-20" w:right="-20"/>
        <w:rPr>
          <w:rFonts w:ascii="Calibri" w:hAnsi="Calibri" w:eastAsia="Calibri" w:cs="Calibri"/>
          <w:noProof w:val="0"/>
          <w:sz w:val="24"/>
          <w:szCs w:val="24"/>
          <w:lang w:val="en-GB"/>
        </w:rPr>
      </w:pPr>
      <w:r w:rsidRPr="0E4AC130" w:rsidR="0F66D683">
        <w:rPr>
          <w:rFonts w:ascii="Calibri" w:hAnsi="Calibri" w:eastAsia="Calibri" w:cs="Calibri"/>
        </w:rPr>
        <w:t xml:space="preserve">As the head of His Majesty's </w:t>
      </w:r>
      <w:r w:rsidRPr="0E4AC130" w:rsidR="57395996">
        <w:rPr>
          <w:rFonts w:ascii="Calibri" w:hAnsi="Calibri" w:eastAsia="Calibri" w:cs="Calibri"/>
        </w:rPr>
        <w:t>Government, The</w:t>
      </w:r>
      <w:r w:rsidRPr="0E4AC130" w:rsidR="7A0F48F5">
        <w:rPr>
          <w:rFonts w:ascii="Calibri" w:hAnsi="Calibri" w:eastAsia="Calibri" w:cs="Calibri"/>
        </w:rPr>
        <w:t xml:space="preserve"> </w:t>
      </w:r>
      <w:r w:rsidRPr="0E4AC130" w:rsidR="59AA4244">
        <w:rPr>
          <w:rFonts w:ascii="Calibri" w:hAnsi="Calibri" w:eastAsia="Calibri" w:cs="Calibri"/>
        </w:rPr>
        <w:t>P</w:t>
      </w:r>
      <w:r w:rsidRPr="0E4AC130" w:rsidR="7A0F48F5">
        <w:rPr>
          <w:rFonts w:ascii="Calibri" w:hAnsi="Calibri" w:eastAsia="Calibri" w:cs="Calibri"/>
        </w:rPr>
        <w:t xml:space="preserve">rime </w:t>
      </w:r>
      <w:r w:rsidRPr="0E4AC130" w:rsidR="40CA5A94">
        <w:rPr>
          <w:rFonts w:ascii="Calibri" w:hAnsi="Calibri" w:eastAsia="Calibri" w:cs="Calibri"/>
        </w:rPr>
        <w:t>M</w:t>
      </w:r>
      <w:r w:rsidRPr="0E4AC130" w:rsidR="7A0F48F5">
        <w:rPr>
          <w:rFonts w:ascii="Calibri" w:hAnsi="Calibri" w:eastAsia="Calibri" w:cs="Calibri"/>
        </w:rPr>
        <w:t xml:space="preserve">inister appoints government officials, </w:t>
      </w:r>
      <w:r w:rsidRPr="0E4AC130" w:rsidR="7A48C230">
        <w:rPr>
          <w:rFonts w:ascii="Calibri" w:hAnsi="Calibri" w:eastAsia="Calibri" w:cs="Calibri"/>
        </w:rPr>
        <w:t>oversees</w:t>
      </w:r>
      <w:r w:rsidRPr="0E4AC130" w:rsidR="7A0F48F5">
        <w:rPr>
          <w:rFonts w:ascii="Calibri" w:hAnsi="Calibri" w:eastAsia="Calibri" w:cs="Calibri"/>
        </w:rPr>
        <w:t xml:space="preserve"> the Civil Service, and is the main representative of the government in the House of Commons. The Rt Hon. Rishi Sunak MP is the </w:t>
      </w:r>
      <w:r w:rsidRPr="0E4AC130" w:rsidR="257A628C">
        <w:rPr>
          <w:rFonts w:ascii="Calibri" w:hAnsi="Calibri" w:eastAsia="Calibri" w:cs="Calibri"/>
        </w:rPr>
        <w:t xml:space="preserve">current </w:t>
      </w:r>
      <w:r w:rsidRPr="0E4AC130" w:rsidR="359F7275">
        <w:rPr>
          <w:rFonts w:ascii="Calibri" w:hAnsi="Calibri" w:eastAsia="Calibri" w:cs="Calibri"/>
        </w:rPr>
        <w:t>P</w:t>
      </w:r>
      <w:r w:rsidRPr="0E4AC130" w:rsidR="7A0F48F5">
        <w:rPr>
          <w:rFonts w:ascii="Calibri" w:hAnsi="Calibri" w:eastAsia="Calibri" w:cs="Calibri"/>
        </w:rPr>
        <w:t xml:space="preserve">rime </w:t>
      </w:r>
      <w:r w:rsidRPr="0E4AC130" w:rsidR="321B7E18">
        <w:rPr>
          <w:rFonts w:ascii="Calibri" w:hAnsi="Calibri" w:eastAsia="Calibri" w:cs="Calibri"/>
        </w:rPr>
        <w:t>M</w:t>
      </w:r>
      <w:r w:rsidRPr="0E4AC130" w:rsidR="7A0F48F5">
        <w:rPr>
          <w:rFonts w:ascii="Calibri" w:hAnsi="Calibri" w:eastAsia="Calibri" w:cs="Calibri"/>
        </w:rPr>
        <w:t>inister (GOV.UK, 2024</w:t>
      </w:r>
      <w:r w:rsidRPr="0E4AC130" w:rsidR="49C7849F">
        <w:rPr>
          <w:rFonts w:ascii="Calibri" w:hAnsi="Calibri" w:eastAsia="Calibri" w:cs="Calibri"/>
        </w:rPr>
        <w:t>.</w:t>
      </w:r>
      <w:r w:rsidRPr="0E4AC130" w:rsidR="7A0F48F5">
        <w:rPr>
          <w:rFonts w:ascii="Calibri" w:hAnsi="Calibri" w:eastAsia="Calibri" w:cs="Calibri"/>
        </w:rPr>
        <w:t>) In a report released in 2021, the House of Lords Constitution Committee expressed concerns with the government's strategy for enacting legislation and emergency measures amid the coronavirus pandemic.</w:t>
      </w:r>
      <w:r w:rsidRPr="0E4AC130" w:rsidR="097E0A48">
        <w:rPr>
          <w:rFonts w:ascii="Calibri" w:hAnsi="Calibri" w:eastAsia="Calibri" w:cs="Calibri"/>
        </w:rPr>
        <w:t xml:space="preserve"> </w:t>
      </w:r>
      <w:r w:rsidRPr="0E4AC130" w:rsidR="474E5B4A">
        <w:rPr>
          <w:rFonts w:ascii="Calibri" w:hAnsi="Calibri" w:eastAsia="Calibri" w:cs="Calibri"/>
          <w:noProof w:val="0"/>
          <w:sz w:val="24"/>
          <w:szCs w:val="24"/>
          <w:lang w:val="en-GB"/>
        </w:rPr>
        <w:t xml:space="preserve">The committee felt that there were problems with legal clarity and that Parliament had little opportunity to thoroughly review the legislation. The study stressed how crucial accountability and openness are to government decision-making, particularly in emergencies. It was suggested that to guarantee that emergency measures be thoroughly examined and discussed before being put into effect, the government should collaborate closely with Parliament. </w:t>
      </w:r>
      <w:r w:rsidRPr="0E4AC130" w:rsidR="474E5B4A">
        <w:rPr>
          <w:rFonts w:ascii="Calibri" w:hAnsi="Calibri" w:eastAsia="Calibri" w:cs="Calibri"/>
          <w:noProof w:val="0"/>
          <w:sz w:val="24"/>
          <w:szCs w:val="24"/>
          <w:lang w:val="en-GB"/>
        </w:rPr>
        <w:t>Arguably, not</w:t>
      </w:r>
      <w:r w:rsidRPr="0E4AC130" w:rsidR="474E5B4A">
        <w:rPr>
          <w:rFonts w:ascii="Calibri" w:hAnsi="Calibri" w:eastAsia="Calibri" w:cs="Calibri"/>
          <w:noProof w:val="0"/>
          <w:sz w:val="24"/>
          <w:szCs w:val="24"/>
          <w:lang w:val="en-GB"/>
        </w:rPr>
        <w:t xml:space="preserve"> enough scrutiny was put in place </w:t>
      </w:r>
      <w:r w:rsidRPr="0E4AC130" w:rsidR="474E5B4A">
        <w:rPr>
          <w:rFonts w:ascii="Calibri" w:hAnsi="Calibri" w:eastAsia="Calibri" w:cs="Calibri"/>
          <w:noProof w:val="0"/>
          <w:sz w:val="24"/>
          <w:szCs w:val="24"/>
          <w:lang w:val="en-GB"/>
        </w:rPr>
        <w:t>regarding</w:t>
      </w:r>
      <w:r w:rsidRPr="0E4AC130" w:rsidR="474E5B4A">
        <w:rPr>
          <w:rFonts w:ascii="Calibri" w:hAnsi="Calibri" w:eastAsia="Calibri" w:cs="Calibri"/>
          <w:noProof w:val="0"/>
          <w:sz w:val="24"/>
          <w:szCs w:val="24"/>
          <w:lang w:val="en-GB"/>
        </w:rPr>
        <w:t xml:space="preserve"> coronavirus guidelines, considering the disadvantages and advantages of measures put in place and this led to rushed decisions. This study has shown that the UK Executive must be held accountable for decisions and outcomes that resulted and increased scrutiny at the time could have prevented public outcry. The UK executive is essential to the nation's governance since it carries out legislative directives and exercises executive authority on behalf of the government. The UK executive oversees managing laws, supervising public services, and travelling abroad to </w:t>
      </w:r>
      <w:r w:rsidRPr="0E4AC130" w:rsidR="474E5B4A">
        <w:rPr>
          <w:rFonts w:ascii="Calibri" w:hAnsi="Calibri" w:eastAsia="Calibri" w:cs="Calibri"/>
          <w:noProof w:val="0"/>
          <w:sz w:val="24"/>
          <w:szCs w:val="24"/>
          <w:lang w:val="en-GB"/>
        </w:rPr>
        <w:t>represent</w:t>
      </w:r>
      <w:r w:rsidRPr="0E4AC130" w:rsidR="474E5B4A">
        <w:rPr>
          <w:rFonts w:ascii="Calibri" w:hAnsi="Calibri" w:eastAsia="Calibri" w:cs="Calibri"/>
          <w:noProof w:val="0"/>
          <w:sz w:val="24"/>
          <w:szCs w:val="24"/>
          <w:lang w:val="en-GB"/>
        </w:rPr>
        <w:t xml:space="preserve"> the country. It is necessary to uphold the rule of law and ensure that the government runs smoothly.</w:t>
      </w:r>
    </w:p>
    <w:p w:rsidR="0BE1724F" w:rsidP="69BF3A87" w:rsidRDefault="0F66D683" w14:paraId="35004F19" w14:textId="79EEEB93">
      <w:pPr>
        <w:pStyle w:val="Normal"/>
        <w:ind w:left="-20" w:right="-20"/>
        <w:rPr>
          <w:rFonts w:ascii="Calibri" w:hAnsi="Calibri" w:eastAsia="Calibri" w:cs="Calibri"/>
        </w:rPr>
      </w:pPr>
    </w:p>
    <w:p w:rsidR="022B9CCC" w:rsidP="022B9CCC" w:rsidRDefault="022B9CCC" w14:paraId="5C2A267E" w14:textId="0362076F" w14:noSpellErr="1">
      <w:pPr>
        <w:rPr>
          <w:rFonts w:ascii="Calibri" w:hAnsi="Calibri" w:eastAsia="Calibri" w:cs="Calibri"/>
        </w:rPr>
      </w:pPr>
    </w:p>
    <w:p w:rsidR="022B9CCC" w:rsidP="022B9CCC" w:rsidRDefault="022B9CCC" w14:paraId="74E7F092" w14:textId="117F748C">
      <w:pPr>
        <w:ind w:left="-20" w:right="-20"/>
        <w:rPr>
          <w:rFonts w:ascii="Calibri" w:hAnsi="Calibri" w:eastAsia="Calibri" w:cs="Calibri"/>
        </w:rPr>
      </w:pPr>
      <w:r w:rsidRPr="0E4AC130" w:rsidR="6F9E95AE">
        <w:rPr>
          <w:rFonts w:ascii="Calibri" w:hAnsi="Calibri" w:eastAsia="Calibri" w:cs="Calibri"/>
        </w:rPr>
        <w:t xml:space="preserve">A wide range of tasks are performed by civil servants, such as administering government contracts, researching policy possibilities, and offering direct </w:t>
      </w:r>
      <w:r w:rsidRPr="0E4AC130" w:rsidR="6F9E95AE">
        <w:rPr>
          <w:rFonts w:ascii="Calibri" w:hAnsi="Calibri" w:eastAsia="Calibri" w:cs="Calibri"/>
        </w:rPr>
        <w:t>assistance</w:t>
      </w:r>
      <w:r w:rsidRPr="0E4AC130" w:rsidR="6F9E95AE">
        <w:rPr>
          <w:rFonts w:ascii="Calibri" w:hAnsi="Calibri" w:eastAsia="Calibri" w:cs="Calibri"/>
        </w:rPr>
        <w:t xml:space="preserve"> to those utilising public services (</w:t>
      </w:r>
      <w:r w:rsidRPr="0E4AC130" w:rsidR="505DE3D4">
        <w:rPr>
          <w:rFonts w:ascii="Calibri" w:hAnsi="Calibri" w:eastAsia="Calibri" w:cs="Calibri"/>
        </w:rPr>
        <w:t>P</w:t>
      </w:r>
      <w:r w:rsidRPr="0E4AC130" w:rsidR="6F9E95AE">
        <w:rPr>
          <w:rFonts w:ascii="Calibri" w:hAnsi="Calibri" w:eastAsia="Calibri" w:cs="Calibri"/>
        </w:rPr>
        <w:t xml:space="preserve">arliament of </w:t>
      </w:r>
      <w:r w:rsidRPr="0E4AC130" w:rsidR="05EDF262">
        <w:rPr>
          <w:rFonts w:ascii="Calibri" w:hAnsi="Calibri" w:eastAsia="Calibri" w:cs="Calibri"/>
        </w:rPr>
        <w:t>G</w:t>
      </w:r>
      <w:r w:rsidRPr="0E4AC130" w:rsidR="6F9E95AE">
        <w:rPr>
          <w:rFonts w:ascii="Calibri" w:hAnsi="Calibri" w:eastAsia="Calibri" w:cs="Calibri"/>
        </w:rPr>
        <w:t xml:space="preserve">overnment, 2017). However, depending on the division or organization they work for, their tasks and responsibilities may change. Since 2013, reforms have also </w:t>
      </w:r>
      <w:r w:rsidRPr="0E4AC130" w:rsidR="6F9E95AE">
        <w:rPr>
          <w:rFonts w:ascii="Calibri" w:hAnsi="Calibri" w:eastAsia="Calibri" w:cs="Calibri"/>
        </w:rPr>
        <w:t xml:space="preserve">contributed to the creation of a few cross-government, centrally administered "functions" that have improved the way the civil service carries out tasks requiring specialised knowledge. These include commercial, digital, data, human resources, financial, and property services. In recognition of this, the civil service divides its personnel into 28 "professions." These are associations of officials, like veterinarians, who share a shared area of competence. The occupations aid in guaranteeing that the civil service </w:t>
      </w:r>
      <w:r w:rsidRPr="0E4AC130" w:rsidR="6F9E95AE">
        <w:rPr>
          <w:rFonts w:ascii="Calibri" w:hAnsi="Calibri" w:eastAsia="Calibri" w:cs="Calibri"/>
        </w:rPr>
        <w:t>possesses</w:t>
      </w:r>
      <w:r w:rsidRPr="0E4AC130" w:rsidR="6F9E95AE">
        <w:rPr>
          <w:rFonts w:ascii="Calibri" w:hAnsi="Calibri" w:eastAsia="Calibri" w:cs="Calibri"/>
        </w:rPr>
        <w:t xml:space="preserve"> the knowledge and </w:t>
      </w:r>
      <w:r w:rsidRPr="0E4AC130" w:rsidR="08A97619">
        <w:rPr>
          <w:rFonts w:ascii="Calibri" w:hAnsi="Calibri" w:eastAsia="Calibri" w:cs="Calibri"/>
        </w:rPr>
        <w:t>experience (</w:t>
      </w:r>
      <w:r w:rsidRPr="0E4AC130" w:rsidR="707C2702">
        <w:rPr>
          <w:rFonts w:ascii="Calibri" w:hAnsi="Calibri" w:eastAsia="Calibri" w:cs="Calibri"/>
        </w:rPr>
        <w:t>Institute of government, 2024)</w:t>
      </w:r>
    </w:p>
    <w:p w:rsidR="69BF3A87" w:rsidP="69BF3A87" w:rsidRDefault="69BF3A87" w14:paraId="5BAC107C" w14:textId="51E5194C">
      <w:pPr>
        <w:pStyle w:val="Normal"/>
        <w:ind w:left="-20" w:right="-20"/>
        <w:rPr>
          <w:rFonts w:ascii="Calibri" w:hAnsi="Calibri" w:eastAsia="Calibri" w:cs="Calibri"/>
        </w:rPr>
      </w:pPr>
    </w:p>
    <w:p w:rsidR="022B9CCC" w:rsidP="69BF3A87" w:rsidRDefault="022B9CCC" w14:paraId="28233BBC" w14:textId="7E96855B">
      <w:pPr>
        <w:ind w:left="-20" w:right="-20"/>
        <w:rPr>
          <w:rFonts w:ascii="Calibri" w:hAnsi="Calibri" w:eastAsia="Calibri" w:cs="Calibri"/>
        </w:rPr>
      </w:pPr>
      <w:r w:rsidRPr="0E4AC130" w:rsidR="224F2E77">
        <w:rPr>
          <w:rFonts w:ascii="Calibri" w:hAnsi="Calibri" w:eastAsia="Calibri" w:cs="Calibri"/>
        </w:rPr>
        <w:t xml:space="preserve">Political and constitutional thought have long debated the </w:t>
      </w:r>
      <w:r w:rsidRPr="0E4AC130" w:rsidR="75B543D6">
        <w:rPr>
          <w:rFonts w:ascii="Calibri" w:hAnsi="Calibri" w:eastAsia="Calibri" w:cs="Calibri"/>
        </w:rPr>
        <w:t>‘</w:t>
      </w:r>
      <w:r w:rsidRPr="0E4AC130" w:rsidR="224F2E77">
        <w:rPr>
          <w:rFonts w:ascii="Calibri" w:hAnsi="Calibri" w:eastAsia="Calibri" w:cs="Calibri"/>
        </w:rPr>
        <w:t>separation of powers</w:t>
      </w:r>
      <w:r w:rsidRPr="0E4AC130" w:rsidR="4209DA3D">
        <w:rPr>
          <w:rFonts w:ascii="Calibri" w:hAnsi="Calibri" w:eastAsia="Calibri" w:cs="Calibri"/>
        </w:rPr>
        <w:t>’</w:t>
      </w:r>
      <w:r w:rsidRPr="0E4AC130" w:rsidR="224F2E77">
        <w:rPr>
          <w:rFonts w:ascii="Calibri" w:hAnsi="Calibri" w:eastAsia="Calibri" w:cs="Calibri"/>
        </w:rPr>
        <w:t xml:space="preserve"> notion. It alludes to the separation of power within government into the legislative, executive, and judicial branches. The purpose of this division is to keep any one branch from growing too strong and </w:t>
      </w:r>
      <w:r w:rsidRPr="0E4AC130" w:rsidR="6995FCBF">
        <w:rPr>
          <w:rFonts w:ascii="Calibri" w:hAnsi="Calibri" w:eastAsia="Calibri" w:cs="Calibri"/>
        </w:rPr>
        <w:t>abusing</w:t>
      </w:r>
      <w:r w:rsidRPr="0E4AC130" w:rsidR="224F2E77">
        <w:rPr>
          <w:rFonts w:ascii="Calibri" w:hAnsi="Calibri" w:eastAsia="Calibri" w:cs="Calibri"/>
        </w:rPr>
        <w:t xml:space="preserve"> its influence. To guarantee accountability and guard against tyranny, the principle </w:t>
      </w:r>
      <w:r w:rsidRPr="0E4AC130" w:rsidR="224F2E77">
        <w:rPr>
          <w:rFonts w:ascii="Calibri" w:hAnsi="Calibri" w:eastAsia="Calibri" w:cs="Calibri"/>
        </w:rPr>
        <w:t>establishes</w:t>
      </w:r>
      <w:r w:rsidRPr="0E4AC130" w:rsidR="224F2E77">
        <w:rPr>
          <w:rFonts w:ascii="Calibri" w:hAnsi="Calibri" w:eastAsia="Calibri" w:cs="Calibri"/>
        </w:rPr>
        <w:t xml:space="preserve"> a system of checks and balances.</w:t>
      </w:r>
      <w:r w:rsidRPr="0E4AC130" w:rsidR="3DFA928A">
        <w:rPr>
          <w:rFonts w:ascii="Calibri" w:hAnsi="Calibri" w:eastAsia="Calibri" w:cs="Calibri"/>
        </w:rPr>
        <w:t xml:space="preserve"> There have been times when the idea of the separation of powers has been used to argue against judicial intervention in the legislative or executive branch and, on occasion, to justify its nullification or cancellation. In general, democratic governance still relies heavily on the separation of powers; however, how it is applied and interpreted varies depending on the situation. To keep a functioning government, a community must constantly assess and adjust the distribution of power among the branches draw</w:t>
      </w:r>
      <w:r w:rsidRPr="0E4AC130" w:rsidR="4844E84C">
        <w:rPr>
          <w:rFonts w:ascii="Calibri" w:hAnsi="Calibri" w:eastAsia="Calibri" w:cs="Calibri"/>
        </w:rPr>
        <w:t>ing</w:t>
      </w:r>
      <w:r w:rsidRPr="0E4AC130" w:rsidR="3DFA928A">
        <w:rPr>
          <w:rFonts w:ascii="Calibri" w:hAnsi="Calibri" w:eastAsia="Calibri" w:cs="Calibri"/>
        </w:rPr>
        <w:t xml:space="preserve"> attention to the complexities of constitutional law and how social and political contexts can influence how legal principles are interpreted and applied </w:t>
      </w:r>
      <w:r w:rsidRPr="0E4AC130" w:rsidR="7E090EB4">
        <w:rPr>
          <w:rFonts w:ascii="Calibri" w:hAnsi="Calibri" w:eastAsia="Calibri" w:cs="Calibri"/>
        </w:rPr>
        <w:t>(</w:t>
      </w:r>
      <w:r w:rsidRPr="0E4AC130" w:rsidR="3DFA928A">
        <w:rPr>
          <w:rFonts w:ascii="Calibri" w:hAnsi="Calibri" w:eastAsia="Calibri" w:cs="Calibri"/>
        </w:rPr>
        <w:t>Oxford University Press, 2024</w:t>
      </w:r>
      <w:r w:rsidRPr="0E4AC130" w:rsidR="257649E1">
        <w:rPr>
          <w:rFonts w:ascii="Calibri" w:hAnsi="Calibri" w:eastAsia="Calibri" w:cs="Calibri"/>
        </w:rPr>
        <w:t>)</w:t>
      </w:r>
      <w:r w:rsidRPr="0E4AC130" w:rsidR="082C0474">
        <w:rPr>
          <w:rFonts w:ascii="Calibri" w:hAnsi="Calibri" w:eastAsia="Calibri" w:cs="Calibri"/>
        </w:rPr>
        <w:t>.</w:t>
      </w:r>
      <w:r w:rsidRPr="0E4AC130" w:rsidR="3DFA928A">
        <w:rPr>
          <w:rFonts w:ascii="Calibri" w:hAnsi="Calibri" w:eastAsia="Calibri" w:cs="Calibri"/>
        </w:rPr>
        <w:t xml:space="preserve">  </w:t>
      </w:r>
      <w:r w:rsidRPr="0E4AC130" w:rsidR="3DFA928A">
        <w:rPr>
          <w:rFonts w:ascii="Calibri" w:hAnsi="Calibri" w:eastAsia="Calibri" w:cs="Calibri"/>
        </w:rPr>
        <w:t>Though its actual application is sometimes up to argument and interpretation, democratic administration still</w:t>
      </w:r>
      <w:r w:rsidRPr="0E4AC130" w:rsidR="224F2E77">
        <w:rPr>
          <w:rFonts w:ascii="Calibri" w:hAnsi="Calibri" w:eastAsia="Calibri" w:cs="Calibri"/>
        </w:rPr>
        <w:t xml:space="preserve"> rests on the separation of powers</w:t>
      </w:r>
      <w:r w:rsidRPr="0E4AC130" w:rsidR="45949753">
        <w:rPr>
          <w:rFonts w:ascii="Calibri" w:hAnsi="Calibri" w:eastAsia="Calibri" w:cs="Calibri"/>
        </w:rPr>
        <w:t>.</w:t>
      </w:r>
    </w:p>
    <w:p w:rsidR="69BF3A87" w:rsidP="69BF3A87" w:rsidRDefault="69BF3A87" w14:paraId="63985C07" w14:textId="77BA5D53">
      <w:pPr>
        <w:pStyle w:val="Normal"/>
        <w:suppressLineNumbers w:val="0"/>
        <w:bidi w:val="0"/>
        <w:ind w:left="-20" w:right="-20"/>
        <w:jc w:val="left"/>
        <w:rPr>
          <w:rFonts w:ascii="Calibri" w:hAnsi="Calibri" w:eastAsia="Calibri" w:cs="Calibri"/>
          <w:color w:val="161719"/>
        </w:rPr>
      </w:pPr>
    </w:p>
    <w:p w:rsidR="022B9CCC" w:rsidP="69BF3A87" w:rsidRDefault="022B9CCC" w14:paraId="0034497F" w14:textId="41DAB30F">
      <w:pPr>
        <w:pStyle w:val="Normal"/>
        <w:suppressLineNumbers w:val="0"/>
        <w:bidi w:val="0"/>
        <w:ind w:left="-20" w:right="-20"/>
        <w:jc w:val="left"/>
        <w:rPr>
          <w:rFonts w:ascii="Calibri" w:hAnsi="Calibri" w:eastAsia="Calibri" w:cs="Calibri"/>
          <w:noProof w:val="0"/>
          <w:sz w:val="24"/>
          <w:szCs w:val="24"/>
          <w:lang w:val="en-GB"/>
        </w:rPr>
      </w:pPr>
      <w:r w:rsidRPr="0E4AC130" w:rsidR="4952719F">
        <w:rPr>
          <w:rFonts w:ascii="Calibri" w:hAnsi="Calibri" w:eastAsia="Calibri" w:cs="Calibri"/>
          <w:color w:val="161719"/>
        </w:rPr>
        <w:t xml:space="preserve">The primary responsibility of the parliament is to scrutinize and contest the government's actions. This duty is carried </w:t>
      </w:r>
      <w:r w:rsidRPr="0E4AC130" w:rsidR="30E5DF4E">
        <w:rPr>
          <w:rFonts w:ascii="Calibri" w:hAnsi="Calibri" w:eastAsia="Calibri" w:cs="Calibri"/>
          <w:color w:val="161719"/>
        </w:rPr>
        <w:t xml:space="preserve">out. </w:t>
      </w:r>
      <w:r w:rsidRPr="0E4AC130" w:rsidR="4952719F">
        <w:rPr>
          <w:rFonts w:ascii="Calibri" w:hAnsi="Calibri" w:eastAsia="Calibri" w:cs="Calibri"/>
          <w:color w:val="161719"/>
        </w:rPr>
        <w:t xml:space="preserve">by </w:t>
      </w:r>
      <w:r w:rsidRPr="0E4AC130" w:rsidR="606F0267">
        <w:rPr>
          <w:rFonts w:ascii="Calibri" w:hAnsi="Calibri" w:eastAsia="Calibri" w:cs="Calibri"/>
          <w:color w:val="161719"/>
        </w:rPr>
        <w:t>both,</w:t>
      </w:r>
      <w:r w:rsidRPr="0E4AC130" w:rsidR="4952719F">
        <w:rPr>
          <w:rFonts w:ascii="Calibri" w:hAnsi="Calibri" w:eastAsia="Calibri" w:cs="Calibri"/>
          <w:color w:val="161719"/>
        </w:rPr>
        <w:t xml:space="preserve"> the House of </w:t>
      </w:r>
      <w:r w:rsidRPr="0E4AC130" w:rsidR="3F60E397">
        <w:rPr>
          <w:rFonts w:ascii="Calibri" w:hAnsi="Calibri" w:eastAsia="Calibri" w:cs="Calibri"/>
          <w:color w:val="161719"/>
        </w:rPr>
        <w:t>Commons,</w:t>
      </w:r>
      <w:r w:rsidRPr="0E4AC130" w:rsidR="4952719F">
        <w:rPr>
          <w:rFonts w:ascii="Calibri" w:hAnsi="Calibri" w:eastAsia="Calibri" w:cs="Calibri"/>
          <w:color w:val="161719"/>
        </w:rPr>
        <w:t xml:space="preserve"> and the House of Lords, </w:t>
      </w:r>
      <w:r w:rsidRPr="0E4AC130" w:rsidR="4952719F">
        <w:rPr>
          <w:rFonts w:ascii="Calibri" w:hAnsi="Calibri" w:eastAsia="Calibri" w:cs="Calibri"/>
          <w:color w:val="161719"/>
        </w:rPr>
        <w:t xml:space="preserve">although they have different procedures. For example, both houses have the power to question government ministers, discuss new laws, and investigate specific issues. The House of Commons, however, has more influence over legislative decisions relating to financial matters. To ensure accountability, the House of Commons has created committees that are part of departments. These committees </w:t>
      </w:r>
      <w:r w:rsidRPr="0E4AC130" w:rsidR="4952719F">
        <w:rPr>
          <w:rFonts w:ascii="Calibri" w:hAnsi="Calibri" w:eastAsia="Calibri" w:cs="Calibri"/>
          <w:color w:val="161719"/>
        </w:rPr>
        <w:t>are responsible for</w:t>
      </w:r>
      <w:r w:rsidRPr="0E4AC130" w:rsidR="4952719F">
        <w:rPr>
          <w:rFonts w:ascii="Calibri" w:hAnsi="Calibri" w:eastAsia="Calibri" w:cs="Calibri"/>
          <w:color w:val="161719"/>
        </w:rPr>
        <w:t xml:space="preserve"> "shadowing" government organizations and examining their spending plans, administrations, and policies. These committees play a vital role in ensuring that the government's actions are transparent and visible. Although the House of Lords does not have the same level of power as the House of Commons, it still has the authority to review and amend legislation. This makes it an essential part of the parliamentary system, as it provides an </w:t>
      </w:r>
      <w:r w:rsidRPr="0E4AC130" w:rsidR="4952719F">
        <w:rPr>
          <w:rFonts w:ascii="Calibri" w:hAnsi="Calibri" w:eastAsia="Calibri" w:cs="Calibri"/>
          <w:color w:val="161719"/>
        </w:rPr>
        <w:t>additional</w:t>
      </w:r>
      <w:r w:rsidRPr="0E4AC130" w:rsidR="4952719F">
        <w:rPr>
          <w:rFonts w:ascii="Calibri" w:hAnsi="Calibri" w:eastAsia="Calibri" w:cs="Calibri"/>
          <w:color w:val="161719"/>
        </w:rPr>
        <w:t xml:space="preserve"> layer of scrutiny </w:t>
      </w:r>
      <w:r w:rsidRPr="0E4AC130" w:rsidR="17218895">
        <w:rPr>
          <w:rFonts w:ascii="Calibri" w:hAnsi="Calibri" w:eastAsia="Calibri" w:cs="Calibri"/>
          <w:color w:val="161719"/>
        </w:rPr>
        <w:t>for</w:t>
      </w:r>
      <w:r w:rsidRPr="0E4AC130" w:rsidR="4952719F">
        <w:rPr>
          <w:rFonts w:ascii="Calibri" w:hAnsi="Calibri" w:eastAsia="Calibri" w:cs="Calibri"/>
          <w:color w:val="161719"/>
        </w:rPr>
        <w:t xml:space="preserve"> the government's actions (UK Parliament, 2024)</w:t>
      </w:r>
      <w:r w:rsidRPr="0E4AC130" w:rsidR="4845DF32">
        <w:rPr>
          <w:rFonts w:ascii="Calibri" w:hAnsi="Calibri" w:eastAsia="Calibri" w:cs="Calibri"/>
          <w:color w:val="161719"/>
        </w:rPr>
        <w:t>.</w:t>
      </w:r>
      <w:r w:rsidRPr="0E4AC130" w:rsidR="46FA1B74">
        <w:rPr>
          <w:rFonts w:ascii="Calibri" w:hAnsi="Calibri" w:eastAsia="Calibri" w:cs="Calibri"/>
          <w:color w:val="161719"/>
        </w:rPr>
        <w:t xml:space="preserve"> An example of this can be seen when</w:t>
      </w:r>
      <w:r w:rsidRPr="0E4AC130" w:rsidR="1F9D1670">
        <w:rPr>
          <w:rFonts w:ascii="Calibri" w:hAnsi="Calibri" w:eastAsia="Calibri" w:cs="Calibri"/>
          <w:noProof w:val="0"/>
          <w:sz w:val="24"/>
          <w:szCs w:val="24"/>
          <w:lang w:val="en-GB"/>
        </w:rPr>
        <w:t xml:space="preserve"> According to Lord Benyon, the Minister of State for 2023, rules are </w:t>
      </w:r>
      <w:r w:rsidRPr="0E4AC130" w:rsidR="1F9D1670">
        <w:rPr>
          <w:rFonts w:ascii="Calibri" w:hAnsi="Calibri" w:eastAsia="Calibri" w:cs="Calibri"/>
          <w:noProof w:val="0"/>
          <w:sz w:val="24"/>
          <w:szCs w:val="24"/>
          <w:lang w:val="en-GB"/>
        </w:rPr>
        <w:t>required</w:t>
      </w:r>
      <w:r w:rsidRPr="0E4AC130" w:rsidR="1F9D1670">
        <w:rPr>
          <w:rFonts w:ascii="Calibri" w:hAnsi="Calibri" w:eastAsia="Calibri" w:cs="Calibri"/>
          <w:noProof w:val="0"/>
          <w:sz w:val="24"/>
          <w:szCs w:val="24"/>
          <w:lang w:val="en-GB"/>
        </w:rPr>
        <w:t xml:space="preserve"> to safeguard the environment and guarantee adherence to international norms. He stressed the need to strike a balance between environmental preservation and economic growth, noting that he had direct payment interests in farming. He proposed the notion that providing farmers with a lower price would boost rural communities and promote environmentally friendly farming methods. During England's agricultural transition, this legislation was a vital part of the reforms that were put in place. English farmers saw progressive reductions in direct payments for the 2023 plan year. Legislation codified the cuts that the government first </w:t>
      </w:r>
      <w:r w:rsidRPr="0E4AC130" w:rsidR="1F9D1670">
        <w:rPr>
          <w:rFonts w:ascii="Calibri" w:hAnsi="Calibri" w:eastAsia="Calibri" w:cs="Calibri"/>
          <w:noProof w:val="0"/>
          <w:sz w:val="24"/>
          <w:szCs w:val="24"/>
          <w:lang w:val="en-GB"/>
        </w:rPr>
        <w:t>disclosed</w:t>
      </w:r>
      <w:r w:rsidRPr="0E4AC130" w:rsidR="1F9D1670">
        <w:rPr>
          <w:rFonts w:ascii="Calibri" w:hAnsi="Calibri" w:eastAsia="Calibri" w:cs="Calibri"/>
          <w:noProof w:val="0"/>
          <w:sz w:val="24"/>
          <w:szCs w:val="24"/>
          <w:lang w:val="en-GB"/>
        </w:rPr>
        <w:t xml:space="preserve"> in their November 2020 agriculture transition plan</w:t>
      </w:r>
      <w:r w:rsidRPr="0E4AC130" w:rsidR="12BF1111">
        <w:rPr>
          <w:rFonts w:ascii="Calibri" w:hAnsi="Calibri" w:eastAsia="Calibri" w:cs="Calibri"/>
          <w:noProof w:val="0"/>
          <w:sz w:val="24"/>
          <w:szCs w:val="24"/>
          <w:lang w:val="en-GB"/>
        </w:rPr>
        <w:t xml:space="preserve"> (Department for Environment, 2024</w:t>
      </w:r>
      <w:r w:rsidRPr="0E4AC130" w:rsidR="3711FBB4">
        <w:rPr>
          <w:rFonts w:ascii="Calibri" w:hAnsi="Calibri" w:eastAsia="Calibri" w:cs="Calibri"/>
          <w:noProof w:val="0"/>
          <w:sz w:val="24"/>
          <w:szCs w:val="24"/>
          <w:lang w:val="en-GB"/>
        </w:rPr>
        <w:t>).</w:t>
      </w:r>
      <w:r w:rsidRPr="0E4AC130" w:rsidR="1F9D1670">
        <w:rPr>
          <w:rFonts w:ascii="Calibri" w:hAnsi="Calibri" w:eastAsia="Calibri" w:cs="Calibri"/>
          <w:noProof w:val="0"/>
          <w:sz w:val="24"/>
          <w:szCs w:val="24"/>
          <w:lang w:val="en-GB"/>
        </w:rPr>
        <w:t xml:space="preserve"> The adjustments helped farmers produce more food. superior quality in a more environmentally responsible and sustainable manner</w:t>
      </w:r>
      <w:r w:rsidRPr="0E4AC130" w:rsidR="72A406E1">
        <w:rPr>
          <w:rFonts w:ascii="Calibri" w:hAnsi="Calibri" w:eastAsia="Calibri" w:cs="Calibri"/>
          <w:sz w:val="24"/>
          <w:szCs w:val="24"/>
        </w:rPr>
        <w:t xml:space="preserve"> (Legislation.gov.uk 2023)</w:t>
      </w:r>
      <w:r w:rsidRPr="0E4AC130" w:rsidR="1F9D1670">
        <w:rPr>
          <w:rFonts w:ascii="Calibri" w:hAnsi="Calibri" w:eastAsia="Calibri" w:cs="Calibri"/>
          <w:noProof w:val="0"/>
          <w:sz w:val="24"/>
          <w:szCs w:val="24"/>
          <w:lang w:val="en-GB"/>
        </w:rPr>
        <w:t xml:space="preserve">. The </w:t>
      </w:r>
      <w:r w:rsidRPr="0E4AC130" w:rsidR="1F9D1670">
        <w:rPr>
          <w:rFonts w:ascii="Calibri" w:hAnsi="Calibri" w:eastAsia="Calibri" w:cs="Calibri"/>
          <w:noProof w:val="0"/>
          <w:sz w:val="24"/>
          <w:szCs w:val="24"/>
          <w:lang w:val="en-GB"/>
        </w:rPr>
        <w:t>initial</w:t>
      </w:r>
      <w:r w:rsidRPr="0E4AC130" w:rsidR="1F9D1670">
        <w:rPr>
          <w:rFonts w:ascii="Calibri" w:hAnsi="Calibri" w:eastAsia="Calibri" w:cs="Calibri"/>
          <w:noProof w:val="0"/>
          <w:sz w:val="24"/>
          <w:szCs w:val="24"/>
          <w:lang w:val="en-GB"/>
        </w:rPr>
        <w:t xml:space="preserve"> reductions were scheduled to occur in the 2021 scheme year, and the reductions were phased in over a period of seven years. The purpose of these reductions was to encourage environmental stewardship and help farmers </w:t>
      </w:r>
      <w:r w:rsidRPr="0E4AC130" w:rsidR="1F9D1670">
        <w:rPr>
          <w:rFonts w:ascii="Calibri" w:hAnsi="Calibri" w:eastAsia="Calibri" w:cs="Calibri"/>
          <w:noProof w:val="0"/>
          <w:sz w:val="24"/>
          <w:szCs w:val="24"/>
          <w:lang w:val="en-GB"/>
        </w:rPr>
        <w:t>modify</w:t>
      </w:r>
      <w:r w:rsidRPr="0E4AC130" w:rsidR="1F9D1670">
        <w:rPr>
          <w:rFonts w:ascii="Calibri" w:hAnsi="Calibri" w:eastAsia="Calibri" w:cs="Calibri"/>
          <w:noProof w:val="0"/>
          <w:sz w:val="24"/>
          <w:szCs w:val="24"/>
          <w:lang w:val="en-GB"/>
        </w:rPr>
        <w:t xml:space="preserve"> their operations and become more productive. To </w:t>
      </w:r>
      <w:r w:rsidRPr="0E4AC130" w:rsidR="1F9D1670">
        <w:rPr>
          <w:rFonts w:ascii="Calibri" w:hAnsi="Calibri" w:eastAsia="Calibri" w:cs="Calibri"/>
          <w:noProof w:val="0"/>
          <w:sz w:val="24"/>
          <w:szCs w:val="24"/>
          <w:lang w:val="en-GB"/>
        </w:rPr>
        <w:t>assist</w:t>
      </w:r>
      <w:r w:rsidRPr="0E4AC130" w:rsidR="1F9D1670">
        <w:rPr>
          <w:rFonts w:ascii="Calibri" w:hAnsi="Calibri" w:eastAsia="Calibri" w:cs="Calibri"/>
          <w:noProof w:val="0"/>
          <w:sz w:val="24"/>
          <w:szCs w:val="24"/>
          <w:lang w:val="en-GB"/>
        </w:rPr>
        <w:t xml:space="preserve"> farmers in navigating these changes and ensuring a seamless transition towards a more sustainable agricultural sector, the government provided support and guidance. The other barons and baronesses considered the proposal and decided to approve it after discussing the advantages and disadvantages of implementing this for farmers (UK Parliament, 2024). This </w:t>
      </w:r>
      <w:r w:rsidRPr="0E4AC130" w:rsidR="1F9D1670">
        <w:rPr>
          <w:rFonts w:ascii="Calibri" w:hAnsi="Calibri" w:eastAsia="Calibri" w:cs="Calibri"/>
          <w:noProof w:val="0"/>
          <w:sz w:val="24"/>
          <w:szCs w:val="24"/>
          <w:lang w:val="en-GB"/>
        </w:rPr>
        <w:t>demonstrates</w:t>
      </w:r>
      <w:r w:rsidRPr="0E4AC130" w:rsidR="1F9D1670">
        <w:rPr>
          <w:rFonts w:ascii="Calibri" w:hAnsi="Calibri" w:eastAsia="Calibri" w:cs="Calibri"/>
          <w:noProof w:val="0"/>
          <w:sz w:val="24"/>
          <w:szCs w:val="24"/>
          <w:lang w:val="en-GB"/>
        </w:rPr>
        <w:t xml:space="preserve"> the power of examination in bringing about change. Smaller farms expressed concerns, which Lord Beynon addressed in parliament, weighing the benefits and drawbacks of the proposed measures. Consequently, small farmers were protected by legislation that included effective mechanisms that reduced direct outgoing payments and allowed them to grow food in a way that was more environmentally friendly.</w:t>
      </w:r>
    </w:p>
    <w:p w:rsidR="022B9CCC" w:rsidP="69BF3A87" w:rsidRDefault="022B9CCC" w14:paraId="43191BB3" w14:textId="5836EFE3">
      <w:pPr>
        <w:pStyle w:val="Normal"/>
        <w:suppressLineNumbers w:val="0"/>
        <w:bidi w:val="0"/>
        <w:spacing w:before="0" w:beforeAutospacing="off" w:after="160" w:afterAutospacing="off" w:line="279" w:lineRule="auto"/>
        <w:ind w:left="-20" w:right="-20"/>
        <w:jc w:val="left"/>
        <w:rPr>
          <w:rFonts w:ascii="Calibri" w:hAnsi="Calibri" w:eastAsia="Calibri" w:cs="Calibri"/>
          <w:b w:val="1"/>
          <w:bCs w:val="1"/>
          <w:color w:val="161719"/>
        </w:rPr>
      </w:pPr>
    </w:p>
    <w:p w:rsidR="0BE1724F" w:rsidP="69BF3A87" w:rsidRDefault="23289612" w14:paraId="2E42C234" w14:textId="01D6B11F">
      <w:pPr>
        <w:pStyle w:val="Normal"/>
        <w:ind w:left="-20" w:right="-20"/>
        <w:rPr>
          <w:rFonts w:ascii="Calibri" w:hAnsi="Calibri" w:eastAsia="Calibri" w:cs="Calibri"/>
          <w:noProof w:val="0"/>
          <w:sz w:val="24"/>
          <w:szCs w:val="24"/>
          <w:lang w:val="en-GB"/>
        </w:rPr>
      </w:pPr>
      <w:r w:rsidRPr="0E4AC130" w:rsidR="23289612">
        <w:rPr>
          <w:rFonts w:ascii="Calibri" w:hAnsi="Calibri" w:eastAsia="Calibri" w:cs="Calibri"/>
          <w:b w:val="0"/>
          <w:bCs w:val="0"/>
        </w:rPr>
        <w:t>There are benefits and drawbacks to decisions taken by all parties in the government, as well as those that go against them</w:t>
      </w:r>
      <w:r w:rsidRPr="0E4AC130" w:rsidR="4B018657">
        <w:rPr>
          <w:rFonts w:ascii="Calibri" w:hAnsi="Calibri" w:eastAsia="Calibri" w:cs="Calibri"/>
          <w:b w:val="0"/>
          <w:bCs w:val="0"/>
        </w:rPr>
        <w:t xml:space="preserve"> </w:t>
      </w:r>
      <w:r w:rsidRPr="0E4AC130" w:rsidR="4B018657">
        <w:rPr>
          <w:rFonts w:ascii="Calibri" w:hAnsi="Calibri" w:eastAsia="Calibri" w:cs="Calibri"/>
          <w:b w:val="0"/>
          <w:bCs w:val="0"/>
          <w:noProof w:val="0"/>
          <w:sz w:val="24"/>
          <w:szCs w:val="24"/>
          <w:lang w:val="en-GB"/>
        </w:rPr>
        <w:t>(Gaille, 2019)</w:t>
      </w:r>
      <w:r w:rsidRPr="0E4AC130" w:rsidR="23289612">
        <w:rPr>
          <w:rFonts w:ascii="Calibri" w:hAnsi="Calibri" w:eastAsia="Calibri" w:cs="Calibri"/>
          <w:b w:val="0"/>
          <w:bCs w:val="0"/>
        </w:rPr>
        <w:t xml:space="preserve">. </w:t>
      </w:r>
      <w:r w:rsidRPr="0E4AC130" w:rsidR="23289612">
        <w:rPr>
          <w:rFonts w:ascii="Calibri" w:hAnsi="Calibri" w:eastAsia="Calibri" w:cs="Calibri"/>
          <w:b w:val="0"/>
          <w:bCs w:val="0"/>
        </w:rPr>
        <w:t>Diverse viewpoints can result in more thoughtful judgements, but if they are not handled appropriately, they can also cause conflict and impede advancement.</w:t>
      </w:r>
      <w:r w:rsidRPr="0E4AC130" w:rsidR="23289612">
        <w:rPr>
          <w:rFonts w:ascii="Calibri" w:hAnsi="Calibri" w:eastAsia="Calibri" w:cs="Calibri"/>
          <w:b w:val="0"/>
          <w:bCs w:val="0"/>
        </w:rPr>
        <w:t xml:space="preserve"> It is crucial for government officials to engage in an open and respectful dialogue to ensure that differing perspectives are considered, and constructive solutions are reached. Failure to do so can lead to gridlock and hinder progress on principal issues. Good government requires striking a balance between divergent viewpoints. Various procedures pass through the House of Commons for each given outcome. Therefore, every choice that is made has both direct and indirect effects. repercussions that follow every choice taken. Then there is the indirect, which is democracy and context; they are evidence, analysis, openness, learning, and process. Indirect implications can be more challenging to measure and take longer to develop than direct consequences, which are usually more immediate. to measure. The two categories of outcomes are essential in </w:t>
      </w:r>
      <w:r w:rsidRPr="0E4AC130" w:rsidR="23289612">
        <w:rPr>
          <w:rFonts w:ascii="Calibri" w:hAnsi="Calibri" w:eastAsia="Calibri" w:cs="Calibri"/>
          <w:b w:val="0"/>
          <w:bCs w:val="0"/>
        </w:rPr>
        <w:t>determining</w:t>
      </w:r>
      <w:r w:rsidRPr="0E4AC130" w:rsidR="23289612">
        <w:rPr>
          <w:rFonts w:ascii="Calibri" w:hAnsi="Calibri" w:eastAsia="Calibri" w:cs="Calibri"/>
          <w:b w:val="0"/>
          <w:bCs w:val="0"/>
        </w:rPr>
        <w:t xml:space="preserve"> how government policies affect society</w:t>
      </w:r>
      <w:r w:rsidRPr="0E4AC130" w:rsidR="2C50430B">
        <w:rPr>
          <w:rFonts w:ascii="Calibri" w:hAnsi="Calibri" w:eastAsia="Calibri" w:cs="Calibri"/>
          <w:b w:val="0"/>
          <w:bCs w:val="0"/>
          <w:noProof w:val="0"/>
          <w:sz w:val="24"/>
          <w:szCs w:val="24"/>
          <w:lang w:val="en-GB"/>
        </w:rPr>
        <w:t xml:space="preserve"> (</w:t>
      </w:r>
      <w:r w:rsidRPr="0E4AC130" w:rsidR="2C50430B">
        <w:rPr>
          <w:rFonts w:ascii="Calibri" w:hAnsi="Calibri" w:eastAsia="Calibri" w:cs="Calibri"/>
          <w:b w:val="0"/>
          <w:bCs w:val="0"/>
          <w:i w:val="1"/>
          <w:iCs w:val="1"/>
          <w:noProof w:val="0"/>
          <w:sz w:val="24"/>
          <w:szCs w:val="24"/>
          <w:lang w:val="en-GB"/>
        </w:rPr>
        <w:t>What impact does economics have on government policy?</w:t>
      </w:r>
      <w:r w:rsidRPr="0E4AC130" w:rsidR="2C50430B">
        <w:rPr>
          <w:rFonts w:ascii="Calibri" w:hAnsi="Calibri" w:eastAsia="Calibri" w:cs="Calibri"/>
          <w:b w:val="0"/>
          <w:bCs w:val="0"/>
          <w:noProof w:val="0"/>
          <w:sz w:val="24"/>
          <w:szCs w:val="24"/>
          <w:lang w:val="en-GB"/>
        </w:rPr>
        <w:t xml:space="preserve"> 2024)</w:t>
      </w:r>
      <w:r w:rsidRPr="0E4AC130" w:rsidR="23289612">
        <w:rPr>
          <w:rFonts w:ascii="Calibri" w:hAnsi="Calibri" w:eastAsia="Calibri" w:cs="Calibri"/>
          <w:b w:val="0"/>
          <w:bCs w:val="0"/>
        </w:rPr>
        <w:t>. Before acting, it is crucial to thoroughly analyse these repercussions to ensure that decisions are made with a full understanding of their potential impact.</w:t>
      </w:r>
      <w:r w:rsidRPr="0E4AC130" w:rsidR="23289612">
        <w:rPr>
          <w:rFonts w:ascii="Calibri" w:hAnsi="Calibri" w:eastAsia="Calibri" w:cs="Calibri"/>
          <w:b w:val="1"/>
          <w:bCs w:val="1"/>
        </w:rPr>
        <w:t xml:space="preserve"> </w:t>
      </w:r>
      <w:r w:rsidRPr="0E4AC130" w:rsidR="23289612">
        <w:rPr>
          <w:rFonts w:ascii="Calibri" w:hAnsi="Calibri" w:eastAsia="Calibri" w:cs="Calibri"/>
        </w:rPr>
        <w:t>By considering both direct and indirect effects, policymakers can make more informed choices that lead to positive outcomes for society</w:t>
      </w:r>
      <w:r w:rsidRPr="0E4AC130" w:rsidR="6587AD95">
        <w:rPr>
          <w:rFonts w:ascii="Calibri" w:hAnsi="Calibri" w:eastAsia="Calibri" w:cs="Calibri"/>
          <w:noProof w:val="0"/>
          <w:sz w:val="24"/>
          <w:szCs w:val="24"/>
          <w:lang w:val="en-GB"/>
        </w:rPr>
        <w:t xml:space="preserve"> (</w:t>
      </w:r>
      <w:r w:rsidRPr="0E4AC130" w:rsidR="6587AD95">
        <w:rPr>
          <w:rFonts w:ascii="Calibri" w:hAnsi="Calibri" w:eastAsia="Calibri" w:cs="Calibri"/>
          <w:i w:val="1"/>
          <w:iCs w:val="1"/>
          <w:noProof w:val="0"/>
          <w:sz w:val="24"/>
          <w:szCs w:val="24"/>
          <w:lang w:val="en-GB"/>
        </w:rPr>
        <w:t xml:space="preserve">Secondary Legislation Scrutiny Committee Summary committees, </w:t>
      </w:r>
      <w:r w:rsidRPr="0E4AC130" w:rsidR="6587AD95">
        <w:rPr>
          <w:rFonts w:ascii="Calibri" w:hAnsi="Calibri" w:eastAsia="Calibri" w:cs="Calibri"/>
          <w:noProof w:val="0"/>
          <w:sz w:val="24"/>
          <w:szCs w:val="24"/>
          <w:lang w:val="en-GB"/>
        </w:rPr>
        <w:t>2024)</w:t>
      </w:r>
      <w:r w:rsidRPr="0E4AC130" w:rsidR="23289612">
        <w:rPr>
          <w:rFonts w:ascii="Calibri" w:hAnsi="Calibri" w:eastAsia="Calibri" w:cs="Calibri"/>
        </w:rPr>
        <w:t xml:space="preserve">. </w:t>
      </w:r>
      <w:r w:rsidRPr="0E4AC130" w:rsidR="23289612">
        <w:rPr>
          <w:rFonts w:ascii="Calibri" w:hAnsi="Calibri" w:eastAsia="Calibri" w:cs="Calibri"/>
        </w:rPr>
        <w:t xml:space="preserve"> </w:t>
      </w:r>
      <w:r w:rsidRPr="0E4AC130" w:rsidR="23289612">
        <w:rPr>
          <w:rFonts w:ascii="Calibri" w:hAnsi="Calibri" w:eastAsia="Calibri" w:cs="Calibri"/>
        </w:rPr>
        <w:t>This comprehensive approach can help prevent unintended consequences and promote more effective policy implementation. By carefully evaluating both short-term and long-term effects, policymakers can better address the complex challenges</w:t>
      </w:r>
      <w:r w:rsidRPr="0E4AC130" w:rsidR="7834B335">
        <w:rPr>
          <w:rFonts w:ascii="Calibri" w:hAnsi="Calibri" w:eastAsia="Calibri" w:cs="Calibri"/>
        </w:rPr>
        <w:t>.</w:t>
      </w:r>
      <w:r w:rsidRPr="0E4AC130" w:rsidR="23289612">
        <w:rPr>
          <w:rFonts w:ascii="Calibri" w:hAnsi="Calibri" w:eastAsia="Calibri" w:cs="Calibri"/>
        </w:rPr>
        <w:t xml:space="preserve"> </w:t>
      </w:r>
      <w:r w:rsidRPr="0E4AC130" w:rsidR="54F60605">
        <w:rPr>
          <w:rFonts w:ascii="Calibri" w:hAnsi="Calibri" w:eastAsia="Calibri" w:cs="Calibri"/>
          <w:noProof w:val="0"/>
          <w:sz w:val="24"/>
          <w:szCs w:val="24"/>
          <w:lang w:val="en-GB"/>
        </w:rPr>
        <w:t xml:space="preserve">Overall, while each mechanism has its advantages in holding the executive to account, </w:t>
      </w:r>
      <w:r w:rsidRPr="0E4AC130" w:rsidR="21FF0C9E">
        <w:rPr>
          <w:rFonts w:ascii="Calibri" w:hAnsi="Calibri" w:eastAsia="Calibri" w:cs="Calibri"/>
          <w:noProof w:val="0"/>
          <w:sz w:val="24"/>
          <w:szCs w:val="24"/>
          <w:lang w:val="en-GB"/>
        </w:rPr>
        <w:t>it</w:t>
      </w:r>
      <w:r w:rsidRPr="0E4AC130" w:rsidR="54F60605">
        <w:rPr>
          <w:rFonts w:ascii="Calibri" w:hAnsi="Calibri" w:eastAsia="Calibri" w:cs="Calibri"/>
          <w:noProof w:val="0"/>
          <w:sz w:val="24"/>
          <w:szCs w:val="24"/>
          <w:lang w:val="en-GB"/>
        </w:rPr>
        <w:t xml:space="preserve"> also </w:t>
      </w:r>
      <w:r w:rsidRPr="0E4AC130" w:rsidR="59B92949">
        <w:rPr>
          <w:rFonts w:ascii="Calibri" w:hAnsi="Calibri" w:eastAsia="Calibri" w:cs="Calibri"/>
          <w:noProof w:val="0"/>
          <w:sz w:val="24"/>
          <w:szCs w:val="24"/>
          <w:lang w:val="en-GB"/>
        </w:rPr>
        <w:t>faces</w:t>
      </w:r>
      <w:r w:rsidRPr="0E4AC130" w:rsidR="54F60605">
        <w:rPr>
          <w:rFonts w:ascii="Calibri" w:hAnsi="Calibri" w:eastAsia="Calibri" w:cs="Calibri"/>
          <w:noProof w:val="0"/>
          <w:sz w:val="24"/>
          <w:szCs w:val="24"/>
          <w:lang w:val="en-GB"/>
        </w:rPr>
        <w:t xml:space="preserve"> various challenges and limitations that can affect </w:t>
      </w:r>
      <w:r w:rsidRPr="0E4AC130" w:rsidR="332937A0">
        <w:rPr>
          <w:rFonts w:ascii="Calibri" w:hAnsi="Calibri" w:eastAsia="Calibri" w:cs="Calibri"/>
          <w:noProof w:val="0"/>
          <w:sz w:val="24"/>
          <w:szCs w:val="24"/>
          <w:lang w:val="en-GB"/>
        </w:rPr>
        <w:t>its</w:t>
      </w:r>
      <w:r w:rsidRPr="0E4AC130" w:rsidR="54F60605">
        <w:rPr>
          <w:rFonts w:ascii="Calibri" w:hAnsi="Calibri" w:eastAsia="Calibri" w:cs="Calibri"/>
          <w:noProof w:val="0"/>
          <w:sz w:val="24"/>
          <w:szCs w:val="24"/>
          <w:lang w:val="en-GB"/>
        </w:rPr>
        <w:t xml:space="preserve"> effectiveness. A combination of these mechanisms working together often provides a more robust system of accountability in governance. These are elections, media, p</w:t>
      </w:r>
      <w:r w:rsidRPr="0E4AC130" w:rsidR="33637E2C">
        <w:rPr>
          <w:rFonts w:ascii="Calibri" w:hAnsi="Calibri" w:eastAsia="Calibri" w:cs="Calibri"/>
          <w:noProof w:val="0"/>
          <w:sz w:val="24"/>
          <w:szCs w:val="24"/>
          <w:lang w:val="en-GB"/>
        </w:rPr>
        <w:t>ublic</w:t>
      </w:r>
      <w:r w:rsidRPr="0E4AC130" w:rsidR="54F60605">
        <w:rPr>
          <w:rFonts w:ascii="Calibri" w:hAnsi="Calibri" w:eastAsia="Calibri" w:cs="Calibri"/>
          <w:noProof w:val="0"/>
          <w:sz w:val="24"/>
          <w:szCs w:val="24"/>
          <w:lang w:val="en-GB"/>
        </w:rPr>
        <w:t xml:space="preserve"> scrutiny, selected </w:t>
      </w:r>
      <w:r w:rsidRPr="0E4AC130" w:rsidR="54F60605">
        <w:rPr>
          <w:rFonts w:ascii="Calibri" w:hAnsi="Calibri" w:eastAsia="Calibri" w:cs="Calibri"/>
          <w:noProof w:val="0"/>
          <w:sz w:val="24"/>
          <w:szCs w:val="24"/>
          <w:lang w:val="en-GB"/>
        </w:rPr>
        <w:t>committees</w:t>
      </w:r>
      <w:r w:rsidRPr="0E4AC130" w:rsidR="54F60605">
        <w:rPr>
          <w:rFonts w:ascii="Calibri" w:hAnsi="Calibri" w:eastAsia="Calibri" w:cs="Calibri"/>
          <w:noProof w:val="0"/>
          <w:sz w:val="24"/>
          <w:szCs w:val="24"/>
          <w:lang w:val="en-GB"/>
        </w:rPr>
        <w:t xml:space="preserve"> and debates</w:t>
      </w:r>
      <w:r w:rsidRPr="0E4AC130" w:rsidR="4C1CE536">
        <w:rPr>
          <w:rFonts w:ascii="Calibri" w:hAnsi="Calibri" w:eastAsia="Calibri" w:cs="Calibri"/>
          <w:noProof w:val="0"/>
          <w:sz w:val="24"/>
          <w:szCs w:val="24"/>
          <w:lang w:val="en-GB"/>
        </w:rPr>
        <w:t>, along with parliamentary questions</w:t>
      </w:r>
      <w:r w:rsidRPr="0E4AC130" w:rsidR="3DE55FAC">
        <w:rPr>
          <w:rFonts w:ascii="Calibri" w:hAnsi="Calibri" w:eastAsia="Calibri" w:cs="Calibri"/>
          <w:noProof w:val="0"/>
          <w:sz w:val="24"/>
          <w:szCs w:val="24"/>
          <w:lang w:val="en-GB"/>
        </w:rPr>
        <w:t xml:space="preserve">, which </w:t>
      </w:r>
      <w:r w:rsidRPr="0E4AC130" w:rsidR="217ADA7C">
        <w:rPr>
          <w:rFonts w:ascii="Calibri" w:hAnsi="Calibri" w:eastAsia="Calibri" w:cs="Calibri"/>
          <w:noProof w:val="0"/>
          <w:sz w:val="24"/>
          <w:szCs w:val="24"/>
          <w:lang w:val="en-GB"/>
        </w:rPr>
        <w:t>can help</w:t>
      </w:r>
      <w:r w:rsidRPr="0E4AC130" w:rsidR="217ADA7C">
        <w:rPr>
          <w:rFonts w:ascii="Calibri" w:hAnsi="Calibri" w:eastAsia="Calibri" w:cs="Calibri"/>
          <w:noProof w:val="0"/>
          <w:sz w:val="24"/>
          <w:szCs w:val="24"/>
          <w:lang w:val="en-GB"/>
        </w:rPr>
        <w:t xml:space="preserve"> see the </w:t>
      </w:r>
      <w:r w:rsidRPr="0E4AC130" w:rsidR="398FCE04">
        <w:rPr>
          <w:rFonts w:ascii="Calibri" w:hAnsi="Calibri" w:eastAsia="Calibri" w:cs="Calibri"/>
          <w:noProof w:val="0"/>
          <w:sz w:val="24"/>
          <w:szCs w:val="24"/>
          <w:lang w:val="en-GB"/>
        </w:rPr>
        <w:t xml:space="preserve">advantages and disadvantages </w:t>
      </w:r>
      <w:r w:rsidRPr="0E4AC130" w:rsidR="24F4671A">
        <w:rPr>
          <w:rFonts w:ascii="Calibri" w:hAnsi="Calibri" w:eastAsia="Calibri" w:cs="Calibri"/>
          <w:noProof w:val="0"/>
          <w:sz w:val="24"/>
          <w:szCs w:val="24"/>
          <w:lang w:val="en-GB"/>
        </w:rPr>
        <w:t>of</w:t>
      </w:r>
      <w:r w:rsidRPr="0E4AC130" w:rsidR="398FCE04">
        <w:rPr>
          <w:rFonts w:ascii="Calibri" w:hAnsi="Calibri" w:eastAsia="Calibri" w:cs="Calibri"/>
          <w:noProof w:val="0"/>
          <w:sz w:val="24"/>
          <w:szCs w:val="24"/>
          <w:lang w:val="en-GB"/>
        </w:rPr>
        <w:t xml:space="preserve"> any questions put forward what outcomes they will be and how this will affect </w:t>
      </w:r>
      <w:r w:rsidRPr="0E4AC130" w:rsidR="122E01B7">
        <w:rPr>
          <w:rFonts w:ascii="Calibri" w:hAnsi="Calibri" w:eastAsia="Calibri" w:cs="Calibri"/>
          <w:noProof w:val="0"/>
          <w:sz w:val="24"/>
          <w:szCs w:val="24"/>
          <w:lang w:val="en-GB"/>
        </w:rPr>
        <w:t>society</w:t>
      </w:r>
      <w:r w:rsidRPr="0E4AC130" w:rsidR="25E38BB6">
        <w:rPr>
          <w:rFonts w:ascii="Calibri" w:hAnsi="Calibri" w:eastAsia="Calibri" w:cs="Calibri"/>
          <w:noProof w:val="0"/>
          <w:sz w:val="24"/>
          <w:szCs w:val="24"/>
          <w:lang w:val="en-GB"/>
        </w:rPr>
        <w:t xml:space="preserve"> (Political parties and democracy | annual review of political science,2024)</w:t>
      </w:r>
      <w:r w:rsidRPr="0E4AC130" w:rsidR="25E38BB6">
        <w:rPr>
          <w:rFonts w:ascii="Calibri" w:hAnsi="Calibri" w:eastAsia="Calibri" w:cs="Calibri"/>
          <w:noProof w:val="0"/>
          <w:sz w:val="24"/>
          <w:szCs w:val="24"/>
          <w:lang w:val="en-GB"/>
        </w:rPr>
        <w:t xml:space="preserve"> </w:t>
      </w:r>
      <w:r w:rsidRPr="0E4AC130" w:rsidR="54F60605">
        <w:rPr>
          <w:rFonts w:ascii="Calibri" w:hAnsi="Calibri" w:eastAsia="Calibri" w:cs="Calibri"/>
          <w:noProof w:val="0"/>
          <w:sz w:val="24"/>
          <w:szCs w:val="24"/>
          <w:lang w:val="en-GB"/>
        </w:rPr>
        <w:t>These mechanisms can help ensure that those in power are held accountable for their actions and decisions.</w:t>
      </w:r>
    </w:p>
    <w:p w:rsidR="0BE1724F" w:rsidP="69BF3A87" w:rsidRDefault="23289612" w14:paraId="5916D129" w14:textId="67B7C167">
      <w:pPr>
        <w:pStyle w:val="Normal"/>
        <w:ind w:left="-20" w:right="-20"/>
        <w:rPr>
          <w:rFonts w:ascii="Calibri" w:hAnsi="Calibri" w:eastAsia="Calibri" w:cs="Calibri"/>
        </w:rPr>
      </w:pPr>
    </w:p>
    <w:p w:rsidR="46676304" w:rsidP="46676304" w:rsidRDefault="46676304" w14:paraId="4B873C21" w14:textId="1CDC0B26" w14:noSpellErr="1">
      <w:pPr>
        <w:ind w:left="-20" w:right="-20"/>
        <w:rPr>
          <w:rFonts w:ascii="Calibri" w:hAnsi="Calibri" w:eastAsia="Calibri" w:cs="Calibri"/>
        </w:rPr>
      </w:pPr>
    </w:p>
    <w:p w:rsidR="46676304" w:rsidP="46676304" w:rsidRDefault="46676304" w14:paraId="37054DDC" w14:textId="73251193" w14:noSpellErr="1">
      <w:pPr>
        <w:ind w:left="-20" w:right="-20"/>
        <w:rPr>
          <w:rFonts w:ascii="Calibri" w:hAnsi="Calibri" w:eastAsia="Calibri" w:cs="Calibri"/>
        </w:rPr>
      </w:pPr>
    </w:p>
    <w:p w:rsidR="46676304" w:rsidP="46676304" w:rsidRDefault="46676304" w14:paraId="5E18F829" w14:textId="61B2B0ED" w14:noSpellErr="1">
      <w:pPr>
        <w:ind w:left="-20" w:right="-20"/>
        <w:rPr>
          <w:rFonts w:ascii="Calibri" w:hAnsi="Calibri" w:eastAsia="Calibri" w:cs="Calibri"/>
        </w:rPr>
      </w:pPr>
    </w:p>
    <w:p w:rsidR="0BE1724F" w:rsidP="0BE1724F" w:rsidRDefault="0BE1724F" w14:paraId="0879A81E" w14:textId="49AD7EB0" w14:noSpellErr="1">
      <w:pPr>
        <w:rPr/>
      </w:pPr>
    </w:p>
    <w:p w:rsidR="022B9CCC" w:rsidP="022B9CCC" w:rsidRDefault="022B9CCC" w14:paraId="435D9319" w14:textId="3EA65C55" w14:noSpellErr="1">
      <w:pPr>
        <w:rPr/>
      </w:pPr>
    </w:p>
    <w:p w:rsidR="022B9CCC" w:rsidP="022B9CCC" w:rsidRDefault="022B9CCC" w14:paraId="57B208D3" w14:textId="6ED24A0B" w14:noSpellErr="1">
      <w:pPr>
        <w:rPr/>
      </w:pPr>
    </w:p>
    <w:p w:rsidR="022B9CCC" w:rsidP="022B9CCC" w:rsidRDefault="022B9CCC" w14:paraId="2B2EA986" w14:textId="38C5B50B" w14:noSpellErr="1">
      <w:pPr>
        <w:rPr/>
      </w:pPr>
    </w:p>
    <w:p w:rsidR="022B9CCC" w:rsidP="022B9CCC" w:rsidRDefault="022B9CCC" w14:paraId="7A68AAD9" w14:textId="2C6180F1" w14:noSpellErr="1">
      <w:pPr>
        <w:rPr/>
      </w:pPr>
    </w:p>
    <w:p w:rsidR="022B9CCC" w:rsidP="022B9CCC" w:rsidRDefault="022B9CCC" w14:paraId="568AF41A" w14:textId="7C35849B" w14:noSpellErr="1">
      <w:pPr>
        <w:rPr/>
      </w:pPr>
    </w:p>
    <w:p w:rsidR="022B9CCC" w:rsidP="022B9CCC" w:rsidRDefault="022B9CCC" w14:paraId="48060A94" w14:textId="0C3774EA" w14:noSpellErr="1">
      <w:pPr>
        <w:rPr/>
      </w:pPr>
    </w:p>
    <w:p w:rsidR="022B9CCC" w:rsidP="022B9CCC" w:rsidRDefault="022B9CCC" w14:paraId="2AC6D1F8" w14:textId="26C67298" w14:noSpellErr="1">
      <w:pPr>
        <w:rPr/>
      </w:pPr>
    </w:p>
    <w:p w:rsidR="022B9CCC" w:rsidP="022B9CCC" w:rsidRDefault="022B9CCC" w14:paraId="5B062EB6" w14:textId="7E4F28A3" w14:noSpellErr="1">
      <w:pPr>
        <w:rPr/>
      </w:pPr>
    </w:p>
    <w:p w:rsidR="022B9CCC" w:rsidP="022B9CCC" w:rsidRDefault="022B9CCC" w14:paraId="22916DC2" w14:textId="2BA43E57" w14:noSpellErr="1">
      <w:pPr>
        <w:rPr/>
      </w:pPr>
    </w:p>
    <w:p w:rsidR="022B9CCC" w:rsidP="022B9CCC" w:rsidRDefault="022B9CCC" w14:paraId="023E8EF1" w14:textId="6E9E2614" w14:noSpellErr="1">
      <w:pPr>
        <w:rPr/>
      </w:pPr>
    </w:p>
    <w:p w:rsidR="022B9CCC" w:rsidP="022B9CCC" w:rsidRDefault="022B9CCC" w14:paraId="6180AF1E" w14:textId="4007668E" w14:noSpellErr="1">
      <w:pPr>
        <w:rPr/>
      </w:pPr>
    </w:p>
    <w:p w:rsidR="022B9CCC" w:rsidP="0E4AC130" w:rsidRDefault="022B9CCC" w14:paraId="108382F8" w14:noSpellErr="1" w14:textId="23E0D575">
      <w:pPr>
        <w:pStyle w:val="Normal"/>
        <w:rPr/>
      </w:pPr>
    </w:p>
    <w:p w:rsidR="022B9CCC" w:rsidP="69BF3A87" w:rsidRDefault="022B9CCC" w14:paraId="1C03DC6D" w14:textId="28C318BD">
      <w:pPr>
        <w:ind w:left="-20" w:right="-20" w:hanging="567"/>
        <w:rPr/>
      </w:pPr>
      <w:r w:rsidRPr="0E4AC130" w:rsidR="5FA54953">
        <w:rPr>
          <w:rFonts w:ascii="Aptos" w:hAnsi="Aptos" w:eastAsia="Aptos" w:cs="Aptos"/>
          <w:noProof w:val="0"/>
          <w:sz w:val="24"/>
          <w:szCs w:val="24"/>
          <w:lang w:val="en-GB"/>
        </w:rPr>
        <w:t xml:space="preserve">           </w:t>
      </w:r>
      <w:r w:rsidRPr="0E4AC130" w:rsidR="5FA54953">
        <w:rPr>
          <w:rFonts w:ascii="Aptos" w:hAnsi="Aptos" w:eastAsia="Aptos" w:cs="Aptos"/>
          <w:i w:val="1"/>
          <w:iCs w:val="1"/>
          <w:noProof w:val="0"/>
          <w:sz w:val="24"/>
          <w:szCs w:val="24"/>
          <w:lang w:val="en-GB"/>
        </w:rPr>
        <w:t>Secondary Legislation Scrutiny Committee - Summary - committees</w:t>
      </w:r>
      <w:r w:rsidRPr="0E4AC130" w:rsidR="5FA54953">
        <w:rPr>
          <w:rFonts w:ascii="Aptos" w:hAnsi="Aptos" w:eastAsia="Aptos" w:cs="Aptos"/>
          <w:i w:val="1"/>
          <w:iCs w:val="1"/>
          <w:noProof w:val="0"/>
          <w:sz w:val="24"/>
          <w:szCs w:val="24"/>
          <w:lang w:val="en-GB"/>
        </w:rPr>
        <w:t xml:space="preserve"> ..</w:t>
      </w:r>
      <w:r w:rsidRPr="0E4AC130" w:rsidR="5FA54953">
        <w:rPr>
          <w:rFonts w:ascii="Aptos" w:hAnsi="Aptos" w:eastAsia="Aptos" w:cs="Aptos"/>
          <w:i w:val="1"/>
          <w:iCs w:val="1"/>
          <w:noProof w:val="0"/>
          <w:sz w:val="24"/>
          <w:szCs w:val="24"/>
          <w:lang w:val="en-GB"/>
        </w:rPr>
        <w:t>2024.</w:t>
      </w:r>
      <w:r w:rsidRPr="0E4AC130" w:rsidR="5FA54953">
        <w:rPr>
          <w:rFonts w:ascii="Aptos" w:hAnsi="Aptos" w:eastAsia="Aptos" w:cs="Aptos"/>
          <w:noProof w:val="0"/>
          <w:sz w:val="24"/>
          <w:szCs w:val="24"/>
          <w:lang w:val="en-GB"/>
        </w:rPr>
        <w:t xml:space="preserve"> Available at: </w:t>
      </w:r>
      <w:hyperlink r:id="R9b95b381565b48d4">
        <w:r w:rsidRPr="0E4AC130" w:rsidR="5FA54953">
          <w:rPr>
            <w:rStyle w:val="Hyperlink"/>
            <w:rFonts w:ascii="Aptos" w:hAnsi="Aptos" w:eastAsia="Aptos" w:cs="Aptos"/>
            <w:noProof w:val="0"/>
            <w:sz w:val="24"/>
            <w:szCs w:val="24"/>
            <w:lang w:val="en-GB"/>
          </w:rPr>
          <w:t>https://committees.parliament.uk/committee/255/secondary-legislation-scrutiny-committee</w:t>
        </w:r>
      </w:hyperlink>
      <w:r w:rsidRPr="0E4AC130" w:rsidR="5FA54953">
        <w:rPr>
          <w:rFonts w:ascii="Aptos" w:hAnsi="Aptos" w:eastAsia="Aptos" w:cs="Aptos"/>
          <w:noProof w:val="0"/>
          <w:sz w:val="24"/>
          <w:szCs w:val="24"/>
          <w:lang w:val="en-GB"/>
        </w:rPr>
        <w:t xml:space="preserve"> (Accessed: 15 March 2024).</w:t>
      </w:r>
    </w:p>
    <w:p w:rsidR="022B9CCC" w:rsidP="69BF3A87" w:rsidRDefault="022B9CCC" w14:paraId="4BBE8F5A" w14:textId="03D2F883">
      <w:pPr>
        <w:pStyle w:val="Normal"/>
        <w:rPr>
          <w:rFonts w:ascii="Aptos" w:hAnsi="Aptos" w:eastAsia="Aptos" w:cs="Aptos"/>
        </w:rPr>
      </w:pPr>
    </w:p>
    <w:p w:rsidR="3B38A452" w:rsidP="69BF3A87" w:rsidRDefault="3B38A452" w14:paraId="5EE25205" w14:textId="16CA1408">
      <w:pPr>
        <w:spacing w:after="0"/>
        <w:ind w:left="-20" w:right="-20" w:hanging="567"/>
        <w:rPr/>
      </w:pPr>
      <w:r w:rsidRPr="69BF3A87" w:rsidR="2F34B084">
        <w:rPr>
          <w:rFonts w:ascii="Aptos" w:hAnsi="Aptos" w:eastAsia="Aptos" w:cs="Aptos"/>
          <w:noProof w:val="0"/>
          <w:sz w:val="24"/>
          <w:szCs w:val="24"/>
          <w:lang w:val="en-GB"/>
        </w:rPr>
        <w:t xml:space="preserve">            Department for Environment, F.&amp; R.A. (2024) </w:t>
      </w:r>
      <w:r w:rsidRPr="69BF3A87" w:rsidR="2F34B084">
        <w:rPr>
          <w:rFonts w:ascii="Aptos" w:hAnsi="Aptos" w:eastAsia="Aptos" w:cs="Aptos"/>
          <w:i w:val="1"/>
          <w:iCs w:val="1"/>
          <w:noProof w:val="0"/>
          <w:sz w:val="24"/>
          <w:szCs w:val="24"/>
          <w:lang w:val="en-GB"/>
        </w:rPr>
        <w:t>Agricultural transition plan 2021 to 2024</w:t>
      </w:r>
      <w:r w:rsidRPr="69BF3A87" w:rsidR="2F34B084">
        <w:rPr>
          <w:rFonts w:ascii="Aptos" w:hAnsi="Aptos" w:eastAsia="Aptos" w:cs="Aptos"/>
          <w:noProof w:val="0"/>
          <w:sz w:val="24"/>
          <w:szCs w:val="24"/>
          <w:lang w:val="en-GB"/>
        </w:rPr>
        <w:t xml:space="preserve">, </w:t>
      </w:r>
      <w:r w:rsidRPr="69BF3A87" w:rsidR="2F34B084">
        <w:rPr>
          <w:rFonts w:ascii="Aptos" w:hAnsi="Aptos" w:eastAsia="Aptos" w:cs="Aptos"/>
          <w:i w:val="1"/>
          <w:iCs w:val="1"/>
          <w:noProof w:val="0"/>
          <w:sz w:val="24"/>
          <w:szCs w:val="24"/>
          <w:lang w:val="en-GB"/>
        </w:rPr>
        <w:t>GOV.UK</w:t>
      </w:r>
      <w:r w:rsidRPr="69BF3A87" w:rsidR="2F34B084">
        <w:rPr>
          <w:rFonts w:ascii="Aptos" w:hAnsi="Aptos" w:eastAsia="Aptos" w:cs="Aptos"/>
          <w:noProof w:val="0"/>
          <w:sz w:val="24"/>
          <w:szCs w:val="24"/>
          <w:lang w:val="en-GB"/>
        </w:rPr>
        <w:t xml:space="preserve">. Available at: </w:t>
      </w:r>
      <w:hyperlink r:id="Ra2470f6f525c4a39">
        <w:r w:rsidRPr="69BF3A87" w:rsidR="2F34B084">
          <w:rPr>
            <w:rStyle w:val="Hyperlink"/>
            <w:rFonts w:ascii="Aptos" w:hAnsi="Aptos" w:eastAsia="Aptos" w:cs="Aptos"/>
            <w:noProof w:val="0"/>
            <w:sz w:val="24"/>
            <w:szCs w:val="24"/>
            <w:lang w:val="en-GB"/>
          </w:rPr>
          <w:t>https://www.gov.uk/government/publications/agricultural-transition-plan-2021-to-2024</w:t>
        </w:r>
      </w:hyperlink>
      <w:r w:rsidRPr="69BF3A87" w:rsidR="2F34B084">
        <w:rPr>
          <w:rFonts w:ascii="Aptos" w:hAnsi="Aptos" w:eastAsia="Aptos" w:cs="Aptos"/>
          <w:noProof w:val="0"/>
          <w:sz w:val="24"/>
          <w:szCs w:val="24"/>
          <w:lang w:val="en-GB"/>
        </w:rPr>
        <w:t xml:space="preserve"> (Accessed: 15 March 2024).</w:t>
      </w:r>
    </w:p>
    <w:p w:rsidR="3B38A452" w:rsidP="69BF3A87" w:rsidRDefault="3B38A452" w14:paraId="7B901701" w14:textId="4148EC17">
      <w:pPr>
        <w:pStyle w:val="Normal"/>
        <w:spacing w:after="0"/>
        <w:ind/>
        <w:rPr>
          <w:rFonts w:ascii="Aptos" w:hAnsi="Aptos" w:eastAsia="Aptos" w:cs="Aptos"/>
        </w:rPr>
      </w:pPr>
    </w:p>
    <w:p w:rsidR="3B38A452" w:rsidP="69BF3A87" w:rsidRDefault="3B38A452" w14:paraId="7865CAF9" w14:textId="00318A87">
      <w:pPr>
        <w:pStyle w:val="Normal"/>
        <w:spacing w:after="0"/>
        <w:ind/>
        <w:rPr/>
      </w:pP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Esipisu</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 xml:space="preserve">, M., &amp; </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Khaguli</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 xml:space="preserve">, I. E. (2009). </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Eyes of democracy.</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 xml:space="preserve"> In </w:t>
      </w:r>
      <w:r w:rsidRPr="69BF3A87" w:rsidR="105AC731">
        <w:rPr>
          <w:rFonts w:ascii="Times New Roman" w:hAnsi="Times New Roman" w:eastAsia="Times New Roman" w:cs="Times New Roman"/>
          <w:b w:val="0"/>
          <w:bCs w:val="0"/>
          <w:i w:val="1"/>
          <w:iCs w:val="1"/>
          <w:caps w:val="0"/>
          <w:smallCaps w:val="0"/>
          <w:noProof w:val="0"/>
          <w:color w:val="05103E"/>
          <w:sz w:val="24"/>
          <w:szCs w:val="24"/>
          <w:lang w:val="en-GB"/>
        </w:rPr>
        <w:t>Commonwealth Secretariat Book</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w:t>
      </w:r>
      <w:r w:rsidRPr="69BF3A87" w:rsidR="75D03586">
        <w:rPr>
          <w:rFonts w:ascii="Times New Roman" w:hAnsi="Times New Roman" w:eastAsia="Times New Roman" w:cs="Times New Roman"/>
          <w:b w:val="0"/>
          <w:bCs w:val="0"/>
          <w:i w:val="0"/>
          <w:iCs w:val="0"/>
          <w:caps w:val="0"/>
          <w:smallCaps w:val="0"/>
          <w:noProof w:val="0"/>
          <w:color w:val="05103E"/>
          <w:sz w:val="24"/>
          <w:szCs w:val="24"/>
          <w:lang w:val="en-GB"/>
        </w:rPr>
        <w:t xml:space="preserve"> Available at: </w:t>
      </w:r>
      <w:r w:rsidRPr="69BF3A87" w:rsidR="105AC731">
        <w:rPr>
          <w:rFonts w:ascii="Times New Roman" w:hAnsi="Times New Roman" w:eastAsia="Times New Roman" w:cs="Times New Roman"/>
          <w:b w:val="0"/>
          <w:bCs w:val="0"/>
          <w:i w:val="0"/>
          <w:iCs w:val="0"/>
          <w:caps w:val="0"/>
          <w:smallCaps w:val="0"/>
          <w:noProof w:val="0"/>
          <w:color w:val="05103E"/>
          <w:sz w:val="24"/>
          <w:szCs w:val="24"/>
          <w:lang w:val="en-GB"/>
        </w:rPr>
        <w:t xml:space="preserve"> </w:t>
      </w:r>
      <w:hyperlink r:id="R496b9afb45ad421b">
        <w:r w:rsidRPr="69BF3A87" w:rsidR="105AC731">
          <w:rPr>
            <w:rStyle w:val="Hyperlink"/>
            <w:rFonts w:ascii="Times New Roman" w:hAnsi="Times New Roman" w:eastAsia="Times New Roman" w:cs="Times New Roman"/>
            <w:b w:val="0"/>
            <w:bCs w:val="0"/>
            <w:i w:val="0"/>
            <w:iCs w:val="0"/>
            <w:caps w:val="0"/>
            <w:smallCaps w:val="0"/>
            <w:noProof w:val="0"/>
            <w:sz w:val="24"/>
            <w:szCs w:val="24"/>
            <w:lang w:val="en-GB"/>
          </w:rPr>
          <w:t>https://doi.org/10.14217/9781848590311-en</w:t>
        </w:r>
      </w:hyperlink>
      <w:r w:rsidRPr="69BF3A87" w:rsidR="1DC058E9">
        <w:rPr>
          <w:rFonts w:ascii="Times New Roman" w:hAnsi="Times New Roman" w:eastAsia="Times New Roman" w:cs="Times New Roman"/>
          <w:b w:val="0"/>
          <w:bCs w:val="0"/>
          <w:i w:val="0"/>
          <w:iCs w:val="0"/>
          <w:caps w:val="0"/>
          <w:smallCaps w:val="0"/>
          <w:noProof w:val="0"/>
          <w:color w:val="05103E"/>
          <w:sz w:val="24"/>
          <w:szCs w:val="24"/>
          <w:lang w:val="en-GB"/>
        </w:rPr>
        <w:t xml:space="preserve"> (Assessed 15</w:t>
      </w:r>
      <w:r w:rsidRPr="69BF3A87" w:rsidR="1DC058E9">
        <w:rPr>
          <w:rFonts w:ascii="Times New Roman" w:hAnsi="Times New Roman" w:eastAsia="Times New Roman" w:cs="Times New Roman"/>
          <w:b w:val="0"/>
          <w:bCs w:val="0"/>
          <w:i w:val="0"/>
          <w:iCs w:val="0"/>
          <w:caps w:val="0"/>
          <w:smallCaps w:val="0"/>
          <w:noProof w:val="0"/>
          <w:color w:val="05103E"/>
          <w:sz w:val="24"/>
          <w:szCs w:val="24"/>
          <w:vertAlign w:val="superscript"/>
          <w:lang w:val="en-GB"/>
        </w:rPr>
        <w:t>th</w:t>
      </w:r>
      <w:r w:rsidRPr="69BF3A87" w:rsidR="1DC058E9">
        <w:rPr>
          <w:rFonts w:ascii="Times New Roman" w:hAnsi="Times New Roman" w:eastAsia="Times New Roman" w:cs="Times New Roman"/>
          <w:b w:val="0"/>
          <w:bCs w:val="0"/>
          <w:i w:val="0"/>
          <w:iCs w:val="0"/>
          <w:caps w:val="0"/>
          <w:smallCaps w:val="0"/>
          <w:noProof w:val="0"/>
          <w:color w:val="05103E"/>
          <w:sz w:val="24"/>
          <w:szCs w:val="24"/>
          <w:lang w:val="en-GB"/>
        </w:rPr>
        <w:t xml:space="preserve"> March 2024)</w:t>
      </w:r>
    </w:p>
    <w:p w:rsidR="3B38A452" w:rsidP="69BF3A87" w:rsidRDefault="3B38A452" w14:paraId="6C39AF28" w14:textId="3A4F9E22">
      <w:pPr>
        <w:spacing w:after="0"/>
        <w:ind w:left="-20" w:right="-20" w:hanging="567"/>
        <w:rPr/>
      </w:pPr>
      <w:r w:rsidRPr="69BF3A87" w:rsidR="629247BD">
        <w:rPr>
          <w:rFonts w:ascii="Aptos" w:hAnsi="Aptos" w:eastAsia="Aptos" w:cs="Aptos"/>
          <w:noProof w:val="0"/>
          <w:sz w:val="24"/>
          <w:szCs w:val="24"/>
          <w:lang w:val="en-GB"/>
        </w:rPr>
        <w:t xml:space="preserve">           Gaille, L. (2019) </w:t>
      </w:r>
      <w:r w:rsidRPr="69BF3A87" w:rsidR="629247BD">
        <w:rPr>
          <w:rFonts w:ascii="Aptos" w:hAnsi="Aptos" w:eastAsia="Aptos" w:cs="Aptos"/>
          <w:i w:val="1"/>
          <w:iCs w:val="1"/>
          <w:noProof w:val="0"/>
          <w:sz w:val="24"/>
          <w:szCs w:val="24"/>
          <w:lang w:val="en-GB"/>
        </w:rPr>
        <w:t>11 advantages and disadvantages of political parties</w:t>
      </w:r>
      <w:r w:rsidRPr="69BF3A87" w:rsidR="629247BD">
        <w:rPr>
          <w:rFonts w:ascii="Aptos" w:hAnsi="Aptos" w:eastAsia="Aptos" w:cs="Aptos"/>
          <w:noProof w:val="0"/>
          <w:sz w:val="24"/>
          <w:szCs w:val="24"/>
          <w:lang w:val="en-GB"/>
        </w:rPr>
        <w:t xml:space="preserve">, </w:t>
      </w:r>
      <w:r w:rsidRPr="69BF3A87" w:rsidR="629247BD">
        <w:rPr>
          <w:rFonts w:ascii="Aptos" w:hAnsi="Aptos" w:eastAsia="Aptos" w:cs="Aptos"/>
          <w:i w:val="1"/>
          <w:iCs w:val="1"/>
          <w:noProof w:val="0"/>
          <w:sz w:val="24"/>
          <w:szCs w:val="24"/>
          <w:lang w:val="en-GB"/>
        </w:rPr>
        <w:t>Vittana.org</w:t>
      </w:r>
      <w:r w:rsidRPr="69BF3A87" w:rsidR="629247BD">
        <w:rPr>
          <w:rFonts w:ascii="Aptos" w:hAnsi="Aptos" w:eastAsia="Aptos" w:cs="Aptos"/>
          <w:noProof w:val="0"/>
          <w:sz w:val="24"/>
          <w:szCs w:val="24"/>
          <w:lang w:val="en-GB"/>
        </w:rPr>
        <w:t xml:space="preserve">. Available at: </w:t>
      </w:r>
      <w:hyperlink r:id="R58966c845cb34ef2">
        <w:r w:rsidRPr="69BF3A87" w:rsidR="629247BD">
          <w:rPr>
            <w:rStyle w:val="Hyperlink"/>
            <w:rFonts w:ascii="Aptos" w:hAnsi="Aptos" w:eastAsia="Aptos" w:cs="Aptos"/>
            <w:noProof w:val="0"/>
            <w:sz w:val="24"/>
            <w:szCs w:val="24"/>
            <w:lang w:val="en-GB"/>
          </w:rPr>
          <w:t>https://vittana.org/11-advantages-and-disadvantages-of-political-parties</w:t>
        </w:r>
      </w:hyperlink>
      <w:r w:rsidRPr="69BF3A87" w:rsidR="629247BD">
        <w:rPr>
          <w:rFonts w:ascii="Aptos" w:hAnsi="Aptos" w:eastAsia="Aptos" w:cs="Aptos"/>
          <w:noProof w:val="0"/>
          <w:sz w:val="24"/>
          <w:szCs w:val="24"/>
          <w:lang w:val="en-GB"/>
        </w:rPr>
        <w:t xml:space="preserve"> (Accessed: 15 March 2024).</w:t>
      </w:r>
    </w:p>
    <w:p w:rsidR="3B38A452" w:rsidP="69BF3A87" w:rsidRDefault="3B38A452" w14:paraId="06B382CF" w14:textId="4FFA300F">
      <w:pPr>
        <w:pStyle w:val="Heading2"/>
        <w:spacing w:after="0"/>
        <w:ind/>
        <w:rPr>
          <w:rFonts w:ascii="Aptos" w:hAnsi="Aptos" w:eastAsia="Aptos" w:cs="Aptos"/>
        </w:rPr>
      </w:pPr>
      <w:r w:rsidRPr="69BF3A87" w:rsidR="629247BD">
        <w:rPr>
          <w:rFonts w:ascii="Aptos" w:hAnsi="Aptos" w:eastAsia="Aptos" w:cs="Aptos"/>
          <w:sz w:val="24"/>
          <w:szCs w:val="24"/>
        </w:rPr>
        <w:t>Legislation.gov.uk 2023, The</w:t>
      </w:r>
      <w:r w:rsidRPr="69BF3A87" w:rsidR="629247BD">
        <w:rPr>
          <w:rFonts w:ascii="Calibri" w:hAnsi="Calibri" w:eastAsia="Calibri" w:cs="Calibri"/>
          <w:i w:val="1"/>
          <w:iCs w:val="1"/>
          <w:color w:val="1E1E1E"/>
          <w:sz w:val="24"/>
          <w:szCs w:val="24"/>
        </w:rPr>
        <w:t xml:space="preserve"> Direct Payments to Farmers (Eligible Hectares and Afforested Areas) (Amendment) (England) Regulations 2023</w:t>
      </w:r>
      <w:r w:rsidRPr="69BF3A87" w:rsidR="629247BD">
        <w:rPr>
          <w:rFonts w:ascii="Calibri" w:hAnsi="Calibri" w:eastAsia="Calibri" w:cs="Calibri"/>
          <w:i w:val="1"/>
          <w:iCs w:val="1"/>
          <w:sz w:val="24"/>
          <w:szCs w:val="24"/>
        </w:rPr>
        <w:t xml:space="preserve">                                                                      </w:t>
      </w:r>
      <w:r w:rsidRPr="69BF3A87" w:rsidR="629247BD">
        <w:rPr>
          <w:rFonts w:ascii="Aptos" w:hAnsi="Aptos" w:eastAsia="Aptos" w:cs="Aptos"/>
          <w:sz w:val="24"/>
          <w:szCs w:val="24"/>
        </w:rPr>
        <w:t xml:space="preserve">Available at: </w:t>
      </w:r>
      <w:hyperlink r:id="Rf9e0d016b8654f09">
        <w:r w:rsidRPr="69BF3A87" w:rsidR="629247BD">
          <w:rPr>
            <w:rStyle w:val="Hyperlink"/>
            <w:rFonts w:ascii="Aptos" w:hAnsi="Aptos" w:eastAsia="Aptos" w:cs="Aptos"/>
            <w:sz w:val="24"/>
            <w:szCs w:val="24"/>
          </w:rPr>
          <w:t>https://www.legislation.gov.uk/uksi/2023/718/regulation/1 (Assessed</w:t>
        </w:r>
      </w:hyperlink>
      <w:r w:rsidRPr="69BF3A87" w:rsidR="629247BD">
        <w:rPr>
          <w:rFonts w:ascii="Aptos" w:hAnsi="Aptos" w:eastAsia="Aptos" w:cs="Aptos"/>
          <w:sz w:val="24"/>
          <w:szCs w:val="24"/>
        </w:rPr>
        <w:t xml:space="preserve"> on 4</w:t>
      </w:r>
      <w:r w:rsidRPr="69BF3A87" w:rsidR="629247BD">
        <w:rPr>
          <w:rFonts w:ascii="Aptos" w:hAnsi="Aptos" w:eastAsia="Aptos" w:cs="Aptos"/>
          <w:sz w:val="24"/>
          <w:szCs w:val="24"/>
          <w:vertAlign w:val="superscript"/>
        </w:rPr>
        <w:t>th</w:t>
      </w:r>
      <w:r w:rsidRPr="69BF3A87" w:rsidR="629247BD">
        <w:rPr>
          <w:rFonts w:ascii="Aptos" w:hAnsi="Aptos" w:eastAsia="Aptos" w:cs="Aptos"/>
          <w:sz w:val="24"/>
          <w:szCs w:val="24"/>
        </w:rPr>
        <w:t xml:space="preserve"> March 2024)</w:t>
      </w:r>
    </w:p>
    <w:p w:rsidR="3B38A452" w:rsidP="69BF3A87" w:rsidRDefault="3B38A452" w14:paraId="22F639CF" w14:textId="6B33C70D">
      <w:pPr>
        <w:pStyle w:val="Normal"/>
        <w:spacing w:after="0"/>
        <w:ind w:left="-20" w:right="-20" w:hanging="567"/>
        <w:rPr>
          <w:rFonts w:ascii="Aptos" w:hAnsi="Aptos" w:eastAsia="Aptos" w:cs="Aptos"/>
        </w:rPr>
      </w:pPr>
      <w:r w:rsidRPr="69BF3A87" w:rsidR="629247BD">
        <w:rPr>
          <w:rFonts w:ascii="Aptos" w:hAnsi="Aptos" w:eastAsia="Aptos" w:cs="Aptos"/>
        </w:rPr>
        <w:t xml:space="preserve">            </w:t>
      </w:r>
      <w:r w:rsidRPr="69BF3A87" w:rsidR="3B38A452">
        <w:rPr>
          <w:rFonts w:ascii="Aptos" w:hAnsi="Aptos" w:eastAsia="Aptos" w:cs="Aptos"/>
        </w:rPr>
        <w:t xml:space="preserve">Marshall, G. (1980). </w:t>
      </w:r>
      <w:r w:rsidRPr="69BF3A87" w:rsidR="3B38A452">
        <w:rPr>
          <w:rFonts w:ascii="Aptos" w:hAnsi="Aptos" w:eastAsia="Aptos" w:cs="Aptos"/>
          <w:i w:val="1"/>
          <w:iCs w:val="1"/>
        </w:rPr>
        <w:t>The Separation of Powers</w:t>
      </w:r>
      <w:r w:rsidRPr="69BF3A87" w:rsidR="3B38A452">
        <w:rPr>
          <w:rFonts w:ascii="Aptos" w:hAnsi="Aptos" w:eastAsia="Aptos" w:cs="Aptos"/>
        </w:rPr>
        <w:t>.</w:t>
      </w:r>
      <w:r w:rsidRPr="69BF3A87" w:rsidR="30B79FEA">
        <w:rPr>
          <w:rFonts w:ascii="Aptos" w:hAnsi="Aptos" w:eastAsia="Aptos" w:cs="Aptos"/>
        </w:rPr>
        <w:t xml:space="preserve"> </w:t>
      </w:r>
      <w:r w:rsidRPr="69BF3A87" w:rsidR="40A7F96A">
        <w:rPr>
          <w:rFonts w:ascii="Aptos" w:hAnsi="Aptos" w:eastAsia="Aptos" w:cs="Aptos"/>
        </w:rPr>
        <w:t xml:space="preserve">Available at: </w:t>
      </w:r>
      <w:r w:rsidRPr="69BF3A87" w:rsidR="3B38A452">
        <w:rPr>
          <w:rFonts w:ascii="Aptos" w:hAnsi="Aptos" w:eastAsia="Aptos" w:cs="Aptos"/>
        </w:rPr>
        <w:t xml:space="preserve"> </w:t>
      </w:r>
      <w:hyperlink r:id="R589064cfa7374f30">
        <w:r w:rsidRPr="69BF3A87" w:rsidR="42559B9C">
          <w:rPr>
            <w:rStyle w:val="Hyperlink"/>
            <w:rFonts w:ascii="Source Sans Pro" w:hAnsi="Source Sans Pro" w:eastAsia="Source Sans Pro" w:cs="Source Sans Pro"/>
            <w:color w:val="006FB7"/>
          </w:rPr>
          <w:t>https://doi.org/10.1093/acprof:oso/9780198761211.003.0006</w:t>
        </w:r>
      </w:hyperlink>
    </w:p>
    <w:p w:rsidR="42559B9C" w:rsidP="46676304" w:rsidRDefault="42559B9C" w14:paraId="557DBEA1" w14:textId="06189B01" w14:noSpellErr="1">
      <w:pPr>
        <w:rPr>
          <w:rFonts w:ascii="Aptos" w:hAnsi="Aptos" w:eastAsia="Aptos" w:cs="Aptos"/>
        </w:rPr>
      </w:pPr>
      <w:r w:rsidRPr="69BF3A87" w:rsidR="42559B9C">
        <w:rPr>
          <w:rFonts w:ascii="Source Sans Pro" w:hAnsi="Source Sans Pro" w:eastAsia="Source Sans Pro" w:cs="Source Sans Pro"/>
          <w:color w:val="2A2A2A"/>
          <w:sz w:val="22"/>
          <w:szCs w:val="22"/>
        </w:rPr>
        <w:t xml:space="preserve"> </w:t>
      </w:r>
      <w:r w:rsidRPr="69BF3A87" w:rsidR="3B38A452">
        <w:rPr>
          <w:rFonts w:ascii="Aptos" w:hAnsi="Aptos" w:eastAsia="Aptos" w:cs="Aptos"/>
        </w:rPr>
        <w:t>(Assessed: 23 February 2024)</w:t>
      </w:r>
    </w:p>
    <w:p w:rsidR="3CF80018" w:rsidP="69BF3A87" w:rsidRDefault="3CF80018" w14:paraId="586A8D9A" w14:textId="2FCAD17A">
      <w:pPr>
        <w:ind w:left="-20" w:right="-20" w:hanging="567"/>
        <w:rPr/>
      </w:pPr>
      <w:r w:rsidRPr="69BF3A87" w:rsidR="3CF80018">
        <w:rPr>
          <w:rFonts w:ascii="Aptos" w:hAnsi="Aptos" w:eastAsia="Aptos" w:cs="Aptos"/>
          <w:noProof w:val="0"/>
          <w:sz w:val="24"/>
          <w:szCs w:val="24"/>
          <w:lang w:val="en-GB"/>
        </w:rPr>
        <w:t xml:space="preserve">            Team, T.I. (2024) </w:t>
      </w:r>
      <w:r w:rsidRPr="69BF3A87" w:rsidR="3CF80018">
        <w:rPr>
          <w:rFonts w:ascii="Aptos" w:hAnsi="Aptos" w:eastAsia="Aptos" w:cs="Aptos"/>
          <w:i w:val="1"/>
          <w:iCs w:val="1"/>
          <w:noProof w:val="0"/>
          <w:sz w:val="24"/>
          <w:szCs w:val="24"/>
          <w:lang w:val="en-GB"/>
        </w:rPr>
        <w:t>What impact does economics have on government</w:t>
      </w:r>
      <w:r w:rsidRPr="69BF3A87" w:rsidR="3CF80018">
        <w:rPr>
          <w:rFonts w:ascii="Aptos" w:hAnsi="Aptos" w:eastAsia="Aptos" w:cs="Aptos"/>
          <w:i w:val="1"/>
          <w:iCs w:val="1"/>
          <w:noProof w:val="0"/>
          <w:sz w:val="24"/>
          <w:szCs w:val="24"/>
          <w:lang w:val="en-GB"/>
        </w:rPr>
        <w:t xml:space="preserve"> policy?</w:t>
      </w:r>
      <w:r w:rsidRPr="69BF3A87" w:rsidR="3CF80018">
        <w:rPr>
          <w:rFonts w:ascii="Aptos" w:hAnsi="Aptos" w:eastAsia="Aptos" w:cs="Aptos"/>
          <w:noProof w:val="0"/>
          <w:sz w:val="24"/>
          <w:szCs w:val="24"/>
          <w:lang w:val="en-GB"/>
        </w:rPr>
        <w:t xml:space="preserve">, </w:t>
      </w:r>
      <w:r w:rsidRPr="69BF3A87" w:rsidR="3CF80018">
        <w:rPr>
          <w:rFonts w:ascii="Aptos" w:hAnsi="Aptos" w:eastAsia="Aptos" w:cs="Aptos"/>
          <w:i w:val="1"/>
          <w:iCs w:val="1"/>
          <w:noProof w:val="0"/>
          <w:sz w:val="24"/>
          <w:szCs w:val="24"/>
          <w:lang w:val="en-GB"/>
        </w:rPr>
        <w:t>Investopedia</w:t>
      </w:r>
      <w:r w:rsidRPr="69BF3A87" w:rsidR="3CF80018">
        <w:rPr>
          <w:rFonts w:ascii="Aptos" w:hAnsi="Aptos" w:eastAsia="Aptos" w:cs="Aptos"/>
          <w:noProof w:val="0"/>
          <w:sz w:val="24"/>
          <w:szCs w:val="24"/>
          <w:lang w:val="en-GB"/>
        </w:rPr>
        <w:t xml:space="preserve">. Available at: </w:t>
      </w:r>
      <w:hyperlink r:id="R646fea73d8404fc9">
        <w:r w:rsidRPr="69BF3A87" w:rsidR="3CF80018">
          <w:rPr>
            <w:rStyle w:val="Hyperlink"/>
            <w:rFonts w:ascii="Aptos" w:hAnsi="Aptos" w:eastAsia="Aptos" w:cs="Aptos"/>
            <w:noProof w:val="0"/>
            <w:sz w:val="24"/>
            <w:szCs w:val="24"/>
            <w:lang w:val="en-GB"/>
          </w:rPr>
          <w:t>https://www.investopedia.com/ask/answers/031615/what-impact-does-economics-have-government-policy.asp</w:t>
        </w:r>
      </w:hyperlink>
      <w:r w:rsidRPr="69BF3A87" w:rsidR="3CF80018">
        <w:rPr>
          <w:rFonts w:ascii="Aptos" w:hAnsi="Aptos" w:eastAsia="Aptos" w:cs="Aptos"/>
          <w:noProof w:val="0"/>
          <w:sz w:val="24"/>
          <w:szCs w:val="24"/>
          <w:lang w:val="en-GB"/>
        </w:rPr>
        <w:t xml:space="preserve"> (Accessed: 15 March 2024).</w:t>
      </w:r>
    </w:p>
    <w:p w:rsidR="69BF3A87" w:rsidP="69BF3A87" w:rsidRDefault="69BF3A87" w14:paraId="102904AE" w14:textId="1987383F">
      <w:pPr>
        <w:pStyle w:val="Normal"/>
        <w:rPr>
          <w:rFonts w:ascii="Aptos" w:hAnsi="Aptos" w:eastAsia="Aptos" w:cs="Aptos"/>
        </w:rPr>
      </w:pPr>
    </w:p>
    <w:p w:rsidR="0901366F" w:rsidP="69BF3A87" w:rsidRDefault="0901366F" w14:paraId="01512731" w14:textId="53842534">
      <w:pPr>
        <w:pStyle w:val="Normal"/>
        <w:rPr>
          <w:rFonts w:ascii="Calibri" w:hAnsi="Calibri" w:eastAsia="Calibri" w:cs="Calibri"/>
        </w:rPr>
      </w:pPr>
      <w:r w:rsidRPr="69BF3A87" w:rsidR="0901366F">
        <w:rPr>
          <w:rFonts w:ascii="Calibri" w:hAnsi="Calibri" w:eastAsia="Calibri" w:cs="Calibri"/>
        </w:rPr>
        <w:t xml:space="preserve">The Rt Hon Lord Benyon (2023) </w:t>
      </w:r>
      <w:r w:rsidRPr="69BF3A87" w:rsidR="0901366F">
        <w:rPr>
          <w:rFonts w:ascii="Calibri" w:hAnsi="Calibri" w:eastAsia="Calibri" w:cs="Calibri"/>
          <w:i w:val="1"/>
          <w:iCs w:val="1"/>
        </w:rPr>
        <w:t xml:space="preserve">Minister of State (Climate, Environment and Energy – joint with FCDO and Defra) </w:t>
      </w:r>
      <w:r w:rsidRPr="69BF3A87" w:rsidR="0901366F">
        <w:rPr>
          <w:rFonts w:ascii="Calibri" w:hAnsi="Calibri" w:eastAsia="Calibri" w:cs="Calibri"/>
        </w:rPr>
        <w:t>Available at:</w:t>
      </w:r>
      <w:r w:rsidRPr="69BF3A87" w:rsidR="117C8404">
        <w:rPr>
          <w:rFonts w:ascii="Calibri" w:hAnsi="Calibri" w:eastAsia="Calibri" w:cs="Calibri"/>
        </w:rPr>
        <w:t xml:space="preserve"> </w:t>
      </w:r>
      <w:hyperlink r:id="R78d64fdbcb994bcb">
        <w:r w:rsidRPr="69BF3A87" w:rsidR="0901366F">
          <w:rPr>
            <w:rStyle w:val="Hyperlink"/>
            <w:rFonts w:ascii="Aptos" w:hAnsi="Aptos" w:eastAsia="Aptos" w:cs="Aptos"/>
          </w:rPr>
          <w:t>https://www.gov.uk/government/people/richard-benyon</w:t>
        </w:r>
      </w:hyperlink>
      <w:r w:rsidRPr="69BF3A87" w:rsidR="0901366F">
        <w:rPr>
          <w:rFonts w:ascii="Aptos" w:hAnsi="Aptos" w:eastAsia="Aptos" w:cs="Aptos"/>
        </w:rPr>
        <w:t xml:space="preserve"> (Assessed on: 4</w:t>
      </w:r>
      <w:r w:rsidRPr="69BF3A87" w:rsidR="0901366F">
        <w:rPr>
          <w:rFonts w:ascii="Aptos" w:hAnsi="Aptos" w:eastAsia="Aptos" w:cs="Aptos"/>
          <w:vertAlign w:val="superscript"/>
        </w:rPr>
        <w:t>th</w:t>
      </w:r>
      <w:r w:rsidRPr="69BF3A87" w:rsidR="0901366F">
        <w:rPr>
          <w:rFonts w:ascii="Aptos" w:hAnsi="Aptos" w:eastAsia="Aptos" w:cs="Aptos"/>
        </w:rPr>
        <w:t xml:space="preserve"> March 2024)</w:t>
      </w:r>
    </w:p>
    <w:p w:rsidR="2CE2A11F" w:rsidP="69BF3A87" w:rsidRDefault="2CE2A11F" w14:paraId="29BA8E6C" w14:textId="3B4201B9">
      <w:pPr>
        <w:ind w:left="-20" w:right="-20" w:hanging="567"/>
        <w:rPr/>
      </w:pPr>
      <w:r w:rsidRPr="69BF3A87" w:rsidR="2CE2A11F">
        <w:rPr>
          <w:rFonts w:ascii="Aptos" w:hAnsi="Aptos" w:eastAsia="Aptos" w:cs="Aptos"/>
          <w:i w:val="1"/>
          <w:iCs w:val="1"/>
          <w:noProof w:val="0"/>
          <w:sz w:val="24"/>
          <w:szCs w:val="24"/>
          <w:lang w:val="en-GB"/>
        </w:rPr>
        <w:t xml:space="preserve">            The Rt Hon Rishi Sunak MP</w:t>
      </w:r>
      <w:r w:rsidRPr="69BF3A87" w:rsidR="2CE2A11F">
        <w:rPr>
          <w:rFonts w:ascii="Aptos" w:hAnsi="Aptos" w:eastAsia="Aptos" w:cs="Aptos"/>
          <w:noProof w:val="0"/>
          <w:sz w:val="24"/>
          <w:szCs w:val="24"/>
          <w:lang w:val="en-GB"/>
        </w:rPr>
        <w:t xml:space="preserve"> (no date) </w:t>
      </w:r>
      <w:r w:rsidRPr="69BF3A87" w:rsidR="2CE2A11F">
        <w:rPr>
          <w:rFonts w:ascii="Aptos" w:hAnsi="Aptos" w:eastAsia="Aptos" w:cs="Aptos"/>
          <w:i w:val="1"/>
          <w:iCs w:val="1"/>
          <w:noProof w:val="0"/>
          <w:sz w:val="24"/>
          <w:szCs w:val="24"/>
          <w:lang w:val="en-GB"/>
        </w:rPr>
        <w:t>GOV.UK</w:t>
      </w:r>
      <w:r w:rsidRPr="69BF3A87" w:rsidR="2CE2A11F">
        <w:rPr>
          <w:rFonts w:ascii="Aptos" w:hAnsi="Aptos" w:eastAsia="Aptos" w:cs="Aptos"/>
          <w:noProof w:val="0"/>
          <w:sz w:val="24"/>
          <w:szCs w:val="24"/>
          <w:lang w:val="en-GB"/>
        </w:rPr>
        <w:t xml:space="preserve">. Available at: </w:t>
      </w:r>
      <w:hyperlink r:id="R5ae1fa31957447e1">
        <w:r w:rsidRPr="69BF3A87" w:rsidR="2CE2A11F">
          <w:rPr>
            <w:rStyle w:val="Hyperlink"/>
            <w:rFonts w:ascii="Aptos" w:hAnsi="Aptos" w:eastAsia="Aptos" w:cs="Aptos"/>
            <w:noProof w:val="0"/>
            <w:sz w:val="24"/>
            <w:szCs w:val="24"/>
            <w:lang w:val="en-GB"/>
          </w:rPr>
          <w:t>https://www.gov.uk/government/people/rishi-sunak</w:t>
        </w:r>
      </w:hyperlink>
      <w:r w:rsidRPr="69BF3A87" w:rsidR="2CE2A11F">
        <w:rPr>
          <w:rFonts w:ascii="Aptos" w:hAnsi="Aptos" w:eastAsia="Aptos" w:cs="Aptos"/>
          <w:noProof w:val="0"/>
          <w:sz w:val="24"/>
          <w:szCs w:val="24"/>
          <w:lang w:val="en-GB"/>
        </w:rPr>
        <w:t xml:space="preserve"> (Accessed: 15 March 2024).</w:t>
      </w:r>
    </w:p>
    <w:p w:rsidR="7B263781" w:rsidP="69BF3A87" w:rsidRDefault="7B263781" w14:paraId="7A9E4AA0" w14:textId="32BBE5DD">
      <w:pPr>
        <w:pStyle w:val="Normal"/>
        <w:ind w:left="-20" w:right="-20" w:hanging="567"/>
        <w:rPr/>
      </w:pPr>
      <w:r w:rsidRPr="69BF3A87" w:rsidR="7B263781">
        <w:rPr>
          <w:rFonts w:ascii="Aptos" w:hAnsi="Aptos" w:eastAsia="Aptos" w:cs="Aptos"/>
          <w:noProof w:val="0"/>
          <w:sz w:val="24"/>
          <w:szCs w:val="24"/>
          <w:lang w:val="en-GB"/>
        </w:rPr>
        <w:t xml:space="preserve">           </w:t>
      </w:r>
      <w:r w:rsidRPr="69BF3A87" w:rsidR="7B263781">
        <w:rPr>
          <w:rFonts w:ascii="Aptos" w:hAnsi="Aptos" w:eastAsia="Aptos" w:cs="Aptos"/>
          <w:i w:val="1"/>
          <w:iCs w:val="1"/>
          <w:noProof w:val="0"/>
          <w:sz w:val="24"/>
          <w:szCs w:val="24"/>
          <w:lang w:val="en-GB"/>
        </w:rPr>
        <w:t>Political parties and democracy | annual review of political science</w:t>
      </w:r>
      <w:r w:rsidRPr="69BF3A87" w:rsidR="7B263781">
        <w:rPr>
          <w:rFonts w:ascii="Aptos" w:hAnsi="Aptos" w:eastAsia="Aptos" w:cs="Aptos"/>
          <w:noProof w:val="0"/>
          <w:sz w:val="24"/>
          <w:szCs w:val="24"/>
          <w:lang w:val="en-GB"/>
        </w:rPr>
        <w:t xml:space="preserve"> (2024). Available at: </w:t>
      </w:r>
      <w:hyperlink r:id="R3fb6ea0e7d834680">
        <w:r w:rsidRPr="69BF3A87" w:rsidR="7B263781">
          <w:rPr>
            <w:rStyle w:val="Hyperlink"/>
            <w:rFonts w:ascii="Aptos" w:hAnsi="Aptos" w:eastAsia="Aptos" w:cs="Aptos"/>
            <w:noProof w:val="0"/>
            <w:sz w:val="24"/>
            <w:szCs w:val="24"/>
            <w:lang w:val="en-GB"/>
          </w:rPr>
          <w:t>https://www.annualreviews.org/doi/10.1146/annurev.polisci.2.1.243</w:t>
        </w:r>
      </w:hyperlink>
      <w:r w:rsidRPr="69BF3A87" w:rsidR="7B263781">
        <w:rPr>
          <w:rFonts w:ascii="Aptos" w:hAnsi="Aptos" w:eastAsia="Aptos" w:cs="Aptos"/>
          <w:noProof w:val="0"/>
          <w:sz w:val="24"/>
          <w:szCs w:val="24"/>
          <w:lang w:val="en-GB"/>
        </w:rPr>
        <w:t xml:space="preserve"> (Accessed: 15 March 2024).</w:t>
      </w:r>
    </w:p>
    <w:p w:rsidR="69BF3A87" w:rsidP="69BF3A87" w:rsidRDefault="69BF3A87" w14:paraId="2EC61189" w14:textId="0BCCE0E5">
      <w:pPr>
        <w:pStyle w:val="Normal"/>
        <w:rPr>
          <w:rFonts w:ascii="Aptos" w:hAnsi="Aptos" w:eastAsia="Aptos" w:cs="Aptos"/>
        </w:rPr>
      </w:pPr>
    </w:p>
    <w:p w:rsidR="69BF3A87" w:rsidP="69BF3A87" w:rsidRDefault="69BF3A87" w14:paraId="20F1356A" w14:textId="544F9E82">
      <w:pPr>
        <w:pStyle w:val="Normal"/>
        <w:rPr/>
      </w:pPr>
    </w:p>
    <w:p w:rsidR="033FD525" w:rsidP="69BF3A87" w:rsidRDefault="033FD525" w14:paraId="6DCA2F2E" w14:textId="632A7469">
      <w:pPr>
        <w:ind w:left="-20" w:right="-20" w:hanging="567"/>
        <w:rPr>
          <w:rFonts w:ascii="Aptos" w:hAnsi="Aptos" w:eastAsia="Aptos" w:cs="Aptos"/>
          <w:noProof w:val="0"/>
          <w:sz w:val="24"/>
          <w:szCs w:val="24"/>
          <w:lang w:val="en-GB"/>
        </w:rPr>
      </w:pPr>
      <w:r w:rsidRPr="69BF3A87" w:rsidR="033FD525">
        <w:rPr>
          <w:rFonts w:ascii="Aptos" w:hAnsi="Aptos" w:eastAsia="Aptos" w:cs="Aptos"/>
          <w:noProof w:val="0"/>
          <w:sz w:val="24"/>
          <w:szCs w:val="24"/>
          <w:lang w:val="en-GB"/>
        </w:rPr>
        <w:t xml:space="preserve">            </w:t>
      </w:r>
    </w:p>
    <w:sectPr w:rsidR="6C9CAA2F">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79613A"/>
    <w:multiLevelType w:val="hybridMultilevel"/>
    <w:tmpl w:val="5B20430A"/>
    <w:lvl w:ilvl="0" w:tplc="371213A2">
      <w:start w:val="1"/>
      <w:numFmt w:val="decimal"/>
      <w:lvlText w:val="%1."/>
      <w:lvlJc w:val="left"/>
      <w:pPr>
        <w:ind w:left="1020" w:hanging="360"/>
      </w:pPr>
    </w:lvl>
    <w:lvl w:ilvl="1" w:tplc="A6467146">
      <w:start w:val="1"/>
      <w:numFmt w:val="decimal"/>
      <w:lvlText w:val="%2."/>
      <w:lvlJc w:val="left"/>
      <w:pPr>
        <w:ind w:left="1020" w:hanging="360"/>
      </w:pPr>
    </w:lvl>
    <w:lvl w:ilvl="2" w:tplc="2A02D47A">
      <w:start w:val="1"/>
      <w:numFmt w:val="decimal"/>
      <w:lvlText w:val="%3."/>
      <w:lvlJc w:val="left"/>
      <w:pPr>
        <w:ind w:left="1020" w:hanging="360"/>
      </w:pPr>
    </w:lvl>
    <w:lvl w:ilvl="3" w:tplc="FD02D070">
      <w:start w:val="1"/>
      <w:numFmt w:val="decimal"/>
      <w:lvlText w:val="%4."/>
      <w:lvlJc w:val="left"/>
      <w:pPr>
        <w:ind w:left="1020" w:hanging="360"/>
      </w:pPr>
    </w:lvl>
    <w:lvl w:ilvl="4" w:tplc="0268875C">
      <w:start w:val="1"/>
      <w:numFmt w:val="decimal"/>
      <w:lvlText w:val="%5."/>
      <w:lvlJc w:val="left"/>
      <w:pPr>
        <w:ind w:left="1020" w:hanging="360"/>
      </w:pPr>
    </w:lvl>
    <w:lvl w:ilvl="5" w:tplc="5CFC9906">
      <w:start w:val="1"/>
      <w:numFmt w:val="decimal"/>
      <w:lvlText w:val="%6."/>
      <w:lvlJc w:val="left"/>
      <w:pPr>
        <w:ind w:left="1020" w:hanging="360"/>
      </w:pPr>
    </w:lvl>
    <w:lvl w:ilvl="6" w:tplc="F41EDC7E">
      <w:start w:val="1"/>
      <w:numFmt w:val="decimal"/>
      <w:lvlText w:val="%7."/>
      <w:lvlJc w:val="left"/>
      <w:pPr>
        <w:ind w:left="1020" w:hanging="360"/>
      </w:pPr>
    </w:lvl>
    <w:lvl w:ilvl="7" w:tplc="5B52D560">
      <w:start w:val="1"/>
      <w:numFmt w:val="decimal"/>
      <w:lvlText w:val="%8."/>
      <w:lvlJc w:val="left"/>
      <w:pPr>
        <w:ind w:left="1020" w:hanging="360"/>
      </w:pPr>
    </w:lvl>
    <w:lvl w:ilvl="8" w:tplc="43C66126">
      <w:start w:val="1"/>
      <w:numFmt w:val="decimal"/>
      <w:lvlText w:val="%9."/>
      <w:lvlJc w:val="left"/>
      <w:pPr>
        <w:ind w:left="1020" w:hanging="360"/>
      </w:pPr>
    </w:lvl>
  </w:abstractNum>
  <w:num w:numId="1" w16cid:durableId="1006905120">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AEEB66"/>
    <w:rsid w:val="000D1D08"/>
    <w:rsid w:val="0072A7BE"/>
    <w:rsid w:val="0082EBF8"/>
    <w:rsid w:val="008FCC6B"/>
    <w:rsid w:val="00CCB897"/>
    <w:rsid w:val="00D06DCB"/>
    <w:rsid w:val="01D38AAF"/>
    <w:rsid w:val="022B9CCC"/>
    <w:rsid w:val="024F609B"/>
    <w:rsid w:val="0260D8DB"/>
    <w:rsid w:val="026888F8"/>
    <w:rsid w:val="033FD525"/>
    <w:rsid w:val="04290AC7"/>
    <w:rsid w:val="048C3829"/>
    <w:rsid w:val="050D812E"/>
    <w:rsid w:val="050E85A0"/>
    <w:rsid w:val="051479ED"/>
    <w:rsid w:val="0559DE2F"/>
    <w:rsid w:val="05782120"/>
    <w:rsid w:val="05805461"/>
    <w:rsid w:val="058E90F9"/>
    <w:rsid w:val="059586D2"/>
    <w:rsid w:val="05EDF262"/>
    <w:rsid w:val="0651F4B3"/>
    <w:rsid w:val="0694A598"/>
    <w:rsid w:val="06CBA682"/>
    <w:rsid w:val="072294CA"/>
    <w:rsid w:val="0735FA3F"/>
    <w:rsid w:val="073F4463"/>
    <w:rsid w:val="076DD913"/>
    <w:rsid w:val="07ACE0A2"/>
    <w:rsid w:val="082C0474"/>
    <w:rsid w:val="08A97619"/>
    <w:rsid w:val="08F77F35"/>
    <w:rsid w:val="0901366F"/>
    <w:rsid w:val="097E0A48"/>
    <w:rsid w:val="09F2E472"/>
    <w:rsid w:val="0A74F89F"/>
    <w:rsid w:val="0A79AC22"/>
    <w:rsid w:val="0B350E11"/>
    <w:rsid w:val="0B737840"/>
    <w:rsid w:val="0B98D23A"/>
    <w:rsid w:val="0BA082E7"/>
    <w:rsid w:val="0BE1724F"/>
    <w:rsid w:val="0C5B0340"/>
    <w:rsid w:val="0D0B40DD"/>
    <w:rsid w:val="0D9D8D6C"/>
    <w:rsid w:val="0E4AC130"/>
    <w:rsid w:val="0E8F6607"/>
    <w:rsid w:val="0F66D683"/>
    <w:rsid w:val="0F97F352"/>
    <w:rsid w:val="0FDA3969"/>
    <w:rsid w:val="0FDE1C00"/>
    <w:rsid w:val="105AC731"/>
    <w:rsid w:val="106FA32B"/>
    <w:rsid w:val="10790E29"/>
    <w:rsid w:val="117C8404"/>
    <w:rsid w:val="11BB374F"/>
    <w:rsid w:val="11FEA4A8"/>
    <w:rsid w:val="122E01B7"/>
    <w:rsid w:val="12BF1111"/>
    <w:rsid w:val="13A35070"/>
    <w:rsid w:val="13A743ED"/>
    <w:rsid w:val="13AC6D2C"/>
    <w:rsid w:val="140154C6"/>
    <w:rsid w:val="145BA0D3"/>
    <w:rsid w:val="14A571B8"/>
    <w:rsid w:val="15D73ACE"/>
    <w:rsid w:val="1631FF80"/>
    <w:rsid w:val="16918F42"/>
    <w:rsid w:val="16DAB624"/>
    <w:rsid w:val="17218895"/>
    <w:rsid w:val="178A2713"/>
    <w:rsid w:val="198ED16E"/>
    <w:rsid w:val="1A31C1A9"/>
    <w:rsid w:val="1A33F637"/>
    <w:rsid w:val="1A629CA4"/>
    <w:rsid w:val="1ACF73AD"/>
    <w:rsid w:val="1AF094E4"/>
    <w:rsid w:val="1BB24469"/>
    <w:rsid w:val="1C139032"/>
    <w:rsid w:val="1C40E9B2"/>
    <w:rsid w:val="1C87ED3C"/>
    <w:rsid w:val="1D3DB4AA"/>
    <w:rsid w:val="1D4E0824"/>
    <w:rsid w:val="1D83807A"/>
    <w:rsid w:val="1DC058E9"/>
    <w:rsid w:val="1DE60AE6"/>
    <w:rsid w:val="1E5CF75D"/>
    <w:rsid w:val="1F9D1670"/>
    <w:rsid w:val="1FAE2C4F"/>
    <w:rsid w:val="201F567D"/>
    <w:rsid w:val="203ECA7C"/>
    <w:rsid w:val="204F11CA"/>
    <w:rsid w:val="217ADA7C"/>
    <w:rsid w:val="21A9A944"/>
    <w:rsid w:val="21CD6043"/>
    <w:rsid w:val="21F2CC9B"/>
    <w:rsid w:val="21FF0C9E"/>
    <w:rsid w:val="220E6441"/>
    <w:rsid w:val="224F2E77"/>
    <w:rsid w:val="22F4E0E3"/>
    <w:rsid w:val="2325F746"/>
    <w:rsid w:val="23289612"/>
    <w:rsid w:val="23B9371E"/>
    <w:rsid w:val="240EF0B3"/>
    <w:rsid w:val="243B822A"/>
    <w:rsid w:val="24543A4E"/>
    <w:rsid w:val="2482E2CE"/>
    <w:rsid w:val="24D6982E"/>
    <w:rsid w:val="24F4671A"/>
    <w:rsid w:val="254597EE"/>
    <w:rsid w:val="257649E1"/>
    <w:rsid w:val="257A628C"/>
    <w:rsid w:val="25AF5875"/>
    <w:rsid w:val="25E38BB6"/>
    <w:rsid w:val="261076B6"/>
    <w:rsid w:val="26966CAB"/>
    <w:rsid w:val="26D252AE"/>
    <w:rsid w:val="274F56BB"/>
    <w:rsid w:val="276C233F"/>
    <w:rsid w:val="278B8C3E"/>
    <w:rsid w:val="27C85206"/>
    <w:rsid w:val="2890DFC6"/>
    <w:rsid w:val="28A38010"/>
    <w:rsid w:val="295E6441"/>
    <w:rsid w:val="29752FEF"/>
    <w:rsid w:val="29CC8465"/>
    <w:rsid w:val="2A497381"/>
    <w:rsid w:val="2B4732EE"/>
    <w:rsid w:val="2C22C7DE"/>
    <w:rsid w:val="2C50430B"/>
    <w:rsid w:val="2C55179D"/>
    <w:rsid w:val="2CDFD342"/>
    <w:rsid w:val="2CE2A11F"/>
    <w:rsid w:val="2CEAB23E"/>
    <w:rsid w:val="2D042527"/>
    <w:rsid w:val="2D72BD3E"/>
    <w:rsid w:val="2D9CAA9C"/>
    <w:rsid w:val="2E29C514"/>
    <w:rsid w:val="2F0C8D24"/>
    <w:rsid w:val="2F1F77A7"/>
    <w:rsid w:val="2F34B084"/>
    <w:rsid w:val="306FA522"/>
    <w:rsid w:val="30B79FEA"/>
    <w:rsid w:val="30CAAD82"/>
    <w:rsid w:val="30E5DF4E"/>
    <w:rsid w:val="310BF8F2"/>
    <w:rsid w:val="3178B574"/>
    <w:rsid w:val="31E5CE0F"/>
    <w:rsid w:val="3216EE6F"/>
    <w:rsid w:val="321B7E18"/>
    <w:rsid w:val="3274B320"/>
    <w:rsid w:val="32A7E929"/>
    <w:rsid w:val="32B3CA0D"/>
    <w:rsid w:val="332937A0"/>
    <w:rsid w:val="33637E2C"/>
    <w:rsid w:val="33F6DC27"/>
    <w:rsid w:val="34191CD7"/>
    <w:rsid w:val="34927FB7"/>
    <w:rsid w:val="3496A447"/>
    <w:rsid w:val="34AF7A30"/>
    <w:rsid w:val="34E30148"/>
    <w:rsid w:val="35488C65"/>
    <w:rsid w:val="3585D78D"/>
    <w:rsid w:val="359F7275"/>
    <w:rsid w:val="361DC8B1"/>
    <w:rsid w:val="365634DD"/>
    <w:rsid w:val="36ABF4D7"/>
    <w:rsid w:val="36D62FD2"/>
    <w:rsid w:val="3711FBB4"/>
    <w:rsid w:val="37A9479C"/>
    <w:rsid w:val="38347D8A"/>
    <w:rsid w:val="394517FD"/>
    <w:rsid w:val="394F08CC"/>
    <w:rsid w:val="3968384D"/>
    <w:rsid w:val="398FCE04"/>
    <w:rsid w:val="3A5828D1"/>
    <w:rsid w:val="3AA7DA09"/>
    <w:rsid w:val="3ABD3889"/>
    <w:rsid w:val="3AE0E85E"/>
    <w:rsid w:val="3B1547C9"/>
    <w:rsid w:val="3B38A452"/>
    <w:rsid w:val="3BC231DA"/>
    <w:rsid w:val="3C429873"/>
    <w:rsid w:val="3C723B83"/>
    <w:rsid w:val="3C9E450C"/>
    <w:rsid w:val="3CA604E7"/>
    <w:rsid w:val="3CC12582"/>
    <w:rsid w:val="3CF80018"/>
    <w:rsid w:val="3D109373"/>
    <w:rsid w:val="3DE55FAC"/>
    <w:rsid w:val="3DFA928A"/>
    <w:rsid w:val="3E69AC38"/>
    <w:rsid w:val="3F5F5193"/>
    <w:rsid w:val="3F60E397"/>
    <w:rsid w:val="3F83ABE1"/>
    <w:rsid w:val="3FBDC0ED"/>
    <w:rsid w:val="3FE5C505"/>
    <w:rsid w:val="4028BE7D"/>
    <w:rsid w:val="404ADD87"/>
    <w:rsid w:val="40502446"/>
    <w:rsid w:val="405A637A"/>
    <w:rsid w:val="408535ED"/>
    <w:rsid w:val="40A7F96A"/>
    <w:rsid w:val="40CA5A94"/>
    <w:rsid w:val="41305EF4"/>
    <w:rsid w:val="4155409F"/>
    <w:rsid w:val="41C2193B"/>
    <w:rsid w:val="41E1FDE8"/>
    <w:rsid w:val="4209DA3D"/>
    <w:rsid w:val="424E238E"/>
    <w:rsid w:val="42559B9C"/>
    <w:rsid w:val="42610DBB"/>
    <w:rsid w:val="42AEEB66"/>
    <w:rsid w:val="431D65C7"/>
    <w:rsid w:val="433B20B6"/>
    <w:rsid w:val="43714F82"/>
    <w:rsid w:val="441D908C"/>
    <w:rsid w:val="449AEFF3"/>
    <w:rsid w:val="44A2EF14"/>
    <w:rsid w:val="44D6F117"/>
    <w:rsid w:val="45940C72"/>
    <w:rsid w:val="45949753"/>
    <w:rsid w:val="45AAE7A3"/>
    <w:rsid w:val="4652F52E"/>
    <w:rsid w:val="46676304"/>
    <w:rsid w:val="46A92DAD"/>
    <w:rsid w:val="46FA1B74"/>
    <w:rsid w:val="47032B3E"/>
    <w:rsid w:val="474E5B4A"/>
    <w:rsid w:val="47B76F2B"/>
    <w:rsid w:val="48406D14"/>
    <w:rsid w:val="4844E84C"/>
    <w:rsid w:val="4845DF32"/>
    <w:rsid w:val="4952719F"/>
    <w:rsid w:val="49C7849F"/>
    <w:rsid w:val="49E0CE6F"/>
    <w:rsid w:val="4AA9F1C0"/>
    <w:rsid w:val="4AC78D78"/>
    <w:rsid w:val="4AF3406F"/>
    <w:rsid w:val="4B018657"/>
    <w:rsid w:val="4B0D995B"/>
    <w:rsid w:val="4B9B9AAF"/>
    <w:rsid w:val="4BCB64C1"/>
    <w:rsid w:val="4C1CE536"/>
    <w:rsid w:val="4C1DCE36"/>
    <w:rsid w:val="4C367F88"/>
    <w:rsid w:val="4DEFCB92"/>
    <w:rsid w:val="4E7CBA3C"/>
    <w:rsid w:val="4E8D57B4"/>
    <w:rsid w:val="4F0F7F52"/>
    <w:rsid w:val="4F46633A"/>
    <w:rsid w:val="4F6A7221"/>
    <w:rsid w:val="4F7D62E3"/>
    <w:rsid w:val="4FD1C3EE"/>
    <w:rsid w:val="5020097B"/>
    <w:rsid w:val="505DE3D4"/>
    <w:rsid w:val="50E984A4"/>
    <w:rsid w:val="51572733"/>
    <w:rsid w:val="51F39071"/>
    <w:rsid w:val="51FA4F9E"/>
    <w:rsid w:val="52421CE3"/>
    <w:rsid w:val="5273E75D"/>
    <w:rsid w:val="527E03FC"/>
    <w:rsid w:val="52A0EB71"/>
    <w:rsid w:val="52BBB20D"/>
    <w:rsid w:val="52D703CD"/>
    <w:rsid w:val="533837E9"/>
    <w:rsid w:val="538CE6B7"/>
    <w:rsid w:val="538F9E3B"/>
    <w:rsid w:val="53961FFF"/>
    <w:rsid w:val="53C34AF9"/>
    <w:rsid w:val="53FE44F0"/>
    <w:rsid w:val="540FB7BE"/>
    <w:rsid w:val="5419D45D"/>
    <w:rsid w:val="54282BA7"/>
    <w:rsid w:val="548355D8"/>
    <w:rsid w:val="54A4698E"/>
    <w:rsid w:val="54F60605"/>
    <w:rsid w:val="556BDA46"/>
    <w:rsid w:val="55845E14"/>
    <w:rsid w:val="55A6B55A"/>
    <w:rsid w:val="55AB881F"/>
    <w:rsid w:val="5628BFA8"/>
    <w:rsid w:val="56E38811"/>
    <w:rsid w:val="56EEDCB2"/>
    <w:rsid w:val="57395996"/>
    <w:rsid w:val="5844F3EB"/>
    <w:rsid w:val="58A17A88"/>
    <w:rsid w:val="58A6E8C6"/>
    <w:rsid w:val="58B7E0F5"/>
    <w:rsid w:val="58FD31F3"/>
    <w:rsid w:val="594EA762"/>
    <w:rsid w:val="59AA4244"/>
    <w:rsid w:val="59B92949"/>
    <w:rsid w:val="59D53B41"/>
    <w:rsid w:val="5A2DBD60"/>
    <w:rsid w:val="5A32D1CA"/>
    <w:rsid w:val="5AA42C38"/>
    <w:rsid w:val="5AB3715C"/>
    <w:rsid w:val="5AC19488"/>
    <w:rsid w:val="5ACE6883"/>
    <w:rsid w:val="5B66E4DF"/>
    <w:rsid w:val="5BE7C66B"/>
    <w:rsid w:val="5C05EFB3"/>
    <w:rsid w:val="5C584F35"/>
    <w:rsid w:val="5CBAFA1C"/>
    <w:rsid w:val="5D1D5824"/>
    <w:rsid w:val="5D2E92FB"/>
    <w:rsid w:val="5E5CB533"/>
    <w:rsid w:val="5E65B3F5"/>
    <w:rsid w:val="5E967129"/>
    <w:rsid w:val="5F4AAFB0"/>
    <w:rsid w:val="5F9D484F"/>
    <w:rsid w:val="5FA54953"/>
    <w:rsid w:val="5FF3ACEC"/>
    <w:rsid w:val="606E2143"/>
    <w:rsid w:val="606F0267"/>
    <w:rsid w:val="6202041E"/>
    <w:rsid w:val="629247BD"/>
    <w:rsid w:val="62ADF3CD"/>
    <w:rsid w:val="62D0D316"/>
    <w:rsid w:val="6325882A"/>
    <w:rsid w:val="63F04CB7"/>
    <w:rsid w:val="6473DE1B"/>
    <w:rsid w:val="65149676"/>
    <w:rsid w:val="651C4E9E"/>
    <w:rsid w:val="65286A09"/>
    <w:rsid w:val="655507AB"/>
    <w:rsid w:val="6559B4A3"/>
    <w:rsid w:val="6587AD95"/>
    <w:rsid w:val="65C56616"/>
    <w:rsid w:val="660873D8"/>
    <w:rsid w:val="662939EE"/>
    <w:rsid w:val="66AD5C4F"/>
    <w:rsid w:val="66C20631"/>
    <w:rsid w:val="66F45F1A"/>
    <w:rsid w:val="67A44439"/>
    <w:rsid w:val="686DE303"/>
    <w:rsid w:val="687CAB20"/>
    <w:rsid w:val="68DA1026"/>
    <w:rsid w:val="6940149A"/>
    <w:rsid w:val="6953CDBE"/>
    <w:rsid w:val="696C1ABB"/>
    <w:rsid w:val="6995FCBF"/>
    <w:rsid w:val="69BF3A87"/>
    <w:rsid w:val="69CC1EBA"/>
    <w:rsid w:val="69E8029B"/>
    <w:rsid w:val="69EC2AE6"/>
    <w:rsid w:val="6A30FD22"/>
    <w:rsid w:val="6A415EFB"/>
    <w:rsid w:val="6A742718"/>
    <w:rsid w:val="6B20203A"/>
    <w:rsid w:val="6C9CAA2F"/>
    <w:rsid w:val="6D314647"/>
    <w:rsid w:val="6DD4AB54"/>
    <w:rsid w:val="6DE44D47"/>
    <w:rsid w:val="6E40FC72"/>
    <w:rsid w:val="6EE874AC"/>
    <w:rsid w:val="6F29A80D"/>
    <w:rsid w:val="6F61D06E"/>
    <w:rsid w:val="6F6B6C53"/>
    <w:rsid w:val="6F7BF1B2"/>
    <w:rsid w:val="6F9E95AE"/>
    <w:rsid w:val="701029AA"/>
    <w:rsid w:val="7047C789"/>
    <w:rsid w:val="707C2702"/>
    <w:rsid w:val="7088B868"/>
    <w:rsid w:val="7108E240"/>
    <w:rsid w:val="710FD0A9"/>
    <w:rsid w:val="715EDFA3"/>
    <w:rsid w:val="7177CA97"/>
    <w:rsid w:val="71FF04A3"/>
    <w:rsid w:val="7201903C"/>
    <w:rsid w:val="72517FE9"/>
    <w:rsid w:val="7267CA0F"/>
    <w:rsid w:val="7288E6BC"/>
    <w:rsid w:val="72A406E1"/>
    <w:rsid w:val="72DC9491"/>
    <w:rsid w:val="73139AF8"/>
    <w:rsid w:val="731FF2D1"/>
    <w:rsid w:val="73758287"/>
    <w:rsid w:val="73BBE5CF"/>
    <w:rsid w:val="74686ACE"/>
    <w:rsid w:val="74E70DEC"/>
    <w:rsid w:val="74E86D45"/>
    <w:rsid w:val="7513E57A"/>
    <w:rsid w:val="75B543D6"/>
    <w:rsid w:val="75D03586"/>
    <w:rsid w:val="7601F050"/>
    <w:rsid w:val="760B2E93"/>
    <w:rsid w:val="7632135D"/>
    <w:rsid w:val="76979455"/>
    <w:rsid w:val="76F0A085"/>
    <w:rsid w:val="77001F9D"/>
    <w:rsid w:val="7700E391"/>
    <w:rsid w:val="77A50083"/>
    <w:rsid w:val="77BD6E5B"/>
    <w:rsid w:val="77C545E0"/>
    <w:rsid w:val="77EF2397"/>
    <w:rsid w:val="77F53BC5"/>
    <w:rsid w:val="7834B335"/>
    <w:rsid w:val="786DFA9E"/>
    <w:rsid w:val="789C3D3D"/>
    <w:rsid w:val="791A5CF6"/>
    <w:rsid w:val="798319E5"/>
    <w:rsid w:val="7A0F48F5"/>
    <w:rsid w:val="7A48C230"/>
    <w:rsid w:val="7A987268"/>
    <w:rsid w:val="7AF17485"/>
    <w:rsid w:val="7B21809B"/>
    <w:rsid w:val="7B263781"/>
    <w:rsid w:val="7BD7452F"/>
    <w:rsid w:val="7C200C94"/>
    <w:rsid w:val="7C7871A6"/>
    <w:rsid w:val="7E090EB4"/>
    <w:rsid w:val="7E360D98"/>
    <w:rsid w:val="7E7EDA08"/>
    <w:rsid w:val="7EC569B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EEB66"/>
  <w15:chartTrackingRefBased/>
  <w15:docId w15:val="{8ED7EC44-8F8B-4E0A-B8C6-28BD2AED1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69BF3A87"/>
    <w:rPr>
      <w:noProof w:val="0"/>
      <w:lang w:val="en-GB"/>
    </w:rPr>
  </w:style>
  <w:style w:type="paragraph" w:styleId="Heading1">
    <w:uiPriority w:val="9"/>
    <w:name w:val="heading 1"/>
    <w:basedOn w:val="Normal"/>
    <w:next w:val="Normal"/>
    <w:link w:val="Heading1Char"/>
    <w:qFormat/>
    <w:rsid w:val="69BF3A87"/>
    <w:rPr>
      <w:rFonts w:ascii="Aptos Display" w:hAnsi="Aptos Display" w:eastAsia="宋体"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69BF3A87"/>
    <w:rPr>
      <w:rFonts w:ascii="Aptos Display" w:hAnsi="Aptos Display" w:eastAsia="宋体"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69BF3A87"/>
    <w:rPr>
      <w:rFonts w:eastAsia="宋体"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69BF3A87"/>
    <w:rPr>
      <w:rFonts w:eastAsia="宋体"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69BF3A87"/>
    <w:rPr>
      <w:rFonts w:eastAsia="宋体"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69BF3A87"/>
    <w:rPr>
      <w:rFonts w:eastAsia="宋体"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69BF3A87"/>
    <w:rPr>
      <w:rFonts w:eastAsia="宋体"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69BF3A87"/>
    <w:rPr>
      <w:rFonts w:eastAsia="宋体"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69BF3A87"/>
    <w:rPr>
      <w:rFonts w:eastAsia="宋体"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9BF3A87"/>
    <w:rPr>
      <w:rFonts w:ascii="Aptos Display" w:hAnsi="Aptos Display" w:eastAsia="宋体" w:cs="Times New Roman"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9BF3A87"/>
    <w:rPr>
      <w:rFonts w:eastAsia="宋体"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9BF3A8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9BF3A87"/>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9BF3A87"/>
    <w:pPr>
      <w:spacing/>
      <w:ind w:left="720"/>
      <w:contextualSpacing/>
    </w:pPr>
  </w:style>
  <w:style w:type="paragraph" w:styleId="TOC1">
    <w:uiPriority w:val="39"/>
    <w:name w:val="toc 1"/>
    <w:basedOn w:val="Normal"/>
    <w:next w:val="Normal"/>
    <w:unhideWhenUsed/>
    <w:rsid w:val="69BF3A87"/>
    <w:pPr>
      <w:spacing w:after="100"/>
    </w:pPr>
  </w:style>
  <w:style w:type="paragraph" w:styleId="TOC2">
    <w:uiPriority w:val="39"/>
    <w:name w:val="toc 2"/>
    <w:basedOn w:val="Normal"/>
    <w:next w:val="Normal"/>
    <w:unhideWhenUsed/>
    <w:rsid w:val="69BF3A87"/>
    <w:pPr>
      <w:spacing w:after="100"/>
      <w:ind w:left="220"/>
    </w:pPr>
  </w:style>
  <w:style w:type="paragraph" w:styleId="TOC3">
    <w:uiPriority w:val="39"/>
    <w:name w:val="toc 3"/>
    <w:basedOn w:val="Normal"/>
    <w:next w:val="Normal"/>
    <w:unhideWhenUsed/>
    <w:rsid w:val="69BF3A87"/>
    <w:pPr>
      <w:spacing w:after="100"/>
      <w:ind w:left="440"/>
    </w:pPr>
  </w:style>
  <w:style w:type="paragraph" w:styleId="TOC4">
    <w:uiPriority w:val="39"/>
    <w:name w:val="toc 4"/>
    <w:basedOn w:val="Normal"/>
    <w:next w:val="Normal"/>
    <w:unhideWhenUsed/>
    <w:rsid w:val="69BF3A87"/>
    <w:pPr>
      <w:spacing w:after="100"/>
      <w:ind w:left="660"/>
    </w:pPr>
  </w:style>
  <w:style w:type="paragraph" w:styleId="TOC5">
    <w:uiPriority w:val="39"/>
    <w:name w:val="toc 5"/>
    <w:basedOn w:val="Normal"/>
    <w:next w:val="Normal"/>
    <w:unhideWhenUsed/>
    <w:rsid w:val="69BF3A87"/>
    <w:pPr>
      <w:spacing w:after="100"/>
      <w:ind w:left="880"/>
    </w:pPr>
  </w:style>
  <w:style w:type="paragraph" w:styleId="TOC6">
    <w:uiPriority w:val="39"/>
    <w:name w:val="toc 6"/>
    <w:basedOn w:val="Normal"/>
    <w:next w:val="Normal"/>
    <w:unhideWhenUsed/>
    <w:rsid w:val="69BF3A87"/>
    <w:pPr>
      <w:spacing w:after="100"/>
      <w:ind w:left="1100"/>
    </w:pPr>
  </w:style>
  <w:style w:type="paragraph" w:styleId="TOC7">
    <w:uiPriority w:val="39"/>
    <w:name w:val="toc 7"/>
    <w:basedOn w:val="Normal"/>
    <w:next w:val="Normal"/>
    <w:unhideWhenUsed/>
    <w:rsid w:val="69BF3A87"/>
    <w:pPr>
      <w:spacing w:after="100"/>
      <w:ind w:left="1320"/>
    </w:pPr>
  </w:style>
  <w:style w:type="paragraph" w:styleId="TOC8">
    <w:uiPriority w:val="39"/>
    <w:name w:val="toc 8"/>
    <w:basedOn w:val="Normal"/>
    <w:next w:val="Normal"/>
    <w:unhideWhenUsed/>
    <w:rsid w:val="69BF3A87"/>
    <w:pPr>
      <w:spacing w:after="100"/>
      <w:ind w:left="1540"/>
    </w:pPr>
  </w:style>
  <w:style w:type="paragraph" w:styleId="TOC9">
    <w:uiPriority w:val="39"/>
    <w:name w:val="toc 9"/>
    <w:basedOn w:val="Normal"/>
    <w:next w:val="Normal"/>
    <w:unhideWhenUsed/>
    <w:rsid w:val="69BF3A87"/>
    <w:pPr>
      <w:spacing w:after="100"/>
      <w:ind w:left="1760"/>
    </w:pPr>
  </w:style>
  <w:style w:type="paragraph" w:styleId="EndnoteText">
    <w:uiPriority w:val="99"/>
    <w:name w:val="endnote text"/>
    <w:basedOn w:val="Normal"/>
    <w:semiHidden/>
    <w:unhideWhenUsed/>
    <w:rsid w:val="69BF3A87"/>
    <w:rPr>
      <w:sz w:val="20"/>
      <w:szCs w:val="20"/>
    </w:rPr>
    <w:pPr>
      <w:spacing w:after="0" w:line="240" w:lineRule="auto"/>
    </w:pPr>
  </w:style>
  <w:style w:type="paragraph" w:styleId="Footer">
    <w:uiPriority w:val="99"/>
    <w:name w:val="footer"/>
    <w:basedOn w:val="Normal"/>
    <w:unhideWhenUsed/>
    <w:rsid w:val="69BF3A87"/>
    <w:pPr>
      <w:tabs>
        <w:tab w:val="center" w:leader="none" w:pos="4680"/>
        <w:tab w:val="right" w:leader="none" w:pos="9360"/>
      </w:tabs>
      <w:spacing w:after="0" w:line="240" w:lineRule="auto"/>
    </w:pPr>
  </w:style>
  <w:style w:type="paragraph" w:styleId="FootnoteText">
    <w:uiPriority w:val="99"/>
    <w:name w:val="footnote text"/>
    <w:basedOn w:val="Normal"/>
    <w:semiHidden/>
    <w:unhideWhenUsed/>
    <w:rsid w:val="69BF3A87"/>
    <w:rPr>
      <w:sz w:val="20"/>
      <w:szCs w:val="20"/>
    </w:rPr>
    <w:pPr>
      <w:spacing w:after="0" w:line="240" w:lineRule="auto"/>
    </w:pPr>
  </w:style>
  <w:style w:type="paragraph" w:styleId="Header">
    <w:uiPriority w:val="99"/>
    <w:name w:val="header"/>
    <w:basedOn w:val="Normal"/>
    <w:unhideWhenUsed/>
    <w:rsid w:val="69BF3A87"/>
    <w:pPr>
      <w:tabs>
        <w:tab w:val="center" w:leader="none" w:pos="4680"/>
        <w:tab w:val="right" w:leader="none" w:pos="9360"/>
      </w:tabs>
      <w:spacing w:after="0" w:line="240" w:lineRule="auto"/>
    </w:pPr>
  </w:style>
  <w:style w:type="character" w:styleId="Hyperlink">
    <w:name w:val="Hyperlink"/>
    <w:basedOn w:val="DefaultParagraphFont"/>
    <w:uiPriority w:val="99"/>
    <w:unhideWhenUsed/>
    <w:rPr>
      <w:color w:val="467886" w:themeColor="hyperlink"/>
      <w:u w:val="single"/>
    </w:rPr>
  </w:style>
  <w:style w:type="character" w:styleId="CommentReference">
    <w:name w:val="annotation reference"/>
    <w:basedOn w:val="DefaultParagraphFont"/>
    <w:uiPriority w:val="99"/>
    <w:semiHidden/>
    <w:unhideWhenUsed/>
    <w:rsid w:val="000D1D08"/>
    <w:rPr>
      <w:sz w:val="16"/>
      <w:szCs w:val="16"/>
    </w:rPr>
  </w:style>
  <w:style w:type="paragraph" w:styleId="CommentText">
    <w:uiPriority w:val="99"/>
    <w:name w:val="annotation text"/>
    <w:basedOn w:val="Normal"/>
    <w:unhideWhenUsed/>
    <w:link w:val="CommentTextChar"/>
    <w:rsid w:val="69BF3A87"/>
    <w:rPr>
      <w:sz w:val="20"/>
      <w:szCs w:val="20"/>
    </w:rPr>
    <w:pPr>
      <w:spacing w:line="240" w:lineRule="auto"/>
    </w:pPr>
  </w:style>
  <w:style w:type="character" w:styleId="CommentTextChar" w:customStyle="1">
    <w:name w:val="Comment Text Char"/>
    <w:basedOn w:val="DefaultParagraphFont"/>
    <w:link w:val="CommentText"/>
    <w:uiPriority w:val="99"/>
    <w:rsid w:val="000D1D08"/>
    <w:rPr>
      <w:sz w:val="20"/>
      <w:szCs w:val="20"/>
      <w:lang w:val="en-GB"/>
    </w:rPr>
  </w:style>
  <w:style w:type="paragraph" w:styleId="CommentSubject">
    <w:name w:val="annotation subject"/>
    <w:basedOn w:val="CommentText"/>
    <w:next w:val="CommentText"/>
    <w:link w:val="CommentSubjectChar"/>
    <w:uiPriority w:val="99"/>
    <w:semiHidden/>
    <w:unhideWhenUsed/>
    <w:rsid w:val="000D1D08"/>
    <w:rPr>
      <w:b/>
      <w:bCs/>
    </w:rPr>
  </w:style>
  <w:style w:type="character" w:styleId="CommentSubjectChar" w:customStyle="1">
    <w:name w:val="Comment Subject Char"/>
    <w:basedOn w:val="CommentTextChar"/>
    <w:link w:val="CommentSubject"/>
    <w:uiPriority w:val="99"/>
    <w:semiHidden/>
    <w:rsid w:val="000D1D08"/>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1/relationships/people" Target="people.xml" Id="rId13" /><Relationship Type="http://schemas.openxmlformats.org/officeDocument/2006/relationships/settings" Target="settings.xml" Id="rId3" /><Relationship Type="http://schemas.microsoft.com/office/2016/09/relationships/commentsIds" Target="commentsIds.xm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hyperlink" Target="https://www.gov.uk/government/publications/agricultural-transition-plan-2021-to-2024" TargetMode="External" Id="Ra2470f6f525c4a39" /><Relationship Type="http://schemas.openxmlformats.org/officeDocument/2006/relationships/hyperlink" Target="https://doi.org/10.14217/9781848590311-en" TargetMode="External" Id="R496b9afb45ad421b" /><Relationship Type="http://schemas.openxmlformats.org/officeDocument/2006/relationships/hyperlink" Target="https://vittana.org/11-advantages-and-disadvantages-of-political-parties" TargetMode="External" Id="R58966c845cb34ef2" /><Relationship Type="http://schemas.openxmlformats.org/officeDocument/2006/relationships/hyperlink" Target="https://www.legislation.gov.uk/uksi/2023/718/regulation/1%20(Assessed" TargetMode="External" Id="Rf9e0d016b8654f09" /><Relationship Type="http://schemas.openxmlformats.org/officeDocument/2006/relationships/hyperlink" Target="https://doi.org/10.1093/acprof:oso/9780198761211.003.0006" TargetMode="External" Id="R589064cfa7374f30" /><Relationship Type="http://schemas.openxmlformats.org/officeDocument/2006/relationships/hyperlink" Target="https://www.investopedia.com/ask/answers/031615/what-impact-does-economics-have-government-policy.asp" TargetMode="External" Id="R646fea73d8404fc9" /><Relationship Type="http://schemas.openxmlformats.org/officeDocument/2006/relationships/hyperlink" Target="https://www.gov.uk/government/people/richard-benyon" TargetMode="External" Id="R78d64fdbcb994bcb" /><Relationship Type="http://schemas.openxmlformats.org/officeDocument/2006/relationships/hyperlink" Target="https://www.gov.uk/government/people/rishi-sunak" TargetMode="External" Id="R5ae1fa31957447e1" /><Relationship Type="http://schemas.openxmlformats.org/officeDocument/2006/relationships/hyperlink" Target="https://www.annualreviews.org/doi/10.1146/annurev.polisci.2.1.243" TargetMode="External" Id="R3fb6ea0e7d834680" /><Relationship Type="http://schemas.openxmlformats.org/officeDocument/2006/relationships/hyperlink" Target="https://committees.parliament.uk/committee/255/secondary-legislation-scrutiny-committee" TargetMode="External" Id="R9b95b381565b48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Leighann Boswarthack (2317252)</dc:creator>
  <keywords/>
  <dc:description/>
  <lastModifiedBy>Leighann Boswarthack (2317252)</lastModifiedBy>
  <revision>4</revision>
  <dcterms:created xsi:type="dcterms:W3CDTF">2024-02-06T09:57:00.0000000Z</dcterms:created>
  <dcterms:modified xsi:type="dcterms:W3CDTF">2024-03-15T17:12:45.7260150Z</dcterms:modified>
</coreProperties>
</file>