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B5904F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D5B9A">
              <w:rPr>
                <w:rFonts w:ascii="Times New Roman" w:hAnsi="Times New Roman" w:cs="Times New Roman"/>
                <w:b/>
                <w:color w:val="auto"/>
                <w:sz w:val="48"/>
              </w:rPr>
              <w:t xml:space="preserve"> 2011919@student.uwtsd.ac.uk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3007900"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1D5B9A">
        <w:rPr>
          <w:sz w:val="24"/>
          <w:szCs w:val="24"/>
        </w:rPr>
        <w:t>29/07/2024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2BBA869F" w14:textId="77777777" w:rsidR="001D5B9A" w:rsidRDefault="001D5B9A" w:rsidP="001D5B9A">
            <w:pPr>
              <w:jc w:val="both"/>
              <w:rPr>
                <w:i/>
                <w:sz w:val="24"/>
                <w:szCs w:val="24"/>
              </w:rPr>
            </w:pPr>
            <w:r>
              <w:rPr>
                <w:i/>
                <w:sz w:val="24"/>
                <w:szCs w:val="24"/>
              </w:rPr>
              <w:t xml:space="preserve">This observation took place with a parent. Person 1 is a 34-year-old male, who is a father of three children. 1’s first language is English, and his choice of language to proceed was English. The observation was undertaken to share the outcome of Person 1’s parenting assessment. I completed a Section 37 outlined in by the Children Act 1989, a few weeks prior. My recommendations </w:t>
            </w:r>
            <w:proofErr w:type="gramStart"/>
            <w:r>
              <w:rPr>
                <w:i/>
                <w:sz w:val="24"/>
                <w:szCs w:val="24"/>
              </w:rPr>
              <w:t>was</w:t>
            </w:r>
            <w:proofErr w:type="gramEnd"/>
            <w:r>
              <w:rPr>
                <w:i/>
                <w:sz w:val="24"/>
                <w:szCs w:val="24"/>
              </w:rPr>
              <w:t xml:space="preserve"> for the case to enter Public Law Outline (PLO) also, in line with the Children Act 1989, and for parenting assessments to be undertaken with both parents to ensure that the Local authority wasn’t seeking a care or supervision order, and to assess 1’s ability to meet the children’s needs as they grow. I ensured I had consent from Person 1 for this observation to be undertaken, 1 was aware that they also would need to provide feedback following the observation. I considered the impact on 1 being observed, and ensured I was sensitive in my approach when sharing the information. I ensured that 1 knew that he didn’t have to take part in this observation and could withdraw at any time. I also considered the rurality of the area, and offered to bring 1 to the office, however 1 informs me he has passed his driving test, and is available and has the time to attend. By ensuring this, I was aware that I am upholding codes of professional practice 2.2 “communicating in an appropriate, open, accurate and straightforward way” (Social Care Wales, 2017, p.10).  When sharing the feedback of the assessment I was mindful of Article 5 of the UNCRC, that agencies must respect the rights of parents to guide their children (UNICEF, 2010). Whilst balancing this with Article 3 of the UNCRC that states the best interests of the child should be paramount when considering decisions that affect the children involved (UNICEF, 2010).</w:t>
            </w:r>
          </w:p>
          <w:p w14:paraId="2DCB51B6" w14:textId="77777777" w:rsidR="001D5B9A" w:rsidRDefault="001D5B9A" w:rsidP="001D5B9A">
            <w:pPr>
              <w:jc w:val="both"/>
              <w:rPr>
                <w:i/>
                <w:sz w:val="24"/>
                <w:szCs w:val="24"/>
              </w:rPr>
            </w:pPr>
          </w:p>
          <w:p w14:paraId="6C0A85B0" w14:textId="77777777" w:rsidR="001D5B9A" w:rsidRDefault="001D5B9A" w:rsidP="001D5B9A">
            <w:pPr>
              <w:jc w:val="both"/>
              <w:rPr>
                <w:i/>
                <w:sz w:val="24"/>
                <w:szCs w:val="24"/>
              </w:rPr>
            </w:pPr>
            <w:r>
              <w:rPr>
                <w:i/>
                <w:sz w:val="24"/>
                <w:szCs w:val="24"/>
              </w:rPr>
              <w:t>(312 words)</w:t>
            </w:r>
          </w:p>
          <w:p w14:paraId="343E836E" w14:textId="6F625DEF"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85FCDBF" w14:textId="77777777" w:rsidR="002F2185" w:rsidRDefault="002F2185" w:rsidP="00243DB0">
            <w:pPr>
              <w:jc w:val="both"/>
              <w:rPr>
                <w:sz w:val="24"/>
                <w:szCs w:val="24"/>
              </w:rPr>
            </w:pPr>
          </w:p>
          <w:p w14:paraId="7C8816DD" w14:textId="77777777" w:rsidR="001D5B9A" w:rsidRDefault="001D5B9A" w:rsidP="001D5B9A">
            <w:pPr>
              <w:jc w:val="both"/>
              <w:rPr>
                <w:sz w:val="24"/>
                <w:szCs w:val="24"/>
              </w:rPr>
            </w:pPr>
            <w:r>
              <w:rPr>
                <w:sz w:val="24"/>
                <w:szCs w:val="24"/>
              </w:rPr>
              <w:t xml:space="preserve">The observation was to share the outcome of a parenting assessment with 1. Within this observation I had undertaken with I had the ability to be open and honest with 1, as I had worked with them closely over the last few months. It is important in social work to understand how relationship-based practice can be vital for effective practice (Owens et al, 2020). 1. I also was mindful of the exchange model theory, and how 1 and I had a two-way flow of information and how this was important to develop an accurate assessment (Aspinwall-Roberts, 2016). 1 had the ability to participate in the assessment and could identify the support they needed moving forward, whilst we discussed each section of the assessment. Whilst doing this, I was mindful to incorporate Social Care Wales (2017), Code of Professional Practice 1.1, which underlines the importance of working with individuals in a person-centred manner and to use this as a basis for care and support. </w:t>
            </w:r>
          </w:p>
          <w:p w14:paraId="0BE226FB" w14:textId="77777777" w:rsidR="001D5B9A" w:rsidRDefault="001D5B9A" w:rsidP="001D5B9A">
            <w:pPr>
              <w:jc w:val="both"/>
              <w:rPr>
                <w:sz w:val="24"/>
                <w:szCs w:val="24"/>
              </w:rPr>
            </w:pPr>
            <w:r>
              <w:rPr>
                <w:sz w:val="24"/>
                <w:szCs w:val="24"/>
              </w:rPr>
              <w:t>To further ensure the individuals rights, the Active Offer was offered to 1, which is in line with the Welsh Language (Wales) Measure 2011. This measure outlines that the offer should be made without a person having to ask for it (Social Care Wales, 2025). The More Than Just Words (Welsh Government, 2016) guidance suggests the importance of the Welsh language being as visible as the English language. By doing so, an individual can feel more comfortable and can engage in important assessments in their chosen language. It was important this was offered to 1 as the local authority I am employed by has more Welsh speakers in comparison to other parts of the country (Welsh Government, 2023). 1 declined to undertake the assessment in Welsh, as 1’s first language is English. I reflected on the importance of offering interventions within my role due to the high level of Welsh speakers, and to be mindful of other languages.</w:t>
            </w:r>
          </w:p>
          <w:p w14:paraId="7DFE270C" w14:textId="77777777" w:rsidR="001D5B9A" w:rsidRDefault="001D5B9A" w:rsidP="001D5B9A">
            <w:pPr>
              <w:jc w:val="both"/>
              <w:rPr>
                <w:sz w:val="24"/>
                <w:szCs w:val="24"/>
              </w:rPr>
            </w:pPr>
            <w:r>
              <w:rPr>
                <w:sz w:val="24"/>
                <w:szCs w:val="24"/>
              </w:rPr>
              <w:t xml:space="preserve">By the time this observation was undertaken, I had worked with the family for a few months. I had built a good working relationship with 1 and the children, which was crucial to inform the parenting assessment being discussed. There had been some turbulent times for 1 and the children, however I was able to remain consistent and provide support for both 1 and the children. This is important and encompasses the ethical principles, outlined by the National Association of Social Work, for social workers to practice in a trustworthy manner (NASW,2025). 1 had explained to me previously that he had a difficult relationship with the previous social worker, therefore it was crucial to build a meaningful relationship with the whole family. It is important to develop a positive relationship with service users. Under Part 3 of the Social Services and Wellbeing (Wales) Act 2014, explains how a social work practitioner </w:t>
            </w:r>
            <w:r>
              <w:rPr>
                <w:sz w:val="24"/>
                <w:szCs w:val="24"/>
              </w:rPr>
              <w:lastRenderedPageBreak/>
              <w:t xml:space="preserve">should assess a person’s needs. As I am the children’s social worker, it is important that I built a relationship with 1, so I could develop empathy and understand the family’s situation, as all this information would inform my assessment. During the observation I made sure that as I went through each section of the assessment, I would ask 1 to tell me to stop if he had any questions. When doing this, I was mindful that one of the main principles of the SSWB(W)A 2014, is the importance of service users having a voice and control. I was also conscious in the way in which I spoke with 1, as I have noted that the way in which practitioners talk to individuals can also have an impact on effective interaction. Social work research illustrates that showing empathy and promoting positive communication can lead to better outcomes for the children and their families (Forrester et al, 2008). It is also important for the social worker to be actively listening throughout any work they carry out, it benefits both the individual to have a space to be able to talk and for the practitioner to empathise and collate information (Smith, 2017). 1 spoke about personal issues in his past, which were quite difficult to go back over when delivering the outcome of the assessment and how this impacted him. I was able to acknowledges 1’s body language, he was starting to avoid eye contact and became more tense in his posture and asked whether he wanted a break. 1 stated he did not but thanked me for being patient and understanding with him. Having good communication skills in social work is crucial, and these skills need to develop and be established throughout a social workers career (Reith-Hill and Montgomery, 2023). I was also mindful of my own body language, and ensuring I was maintaining eye contact with 1, and nodding at appropriate times to show 1, I was actively listening to what he had to say. </w:t>
            </w:r>
          </w:p>
          <w:p w14:paraId="1A2CFC96" w14:textId="77777777" w:rsidR="001D5B9A" w:rsidRDefault="001D5B9A" w:rsidP="001D5B9A">
            <w:pPr>
              <w:jc w:val="both"/>
              <w:rPr>
                <w:sz w:val="24"/>
                <w:szCs w:val="24"/>
              </w:rPr>
            </w:pPr>
            <w:r>
              <w:rPr>
                <w:sz w:val="24"/>
                <w:szCs w:val="24"/>
              </w:rPr>
              <w:t xml:space="preserve">1 provided feedback stating that “the social worker understands me and how I am, which is good. She is here to help”. I believe that I </w:t>
            </w:r>
            <w:proofErr w:type="gramStart"/>
            <w:r>
              <w:rPr>
                <w:sz w:val="24"/>
                <w:szCs w:val="24"/>
              </w:rPr>
              <w:t>am able to</w:t>
            </w:r>
            <w:proofErr w:type="gramEnd"/>
            <w:r>
              <w:rPr>
                <w:sz w:val="24"/>
                <w:szCs w:val="24"/>
              </w:rPr>
              <w:t xml:space="preserve"> understand 1, due to the relationship I had built with him. During my work with 1, I tried to develop my listening and reflective skills and ensured that he had a good understanding of the processes and what I expected from him, and what he could expect from me. As a result of this, a co-productive relationship was formed. Co production is one of the main principles within the SSWBA 2014, this encourages service users to be an equal partner and co-producing a plan moving forward (SCW, 2017).  In this instance, the parenting assessment had </w:t>
            </w:r>
            <w:proofErr w:type="gramStart"/>
            <w:r>
              <w:rPr>
                <w:sz w:val="24"/>
                <w:szCs w:val="24"/>
              </w:rPr>
              <w:t>a number of</w:t>
            </w:r>
            <w:proofErr w:type="gramEnd"/>
            <w:r>
              <w:rPr>
                <w:sz w:val="24"/>
                <w:szCs w:val="24"/>
              </w:rPr>
              <w:t xml:space="preserve"> recommendations, which I felt would benefit the children and 1. I discussed the recommendations with 1 to establish how he felt about what I proposed. It is important that 1 was fully engaged in this conversation, as these discussions have a direct impact on him and the children. </w:t>
            </w:r>
            <w:proofErr w:type="gramStart"/>
            <w:r>
              <w:rPr>
                <w:sz w:val="24"/>
                <w:szCs w:val="24"/>
              </w:rPr>
              <w:t>During the course of</w:t>
            </w:r>
            <w:proofErr w:type="gramEnd"/>
            <w:r>
              <w:rPr>
                <w:sz w:val="24"/>
                <w:szCs w:val="24"/>
              </w:rPr>
              <w:t xml:space="preserve"> this conversation, it became apparent that 1 had already began to implement some of these recommendations, as he could foresee what they would be, and had already noticed a positive impact. This works in line with the well-being principle, another core function of the SSWBA, “supporting people to achieve their own well-being and measuring the success of care and support” (Social Care Wales, 2025)</w:t>
            </w:r>
          </w:p>
          <w:p w14:paraId="4AE2B878" w14:textId="77777777" w:rsidR="001D5B9A" w:rsidRDefault="001D5B9A" w:rsidP="001D5B9A">
            <w:pPr>
              <w:jc w:val="both"/>
              <w:rPr>
                <w:sz w:val="24"/>
                <w:szCs w:val="24"/>
              </w:rPr>
            </w:pPr>
            <w:r>
              <w:rPr>
                <w:sz w:val="24"/>
                <w:szCs w:val="24"/>
              </w:rPr>
              <w:t xml:space="preserve">Furthermore, to ensure effective practice, it is also important that a social worker can be reflective in their practice. To reflect on this observation, I will utilise Kolb’s Experimental Learning Cycle 1984. This tool allows the practitioner to break down the practice experience to have the ability to reflect. The first part of this cycle in the concrete experience, which is the sharing of the parenting assessment. The second stage of the model reflective observation, I reflected on the importance of body language, and how I was able to stop and ask 1 if they needed some time and ensuring to be considerate of how they may have been feeling during some parts of the meeting. The third stage of Kolb’s model of reflection is abstract conceptualisation, within this I considered what I could have done differently within this </w:t>
            </w:r>
            <w:r>
              <w:rPr>
                <w:sz w:val="24"/>
                <w:szCs w:val="24"/>
              </w:rPr>
              <w:lastRenderedPageBreak/>
              <w:t xml:space="preserve">meeting. As the meeting was going on for some time and I knew 1 had to collect the children from school, some parts of the assessment may have been more rushed than usual. In future meetings, I would make the time earlier to ensure we have sufficient time to discuss. To guarantee that 1 had a competent understanding to why I had come to the recommendations I did.  By being considerate of this, I am adhering to the National Occupational Standards set out by Social Care Wales, specifically key role 2, managing my role as a social worker (SCW, 2025). The last stage of Kolb’s reflection model is active experiment, this is where I can utilise the reflection and put it into practice. I was conscious moving forward to ensure I always allowed extra time when delivering the outcome of assessments in the future, as this was the first time I had done this and had under-estimated how long it would take to thoroughly go through each section. </w:t>
            </w:r>
          </w:p>
          <w:p w14:paraId="76CBB359" w14:textId="77777777" w:rsidR="001D5B9A" w:rsidRDefault="001D5B9A" w:rsidP="001D5B9A">
            <w:pPr>
              <w:jc w:val="both"/>
              <w:rPr>
                <w:sz w:val="24"/>
                <w:szCs w:val="24"/>
              </w:rPr>
            </w:pPr>
          </w:p>
          <w:p w14:paraId="7FAC62C7" w14:textId="77777777" w:rsidR="001D5B9A" w:rsidRDefault="001D5B9A" w:rsidP="001D5B9A">
            <w:pPr>
              <w:jc w:val="both"/>
              <w:rPr>
                <w:sz w:val="24"/>
                <w:szCs w:val="24"/>
              </w:rPr>
            </w:pPr>
            <w:r>
              <w:rPr>
                <w:sz w:val="24"/>
                <w:szCs w:val="24"/>
              </w:rPr>
              <w:t>1357 words</w:t>
            </w:r>
          </w:p>
          <w:p w14:paraId="32CFD395" w14:textId="6CFC551A" w:rsidR="001D5B9A" w:rsidRPr="008B28E7" w:rsidRDefault="001D5B9A"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001D5B9A">
        <w:tc>
          <w:tcPr>
            <w:tcW w:w="269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2" w:type="dxa"/>
            <w:shd w:val="clear" w:color="auto" w:fill="auto"/>
          </w:tcPr>
          <w:p w14:paraId="6F3F794D" w14:textId="718F94D0" w:rsidR="00CA3593" w:rsidRPr="008B28E7" w:rsidRDefault="001D5B9A" w:rsidP="00FF7EBB">
            <w:pPr>
              <w:jc w:val="both"/>
              <w:rPr>
                <w:sz w:val="24"/>
                <w:szCs w:val="24"/>
              </w:rPr>
            </w:pPr>
            <w:r>
              <w:rPr>
                <w:sz w:val="24"/>
                <w:szCs w:val="24"/>
              </w:rPr>
              <w:t>Yes</w:t>
            </w:r>
          </w:p>
        </w:tc>
      </w:tr>
      <w:tr w:rsidR="00CA3593" w:rsidRPr="008B28E7" w14:paraId="1012FA0D" w14:textId="77777777" w:rsidTr="001D5B9A">
        <w:tc>
          <w:tcPr>
            <w:tcW w:w="2698" w:type="dxa"/>
            <w:shd w:val="clear" w:color="auto" w:fill="auto"/>
          </w:tcPr>
          <w:p w14:paraId="1226645F" w14:textId="77777777" w:rsidR="00CA3593" w:rsidRDefault="00CA3593" w:rsidP="006108C9">
            <w:pPr>
              <w:rPr>
                <w:sz w:val="22"/>
                <w:szCs w:val="22"/>
              </w:rPr>
            </w:pPr>
            <w:r w:rsidRPr="00C7108B">
              <w:rPr>
                <w:sz w:val="22"/>
                <w:szCs w:val="22"/>
              </w:rPr>
              <w:lastRenderedPageBreak/>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372" w:type="dxa"/>
            <w:shd w:val="clear" w:color="auto" w:fill="auto"/>
          </w:tcPr>
          <w:p w14:paraId="0F0363A9" w14:textId="2C4CF529" w:rsidR="00CA3593" w:rsidRPr="008B28E7" w:rsidRDefault="001D5B9A" w:rsidP="00FF7EBB">
            <w:pPr>
              <w:jc w:val="both"/>
              <w:rPr>
                <w:sz w:val="24"/>
                <w:szCs w:val="24"/>
              </w:rPr>
            </w:pPr>
            <w:r>
              <w:rPr>
                <w:sz w:val="24"/>
                <w:szCs w:val="24"/>
              </w:rPr>
              <w:t>Yes, this was prepared well, and it was explained why they were being observed.</w:t>
            </w:r>
          </w:p>
        </w:tc>
      </w:tr>
      <w:tr w:rsidR="00CA3593" w:rsidRPr="008B28E7" w14:paraId="254F62F1" w14:textId="77777777" w:rsidTr="001D5B9A">
        <w:tc>
          <w:tcPr>
            <w:tcW w:w="269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372" w:type="dxa"/>
            <w:shd w:val="clear" w:color="auto" w:fill="auto"/>
          </w:tcPr>
          <w:p w14:paraId="077B6E9E" w14:textId="571AEF0C" w:rsidR="00CA3593" w:rsidRPr="008B28E7" w:rsidRDefault="001D5B9A" w:rsidP="00FF7EBB">
            <w:pPr>
              <w:jc w:val="both"/>
              <w:rPr>
                <w:sz w:val="24"/>
                <w:szCs w:val="24"/>
              </w:rPr>
            </w:pPr>
            <w:proofErr w:type="gramStart"/>
            <w:r>
              <w:rPr>
                <w:sz w:val="24"/>
                <w:szCs w:val="24"/>
              </w:rPr>
              <w:t>Yes</w:t>
            </w:r>
            <w:proofErr w:type="gramEnd"/>
            <w:r>
              <w:rPr>
                <w:sz w:val="24"/>
                <w:szCs w:val="24"/>
              </w:rPr>
              <w:t xml:space="preserve"> I knew I had the meeting and why.</w:t>
            </w:r>
          </w:p>
        </w:tc>
      </w:tr>
      <w:tr w:rsidR="00CA3593" w:rsidRPr="008B28E7" w14:paraId="793B8DB8" w14:textId="77777777" w:rsidTr="001D5B9A">
        <w:tc>
          <w:tcPr>
            <w:tcW w:w="269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372" w:type="dxa"/>
            <w:shd w:val="clear" w:color="auto" w:fill="auto"/>
          </w:tcPr>
          <w:p w14:paraId="3A375EC5" w14:textId="2FA3C363" w:rsidR="00CA3593" w:rsidRPr="008B28E7" w:rsidRDefault="001D5B9A" w:rsidP="00FF7EBB">
            <w:pPr>
              <w:jc w:val="both"/>
              <w:rPr>
                <w:sz w:val="24"/>
                <w:szCs w:val="24"/>
              </w:rPr>
            </w:pPr>
            <w:proofErr w:type="gramStart"/>
            <w:r>
              <w:rPr>
                <w:sz w:val="24"/>
                <w:szCs w:val="24"/>
              </w:rPr>
              <w:t>Yes</w:t>
            </w:r>
            <w:proofErr w:type="gramEnd"/>
            <w:r>
              <w:rPr>
                <w:sz w:val="24"/>
                <w:szCs w:val="24"/>
              </w:rPr>
              <w:t xml:space="preserve"> texts and give me plenty of time.</w:t>
            </w:r>
          </w:p>
        </w:tc>
      </w:tr>
      <w:tr w:rsidR="001D5B9A" w:rsidRPr="008B28E7" w14:paraId="7B9FBC52" w14:textId="77777777" w:rsidTr="001D5B9A">
        <w:tc>
          <w:tcPr>
            <w:tcW w:w="2698" w:type="dxa"/>
            <w:shd w:val="clear" w:color="auto" w:fill="auto"/>
          </w:tcPr>
          <w:p w14:paraId="7CB8CA18" w14:textId="77777777" w:rsidR="001D5B9A" w:rsidRDefault="001D5B9A" w:rsidP="001D5B9A">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1D5B9A" w:rsidRPr="00C7108B" w:rsidRDefault="001D5B9A" w:rsidP="001D5B9A">
            <w:pPr>
              <w:tabs>
                <w:tab w:val="left" w:pos="851"/>
              </w:tabs>
              <w:overflowPunct/>
              <w:autoSpaceDE/>
              <w:autoSpaceDN/>
              <w:adjustRightInd/>
              <w:ind w:hanging="142"/>
              <w:textAlignment w:val="auto"/>
              <w:rPr>
                <w:sz w:val="22"/>
                <w:szCs w:val="22"/>
              </w:rPr>
            </w:pPr>
          </w:p>
        </w:tc>
        <w:tc>
          <w:tcPr>
            <w:tcW w:w="7372" w:type="dxa"/>
            <w:shd w:val="clear" w:color="auto" w:fill="auto"/>
          </w:tcPr>
          <w:p w14:paraId="7761BD15" w14:textId="0FB87762" w:rsidR="001D5B9A" w:rsidRPr="008B28E7" w:rsidRDefault="001D5B9A" w:rsidP="001D5B9A">
            <w:pPr>
              <w:jc w:val="both"/>
              <w:rPr>
                <w:sz w:val="24"/>
                <w:szCs w:val="24"/>
              </w:rPr>
            </w:pPr>
            <w:r>
              <w:rPr>
                <w:sz w:val="24"/>
                <w:szCs w:val="24"/>
              </w:rPr>
              <w:t>Yes, social worker listens and takes account of my wishes and feelings. It’s good that she listens.</w:t>
            </w:r>
          </w:p>
        </w:tc>
      </w:tr>
      <w:tr w:rsidR="001D5B9A" w:rsidRPr="008B28E7" w14:paraId="7EA05E3F" w14:textId="77777777" w:rsidTr="001D5B9A">
        <w:tc>
          <w:tcPr>
            <w:tcW w:w="2698" w:type="dxa"/>
            <w:shd w:val="clear" w:color="auto" w:fill="auto"/>
          </w:tcPr>
          <w:p w14:paraId="3A0892FF" w14:textId="77777777" w:rsidR="001D5B9A" w:rsidRDefault="001D5B9A" w:rsidP="001D5B9A">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1D5B9A" w:rsidRPr="00706BB5" w:rsidRDefault="001D5B9A" w:rsidP="001D5B9A">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1D5B9A" w:rsidRPr="00C7108B" w:rsidRDefault="001D5B9A" w:rsidP="001D5B9A">
            <w:pPr>
              <w:tabs>
                <w:tab w:val="left" w:pos="-142"/>
                <w:tab w:val="left" w:pos="851"/>
              </w:tabs>
              <w:overflowPunct/>
              <w:autoSpaceDE/>
              <w:autoSpaceDN/>
              <w:adjustRightInd/>
              <w:textAlignment w:val="auto"/>
              <w:rPr>
                <w:sz w:val="22"/>
                <w:szCs w:val="22"/>
              </w:rPr>
            </w:pPr>
          </w:p>
        </w:tc>
        <w:tc>
          <w:tcPr>
            <w:tcW w:w="7372" w:type="dxa"/>
            <w:shd w:val="clear" w:color="auto" w:fill="auto"/>
          </w:tcPr>
          <w:p w14:paraId="203A7B7E" w14:textId="32C8AED3" w:rsidR="001D5B9A" w:rsidRPr="008B28E7" w:rsidRDefault="001D5B9A" w:rsidP="001D5B9A">
            <w:pPr>
              <w:jc w:val="both"/>
              <w:rPr>
                <w:sz w:val="24"/>
                <w:szCs w:val="24"/>
              </w:rPr>
            </w:pPr>
            <w:r>
              <w:rPr>
                <w:sz w:val="24"/>
                <w:szCs w:val="24"/>
              </w:rPr>
              <w:t>The social worker understands me and how I am, which is good. She is here to help. She speaks in English and it’s clear.</w:t>
            </w:r>
          </w:p>
        </w:tc>
      </w:tr>
    </w:tbl>
    <w:p w14:paraId="694C900B" w14:textId="77777777" w:rsidR="00676E35" w:rsidRPr="00676E35" w:rsidRDefault="00676E35" w:rsidP="00676E35">
      <w:pPr>
        <w:rPr>
          <w:vanish/>
        </w:rPr>
      </w:pPr>
    </w:p>
    <w:tbl>
      <w:tblPr>
        <w:tblpPr w:leftFromText="180" w:rightFromText="180" w:vertAnchor="text" w:horzAnchor="margin" w:tblpY="13"/>
        <w:tblW w:w="17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gridCol w:w="7370"/>
      </w:tblGrid>
      <w:tr w:rsidR="001D5B9A" w:rsidRPr="008B28E7" w14:paraId="134324FF" w14:textId="77777777" w:rsidTr="001D5B9A">
        <w:tc>
          <w:tcPr>
            <w:tcW w:w="2700" w:type="dxa"/>
            <w:shd w:val="clear" w:color="auto" w:fill="auto"/>
          </w:tcPr>
          <w:p w14:paraId="393EEB42" w14:textId="77777777" w:rsidR="001D5B9A" w:rsidRDefault="001D5B9A" w:rsidP="001D5B9A">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1D5B9A" w:rsidRPr="00C7108B" w:rsidRDefault="001D5B9A" w:rsidP="001D5B9A">
            <w:pPr>
              <w:tabs>
                <w:tab w:val="left" w:pos="-142"/>
                <w:tab w:val="left" w:pos="851"/>
              </w:tabs>
              <w:overflowPunct/>
              <w:autoSpaceDE/>
              <w:autoSpaceDN/>
              <w:adjustRightInd/>
              <w:textAlignment w:val="auto"/>
              <w:rPr>
                <w:sz w:val="22"/>
                <w:szCs w:val="22"/>
              </w:rPr>
            </w:pPr>
          </w:p>
        </w:tc>
        <w:tc>
          <w:tcPr>
            <w:tcW w:w="7370" w:type="dxa"/>
          </w:tcPr>
          <w:p w14:paraId="49C248CD" w14:textId="0845F90E" w:rsidR="001D5B9A" w:rsidRPr="008B28E7" w:rsidRDefault="001D5B9A" w:rsidP="001D5B9A">
            <w:pPr>
              <w:jc w:val="both"/>
              <w:rPr>
                <w:sz w:val="24"/>
                <w:szCs w:val="24"/>
              </w:rPr>
            </w:pPr>
            <w:r>
              <w:rPr>
                <w:sz w:val="24"/>
                <w:szCs w:val="24"/>
              </w:rPr>
              <w:t>Yes, my expectations are met.</w:t>
            </w:r>
          </w:p>
        </w:tc>
        <w:tc>
          <w:tcPr>
            <w:tcW w:w="7370" w:type="dxa"/>
            <w:shd w:val="clear" w:color="auto" w:fill="auto"/>
          </w:tcPr>
          <w:p w14:paraId="0EEC1DE2" w14:textId="591D07D5" w:rsidR="001D5B9A" w:rsidRPr="008B28E7" w:rsidRDefault="001D5B9A" w:rsidP="001D5B9A">
            <w:pPr>
              <w:jc w:val="both"/>
              <w:rPr>
                <w:sz w:val="24"/>
                <w:szCs w:val="24"/>
              </w:rPr>
            </w:pPr>
          </w:p>
        </w:tc>
      </w:tr>
      <w:tr w:rsidR="001D5B9A" w:rsidRPr="008B28E7" w14:paraId="45ABECAD" w14:textId="77777777" w:rsidTr="001D5B9A">
        <w:tc>
          <w:tcPr>
            <w:tcW w:w="2700" w:type="dxa"/>
            <w:shd w:val="clear" w:color="auto" w:fill="auto"/>
          </w:tcPr>
          <w:p w14:paraId="11EEFF77" w14:textId="77777777" w:rsidR="001D5B9A" w:rsidRPr="00C7108B" w:rsidRDefault="001D5B9A" w:rsidP="001D5B9A">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0" w:type="dxa"/>
          </w:tcPr>
          <w:p w14:paraId="049E65F8" w14:textId="7F7040E2" w:rsidR="001D5B9A" w:rsidRPr="008B28E7" w:rsidRDefault="001D5B9A" w:rsidP="001D5B9A">
            <w:pPr>
              <w:jc w:val="both"/>
              <w:rPr>
                <w:sz w:val="24"/>
                <w:szCs w:val="24"/>
              </w:rPr>
            </w:pPr>
            <w:r>
              <w:rPr>
                <w:sz w:val="24"/>
                <w:szCs w:val="24"/>
              </w:rPr>
              <w:t>She is very nice and friendly and good at what she does.</w:t>
            </w:r>
          </w:p>
        </w:tc>
        <w:tc>
          <w:tcPr>
            <w:tcW w:w="7370" w:type="dxa"/>
            <w:shd w:val="clear" w:color="auto" w:fill="auto"/>
          </w:tcPr>
          <w:p w14:paraId="18CB2DE2" w14:textId="3D6FC9D3" w:rsidR="001D5B9A" w:rsidRPr="008B28E7" w:rsidRDefault="001D5B9A" w:rsidP="001D5B9A">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3BA3"/>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5B9A"/>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4A14"/>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2577</Words>
  <Characters>12778</Characters>
  <Application>Microsoft Office Word</Application>
  <DocSecurity>4</DocSecurity>
  <Lines>106</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Amy LJ Jones</cp:lastModifiedBy>
  <cp:revision>2</cp:revision>
  <cp:lastPrinted>2020-02-11T19:20:00Z</cp:lastPrinted>
  <dcterms:created xsi:type="dcterms:W3CDTF">2025-02-19T09:57:00Z</dcterms:created>
  <dcterms:modified xsi:type="dcterms:W3CDTF">2025-02-19T09:57:00Z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