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267E0" w:rsidRDefault="001267E0" w:rsidP="001267E0">
      <w:pPr>
        <w:spacing w:line="360" w:lineRule="auto"/>
        <w:jc w:val="center"/>
        <w:rPr>
          <w:rFonts w:ascii="Times New Roman" w:hAnsi="Times New Roman" w:cs="Times New Roman"/>
          <w:b/>
          <w:sz w:val="32"/>
          <w:szCs w:val="32"/>
          <w:lang w:val="en-GB"/>
        </w:rPr>
      </w:pPr>
      <w:bookmarkStart w:id="0" w:name="_Toc16085668"/>
    </w:p>
    <w:p w:rsidR="001267E0" w:rsidRDefault="001267E0" w:rsidP="001267E0">
      <w:pPr>
        <w:spacing w:line="360" w:lineRule="auto"/>
        <w:jc w:val="center"/>
        <w:rPr>
          <w:rFonts w:ascii="Times New Roman" w:hAnsi="Times New Roman" w:cs="Times New Roman"/>
          <w:b/>
          <w:sz w:val="32"/>
          <w:szCs w:val="32"/>
          <w:lang w:val="en-GB"/>
        </w:rPr>
      </w:pPr>
    </w:p>
    <w:p w:rsidR="001267E0" w:rsidRDefault="001267E0" w:rsidP="001267E0">
      <w:pPr>
        <w:spacing w:line="360" w:lineRule="auto"/>
        <w:jc w:val="center"/>
        <w:rPr>
          <w:rFonts w:ascii="Times New Roman" w:hAnsi="Times New Roman" w:cs="Times New Roman"/>
          <w:b/>
          <w:sz w:val="32"/>
          <w:szCs w:val="32"/>
          <w:lang w:val="en-GB"/>
        </w:rPr>
      </w:pPr>
    </w:p>
    <w:p w:rsidR="001267E0" w:rsidRDefault="001267E0" w:rsidP="001267E0">
      <w:pPr>
        <w:spacing w:line="360" w:lineRule="auto"/>
        <w:jc w:val="center"/>
        <w:rPr>
          <w:rFonts w:ascii="Times New Roman" w:hAnsi="Times New Roman" w:cs="Times New Roman"/>
          <w:b/>
          <w:sz w:val="32"/>
          <w:szCs w:val="32"/>
          <w:lang w:val="en-GB"/>
        </w:rPr>
      </w:pPr>
    </w:p>
    <w:p w:rsidR="001267E0" w:rsidRDefault="001267E0" w:rsidP="001267E0">
      <w:pPr>
        <w:spacing w:line="360" w:lineRule="auto"/>
        <w:jc w:val="center"/>
        <w:rPr>
          <w:rFonts w:ascii="Times New Roman" w:hAnsi="Times New Roman" w:cs="Times New Roman"/>
          <w:b/>
          <w:sz w:val="32"/>
          <w:szCs w:val="32"/>
          <w:lang w:val="en-GB"/>
        </w:rPr>
      </w:pPr>
    </w:p>
    <w:p w:rsidR="001267E0" w:rsidRDefault="001267E0" w:rsidP="001267E0">
      <w:pPr>
        <w:spacing w:line="360" w:lineRule="auto"/>
        <w:jc w:val="center"/>
        <w:rPr>
          <w:rFonts w:ascii="Times New Roman" w:hAnsi="Times New Roman" w:cs="Times New Roman"/>
          <w:b/>
          <w:sz w:val="32"/>
          <w:szCs w:val="32"/>
          <w:lang w:val="en-GB"/>
        </w:rPr>
      </w:pPr>
    </w:p>
    <w:p w:rsidR="001267E0" w:rsidRDefault="001267E0" w:rsidP="001267E0">
      <w:pPr>
        <w:spacing w:line="360" w:lineRule="auto"/>
        <w:jc w:val="center"/>
        <w:rPr>
          <w:rFonts w:ascii="Times New Roman" w:hAnsi="Times New Roman" w:cs="Times New Roman"/>
          <w:b/>
          <w:sz w:val="32"/>
          <w:szCs w:val="32"/>
          <w:lang w:val="en-GB"/>
        </w:rPr>
      </w:pPr>
    </w:p>
    <w:p w:rsidR="001267E0" w:rsidRDefault="001267E0" w:rsidP="001267E0">
      <w:pPr>
        <w:spacing w:line="360" w:lineRule="auto"/>
        <w:jc w:val="center"/>
        <w:rPr>
          <w:rFonts w:ascii="Times New Roman" w:hAnsi="Times New Roman" w:cs="Times New Roman"/>
          <w:b/>
          <w:sz w:val="32"/>
          <w:szCs w:val="32"/>
          <w:lang w:val="en-GB"/>
        </w:rPr>
      </w:pPr>
    </w:p>
    <w:p w:rsidR="001267E0" w:rsidRDefault="001267E0" w:rsidP="001267E0">
      <w:pPr>
        <w:spacing w:line="360" w:lineRule="auto"/>
        <w:jc w:val="center"/>
        <w:rPr>
          <w:rFonts w:ascii="Times New Roman" w:hAnsi="Times New Roman" w:cs="Times New Roman"/>
          <w:b/>
          <w:sz w:val="32"/>
          <w:szCs w:val="32"/>
          <w:lang w:val="en-GB"/>
        </w:rPr>
      </w:pPr>
    </w:p>
    <w:p w:rsidR="001267E0" w:rsidRDefault="001267E0" w:rsidP="001267E0">
      <w:pPr>
        <w:spacing w:line="360" w:lineRule="auto"/>
        <w:jc w:val="center"/>
        <w:rPr>
          <w:rFonts w:ascii="Times New Roman" w:hAnsi="Times New Roman" w:cs="Times New Roman"/>
          <w:b/>
          <w:sz w:val="32"/>
          <w:szCs w:val="32"/>
          <w:lang w:val="en-GB"/>
        </w:rPr>
      </w:pPr>
    </w:p>
    <w:p w:rsidR="001267E0" w:rsidRDefault="001267E0" w:rsidP="001267E0">
      <w:pPr>
        <w:spacing w:line="360" w:lineRule="auto"/>
        <w:jc w:val="center"/>
        <w:rPr>
          <w:rFonts w:ascii="Times New Roman" w:hAnsi="Times New Roman" w:cs="Times New Roman"/>
          <w:b/>
          <w:sz w:val="32"/>
          <w:szCs w:val="32"/>
          <w:lang w:val="en-GB"/>
        </w:rPr>
      </w:pPr>
    </w:p>
    <w:p w:rsidR="001267E0" w:rsidRDefault="001267E0" w:rsidP="001267E0">
      <w:pPr>
        <w:spacing w:line="360" w:lineRule="auto"/>
        <w:jc w:val="center"/>
        <w:rPr>
          <w:rFonts w:ascii="Times New Roman" w:hAnsi="Times New Roman" w:cs="Times New Roman"/>
          <w:b/>
          <w:sz w:val="32"/>
          <w:szCs w:val="32"/>
          <w:lang w:val="en-GB"/>
        </w:rPr>
      </w:pPr>
    </w:p>
    <w:p w:rsidR="0063291C" w:rsidRDefault="001267E0" w:rsidP="001267E0">
      <w:pPr>
        <w:spacing w:line="360" w:lineRule="auto"/>
        <w:jc w:val="center"/>
        <w:rPr>
          <w:rFonts w:ascii="Times New Roman" w:hAnsi="Times New Roman" w:cs="Times New Roman"/>
          <w:b/>
          <w:sz w:val="32"/>
          <w:szCs w:val="32"/>
          <w:lang w:val="en-GB"/>
        </w:rPr>
      </w:pPr>
      <w:r w:rsidRPr="001267E0">
        <w:rPr>
          <w:rFonts w:ascii="Times New Roman" w:hAnsi="Times New Roman" w:cs="Times New Roman"/>
          <w:b/>
          <w:sz w:val="32"/>
          <w:szCs w:val="32"/>
          <w:lang w:val="en-GB"/>
        </w:rPr>
        <w:t xml:space="preserve">MARKETING   FUNDAMENTALS </w:t>
      </w:r>
    </w:p>
    <w:p w:rsidR="0063291C" w:rsidRDefault="0063291C" w:rsidP="001267E0">
      <w:pPr>
        <w:spacing w:line="360" w:lineRule="auto"/>
        <w:jc w:val="center"/>
        <w:rPr>
          <w:rFonts w:ascii="Times New Roman" w:hAnsi="Times New Roman" w:cs="Times New Roman"/>
          <w:b/>
          <w:sz w:val="32"/>
          <w:szCs w:val="32"/>
          <w:lang w:val="en-GB"/>
        </w:rPr>
      </w:pPr>
      <w:r>
        <w:rPr>
          <w:rFonts w:ascii="Times New Roman" w:hAnsi="Times New Roman" w:cs="Times New Roman"/>
          <w:b/>
          <w:sz w:val="32"/>
          <w:szCs w:val="32"/>
          <w:lang w:val="en-GB"/>
        </w:rPr>
        <w:t>(LCBB4004)</w:t>
      </w:r>
    </w:p>
    <w:p w:rsidR="0063291C" w:rsidRDefault="0063291C" w:rsidP="001267E0">
      <w:pPr>
        <w:spacing w:line="360" w:lineRule="auto"/>
        <w:jc w:val="center"/>
        <w:rPr>
          <w:rFonts w:ascii="Times New Roman" w:hAnsi="Times New Roman" w:cs="Times New Roman"/>
          <w:b/>
          <w:sz w:val="32"/>
          <w:szCs w:val="32"/>
          <w:lang w:val="en-GB"/>
        </w:rPr>
      </w:pPr>
    </w:p>
    <w:p w:rsidR="0063291C" w:rsidRDefault="0063291C" w:rsidP="0063291C">
      <w:pPr>
        <w:spacing w:line="360" w:lineRule="auto"/>
        <w:rPr>
          <w:rFonts w:ascii="Times New Roman" w:hAnsi="Times New Roman" w:cs="Times New Roman"/>
          <w:b/>
          <w:sz w:val="32"/>
          <w:szCs w:val="32"/>
          <w:lang w:val="en-GB"/>
        </w:rPr>
      </w:pPr>
      <w:r>
        <w:rPr>
          <w:rFonts w:ascii="Times New Roman" w:hAnsi="Times New Roman" w:cs="Times New Roman"/>
          <w:b/>
          <w:sz w:val="32"/>
          <w:szCs w:val="32"/>
          <w:lang w:val="en-GB"/>
        </w:rPr>
        <w:t xml:space="preserve">                     </w:t>
      </w:r>
      <w:r w:rsidR="00F60891">
        <w:rPr>
          <w:rFonts w:ascii="Times New Roman" w:hAnsi="Times New Roman" w:cs="Times New Roman"/>
          <w:b/>
          <w:sz w:val="32"/>
          <w:szCs w:val="32"/>
          <w:lang w:val="en-GB"/>
        </w:rPr>
        <w:t xml:space="preserve">               Lector name: Tanj</w:t>
      </w:r>
      <w:r>
        <w:rPr>
          <w:rFonts w:ascii="Times New Roman" w:hAnsi="Times New Roman" w:cs="Times New Roman"/>
          <w:b/>
          <w:sz w:val="32"/>
          <w:szCs w:val="32"/>
          <w:lang w:val="en-GB"/>
        </w:rPr>
        <w:t xml:space="preserve">a </w:t>
      </w:r>
      <w:r w:rsidR="00F60891">
        <w:rPr>
          <w:rFonts w:ascii="Times New Roman" w:hAnsi="Times New Roman" w:cs="Times New Roman"/>
          <w:b/>
          <w:sz w:val="32"/>
          <w:szCs w:val="32"/>
          <w:lang w:val="en-GB"/>
        </w:rPr>
        <w:t>Nathan</w:t>
      </w:r>
      <w:r>
        <w:rPr>
          <w:rFonts w:ascii="Times New Roman" w:hAnsi="Times New Roman" w:cs="Times New Roman"/>
          <w:b/>
          <w:sz w:val="32"/>
          <w:szCs w:val="32"/>
          <w:lang w:val="en-GB"/>
        </w:rPr>
        <w:t xml:space="preserve"> </w:t>
      </w:r>
    </w:p>
    <w:p w:rsidR="0063291C" w:rsidRDefault="0063291C" w:rsidP="0063291C">
      <w:pPr>
        <w:spacing w:line="360" w:lineRule="auto"/>
        <w:rPr>
          <w:rFonts w:ascii="Times New Roman" w:hAnsi="Times New Roman" w:cs="Times New Roman"/>
          <w:b/>
          <w:sz w:val="32"/>
          <w:szCs w:val="32"/>
          <w:lang w:val="en-GB"/>
        </w:rPr>
      </w:pPr>
      <w:r>
        <w:rPr>
          <w:rFonts w:ascii="Times New Roman" w:hAnsi="Times New Roman" w:cs="Times New Roman"/>
          <w:b/>
          <w:sz w:val="32"/>
          <w:szCs w:val="32"/>
          <w:lang w:val="en-GB"/>
        </w:rPr>
        <w:t xml:space="preserve">                                    Student name: Denitsa Encheva</w:t>
      </w:r>
      <w:bookmarkStart w:id="1" w:name="_GoBack"/>
      <w:bookmarkEnd w:id="1"/>
    </w:p>
    <w:p w:rsidR="001267E0" w:rsidRPr="001267E0" w:rsidRDefault="0063291C" w:rsidP="0063291C">
      <w:pPr>
        <w:spacing w:line="360" w:lineRule="auto"/>
        <w:rPr>
          <w:rFonts w:ascii="Times New Roman" w:hAnsi="Times New Roman" w:cs="Times New Roman"/>
          <w:b/>
          <w:sz w:val="32"/>
          <w:szCs w:val="32"/>
          <w:lang w:val="en-GB"/>
        </w:rPr>
      </w:pPr>
      <w:r>
        <w:rPr>
          <w:rFonts w:ascii="Times New Roman" w:hAnsi="Times New Roman" w:cs="Times New Roman"/>
          <w:b/>
          <w:sz w:val="32"/>
          <w:szCs w:val="32"/>
          <w:lang w:val="en-GB"/>
        </w:rPr>
        <w:t xml:space="preserve">                                    Student number: 1813734</w:t>
      </w:r>
      <w:r w:rsidR="001267E0" w:rsidRPr="001267E0">
        <w:rPr>
          <w:rFonts w:ascii="Times New Roman" w:hAnsi="Times New Roman" w:cs="Times New Roman"/>
          <w:b/>
          <w:sz w:val="32"/>
          <w:szCs w:val="32"/>
          <w:lang w:val="en-GB"/>
        </w:rPr>
        <w:br w:type="page"/>
      </w:r>
    </w:p>
    <w:p w:rsidR="00313BF2" w:rsidRDefault="00313BF2" w:rsidP="00313BF2">
      <w:pPr>
        <w:spacing w:line="360" w:lineRule="auto"/>
        <w:jc w:val="center"/>
        <w:rPr>
          <w:rFonts w:ascii="Times New Roman" w:hAnsi="Times New Roman" w:cs="Times New Roman"/>
          <w:b/>
          <w:sz w:val="28"/>
          <w:szCs w:val="28"/>
          <w:lang w:val="en-GB"/>
        </w:rPr>
      </w:pPr>
      <w:r w:rsidRPr="00313BF2">
        <w:rPr>
          <w:rFonts w:ascii="Times New Roman" w:hAnsi="Times New Roman" w:cs="Times New Roman"/>
          <w:b/>
          <w:sz w:val="28"/>
          <w:szCs w:val="28"/>
          <w:lang w:val="en-GB"/>
        </w:rPr>
        <w:lastRenderedPageBreak/>
        <w:t>Executive Summary</w:t>
      </w:r>
    </w:p>
    <w:p w:rsidR="00E21F1F" w:rsidRPr="00852DF3" w:rsidRDefault="00313BF2" w:rsidP="00E21F1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0192C">
        <w:rPr>
          <w:rFonts w:ascii="Times New Roman" w:hAnsi="Times New Roman" w:cs="Times New Roman"/>
          <w:sz w:val="24"/>
          <w:szCs w:val="24"/>
          <w:lang w:val="en-GB"/>
        </w:rPr>
        <w:t xml:space="preserve">This report focuses on </w:t>
      </w:r>
      <w:r w:rsidR="00B33DC1" w:rsidRPr="0070192C">
        <w:rPr>
          <w:rFonts w:ascii="Times New Roman" w:hAnsi="Times New Roman" w:cs="Times New Roman"/>
          <w:sz w:val="24"/>
          <w:szCs w:val="24"/>
          <w:lang w:val="en-GB"/>
        </w:rPr>
        <w:t xml:space="preserve">various marketing strategies that </w:t>
      </w:r>
      <w:r w:rsidR="0070192C" w:rsidRPr="0070192C">
        <w:rPr>
          <w:rFonts w:ascii="Times New Roman" w:hAnsi="Times New Roman" w:cs="Times New Roman"/>
          <w:sz w:val="24"/>
          <w:szCs w:val="24"/>
          <w:lang w:val="en-GB"/>
        </w:rPr>
        <w:t>help</w:t>
      </w:r>
      <w:r w:rsidR="00B33DC1" w:rsidRPr="0070192C">
        <w:rPr>
          <w:rFonts w:ascii="Times New Roman" w:hAnsi="Times New Roman" w:cs="Times New Roman"/>
          <w:sz w:val="24"/>
          <w:szCs w:val="24"/>
          <w:lang w:val="en-GB"/>
        </w:rPr>
        <w:t xml:space="preserve"> a business </w:t>
      </w:r>
      <w:r w:rsidR="00ED51CD" w:rsidRPr="0070192C">
        <w:rPr>
          <w:rFonts w:ascii="Times New Roman" w:hAnsi="Times New Roman" w:cs="Times New Roman"/>
          <w:sz w:val="24"/>
          <w:szCs w:val="24"/>
          <w:lang w:val="en-GB"/>
        </w:rPr>
        <w:t>organisation</w:t>
      </w:r>
      <w:r w:rsidR="00B33DC1" w:rsidRPr="0070192C">
        <w:rPr>
          <w:rFonts w:ascii="Times New Roman" w:hAnsi="Times New Roman" w:cs="Times New Roman"/>
          <w:sz w:val="24"/>
          <w:szCs w:val="24"/>
          <w:lang w:val="en-GB"/>
        </w:rPr>
        <w:t xml:space="preserve"> in </w:t>
      </w:r>
      <w:r w:rsidR="00ED51CD" w:rsidRPr="0070192C">
        <w:rPr>
          <w:rFonts w:ascii="Times New Roman" w:hAnsi="Times New Roman" w:cs="Times New Roman"/>
          <w:sz w:val="24"/>
          <w:szCs w:val="24"/>
          <w:lang w:val="en-GB"/>
        </w:rPr>
        <w:t>achieving</w:t>
      </w:r>
      <w:r w:rsidR="00B33DC1" w:rsidRPr="0070192C">
        <w:rPr>
          <w:rFonts w:ascii="Times New Roman" w:hAnsi="Times New Roman" w:cs="Times New Roman"/>
          <w:sz w:val="24"/>
          <w:szCs w:val="24"/>
          <w:lang w:val="en-GB"/>
        </w:rPr>
        <w:t xml:space="preserve"> desired </w:t>
      </w:r>
      <w:r w:rsidR="00ED51CD" w:rsidRPr="0070192C">
        <w:rPr>
          <w:rFonts w:ascii="Times New Roman" w:hAnsi="Times New Roman" w:cs="Times New Roman"/>
          <w:sz w:val="24"/>
          <w:szCs w:val="24"/>
          <w:lang w:val="en-GB"/>
        </w:rPr>
        <w:t>goals</w:t>
      </w:r>
      <w:r w:rsidR="00B33DC1" w:rsidRPr="0070192C">
        <w:rPr>
          <w:rFonts w:ascii="Times New Roman" w:hAnsi="Times New Roman" w:cs="Times New Roman"/>
          <w:sz w:val="24"/>
          <w:szCs w:val="24"/>
          <w:lang w:val="en-GB"/>
        </w:rPr>
        <w:t xml:space="preserve"> and objectives.</w:t>
      </w:r>
      <w:r w:rsidR="006B733D" w:rsidRPr="0070192C">
        <w:rPr>
          <w:rFonts w:ascii="Times New Roman" w:hAnsi="Times New Roman" w:cs="Times New Roman"/>
          <w:sz w:val="24"/>
          <w:szCs w:val="24"/>
          <w:lang w:val="en-GB"/>
        </w:rPr>
        <w:t xml:space="preserve"> </w:t>
      </w:r>
      <w:r w:rsidR="006B733D" w:rsidRPr="0070192C">
        <w:rPr>
          <w:rFonts w:ascii="Times New Roman" w:eastAsia="Times New Roman" w:hAnsi="Times New Roman" w:cs="Times New Roman"/>
          <w:color w:val="000000" w:themeColor="text1"/>
          <w:sz w:val="24"/>
          <w:szCs w:val="24"/>
          <w:lang w:val="en-GB"/>
        </w:rPr>
        <w:t xml:space="preserve">The execution of marketing strategy by </w:t>
      </w:r>
      <w:r w:rsidR="006B733D" w:rsidRPr="0070192C">
        <w:rPr>
          <w:rFonts w:ascii="Times New Roman" w:eastAsia="Times New Roman" w:hAnsi="Times New Roman" w:cs="Times New Roman"/>
          <w:b/>
          <w:i/>
          <w:color w:val="000000" w:themeColor="text1"/>
          <w:sz w:val="24"/>
          <w:szCs w:val="24"/>
          <w:lang w:val="en-GB"/>
        </w:rPr>
        <w:t xml:space="preserve">Next Plc </w:t>
      </w:r>
      <w:r w:rsidR="006B733D" w:rsidRPr="0070192C">
        <w:rPr>
          <w:rFonts w:ascii="Times New Roman" w:eastAsia="Times New Roman" w:hAnsi="Times New Roman" w:cs="Times New Roman"/>
          <w:color w:val="000000" w:themeColor="text1"/>
          <w:sz w:val="24"/>
          <w:szCs w:val="24"/>
          <w:lang w:val="en-GB"/>
        </w:rPr>
        <w:t>is emphasised where tools of marketing mix along with segmentation, targeting along with posi</w:t>
      </w:r>
      <w:r w:rsidR="00C226AE" w:rsidRPr="0070192C">
        <w:rPr>
          <w:rFonts w:ascii="Times New Roman" w:eastAsia="Times New Roman" w:hAnsi="Times New Roman" w:cs="Times New Roman"/>
          <w:color w:val="000000" w:themeColor="text1"/>
          <w:sz w:val="24"/>
          <w:szCs w:val="24"/>
          <w:lang w:val="en-GB"/>
        </w:rPr>
        <w:t>tion analysis of the company has been</w:t>
      </w:r>
      <w:r w:rsidR="006B733D" w:rsidRPr="0070192C">
        <w:rPr>
          <w:rFonts w:ascii="Times New Roman" w:eastAsia="Times New Roman" w:hAnsi="Times New Roman" w:cs="Times New Roman"/>
          <w:color w:val="000000" w:themeColor="text1"/>
          <w:sz w:val="24"/>
          <w:szCs w:val="24"/>
          <w:lang w:val="en-GB"/>
        </w:rPr>
        <w:t xml:space="preserve"> highlighted.</w:t>
      </w:r>
      <w:r w:rsidR="00C226AE" w:rsidRPr="0070192C">
        <w:rPr>
          <w:rFonts w:ascii="Times New Roman" w:eastAsia="Times New Roman" w:hAnsi="Times New Roman" w:cs="Times New Roman"/>
          <w:color w:val="000000" w:themeColor="text1"/>
          <w:sz w:val="24"/>
          <w:szCs w:val="24"/>
          <w:lang w:val="en-GB"/>
        </w:rPr>
        <w:t xml:space="preserve"> </w:t>
      </w:r>
      <w:r w:rsidR="00C226AE" w:rsidRPr="0070192C">
        <w:rPr>
          <w:rFonts w:ascii="Times New Roman" w:eastAsia="Times New Roman" w:hAnsi="Times New Roman" w:cs="Times New Roman"/>
          <w:color w:val="000000" w:themeColor="text1"/>
          <w:sz w:val="24"/>
          <w:szCs w:val="24"/>
          <w:highlight w:val="white"/>
          <w:lang w:val="en-GB"/>
        </w:rPr>
        <w:t xml:space="preserve">Marketing helps in providing a customer their desired product at a reasonable price and promotes the product on social media in order to attract huge customer base. Next Plc adopted low pricing strategy with quality products to satisfy customer and creates brand loyalty towards company. </w:t>
      </w:r>
      <w:r w:rsidR="00E21F1F" w:rsidRPr="00852DF3">
        <w:rPr>
          <w:rFonts w:ascii="Times New Roman" w:eastAsia="Times New Roman" w:hAnsi="Times New Roman" w:cs="Times New Roman"/>
          <w:color w:val="000000" w:themeColor="text1"/>
          <w:sz w:val="24"/>
          <w:szCs w:val="24"/>
          <w:highlight w:val="white"/>
          <w:lang w:val="en-GB"/>
        </w:rPr>
        <w:t>T</w:t>
      </w:r>
      <w:r w:rsidR="00E21F1F">
        <w:rPr>
          <w:rFonts w:ascii="Times New Roman" w:eastAsia="Times New Roman" w:hAnsi="Times New Roman" w:cs="Times New Roman"/>
          <w:color w:val="000000" w:themeColor="text1"/>
          <w:sz w:val="24"/>
          <w:szCs w:val="24"/>
          <w:highlight w:val="white"/>
          <w:lang w:val="en-GB"/>
        </w:rPr>
        <w:t>he branding strateg</w:t>
      </w:r>
      <w:r w:rsidR="00D0468E">
        <w:rPr>
          <w:rFonts w:ascii="Times New Roman" w:eastAsia="Times New Roman" w:hAnsi="Times New Roman" w:cs="Times New Roman"/>
          <w:color w:val="000000" w:themeColor="text1"/>
          <w:sz w:val="24"/>
          <w:szCs w:val="24"/>
          <w:highlight w:val="white"/>
          <w:lang w:val="en-GB"/>
        </w:rPr>
        <w:t>ies</w:t>
      </w:r>
      <w:r w:rsidR="00E21F1F">
        <w:rPr>
          <w:rFonts w:ascii="Times New Roman" w:eastAsia="Times New Roman" w:hAnsi="Times New Roman" w:cs="Times New Roman"/>
          <w:color w:val="000000" w:themeColor="text1"/>
          <w:sz w:val="24"/>
          <w:szCs w:val="24"/>
          <w:highlight w:val="white"/>
          <w:lang w:val="en-GB"/>
        </w:rPr>
        <w:t xml:space="preserve"> such as umbrella branding and brand positioning</w:t>
      </w:r>
      <w:r w:rsidR="00E21F1F" w:rsidRPr="00852DF3">
        <w:rPr>
          <w:rFonts w:ascii="Times New Roman" w:eastAsia="Times New Roman" w:hAnsi="Times New Roman" w:cs="Times New Roman"/>
          <w:color w:val="000000" w:themeColor="text1"/>
          <w:sz w:val="24"/>
          <w:szCs w:val="24"/>
          <w:highlight w:val="white"/>
          <w:lang w:val="en-GB"/>
        </w:rPr>
        <w:t xml:space="preserve"> can help </w:t>
      </w:r>
      <w:r w:rsidR="002376E7">
        <w:rPr>
          <w:rFonts w:ascii="Times New Roman" w:eastAsia="Times New Roman" w:hAnsi="Times New Roman" w:cs="Times New Roman"/>
          <w:color w:val="000000" w:themeColor="text1"/>
          <w:sz w:val="24"/>
          <w:szCs w:val="24"/>
          <w:highlight w:val="white"/>
          <w:lang w:val="en-GB"/>
        </w:rPr>
        <w:t>the company</w:t>
      </w:r>
      <w:r w:rsidR="00E21F1F" w:rsidRPr="00852DF3">
        <w:rPr>
          <w:rFonts w:ascii="Times New Roman" w:eastAsia="Times New Roman" w:hAnsi="Times New Roman" w:cs="Times New Roman"/>
          <w:color w:val="000000" w:themeColor="text1"/>
          <w:sz w:val="24"/>
          <w:szCs w:val="24"/>
          <w:highlight w:val="white"/>
          <w:lang w:val="en-GB"/>
        </w:rPr>
        <w:t xml:space="preserve"> in attracting more number of consumers and creating brand loyalty towards the company. </w:t>
      </w:r>
      <w:r w:rsidR="00B2189C" w:rsidRPr="00852DF3">
        <w:rPr>
          <w:rFonts w:ascii="Times New Roman" w:eastAsia="Times New Roman" w:hAnsi="Times New Roman" w:cs="Times New Roman"/>
          <w:color w:val="000000" w:themeColor="text1"/>
          <w:sz w:val="24"/>
          <w:szCs w:val="24"/>
          <w:highlight w:val="white"/>
          <w:lang w:val="en-GB"/>
        </w:rPr>
        <w:t>The infusion of cash into business process</w:t>
      </w:r>
      <w:r w:rsidR="00B2189C">
        <w:rPr>
          <w:rFonts w:ascii="Times New Roman" w:eastAsia="Times New Roman" w:hAnsi="Times New Roman" w:cs="Times New Roman"/>
          <w:color w:val="000000" w:themeColor="text1"/>
          <w:sz w:val="24"/>
          <w:szCs w:val="24"/>
          <w:highlight w:val="white"/>
          <w:lang w:val="en-GB"/>
        </w:rPr>
        <w:t xml:space="preserve"> by investors</w:t>
      </w:r>
      <w:r w:rsidR="00B2189C" w:rsidRPr="00852DF3">
        <w:rPr>
          <w:rFonts w:ascii="Times New Roman" w:eastAsia="Times New Roman" w:hAnsi="Times New Roman" w:cs="Times New Roman"/>
          <w:color w:val="000000" w:themeColor="text1"/>
          <w:sz w:val="24"/>
          <w:szCs w:val="24"/>
          <w:highlight w:val="white"/>
          <w:lang w:val="en-GB"/>
        </w:rPr>
        <w:t xml:space="preserve"> makes business functioning efficiently</w:t>
      </w:r>
      <w:r w:rsidR="009F7360">
        <w:rPr>
          <w:rFonts w:ascii="Times New Roman" w:eastAsia="Times New Roman" w:hAnsi="Times New Roman" w:cs="Times New Roman"/>
          <w:color w:val="000000" w:themeColor="text1"/>
          <w:sz w:val="24"/>
          <w:szCs w:val="24"/>
          <w:highlight w:val="white"/>
          <w:lang w:val="en-GB"/>
        </w:rPr>
        <w:t>.</w:t>
      </w:r>
    </w:p>
    <w:p w:rsidR="00F679E9" w:rsidRPr="0070192C" w:rsidRDefault="00F679E9" w:rsidP="0070192C">
      <w:pPr>
        <w:spacing w:line="360" w:lineRule="auto"/>
        <w:jc w:val="both"/>
        <w:rPr>
          <w:rFonts w:ascii="Times New Roman" w:hAnsi="Times New Roman" w:cs="Times New Roman"/>
          <w:sz w:val="24"/>
          <w:szCs w:val="24"/>
          <w:lang w:val="en-GB"/>
        </w:rPr>
      </w:pPr>
      <w:r w:rsidRPr="0070192C">
        <w:rPr>
          <w:rFonts w:ascii="Times New Roman" w:hAnsi="Times New Roman" w:cs="Times New Roman"/>
          <w:sz w:val="24"/>
          <w:szCs w:val="24"/>
          <w:lang w:val="en-GB"/>
        </w:rPr>
        <w:br w:type="page"/>
      </w:r>
    </w:p>
    <w:sdt>
      <w:sdtPr>
        <w:rPr>
          <w:rFonts w:ascii="Times New Roman" w:eastAsia="Arial" w:hAnsi="Times New Roman" w:cs="Times New Roman"/>
          <w:b w:val="0"/>
          <w:bCs w:val="0"/>
          <w:color w:val="auto"/>
          <w:sz w:val="24"/>
          <w:szCs w:val="24"/>
        </w:rPr>
        <w:id w:val="22104858"/>
        <w:docPartObj>
          <w:docPartGallery w:val="Table of Contents"/>
          <w:docPartUnique/>
        </w:docPartObj>
      </w:sdtPr>
      <w:sdtEndPr/>
      <w:sdtContent>
        <w:p w:rsidR="00EC0195" w:rsidRPr="00EC0195" w:rsidRDefault="00EC0195" w:rsidP="00EC0195">
          <w:pPr>
            <w:pStyle w:val="TOCHeading"/>
            <w:spacing w:line="360" w:lineRule="auto"/>
            <w:jc w:val="center"/>
            <w:rPr>
              <w:rFonts w:ascii="Times New Roman" w:hAnsi="Times New Roman" w:cs="Times New Roman"/>
              <w:sz w:val="24"/>
              <w:szCs w:val="24"/>
            </w:rPr>
          </w:pPr>
          <w:r w:rsidRPr="00EC0195">
            <w:rPr>
              <w:rFonts w:ascii="Times New Roman" w:hAnsi="Times New Roman" w:cs="Times New Roman"/>
              <w:color w:val="000000" w:themeColor="text1"/>
            </w:rPr>
            <w:t>Table of Contents</w:t>
          </w:r>
        </w:p>
        <w:p w:rsidR="00EC0195" w:rsidRPr="00EC0195" w:rsidRDefault="00221018" w:rsidP="00EC0195">
          <w:pPr>
            <w:pStyle w:val="TOC1"/>
            <w:tabs>
              <w:tab w:val="right" w:leader="dot" w:pos="9019"/>
            </w:tabs>
            <w:spacing w:line="360" w:lineRule="auto"/>
            <w:jc w:val="center"/>
            <w:rPr>
              <w:rFonts w:ascii="Times New Roman" w:eastAsiaTheme="minorEastAsia" w:hAnsi="Times New Roman" w:cs="Times New Roman"/>
              <w:noProof/>
              <w:sz w:val="24"/>
              <w:szCs w:val="24"/>
            </w:rPr>
          </w:pPr>
          <w:r w:rsidRPr="00EC0195">
            <w:rPr>
              <w:rFonts w:ascii="Times New Roman" w:hAnsi="Times New Roman" w:cs="Times New Roman"/>
              <w:sz w:val="24"/>
              <w:szCs w:val="24"/>
            </w:rPr>
            <w:fldChar w:fldCharType="begin"/>
          </w:r>
          <w:r w:rsidR="00EC0195" w:rsidRPr="00EC0195">
            <w:rPr>
              <w:rFonts w:ascii="Times New Roman" w:hAnsi="Times New Roman" w:cs="Times New Roman"/>
              <w:sz w:val="24"/>
              <w:szCs w:val="24"/>
            </w:rPr>
            <w:instrText xml:space="preserve"> TOC \o "1-3" \h \z \u </w:instrText>
          </w:r>
          <w:r w:rsidRPr="00EC0195">
            <w:rPr>
              <w:rFonts w:ascii="Times New Roman" w:hAnsi="Times New Roman" w:cs="Times New Roman"/>
              <w:sz w:val="24"/>
              <w:szCs w:val="24"/>
            </w:rPr>
            <w:fldChar w:fldCharType="separate"/>
          </w:r>
          <w:hyperlink w:anchor="_Toc16086170" w:history="1">
            <w:r w:rsidR="00EC0195" w:rsidRPr="00EC0195">
              <w:rPr>
                <w:rStyle w:val="Hyperlink"/>
                <w:rFonts w:ascii="Times New Roman" w:hAnsi="Times New Roman" w:cs="Times New Roman"/>
                <w:noProof/>
                <w:sz w:val="24"/>
                <w:szCs w:val="24"/>
                <w:lang w:val="en-GB"/>
              </w:rPr>
              <w:t>Task 1A: Report</w:t>
            </w:r>
            <w:r w:rsidR="00EC0195" w:rsidRPr="00EC0195">
              <w:rPr>
                <w:rFonts w:ascii="Times New Roman" w:hAnsi="Times New Roman" w:cs="Times New Roman"/>
                <w:noProof/>
                <w:webHidden/>
                <w:sz w:val="24"/>
                <w:szCs w:val="24"/>
              </w:rPr>
              <w:tab/>
            </w:r>
            <w:r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_Toc16086170 \h </w:instrText>
            </w:r>
            <w:r w:rsidRPr="00EC0195">
              <w:rPr>
                <w:rFonts w:ascii="Times New Roman" w:hAnsi="Times New Roman" w:cs="Times New Roman"/>
                <w:noProof/>
                <w:webHidden/>
                <w:sz w:val="24"/>
                <w:szCs w:val="24"/>
              </w:rPr>
            </w:r>
            <w:r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4</w:t>
            </w:r>
            <w:r w:rsidRPr="00EC0195">
              <w:rPr>
                <w:rFonts w:ascii="Times New Roman" w:hAnsi="Times New Roman" w:cs="Times New Roman"/>
                <w:noProof/>
                <w:webHidden/>
                <w:sz w:val="24"/>
                <w:szCs w:val="24"/>
              </w:rPr>
              <w:fldChar w:fldCharType="end"/>
            </w:r>
          </w:hyperlink>
        </w:p>
        <w:p w:rsidR="00EC0195" w:rsidRPr="00EC0195" w:rsidRDefault="00325306" w:rsidP="00EC0195">
          <w:pPr>
            <w:pStyle w:val="TOC1"/>
            <w:tabs>
              <w:tab w:val="right" w:leader="dot" w:pos="9019"/>
            </w:tabs>
            <w:spacing w:line="360" w:lineRule="auto"/>
            <w:jc w:val="center"/>
            <w:rPr>
              <w:rFonts w:ascii="Times New Roman" w:eastAsiaTheme="minorEastAsia" w:hAnsi="Times New Roman" w:cs="Times New Roman"/>
              <w:noProof/>
              <w:sz w:val="24"/>
              <w:szCs w:val="24"/>
            </w:rPr>
          </w:pPr>
          <w:hyperlink w:anchor="_Toc16086171" w:history="1">
            <w:r w:rsidR="00EC0195" w:rsidRPr="00EC0195">
              <w:rPr>
                <w:rStyle w:val="Hyperlink"/>
                <w:rFonts w:ascii="Times New Roman" w:hAnsi="Times New Roman" w:cs="Times New Roman"/>
                <w:noProof/>
                <w:sz w:val="24"/>
                <w:szCs w:val="24"/>
                <w:lang w:val="en-GB"/>
              </w:rPr>
              <w:t>1. Introduction</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_Toc16086171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4</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6086172" w:history="1">
            <w:r w:rsidR="00EC0195" w:rsidRPr="00EC0195">
              <w:rPr>
                <w:rStyle w:val="Hyperlink"/>
                <w:rFonts w:ascii="Times New Roman" w:hAnsi="Times New Roman" w:cs="Times New Roman"/>
                <w:noProof/>
                <w:sz w:val="24"/>
                <w:szCs w:val="24"/>
                <w:lang w:val="en-GB"/>
              </w:rPr>
              <w:t>2. Mission, Vision and Objectives</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_Toc16086172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4</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3"/>
            <w:tabs>
              <w:tab w:val="right" w:leader="dot" w:pos="9019"/>
            </w:tabs>
            <w:spacing w:line="360" w:lineRule="auto"/>
            <w:jc w:val="center"/>
            <w:rPr>
              <w:rFonts w:ascii="Times New Roman" w:eastAsiaTheme="minorEastAsia" w:hAnsi="Times New Roman" w:cs="Times New Roman"/>
              <w:noProof/>
              <w:sz w:val="24"/>
              <w:szCs w:val="24"/>
            </w:rPr>
          </w:pPr>
          <w:hyperlink w:anchor="_Toc16086173" w:history="1">
            <w:r w:rsidR="00EC0195" w:rsidRPr="00EC0195">
              <w:rPr>
                <w:rStyle w:val="Hyperlink"/>
                <w:rFonts w:ascii="Times New Roman" w:hAnsi="Times New Roman" w:cs="Times New Roman"/>
                <w:noProof/>
                <w:sz w:val="24"/>
                <w:szCs w:val="24"/>
                <w:lang w:val="en-GB"/>
              </w:rPr>
              <w:t>Mission</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_Toc16086173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4</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3"/>
            <w:tabs>
              <w:tab w:val="right" w:leader="dot" w:pos="9019"/>
            </w:tabs>
            <w:spacing w:line="360" w:lineRule="auto"/>
            <w:jc w:val="center"/>
            <w:rPr>
              <w:rFonts w:ascii="Times New Roman" w:eastAsiaTheme="minorEastAsia" w:hAnsi="Times New Roman" w:cs="Times New Roman"/>
              <w:noProof/>
              <w:sz w:val="24"/>
              <w:szCs w:val="24"/>
            </w:rPr>
          </w:pPr>
          <w:hyperlink w:anchor="_Toc16086174" w:history="1">
            <w:r w:rsidR="00EC0195" w:rsidRPr="00EC0195">
              <w:rPr>
                <w:rStyle w:val="Hyperlink"/>
                <w:rFonts w:ascii="Times New Roman" w:hAnsi="Times New Roman" w:cs="Times New Roman"/>
                <w:noProof/>
                <w:sz w:val="24"/>
                <w:szCs w:val="24"/>
                <w:lang w:val="en-GB"/>
              </w:rPr>
              <w:t>Vision</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_Toc16086174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4</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3"/>
            <w:tabs>
              <w:tab w:val="right" w:leader="dot" w:pos="9019"/>
            </w:tabs>
            <w:spacing w:line="360" w:lineRule="auto"/>
            <w:jc w:val="center"/>
            <w:rPr>
              <w:rFonts w:ascii="Times New Roman" w:eastAsiaTheme="minorEastAsia" w:hAnsi="Times New Roman" w:cs="Times New Roman"/>
              <w:noProof/>
              <w:sz w:val="24"/>
              <w:szCs w:val="24"/>
            </w:rPr>
          </w:pPr>
          <w:hyperlink w:anchor="_Toc16086175" w:history="1">
            <w:r w:rsidR="00EC0195" w:rsidRPr="00EC0195">
              <w:rPr>
                <w:rStyle w:val="Hyperlink"/>
                <w:rFonts w:ascii="Times New Roman" w:hAnsi="Times New Roman" w:cs="Times New Roman"/>
                <w:noProof/>
                <w:sz w:val="24"/>
                <w:szCs w:val="24"/>
                <w:lang w:val="en-GB"/>
              </w:rPr>
              <w:t>Objectives</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_Toc16086175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4</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6086176" w:history="1">
            <w:r w:rsidR="00EC0195" w:rsidRPr="00EC0195">
              <w:rPr>
                <w:rStyle w:val="Hyperlink"/>
                <w:rFonts w:ascii="Times New Roman" w:hAnsi="Times New Roman" w:cs="Times New Roman"/>
                <w:noProof/>
                <w:sz w:val="24"/>
                <w:szCs w:val="24"/>
                <w:lang w:val="en-GB"/>
              </w:rPr>
              <w:t>3. Situational Analysis</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_Toc16086176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5</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3"/>
            <w:tabs>
              <w:tab w:val="right" w:leader="dot" w:pos="9019"/>
            </w:tabs>
            <w:spacing w:line="360" w:lineRule="auto"/>
            <w:jc w:val="center"/>
            <w:rPr>
              <w:rFonts w:ascii="Times New Roman" w:eastAsiaTheme="minorEastAsia" w:hAnsi="Times New Roman" w:cs="Times New Roman"/>
              <w:noProof/>
              <w:sz w:val="24"/>
              <w:szCs w:val="24"/>
            </w:rPr>
          </w:pPr>
          <w:hyperlink w:anchor="_Toc16086177" w:history="1">
            <w:r w:rsidR="00EC0195" w:rsidRPr="00EC0195">
              <w:rPr>
                <w:rStyle w:val="Hyperlink"/>
                <w:rFonts w:ascii="Times New Roman" w:hAnsi="Times New Roman" w:cs="Times New Roman"/>
                <w:noProof/>
                <w:sz w:val="24"/>
                <w:szCs w:val="24"/>
                <w:lang w:val="en-GB"/>
              </w:rPr>
              <w:t>Pestle</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_Toc16086177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5</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3"/>
            <w:tabs>
              <w:tab w:val="right" w:leader="dot" w:pos="9019"/>
            </w:tabs>
            <w:spacing w:line="360" w:lineRule="auto"/>
            <w:jc w:val="center"/>
            <w:rPr>
              <w:rFonts w:ascii="Times New Roman" w:eastAsiaTheme="minorEastAsia" w:hAnsi="Times New Roman" w:cs="Times New Roman"/>
              <w:noProof/>
              <w:sz w:val="24"/>
              <w:szCs w:val="24"/>
            </w:rPr>
          </w:pPr>
          <w:hyperlink w:anchor="_Toc16086178" w:history="1">
            <w:r w:rsidR="00EC0195" w:rsidRPr="00EC0195">
              <w:rPr>
                <w:rStyle w:val="Hyperlink"/>
                <w:rFonts w:ascii="Times New Roman" w:hAnsi="Times New Roman" w:cs="Times New Roman"/>
                <w:noProof/>
                <w:sz w:val="24"/>
                <w:szCs w:val="24"/>
                <w:lang w:val="en-GB"/>
              </w:rPr>
              <w:t>Porter’s Five Forces</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_Toc16086178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7</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6086179" w:history="1">
            <w:r w:rsidR="00EC0195" w:rsidRPr="00EC0195">
              <w:rPr>
                <w:rStyle w:val="Hyperlink"/>
                <w:rFonts w:ascii="Times New Roman" w:hAnsi="Times New Roman" w:cs="Times New Roman"/>
                <w:noProof/>
                <w:sz w:val="24"/>
                <w:szCs w:val="24"/>
                <w:lang w:val="en-GB"/>
              </w:rPr>
              <w:t>4. Marketing Strategy</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_Toc16086179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8</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3"/>
            <w:tabs>
              <w:tab w:val="right" w:leader="dot" w:pos="9019"/>
            </w:tabs>
            <w:spacing w:line="360" w:lineRule="auto"/>
            <w:jc w:val="center"/>
            <w:rPr>
              <w:rFonts w:ascii="Times New Roman" w:eastAsiaTheme="minorEastAsia" w:hAnsi="Times New Roman" w:cs="Times New Roman"/>
              <w:noProof/>
              <w:sz w:val="24"/>
              <w:szCs w:val="24"/>
            </w:rPr>
          </w:pPr>
          <w:hyperlink w:anchor="_Toc16086180" w:history="1">
            <w:r w:rsidR="00EC0195" w:rsidRPr="00EC0195">
              <w:rPr>
                <w:rStyle w:val="Hyperlink"/>
                <w:rFonts w:ascii="Times New Roman" w:hAnsi="Times New Roman" w:cs="Times New Roman"/>
                <w:noProof/>
                <w:sz w:val="24"/>
                <w:szCs w:val="24"/>
                <w:lang w:val="en-GB"/>
              </w:rPr>
              <w:t>STP process of marketing</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_Toc16086180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8</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3"/>
            <w:tabs>
              <w:tab w:val="right" w:leader="dot" w:pos="9019"/>
            </w:tabs>
            <w:spacing w:line="360" w:lineRule="auto"/>
            <w:jc w:val="center"/>
            <w:rPr>
              <w:rFonts w:ascii="Times New Roman" w:eastAsiaTheme="minorEastAsia" w:hAnsi="Times New Roman" w:cs="Times New Roman"/>
              <w:noProof/>
              <w:sz w:val="24"/>
              <w:szCs w:val="24"/>
            </w:rPr>
          </w:pPr>
          <w:hyperlink w:anchor="_Toc16086181" w:history="1">
            <w:r w:rsidR="00EC0195" w:rsidRPr="00EC0195">
              <w:rPr>
                <w:rStyle w:val="Hyperlink"/>
                <w:rFonts w:ascii="Times New Roman" w:hAnsi="Times New Roman" w:cs="Times New Roman"/>
                <w:noProof/>
                <w:sz w:val="24"/>
                <w:szCs w:val="24"/>
                <w:lang w:val="en-GB"/>
              </w:rPr>
              <w:t>Ansoff Matrix</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_Toc16086181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9</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6086182" w:history="1">
            <w:r w:rsidR="00EC0195" w:rsidRPr="00EC0195">
              <w:rPr>
                <w:rStyle w:val="Hyperlink"/>
                <w:rFonts w:ascii="Times New Roman" w:hAnsi="Times New Roman" w:cs="Times New Roman"/>
                <w:noProof/>
                <w:sz w:val="24"/>
                <w:szCs w:val="24"/>
                <w:lang w:val="en-GB"/>
              </w:rPr>
              <w:t>5. Decisions of Marketing mix</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_Toc16086182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10</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6086183" w:history="1">
            <w:r w:rsidR="00EC0195" w:rsidRPr="00EC0195">
              <w:rPr>
                <w:rStyle w:val="Hyperlink"/>
                <w:rFonts w:ascii="Times New Roman" w:hAnsi="Times New Roman" w:cs="Times New Roman"/>
                <w:noProof/>
                <w:sz w:val="24"/>
                <w:szCs w:val="24"/>
                <w:lang w:val="en-GB"/>
              </w:rPr>
              <w:t>6. Engagement of stakeholders and their impact on marketing activities</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_Toc16086183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11</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6086184" w:history="1">
            <w:r w:rsidR="00EC0195" w:rsidRPr="00EC0195">
              <w:rPr>
                <w:rStyle w:val="Hyperlink"/>
                <w:rFonts w:ascii="Times New Roman" w:hAnsi="Times New Roman" w:cs="Times New Roman"/>
                <w:noProof/>
                <w:sz w:val="24"/>
                <w:szCs w:val="24"/>
                <w:lang w:val="en-GB"/>
              </w:rPr>
              <w:t>7. Role of Marketing in creation of value for customers</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_Toc16086184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12</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3"/>
            <w:tabs>
              <w:tab w:val="right" w:leader="dot" w:pos="9019"/>
            </w:tabs>
            <w:spacing w:line="360" w:lineRule="auto"/>
            <w:jc w:val="center"/>
            <w:rPr>
              <w:rFonts w:ascii="Times New Roman" w:eastAsiaTheme="minorEastAsia" w:hAnsi="Times New Roman" w:cs="Times New Roman"/>
              <w:noProof/>
              <w:sz w:val="24"/>
              <w:szCs w:val="24"/>
            </w:rPr>
          </w:pPr>
          <w:hyperlink w:anchor="_Toc16086185" w:history="1">
            <w:r w:rsidR="00EC0195" w:rsidRPr="00EC0195">
              <w:rPr>
                <w:rStyle w:val="Hyperlink"/>
                <w:rFonts w:ascii="Times New Roman" w:hAnsi="Times New Roman" w:cs="Times New Roman"/>
                <w:noProof/>
                <w:sz w:val="24"/>
                <w:szCs w:val="24"/>
                <w:lang w:val="en-GB"/>
              </w:rPr>
              <w:t>Recommendation</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_Toc16086185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13</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1"/>
            <w:tabs>
              <w:tab w:val="right" w:leader="dot" w:pos="9019"/>
            </w:tabs>
            <w:spacing w:line="360" w:lineRule="auto"/>
            <w:jc w:val="center"/>
            <w:rPr>
              <w:rFonts w:ascii="Times New Roman" w:eastAsiaTheme="minorEastAsia" w:hAnsi="Times New Roman" w:cs="Times New Roman"/>
              <w:noProof/>
              <w:sz w:val="24"/>
              <w:szCs w:val="24"/>
            </w:rPr>
          </w:pPr>
          <w:hyperlink w:anchor="_Toc16086186" w:history="1">
            <w:r w:rsidR="00EC0195" w:rsidRPr="00EC0195">
              <w:rPr>
                <w:rStyle w:val="Hyperlink"/>
                <w:rFonts w:ascii="Times New Roman" w:hAnsi="Times New Roman" w:cs="Times New Roman"/>
                <w:noProof/>
                <w:sz w:val="24"/>
                <w:szCs w:val="24"/>
                <w:lang w:val="en-GB"/>
              </w:rPr>
              <w:t>8. Conclusion</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_Toc16086186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13</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1"/>
            <w:tabs>
              <w:tab w:val="right" w:leader="dot" w:pos="9019"/>
            </w:tabs>
            <w:spacing w:line="360" w:lineRule="auto"/>
            <w:jc w:val="center"/>
            <w:rPr>
              <w:rFonts w:ascii="Times New Roman" w:eastAsiaTheme="minorEastAsia" w:hAnsi="Times New Roman" w:cs="Times New Roman"/>
              <w:noProof/>
              <w:sz w:val="24"/>
              <w:szCs w:val="24"/>
            </w:rPr>
          </w:pPr>
          <w:hyperlink w:anchor="_Toc16086187" w:history="1">
            <w:r w:rsidR="00EC0195" w:rsidRPr="00EC0195">
              <w:rPr>
                <w:rStyle w:val="Hyperlink"/>
                <w:rFonts w:ascii="Times New Roman" w:hAnsi="Times New Roman" w:cs="Times New Roman"/>
                <w:noProof/>
                <w:sz w:val="24"/>
                <w:szCs w:val="24"/>
                <w:lang w:val="en-GB"/>
              </w:rPr>
              <w:t>Task 1B: Reflection</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_Toc16086187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13</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6086188" w:history="1">
            <w:r w:rsidR="00EC0195" w:rsidRPr="00EC0195">
              <w:rPr>
                <w:rStyle w:val="Hyperlink"/>
                <w:rFonts w:ascii="Times New Roman" w:hAnsi="Times New Roman" w:cs="Times New Roman"/>
                <w:noProof/>
                <w:sz w:val="24"/>
                <w:szCs w:val="24"/>
                <w:lang w:val="en-GB"/>
              </w:rPr>
              <w:t>1. Definition of tactical communication tools</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_Toc16086188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13</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6086189" w:history="1">
            <w:r w:rsidR="00EC0195" w:rsidRPr="00EC0195">
              <w:rPr>
                <w:rStyle w:val="Hyperlink"/>
                <w:rFonts w:ascii="Times New Roman" w:hAnsi="Times New Roman" w:cs="Times New Roman"/>
                <w:noProof/>
                <w:sz w:val="24"/>
                <w:szCs w:val="24"/>
                <w:lang w:val="en-GB"/>
              </w:rPr>
              <w:t>2. Different types of promotion and promotional strategies for creating awareness</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_Toc16086189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13</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2"/>
            <w:tabs>
              <w:tab w:val="right" w:leader="dot" w:pos="9019"/>
            </w:tabs>
            <w:spacing w:line="360" w:lineRule="auto"/>
            <w:jc w:val="center"/>
            <w:rPr>
              <w:rFonts w:ascii="Times New Roman" w:eastAsiaTheme="minorEastAsia" w:hAnsi="Times New Roman" w:cs="Times New Roman"/>
              <w:noProof/>
              <w:sz w:val="24"/>
              <w:szCs w:val="24"/>
            </w:rPr>
          </w:pPr>
          <w:hyperlink w:anchor="_Toc16086190" w:history="1">
            <w:r w:rsidR="00EC0195" w:rsidRPr="00EC0195">
              <w:rPr>
                <w:rStyle w:val="Hyperlink"/>
                <w:rFonts w:ascii="Times New Roman" w:hAnsi="Times New Roman" w:cs="Times New Roman"/>
                <w:noProof/>
                <w:sz w:val="24"/>
                <w:szCs w:val="24"/>
                <w:lang w:val="en-GB"/>
              </w:rPr>
              <w:t>3. Blog</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_Toc16086190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14</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1"/>
            <w:tabs>
              <w:tab w:val="right" w:leader="dot" w:pos="9019"/>
            </w:tabs>
            <w:spacing w:line="360" w:lineRule="auto"/>
            <w:jc w:val="center"/>
            <w:rPr>
              <w:rFonts w:ascii="Times New Roman" w:eastAsiaTheme="minorEastAsia" w:hAnsi="Times New Roman" w:cs="Times New Roman"/>
              <w:noProof/>
              <w:sz w:val="24"/>
              <w:szCs w:val="24"/>
            </w:rPr>
          </w:pPr>
          <w:hyperlink w:anchor="_Toc16086191" w:history="1">
            <w:r w:rsidR="00EC0195" w:rsidRPr="00EC0195">
              <w:rPr>
                <w:rStyle w:val="Hyperlink"/>
                <w:rFonts w:ascii="Times New Roman" w:hAnsi="Times New Roman" w:cs="Times New Roman"/>
                <w:noProof/>
                <w:sz w:val="24"/>
                <w:szCs w:val="24"/>
              </w:rPr>
              <w:t>Reference list</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_Toc16086191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15</w:t>
            </w:r>
            <w:r w:rsidR="00221018" w:rsidRPr="00EC0195">
              <w:rPr>
                <w:rFonts w:ascii="Times New Roman" w:hAnsi="Times New Roman" w:cs="Times New Roman"/>
                <w:noProof/>
                <w:webHidden/>
                <w:sz w:val="24"/>
                <w:szCs w:val="24"/>
              </w:rPr>
              <w:fldChar w:fldCharType="end"/>
            </w:r>
          </w:hyperlink>
        </w:p>
        <w:p w:rsidR="00EC0195" w:rsidRPr="00EC0195" w:rsidRDefault="00325306" w:rsidP="00EC0195">
          <w:pPr>
            <w:pStyle w:val="TOC1"/>
            <w:tabs>
              <w:tab w:val="right" w:leader="dot" w:pos="9019"/>
            </w:tabs>
            <w:spacing w:line="360" w:lineRule="auto"/>
            <w:jc w:val="center"/>
            <w:rPr>
              <w:rFonts w:ascii="Times New Roman" w:eastAsiaTheme="minorEastAsia" w:hAnsi="Times New Roman" w:cs="Times New Roman"/>
              <w:noProof/>
              <w:sz w:val="24"/>
              <w:szCs w:val="24"/>
            </w:rPr>
          </w:pPr>
          <w:hyperlink w:anchor="_Toc16086192" w:history="1">
            <w:r w:rsidR="00EC0195" w:rsidRPr="00EC0195">
              <w:rPr>
                <w:rStyle w:val="Hyperlink"/>
                <w:rFonts w:ascii="Times New Roman" w:hAnsi="Times New Roman" w:cs="Times New Roman"/>
                <w:noProof/>
                <w:sz w:val="24"/>
                <w:szCs w:val="24"/>
                <w:lang w:val="en-GB"/>
              </w:rPr>
              <w:t>Appendix: Ansoff Matrix</w:t>
            </w:r>
            <w:r w:rsidR="00EC0195" w:rsidRPr="00EC0195">
              <w:rPr>
                <w:rFonts w:ascii="Times New Roman" w:hAnsi="Times New Roman" w:cs="Times New Roman"/>
                <w:noProof/>
                <w:webHidden/>
                <w:sz w:val="24"/>
                <w:szCs w:val="24"/>
              </w:rPr>
              <w:tab/>
            </w:r>
            <w:r w:rsidR="00221018" w:rsidRPr="00EC0195">
              <w:rPr>
                <w:rFonts w:ascii="Times New Roman" w:hAnsi="Times New Roman" w:cs="Times New Roman"/>
                <w:noProof/>
                <w:webHidden/>
                <w:sz w:val="24"/>
                <w:szCs w:val="24"/>
              </w:rPr>
              <w:fldChar w:fldCharType="begin"/>
            </w:r>
            <w:r w:rsidR="00EC0195" w:rsidRPr="00EC0195">
              <w:rPr>
                <w:rFonts w:ascii="Times New Roman" w:hAnsi="Times New Roman" w:cs="Times New Roman"/>
                <w:noProof/>
                <w:webHidden/>
                <w:sz w:val="24"/>
                <w:szCs w:val="24"/>
              </w:rPr>
              <w:instrText xml:space="preserve"> PAGEREF _Toc16086192 \h </w:instrText>
            </w:r>
            <w:r w:rsidR="00221018" w:rsidRPr="00EC0195">
              <w:rPr>
                <w:rFonts w:ascii="Times New Roman" w:hAnsi="Times New Roman" w:cs="Times New Roman"/>
                <w:noProof/>
                <w:webHidden/>
                <w:sz w:val="24"/>
                <w:szCs w:val="24"/>
              </w:rPr>
            </w:r>
            <w:r w:rsidR="00221018" w:rsidRPr="00EC0195">
              <w:rPr>
                <w:rFonts w:ascii="Times New Roman" w:hAnsi="Times New Roman" w:cs="Times New Roman"/>
                <w:noProof/>
                <w:webHidden/>
                <w:sz w:val="24"/>
                <w:szCs w:val="24"/>
              </w:rPr>
              <w:fldChar w:fldCharType="separate"/>
            </w:r>
            <w:r w:rsidR="00EC0195" w:rsidRPr="00EC0195">
              <w:rPr>
                <w:rFonts w:ascii="Times New Roman" w:hAnsi="Times New Roman" w:cs="Times New Roman"/>
                <w:noProof/>
                <w:webHidden/>
                <w:sz w:val="24"/>
                <w:szCs w:val="24"/>
              </w:rPr>
              <w:t>16</w:t>
            </w:r>
            <w:r w:rsidR="00221018" w:rsidRPr="00EC0195">
              <w:rPr>
                <w:rFonts w:ascii="Times New Roman" w:hAnsi="Times New Roman" w:cs="Times New Roman"/>
                <w:noProof/>
                <w:webHidden/>
                <w:sz w:val="24"/>
                <w:szCs w:val="24"/>
              </w:rPr>
              <w:fldChar w:fldCharType="end"/>
            </w:r>
          </w:hyperlink>
        </w:p>
        <w:p w:rsidR="00EC0195" w:rsidRDefault="00221018" w:rsidP="00EC0195">
          <w:pPr>
            <w:spacing w:line="360" w:lineRule="auto"/>
            <w:jc w:val="center"/>
          </w:pPr>
          <w:r w:rsidRPr="00EC0195">
            <w:rPr>
              <w:rFonts w:ascii="Times New Roman" w:hAnsi="Times New Roman" w:cs="Times New Roman"/>
              <w:sz w:val="24"/>
              <w:szCs w:val="24"/>
            </w:rPr>
            <w:fldChar w:fldCharType="end"/>
          </w:r>
        </w:p>
      </w:sdtContent>
    </w:sdt>
    <w:p w:rsidR="00F679E9" w:rsidRDefault="00F679E9">
      <w:pPr>
        <w:rPr>
          <w:rFonts w:ascii="Times New Roman" w:hAnsi="Times New Roman"/>
          <w:b/>
          <w:color w:val="000000" w:themeColor="text1"/>
          <w:sz w:val="32"/>
          <w:szCs w:val="40"/>
          <w:lang w:val="en-GB"/>
        </w:rPr>
      </w:pPr>
      <w:r>
        <w:rPr>
          <w:lang w:val="en-GB"/>
        </w:rPr>
        <w:br w:type="page"/>
      </w:r>
    </w:p>
    <w:p w:rsidR="00E53446" w:rsidRPr="00852DF3" w:rsidRDefault="005F4FD6" w:rsidP="001B5C0F">
      <w:pPr>
        <w:pStyle w:val="Heading1"/>
        <w:rPr>
          <w:lang w:val="en-GB"/>
        </w:rPr>
      </w:pPr>
      <w:bookmarkStart w:id="2" w:name="_Toc16086170"/>
      <w:r w:rsidRPr="00852DF3">
        <w:rPr>
          <w:lang w:val="en-GB"/>
        </w:rPr>
        <w:lastRenderedPageBreak/>
        <w:t>Task 1A: Report</w:t>
      </w:r>
      <w:bookmarkEnd w:id="0"/>
      <w:bookmarkEnd w:id="2"/>
    </w:p>
    <w:p w:rsidR="00E53446" w:rsidRPr="00852DF3" w:rsidRDefault="005F4FD6" w:rsidP="0059333E">
      <w:pPr>
        <w:pStyle w:val="Heading1"/>
        <w:rPr>
          <w:lang w:val="en-GB"/>
        </w:rPr>
      </w:pPr>
      <w:bookmarkStart w:id="3" w:name="_Toc16085669"/>
      <w:bookmarkStart w:id="4" w:name="_Toc16086171"/>
      <w:r w:rsidRPr="00852DF3">
        <w:rPr>
          <w:lang w:val="en-GB"/>
        </w:rPr>
        <w:t>1. Introduction</w:t>
      </w:r>
      <w:bookmarkEnd w:id="3"/>
      <w:bookmarkEnd w:id="4"/>
      <w:r w:rsidRPr="00852DF3">
        <w:rPr>
          <w:lang w:val="en-GB"/>
        </w:rPr>
        <w:t xml:space="preserve"> </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lang w:val="en-GB"/>
        </w:rPr>
      </w:pPr>
      <w:r w:rsidRPr="00852DF3">
        <w:rPr>
          <w:rFonts w:ascii="Times New Roman" w:eastAsia="Times New Roman" w:hAnsi="Times New Roman" w:cs="Times New Roman"/>
          <w:color w:val="000000" w:themeColor="text1"/>
          <w:sz w:val="24"/>
          <w:szCs w:val="24"/>
          <w:lang w:val="en-GB"/>
        </w:rPr>
        <w:t xml:space="preserve">The process of marketing helps in identifying, anticipating as well as to satisfy various needs of customers. The main purpose of marketing strategies is to deliver customers the value that they need in products as well as services. In this report, marketing strategy execution of </w:t>
      </w:r>
      <w:r w:rsidRPr="00852DF3">
        <w:rPr>
          <w:rFonts w:ascii="Times New Roman" w:eastAsia="Times New Roman" w:hAnsi="Times New Roman" w:cs="Times New Roman"/>
          <w:b/>
          <w:i/>
          <w:color w:val="000000" w:themeColor="text1"/>
          <w:sz w:val="24"/>
          <w:szCs w:val="24"/>
          <w:lang w:val="en-GB"/>
        </w:rPr>
        <w:t xml:space="preserve">Next Plc </w:t>
      </w:r>
      <w:r w:rsidRPr="00852DF3">
        <w:rPr>
          <w:rFonts w:ascii="Times New Roman" w:eastAsia="Times New Roman" w:hAnsi="Times New Roman" w:cs="Times New Roman"/>
          <w:color w:val="000000" w:themeColor="text1"/>
          <w:sz w:val="24"/>
          <w:szCs w:val="24"/>
          <w:lang w:val="en-GB"/>
        </w:rPr>
        <w:t>is emphasised where tools of marketing mix along with segmentation, targeting along with position analysis of the company is being highlighted. The engagement of stakeholders along with the marketing role in creation of value for customers is also been discussed in this report.</w:t>
      </w:r>
    </w:p>
    <w:p w:rsidR="00E53446" w:rsidRPr="00852DF3" w:rsidRDefault="005F4FD6" w:rsidP="0059333E">
      <w:pPr>
        <w:pStyle w:val="Heading2"/>
        <w:rPr>
          <w:lang w:val="en-GB"/>
        </w:rPr>
      </w:pPr>
      <w:bookmarkStart w:id="5" w:name="_Toc16085670"/>
      <w:bookmarkStart w:id="6" w:name="_Toc16086172"/>
      <w:r w:rsidRPr="00852DF3">
        <w:rPr>
          <w:lang w:val="en-GB"/>
        </w:rPr>
        <w:t>2. Mission, Vision and Objectives</w:t>
      </w:r>
      <w:bookmarkEnd w:id="5"/>
      <w:bookmarkEnd w:id="6"/>
    </w:p>
    <w:p w:rsidR="00E53446" w:rsidRPr="00852DF3" w:rsidRDefault="005F4FD6" w:rsidP="0059333E">
      <w:pPr>
        <w:pStyle w:val="Heading3"/>
        <w:rPr>
          <w:lang w:val="en-GB"/>
        </w:rPr>
      </w:pPr>
      <w:bookmarkStart w:id="7" w:name="_Toc16085671"/>
      <w:bookmarkStart w:id="8" w:name="_Toc16086173"/>
      <w:r w:rsidRPr="00852DF3">
        <w:rPr>
          <w:lang w:val="en-GB"/>
        </w:rPr>
        <w:t>Mission</w:t>
      </w:r>
      <w:bookmarkEnd w:id="7"/>
      <w:bookmarkEnd w:id="8"/>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The mission statement of Next Plc is “</w:t>
      </w:r>
      <w:r w:rsidRPr="00852DF3">
        <w:rPr>
          <w:rFonts w:ascii="Times New Roman" w:eastAsia="Times New Roman" w:hAnsi="Times New Roman" w:cs="Times New Roman"/>
          <w:i/>
          <w:color w:val="000000" w:themeColor="text1"/>
          <w:sz w:val="24"/>
          <w:szCs w:val="24"/>
          <w:highlight w:val="white"/>
          <w:lang w:val="en-GB"/>
        </w:rPr>
        <w:t xml:space="preserve">Our commitment is to offer exciting, beautifully designed, excellent quality clothing and </w:t>
      </w:r>
      <w:r w:rsidR="00852DF3" w:rsidRPr="00852DF3">
        <w:rPr>
          <w:rFonts w:ascii="Times New Roman" w:eastAsia="Times New Roman" w:hAnsi="Times New Roman" w:cs="Times New Roman"/>
          <w:i/>
          <w:color w:val="000000" w:themeColor="text1"/>
          <w:sz w:val="24"/>
          <w:szCs w:val="24"/>
          <w:highlight w:val="white"/>
          <w:lang w:val="en-GB"/>
        </w:rPr>
        <w:t>home ware</w:t>
      </w:r>
      <w:r w:rsidRPr="00852DF3">
        <w:rPr>
          <w:rFonts w:ascii="Times New Roman" w:eastAsia="Times New Roman" w:hAnsi="Times New Roman" w:cs="Times New Roman"/>
          <w:i/>
          <w:color w:val="000000" w:themeColor="text1"/>
          <w:sz w:val="24"/>
          <w:szCs w:val="24"/>
          <w:highlight w:val="white"/>
          <w:lang w:val="en-GB"/>
        </w:rPr>
        <w:t xml:space="preserve"> products that are well made, functional and safe, sourced responsibly and provide outstanding value to meet or exceed our customers’ expectations</w:t>
      </w:r>
      <w:r w:rsidRPr="00852DF3">
        <w:rPr>
          <w:rFonts w:ascii="Times New Roman" w:eastAsia="Times New Roman" w:hAnsi="Times New Roman" w:cs="Times New Roman"/>
          <w:color w:val="000000" w:themeColor="text1"/>
          <w:sz w:val="24"/>
          <w:szCs w:val="24"/>
          <w:highlight w:val="white"/>
          <w:lang w:val="en-GB"/>
        </w:rPr>
        <w:t>” (Nextplc.co.uk, 2019).</w:t>
      </w:r>
    </w:p>
    <w:p w:rsidR="00E53446" w:rsidRPr="00852DF3" w:rsidRDefault="005F4FD6" w:rsidP="0059333E">
      <w:pPr>
        <w:pStyle w:val="Heading3"/>
        <w:rPr>
          <w:highlight w:val="white"/>
          <w:lang w:val="en-GB"/>
        </w:rPr>
      </w:pPr>
      <w:bookmarkStart w:id="9" w:name="_Toc16085672"/>
      <w:bookmarkStart w:id="10" w:name="_Toc16086174"/>
      <w:r w:rsidRPr="00852DF3">
        <w:rPr>
          <w:highlight w:val="white"/>
          <w:lang w:val="en-GB"/>
        </w:rPr>
        <w:t>Vision</w:t>
      </w:r>
      <w:bookmarkEnd w:id="9"/>
      <w:bookmarkEnd w:id="10"/>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 xml:space="preserve">The vision of Next Plc is to improve as well as developing product ranges and gaining success that is measured by good performance of sales. </w:t>
      </w:r>
    </w:p>
    <w:p w:rsidR="00E53446" w:rsidRPr="00852DF3" w:rsidRDefault="005F4FD6" w:rsidP="0059333E">
      <w:pPr>
        <w:pStyle w:val="Heading3"/>
        <w:rPr>
          <w:highlight w:val="white"/>
          <w:lang w:val="en-GB"/>
        </w:rPr>
      </w:pPr>
      <w:bookmarkStart w:id="11" w:name="_Toc16085673"/>
      <w:bookmarkStart w:id="12" w:name="_Toc16086175"/>
      <w:r w:rsidRPr="00852DF3">
        <w:rPr>
          <w:highlight w:val="white"/>
          <w:lang w:val="en-GB"/>
        </w:rPr>
        <w:t>Objectives</w:t>
      </w:r>
      <w:bookmarkEnd w:id="11"/>
      <w:bookmarkEnd w:id="12"/>
    </w:p>
    <w:p w:rsidR="00E53446" w:rsidRPr="00852DF3" w:rsidRDefault="005F4FD6" w:rsidP="00094C78">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To deliver long term related returns to company shareholders through sustainable growth amaintence in per share earnings.</w:t>
      </w:r>
    </w:p>
    <w:p w:rsidR="00E53446" w:rsidRPr="00852DF3" w:rsidRDefault="005F4FD6" w:rsidP="00094C78">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To increase sales volume upto 10% by the year 2020.</w:t>
      </w:r>
    </w:p>
    <w:p w:rsidR="00E53446" w:rsidRPr="00852DF3" w:rsidRDefault="005F4FD6" w:rsidP="00094C78">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To increase margin of profit upto 6% by the year 2020 (Nextplc.co.uk, 2019).</w:t>
      </w:r>
    </w:p>
    <w:p w:rsidR="00E53446" w:rsidRPr="00852DF3" w:rsidRDefault="005F4FD6" w:rsidP="0059333E">
      <w:pPr>
        <w:pStyle w:val="Heading2"/>
        <w:rPr>
          <w:highlight w:val="white"/>
          <w:lang w:val="en-GB"/>
        </w:rPr>
      </w:pPr>
      <w:bookmarkStart w:id="13" w:name="_Toc16085674"/>
      <w:bookmarkStart w:id="14" w:name="_Toc16086176"/>
      <w:r w:rsidRPr="00852DF3">
        <w:rPr>
          <w:highlight w:val="white"/>
          <w:lang w:val="en-GB"/>
        </w:rPr>
        <w:lastRenderedPageBreak/>
        <w:t>3. Situational Analysis</w:t>
      </w:r>
      <w:bookmarkEnd w:id="13"/>
      <w:bookmarkEnd w:id="14"/>
    </w:p>
    <w:p w:rsidR="00E53446" w:rsidRPr="00852DF3" w:rsidRDefault="005F4FD6" w:rsidP="0059333E">
      <w:pPr>
        <w:pStyle w:val="Heading3"/>
        <w:rPr>
          <w:highlight w:val="white"/>
          <w:lang w:val="en-GB"/>
        </w:rPr>
      </w:pPr>
      <w:bookmarkStart w:id="15" w:name="_Toc16085675"/>
      <w:bookmarkStart w:id="16" w:name="_Toc16086177"/>
      <w:r w:rsidRPr="00852DF3">
        <w:rPr>
          <w:highlight w:val="white"/>
          <w:lang w:val="en-GB"/>
        </w:rPr>
        <w:t>Pestle</w:t>
      </w:r>
      <w:bookmarkEnd w:id="15"/>
      <w:bookmarkEnd w:id="16"/>
    </w:p>
    <w:p w:rsidR="00E53446" w:rsidRPr="00852DF3" w:rsidRDefault="00E53446" w:rsidP="00094C78">
      <w:pPr>
        <w:pStyle w:val="Normal1"/>
        <w:spacing w:before="240" w:line="360" w:lineRule="auto"/>
        <w:jc w:val="both"/>
        <w:rPr>
          <w:rFonts w:ascii="Times New Roman" w:eastAsia="Times New Roman" w:hAnsi="Times New Roman" w:cs="Times New Roman"/>
          <w:b/>
          <w:color w:val="000000" w:themeColor="text1"/>
          <w:sz w:val="24"/>
          <w:szCs w:val="24"/>
          <w:highlight w:val="white"/>
          <w:lang w:val="en-GB"/>
        </w:rPr>
      </w:pP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E53446" w:rsidRPr="00852DF3" w:rsidTr="00885DC0">
        <w:trPr>
          <w:jc w:val="center"/>
        </w:trPr>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Factors</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Basis</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Impact</w:t>
            </w:r>
          </w:p>
        </w:tc>
      </w:tr>
      <w:tr w:rsidR="00E53446" w:rsidRPr="00852DF3" w:rsidTr="00885DC0">
        <w:trPr>
          <w:jc w:val="center"/>
        </w:trPr>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Political</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19% corporate tax in the year 2019 (Gov.uk, 2019)</w:t>
            </w:r>
          </w:p>
          <w:p w:rsidR="00E53446" w:rsidRPr="00852DF3" w:rsidRDefault="005F4FD6" w:rsidP="00094C7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Stable politically</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Positive</w:t>
            </w:r>
          </w:p>
        </w:tc>
      </w:tr>
      <w:tr w:rsidR="00E53446" w:rsidRPr="00852DF3" w:rsidTr="00885DC0">
        <w:trPr>
          <w:jc w:val="center"/>
        </w:trPr>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Economic</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Inflation rate decreased to 2.1% in 2019 (Ons.gov.uk, 2019)</w:t>
            </w:r>
          </w:p>
          <w:p w:rsidR="00E53446" w:rsidRPr="00852DF3" w:rsidRDefault="005F4FD6" w:rsidP="00094C7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£2606.10 billion GDP in year 2019 (Ons.gov.uk, 2019)</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Negative</w:t>
            </w:r>
          </w:p>
        </w:tc>
      </w:tr>
      <w:tr w:rsidR="00E53446" w:rsidRPr="00852DF3" w:rsidTr="00885DC0">
        <w:trPr>
          <w:jc w:val="center"/>
        </w:trPr>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Social</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Multicultural and Multi religious country</w:t>
            </w:r>
          </w:p>
          <w:p w:rsidR="00E53446" w:rsidRPr="00852DF3" w:rsidRDefault="005F4FD6" w:rsidP="00094C7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Big consumer market</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Positive</w:t>
            </w:r>
          </w:p>
        </w:tc>
      </w:tr>
      <w:tr w:rsidR="00E53446" w:rsidRPr="00852DF3" w:rsidTr="00885DC0">
        <w:trPr>
          <w:jc w:val="center"/>
        </w:trPr>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Technological</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 xml:space="preserve">Technologically developed country with £2.5 billion investment in year 2018 (Ons.gov.uk, 2019) </w:t>
            </w:r>
          </w:p>
          <w:p w:rsidR="00E53446" w:rsidRPr="00852DF3" w:rsidRDefault="005F4FD6" w:rsidP="00094C78">
            <w:pPr>
              <w:pStyle w:val="Normal1"/>
              <w:widowControl w:val="0"/>
              <w:numPr>
                <w:ilvl w:val="0"/>
                <w:numId w:val="6"/>
              </w:numP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£63billion investment in venture capital</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Positive</w:t>
            </w:r>
          </w:p>
        </w:tc>
      </w:tr>
      <w:tr w:rsidR="00E53446" w:rsidRPr="00852DF3" w:rsidTr="00885DC0">
        <w:trPr>
          <w:jc w:val="center"/>
        </w:trPr>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lastRenderedPageBreak/>
              <w:t>Legal</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Employment and Labour Law 2019 (Legislation.gov.uk, 2019)</w:t>
            </w:r>
          </w:p>
          <w:p w:rsidR="00E53446" w:rsidRPr="00852DF3" w:rsidRDefault="005F4FD6" w:rsidP="00094C7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Human Rights Act, 1998</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Positive</w:t>
            </w:r>
          </w:p>
        </w:tc>
      </w:tr>
      <w:tr w:rsidR="00E53446" w:rsidRPr="00852DF3" w:rsidTr="00885DC0">
        <w:trPr>
          <w:jc w:val="center"/>
        </w:trPr>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Environment</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Control of Pollution Act, 1974 for protection against air pollution (Legislation.gov.uk, 2019)</w:t>
            </w:r>
          </w:p>
          <w:p w:rsidR="00E53446" w:rsidRPr="00852DF3" w:rsidRDefault="005F4FD6" w:rsidP="00094C7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Environmental Protection Act, 1974 for protection against environmental hazards</w:t>
            </w:r>
          </w:p>
        </w:tc>
        <w:tc>
          <w:tcPr>
            <w:tcW w:w="3009"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Negative</w:t>
            </w:r>
          </w:p>
        </w:tc>
      </w:tr>
    </w:tbl>
    <w:p w:rsidR="00E53446" w:rsidRPr="00852DF3" w:rsidRDefault="005F4FD6" w:rsidP="00885DC0">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Table 1: Pestle Analysis of UK</w:t>
      </w:r>
    </w:p>
    <w:p w:rsidR="00E53446" w:rsidRPr="00852DF3" w:rsidRDefault="005F4FD6" w:rsidP="00094C78">
      <w:pPr>
        <w:pStyle w:val="Normal1"/>
        <w:spacing w:before="240"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 xml:space="preserve">In the above table, it is being observed that being a politically stable country and having a good corporate tax, business organisation such a Next Plc is pursuing its business activities without any political hindrance. As because of decreased rate of inflation, the business process of the company might be hindered. However, UK being a multicultural as </w:t>
      </w:r>
      <w:r w:rsidR="000809BD">
        <w:rPr>
          <w:rFonts w:ascii="Times New Roman" w:eastAsia="Times New Roman" w:hAnsi="Times New Roman" w:cs="Times New Roman"/>
          <w:color w:val="000000" w:themeColor="text1"/>
          <w:sz w:val="24"/>
          <w:szCs w:val="24"/>
          <w:highlight w:val="white"/>
          <w:lang w:val="en-GB"/>
        </w:rPr>
        <w:t xml:space="preserve">well as a big consumer market, </w:t>
      </w:r>
      <w:r w:rsidRPr="00852DF3">
        <w:rPr>
          <w:rFonts w:ascii="Times New Roman" w:eastAsia="Times New Roman" w:hAnsi="Times New Roman" w:cs="Times New Roman"/>
          <w:color w:val="000000" w:themeColor="text1"/>
          <w:sz w:val="24"/>
          <w:szCs w:val="24"/>
          <w:highlight w:val="white"/>
          <w:lang w:val="en-GB"/>
        </w:rPr>
        <w:t xml:space="preserve">business organisation including Next Plc can be able to improve productivity. Along with that, being a technologically developed country, companies such as Next Plc will be getting benefits for infusing various modern technologies in its business process. Moreover, various </w:t>
      </w:r>
      <w:r w:rsidR="000809BD" w:rsidRPr="00852DF3">
        <w:rPr>
          <w:rFonts w:ascii="Times New Roman" w:eastAsia="Times New Roman" w:hAnsi="Times New Roman" w:cs="Times New Roman"/>
          <w:color w:val="000000" w:themeColor="text1"/>
          <w:sz w:val="24"/>
          <w:szCs w:val="24"/>
          <w:highlight w:val="white"/>
          <w:lang w:val="en-GB"/>
        </w:rPr>
        <w:t>legal</w:t>
      </w:r>
      <w:r w:rsidRPr="00852DF3">
        <w:rPr>
          <w:rFonts w:ascii="Times New Roman" w:eastAsia="Times New Roman" w:hAnsi="Times New Roman" w:cs="Times New Roman"/>
          <w:color w:val="000000" w:themeColor="text1"/>
          <w:sz w:val="24"/>
          <w:szCs w:val="24"/>
          <w:highlight w:val="white"/>
          <w:lang w:val="en-GB"/>
        </w:rPr>
        <w:t xml:space="preserve"> laws such as Employment Labour Law, 2019 along with Human Rights Act, 1998 were being enacted by the UK government for protecting the rights of employees (Legislation.gov.uk, 2019). As a result, employees of Next Plc feel safe and protected within the company. The environmental laws are also being enforced by UK government for protecting the environment from air pollution and environmental hazards as a </w:t>
      </w:r>
      <w:r w:rsidRPr="00852DF3">
        <w:rPr>
          <w:rFonts w:ascii="Times New Roman" w:eastAsia="Times New Roman" w:hAnsi="Times New Roman" w:cs="Times New Roman"/>
          <w:color w:val="000000" w:themeColor="text1"/>
          <w:sz w:val="24"/>
          <w:szCs w:val="24"/>
          <w:highlight w:val="white"/>
          <w:lang w:val="en-GB"/>
        </w:rPr>
        <w:lastRenderedPageBreak/>
        <w:t>result of which every company inducing Next Plc is operating their business activities safely and adhering to those laws within their company.</w:t>
      </w:r>
    </w:p>
    <w:p w:rsidR="00E53446" w:rsidRPr="00852DF3" w:rsidRDefault="005F4FD6" w:rsidP="0059333E">
      <w:pPr>
        <w:pStyle w:val="Heading3"/>
        <w:rPr>
          <w:highlight w:val="white"/>
          <w:lang w:val="en-GB"/>
        </w:rPr>
      </w:pPr>
      <w:bookmarkStart w:id="17" w:name="_Toc16085676"/>
      <w:bookmarkStart w:id="18" w:name="_Toc16086178"/>
      <w:r w:rsidRPr="00852DF3">
        <w:rPr>
          <w:highlight w:val="white"/>
          <w:lang w:val="en-GB"/>
        </w:rPr>
        <w:t>Porter’s Five Forces</w:t>
      </w:r>
      <w:bookmarkEnd w:id="17"/>
      <w:bookmarkEnd w:id="18"/>
    </w:p>
    <w:p w:rsidR="00E53446" w:rsidRPr="00852DF3" w:rsidRDefault="005F4FD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Threat of New Entrants</w:t>
      </w:r>
    </w:p>
    <w:p w:rsidR="00E53446" w:rsidRPr="00852DF3" w:rsidRDefault="005F4FD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 xml:space="preserve">It has a high impact on Next Plc as </w:t>
      </w:r>
      <w:r w:rsidR="00AF1DFE" w:rsidRPr="00852DF3">
        <w:rPr>
          <w:rFonts w:ascii="Times New Roman" w:eastAsia="Times New Roman" w:hAnsi="Times New Roman" w:cs="Times New Roman"/>
          <w:color w:val="000000" w:themeColor="text1"/>
          <w:sz w:val="24"/>
          <w:szCs w:val="24"/>
          <w:highlight w:val="white"/>
          <w:lang w:val="en-GB"/>
        </w:rPr>
        <w:t>new emerging companies bring</w:t>
      </w:r>
      <w:r w:rsidRPr="00852DF3">
        <w:rPr>
          <w:rFonts w:ascii="Times New Roman" w:eastAsia="Times New Roman" w:hAnsi="Times New Roman" w:cs="Times New Roman"/>
          <w:color w:val="000000" w:themeColor="text1"/>
          <w:sz w:val="24"/>
          <w:szCs w:val="24"/>
          <w:highlight w:val="white"/>
          <w:lang w:val="en-GB"/>
        </w:rPr>
        <w:t xml:space="preserve"> innovation into new products in the clothing industry. The new companies were creating pressure by </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introducing lower strategy of pricing as well as providing new propositions of value to their customers. As opined by Kabue and Kilika (2016), threat of new entrants creates pressure on existing companies because of new innovation and techniques being incorporated in the products by them. Next plc can tackle this threat by infusing innovation into their existing products at a low price that will create value for its customers.</w:t>
      </w:r>
    </w:p>
    <w:p w:rsidR="00E53446" w:rsidRPr="00852DF3" w:rsidRDefault="005F4FD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Bargaining Power of Suppliers</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It imposed low impact on the company as there are multiple suppliers in the market. Next Plc with the help of building effective supply chain with many suppliers can gain advantage for doing their business activities properly. As per the views of Pisano (2015), developing good relation of multiple suppliers always help a company to remain in a competitive position in the market.</w:t>
      </w:r>
    </w:p>
    <w:p w:rsidR="00E53446" w:rsidRPr="00852DF3" w:rsidRDefault="005F4FD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Bargaining Power of Buyers</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 xml:space="preserve">It also imposed a low impact on Next Plc as being a reputed brand and good pricing strategy, the company has a good customer base. However, there </w:t>
      </w:r>
      <w:r w:rsidR="005C28CF" w:rsidRPr="00852DF3">
        <w:rPr>
          <w:rFonts w:ascii="Times New Roman" w:eastAsia="Times New Roman" w:hAnsi="Times New Roman" w:cs="Times New Roman"/>
          <w:color w:val="000000" w:themeColor="text1"/>
          <w:sz w:val="24"/>
          <w:szCs w:val="24"/>
          <w:highlight w:val="white"/>
          <w:lang w:val="en-GB"/>
        </w:rPr>
        <w:t>exists</w:t>
      </w:r>
      <w:r w:rsidRPr="00852DF3">
        <w:rPr>
          <w:rFonts w:ascii="Times New Roman" w:eastAsia="Times New Roman" w:hAnsi="Times New Roman" w:cs="Times New Roman"/>
          <w:color w:val="000000" w:themeColor="text1"/>
          <w:sz w:val="24"/>
          <w:szCs w:val="24"/>
          <w:highlight w:val="white"/>
          <w:lang w:val="en-GB"/>
        </w:rPr>
        <w:t xml:space="preserve"> some buyer who wants quality products at lower prices that often puts pressure on companies. According to Kotler </w:t>
      </w:r>
      <w:r w:rsidRPr="00852DF3">
        <w:rPr>
          <w:rFonts w:ascii="Times New Roman" w:eastAsia="Times New Roman" w:hAnsi="Times New Roman" w:cs="Times New Roman"/>
          <w:i/>
          <w:color w:val="000000" w:themeColor="text1"/>
          <w:sz w:val="24"/>
          <w:szCs w:val="24"/>
          <w:highlight w:val="white"/>
          <w:lang w:val="en-GB"/>
        </w:rPr>
        <w:t>et al.</w:t>
      </w:r>
      <w:r w:rsidRPr="00852DF3">
        <w:rPr>
          <w:rFonts w:ascii="Times New Roman" w:eastAsia="Times New Roman" w:hAnsi="Times New Roman" w:cs="Times New Roman"/>
          <w:color w:val="000000" w:themeColor="text1"/>
          <w:sz w:val="24"/>
          <w:szCs w:val="24"/>
          <w:highlight w:val="white"/>
          <w:lang w:val="en-GB"/>
        </w:rPr>
        <w:t xml:space="preserve"> (2015), production of quality products at an affordable helps in retaining customers from switching to other brands. By innovating products rapidly helps in decreasing buyer’s bargaining power and gives opportunity for streamlining the process of production as well as sales.  </w:t>
      </w:r>
    </w:p>
    <w:p w:rsidR="00E53446" w:rsidRPr="00852DF3" w:rsidRDefault="005F4FD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Threat from Substitutes</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 xml:space="preserve">It has a high impact on the company as there are other companies launching </w:t>
      </w:r>
      <w:r w:rsidR="005C28CF" w:rsidRPr="00852DF3">
        <w:rPr>
          <w:rFonts w:ascii="Times New Roman" w:eastAsia="Times New Roman" w:hAnsi="Times New Roman" w:cs="Times New Roman"/>
          <w:color w:val="000000" w:themeColor="text1"/>
          <w:sz w:val="24"/>
          <w:szCs w:val="24"/>
          <w:highlight w:val="white"/>
          <w:lang w:val="en-GB"/>
        </w:rPr>
        <w:t>same clothing items which offer</w:t>
      </w:r>
      <w:r w:rsidRPr="00852DF3">
        <w:rPr>
          <w:rFonts w:ascii="Times New Roman" w:eastAsia="Times New Roman" w:hAnsi="Times New Roman" w:cs="Times New Roman"/>
          <w:color w:val="000000" w:themeColor="text1"/>
          <w:sz w:val="24"/>
          <w:szCs w:val="24"/>
          <w:highlight w:val="white"/>
          <w:lang w:val="en-GB"/>
        </w:rPr>
        <w:t xml:space="preserve"> a new proposition of value which is uniquely different from Next Plc’s current offerings. However, the company can tackle this threat by being more service oriented rather than being product oriented only. The company needs to understand its customer's core needs for satisfying them and building brand loyalty among them.</w:t>
      </w:r>
    </w:p>
    <w:p w:rsidR="00E53446" w:rsidRPr="00852DF3" w:rsidRDefault="005F4FD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Competitive Rivalry</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lastRenderedPageBreak/>
        <w:t xml:space="preserve">It also has a high impact on the company as because of fierce competition existed in the market. </w:t>
      </w:r>
    </w:p>
    <w:p w:rsidR="00E53446"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 xml:space="preserve">Some of the competitor of Next Plc such as John Lewis, M&amp;S and Debenhams creates their own unique design and a better pricing strategy which helped them in having a huge customer base. As asserted by Kilika (2016), fierce </w:t>
      </w:r>
      <w:r w:rsidR="005C28CF" w:rsidRPr="00852DF3">
        <w:rPr>
          <w:rFonts w:ascii="Times New Roman" w:eastAsia="Times New Roman" w:hAnsi="Times New Roman" w:cs="Times New Roman"/>
          <w:color w:val="000000" w:themeColor="text1"/>
          <w:sz w:val="24"/>
          <w:szCs w:val="24"/>
          <w:highlight w:val="white"/>
          <w:lang w:val="en-GB"/>
        </w:rPr>
        <w:t>competition between big rival companies often imposes</w:t>
      </w:r>
      <w:r w:rsidRPr="00852DF3">
        <w:rPr>
          <w:rFonts w:ascii="Times New Roman" w:eastAsia="Times New Roman" w:hAnsi="Times New Roman" w:cs="Times New Roman"/>
          <w:color w:val="000000" w:themeColor="text1"/>
          <w:sz w:val="24"/>
          <w:szCs w:val="24"/>
          <w:highlight w:val="white"/>
          <w:lang w:val="en-GB"/>
        </w:rPr>
        <w:t xml:space="preserve"> huge threat for a company who is competing in the market. Next Plc by building a sustainable differentiation can be able to lower the risk of threat from its competitors. </w:t>
      </w:r>
    </w:p>
    <w:p w:rsidR="00F03006" w:rsidRDefault="00F0300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noProof/>
          <w:color w:val="000000" w:themeColor="text1"/>
          <w:sz w:val="24"/>
          <w:szCs w:val="24"/>
          <w:lang w:val="en-GB" w:eastAsia="en-GB"/>
        </w:rPr>
        <w:drawing>
          <wp:inline distT="0" distB="0" distL="0" distR="0">
            <wp:extent cx="5486400" cy="3200400"/>
            <wp:effectExtent l="76200" t="57150" r="7620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95EF1" w:rsidRPr="0021598F" w:rsidRDefault="00C95EF1" w:rsidP="0021598F">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21598F">
        <w:rPr>
          <w:rFonts w:ascii="Times New Roman" w:eastAsia="Times New Roman" w:hAnsi="Times New Roman" w:cs="Times New Roman"/>
          <w:b/>
          <w:color w:val="000000" w:themeColor="text1"/>
          <w:sz w:val="24"/>
          <w:szCs w:val="24"/>
          <w:highlight w:val="white"/>
          <w:lang w:val="en-GB"/>
        </w:rPr>
        <w:t>Figure 1: Porter’s five forces model</w:t>
      </w:r>
    </w:p>
    <w:p w:rsidR="00C95EF1" w:rsidRPr="00852DF3" w:rsidRDefault="00C95EF1" w:rsidP="0021598F">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(Source:</w:t>
      </w:r>
      <w:r w:rsidRPr="00C95EF1">
        <w:rPr>
          <w:rFonts w:ascii="Times New Roman" w:eastAsia="Times New Roman" w:hAnsi="Times New Roman" w:cs="Times New Roman"/>
          <w:color w:val="000000" w:themeColor="text1"/>
          <w:sz w:val="24"/>
          <w:szCs w:val="24"/>
          <w:highlight w:val="white"/>
          <w:lang w:val="en-GB"/>
        </w:rPr>
        <w:t xml:space="preserve"> </w:t>
      </w:r>
      <w:r w:rsidR="00C1357D" w:rsidRPr="00AD2AE3">
        <w:rPr>
          <w:rFonts w:ascii="Times New Roman" w:hAnsi="Times New Roman" w:cs="Times New Roman"/>
          <w:color w:val="000000" w:themeColor="text1"/>
          <w:sz w:val="24"/>
          <w:szCs w:val="24"/>
          <w:shd w:val="clear" w:color="auto" w:fill="FFFFFF"/>
        </w:rPr>
        <w:t>Kabue</w:t>
      </w:r>
      <w:r w:rsidR="00C1357D">
        <w:rPr>
          <w:rFonts w:ascii="Times New Roman" w:eastAsia="Times New Roman" w:hAnsi="Times New Roman" w:cs="Times New Roman"/>
          <w:color w:val="000000" w:themeColor="text1"/>
          <w:sz w:val="24"/>
          <w:szCs w:val="24"/>
          <w:highlight w:val="white"/>
          <w:lang w:val="en-GB"/>
        </w:rPr>
        <w:t xml:space="preserve"> and</w:t>
      </w:r>
      <w:r w:rsidR="002F25C8">
        <w:rPr>
          <w:rFonts w:ascii="Times New Roman" w:eastAsia="Times New Roman" w:hAnsi="Times New Roman" w:cs="Times New Roman"/>
          <w:color w:val="000000" w:themeColor="text1"/>
          <w:sz w:val="24"/>
          <w:szCs w:val="24"/>
          <w:highlight w:val="white"/>
          <w:lang w:val="en-GB"/>
        </w:rPr>
        <w:t xml:space="preserve"> </w:t>
      </w:r>
      <w:r>
        <w:rPr>
          <w:rFonts w:ascii="Times New Roman" w:eastAsia="Times New Roman" w:hAnsi="Times New Roman" w:cs="Times New Roman"/>
          <w:color w:val="000000" w:themeColor="text1"/>
          <w:sz w:val="24"/>
          <w:szCs w:val="24"/>
          <w:highlight w:val="white"/>
          <w:lang w:val="en-GB"/>
        </w:rPr>
        <w:t xml:space="preserve">Kilika, </w:t>
      </w:r>
      <w:r w:rsidRPr="00852DF3">
        <w:rPr>
          <w:rFonts w:ascii="Times New Roman" w:eastAsia="Times New Roman" w:hAnsi="Times New Roman" w:cs="Times New Roman"/>
          <w:color w:val="000000" w:themeColor="text1"/>
          <w:sz w:val="24"/>
          <w:szCs w:val="24"/>
          <w:highlight w:val="white"/>
          <w:lang w:val="en-GB"/>
        </w:rPr>
        <w:t>2016</w:t>
      </w:r>
      <w:r>
        <w:rPr>
          <w:rFonts w:ascii="Times New Roman" w:eastAsia="Times New Roman" w:hAnsi="Times New Roman" w:cs="Times New Roman"/>
          <w:color w:val="000000" w:themeColor="text1"/>
          <w:sz w:val="24"/>
          <w:szCs w:val="24"/>
          <w:highlight w:val="white"/>
          <w:lang w:val="en-GB"/>
        </w:rPr>
        <w:t>)</w:t>
      </w:r>
    </w:p>
    <w:p w:rsidR="00E53446" w:rsidRPr="00852DF3" w:rsidRDefault="005F4FD6" w:rsidP="0059333E">
      <w:pPr>
        <w:pStyle w:val="Heading2"/>
        <w:rPr>
          <w:highlight w:val="white"/>
          <w:lang w:val="en-GB"/>
        </w:rPr>
      </w:pPr>
      <w:bookmarkStart w:id="19" w:name="_Toc16085677"/>
      <w:bookmarkStart w:id="20" w:name="_Toc16086179"/>
      <w:r w:rsidRPr="00852DF3">
        <w:rPr>
          <w:highlight w:val="white"/>
          <w:lang w:val="en-GB"/>
        </w:rPr>
        <w:t>4. Marketing Strategy</w:t>
      </w:r>
      <w:bookmarkEnd w:id="19"/>
      <w:bookmarkEnd w:id="20"/>
    </w:p>
    <w:p w:rsidR="00E53446" w:rsidRPr="00852DF3" w:rsidRDefault="005F4FD6" w:rsidP="0059333E">
      <w:pPr>
        <w:pStyle w:val="Heading3"/>
        <w:rPr>
          <w:highlight w:val="white"/>
          <w:lang w:val="en-GB"/>
        </w:rPr>
      </w:pPr>
      <w:bookmarkStart w:id="21" w:name="_Toc16085678"/>
      <w:bookmarkStart w:id="22" w:name="_Toc16086180"/>
      <w:r w:rsidRPr="00852DF3">
        <w:rPr>
          <w:highlight w:val="white"/>
          <w:lang w:val="en-GB"/>
        </w:rPr>
        <w:t>STP process of marketing</w:t>
      </w:r>
      <w:bookmarkEnd w:id="21"/>
      <w:bookmarkEnd w:id="22"/>
    </w:p>
    <w:p w:rsidR="00E53446" w:rsidRPr="00852DF3" w:rsidRDefault="005F4FD6" w:rsidP="00094C78">
      <w:pPr>
        <w:pStyle w:val="Normal1"/>
        <w:spacing w:before="240"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Segmentation and Targeting</w:t>
      </w:r>
    </w:p>
    <w:p w:rsidR="00E53446" w:rsidRPr="00852DF3" w:rsidRDefault="005F4FD6" w:rsidP="00094C78">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Next Plc is targeting both young male and female genders with the age group between 20-35</w:t>
      </w:r>
      <w:r w:rsidR="00270FDA">
        <w:rPr>
          <w:rFonts w:ascii="Times New Roman" w:eastAsia="Times New Roman" w:hAnsi="Times New Roman" w:cs="Times New Roman"/>
          <w:color w:val="000000" w:themeColor="text1"/>
          <w:sz w:val="24"/>
          <w:szCs w:val="24"/>
          <w:highlight w:val="white"/>
          <w:lang w:val="en-GB"/>
        </w:rPr>
        <w:t xml:space="preserve">years of age </w:t>
      </w:r>
      <w:r w:rsidR="000F0315">
        <w:rPr>
          <w:rFonts w:ascii="Times New Roman" w:eastAsia="Times New Roman" w:hAnsi="Times New Roman" w:cs="Times New Roman"/>
          <w:color w:val="000000" w:themeColor="text1"/>
          <w:sz w:val="24"/>
          <w:szCs w:val="24"/>
          <w:highlight w:val="white"/>
          <w:lang w:val="en-GB"/>
        </w:rPr>
        <w:t xml:space="preserve">group </w:t>
      </w:r>
      <w:r w:rsidR="000F0315" w:rsidRPr="00852DF3">
        <w:rPr>
          <w:rFonts w:ascii="Times New Roman" w:eastAsia="Times New Roman" w:hAnsi="Times New Roman" w:cs="Times New Roman"/>
          <w:color w:val="000000" w:themeColor="text1"/>
          <w:sz w:val="24"/>
          <w:szCs w:val="24"/>
          <w:highlight w:val="white"/>
          <w:lang w:val="en-GB"/>
        </w:rPr>
        <w:t>for</w:t>
      </w:r>
      <w:r w:rsidRPr="00852DF3">
        <w:rPr>
          <w:rFonts w:ascii="Times New Roman" w:eastAsia="Times New Roman" w:hAnsi="Times New Roman" w:cs="Times New Roman"/>
          <w:color w:val="000000" w:themeColor="text1"/>
          <w:sz w:val="24"/>
          <w:szCs w:val="24"/>
          <w:highlight w:val="white"/>
          <w:lang w:val="en-GB"/>
        </w:rPr>
        <w:t xml:space="preserve"> selling their fashionable trendy products such as female tops and t-shirts for male consumers. According to Bamford </w:t>
      </w:r>
      <w:r w:rsidRPr="00852DF3">
        <w:rPr>
          <w:rFonts w:ascii="Times New Roman" w:eastAsia="Times New Roman" w:hAnsi="Times New Roman" w:cs="Times New Roman"/>
          <w:i/>
          <w:color w:val="000000" w:themeColor="text1"/>
          <w:sz w:val="24"/>
          <w:szCs w:val="24"/>
          <w:highlight w:val="white"/>
          <w:lang w:val="en-GB"/>
        </w:rPr>
        <w:t>et al.</w:t>
      </w:r>
      <w:r w:rsidRPr="00852DF3">
        <w:rPr>
          <w:rFonts w:ascii="Times New Roman" w:eastAsia="Times New Roman" w:hAnsi="Times New Roman" w:cs="Times New Roman"/>
          <w:color w:val="000000" w:themeColor="text1"/>
          <w:sz w:val="24"/>
          <w:szCs w:val="24"/>
          <w:highlight w:val="white"/>
          <w:lang w:val="en-GB"/>
        </w:rPr>
        <w:t xml:space="preserve"> (2018), segmentation involves in group of customers in the same segment which might have the same characteristics and </w:t>
      </w:r>
      <w:r w:rsidR="000F0315" w:rsidRPr="00852DF3">
        <w:rPr>
          <w:rFonts w:ascii="Times New Roman" w:eastAsia="Times New Roman" w:hAnsi="Times New Roman" w:cs="Times New Roman"/>
          <w:color w:val="000000" w:themeColor="text1"/>
          <w:sz w:val="24"/>
          <w:szCs w:val="24"/>
          <w:highlight w:val="white"/>
          <w:lang w:val="en-GB"/>
        </w:rPr>
        <w:t>respond to</w:t>
      </w:r>
      <w:r w:rsidRPr="00852DF3">
        <w:rPr>
          <w:rFonts w:ascii="Times New Roman" w:eastAsia="Times New Roman" w:hAnsi="Times New Roman" w:cs="Times New Roman"/>
          <w:color w:val="000000" w:themeColor="text1"/>
          <w:sz w:val="24"/>
          <w:szCs w:val="24"/>
          <w:highlight w:val="white"/>
          <w:lang w:val="en-GB"/>
        </w:rPr>
        <w:t xml:space="preserve"> actions of marketing in the same way. As younger generation are more </w:t>
      </w:r>
      <w:r w:rsidRPr="00852DF3">
        <w:rPr>
          <w:rFonts w:ascii="Times New Roman" w:eastAsia="Times New Roman" w:hAnsi="Times New Roman" w:cs="Times New Roman"/>
          <w:color w:val="000000" w:themeColor="text1"/>
          <w:sz w:val="24"/>
          <w:szCs w:val="24"/>
          <w:highlight w:val="white"/>
          <w:lang w:val="en-GB"/>
        </w:rPr>
        <w:lastRenderedPageBreak/>
        <w:t>fashionable and they like to keep up with the latest trend, Next Plc targets mostly younger generation for marketing their products. The company also aims in targeting those consumers who are both achievers as well as thinkers of good innovation. This segmentation as well as targeting process of Next Plc can proved to be profitable in enhancing its sales volume efficiently.</w:t>
      </w:r>
    </w:p>
    <w:p w:rsidR="00E53446" w:rsidRPr="00852DF3" w:rsidRDefault="005F4FD6" w:rsidP="00094C78">
      <w:pPr>
        <w:pStyle w:val="Normal1"/>
        <w:spacing w:before="240"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Positioning</w:t>
      </w:r>
    </w:p>
    <w:p w:rsidR="00E53446" w:rsidRPr="00852DF3" w:rsidRDefault="00325306" w:rsidP="00094C78">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noProof/>
          <w:color w:val="000000" w:themeColor="text1"/>
          <w:sz w:val="24"/>
          <w:szCs w:val="24"/>
        </w:rPr>
        <w:pict>
          <v:group id="_x0000_s1036" style="position:absolute;left:0;text-align:left;margin-left:-32.15pt;margin-top:132.7pt;width:512.35pt;height:356.1pt;z-index:251668480" coordorigin="797,6818" coordsize="10247,7122">
            <v:shapetype id="_x0000_t32" coordsize="21600,21600" o:spt="32" o:oned="t" path="m,l21600,21600e" filled="f">
              <v:path arrowok="t" fillok="f" o:connecttype="none"/>
              <o:lock v:ext="edit" shapetype="t"/>
            </v:shapetype>
            <v:shape id="_x0000_s1026" type="#_x0000_t32" style="position:absolute;left:5959;top:7660;width:46;height:5438" o:connectortype="straight"/>
            <v:shape id="_x0000_s1027" type="#_x0000_t32" style="position:absolute;left:1976;top:10111;width:7981;height:15;flip:y" o:connectortype="straight"/>
            <v:rect id="_x0000_s1028" style="position:absolute;left:797;top:9835;width:1087;height:842" fillcolor="#c0504d [3205]" strokecolor="#f2f2f2 [3041]" strokeweight="3pt">
              <v:shadow on="t" type="perspective" color="#622423 [1605]" opacity=".5" offset="1pt" offset2="-1pt"/>
              <v:textbox>
                <w:txbxContent>
                  <w:p w:rsidR="00DC24E9" w:rsidRPr="00E235D9" w:rsidRDefault="00DC24E9">
                    <w:pPr>
                      <w:rPr>
                        <w:rFonts w:ascii="Times New Roman" w:hAnsi="Times New Roman" w:cs="Times New Roman"/>
                        <w:sz w:val="24"/>
                      </w:rPr>
                    </w:pPr>
                    <w:r w:rsidRPr="00E235D9">
                      <w:rPr>
                        <w:rFonts w:ascii="Times New Roman" w:hAnsi="Times New Roman" w:cs="Times New Roman"/>
                        <w:sz w:val="24"/>
                      </w:rPr>
                      <w:t xml:space="preserve">High Price </w:t>
                    </w:r>
                  </w:p>
                </w:txbxContent>
              </v:textbox>
            </v:rect>
            <v:rect id="_x0000_s1029" style="position:absolute;left:9957;top:9758;width:1087;height:842" fillcolor="#f79646 [3209]" strokecolor="#f2f2f2 [3041]" strokeweight="3pt">
              <v:shadow on="t" type="perspective" color="#974706 [1609]" opacity=".5" offset="1pt" offset2="-1pt"/>
              <v:textbox>
                <w:txbxContent>
                  <w:p w:rsidR="00DC24E9" w:rsidRPr="00E235D9" w:rsidRDefault="00DC24E9">
                    <w:pPr>
                      <w:rPr>
                        <w:rFonts w:ascii="Times New Roman" w:hAnsi="Times New Roman" w:cs="Times New Roman"/>
                        <w:sz w:val="24"/>
                      </w:rPr>
                    </w:pPr>
                    <w:r w:rsidRPr="00E235D9">
                      <w:rPr>
                        <w:rFonts w:ascii="Times New Roman" w:hAnsi="Times New Roman" w:cs="Times New Roman"/>
                        <w:sz w:val="24"/>
                      </w:rPr>
                      <w:t xml:space="preserve">Low price </w:t>
                    </w:r>
                  </w:p>
                </w:txbxContent>
              </v:textbox>
            </v:rect>
            <v:rect id="_x0000_s1030" style="position:absolute;left:5362;top:6818;width:1087;height:842" fillcolor="#9bbb59 [3206]" strokecolor="#f2f2f2 [3041]" strokeweight="3pt">
              <v:shadow on="t" type="perspective" color="#4e6128 [1606]" opacity=".5" offset="1pt" offset2="-1pt"/>
              <v:textbox>
                <w:txbxContent>
                  <w:p w:rsidR="00DC24E9" w:rsidRPr="00E235D9" w:rsidRDefault="00DC24E9">
                    <w:pPr>
                      <w:rPr>
                        <w:rFonts w:ascii="Times New Roman" w:hAnsi="Times New Roman" w:cs="Times New Roman"/>
                        <w:sz w:val="24"/>
                      </w:rPr>
                    </w:pPr>
                    <w:r w:rsidRPr="00E235D9">
                      <w:rPr>
                        <w:rFonts w:ascii="Times New Roman" w:hAnsi="Times New Roman" w:cs="Times New Roman"/>
                        <w:sz w:val="24"/>
                      </w:rPr>
                      <w:t xml:space="preserve">High quality </w:t>
                    </w:r>
                  </w:p>
                </w:txbxContent>
              </v:textbox>
            </v:rect>
            <v:rect id="_x0000_s1031" style="position:absolute;left:5362;top:13098;width:1087;height:842" fillcolor="#4bacc6 [3208]" strokecolor="#f2f2f2 [3041]" strokeweight="3pt">
              <v:shadow on="t" type="perspective" color="#205867 [1608]" opacity=".5" offset="1pt" offset2="-1pt"/>
              <v:textbox>
                <w:txbxContent>
                  <w:p w:rsidR="00DC24E9" w:rsidRPr="00E235D9" w:rsidRDefault="00DC24E9">
                    <w:pPr>
                      <w:rPr>
                        <w:rFonts w:ascii="Times New Roman" w:hAnsi="Times New Roman" w:cs="Times New Roman"/>
                        <w:sz w:val="24"/>
                      </w:rPr>
                    </w:pPr>
                    <w:r w:rsidRPr="00E235D9">
                      <w:rPr>
                        <w:rFonts w:ascii="Times New Roman" w:hAnsi="Times New Roman" w:cs="Times New Roman"/>
                        <w:sz w:val="24"/>
                      </w:rPr>
                      <w:t xml:space="preserve">Low quality </w:t>
                    </w:r>
                  </w:p>
                </w:txbxContent>
              </v:textbox>
            </v:rect>
            <v:rect id="_x0000_s1032" style="position:absolute;left:7215;top:8104;width:1578;height:996" fillcolor="#8064a2 [3207]" strokecolor="#f2f2f2 [3041]" strokeweight="3pt">
              <v:shadow on="t" type="perspective" color="#3f3151 [1607]" opacity=".5" offset="1pt" offset2="-1pt"/>
              <v:textbox>
                <w:txbxContent>
                  <w:p w:rsidR="00BA7BF0" w:rsidRPr="000450E2" w:rsidRDefault="000450E2">
                    <w:pPr>
                      <w:rPr>
                        <w:rFonts w:ascii="Times New Roman" w:hAnsi="Times New Roman" w:cs="Times New Roman"/>
                        <w:sz w:val="24"/>
                      </w:rPr>
                    </w:pPr>
                    <w:r w:rsidRPr="000450E2">
                      <w:rPr>
                        <w:rFonts w:ascii="Times New Roman" w:hAnsi="Times New Roman" w:cs="Times New Roman"/>
                        <w:sz w:val="24"/>
                      </w:rPr>
                      <w:t xml:space="preserve">Next PLC. </w:t>
                    </w:r>
                  </w:p>
                </w:txbxContent>
              </v:textbox>
            </v:rect>
            <v:rect id="_x0000_s1033" style="position:absolute;left:7521;top:11597;width:1578;height:996" fillcolor="#4bacc6 [3208]" strokecolor="#f2f2f2 [3041]" strokeweight="3pt">
              <v:shadow on="t" type="perspective" color="#205867 [1608]" opacity=".5" offset="1pt" offset2="-1pt"/>
              <v:textbox>
                <w:txbxContent>
                  <w:p w:rsidR="000450E2" w:rsidRPr="000450E2" w:rsidRDefault="000450E2">
                    <w:pPr>
                      <w:rPr>
                        <w:rFonts w:ascii="Times New Roman" w:hAnsi="Times New Roman" w:cs="Times New Roman"/>
                        <w:sz w:val="24"/>
                      </w:rPr>
                    </w:pPr>
                    <w:r w:rsidRPr="000450E2">
                      <w:rPr>
                        <w:rFonts w:ascii="Times New Roman" w:hAnsi="Times New Roman" w:cs="Times New Roman"/>
                        <w:sz w:val="24"/>
                      </w:rPr>
                      <w:t>ASOS</w:t>
                    </w:r>
                  </w:p>
                </w:txbxContent>
              </v:textbox>
            </v:rect>
            <v:rect id="_x0000_s1035" style="position:absolute;left:2725;top:7981;width:1578;height:996" fillcolor="#f79646 [3209]" strokecolor="#f2f2f2 [3041]" strokeweight="3pt">
              <v:shadow on="t" type="perspective" color="#974706 [1609]" opacity=".5" offset="1pt" offset2="-1pt"/>
              <v:textbox>
                <w:txbxContent>
                  <w:p w:rsidR="000450E2" w:rsidRPr="000450E2" w:rsidRDefault="000450E2">
                    <w:pPr>
                      <w:rPr>
                        <w:rFonts w:ascii="Times New Roman" w:hAnsi="Times New Roman" w:cs="Times New Roman"/>
                        <w:sz w:val="24"/>
                      </w:rPr>
                    </w:pPr>
                    <w:r w:rsidRPr="000450E2">
                      <w:rPr>
                        <w:rFonts w:ascii="Times New Roman" w:hAnsi="Times New Roman" w:cs="Times New Roman"/>
                        <w:sz w:val="24"/>
                      </w:rPr>
                      <w:t>Debenhans</w:t>
                    </w:r>
                  </w:p>
                </w:txbxContent>
              </v:textbox>
            </v:rect>
          </v:group>
        </w:pict>
      </w:r>
      <w:r w:rsidR="005F4FD6" w:rsidRPr="00852DF3">
        <w:rPr>
          <w:rFonts w:ascii="Times New Roman" w:eastAsia="Times New Roman" w:hAnsi="Times New Roman" w:cs="Times New Roman"/>
          <w:color w:val="000000" w:themeColor="text1"/>
          <w:sz w:val="24"/>
          <w:szCs w:val="24"/>
          <w:highlight w:val="white"/>
          <w:lang w:val="en-GB"/>
        </w:rPr>
        <w:t xml:space="preserve">Presently, Next Plc is being positioned as an </w:t>
      </w:r>
      <w:r w:rsidR="000F0315" w:rsidRPr="00852DF3">
        <w:rPr>
          <w:rFonts w:ascii="Times New Roman" w:eastAsia="Times New Roman" w:hAnsi="Times New Roman" w:cs="Times New Roman"/>
          <w:color w:val="000000" w:themeColor="text1"/>
          <w:sz w:val="24"/>
          <w:szCs w:val="24"/>
          <w:highlight w:val="white"/>
          <w:lang w:val="en-GB"/>
        </w:rPr>
        <w:t>organisation with</w:t>
      </w:r>
      <w:r w:rsidR="005F4FD6" w:rsidRPr="00852DF3">
        <w:rPr>
          <w:rFonts w:ascii="Times New Roman" w:eastAsia="Times New Roman" w:hAnsi="Times New Roman" w:cs="Times New Roman"/>
          <w:color w:val="000000" w:themeColor="text1"/>
          <w:sz w:val="24"/>
          <w:szCs w:val="24"/>
          <w:highlight w:val="white"/>
          <w:lang w:val="en-GB"/>
        </w:rPr>
        <w:t xml:space="preserve"> good reasonable pricing and higher fashion trend as well as modernity in its products. As opined by DeSarbo </w:t>
      </w:r>
      <w:r w:rsidR="005F4FD6" w:rsidRPr="00852DF3">
        <w:rPr>
          <w:rFonts w:ascii="Times New Roman" w:eastAsia="Times New Roman" w:hAnsi="Times New Roman" w:cs="Times New Roman"/>
          <w:i/>
          <w:color w:val="000000" w:themeColor="text1"/>
          <w:sz w:val="24"/>
          <w:szCs w:val="24"/>
          <w:highlight w:val="white"/>
          <w:lang w:val="en-GB"/>
        </w:rPr>
        <w:t>et al.</w:t>
      </w:r>
      <w:r w:rsidR="005F4FD6" w:rsidRPr="00852DF3">
        <w:rPr>
          <w:rFonts w:ascii="Times New Roman" w:eastAsia="Times New Roman" w:hAnsi="Times New Roman" w:cs="Times New Roman"/>
          <w:color w:val="000000" w:themeColor="text1"/>
          <w:sz w:val="24"/>
          <w:szCs w:val="24"/>
          <w:highlight w:val="white"/>
          <w:lang w:val="en-GB"/>
        </w:rPr>
        <w:t xml:space="preserve"> (2017), positioning map is being based on consumer perception that helps in identification of the position where the company wants itself it be positioned in </w:t>
      </w:r>
      <w:r w:rsidR="000F0315" w:rsidRPr="00852DF3">
        <w:rPr>
          <w:rFonts w:ascii="Times New Roman" w:eastAsia="Times New Roman" w:hAnsi="Times New Roman" w:cs="Times New Roman"/>
          <w:color w:val="000000" w:themeColor="text1"/>
          <w:sz w:val="24"/>
          <w:szCs w:val="24"/>
          <w:highlight w:val="white"/>
          <w:lang w:val="en-GB"/>
        </w:rPr>
        <w:t>future. As</w:t>
      </w:r>
      <w:r w:rsidR="005F4FD6" w:rsidRPr="00852DF3">
        <w:rPr>
          <w:rFonts w:ascii="Times New Roman" w:eastAsia="Times New Roman" w:hAnsi="Times New Roman" w:cs="Times New Roman"/>
          <w:color w:val="000000" w:themeColor="text1"/>
          <w:sz w:val="24"/>
          <w:szCs w:val="24"/>
          <w:highlight w:val="white"/>
          <w:lang w:val="en-GB"/>
        </w:rPr>
        <w:t xml:space="preserve"> both the competitors of Next Plc such as </w:t>
      </w:r>
      <w:r w:rsidR="00DD2BD1">
        <w:rPr>
          <w:rFonts w:ascii="Times New Roman" w:eastAsia="Times New Roman" w:hAnsi="Times New Roman" w:cs="Times New Roman"/>
          <w:color w:val="000000" w:themeColor="text1"/>
          <w:sz w:val="24"/>
          <w:szCs w:val="24"/>
          <w:highlight w:val="white"/>
          <w:lang w:val="en-GB"/>
        </w:rPr>
        <w:t xml:space="preserve">Debenhans </w:t>
      </w:r>
      <w:r w:rsidR="005F4FD6" w:rsidRPr="00852DF3">
        <w:rPr>
          <w:rFonts w:ascii="Times New Roman" w:eastAsia="Times New Roman" w:hAnsi="Times New Roman" w:cs="Times New Roman"/>
          <w:color w:val="000000" w:themeColor="text1"/>
          <w:sz w:val="24"/>
          <w:szCs w:val="24"/>
          <w:highlight w:val="white"/>
          <w:lang w:val="en-GB"/>
        </w:rPr>
        <w:t xml:space="preserve">as well as Asos are high fashionable brand with less variability in pricing strategy, the company’s objective is to position its brand by having </w:t>
      </w:r>
      <w:r w:rsidR="00974A68" w:rsidRPr="00852DF3">
        <w:rPr>
          <w:rFonts w:ascii="Times New Roman" w:eastAsia="Times New Roman" w:hAnsi="Times New Roman" w:cs="Times New Roman"/>
          <w:color w:val="000000" w:themeColor="text1"/>
          <w:sz w:val="24"/>
          <w:szCs w:val="24"/>
          <w:highlight w:val="white"/>
          <w:lang w:val="en-GB"/>
        </w:rPr>
        <w:t>higher</w:t>
      </w:r>
      <w:r w:rsidR="005F4FD6" w:rsidRPr="00852DF3">
        <w:rPr>
          <w:rFonts w:ascii="Times New Roman" w:eastAsia="Times New Roman" w:hAnsi="Times New Roman" w:cs="Times New Roman"/>
          <w:color w:val="000000" w:themeColor="text1"/>
          <w:sz w:val="24"/>
          <w:szCs w:val="24"/>
          <w:highlight w:val="white"/>
          <w:lang w:val="en-GB"/>
        </w:rPr>
        <w:t xml:space="preserve"> and premium quality. </w:t>
      </w:r>
    </w:p>
    <w:p w:rsidR="00E53446" w:rsidRDefault="00E53446" w:rsidP="00025EF9">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p>
    <w:p w:rsidR="007B32B2" w:rsidRDefault="007B32B2" w:rsidP="00025EF9">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p>
    <w:p w:rsidR="007B32B2" w:rsidRDefault="007B32B2" w:rsidP="00025EF9">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p>
    <w:p w:rsidR="007B32B2" w:rsidRDefault="007B32B2" w:rsidP="00025EF9">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p>
    <w:p w:rsidR="007B32B2" w:rsidRDefault="007B32B2" w:rsidP="00025EF9">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p>
    <w:p w:rsidR="007B32B2" w:rsidRDefault="007B32B2" w:rsidP="00025EF9">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p>
    <w:p w:rsidR="007B32B2" w:rsidRDefault="007B32B2" w:rsidP="00025EF9">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p>
    <w:p w:rsidR="007B32B2" w:rsidRDefault="007B32B2" w:rsidP="00025EF9">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p>
    <w:p w:rsidR="007B32B2" w:rsidRPr="00852DF3" w:rsidRDefault="007B32B2" w:rsidP="00025EF9">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p>
    <w:p w:rsidR="007B32B2" w:rsidRDefault="007B32B2" w:rsidP="00025EF9">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p>
    <w:p w:rsidR="007B32B2" w:rsidRDefault="007B32B2" w:rsidP="00025EF9">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p>
    <w:p w:rsidR="00E53446" w:rsidRPr="00852DF3" w:rsidRDefault="00A75353" w:rsidP="00025EF9">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Figure 2</w:t>
      </w:r>
      <w:r w:rsidR="005F4FD6" w:rsidRPr="00852DF3">
        <w:rPr>
          <w:rFonts w:ascii="Times New Roman" w:eastAsia="Times New Roman" w:hAnsi="Times New Roman" w:cs="Times New Roman"/>
          <w:b/>
          <w:color w:val="000000" w:themeColor="text1"/>
          <w:sz w:val="24"/>
          <w:szCs w:val="24"/>
          <w:highlight w:val="white"/>
          <w:lang w:val="en-GB"/>
        </w:rPr>
        <w:t>: Positioning map of Next Plc.</w:t>
      </w:r>
    </w:p>
    <w:p w:rsidR="00E53446" w:rsidRPr="00852DF3" w:rsidRDefault="005F4FD6" w:rsidP="00025EF9">
      <w:pPr>
        <w:pStyle w:val="Normal1"/>
        <w:spacing w:before="240" w:line="360" w:lineRule="auto"/>
        <w:jc w:val="center"/>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lastRenderedPageBreak/>
        <w:t xml:space="preserve">(Source: Bamford </w:t>
      </w:r>
      <w:r w:rsidRPr="00852DF3">
        <w:rPr>
          <w:rFonts w:ascii="Times New Roman" w:eastAsia="Times New Roman" w:hAnsi="Times New Roman" w:cs="Times New Roman"/>
          <w:i/>
          <w:color w:val="000000" w:themeColor="text1"/>
          <w:sz w:val="24"/>
          <w:szCs w:val="24"/>
          <w:highlight w:val="white"/>
          <w:lang w:val="en-GB"/>
        </w:rPr>
        <w:t>et al.</w:t>
      </w:r>
      <w:r w:rsidRPr="00852DF3">
        <w:rPr>
          <w:rFonts w:ascii="Times New Roman" w:eastAsia="Times New Roman" w:hAnsi="Times New Roman" w:cs="Times New Roman"/>
          <w:color w:val="000000" w:themeColor="text1"/>
          <w:sz w:val="24"/>
          <w:szCs w:val="24"/>
          <w:highlight w:val="white"/>
          <w:lang w:val="en-GB"/>
        </w:rPr>
        <w:t xml:space="preserve"> 2018)</w:t>
      </w:r>
    </w:p>
    <w:p w:rsidR="00E53446" w:rsidRPr="00852DF3" w:rsidRDefault="005F4FD6" w:rsidP="0059333E">
      <w:pPr>
        <w:pStyle w:val="Heading3"/>
        <w:rPr>
          <w:highlight w:val="white"/>
          <w:lang w:val="en-GB"/>
        </w:rPr>
      </w:pPr>
      <w:bookmarkStart w:id="23" w:name="_Toc16085679"/>
      <w:bookmarkStart w:id="24" w:name="_Toc16086181"/>
      <w:r w:rsidRPr="00852DF3">
        <w:rPr>
          <w:highlight w:val="white"/>
          <w:lang w:val="en-GB"/>
        </w:rPr>
        <w:t>Ansoff Matrix</w:t>
      </w:r>
      <w:bookmarkEnd w:id="23"/>
      <w:bookmarkEnd w:id="24"/>
    </w:p>
    <w:p w:rsidR="00E53446" w:rsidRPr="00852DF3" w:rsidRDefault="005F4FD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Market Penetration</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 xml:space="preserve">It refers to the strategy of growth where the company focuses on selling products that are existing into existing markets. Next Plc in order to increase its share of market for current products can use competitive pricing strategies along with sales promotion for securing dominance in growth markets. </w:t>
      </w:r>
    </w:p>
    <w:p w:rsidR="00E53446" w:rsidRPr="00852DF3" w:rsidRDefault="005F4FD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Market Development</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It refers to a growth strategy in which a business organisation seeks in selling existing products in new markets. Market development is a risky strategy as compared to penetration of market due to targeting new markets (Išoraitė, 2016). The company for developing its product market can involves in new dimensions of product and brings innovation in packaging for attracting various customers.</w:t>
      </w:r>
    </w:p>
    <w:p w:rsidR="00E53446" w:rsidRPr="00852DF3" w:rsidRDefault="005F4FD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Product Development</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It involves in a growth strategy in which a company aims in introducing new products in its existing markets. As opined by Loredana (2016), strategy of product development is mostly suitable for a company where differentiation of product is required for maintaining competition. Next Plc</w:t>
      </w:r>
      <w:r w:rsidR="00E67D1E">
        <w:rPr>
          <w:rFonts w:ascii="Times New Roman" w:eastAsia="Times New Roman" w:hAnsi="Times New Roman" w:cs="Times New Roman"/>
          <w:color w:val="000000" w:themeColor="text1"/>
          <w:sz w:val="24"/>
          <w:szCs w:val="24"/>
          <w:highlight w:val="white"/>
          <w:lang w:val="en-GB"/>
        </w:rPr>
        <w:t xml:space="preserve"> can indulge</w:t>
      </w:r>
      <w:r w:rsidRPr="00852DF3">
        <w:rPr>
          <w:rFonts w:ascii="Times New Roman" w:eastAsia="Times New Roman" w:hAnsi="Times New Roman" w:cs="Times New Roman"/>
          <w:color w:val="000000" w:themeColor="text1"/>
          <w:sz w:val="24"/>
          <w:szCs w:val="24"/>
          <w:highlight w:val="white"/>
          <w:lang w:val="en-GB"/>
        </w:rPr>
        <w:t xml:space="preserve"> in more research as well as development along with innovation for attraction huge customer segment and fulfilling their needs thereby increasing its sales volume. </w:t>
      </w:r>
    </w:p>
    <w:p w:rsidR="00E53446" w:rsidRPr="00852DF3" w:rsidRDefault="005F4FD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Diversification</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It involves a strategy of growth where a company launches new products into new markets. Next Plc adopts this strategy of diversification for maintaining a right balance of both risk as well as reward. Diversification is done by companies to maintain proper balance of risks that are associated and reward (Išoraitė, 2016). Along with that for ensuring maximum utilisation of existing capabilities as well as resources, the company can adopt this strategy.</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Thus, among these growth strategies, Product development strategy can be beneficial for Next Plc as it helps them in launching their new product into the existing markets. This will make the company to attract huge customer segment to purchase its uniquely designed product.</w:t>
      </w:r>
      <w:r w:rsidR="00BE0A85">
        <w:rPr>
          <w:rFonts w:ascii="Times New Roman" w:eastAsia="Times New Roman" w:hAnsi="Times New Roman" w:cs="Times New Roman"/>
          <w:color w:val="000000" w:themeColor="text1"/>
          <w:sz w:val="24"/>
          <w:szCs w:val="24"/>
          <w:highlight w:val="white"/>
          <w:lang w:val="en-GB"/>
        </w:rPr>
        <w:t xml:space="preserve"> </w:t>
      </w:r>
      <w:r w:rsidR="00BE0A85" w:rsidRPr="00BE0A85">
        <w:rPr>
          <w:rFonts w:ascii="Times New Roman" w:eastAsia="Times New Roman" w:hAnsi="Times New Roman" w:cs="Times New Roman"/>
          <w:b/>
          <w:i/>
          <w:color w:val="000000" w:themeColor="text1"/>
          <w:sz w:val="24"/>
          <w:szCs w:val="24"/>
          <w:highlight w:val="white"/>
          <w:lang w:val="en-GB"/>
        </w:rPr>
        <w:t>[Refer to appendix]</w:t>
      </w:r>
    </w:p>
    <w:p w:rsidR="00E53446" w:rsidRPr="00852DF3" w:rsidRDefault="005F4FD6" w:rsidP="0059333E">
      <w:pPr>
        <w:pStyle w:val="Heading2"/>
        <w:rPr>
          <w:highlight w:val="white"/>
          <w:lang w:val="en-GB"/>
        </w:rPr>
      </w:pPr>
      <w:bookmarkStart w:id="25" w:name="_Toc16085680"/>
      <w:bookmarkStart w:id="26" w:name="_Toc16086182"/>
      <w:r w:rsidRPr="00852DF3">
        <w:rPr>
          <w:highlight w:val="white"/>
          <w:lang w:val="en-GB"/>
        </w:rPr>
        <w:lastRenderedPageBreak/>
        <w:t>5. Decisions of Marketing mix</w:t>
      </w:r>
      <w:bookmarkEnd w:id="25"/>
      <w:bookmarkEnd w:id="26"/>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 xml:space="preserve">Product- </w:t>
      </w:r>
      <w:r w:rsidRPr="00852DF3">
        <w:rPr>
          <w:rFonts w:ascii="Times New Roman" w:eastAsia="Times New Roman" w:hAnsi="Times New Roman" w:cs="Times New Roman"/>
          <w:color w:val="000000" w:themeColor="text1"/>
          <w:sz w:val="24"/>
          <w:szCs w:val="24"/>
          <w:highlight w:val="white"/>
          <w:lang w:val="en-GB"/>
        </w:rPr>
        <w:t>Next Plc’s is ready to launch fashionable tops for female targeting mostly younger generation of age between 20-35</w:t>
      </w:r>
      <w:r w:rsidR="002C61A6">
        <w:rPr>
          <w:rFonts w:ascii="Times New Roman" w:eastAsia="Times New Roman" w:hAnsi="Times New Roman" w:cs="Times New Roman"/>
          <w:color w:val="000000" w:themeColor="text1"/>
          <w:sz w:val="24"/>
          <w:szCs w:val="24"/>
          <w:highlight w:val="white"/>
          <w:lang w:val="en-GB"/>
        </w:rPr>
        <w:t xml:space="preserve"> years of age group</w:t>
      </w:r>
      <w:r w:rsidRPr="00852DF3">
        <w:rPr>
          <w:rFonts w:ascii="Times New Roman" w:eastAsia="Times New Roman" w:hAnsi="Times New Roman" w:cs="Times New Roman"/>
          <w:color w:val="000000" w:themeColor="text1"/>
          <w:sz w:val="24"/>
          <w:szCs w:val="24"/>
          <w:highlight w:val="white"/>
          <w:lang w:val="en-GB"/>
        </w:rPr>
        <w:t xml:space="preserve">. The company offers good quality, trendy and comfortable tops for female consumers. </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 xml:space="preserve">Price- </w:t>
      </w:r>
      <w:r w:rsidRPr="00852DF3">
        <w:rPr>
          <w:rFonts w:ascii="Times New Roman" w:eastAsia="Times New Roman" w:hAnsi="Times New Roman" w:cs="Times New Roman"/>
          <w:color w:val="000000" w:themeColor="text1"/>
          <w:sz w:val="24"/>
          <w:szCs w:val="24"/>
          <w:highlight w:val="white"/>
          <w:lang w:val="en-GB"/>
        </w:rPr>
        <w:t xml:space="preserve">The </w:t>
      </w:r>
      <w:r w:rsidR="005873E5" w:rsidRPr="00852DF3">
        <w:rPr>
          <w:rFonts w:ascii="Times New Roman" w:eastAsia="Times New Roman" w:hAnsi="Times New Roman" w:cs="Times New Roman"/>
          <w:color w:val="000000" w:themeColor="text1"/>
          <w:sz w:val="24"/>
          <w:szCs w:val="24"/>
          <w:highlight w:val="white"/>
          <w:lang w:val="en-GB"/>
        </w:rPr>
        <w:t>Company</w:t>
      </w:r>
      <w:r w:rsidRPr="00852DF3">
        <w:rPr>
          <w:rFonts w:ascii="Times New Roman" w:eastAsia="Times New Roman" w:hAnsi="Times New Roman" w:cs="Times New Roman"/>
          <w:color w:val="000000" w:themeColor="text1"/>
          <w:sz w:val="24"/>
          <w:szCs w:val="24"/>
          <w:highlight w:val="white"/>
          <w:lang w:val="en-GB"/>
        </w:rPr>
        <w:t xml:space="preserve"> indulges in low pricing strategy and priced their products as £6.97 for female fashionable tops in order to capture large segment of young customers.</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 xml:space="preserve">Place- </w:t>
      </w:r>
      <w:r w:rsidRPr="00852DF3">
        <w:rPr>
          <w:rFonts w:ascii="Times New Roman" w:eastAsia="Times New Roman" w:hAnsi="Times New Roman" w:cs="Times New Roman"/>
          <w:color w:val="000000" w:themeColor="text1"/>
          <w:sz w:val="24"/>
          <w:szCs w:val="24"/>
          <w:highlight w:val="white"/>
          <w:lang w:val="en-GB"/>
        </w:rPr>
        <w:t xml:space="preserve">Next Plc operates in more than 500 stores across the UK and Ireland that provides customer convenience for shopping their clothes (Nextplc.co.uk, 2019). </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 xml:space="preserve">Promotion- </w:t>
      </w:r>
      <w:r w:rsidRPr="00852DF3">
        <w:rPr>
          <w:rFonts w:ascii="Times New Roman" w:eastAsia="Times New Roman" w:hAnsi="Times New Roman" w:cs="Times New Roman"/>
          <w:color w:val="000000" w:themeColor="text1"/>
          <w:sz w:val="24"/>
          <w:szCs w:val="24"/>
          <w:highlight w:val="white"/>
          <w:lang w:val="en-GB"/>
        </w:rPr>
        <w:t xml:space="preserve">The </w:t>
      </w:r>
      <w:r w:rsidR="00B5461D" w:rsidRPr="00852DF3">
        <w:rPr>
          <w:rFonts w:ascii="Times New Roman" w:eastAsia="Times New Roman" w:hAnsi="Times New Roman" w:cs="Times New Roman"/>
          <w:color w:val="000000" w:themeColor="text1"/>
          <w:sz w:val="24"/>
          <w:szCs w:val="24"/>
          <w:highlight w:val="white"/>
          <w:lang w:val="en-GB"/>
        </w:rPr>
        <w:t>Company</w:t>
      </w:r>
      <w:r w:rsidRPr="00852DF3">
        <w:rPr>
          <w:rFonts w:ascii="Times New Roman" w:eastAsia="Times New Roman" w:hAnsi="Times New Roman" w:cs="Times New Roman"/>
          <w:color w:val="000000" w:themeColor="text1"/>
          <w:sz w:val="24"/>
          <w:szCs w:val="24"/>
          <w:highlight w:val="white"/>
          <w:lang w:val="en-GB"/>
        </w:rPr>
        <w:t xml:space="preserve"> provides promotional offers on its official website and also indulges in giving discount offers on online websites such as Facebook, Youtube and Twitter. </w:t>
      </w:r>
      <w:r w:rsidRPr="00852DF3">
        <w:rPr>
          <w:rFonts w:ascii="Times New Roman" w:eastAsia="Times New Roman" w:hAnsi="Times New Roman" w:cs="Times New Roman"/>
          <w:b/>
          <w:color w:val="000000" w:themeColor="text1"/>
          <w:sz w:val="24"/>
          <w:szCs w:val="24"/>
          <w:highlight w:val="white"/>
          <w:lang w:val="en-GB"/>
        </w:rPr>
        <w:t xml:space="preserve">Physical Evidence- </w:t>
      </w:r>
      <w:r w:rsidRPr="00852DF3">
        <w:rPr>
          <w:rFonts w:ascii="Times New Roman" w:eastAsia="Times New Roman" w:hAnsi="Times New Roman" w:cs="Times New Roman"/>
          <w:color w:val="000000" w:themeColor="text1"/>
          <w:sz w:val="24"/>
          <w:szCs w:val="24"/>
          <w:highlight w:val="white"/>
          <w:lang w:val="en-GB"/>
        </w:rPr>
        <w:t xml:space="preserve">Next Plc provides transactional copy that includes GST bill to its customers for satisfying them and making them believe on company’s reliability (Nextplc.co.uk, 2019). </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 xml:space="preserve">Processes- </w:t>
      </w:r>
      <w:r w:rsidRPr="00852DF3">
        <w:rPr>
          <w:rFonts w:ascii="Times New Roman" w:eastAsia="Times New Roman" w:hAnsi="Times New Roman" w:cs="Times New Roman"/>
          <w:color w:val="000000" w:themeColor="text1"/>
          <w:sz w:val="24"/>
          <w:szCs w:val="24"/>
          <w:highlight w:val="white"/>
          <w:lang w:val="en-GB"/>
        </w:rPr>
        <w:t xml:space="preserve">The R&amp;D department along with marketing and sales department indulges in making the product to be innovative and saleable to satisfy customer’s taste and preferences. </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 xml:space="preserve">People- </w:t>
      </w:r>
      <w:r w:rsidRPr="00852DF3">
        <w:rPr>
          <w:rFonts w:ascii="Times New Roman" w:eastAsia="Times New Roman" w:hAnsi="Times New Roman" w:cs="Times New Roman"/>
          <w:color w:val="000000" w:themeColor="text1"/>
          <w:sz w:val="24"/>
          <w:szCs w:val="24"/>
          <w:highlight w:val="white"/>
          <w:lang w:val="en-GB"/>
        </w:rPr>
        <w:t xml:space="preserve">The marketing manager, sales manager along with the entire workforce of Next Plc are involved in the process of launching a new product and market it into both existing and new markets. </w:t>
      </w:r>
    </w:p>
    <w:p w:rsidR="00E53446" w:rsidRPr="00852DF3" w:rsidRDefault="005F4FD6" w:rsidP="0059333E">
      <w:pPr>
        <w:pStyle w:val="Heading2"/>
        <w:rPr>
          <w:highlight w:val="white"/>
          <w:lang w:val="en-GB"/>
        </w:rPr>
      </w:pPr>
      <w:bookmarkStart w:id="27" w:name="_Toc16085681"/>
      <w:bookmarkStart w:id="28" w:name="_Toc16086183"/>
      <w:r w:rsidRPr="00852DF3">
        <w:rPr>
          <w:highlight w:val="white"/>
          <w:lang w:val="en-GB"/>
        </w:rPr>
        <w:t>6. Engagement of stakeholders and their impact on marketing activities</w:t>
      </w:r>
      <w:bookmarkEnd w:id="27"/>
      <w:bookmarkEnd w:id="28"/>
    </w:p>
    <w:p w:rsidR="00E53446" w:rsidRPr="00852DF3" w:rsidRDefault="00E5344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53446" w:rsidRPr="00852DF3" w:rsidTr="00B5461D">
        <w:trPr>
          <w:jc w:val="center"/>
        </w:trPr>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Stakeholder</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Role in business process</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Responsibility</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Impact on business</w:t>
            </w:r>
          </w:p>
        </w:tc>
      </w:tr>
      <w:tr w:rsidR="00E53446" w:rsidRPr="00852DF3" w:rsidTr="00B5461D">
        <w:trPr>
          <w:jc w:val="center"/>
        </w:trPr>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Employee (Internal)</w:t>
            </w:r>
          </w:p>
        </w:tc>
        <w:tc>
          <w:tcPr>
            <w:tcW w:w="2257" w:type="dxa"/>
            <w:shd w:val="clear" w:color="auto" w:fill="auto"/>
            <w:tcMar>
              <w:top w:w="100" w:type="dxa"/>
              <w:left w:w="100" w:type="dxa"/>
              <w:bottom w:w="100" w:type="dxa"/>
              <w:right w:w="100" w:type="dxa"/>
            </w:tcMar>
          </w:tcPr>
          <w:p w:rsidR="00E53446" w:rsidRPr="00852DF3" w:rsidRDefault="00B5461D"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Employees’</w:t>
            </w:r>
            <w:r w:rsidR="005F4FD6" w:rsidRPr="00852DF3">
              <w:rPr>
                <w:rFonts w:ascii="Times New Roman" w:eastAsia="Times New Roman" w:hAnsi="Times New Roman" w:cs="Times New Roman"/>
                <w:color w:val="000000" w:themeColor="text1"/>
                <w:sz w:val="24"/>
                <w:szCs w:val="24"/>
                <w:highlight w:val="white"/>
                <w:lang w:val="en-GB"/>
              </w:rPr>
              <w:t xml:space="preserve"> works according to the framework provided by their senior managers to achieve goals and objectives.</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Employees contributes efficiently for company's successful functioning</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Innovative ideas suggested by employees helps in increasing productivity of the company.</w:t>
            </w:r>
          </w:p>
        </w:tc>
      </w:tr>
      <w:tr w:rsidR="00E53446" w:rsidRPr="00852DF3" w:rsidTr="00B5461D">
        <w:trPr>
          <w:jc w:val="center"/>
        </w:trPr>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Investors (Internal)</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 xml:space="preserve">Investors infuses cash into business </w:t>
            </w:r>
            <w:r w:rsidRPr="00852DF3">
              <w:rPr>
                <w:rFonts w:ascii="Times New Roman" w:eastAsia="Times New Roman" w:hAnsi="Times New Roman" w:cs="Times New Roman"/>
                <w:color w:val="000000" w:themeColor="text1"/>
                <w:sz w:val="24"/>
                <w:szCs w:val="24"/>
                <w:highlight w:val="white"/>
                <w:lang w:val="en-GB"/>
              </w:rPr>
              <w:lastRenderedPageBreak/>
              <w:t>and provide skills for business growth</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lastRenderedPageBreak/>
              <w:t xml:space="preserve">Investors make careful plans for </w:t>
            </w:r>
            <w:r w:rsidRPr="00852DF3">
              <w:rPr>
                <w:rFonts w:ascii="Times New Roman" w:eastAsia="Times New Roman" w:hAnsi="Times New Roman" w:cs="Times New Roman"/>
                <w:color w:val="000000" w:themeColor="text1"/>
                <w:sz w:val="24"/>
                <w:szCs w:val="24"/>
                <w:highlight w:val="white"/>
                <w:lang w:val="en-GB"/>
              </w:rPr>
              <w:lastRenderedPageBreak/>
              <w:t>meeting investment related goals and risks involved in the investment</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lastRenderedPageBreak/>
              <w:t xml:space="preserve">The infusion of cash into business process </w:t>
            </w:r>
            <w:r w:rsidRPr="00852DF3">
              <w:rPr>
                <w:rFonts w:ascii="Times New Roman" w:eastAsia="Times New Roman" w:hAnsi="Times New Roman" w:cs="Times New Roman"/>
                <w:color w:val="000000" w:themeColor="text1"/>
                <w:sz w:val="24"/>
                <w:szCs w:val="24"/>
                <w:highlight w:val="white"/>
                <w:lang w:val="en-GB"/>
              </w:rPr>
              <w:lastRenderedPageBreak/>
              <w:t>make business functioning efficiently</w:t>
            </w:r>
          </w:p>
        </w:tc>
      </w:tr>
      <w:tr w:rsidR="00E53446" w:rsidRPr="00852DF3" w:rsidTr="00B5461D">
        <w:trPr>
          <w:jc w:val="center"/>
        </w:trPr>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lastRenderedPageBreak/>
              <w:t>Managers (Internal)</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Managers overseas workers activities and evaluate new workers for completing their work</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Managers ensures availability of worker’s resources for completing their allocated work</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Their continuous effort for keeping their team to be engaged properly results in higher business performance</w:t>
            </w:r>
          </w:p>
        </w:tc>
      </w:tr>
      <w:tr w:rsidR="00E53446" w:rsidRPr="00852DF3" w:rsidTr="00B5461D">
        <w:trPr>
          <w:jc w:val="center"/>
        </w:trPr>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Government Authority (External)</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The Government of UK enforced laws and regulations for promoting economic growth and regulating business process</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Government authorities maintains law and order in the business process</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Government have an impact on interest rates as well as borrowing cost of business process.</w:t>
            </w:r>
          </w:p>
        </w:tc>
      </w:tr>
      <w:tr w:rsidR="00E53446" w:rsidRPr="00852DF3" w:rsidTr="00B5461D">
        <w:trPr>
          <w:jc w:val="center"/>
        </w:trPr>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Local Community</w:t>
            </w:r>
          </w:p>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(External)</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Local communities shares resources as well as information to the company</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They provides cooperation , participation as well as respect to business workforce in doing business activities</w:t>
            </w:r>
          </w:p>
        </w:tc>
        <w:tc>
          <w:tcPr>
            <w:tcW w:w="2257" w:type="dxa"/>
            <w:shd w:val="clear" w:color="auto" w:fill="auto"/>
            <w:tcMar>
              <w:top w:w="100" w:type="dxa"/>
              <w:left w:w="100" w:type="dxa"/>
              <w:bottom w:w="100" w:type="dxa"/>
              <w:right w:w="100" w:type="dxa"/>
            </w:tcMar>
          </w:tcPr>
          <w:p w:rsidR="00E53446" w:rsidRPr="00852DF3" w:rsidRDefault="005F4FD6" w:rsidP="00094C7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Their shared information and providing enough resources helps business organization to function effectively</w:t>
            </w:r>
          </w:p>
        </w:tc>
      </w:tr>
    </w:tbl>
    <w:p w:rsidR="00E53446" w:rsidRPr="00852DF3" w:rsidRDefault="00E5344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53446" w:rsidRPr="00852DF3" w:rsidRDefault="005F4FD6" w:rsidP="006A5E49">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Table 2: Engagement of stakeholders</w:t>
      </w:r>
    </w:p>
    <w:p w:rsidR="00E53446" w:rsidRPr="00852DF3" w:rsidRDefault="005F4FD6" w:rsidP="006A5E4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(Source: Entrepreneur.com, 2019)</w:t>
      </w:r>
    </w:p>
    <w:p w:rsidR="00E53446" w:rsidRPr="00852DF3" w:rsidRDefault="005F4FD6" w:rsidP="0059333E">
      <w:pPr>
        <w:pStyle w:val="Heading2"/>
        <w:rPr>
          <w:highlight w:val="white"/>
          <w:lang w:val="en-GB"/>
        </w:rPr>
      </w:pPr>
      <w:bookmarkStart w:id="29" w:name="_Toc16085682"/>
      <w:bookmarkStart w:id="30" w:name="_Toc16086184"/>
      <w:r w:rsidRPr="00852DF3">
        <w:rPr>
          <w:highlight w:val="white"/>
          <w:lang w:val="en-GB"/>
        </w:rPr>
        <w:lastRenderedPageBreak/>
        <w:t>7. Role of Marketing in creation of value for customers</w:t>
      </w:r>
      <w:bookmarkEnd w:id="29"/>
      <w:bookmarkEnd w:id="30"/>
    </w:p>
    <w:p w:rsidR="006E674E" w:rsidRPr="00852DF3" w:rsidRDefault="005F4FD6" w:rsidP="006E674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 xml:space="preserve">Marketing indulges in creating value for customers by providing quality products, giving product related education, creation of a need as well as reaching the target market. Marketing helps in providing a customer their desired product at a reasonable price and promotes the product on social media in order to attract huge customer </w:t>
      </w:r>
      <w:r w:rsidR="00994ADB" w:rsidRPr="00852DF3">
        <w:rPr>
          <w:rFonts w:ascii="Times New Roman" w:eastAsia="Times New Roman" w:hAnsi="Times New Roman" w:cs="Times New Roman"/>
          <w:color w:val="000000" w:themeColor="text1"/>
          <w:sz w:val="24"/>
          <w:szCs w:val="24"/>
          <w:highlight w:val="white"/>
          <w:lang w:val="en-GB"/>
        </w:rPr>
        <w:t>base. The</w:t>
      </w:r>
      <w:r w:rsidRPr="00852DF3">
        <w:rPr>
          <w:rFonts w:ascii="Times New Roman" w:eastAsia="Times New Roman" w:hAnsi="Times New Roman" w:cs="Times New Roman"/>
          <w:color w:val="000000" w:themeColor="text1"/>
          <w:sz w:val="24"/>
          <w:szCs w:val="24"/>
          <w:highlight w:val="white"/>
          <w:lang w:val="en-GB"/>
        </w:rPr>
        <w:t xml:space="preserve"> marketing, R&amp;D, Sales and the entire workforce engages in business activities for creating value for the product which in turn creates value for the customer too</w:t>
      </w:r>
      <w:r w:rsidR="002F5937">
        <w:rPr>
          <w:rFonts w:ascii="Times New Roman" w:eastAsia="Times New Roman" w:hAnsi="Times New Roman" w:cs="Times New Roman"/>
          <w:color w:val="000000" w:themeColor="text1"/>
          <w:sz w:val="24"/>
          <w:szCs w:val="24"/>
          <w:highlight w:val="white"/>
          <w:lang w:val="en-GB"/>
        </w:rPr>
        <w:t xml:space="preserve"> (</w:t>
      </w:r>
      <w:r w:rsidR="002F5937" w:rsidRPr="00AD2AE3">
        <w:rPr>
          <w:rFonts w:ascii="Times New Roman" w:hAnsi="Times New Roman" w:cs="Times New Roman"/>
          <w:color w:val="000000" w:themeColor="text1"/>
          <w:sz w:val="24"/>
          <w:szCs w:val="24"/>
          <w:shd w:val="clear" w:color="auto" w:fill="FFFFFF"/>
        </w:rPr>
        <w:t>Kabue</w:t>
      </w:r>
      <w:r w:rsidR="002F5937">
        <w:rPr>
          <w:rFonts w:ascii="Times New Roman" w:eastAsia="Times New Roman" w:hAnsi="Times New Roman" w:cs="Times New Roman"/>
          <w:color w:val="000000" w:themeColor="text1"/>
          <w:sz w:val="24"/>
          <w:szCs w:val="24"/>
          <w:highlight w:val="white"/>
          <w:lang w:val="en-GB"/>
        </w:rPr>
        <w:t xml:space="preserve"> and Kilika, </w:t>
      </w:r>
      <w:r w:rsidR="002F5937" w:rsidRPr="00852DF3">
        <w:rPr>
          <w:rFonts w:ascii="Times New Roman" w:eastAsia="Times New Roman" w:hAnsi="Times New Roman" w:cs="Times New Roman"/>
          <w:color w:val="000000" w:themeColor="text1"/>
          <w:sz w:val="24"/>
          <w:szCs w:val="24"/>
          <w:highlight w:val="white"/>
          <w:lang w:val="en-GB"/>
        </w:rPr>
        <w:t>2016</w:t>
      </w:r>
      <w:r w:rsidR="002F5937">
        <w:rPr>
          <w:rFonts w:ascii="Times New Roman" w:eastAsia="Times New Roman" w:hAnsi="Times New Roman" w:cs="Times New Roman"/>
          <w:color w:val="000000" w:themeColor="text1"/>
          <w:sz w:val="24"/>
          <w:szCs w:val="24"/>
          <w:highlight w:val="white"/>
          <w:lang w:val="en-GB"/>
        </w:rPr>
        <w:t>)</w:t>
      </w:r>
      <w:r w:rsidRPr="00852DF3">
        <w:rPr>
          <w:rFonts w:ascii="Times New Roman" w:eastAsia="Times New Roman" w:hAnsi="Times New Roman" w:cs="Times New Roman"/>
          <w:color w:val="000000" w:themeColor="text1"/>
          <w:sz w:val="24"/>
          <w:szCs w:val="24"/>
          <w:highlight w:val="white"/>
          <w:lang w:val="en-GB"/>
        </w:rPr>
        <w:t xml:space="preserve">. </w:t>
      </w:r>
      <w:r w:rsidR="006E674E">
        <w:rPr>
          <w:rFonts w:ascii="Times New Roman" w:eastAsia="Times New Roman" w:hAnsi="Times New Roman" w:cs="Times New Roman"/>
          <w:color w:val="000000" w:themeColor="text1"/>
          <w:sz w:val="24"/>
          <w:szCs w:val="24"/>
          <w:highlight w:val="white"/>
          <w:lang w:val="en-GB"/>
        </w:rPr>
        <w:t xml:space="preserve">Along with that for </w:t>
      </w:r>
      <w:r w:rsidR="006E674E" w:rsidRPr="00852DF3">
        <w:rPr>
          <w:rFonts w:ascii="Times New Roman" w:eastAsia="Times New Roman" w:hAnsi="Times New Roman" w:cs="Times New Roman"/>
          <w:color w:val="000000" w:themeColor="text1"/>
          <w:sz w:val="24"/>
          <w:szCs w:val="24"/>
          <w:highlight w:val="white"/>
          <w:lang w:val="en-GB"/>
        </w:rPr>
        <w:t>provi</w:t>
      </w:r>
      <w:r w:rsidR="006E674E">
        <w:rPr>
          <w:rFonts w:ascii="Times New Roman" w:eastAsia="Times New Roman" w:hAnsi="Times New Roman" w:cs="Times New Roman"/>
          <w:color w:val="000000" w:themeColor="text1"/>
          <w:sz w:val="24"/>
          <w:szCs w:val="24"/>
          <w:highlight w:val="white"/>
          <w:lang w:val="en-GB"/>
        </w:rPr>
        <w:t>ding</w:t>
      </w:r>
      <w:r w:rsidR="006E674E" w:rsidRPr="00852DF3">
        <w:rPr>
          <w:rFonts w:ascii="Times New Roman" w:eastAsia="Times New Roman" w:hAnsi="Times New Roman" w:cs="Times New Roman"/>
          <w:color w:val="000000" w:themeColor="text1"/>
          <w:sz w:val="24"/>
          <w:szCs w:val="24"/>
          <w:highlight w:val="white"/>
          <w:lang w:val="en-GB"/>
        </w:rPr>
        <w:t xml:space="preserve"> reliability and authenticity of the product, my company also provide transaction copy to customer for satisfying them and creating brand loyalty. </w:t>
      </w:r>
    </w:p>
    <w:p w:rsidR="00E53446" w:rsidRPr="00852DF3" w:rsidRDefault="00E5344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53446" w:rsidRPr="00852DF3" w:rsidRDefault="005F4FD6" w:rsidP="00E13F18">
      <w:pPr>
        <w:pStyle w:val="Heading3"/>
        <w:rPr>
          <w:highlight w:val="white"/>
          <w:lang w:val="en-GB"/>
        </w:rPr>
      </w:pPr>
      <w:bookmarkStart w:id="31" w:name="_Toc16085683"/>
      <w:bookmarkStart w:id="32" w:name="_Toc16086185"/>
      <w:r w:rsidRPr="00852DF3">
        <w:rPr>
          <w:highlight w:val="white"/>
          <w:lang w:val="en-GB"/>
        </w:rPr>
        <w:t>Recommendation</w:t>
      </w:r>
      <w:bookmarkEnd w:id="31"/>
      <w:bookmarkEnd w:id="32"/>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 xml:space="preserve">Next Plc can adopt good branding strategies such as umbrella branding and brand positioning in order to improve their brand position in the market. This can help them in attracting more number of consumers and creating brand loyalty towards the company. </w:t>
      </w:r>
    </w:p>
    <w:p w:rsidR="00E53446" w:rsidRPr="00852DF3" w:rsidRDefault="00E5344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53446" w:rsidRPr="00852DF3" w:rsidRDefault="005F4FD6" w:rsidP="00E13F18">
      <w:pPr>
        <w:pStyle w:val="Heading1"/>
        <w:rPr>
          <w:highlight w:val="white"/>
          <w:lang w:val="en-GB"/>
        </w:rPr>
      </w:pPr>
      <w:bookmarkStart w:id="33" w:name="_Toc16085684"/>
      <w:bookmarkStart w:id="34" w:name="_Toc16086186"/>
      <w:r w:rsidRPr="00852DF3">
        <w:rPr>
          <w:highlight w:val="white"/>
          <w:lang w:val="en-GB"/>
        </w:rPr>
        <w:t>8. Conclusion</w:t>
      </w:r>
      <w:bookmarkEnd w:id="33"/>
      <w:bookmarkEnd w:id="34"/>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Thus it can be concluded that Next Plc’s innovative strategies of marketing help them increasing their market share along with sales by usage of innovative ideas and infusing additional attractive features to its product. The marketing strategies adopted by Next Plc helps in satisfying customers and also in increasing profit margin.</w:t>
      </w:r>
    </w:p>
    <w:p w:rsidR="00E53446" w:rsidRPr="00852DF3" w:rsidRDefault="005F4FD6" w:rsidP="00E13F18">
      <w:pPr>
        <w:pStyle w:val="Heading1"/>
        <w:rPr>
          <w:highlight w:val="white"/>
          <w:lang w:val="en-GB"/>
        </w:rPr>
      </w:pPr>
      <w:bookmarkStart w:id="35" w:name="_Toc16085685"/>
      <w:bookmarkStart w:id="36" w:name="_Toc16086187"/>
      <w:r w:rsidRPr="00852DF3">
        <w:rPr>
          <w:highlight w:val="white"/>
          <w:lang w:val="en-GB"/>
        </w:rPr>
        <w:t>Task 1B: Reflection</w:t>
      </w:r>
      <w:bookmarkEnd w:id="35"/>
      <w:bookmarkEnd w:id="36"/>
    </w:p>
    <w:p w:rsidR="00E53446" w:rsidRPr="00852DF3" w:rsidRDefault="005F4FD6" w:rsidP="00E13F18">
      <w:pPr>
        <w:pStyle w:val="Heading2"/>
        <w:rPr>
          <w:highlight w:val="white"/>
          <w:lang w:val="en-GB"/>
        </w:rPr>
      </w:pPr>
      <w:bookmarkStart w:id="37" w:name="_Toc16085686"/>
      <w:bookmarkStart w:id="38" w:name="_Toc16086188"/>
      <w:r w:rsidRPr="00852DF3">
        <w:rPr>
          <w:highlight w:val="white"/>
          <w:lang w:val="en-GB"/>
        </w:rPr>
        <w:t>1. Definition of tactical communication tools</w:t>
      </w:r>
      <w:bookmarkEnd w:id="37"/>
      <w:bookmarkEnd w:id="38"/>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Communications where any kind of information including decisions as well as orders are being conveyed from one person, place or command to another through tactical means that includes equipment related to communication security.</w:t>
      </w:r>
    </w:p>
    <w:p w:rsidR="00E53446" w:rsidRPr="00852DF3" w:rsidRDefault="005F4FD6" w:rsidP="00E13F18">
      <w:pPr>
        <w:pStyle w:val="Heading2"/>
        <w:rPr>
          <w:highlight w:val="white"/>
          <w:lang w:val="en-GB"/>
        </w:rPr>
      </w:pPr>
      <w:bookmarkStart w:id="39" w:name="_Toc16085687"/>
      <w:bookmarkStart w:id="40" w:name="_Toc16086189"/>
      <w:r w:rsidRPr="00852DF3">
        <w:rPr>
          <w:highlight w:val="white"/>
          <w:lang w:val="en-GB"/>
        </w:rPr>
        <w:lastRenderedPageBreak/>
        <w:t>2. Different types of promotion and promotional strategies for creating awareness</w:t>
      </w:r>
      <w:bookmarkEnd w:id="39"/>
      <w:bookmarkEnd w:id="40"/>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 xml:space="preserve">Advertising strategy- </w:t>
      </w:r>
      <w:r w:rsidRPr="00852DF3">
        <w:rPr>
          <w:rFonts w:ascii="Times New Roman" w:eastAsia="Times New Roman" w:hAnsi="Times New Roman" w:cs="Times New Roman"/>
          <w:color w:val="000000" w:themeColor="text1"/>
          <w:sz w:val="24"/>
          <w:szCs w:val="24"/>
          <w:highlight w:val="white"/>
          <w:lang w:val="en-GB"/>
        </w:rPr>
        <w:t xml:space="preserve">My </w:t>
      </w:r>
      <w:r w:rsidR="00D56607" w:rsidRPr="00852DF3">
        <w:rPr>
          <w:rFonts w:ascii="Times New Roman" w:eastAsia="Times New Roman" w:hAnsi="Times New Roman" w:cs="Times New Roman"/>
          <w:color w:val="000000" w:themeColor="text1"/>
          <w:sz w:val="24"/>
          <w:szCs w:val="24"/>
          <w:highlight w:val="white"/>
          <w:lang w:val="en-GB"/>
        </w:rPr>
        <w:t>Company</w:t>
      </w:r>
      <w:r w:rsidRPr="00852DF3">
        <w:rPr>
          <w:rFonts w:ascii="Times New Roman" w:eastAsia="Times New Roman" w:hAnsi="Times New Roman" w:cs="Times New Roman"/>
          <w:color w:val="000000" w:themeColor="text1"/>
          <w:sz w:val="24"/>
          <w:szCs w:val="24"/>
          <w:highlight w:val="white"/>
          <w:lang w:val="en-GB"/>
        </w:rPr>
        <w:t xml:space="preserve"> that is Next Plc uses a business development campaign for encouraging potential customers in purchasing the company's product at large scale. The senior managers of my company targets mainly female consumers of age between 15-35</w:t>
      </w:r>
      <w:r w:rsidR="00F7624A">
        <w:rPr>
          <w:rFonts w:ascii="Times New Roman" w:eastAsia="Times New Roman" w:hAnsi="Times New Roman" w:cs="Times New Roman"/>
          <w:color w:val="000000" w:themeColor="text1"/>
          <w:sz w:val="24"/>
          <w:szCs w:val="24"/>
          <w:highlight w:val="white"/>
          <w:lang w:val="en-GB"/>
        </w:rPr>
        <w:t xml:space="preserve"> years of age group</w:t>
      </w:r>
      <w:r w:rsidRPr="00852DF3">
        <w:rPr>
          <w:rFonts w:ascii="Times New Roman" w:eastAsia="Times New Roman" w:hAnsi="Times New Roman" w:cs="Times New Roman"/>
          <w:color w:val="000000" w:themeColor="text1"/>
          <w:sz w:val="24"/>
          <w:szCs w:val="24"/>
          <w:highlight w:val="white"/>
          <w:lang w:val="en-GB"/>
        </w:rPr>
        <w:t xml:space="preserve"> to launch fashionable tops for them at a reasonable price. My company organises a campaign to create awareness of the new product to be launched in the market. My company differentiates its product by adding some extra value in the product such as some unique designs.</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 xml:space="preserve">Public Relations- </w:t>
      </w:r>
      <w:r w:rsidRPr="00852DF3">
        <w:rPr>
          <w:rFonts w:ascii="Times New Roman" w:eastAsia="Times New Roman" w:hAnsi="Times New Roman" w:cs="Times New Roman"/>
          <w:color w:val="000000" w:themeColor="text1"/>
          <w:sz w:val="24"/>
          <w:szCs w:val="24"/>
          <w:highlight w:val="white"/>
          <w:lang w:val="en-GB"/>
        </w:rPr>
        <w:t xml:space="preserve">My </w:t>
      </w:r>
      <w:r w:rsidR="00F7624A" w:rsidRPr="00852DF3">
        <w:rPr>
          <w:rFonts w:ascii="Times New Roman" w:eastAsia="Times New Roman" w:hAnsi="Times New Roman" w:cs="Times New Roman"/>
          <w:color w:val="000000" w:themeColor="text1"/>
          <w:sz w:val="24"/>
          <w:szCs w:val="24"/>
          <w:highlight w:val="white"/>
          <w:lang w:val="en-GB"/>
        </w:rPr>
        <w:t>Company</w:t>
      </w:r>
      <w:r w:rsidRPr="00852DF3">
        <w:rPr>
          <w:rFonts w:ascii="Times New Roman" w:eastAsia="Times New Roman" w:hAnsi="Times New Roman" w:cs="Times New Roman"/>
          <w:color w:val="000000" w:themeColor="text1"/>
          <w:sz w:val="24"/>
          <w:szCs w:val="24"/>
          <w:highlight w:val="white"/>
          <w:lang w:val="en-GB"/>
        </w:rPr>
        <w:t xml:space="preserve"> that is Next Plc maintains good public relations for identification of key publics as well as to establish various strategies to build and maintain relations that are mutually beneficial for both the company and the public. In order to provide reliability and authenticity of the product, my company also provide transaction copy to customer for satisfying them and creating brand loyalty. </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 xml:space="preserve">Social Media Marketing- </w:t>
      </w:r>
      <w:r w:rsidRPr="00852DF3">
        <w:rPr>
          <w:rFonts w:ascii="Times New Roman" w:eastAsia="Times New Roman" w:hAnsi="Times New Roman" w:cs="Times New Roman"/>
          <w:color w:val="000000" w:themeColor="text1"/>
          <w:sz w:val="24"/>
          <w:szCs w:val="24"/>
          <w:highlight w:val="white"/>
          <w:lang w:val="en-GB"/>
        </w:rPr>
        <w:t>The marketing department of my company indulges in promoting product through social media such as Facebook, Instagram as well as Twitter. As most of the younger generation are connected to social media websites, the company involved in updating their promot</w:t>
      </w:r>
      <w:r w:rsidR="00995CBB">
        <w:rPr>
          <w:rFonts w:ascii="Times New Roman" w:eastAsia="Times New Roman" w:hAnsi="Times New Roman" w:cs="Times New Roman"/>
          <w:color w:val="000000" w:themeColor="text1"/>
          <w:sz w:val="24"/>
          <w:szCs w:val="24"/>
          <w:highlight w:val="white"/>
          <w:lang w:val="en-GB"/>
        </w:rPr>
        <w:t xml:space="preserve">ional offers on these websites </w:t>
      </w:r>
      <w:r w:rsidRPr="00852DF3">
        <w:rPr>
          <w:rFonts w:ascii="Times New Roman" w:eastAsia="Times New Roman" w:hAnsi="Times New Roman" w:cs="Times New Roman"/>
          <w:color w:val="000000" w:themeColor="text1"/>
          <w:sz w:val="24"/>
          <w:szCs w:val="24"/>
          <w:highlight w:val="white"/>
          <w:lang w:val="en-GB"/>
        </w:rPr>
        <w:t>especially Facebook.</w:t>
      </w:r>
    </w:p>
    <w:p w:rsidR="00E53446" w:rsidRPr="00852DF3"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 xml:space="preserve">Direct Marketing- </w:t>
      </w:r>
      <w:r w:rsidRPr="00852DF3">
        <w:rPr>
          <w:rFonts w:ascii="Times New Roman" w:eastAsia="Times New Roman" w:hAnsi="Times New Roman" w:cs="Times New Roman"/>
          <w:color w:val="000000" w:themeColor="text1"/>
          <w:sz w:val="24"/>
          <w:szCs w:val="24"/>
          <w:highlight w:val="white"/>
          <w:lang w:val="en-GB"/>
        </w:rPr>
        <w:t xml:space="preserve">The senior managers of my company involved in making plans for direct marketing that will help in relying individual distribution of sale volume to important consumers. In context of this, email, texting message are delivery systems which are being used by my company. It helps in eliminating any middle men including advertising media in the process. </w:t>
      </w:r>
    </w:p>
    <w:p w:rsidR="00E53446" w:rsidRPr="00852DF3" w:rsidRDefault="00E5344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53446" w:rsidRPr="00852DF3" w:rsidRDefault="005F4FD6" w:rsidP="00E13F18">
      <w:pPr>
        <w:pStyle w:val="Heading2"/>
        <w:rPr>
          <w:highlight w:val="white"/>
          <w:lang w:val="en-GB"/>
        </w:rPr>
      </w:pPr>
      <w:bookmarkStart w:id="41" w:name="_Toc16085688"/>
      <w:bookmarkStart w:id="42" w:name="_Toc16086190"/>
      <w:r w:rsidRPr="00852DF3">
        <w:rPr>
          <w:highlight w:val="white"/>
          <w:lang w:val="en-GB"/>
        </w:rPr>
        <w:t>3. Blog</w:t>
      </w:r>
      <w:bookmarkEnd w:id="41"/>
      <w:bookmarkEnd w:id="42"/>
    </w:p>
    <w:p w:rsidR="00E53446" w:rsidRPr="00852DF3" w:rsidRDefault="005F4FD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52DF3">
        <w:rPr>
          <w:rFonts w:ascii="Times New Roman" w:eastAsia="Times New Roman" w:hAnsi="Times New Roman" w:cs="Times New Roman"/>
          <w:b/>
          <w:color w:val="000000" w:themeColor="text1"/>
          <w:sz w:val="24"/>
          <w:szCs w:val="24"/>
          <w:highlight w:val="white"/>
          <w:lang w:val="en-GB"/>
        </w:rPr>
        <w:t>Title: Marketing strategies applied by Next plc</w:t>
      </w:r>
    </w:p>
    <w:p w:rsidR="000463A4" w:rsidRDefault="005F4FD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DF3">
        <w:rPr>
          <w:rFonts w:ascii="Times New Roman" w:eastAsia="Times New Roman" w:hAnsi="Times New Roman" w:cs="Times New Roman"/>
          <w:color w:val="000000" w:themeColor="text1"/>
          <w:sz w:val="24"/>
          <w:szCs w:val="24"/>
          <w:highlight w:val="white"/>
          <w:lang w:val="en-GB"/>
        </w:rPr>
        <w:t xml:space="preserve">I personally believe that marketing strategies plays an important role for achieving desired goals and objectives of the company named Next Plc. It helps the company in launching a new product in the market that could be bale in creating value for customers. In context of this, Next Plc adopted low pricing strategy with quality products to satisfy customer and creates brand loyalty towards company. The marketing, R&amp;D, Sales manager along with the </w:t>
      </w:r>
      <w:r w:rsidRPr="00852DF3">
        <w:rPr>
          <w:rFonts w:ascii="Times New Roman" w:eastAsia="Times New Roman" w:hAnsi="Times New Roman" w:cs="Times New Roman"/>
          <w:color w:val="000000" w:themeColor="text1"/>
          <w:sz w:val="24"/>
          <w:szCs w:val="24"/>
          <w:highlight w:val="white"/>
          <w:lang w:val="en-GB"/>
        </w:rPr>
        <w:lastRenderedPageBreak/>
        <w:t xml:space="preserve">entire workforce engages in business activities for creating value for the product which in turn creates value for the customer. </w:t>
      </w:r>
    </w:p>
    <w:p w:rsidR="000463A4" w:rsidRDefault="000463A4">
      <w:pPr>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br w:type="page"/>
      </w:r>
    </w:p>
    <w:p w:rsidR="000463A4" w:rsidRPr="00AD2AE3" w:rsidRDefault="000463A4" w:rsidP="00E13F18">
      <w:pPr>
        <w:pStyle w:val="Heading1"/>
      </w:pPr>
      <w:bookmarkStart w:id="43" w:name="_Toc16085689"/>
      <w:bookmarkStart w:id="44" w:name="_Toc16086191"/>
      <w:r w:rsidRPr="00AD2AE3">
        <w:lastRenderedPageBreak/>
        <w:t>Reference list</w:t>
      </w:r>
      <w:bookmarkEnd w:id="43"/>
      <w:bookmarkEnd w:id="44"/>
    </w:p>
    <w:p w:rsidR="00320FD9" w:rsidRPr="00AD2AE3" w:rsidRDefault="00320FD9" w:rsidP="000463A4">
      <w:pPr>
        <w:spacing w:line="360" w:lineRule="auto"/>
        <w:jc w:val="both"/>
        <w:rPr>
          <w:rFonts w:ascii="Times New Roman" w:hAnsi="Times New Roman" w:cs="Times New Roman"/>
          <w:color w:val="000000" w:themeColor="text1"/>
          <w:sz w:val="24"/>
          <w:szCs w:val="24"/>
          <w:shd w:val="clear" w:color="auto" w:fill="FFFFFF"/>
        </w:rPr>
      </w:pPr>
      <w:r w:rsidRPr="00AD2AE3">
        <w:rPr>
          <w:rFonts w:ascii="Times New Roman" w:hAnsi="Times New Roman" w:cs="Times New Roman"/>
          <w:color w:val="000000" w:themeColor="text1"/>
          <w:sz w:val="24"/>
          <w:szCs w:val="24"/>
          <w:shd w:val="clear" w:color="auto" w:fill="FFFFFF"/>
        </w:rPr>
        <w:t>Armstrong, G.M., Kotler, P., Harker, M.J. and Brennan, R., 2018. </w:t>
      </w:r>
      <w:r w:rsidRPr="00AD2AE3">
        <w:rPr>
          <w:rFonts w:ascii="Times New Roman" w:hAnsi="Times New Roman" w:cs="Times New Roman"/>
          <w:i/>
          <w:iCs/>
          <w:color w:val="000000" w:themeColor="text1"/>
          <w:sz w:val="24"/>
          <w:szCs w:val="24"/>
          <w:shd w:val="clear" w:color="auto" w:fill="FFFFFF"/>
        </w:rPr>
        <w:t>Marketing: an introduction</w:t>
      </w:r>
      <w:r w:rsidRPr="00AD2AE3">
        <w:rPr>
          <w:rFonts w:ascii="Times New Roman" w:hAnsi="Times New Roman" w:cs="Times New Roman"/>
          <w:color w:val="000000" w:themeColor="text1"/>
          <w:sz w:val="24"/>
          <w:szCs w:val="24"/>
          <w:shd w:val="clear" w:color="auto" w:fill="FFFFFF"/>
        </w:rPr>
        <w:t>. Pearson UK.</w:t>
      </w:r>
    </w:p>
    <w:p w:rsidR="00320FD9" w:rsidRPr="00AD2AE3" w:rsidRDefault="00320FD9" w:rsidP="000463A4">
      <w:pPr>
        <w:spacing w:line="360" w:lineRule="auto"/>
        <w:jc w:val="both"/>
        <w:rPr>
          <w:rFonts w:ascii="Times New Roman" w:hAnsi="Times New Roman" w:cs="Times New Roman"/>
          <w:color w:val="000000" w:themeColor="text1"/>
          <w:sz w:val="24"/>
          <w:szCs w:val="24"/>
          <w:shd w:val="clear" w:color="auto" w:fill="FFFFFF"/>
        </w:rPr>
      </w:pPr>
      <w:r w:rsidRPr="00AD2AE3">
        <w:rPr>
          <w:rFonts w:ascii="Times New Roman" w:hAnsi="Times New Roman" w:cs="Times New Roman"/>
          <w:color w:val="000000" w:themeColor="text1"/>
          <w:sz w:val="24"/>
          <w:szCs w:val="24"/>
          <w:shd w:val="clear" w:color="auto" w:fill="FFFFFF"/>
        </w:rPr>
        <w:t>Bamford, D., Reid, I., Forrester, P., Dehe, B., Bamford, J. and Papalexi, M., 2018. Knowledge Transfer and Impact?. </w:t>
      </w:r>
      <w:r w:rsidRPr="00AD2AE3">
        <w:rPr>
          <w:rFonts w:ascii="Times New Roman" w:hAnsi="Times New Roman" w:cs="Times New Roman"/>
          <w:i/>
          <w:iCs/>
          <w:color w:val="000000" w:themeColor="text1"/>
          <w:sz w:val="24"/>
          <w:szCs w:val="24"/>
          <w:shd w:val="clear" w:color="auto" w:fill="FFFFFF"/>
        </w:rPr>
        <w:t>BAM2018 Proceedings: Driving productivity in uncertain and challenging times</w:t>
      </w:r>
      <w:r w:rsidRPr="00AD2AE3">
        <w:rPr>
          <w:rFonts w:ascii="Times New Roman" w:hAnsi="Times New Roman" w:cs="Times New Roman"/>
          <w:color w:val="000000" w:themeColor="text1"/>
          <w:sz w:val="24"/>
          <w:szCs w:val="24"/>
          <w:shd w:val="clear" w:color="auto" w:fill="FFFFFF"/>
        </w:rPr>
        <w:t>.</w:t>
      </w:r>
    </w:p>
    <w:p w:rsidR="00320FD9" w:rsidRPr="00AD2AE3" w:rsidRDefault="00320FD9" w:rsidP="000463A4">
      <w:pPr>
        <w:spacing w:line="360" w:lineRule="auto"/>
        <w:jc w:val="both"/>
        <w:rPr>
          <w:rFonts w:ascii="Times New Roman" w:hAnsi="Times New Roman" w:cs="Times New Roman"/>
          <w:color w:val="000000" w:themeColor="text1"/>
          <w:sz w:val="24"/>
          <w:szCs w:val="24"/>
          <w:shd w:val="clear" w:color="auto" w:fill="FFFFFF"/>
        </w:rPr>
      </w:pPr>
      <w:r w:rsidRPr="00AD2AE3">
        <w:rPr>
          <w:rFonts w:ascii="Times New Roman" w:hAnsi="Times New Roman" w:cs="Times New Roman"/>
          <w:color w:val="000000" w:themeColor="text1"/>
          <w:sz w:val="24"/>
          <w:szCs w:val="24"/>
          <w:shd w:val="clear" w:color="auto" w:fill="FFFFFF"/>
        </w:rPr>
        <w:t>DeSarbo, W.S., Blanchard, S.J. and Atalay, A.S., 2017. A new spatial classification methodology for simultaneous segmentation, targeting, and positioning (STP analysis) for marketing research. In </w:t>
      </w:r>
      <w:r w:rsidRPr="00AD2AE3">
        <w:rPr>
          <w:rFonts w:ascii="Times New Roman" w:hAnsi="Times New Roman" w:cs="Times New Roman"/>
          <w:i/>
          <w:iCs/>
          <w:color w:val="000000" w:themeColor="text1"/>
          <w:sz w:val="24"/>
          <w:szCs w:val="24"/>
          <w:shd w:val="clear" w:color="auto" w:fill="FFFFFF"/>
        </w:rPr>
        <w:t>Review of marketing research</w:t>
      </w:r>
      <w:r w:rsidRPr="00AD2AE3">
        <w:rPr>
          <w:rFonts w:ascii="Times New Roman" w:hAnsi="Times New Roman" w:cs="Times New Roman"/>
          <w:color w:val="000000" w:themeColor="text1"/>
          <w:sz w:val="24"/>
          <w:szCs w:val="24"/>
          <w:shd w:val="clear" w:color="auto" w:fill="FFFFFF"/>
        </w:rPr>
        <w:t> (pp. 95-123). Routledge: Abingdon</w:t>
      </w:r>
    </w:p>
    <w:p w:rsidR="00320FD9" w:rsidRPr="00E819DF" w:rsidRDefault="00320FD9" w:rsidP="000463A4">
      <w:pPr>
        <w:spacing w:line="360" w:lineRule="auto"/>
        <w:jc w:val="both"/>
        <w:rPr>
          <w:rFonts w:ascii="Times New Roman" w:hAnsi="Times New Roman" w:cs="Times New Roman"/>
          <w:color w:val="000000" w:themeColor="text1"/>
          <w:sz w:val="24"/>
          <w:szCs w:val="24"/>
        </w:rPr>
      </w:pPr>
      <w:r w:rsidRPr="00AD2AE3">
        <w:rPr>
          <w:rFonts w:ascii="Times New Roman" w:hAnsi="Times New Roman" w:cs="Times New Roman"/>
          <w:color w:val="000000" w:themeColor="text1"/>
          <w:sz w:val="24"/>
          <w:szCs w:val="24"/>
        </w:rPr>
        <w:t xml:space="preserve">Entrepreneur.com (2019), </w:t>
      </w:r>
      <w:r w:rsidRPr="00AD2AE3">
        <w:rPr>
          <w:rFonts w:ascii="Times New Roman" w:hAnsi="Times New Roman" w:cs="Times New Roman"/>
          <w:i/>
          <w:color w:val="000000" w:themeColor="text1"/>
          <w:sz w:val="24"/>
          <w:szCs w:val="24"/>
        </w:rPr>
        <w:t xml:space="preserve">Creating Brand Awareness, </w:t>
      </w:r>
      <w:r w:rsidRPr="00AD2AE3">
        <w:rPr>
          <w:rFonts w:ascii="Times New Roman" w:hAnsi="Times New Roman" w:cs="Times New Roman"/>
          <w:color w:val="000000" w:themeColor="text1"/>
          <w:sz w:val="24"/>
          <w:szCs w:val="24"/>
        </w:rPr>
        <w:t xml:space="preserve">Available at: </w:t>
      </w:r>
      <w:r w:rsidR="00E819DF" w:rsidRPr="00AD2AE3">
        <w:rPr>
          <w:rFonts w:ascii="Times New Roman" w:hAnsi="Times New Roman" w:cs="Times New Roman"/>
          <w:color w:val="000000" w:themeColor="text1"/>
          <w:sz w:val="24"/>
          <w:szCs w:val="24"/>
        </w:rPr>
        <w:t>https://www.entrepreneur.com/article/310427 [Accessed on: 27/07/2019]</w:t>
      </w:r>
    </w:p>
    <w:p w:rsidR="00320FD9" w:rsidRPr="00AD2AE3" w:rsidRDefault="00320FD9" w:rsidP="000463A4">
      <w:pPr>
        <w:spacing w:line="360" w:lineRule="auto"/>
        <w:jc w:val="both"/>
        <w:rPr>
          <w:rFonts w:ascii="Times New Roman" w:hAnsi="Times New Roman" w:cs="Times New Roman"/>
          <w:color w:val="000000" w:themeColor="text1"/>
          <w:sz w:val="24"/>
          <w:szCs w:val="24"/>
          <w:shd w:val="clear" w:color="auto" w:fill="FFFFFF"/>
        </w:rPr>
      </w:pPr>
      <w:r w:rsidRPr="00AD2AE3">
        <w:rPr>
          <w:rFonts w:ascii="Times New Roman" w:hAnsi="Times New Roman" w:cs="Times New Roman"/>
          <w:color w:val="000000" w:themeColor="text1"/>
          <w:sz w:val="24"/>
          <w:szCs w:val="24"/>
        </w:rPr>
        <w:t xml:space="preserve">Gov.uk (2019) </w:t>
      </w:r>
      <w:r w:rsidRPr="00AD2AE3">
        <w:rPr>
          <w:rFonts w:ascii="Times New Roman" w:hAnsi="Times New Roman" w:cs="Times New Roman"/>
          <w:i/>
          <w:color w:val="000000" w:themeColor="text1"/>
          <w:sz w:val="24"/>
          <w:szCs w:val="24"/>
        </w:rPr>
        <w:t xml:space="preserve">Corporation Tax rates, </w:t>
      </w:r>
      <w:r w:rsidRPr="00AD2AE3">
        <w:rPr>
          <w:rFonts w:ascii="Times New Roman" w:hAnsi="Times New Roman" w:cs="Times New Roman"/>
          <w:color w:val="000000" w:themeColor="text1"/>
          <w:sz w:val="24"/>
          <w:szCs w:val="24"/>
        </w:rPr>
        <w:t xml:space="preserve">Available at: </w:t>
      </w:r>
    </w:p>
    <w:p w:rsidR="00320FD9" w:rsidRPr="00AD2AE3" w:rsidRDefault="00320FD9" w:rsidP="000463A4">
      <w:pPr>
        <w:spacing w:line="360" w:lineRule="auto"/>
        <w:jc w:val="both"/>
        <w:rPr>
          <w:rFonts w:ascii="Times New Roman" w:hAnsi="Times New Roman" w:cs="Times New Roman"/>
          <w:color w:val="000000" w:themeColor="text1"/>
          <w:sz w:val="24"/>
          <w:szCs w:val="24"/>
        </w:rPr>
      </w:pPr>
      <w:r w:rsidRPr="00AD2AE3">
        <w:rPr>
          <w:rFonts w:ascii="Times New Roman" w:hAnsi="Times New Roman" w:cs="Times New Roman"/>
          <w:color w:val="000000" w:themeColor="text1"/>
          <w:sz w:val="24"/>
          <w:szCs w:val="24"/>
        </w:rPr>
        <w:t>https://www.gov.uk/government/publications/rates-and-allowances-corporation-tax/rates-and-allowances-corporation-tax [Accessed on: 27/07/2019]</w:t>
      </w:r>
    </w:p>
    <w:p w:rsidR="00320FD9" w:rsidRPr="00AD2AE3" w:rsidRDefault="00320FD9" w:rsidP="000463A4">
      <w:pPr>
        <w:spacing w:line="360" w:lineRule="auto"/>
        <w:jc w:val="both"/>
        <w:rPr>
          <w:rFonts w:ascii="Times New Roman" w:hAnsi="Times New Roman" w:cs="Times New Roman"/>
          <w:color w:val="000000" w:themeColor="text1"/>
          <w:sz w:val="24"/>
          <w:szCs w:val="24"/>
        </w:rPr>
      </w:pPr>
      <w:r w:rsidRPr="00AD2AE3">
        <w:rPr>
          <w:rFonts w:ascii="Times New Roman" w:hAnsi="Times New Roman" w:cs="Times New Roman"/>
          <w:color w:val="000000" w:themeColor="text1"/>
          <w:sz w:val="24"/>
          <w:szCs w:val="24"/>
        </w:rPr>
        <w:t>https://www.ons.gov.uk/economy/inflationandpriceindices [Accessed on: 27/07/2019]</w:t>
      </w:r>
    </w:p>
    <w:p w:rsidR="00320FD9" w:rsidRPr="00AD2AE3" w:rsidRDefault="00320FD9" w:rsidP="000463A4">
      <w:pPr>
        <w:spacing w:line="360" w:lineRule="auto"/>
        <w:jc w:val="both"/>
        <w:rPr>
          <w:rFonts w:ascii="Times New Roman" w:hAnsi="Times New Roman" w:cs="Times New Roman"/>
          <w:color w:val="000000" w:themeColor="text1"/>
          <w:sz w:val="24"/>
          <w:szCs w:val="24"/>
          <w:shd w:val="clear" w:color="auto" w:fill="FFFFFF"/>
        </w:rPr>
      </w:pPr>
      <w:r w:rsidRPr="00AD2AE3">
        <w:rPr>
          <w:rFonts w:ascii="Times New Roman" w:hAnsi="Times New Roman" w:cs="Times New Roman"/>
          <w:color w:val="000000" w:themeColor="text1"/>
          <w:sz w:val="24"/>
          <w:szCs w:val="24"/>
          <w:shd w:val="clear" w:color="auto" w:fill="FFFFFF"/>
        </w:rPr>
        <w:t>Išoraitė, M., 2016. Marketing mix theoretical aspects. </w:t>
      </w:r>
      <w:r w:rsidRPr="00AD2AE3">
        <w:rPr>
          <w:rFonts w:ascii="Times New Roman" w:hAnsi="Times New Roman" w:cs="Times New Roman"/>
          <w:i/>
          <w:iCs/>
          <w:color w:val="000000" w:themeColor="text1"/>
          <w:sz w:val="24"/>
          <w:szCs w:val="24"/>
          <w:shd w:val="clear" w:color="auto" w:fill="FFFFFF"/>
        </w:rPr>
        <w:t>International Journal of Research–Granthaalayah</w:t>
      </w:r>
      <w:r w:rsidRPr="00AD2AE3">
        <w:rPr>
          <w:rFonts w:ascii="Times New Roman" w:hAnsi="Times New Roman" w:cs="Times New Roman"/>
          <w:color w:val="000000" w:themeColor="text1"/>
          <w:sz w:val="24"/>
          <w:szCs w:val="24"/>
          <w:shd w:val="clear" w:color="auto" w:fill="FFFFFF"/>
        </w:rPr>
        <w:t>, </w:t>
      </w:r>
      <w:r w:rsidRPr="00AD2AE3">
        <w:rPr>
          <w:rFonts w:ascii="Times New Roman" w:hAnsi="Times New Roman" w:cs="Times New Roman"/>
          <w:i/>
          <w:iCs/>
          <w:color w:val="000000" w:themeColor="text1"/>
          <w:sz w:val="24"/>
          <w:szCs w:val="24"/>
          <w:shd w:val="clear" w:color="auto" w:fill="FFFFFF"/>
        </w:rPr>
        <w:t>4</w:t>
      </w:r>
      <w:r w:rsidRPr="00AD2AE3">
        <w:rPr>
          <w:rFonts w:ascii="Times New Roman" w:hAnsi="Times New Roman" w:cs="Times New Roman"/>
          <w:color w:val="000000" w:themeColor="text1"/>
          <w:sz w:val="24"/>
          <w:szCs w:val="24"/>
          <w:shd w:val="clear" w:color="auto" w:fill="FFFFFF"/>
        </w:rPr>
        <w:t>(6), pp.25-37.</w:t>
      </w:r>
    </w:p>
    <w:p w:rsidR="00320FD9" w:rsidRPr="00AD2AE3" w:rsidRDefault="00320FD9" w:rsidP="000463A4">
      <w:pPr>
        <w:spacing w:line="360" w:lineRule="auto"/>
        <w:jc w:val="both"/>
        <w:rPr>
          <w:rFonts w:ascii="Times New Roman" w:hAnsi="Times New Roman" w:cs="Times New Roman"/>
          <w:color w:val="000000" w:themeColor="text1"/>
          <w:sz w:val="24"/>
          <w:szCs w:val="24"/>
          <w:shd w:val="clear" w:color="auto" w:fill="FFFFFF"/>
        </w:rPr>
      </w:pPr>
      <w:r w:rsidRPr="00AD2AE3">
        <w:rPr>
          <w:rFonts w:ascii="Times New Roman" w:hAnsi="Times New Roman" w:cs="Times New Roman"/>
          <w:color w:val="000000" w:themeColor="text1"/>
          <w:sz w:val="24"/>
          <w:szCs w:val="24"/>
          <w:shd w:val="clear" w:color="auto" w:fill="FFFFFF"/>
        </w:rPr>
        <w:t>Kabue, L.W. and Kilika, J.M., 2016. Firm resources, core competencies and sustainable competitive advantage: An integrative theoretical framework. </w:t>
      </w:r>
      <w:r w:rsidRPr="00AD2AE3">
        <w:rPr>
          <w:rFonts w:ascii="Times New Roman" w:hAnsi="Times New Roman" w:cs="Times New Roman"/>
          <w:i/>
          <w:iCs/>
          <w:color w:val="000000" w:themeColor="text1"/>
          <w:sz w:val="24"/>
          <w:szCs w:val="24"/>
          <w:shd w:val="clear" w:color="auto" w:fill="FFFFFF"/>
        </w:rPr>
        <w:t>Journal of management and strategy</w:t>
      </w:r>
      <w:r w:rsidRPr="00AD2AE3">
        <w:rPr>
          <w:rFonts w:ascii="Times New Roman" w:hAnsi="Times New Roman" w:cs="Times New Roman"/>
          <w:color w:val="000000" w:themeColor="text1"/>
          <w:sz w:val="24"/>
          <w:szCs w:val="24"/>
          <w:shd w:val="clear" w:color="auto" w:fill="FFFFFF"/>
        </w:rPr>
        <w:t>, </w:t>
      </w:r>
      <w:r w:rsidRPr="00AD2AE3">
        <w:rPr>
          <w:rFonts w:ascii="Times New Roman" w:hAnsi="Times New Roman" w:cs="Times New Roman"/>
          <w:i/>
          <w:iCs/>
          <w:color w:val="000000" w:themeColor="text1"/>
          <w:sz w:val="24"/>
          <w:szCs w:val="24"/>
          <w:shd w:val="clear" w:color="auto" w:fill="FFFFFF"/>
        </w:rPr>
        <w:t>7</w:t>
      </w:r>
      <w:r w:rsidRPr="00AD2AE3">
        <w:rPr>
          <w:rFonts w:ascii="Times New Roman" w:hAnsi="Times New Roman" w:cs="Times New Roman"/>
          <w:color w:val="000000" w:themeColor="text1"/>
          <w:sz w:val="24"/>
          <w:szCs w:val="24"/>
          <w:shd w:val="clear" w:color="auto" w:fill="FFFFFF"/>
        </w:rPr>
        <w:t>(1), pp.98-108.</w:t>
      </w:r>
    </w:p>
    <w:p w:rsidR="00320FD9" w:rsidRPr="00AD2AE3" w:rsidRDefault="00320FD9" w:rsidP="000463A4">
      <w:pPr>
        <w:spacing w:line="360" w:lineRule="auto"/>
        <w:jc w:val="both"/>
        <w:rPr>
          <w:rFonts w:ascii="Times New Roman" w:hAnsi="Times New Roman" w:cs="Times New Roman"/>
          <w:color w:val="000000" w:themeColor="text1"/>
          <w:sz w:val="24"/>
          <w:szCs w:val="24"/>
          <w:shd w:val="clear" w:color="auto" w:fill="FFFFFF"/>
        </w:rPr>
      </w:pPr>
      <w:r w:rsidRPr="00AD2AE3">
        <w:rPr>
          <w:rFonts w:ascii="Times New Roman" w:hAnsi="Times New Roman" w:cs="Times New Roman"/>
          <w:color w:val="000000" w:themeColor="text1"/>
          <w:sz w:val="24"/>
          <w:szCs w:val="24"/>
          <w:shd w:val="clear" w:color="auto" w:fill="FFFFFF"/>
        </w:rPr>
        <w:t>Kotler, P., Burton, S., Deans, K., Brown, L. and Armstrong, G., 2015. </w:t>
      </w:r>
      <w:r w:rsidRPr="00AD2AE3">
        <w:rPr>
          <w:rFonts w:ascii="Times New Roman" w:hAnsi="Times New Roman" w:cs="Times New Roman"/>
          <w:i/>
          <w:iCs/>
          <w:color w:val="000000" w:themeColor="text1"/>
          <w:sz w:val="24"/>
          <w:szCs w:val="24"/>
          <w:shd w:val="clear" w:color="auto" w:fill="FFFFFF"/>
        </w:rPr>
        <w:t>Marketing</w:t>
      </w:r>
      <w:r w:rsidRPr="00AD2AE3">
        <w:rPr>
          <w:rFonts w:ascii="Times New Roman" w:hAnsi="Times New Roman" w:cs="Times New Roman"/>
          <w:color w:val="000000" w:themeColor="text1"/>
          <w:sz w:val="24"/>
          <w:szCs w:val="24"/>
          <w:shd w:val="clear" w:color="auto" w:fill="FFFFFF"/>
        </w:rPr>
        <w:t>. Pearson Higher Education AU.</w:t>
      </w:r>
    </w:p>
    <w:p w:rsidR="00320FD9" w:rsidRPr="00AD2AE3" w:rsidRDefault="00320FD9" w:rsidP="000463A4">
      <w:pPr>
        <w:spacing w:line="360" w:lineRule="auto"/>
        <w:jc w:val="both"/>
        <w:rPr>
          <w:rFonts w:ascii="Times New Roman" w:hAnsi="Times New Roman" w:cs="Times New Roman"/>
          <w:color w:val="000000" w:themeColor="text1"/>
          <w:sz w:val="24"/>
          <w:szCs w:val="24"/>
        </w:rPr>
      </w:pPr>
      <w:r w:rsidRPr="00AD2AE3">
        <w:rPr>
          <w:rFonts w:ascii="Times New Roman" w:hAnsi="Times New Roman" w:cs="Times New Roman"/>
          <w:color w:val="000000" w:themeColor="text1"/>
          <w:sz w:val="24"/>
          <w:szCs w:val="24"/>
        </w:rPr>
        <w:t xml:space="preserve">Legislation.gov.uk (2019), </w:t>
      </w:r>
      <w:r w:rsidRPr="00AD2AE3">
        <w:rPr>
          <w:rFonts w:ascii="Times New Roman" w:hAnsi="Times New Roman" w:cs="Times New Roman"/>
          <w:i/>
          <w:color w:val="000000" w:themeColor="text1"/>
          <w:sz w:val="24"/>
          <w:szCs w:val="24"/>
        </w:rPr>
        <w:t xml:space="preserve">Legislation, </w:t>
      </w:r>
      <w:r w:rsidRPr="00AD2AE3">
        <w:rPr>
          <w:rFonts w:ascii="Times New Roman" w:hAnsi="Times New Roman" w:cs="Times New Roman"/>
          <w:color w:val="000000" w:themeColor="text1"/>
          <w:sz w:val="24"/>
          <w:szCs w:val="24"/>
        </w:rPr>
        <w:t>Available at:  http://www.legislation.gov.uk/all?theme=environment [Accessed on: 27/07/2019]</w:t>
      </w:r>
    </w:p>
    <w:p w:rsidR="00320FD9" w:rsidRPr="00AD2AE3" w:rsidRDefault="00320FD9" w:rsidP="000463A4">
      <w:pPr>
        <w:spacing w:line="360" w:lineRule="auto"/>
        <w:jc w:val="both"/>
        <w:rPr>
          <w:rFonts w:ascii="Times New Roman" w:hAnsi="Times New Roman" w:cs="Times New Roman"/>
          <w:color w:val="000000" w:themeColor="text1"/>
          <w:sz w:val="24"/>
          <w:szCs w:val="24"/>
          <w:shd w:val="clear" w:color="auto" w:fill="FFFFFF"/>
        </w:rPr>
      </w:pPr>
      <w:r w:rsidRPr="00AD2AE3">
        <w:rPr>
          <w:rFonts w:ascii="Times New Roman" w:hAnsi="Times New Roman" w:cs="Times New Roman"/>
          <w:color w:val="000000" w:themeColor="text1"/>
          <w:sz w:val="24"/>
          <w:szCs w:val="24"/>
          <w:shd w:val="clear" w:color="auto" w:fill="FFFFFF"/>
        </w:rPr>
        <w:t>Loredana, E.M., 2016. The Use Of Ansoff Matrix In The Field Of Business. In </w:t>
      </w:r>
      <w:r w:rsidRPr="00AD2AE3">
        <w:rPr>
          <w:rFonts w:ascii="Times New Roman" w:hAnsi="Times New Roman" w:cs="Times New Roman"/>
          <w:i/>
          <w:iCs/>
          <w:color w:val="000000" w:themeColor="text1"/>
          <w:sz w:val="24"/>
          <w:szCs w:val="24"/>
          <w:shd w:val="clear" w:color="auto" w:fill="FFFFFF"/>
        </w:rPr>
        <w:t>MATEC Web of Conferences</w:t>
      </w:r>
      <w:r w:rsidRPr="00AD2AE3">
        <w:rPr>
          <w:rFonts w:ascii="Times New Roman" w:hAnsi="Times New Roman" w:cs="Times New Roman"/>
          <w:color w:val="000000" w:themeColor="text1"/>
          <w:sz w:val="24"/>
          <w:szCs w:val="24"/>
          <w:shd w:val="clear" w:color="auto" w:fill="FFFFFF"/>
        </w:rPr>
        <w:t> (Vol. 44, p. 01006).</w:t>
      </w:r>
    </w:p>
    <w:p w:rsidR="00320FD9" w:rsidRPr="00AD2AE3" w:rsidRDefault="00320FD9" w:rsidP="000463A4">
      <w:pPr>
        <w:spacing w:line="360" w:lineRule="auto"/>
        <w:jc w:val="both"/>
        <w:rPr>
          <w:rFonts w:ascii="Times New Roman" w:hAnsi="Times New Roman" w:cs="Times New Roman"/>
          <w:color w:val="000000" w:themeColor="text1"/>
          <w:sz w:val="24"/>
          <w:szCs w:val="24"/>
        </w:rPr>
      </w:pPr>
      <w:r w:rsidRPr="00AD2AE3">
        <w:rPr>
          <w:rFonts w:ascii="Times New Roman" w:hAnsi="Times New Roman" w:cs="Times New Roman"/>
          <w:color w:val="000000" w:themeColor="text1"/>
          <w:sz w:val="24"/>
          <w:szCs w:val="24"/>
        </w:rPr>
        <w:t xml:space="preserve">Nextplc.co.uk (2019), </w:t>
      </w:r>
      <w:r w:rsidRPr="00AD2AE3">
        <w:rPr>
          <w:rFonts w:ascii="Times New Roman" w:hAnsi="Times New Roman" w:cs="Times New Roman"/>
          <w:i/>
          <w:color w:val="000000" w:themeColor="text1"/>
          <w:sz w:val="24"/>
          <w:szCs w:val="24"/>
        </w:rPr>
        <w:t>Next PLC</w:t>
      </w:r>
      <w:r w:rsidRPr="00AD2AE3">
        <w:rPr>
          <w:rFonts w:ascii="Times New Roman" w:hAnsi="Times New Roman" w:cs="Times New Roman"/>
          <w:color w:val="000000" w:themeColor="text1"/>
          <w:sz w:val="24"/>
          <w:szCs w:val="24"/>
        </w:rPr>
        <w:t>, Available at: https://www.nextplc.co.uk/ [Accessed on: 27/07/2019]</w:t>
      </w:r>
    </w:p>
    <w:p w:rsidR="00320FD9" w:rsidRPr="00AD2AE3" w:rsidRDefault="00320FD9" w:rsidP="000463A4">
      <w:pPr>
        <w:spacing w:line="360" w:lineRule="auto"/>
        <w:jc w:val="both"/>
        <w:rPr>
          <w:rFonts w:ascii="Times New Roman" w:hAnsi="Times New Roman" w:cs="Times New Roman"/>
          <w:color w:val="000000" w:themeColor="text1"/>
          <w:sz w:val="24"/>
          <w:szCs w:val="24"/>
          <w:shd w:val="clear" w:color="auto" w:fill="FFFFFF"/>
        </w:rPr>
      </w:pPr>
      <w:r w:rsidRPr="00AD2AE3">
        <w:rPr>
          <w:rFonts w:ascii="Times New Roman" w:hAnsi="Times New Roman" w:cs="Times New Roman"/>
          <w:color w:val="000000" w:themeColor="text1"/>
          <w:sz w:val="24"/>
          <w:szCs w:val="24"/>
        </w:rPr>
        <w:t xml:space="preserve">Ons.gov.uk (2019) </w:t>
      </w:r>
      <w:r w:rsidRPr="00AD2AE3">
        <w:rPr>
          <w:rFonts w:ascii="Times New Roman" w:hAnsi="Times New Roman" w:cs="Times New Roman"/>
          <w:i/>
          <w:color w:val="000000" w:themeColor="text1"/>
          <w:sz w:val="24"/>
          <w:szCs w:val="24"/>
        </w:rPr>
        <w:t>Inflation and price indices</w:t>
      </w:r>
      <w:r w:rsidRPr="00AD2AE3">
        <w:rPr>
          <w:rFonts w:ascii="Times New Roman" w:hAnsi="Times New Roman" w:cs="Times New Roman"/>
          <w:color w:val="000000" w:themeColor="text1"/>
          <w:sz w:val="24"/>
          <w:szCs w:val="24"/>
        </w:rPr>
        <w:t xml:space="preserve"> Available at: </w:t>
      </w:r>
    </w:p>
    <w:p w:rsidR="00320FD9" w:rsidRPr="00AD2AE3" w:rsidRDefault="00320FD9" w:rsidP="000463A4">
      <w:pPr>
        <w:spacing w:line="360" w:lineRule="auto"/>
        <w:jc w:val="both"/>
        <w:rPr>
          <w:rFonts w:ascii="Times New Roman" w:hAnsi="Times New Roman" w:cs="Times New Roman"/>
          <w:color w:val="000000" w:themeColor="text1"/>
          <w:sz w:val="24"/>
          <w:szCs w:val="24"/>
          <w:shd w:val="clear" w:color="auto" w:fill="FFFFFF"/>
        </w:rPr>
      </w:pPr>
      <w:r w:rsidRPr="00AD2AE3">
        <w:rPr>
          <w:rFonts w:ascii="Times New Roman" w:hAnsi="Times New Roman" w:cs="Times New Roman"/>
          <w:color w:val="000000" w:themeColor="text1"/>
          <w:sz w:val="24"/>
          <w:szCs w:val="24"/>
          <w:shd w:val="clear" w:color="auto" w:fill="FFFFFF"/>
        </w:rPr>
        <w:t>Pisano, G.P., 2015. A normative theory of dynamic capabilities: connecting strategy, know-how, and competition. </w:t>
      </w:r>
      <w:r w:rsidRPr="00AD2AE3">
        <w:rPr>
          <w:rFonts w:ascii="Times New Roman" w:hAnsi="Times New Roman" w:cs="Times New Roman"/>
          <w:i/>
          <w:iCs/>
          <w:color w:val="000000" w:themeColor="text1"/>
          <w:sz w:val="24"/>
          <w:szCs w:val="24"/>
          <w:shd w:val="clear" w:color="auto" w:fill="FFFFFF"/>
        </w:rPr>
        <w:t>Harvard Business School Technology &amp; Operations Mgt. Unit Working Paper</w:t>
      </w:r>
      <w:r w:rsidRPr="00AD2AE3">
        <w:rPr>
          <w:rFonts w:ascii="Times New Roman" w:hAnsi="Times New Roman" w:cs="Times New Roman"/>
          <w:color w:val="000000" w:themeColor="text1"/>
          <w:sz w:val="24"/>
          <w:szCs w:val="24"/>
          <w:shd w:val="clear" w:color="auto" w:fill="FFFFFF"/>
        </w:rPr>
        <w:t>, (16-036).</w:t>
      </w:r>
    </w:p>
    <w:p w:rsidR="000463A4" w:rsidRPr="00AD2AE3" w:rsidRDefault="000463A4" w:rsidP="000463A4">
      <w:pPr>
        <w:spacing w:line="360" w:lineRule="auto"/>
        <w:jc w:val="both"/>
        <w:rPr>
          <w:rFonts w:ascii="Times New Roman" w:hAnsi="Times New Roman" w:cs="Times New Roman"/>
          <w:color w:val="000000" w:themeColor="text1"/>
          <w:sz w:val="24"/>
          <w:szCs w:val="24"/>
        </w:rPr>
      </w:pPr>
    </w:p>
    <w:p w:rsidR="00E53446" w:rsidRPr="00852DF3" w:rsidRDefault="00E5344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53446" w:rsidRDefault="00DA0F82" w:rsidP="00F00F3E">
      <w:pPr>
        <w:pStyle w:val="Heading1"/>
        <w:rPr>
          <w:highlight w:val="white"/>
          <w:lang w:val="en-GB"/>
        </w:rPr>
      </w:pPr>
      <w:bookmarkStart w:id="45" w:name="_Toc16085690"/>
      <w:bookmarkStart w:id="46" w:name="_Toc16086192"/>
      <w:r>
        <w:rPr>
          <w:highlight w:val="white"/>
          <w:lang w:val="en-GB"/>
        </w:rPr>
        <w:t>Appendix: Ansoff Matrix</w:t>
      </w:r>
      <w:bookmarkEnd w:id="45"/>
      <w:bookmarkEnd w:id="46"/>
    </w:p>
    <w:p w:rsidR="001978B9" w:rsidRDefault="001978B9" w:rsidP="001978B9">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noProof/>
          <w:color w:val="000000" w:themeColor="text1"/>
          <w:sz w:val="24"/>
          <w:szCs w:val="24"/>
          <w:lang w:val="en-GB" w:eastAsia="en-GB"/>
        </w:rPr>
        <w:drawing>
          <wp:inline distT="0" distB="0" distL="0" distR="0">
            <wp:extent cx="3881120" cy="3569970"/>
            <wp:effectExtent l="1905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srcRect/>
                    <a:stretch>
                      <a:fillRect/>
                    </a:stretch>
                  </pic:blipFill>
                  <pic:spPr bwMode="auto">
                    <a:xfrm>
                      <a:off x="0" y="0"/>
                      <a:ext cx="3881120" cy="3569970"/>
                    </a:xfrm>
                    <a:prstGeom prst="rect">
                      <a:avLst/>
                    </a:prstGeom>
                    <a:noFill/>
                    <a:ln w="9525">
                      <a:noFill/>
                      <a:miter lim="800000"/>
                      <a:headEnd/>
                      <a:tailEnd/>
                    </a:ln>
                  </pic:spPr>
                </pic:pic>
              </a:graphicData>
            </a:graphic>
          </wp:inline>
        </w:drawing>
      </w:r>
    </w:p>
    <w:p w:rsidR="001978B9" w:rsidRPr="001978B9" w:rsidRDefault="001978B9" w:rsidP="001978B9">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(Source: </w:t>
      </w:r>
      <w:r w:rsidRPr="001978B9">
        <w:rPr>
          <w:rFonts w:ascii="Times New Roman" w:eastAsia="Times New Roman" w:hAnsi="Times New Roman" w:cs="Times New Roman"/>
          <w:color w:val="000000" w:themeColor="text1"/>
          <w:sz w:val="24"/>
          <w:szCs w:val="24"/>
          <w:lang w:val="en-GB"/>
        </w:rPr>
        <w:t>https://www.mindtools.com/media/Diagrams/Ansoff-Matrix-1-NEW.jpg</w:t>
      </w:r>
      <w:r>
        <w:rPr>
          <w:rFonts w:ascii="Times New Roman" w:eastAsia="Times New Roman" w:hAnsi="Times New Roman" w:cs="Times New Roman"/>
          <w:color w:val="000000" w:themeColor="text1"/>
          <w:sz w:val="24"/>
          <w:szCs w:val="24"/>
          <w:lang w:val="en-GB"/>
        </w:rPr>
        <w:t>)</w:t>
      </w:r>
    </w:p>
    <w:p w:rsidR="00DA0F82" w:rsidRPr="00852DF3" w:rsidRDefault="00DA0F82"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53446" w:rsidRPr="00852DF3" w:rsidRDefault="00E5344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53446" w:rsidRPr="00852DF3" w:rsidRDefault="00E5344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53446" w:rsidRPr="00852DF3" w:rsidRDefault="00E53446" w:rsidP="00094C7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53446" w:rsidRPr="00852DF3" w:rsidRDefault="00E53446" w:rsidP="00094C78">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sectPr w:rsidR="00E53446" w:rsidRPr="00852DF3" w:rsidSect="00E53446">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25306" w:rsidRDefault="00325306" w:rsidP="00286F00">
      <w:pPr>
        <w:spacing w:line="240" w:lineRule="auto"/>
      </w:pPr>
      <w:r>
        <w:separator/>
      </w:r>
    </w:p>
  </w:endnote>
  <w:endnote w:type="continuationSeparator" w:id="0">
    <w:p w:rsidR="00325306" w:rsidRDefault="00325306" w:rsidP="00286F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color w:val="000000" w:themeColor="text1"/>
        <w:sz w:val="20"/>
        <w:szCs w:val="20"/>
      </w:rPr>
      <w:id w:val="22104843"/>
      <w:docPartObj>
        <w:docPartGallery w:val="Page Numbers (Bottom of Page)"/>
        <w:docPartUnique/>
      </w:docPartObj>
    </w:sdtPr>
    <w:sdtEndPr/>
    <w:sdtContent>
      <w:p w:rsidR="00286F00" w:rsidRPr="00286F00" w:rsidRDefault="00221018" w:rsidP="00286F00">
        <w:pPr>
          <w:pStyle w:val="Footer"/>
          <w:spacing w:line="360" w:lineRule="auto"/>
          <w:jc w:val="right"/>
          <w:rPr>
            <w:rFonts w:ascii="Times New Roman" w:hAnsi="Times New Roman" w:cs="Times New Roman"/>
            <w:color w:val="000000" w:themeColor="text1"/>
            <w:sz w:val="20"/>
            <w:szCs w:val="20"/>
          </w:rPr>
        </w:pPr>
        <w:r w:rsidRPr="00286F00">
          <w:rPr>
            <w:rFonts w:ascii="Times New Roman" w:hAnsi="Times New Roman" w:cs="Times New Roman"/>
            <w:color w:val="000000" w:themeColor="text1"/>
            <w:sz w:val="20"/>
            <w:szCs w:val="20"/>
          </w:rPr>
          <w:fldChar w:fldCharType="begin"/>
        </w:r>
        <w:r w:rsidR="00286F00" w:rsidRPr="00286F00">
          <w:rPr>
            <w:rFonts w:ascii="Times New Roman" w:hAnsi="Times New Roman" w:cs="Times New Roman"/>
            <w:color w:val="000000" w:themeColor="text1"/>
            <w:sz w:val="20"/>
            <w:szCs w:val="20"/>
          </w:rPr>
          <w:instrText xml:space="preserve"> PAGE   \* MERGEFORMAT </w:instrText>
        </w:r>
        <w:r w:rsidRPr="00286F00">
          <w:rPr>
            <w:rFonts w:ascii="Times New Roman" w:hAnsi="Times New Roman" w:cs="Times New Roman"/>
            <w:color w:val="000000" w:themeColor="text1"/>
            <w:sz w:val="20"/>
            <w:szCs w:val="20"/>
          </w:rPr>
          <w:fldChar w:fldCharType="separate"/>
        </w:r>
        <w:r w:rsidR="00F60891">
          <w:rPr>
            <w:rFonts w:ascii="Times New Roman" w:hAnsi="Times New Roman" w:cs="Times New Roman"/>
            <w:noProof/>
            <w:color w:val="000000" w:themeColor="text1"/>
            <w:sz w:val="20"/>
            <w:szCs w:val="20"/>
          </w:rPr>
          <w:t>1</w:t>
        </w:r>
        <w:r w:rsidRPr="00286F00">
          <w:rPr>
            <w:rFonts w:ascii="Times New Roman" w:hAnsi="Times New Roman" w:cs="Times New Roman"/>
            <w:color w:val="000000" w:themeColor="text1"/>
            <w:sz w:val="20"/>
            <w:szCs w:val="20"/>
          </w:rPr>
          <w:fldChar w:fldCharType="end"/>
        </w:r>
      </w:p>
    </w:sdtContent>
  </w:sdt>
  <w:p w:rsidR="00286F00" w:rsidRPr="00286F00" w:rsidRDefault="00286F00" w:rsidP="00286F00">
    <w:pPr>
      <w:pStyle w:val="Footer"/>
      <w:spacing w:line="360" w:lineRule="auto"/>
      <w:rPr>
        <w:rFonts w:ascii="Times New Roman" w:hAnsi="Times New Roman" w:cs="Times New Roman"/>
        <w:color w:val="000000" w:themeColor="text1"/>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25306" w:rsidRDefault="00325306" w:rsidP="00286F00">
      <w:pPr>
        <w:spacing w:line="240" w:lineRule="auto"/>
      </w:pPr>
      <w:r>
        <w:separator/>
      </w:r>
    </w:p>
  </w:footnote>
  <w:footnote w:type="continuationSeparator" w:id="0">
    <w:p w:rsidR="00325306" w:rsidRDefault="00325306" w:rsidP="00286F0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FF094F"/>
    <w:multiLevelType w:val="multilevel"/>
    <w:tmpl w:val="AB4AAC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F74DCF"/>
    <w:multiLevelType w:val="multilevel"/>
    <w:tmpl w:val="82E402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772DEB"/>
    <w:multiLevelType w:val="multilevel"/>
    <w:tmpl w:val="AE021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3843BED"/>
    <w:multiLevelType w:val="multilevel"/>
    <w:tmpl w:val="81EA60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87836B5"/>
    <w:multiLevelType w:val="multilevel"/>
    <w:tmpl w:val="DC52F3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6934AE6"/>
    <w:multiLevelType w:val="multilevel"/>
    <w:tmpl w:val="305A7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E62196C"/>
    <w:multiLevelType w:val="multilevel"/>
    <w:tmpl w:val="190A0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4"/>
  </w:num>
  <w:num w:numId="4">
    <w:abstractNumId w:val="0"/>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E53446"/>
    <w:rsid w:val="00025EF9"/>
    <w:rsid w:val="000450E2"/>
    <w:rsid w:val="000463A4"/>
    <w:rsid w:val="000809BD"/>
    <w:rsid w:val="00094C78"/>
    <w:rsid w:val="000F0315"/>
    <w:rsid w:val="001267E0"/>
    <w:rsid w:val="001978B9"/>
    <w:rsid w:val="001B5C0F"/>
    <w:rsid w:val="0021598F"/>
    <w:rsid w:val="00221018"/>
    <w:rsid w:val="002376E7"/>
    <w:rsid w:val="00270FDA"/>
    <w:rsid w:val="00286F00"/>
    <w:rsid w:val="002C61A6"/>
    <w:rsid w:val="002F25C8"/>
    <w:rsid w:val="002F5937"/>
    <w:rsid w:val="00313BF2"/>
    <w:rsid w:val="00320FD9"/>
    <w:rsid w:val="00325306"/>
    <w:rsid w:val="0037477B"/>
    <w:rsid w:val="004A2FD2"/>
    <w:rsid w:val="00524042"/>
    <w:rsid w:val="005512B3"/>
    <w:rsid w:val="0055437E"/>
    <w:rsid w:val="005802C3"/>
    <w:rsid w:val="005873E5"/>
    <w:rsid w:val="0059333E"/>
    <w:rsid w:val="005C28CF"/>
    <w:rsid w:val="005F4FD6"/>
    <w:rsid w:val="0063291C"/>
    <w:rsid w:val="00694841"/>
    <w:rsid w:val="006A5E49"/>
    <w:rsid w:val="006B733D"/>
    <w:rsid w:val="006E674E"/>
    <w:rsid w:val="0070192C"/>
    <w:rsid w:val="00783709"/>
    <w:rsid w:val="007B32B2"/>
    <w:rsid w:val="00852DF3"/>
    <w:rsid w:val="00885DC0"/>
    <w:rsid w:val="00974A68"/>
    <w:rsid w:val="00994ADB"/>
    <w:rsid w:val="00995CBB"/>
    <w:rsid w:val="009F7360"/>
    <w:rsid w:val="00A75353"/>
    <w:rsid w:val="00AF1DFE"/>
    <w:rsid w:val="00B2189C"/>
    <w:rsid w:val="00B33DC1"/>
    <w:rsid w:val="00B5461D"/>
    <w:rsid w:val="00BA7BF0"/>
    <w:rsid w:val="00BE0A85"/>
    <w:rsid w:val="00C1357D"/>
    <w:rsid w:val="00C226AE"/>
    <w:rsid w:val="00C65F69"/>
    <w:rsid w:val="00C95EF1"/>
    <w:rsid w:val="00D0468E"/>
    <w:rsid w:val="00D56607"/>
    <w:rsid w:val="00D601F9"/>
    <w:rsid w:val="00D85F48"/>
    <w:rsid w:val="00DA0F82"/>
    <w:rsid w:val="00DC24E9"/>
    <w:rsid w:val="00DD2BD1"/>
    <w:rsid w:val="00E13F18"/>
    <w:rsid w:val="00E145B6"/>
    <w:rsid w:val="00E21F1F"/>
    <w:rsid w:val="00E235D9"/>
    <w:rsid w:val="00E33E6B"/>
    <w:rsid w:val="00E53446"/>
    <w:rsid w:val="00E67D1E"/>
    <w:rsid w:val="00E819DF"/>
    <w:rsid w:val="00EC0195"/>
    <w:rsid w:val="00EC244C"/>
    <w:rsid w:val="00ED51CD"/>
    <w:rsid w:val="00F00F3E"/>
    <w:rsid w:val="00F03006"/>
    <w:rsid w:val="00F60891"/>
    <w:rsid w:val="00F64059"/>
    <w:rsid w:val="00F679E9"/>
    <w:rsid w:val="00F7624A"/>
    <w:rsid w:val="00F90E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rules v:ext="edit">
        <o:r id="V:Rule1" type="connector" idref="#_x0000_s1026"/>
        <o:r id="V:Rule2" type="connector" idref="#_x0000_s1027"/>
      </o:rules>
    </o:shapelayout>
  </w:shapeDefaults>
  <w:decimalSymbol w:val="."/>
  <w:listSeparator w:val=","/>
  <w15:docId w15:val="{28B38B34-7AAD-4275-89AF-C1A5EEBF8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1018"/>
  </w:style>
  <w:style w:type="paragraph" w:styleId="Heading1">
    <w:name w:val="heading 1"/>
    <w:basedOn w:val="Normal1"/>
    <w:next w:val="Normal1"/>
    <w:autoRedefine/>
    <w:qFormat/>
    <w:rsid w:val="001B5C0F"/>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autoRedefine/>
    <w:qFormat/>
    <w:rsid w:val="001B5C0F"/>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autoRedefine/>
    <w:qFormat/>
    <w:rsid w:val="001B5C0F"/>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rsid w:val="00E53446"/>
    <w:pPr>
      <w:keepNext/>
      <w:keepLines/>
      <w:spacing w:before="280" w:after="80"/>
      <w:outlineLvl w:val="3"/>
    </w:pPr>
    <w:rPr>
      <w:color w:val="666666"/>
      <w:sz w:val="24"/>
      <w:szCs w:val="24"/>
    </w:rPr>
  </w:style>
  <w:style w:type="paragraph" w:styleId="Heading5">
    <w:name w:val="heading 5"/>
    <w:basedOn w:val="Normal1"/>
    <w:next w:val="Normal1"/>
    <w:rsid w:val="00E53446"/>
    <w:pPr>
      <w:keepNext/>
      <w:keepLines/>
      <w:spacing w:before="240" w:after="80"/>
      <w:outlineLvl w:val="4"/>
    </w:pPr>
    <w:rPr>
      <w:color w:val="666666"/>
    </w:rPr>
  </w:style>
  <w:style w:type="paragraph" w:styleId="Heading6">
    <w:name w:val="heading 6"/>
    <w:basedOn w:val="Normal1"/>
    <w:next w:val="Normal1"/>
    <w:rsid w:val="00E5344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53446"/>
  </w:style>
  <w:style w:type="paragraph" w:styleId="Title">
    <w:name w:val="Title"/>
    <w:basedOn w:val="Normal1"/>
    <w:next w:val="Normal1"/>
    <w:rsid w:val="00E53446"/>
    <w:pPr>
      <w:keepNext/>
      <w:keepLines/>
      <w:spacing w:after="60"/>
    </w:pPr>
    <w:rPr>
      <w:sz w:val="52"/>
      <w:szCs w:val="52"/>
    </w:rPr>
  </w:style>
  <w:style w:type="paragraph" w:styleId="Subtitle">
    <w:name w:val="Subtitle"/>
    <w:basedOn w:val="Normal1"/>
    <w:next w:val="Normal1"/>
    <w:rsid w:val="00E53446"/>
    <w:pPr>
      <w:keepNext/>
      <w:keepLines/>
      <w:spacing w:after="320"/>
    </w:pPr>
    <w:rPr>
      <w:color w:val="666666"/>
      <w:sz w:val="30"/>
      <w:szCs w:val="30"/>
    </w:rPr>
  </w:style>
  <w:style w:type="table" w:customStyle="1" w:styleId="a">
    <w:basedOn w:val="TableNormal"/>
    <w:rsid w:val="00E53446"/>
    <w:tblPr>
      <w:tblStyleRowBandSize w:val="1"/>
      <w:tblStyleColBandSize w:val="1"/>
      <w:tblCellMar>
        <w:top w:w="100" w:type="dxa"/>
        <w:left w:w="100" w:type="dxa"/>
        <w:bottom w:w="100" w:type="dxa"/>
        <w:right w:w="100" w:type="dxa"/>
      </w:tblCellMar>
    </w:tblPr>
  </w:style>
  <w:style w:type="table" w:customStyle="1" w:styleId="a0">
    <w:basedOn w:val="TableNormal"/>
    <w:rsid w:val="00E53446"/>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53446"/>
    <w:pPr>
      <w:spacing w:line="240" w:lineRule="auto"/>
    </w:pPr>
    <w:rPr>
      <w:sz w:val="20"/>
      <w:szCs w:val="20"/>
    </w:rPr>
  </w:style>
  <w:style w:type="character" w:customStyle="1" w:styleId="CommentTextChar">
    <w:name w:val="Comment Text Char"/>
    <w:basedOn w:val="DefaultParagraphFont"/>
    <w:link w:val="CommentText"/>
    <w:uiPriority w:val="99"/>
    <w:semiHidden/>
    <w:rsid w:val="00E53446"/>
    <w:rPr>
      <w:sz w:val="20"/>
      <w:szCs w:val="20"/>
    </w:rPr>
  </w:style>
  <w:style w:type="character" w:styleId="CommentReference">
    <w:name w:val="annotation reference"/>
    <w:basedOn w:val="DefaultParagraphFont"/>
    <w:uiPriority w:val="99"/>
    <w:semiHidden/>
    <w:unhideWhenUsed/>
    <w:rsid w:val="00E53446"/>
    <w:rPr>
      <w:sz w:val="16"/>
      <w:szCs w:val="16"/>
    </w:rPr>
  </w:style>
  <w:style w:type="paragraph" w:styleId="BalloonText">
    <w:name w:val="Balloon Text"/>
    <w:basedOn w:val="Normal"/>
    <w:link w:val="BalloonTextChar"/>
    <w:uiPriority w:val="99"/>
    <w:semiHidden/>
    <w:unhideWhenUsed/>
    <w:rsid w:val="005C28C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28CF"/>
    <w:rPr>
      <w:rFonts w:ascii="Tahoma" w:hAnsi="Tahoma" w:cs="Tahoma"/>
      <w:sz w:val="16"/>
      <w:szCs w:val="16"/>
    </w:rPr>
  </w:style>
  <w:style w:type="paragraph" w:styleId="Header">
    <w:name w:val="header"/>
    <w:basedOn w:val="Normal"/>
    <w:link w:val="HeaderChar"/>
    <w:uiPriority w:val="99"/>
    <w:semiHidden/>
    <w:unhideWhenUsed/>
    <w:rsid w:val="00286F0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86F00"/>
  </w:style>
  <w:style w:type="paragraph" w:styleId="Footer">
    <w:name w:val="footer"/>
    <w:basedOn w:val="Normal"/>
    <w:link w:val="FooterChar"/>
    <w:uiPriority w:val="99"/>
    <w:unhideWhenUsed/>
    <w:rsid w:val="00286F00"/>
    <w:pPr>
      <w:tabs>
        <w:tab w:val="center" w:pos="4680"/>
        <w:tab w:val="right" w:pos="9360"/>
      </w:tabs>
      <w:spacing w:line="240" w:lineRule="auto"/>
    </w:pPr>
  </w:style>
  <w:style w:type="character" w:customStyle="1" w:styleId="FooterChar">
    <w:name w:val="Footer Char"/>
    <w:basedOn w:val="DefaultParagraphFont"/>
    <w:link w:val="Footer"/>
    <w:uiPriority w:val="99"/>
    <w:rsid w:val="00286F00"/>
  </w:style>
  <w:style w:type="paragraph" w:styleId="TOCHeading">
    <w:name w:val="TOC Heading"/>
    <w:basedOn w:val="Heading1"/>
    <w:next w:val="Normal"/>
    <w:uiPriority w:val="39"/>
    <w:unhideWhenUsed/>
    <w:qFormat/>
    <w:rsid w:val="004A2FD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A2FD2"/>
    <w:pPr>
      <w:spacing w:after="100"/>
    </w:pPr>
  </w:style>
  <w:style w:type="paragraph" w:styleId="TOC2">
    <w:name w:val="toc 2"/>
    <w:basedOn w:val="Normal"/>
    <w:next w:val="Normal"/>
    <w:autoRedefine/>
    <w:uiPriority w:val="39"/>
    <w:unhideWhenUsed/>
    <w:rsid w:val="004A2FD2"/>
    <w:pPr>
      <w:spacing w:after="100"/>
      <w:ind w:left="220"/>
    </w:pPr>
  </w:style>
  <w:style w:type="paragraph" w:styleId="TOC3">
    <w:name w:val="toc 3"/>
    <w:basedOn w:val="Normal"/>
    <w:next w:val="Normal"/>
    <w:autoRedefine/>
    <w:uiPriority w:val="39"/>
    <w:unhideWhenUsed/>
    <w:rsid w:val="004A2FD2"/>
    <w:pPr>
      <w:spacing w:after="100"/>
      <w:ind w:left="440"/>
    </w:pPr>
  </w:style>
  <w:style w:type="character" w:styleId="Hyperlink">
    <w:name w:val="Hyperlink"/>
    <w:basedOn w:val="DefaultParagraphFont"/>
    <w:uiPriority w:val="99"/>
    <w:unhideWhenUsed/>
    <w:rsid w:val="004A2FD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65A380-90FF-433F-AF5F-23E58456A6E5}" type="doc">
      <dgm:prSet loTypeId="urn:microsoft.com/office/officeart/2005/8/layout/matrix1" loCatId="matrix" qsTypeId="urn:microsoft.com/office/officeart/2005/8/quickstyle/simple5" qsCatId="simple" csTypeId="urn:microsoft.com/office/officeart/2005/8/colors/colorful4" csCatId="colorful" phldr="1"/>
      <dgm:spPr/>
      <dgm:t>
        <a:bodyPr/>
        <a:lstStyle/>
        <a:p>
          <a:endParaRPr lang="en-US"/>
        </a:p>
      </dgm:t>
    </dgm:pt>
    <dgm:pt modelId="{C5924C48-DC73-438B-9868-B20AB10AF2D5}">
      <dgm:prSet phldrT="[Text]"/>
      <dgm:spPr/>
      <dgm:t>
        <a:bodyPr/>
        <a:lstStyle/>
        <a:p>
          <a:r>
            <a:rPr lang="en-GB" b="1">
              <a:solidFill>
                <a:schemeClr val="tx1"/>
              </a:solidFill>
              <a:latin typeface="Times New Roman" pitchFamily="18" charset="0"/>
              <a:cs typeface="Times New Roman" pitchFamily="18" charset="0"/>
            </a:rPr>
            <a:t>Competitive Rivalry</a:t>
          </a:r>
        </a:p>
        <a:p>
          <a:r>
            <a:rPr lang="en-GB" b="1">
              <a:solidFill>
                <a:schemeClr val="tx1"/>
              </a:solidFill>
              <a:latin typeface="Times New Roman" pitchFamily="18" charset="0"/>
              <a:cs typeface="Times New Roman" pitchFamily="18" charset="0"/>
            </a:rPr>
            <a:t>(High)</a:t>
          </a:r>
          <a:endParaRPr lang="en-US">
            <a:solidFill>
              <a:schemeClr val="tx1"/>
            </a:solidFill>
            <a:latin typeface="Times New Roman" pitchFamily="18" charset="0"/>
            <a:cs typeface="Times New Roman" pitchFamily="18" charset="0"/>
          </a:endParaRPr>
        </a:p>
      </dgm:t>
    </dgm:pt>
    <dgm:pt modelId="{C7C69529-C04A-42C1-9854-E7495832BC64}" type="parTrans" cxnId="{62E097F5-B2CB-4A0A-ABA1-4DD8B69537F2}">
      <dgm:prSet/>
      <dgm:spPr/>
      <dgm:t>
        <a:bodyPr/>
        <a:lstStyle/>
        <a:p>
          <a:endParaRPr lang="en-US"/>
        </a:p>
      </dgm:t>
    </dgm:pt>
    <dgm:pt modelId="{4BFFF631-2028-4107-86AF-5A26FD988CDB}" type="sibTrans" cxnId="{62E097F5-B2CB-4A0A-ABA1-4DD8B69537F2}">
      <dgm:prSet/>
      <dgm:spPr/>
      <dgm:t>
        <a:bodyPr/>
        <a:lstStyle/>
        <a:p>
          <a:endParaRPr lang="en-US"/>
        </a:p>
      </dgm:t>
    </dgm:pt>
    <dgm:pt modelId="{20970BFA-813B-44D2-8D15-FFFC6A68F8B6}">
      <dgm:prSet phldrT="[Text]"/>
      <dgm:spPr/>
      <dgm:t>
        <a:bodyPr/>
        <a:lstStyle/>
        <a:p>
          <a:r>
            <a:rPr lang="en-GB" b="1">
              <a:solidFill>
                <a:schemeClr val="tx1"/>
              </a:solidFill>
              <a:latin typeface="Times New Roman" pitchFamily="18" charset="0"/>
              <a:cs typeface="Times New Roman" pitchFamily="18" charset="0"/>
            </a:rPr>
            <a:t>Threat of New Entrants</a:t>
          </a:r>
        </a:p>
        <a:p>
          <a:r>
            <a:rPr lang="en-GB" b="1">
              <a:solidFill>
                <a:schemeClr val="tx1"/>
              </a:solidFill>
              <a:latin typeface="Times New Roman" pitchFamily="18" charset="0"/>
              <a:cs typeface="Times New Roman" pitchFamily="18" charset="0"/>
            </a:rPr>
            <a:t>(High)</a:t>
          </a:r>
          <a:endParaRPr lang="en-US">
            <a:solidFill>
              <a:schemeClr val="tx1"/>
            </a:solidFill>
            <a:latin typeface="Times New Roman" pitchFamily="18" charset="0"/>
            <a:cs typeface="Times New Roman" pitchFamily="18" charset="0"/>
          </a:endParaRPr>
        </a:p>
      </dgm:t>
    </dgm:pt>
    <dgm:pt modelId="{202A7E88-4E66-4F47-9EC9-133781DACB31}" type="parTrans" cxnId="{1BD6DDC5-102E-4197-A0B4-C0BF60F3321E}">
      <dgm:prSet/>
      <dgm:spPr/>
      <dgm:t>
        <a:bodyPr/>
        <a:lstStyle/>
        <a:p>
          <a:endParaRPr lang="en-US"/>
        </a:p>
      </dgm:t>
    </dgm:pt>
    <dgm:pt modelId="{866DD1F2-14D1-424E-87DC-8C87DE25380A}" type="sibTrans" cxnId="{1BD6DDC5-102E-4197-A0B4-C0BF60F3321E}">
      <dgm:prSet/>
      <dgm:spPr/>
      <dgm:t>
        <a:bodyPr/>
        <a:lstStyle/>
        <a:p>
          <a:endParaRPr lang="en-US"/>
        </a:p>
      </dgm:t>
    </dgm:pt>
    <dgm:pt modelId="{71F5BEC2-36A7-4825-90D7-D922B3175C2C}">
      <dgm:prSet phldrT="[Text]"/>
      <dgm:spPr/>
      <dgm:t>
        <a:bodyPr/>
        <a:lstStyle/>
        <a:p>
          <a:r>
            <a:rPr lang="en-GB" b="1">
              <a:solidFill>
                <a:schemeClr val="tx1"/>
              </a:solidFill>
              <a:latin typeface="Times New Roman" pitchFamily="18" charset="0"/>
              <a:cs typeface="Times New Roman" pitchFamily="18" charset="0"/>
            </a:rPr>
            <a:t>Bargaining Power of Suppliers</a:t>
          </a:r>
        </a:p>
        <a:p>
          <a:r>
            <a:rPr lang="en-GB" b="1">
              <a:solidFill>
                <a:schemeClr val="tx1"/>
              </a:solidFill>
              <a:latin typeface="Times New Roman" pitchFamily="18" charset="0"/>
              <a:cs typeface="Times New Roman" pitchFamily="18" charset="0"/>
            </a:rPr>
            <a:t>(Low)</a:t>
          </a:r>
          <a:endParaRPr lang="en-US">
            <a:solidFill>
              <a:schemeClr val="tx1"/>
            </a:solidFill>
            <a:latin typeface="Times New Roman" pitchFamily="18" charset="0"/>
            <a:cs typeface="Times New Roman" pitchFamily="18" charset="0"/>
          </a:endParaRPr>
        </a:p>
      </dgm:t>
    </dgm:pt>
    <dgm:pt modelId="{F72CF5FC-2FD8-4EB4-99B1-F8DCCAB241CE}" type="parTrans" cxnId="{A52100BF-E935-4753-B42F-5D94AFFCF777}">
      <dgm:prSet/>
      <dgm:spPr/>
      <dgm:t>
        <a:bodyPr/>
        <a:lstStyle/>
        <a:p>
          <a:endParaRPr lang="en-US"/>
        </a:p>
      </dgm:t>
    </dgm:pt>
    <dgm:pt modelId="{A9667FA2-E573-4A19-859B-AADC35A3A79C}" type="sibTrans" cxnId="{A52100BF-E935-4753-B42F-5D94AFFCF777}">
      <dgm:prSet/>
      <dgm:spPr/>
      <dgm:t>
        <a:bodyPr/>
        <a:lstStyle/>
        <a:p>
          <a:endParaRPr lang="en-US"/>
        </a:p>
      </dgm:t>
    </dgm:pt>
    <dgm:pt modelId="{5A3E42D8-8FDB-4355-8BCF-5AAA84A87771}">
      <dgm:prSet phldrT="[Text]"/>
      <dgm:spPr/>
      <dgm:t>
        <a:bodyPr/>
        <a:lstStyle/>
        <a:p>
          <a:r>
            <a:rPr lang="en-GB" b="1">
              <a:solidFill>
                <a:schemeClr val="tx1"/>
              </a:solidFill>
              <a:latin typeface="Times New Roman" pitchFamily="18" charset="0"/>
              <a:cs typeface="Times New Roman" pitchFamily="18" charset="0"/>
            </a:rPr>
            <a:t>Bargaining Power of Buyers</a:t>
          </a:r>
        </a:p>
        <a:p>
          <a:r>
            <a:rPr lang="en-GB" b="1">
              <a:solidFill>
                <a:schemeClr val="tx1"/>
              </a:solidFill>
              <a:latin typeface="Times New Roman" pitchFamily="18" charset="0"/>
              <a:cs typeface="Times New Roman" pitchFamily="18" charset="0"/>
            </a:rPr>
            <a:t>(Low)</a:t>
          </a:r>
          <a:endParaRPr lang="en-US">
            <a:solidFill>
              <a:schemeClr val="tx1"/>
            </a:solidFill>
            <a:latin typeface="Times New Roman" pitchFamily="18" charset="0"/>
            <a:cs typeface="Times New Roman" pitchFamily="18" charset="0"/>
          </a:endParaRPr>
        </a:p>
      </dgm:t>
    </dgm:pt>
    <dgm:pt modelId="{7CB1AF9D-5632-4690-A274-F048819483FB}" type="parTrans" cxnId="{37A7C8A0-7025-46AE-95F9-1AB83F3E070C}">
      <dgm:prSet/>
      <dgm:spPr/>
      <dgm:t>
        <a:bodyPr/>
        <a:lstStyle/>
        <a:p>
          <a:endParaRPr lang="en-US"/>
        </a:p>
      </dgm:t>
    </dgm:pt>
    <dgm:pt modelId="{526632DB-FAC8-42C6-A1CA-058244B38A3A}" type="sibTrans" cxnId="{37A7C8A0-7025-46AE-95F9-1AB83F3E070C}">
      <dgm:prSet/>
      <dgm:spPr/>
      <dgm:t>
        <a:bodyPr/>
        <a:lstStyle/>
        <a:p>
          <a:endParaRPr lang="en-US"/>
        </a:p>
      </dgm:t>
    </dgm:pt>
    <dgm:pt modelId="{7FA1FAAA-C7EF-4765-9814-CB3C261B2698}">
      <dgm:prSet phldrT="[Text]"/>
      <dgm:spPr/>
      <dgm:t>
        <a:bodyPr/>
        <a:lstStyle/>
        <a:p>
          <a:r>
            <a:rPr lang="en-GB" b="1">
              <a:solidFill>
                <a:schemeClr val="tx1"/>
              </a:solidFill>
              <a:latin typeface="Times New Roman" pitchFamily="18" charset="0"/>
              <a:cs typeface="Times New Roman" pitchFamily="18" charset="0"/>
            </a:rPr>
            <a:t>Threat from Substitutes</a:t>
          </a:r>
        </a:p>
        <a:p>
          <a:r>
            <a:rPr lang="en-GB" b="1">
              <a:solidFill>
                <a:schemeClr val="tx1"/>
              </a:solidFill>
              <a:latin typeface="Times New Roman" pitchFamily="18" charset="0"/>
              <a:cs typeface="Times New Roman" pitchFamily="18" charset="0"/>
            </a:rPr>
            <a:t>(High)</a:t>
          </a:r>
          <a:endParaRPr lang="en-US">
            <a:solidFill>
              <a:schemeClr val="tx1"/>
            </a:solidFill>
            <a:latin typeface="Times New Roman" pitchFamily="18" charset="0"/>
            <a:cs typeface="Times New Roman" pitchFamily="18" charset="0"/>
          </a:endParaRPr>
        </a:p>
      </dgm:t>
    </dgm:pt>
    <dgm:pt modelId="{5363205F-068B-4395-97A6-F486E1BA981F}" type="parTrans" cxnId="{E61A13AA-3911-40F0-A084-B1E533A5BAC9}">
      <dgm:prSet/>
      <dgm:spPr/>
      <dgm:t>
        <a:bodyPr/>
        <a:lstStyle/>
        <a:p>
          <a:endParaRPr lang="en-US"/>
        </a:p>
      </dgm:t>
    </dgm:pt>
    <dgm:pt modelId="{1AAB4081-1926-4146-AC06-FA79AD9AFC37}" type="sibTrans" cxnId="{E61A13AA-3911-40F0-A084-B1E533A5BAC9}">
      <dgm:prSet/>
      <dgm:spPr/>
      <dgm:t>
        <a:bodyPr/>
        <a:lstStyle/>
        <a:p>
          <a:endParaRPr lang="en-US"/>
        </a:p>
      </dgm:t>
    </dgm:pt>
    <dgm:pt modelId="{20651144-9C66-4430-B0F5-742EE9BDD2F8}" type="pres">
      <dgm:prSet presAssocID="{8065A380-90FF-433F-AF5F-23E58456A6E5}" presName="diagram" presStyleCnt="0">
        <dgm:presLayoutVars>
          <dgm:chMax val="1"/>
          <dgm:dir/>
          <dgm:animLvl val="ctr"/>
          <dgm:resizeHandles val="exact"/>
        </dgm:presLayoutVars>
      </dgm:prSet>
      <dgm:spPr/>
      <dgm:t>
        <a:bodyPr/>
        <a:lstStyle/>
        <a:p>
          <a:endParaRPr lang="en-US"/>
        </a:p>
      </dgm:t>
    </dgm:pt>
    <dgm:pt modelId="{56812C2F-237E-4806-97A9-3736C70B2E6E}" type="pres">
      <dgm:prSet presAssocID="{8065A380-90FF-433F-AF5F-23E58456A6E5}" presName="matrix" presStyleCnt="0"/>
      <dgm:spPr/>
    </dgm:pt>
    <dgm:pt modelId="{10F8FF6D-6BEE-4617-A19E-FDCAB12646B2}" type="pres">
      <dgm:prSet presAssocID="{8065A380-90FF-433F-AF5F-23E58456A6E5}" presName="tile1" presStyleLbl="node1" presStyleIdx="0" presStyleCnt="4"/>
      <dgm:spPr/>
      <dgm:t>
        <a:bodyPr/>
        <a:lstStyle/>
        <a:p>
          <a:endParaRPr lang="en-US"/>
        </a:p>
      </dgm:t>
    </dgm:pt>
    <dgm:pt modelId="{A23D6720-1792-4173-A3FC-6E19EE1E9AB7}" type="pres">
      <dgm:prSet presAssocID="{8065A380-90FF-433F-AF5F-23E58456A6E5}" presName="tile1text" presStyleLbl="node1" presStyleIdx="0" presStyleCnt="4">
        <dgm:presLayoutVars>
          <dgm:chMax val="0"/>
          <dgm:chPref val="0"/>
          <dgm:bulletEnabled val="1"/>
        </dgm:presLayoutVars>
      </dgm:prSet>
      <dgm:spPr/>
      <dgm:t>
        <a:bodyPr/>
        <a:lstStyle/>
        <a:p>
          <a:endParaRPr lang="en-US"/>
        </a:p>
      </dgm:t>
    </dgm:pt>
    <dgm:pt modelId="{8FD9B423-D291-4A2B-B5E6-9E5DAF2DB7DB}" type="pres">
      <dgm:prSet presAssocID="{8065A380-90FF-433F-AF5F-23E58456A6E5}" presName="tile2" presStyleLbl="node1" presStyleIdx="1" presStyleCnt="4"/>
      <dgm:spPr/>
      <dgm:t>
        <a:bodyPr/>
        <a:lstStyle/>
        <a:p>
          <a:endParaRPr lang="en-US"/>
        </a:p>
      </dgm:t>
    </dgm:pt>
    <dgm:pt modelId="{981D7B0A-6793-4F1F-BC9E-701CDA5BBF70}" type="pres">
      <dgm:prSet presAssocID="{8065A380-90FF-433F-AF5F-23E58456A6E5}" presName="tile2text" presStyleLbl="node1" presStyleIdx="1" presStyleCnt="4">
        <dgm:presLayoutVars>
          <dgm:chMax val="0"/>
          <dgm:chPref val="0"/>
          <dgm:bulletEnabled val="1"/>
        </dgm:presLayoutVars>
      </dgm:prSet>
      <dgm:spPr/>
      <dgm:t>
        <a:bodyPr/>
        <a:lstStyle/>
        <a:p>
          <a:endParaRPr lang="en-US"/>
        </a:p>
      </dgm:t>
    </dgm:pt>
    <dgm:pt modelId="{A5C4FE6D-CBAD-4FC6-A0B7-CA2F49EC2070}" type="pres">
      <dgm:prSet presAssocID="{8065A380-90FF-433F-AF5F-23E58456A6E5}" presName="tile3" presStyleLbl="node1" presStyleIdx="2" presStyleCnt="4"/>
      <dgm:spPr/>
      <dgm:t>
        <a:bodyPr/>
        <a:lstStyle/>
        <a:p>
          <a:endParaRPr lang="en-US"/>
        </a:p>
      </dgm:t>
    </dgm:pt>
    <dgm:pt modelId="{460EC4C2-1C3E-407C-9B3A-F221C960CAF6}" type="pres">
      <dgm:prSet presAssocID="{8065A380-90FF-433F-AF5F-23E58456A6E5}" presName="tile3text" presStyleLbl="node1" presStyleIdx="2" presStyleCnt="4">
        <dgm:presLayoutVars>
          <dgm:chMax val="0"/>
          <dgm:chPref val="0"/>
          <dgm:bulletEnabled val="1"/>
        </dgm:presLayoutVars>
      </dgm:prSet>
      <dgm:spPr/>
      <dgm:t>
        <a:bodyPr/>
        <a:lstStyle/>
        <a:p>
          <a:endParaRPr lang="en-US"/>
        </a:p>
      </dgm:t>
    </dgm:pt>
    <dgm:pt modelId="{5BD6EAD0-C8E2-4393-80B9-68745A89FED9}" type="pres">
      <dgm:prSet presAssocID="{8065A380-90FF-433F-AF5F-23E58456A6E5}" presName="tile4" presStyleLbl="node1" presStyleIdx="3" presStyleCnt="4" custLinFactNeighborX="30"/>
      <dgm:spPr/>
      <dgm:t>
        <a:bodyPr/>
        <a:lstStyle/>
        <a:p>
          <a:endParaRPr lang="en-US"/>
        </a:p>
      </dgm:t>
    </dgm:pt>
    <dgm:pt modelId="{D85AA1E0-DC9A-4D9F-9E21-9173098AA8BE}" type="pres">
      <dgm:prSet presAssocID="{8065A380-90FF-433F-AF5F-23E58456A6E5}" presName="tile4text" presStyleLbl="node1" presStyleIdx="3" presStyleCnt="4">
        <dgm:presLayoutVars>
          <dgm:chMax val="0"/>
          <dgm:chPref val="0"/>
          <dgm:bulletEnabled val="1"/>
        </dgm:presLayoutVars>
      </dgm:prSet>
      <dgm:spPr/>
      <dgm:t>
        <a:bodyPr/>
        <a:lstStyle/>
        <a:p>
          <a:endParaRPr lang="en-US"/>
        </a:p>
      </dgm:t>
    </dgm:pt>
    <dgm:pt modelId="{24D15828-E685-4D64-8885-93A5F3B2C5FD}" type="pres">
      <dgm:prSet presAssocID="{8065A380-90FF-433F-AF5F-23E58456A6E5}" presName="centerTile" presStyleLbl="fgShp" presStyleIdx="0" presStyleCnt="1">
        <dgm:presLayoutVars>
          <dgm:chMax val="0"/>
          <dgm:chPref val="0"/>
        </dgm:presLayoutVars>
      </dgm:prSet>
      <dgm:spPr/>
      <dgm:t>
        <a:bodyPr/>
        <a:lstStyle/>
        <a:p>
          <a:endParaRPr lang="en-US"/>
        </a:p>
      </dgm:t>
    </dgm:pt>
  </dgm:ptLst>
  <dgm:cxnLst>
    <dgm:cxn modelId="{04068B48-8127-496F-99F8-E9F511EB2F7A}" type="presOf" srcId="{7FA1FAAA-C7EF-4765-9814-CB3C261B2698}" destId="{5BD6EAD0-C8E2-4393-80B9-68745A89FED9}" srcOrd="0" destOrd="0" presId="urn:microsoft.com/office/officeart/2005/8/layout/matrix1"/>
    <dgm:cxn modelId="{1E1DCD42-1166-4214-846F-0784BA0322B4}" type="presOf" srcId="{7FA1FAAA-C7EF-4765-9814-CB3C261B2698}" destId="{D85AA1E0-DC9A-4D9F-9E21-9173098AA8BE}" srcOrd="1" destOrd="0" presId="urn:microsoft.com/office/officeart/2005/8/layout/matrix1"/>
    <dgm:cxn modelId="{A24B491E-56DD-4071-978E-BE4EA751DF34}" type="presOf" srcId="{C5924C48-DC73-438B-9868-B20AB10AF2D5}" destId="{24D15828-E685-4D64-8885-93A5F3B2C5FD}" srcOrd="0" destOrd="0" presId="urn:microsoft.com/office/officeart/2005/8/layout/matrix1"/>
    <dgm:cxn modelId="{6B7F54DF-0F7A-4BE6-B292-BD3F0061EF0E}" type="presOf" srcId="{71F5BEC2-36A7-4825-90D7-D922B3175C2C}" destId="{8FD9B423-D291-4A2B-B5E6-9E5DAF2DB7DB}" srcOrd="0" destOrd="0" presId="urn:microsoft.com/office/officeart/2005/8/layout/matrix1"/>
    <dgm:cxn modelId="{1BD6DDC5-102E-4197-A0B4-C0BF60F3321E}" srcId="{C5924C48-DC73-438B-9868-B20AB10AF2D5}" destId="{20970BFA-813B-44D2-8D15-FFFC6A68F8B6}" srcOrd="0" destOrd="0" parTransId="{202A7E88-4E66-4F47-9EC9-133781DACB31}" sibTransId="{866DD1F2-14D1-424E-87DC-8C87DE25380A}"/>
    <dgm:cxn modelId="{62E097F5-B2CB-4A0A-ABA1-4DD8B69537F2}" srcId="{8065A380-90FF-433F-AF5F-23E58456A6E5}" destId="{C5924C48-DC73-438B-9868-B20AB10AF2D5}" srcOrd="0" destOrd="0" parTransId="{C7C69529-C04A-42C1-9854-E7495832BC64}" sibTransId="{4BFFF631-2028-4107-86AF-5A26FD988CDB}"/>
    <dgm:cxn modelId="{F1A5F15A-7B6E-42E3-8975-F503324ABEF5}" type="presOf" srcId="{5A3E42D8-8FDB-4355-8BCF-5AAA84A87771}" destId="{A5C4FE6D-CBAD-4FC6-A0B7-CA2F49EC2070}" srcOrd="0" destOrd="0" presId="urn:microsoft.com/office/officeart/2005/8/layout/matrix1"/>
    <dgm:cxn modelId="{F18370E4-BEB7-4488-A876-C12214F0A17C}" type="presOf" srcId="{8065A380-90FF-433F-AF5F-23E58456A6E5}" destId="{20651144-9C66-4430-B0F5-742EE9BDD2F8}" srcOrd="0" destOrd="0" presId="urn:microsoft.com/office/officeart/2005/8/layout/matrix1"/>
    <dgm:cxn modelId="{545AFDF6-2339-42FD-BFD5-F4E4B2398F8D}" type="presOf" srcId="{20970BFA-813B-44D2-8D15-FFFC6A68F8B6}" destId="{A23D6720-1792-4173-A3FC-6E19EE1E9AB7}" srcOrd="1" destOrd="0" presId="urn:microsoft.com/office/officeart/2005/8/layout/matrix1"/>
    <dgm:cxn modelId="{E61A13AA-3911-40F0-A084-B1E533A5BAC9}" srcId="{C5924C48-DC73-438B-9868-B20AB10AF2D5}" destId="{7FA1FAAA-C7EF-4765-9814-CB3C261B2698}" srcOrd="3" destOrd="0" parTransId="{5363205F-068B-4395-97A6-F486E1BA981F}" sibTransId="{1AAB4081-1926-4146-AC06-FA79AD9AFC37}"/>
    <dgm:cxn modelId="{37A7C8A0-7025-46AE-95F9-1AB83F3E070C}" srcId="{C5924C48-DC73-438B-9868-B20AB10AF2D5}" destId="{5A3E42D8-8FDB-4355-8BCF-5AAA84A87771}" srcOrd="2" destOrd="0" parTransId="{7CB1AF9D-5632-4690-A274-F048819483FB}" sibTransId="{526632DB-FAC8-42C6-A1CA-058244B38A3A}"/>
    <dgm:cxn modelId="{F540451A-9B69-4D93-B4EE-A7B8CADCA755}" type="presOf" srcId="{71F5BEC2-36A7-4825-90D7-D922B3175C2C}" destId="{981D7B0A-6793-4F1F-BC9E-701CDA5BBF70}" srcOrd="1" destOrd="0" presId="urn:microsoft.com/office/officeart/2005/8/layout/matrix1"/>
    <dgm:cxn modelId="{A52100BF-E935-4753-B42F-5D94AFFCF777}" srcId="{C5924C48-DC73-438B-9868-B20AB10AF2D5}" destId="{71F5BEC2-36A7-4825-90D7-D922B3175C2C}" srcOrd="1" destOrd="0" parTransId="{F72CF5FC-2FD8-4EB4-99B1-F8DCCAB241CE}" sibTransId="{A9667FA2-E573-4A19-859B-AADC35A3A79C}"/>
    <dgm:cxn modelId="{82ECE951-08EA-4F4B-8501-FD7BB34B5A38}" type="presOf" srcId="{5A3E42D8-8FDB-4355-8BCF-5AAA84A87771}" destId="{460EC4C2-1C3E-407C-9B3A-F221C960CAF6}" srcOrd="1" destOrd="0" presId="urn:microsoft.com/office/officeart/2005/8/layout/matrix1"/>
    <dgm:cxn modelId="{B6502602-C004-4FB5-A9D1-F7BD1769DE3C}" type="presOf" srcId="{20970BFA-813B-44D2-8D15-FFFC6A68F8B6}" destId="{10F8FF6D-6BEE-4617-A19E-FDCAB12646B2}" srcOrd="0" destOrd="0" presId="urn:microsoft.com/office/officeart/2005/8/layout/matrix1"/>
    <dgm:cxn modelId="{40BB0554-2DA9-4365-8443-156A8F59101F}" type="presParOf" srcId="{20651144-9C66-4430-B0F5-742EE9BDD2F8}" destId="{56812C2F-237E-4806-97A9-3736C70B2E6E}" srcOrd="0" destOrd="0" presId="urn:microsoft.com/office/officeart/2005/8/layout/matrix1"/>
    <dgm:cxn modelId="{76FD2A22-51CC-441B-B2A1-FFC0EE688F4E}" type="presParOf" srcId="{56812C2F-237E-4806-97A9-3736C70B2E6E}" destId="{10F8FF6D-6BEE-4617-A19E-FDCAB12646B2}" srcOrd="0" destOrd="0" presId="urn:microsoft.com/office/officeart/2005/8/layout/matrix1"/>
    <dgm:cxn modelId="{5C6F3BE3-58A0-4666-A197-66366EDDE3B8}" type="presParOf" srcId="{56812C2F-237E-4806-97A9-3736C70B2E6E}" destId="{A23D6720-1792-4173-A3FC-6E19EE1E9AB7}" srcOrd="1" destOrd="0" presId="urn:microsoft.com/office/officeart/2005/8/layout/matrix1"/>
    <dgm:cxn modelId="{00546B9A-F234-472F-956E-C51BB8E1A17B}" type="presParOf" srcId="{56812C2F-237E-4806-97A9-3736C70B2E6E}" destId="{8FD9B423-D291-4A2B-B5E6-9E5DAF2DB7DB}" srcOrd="2" destOrd="0" presId="urn:microsoft.com/office/officeart/2005/8/layout/matrix1"/>
    <dgm:cxn modelId="{99631F6B-6A24-406D-BA0B-4F8BF6765C64}" type="presParOf" srcId="{56812C2F-237E-4806-97A9-3736C70B2E6E}" destId="{981D7B0A-6793-4F1F-BC9E-701CDA5BBF70}" srcOrd="3" destOrd="0" presId="urn:microsoft.com/office/officeart/2005/8/layout/matrix1"/>
    <dgm:cxn modelId="{80FE8F7A-D1D3-438B-ADFD-4445C4AAF750}" type="presParOf" srcId="{56812C2F-237E-4806-97A9-3736C70B2E6E}" destId="{A5C4FE6D-CBAD-4FC6-A0B7-CA2F49EC2070}" srcOrd="4" destOrd="0" presId="urn:microsoft.com/office/officeart/2005/8/layout/matrix1"/>
    <dgm:cxn modelId="{BBF880B5-C491-478C-B963-299E8AC6503A}" type="presParOf" srcId="{56812C2F-237E-4806-97A9-3736C70B2E6E}" destId="{460EC4C2-1C3E-407C-9B3A-F221C960CAF6}" srcOrd="5" destOrd="0" presId="urn:microsoft.com/office/officeart/2005/8/layout/matrix1"/>
    <dgm:cxn modelId="{07C9CD65-14D4-40F5-B0CC-7D6B360E6495}" type="presParOf" srcId="{56812C2F-237E-4806-97A9-3736C70B2E6E}" destId="{5BD6EAD0-C8E2-4393-80B9-68745A89FED9}" srcOrd="6" destOrd="0" presId="urn:microsoft.com/office/officeart/2005/8/layout/matrix1"/>
    <dgm:cxn modelId="{641E6C6E-FBC1-4C00-9514-12528350EE48}" type="presParOf" srcId="{56812C2F-237E-4806-97A9-3736C70B2E6E}" destId="{D85AA1E0-DC9A-4D9F-9E21-9173098AA8BE}" srcOrd="7" destOrd="0" presId="urn:microsoft.com/office/officeart/2005/8/layout/matrix1"/>
    <dgm:cxn modelId="{C0064697-D2D0-41DE-B824-48625F5AE334}" type="presParOf" srcId="{20651144-9C66-4430-B0F5-742EE9BDD2F8}" destId="{24D15828-E685-4D64-8885-93A5F3B2C5FD}"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F8FF6D-6BEE-4617-A19E-FDCAB12646B2}">
      <dsp:nvSpPr>
        <dsp:cNvPr id="0" name=""/>
        <dsp:cNvSpPr/>
      </dsp:nvSpPr>
      <dsp:spPr>
        <a:xfrm rot="16200000">
          <a:off x="571500" y="-571500"/>
          <a:ext cx="1600200" cy="2743200"/>
        </a:xfrm>
        <a:prstGeom prst="round1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b="1" kern="1200">
              <a:solidFill>
                <a:schemeClr val="tx1"/>
              </a:solidFill>
              <a:latin typeface="Times New Roman" pitchFamily="18" charset="0"/>
              <a:cs typeface="Times New Roman" pitchFamily="18" charset="0"/>
            </a:rPr>
            <a:t>Threat of New Entrants</a:t>
          </a:r>
        </a:p>
        <a:p>
          <a:pPr lvl="0" algn="ctr" defTabSz="577850">
            <a:lnSpc>
              <a:spcPct val="90000"/>
            </a:lnSpc>
            <a:spcBef>
              <a:spcPct val="0"/>
            </a:spcBef>
            <a:spcAft>
              <a:spcPct val="35000"/>
            </a:spcAft>
          </a:pPr>
          <a:r>
            <a:rPr lang="en-GB" sz="1300" b="1" kern="1200">
              <a:solidFill>
                <a:schemeClr val="tx1"/>
              </a:solidFill>
              <a:latin typeface="Times New Roman" pitchFamily="18" charset="0"/>
              <a:cs typeface="Times New Roman" pitchFamily="18" charset="0"/>
            </a:rPr>
            <a:t>(High)</a:t>
          </a:r>
          <a:endParaRPr lang="en-US" sz="1300" kern="1200">
            <a:solidFill>
              <a:schemeClr val="tx1"/>
            </a:solidFill>
            <a:latin typeface="Times New Roman" pitchFamily="18" charset="0"/>
            <a:cs typeface="Times New Roman" pitchFamily="18" charset="0"/>
          </a:endParaRPr>
        </a:p>
      </dsp:txBody>
      <dsp:txXfrm rot="5400000">
        <a:off x="-1" y="1"/>
        <a:ext cx="2743200" cy="1200150"/>
      </dsp:txXfrm>
    </dsp:sp>
    <dsp:sp modelId="{8FD9B423-D291-4A2B-B5E6-9E5DAF2DB7DB}">
      <dsp:nvSpPr>
        <dsp:cNvPr id="0" name=""/>
        <dsp:cNvSpPr/>
      </dsp:nvSpPr>
      <dsp:spPr>
        <a:xfrm>
          <a:off x="2743200" y="0"/>
          <a:ext cx="2743200" cy="1600200"/>
        </a:xfrm>
        <a:prstGeom prst="round1Rect">
          <a:avLst/>
        </a:prstGeom>
        <a:gradFill rotWithShape="0">
          <a:gsLst>
            <a:gs pos="0">
              <a:schemeClr val="accent4">
                <a:hueOff val="-1488257"/>
                <a:satOff val="8966"/>
                <a:lumOff val="719"/>
                <a:alphaOff val="0"/>
                <a:tint val="100000"/>
                <a:shade val="100000"/>
                <a:satMod val="130000"/>
              </a:schemeClr>
            </a:gs>
            <a:gs pos="100000">
              <a:schemeClr val="accent4">
                <a:hueOff val="-1488257"/>
                <a:satOff val="8966"/>
                <a:lumOff val="71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b="1" kern="1200">
              <a:solidFill>
                <a:schemeClr val="tx1"/>
              </a:solidFill>
              <a:latin typeface="Times New Roman" pitchFamily="18" charset="0"/>
              <a:cs typeface="Times New Roman" pitchFamily="18" charset="0"/>
            </a:rPr>
            <a:t>Bargaining Power of Suppliers</a:t>
          </a:r>
        </a:p>
        <a:p>
          <a:pPr lvl="0" algn="ctr" defTabSz="577850">
            <a:lnSpc>
              <a:spcPct val="90000"/>
            </a:lnSpc>
            <a:spcBef>
              <a:spcPct val="0"/>
            </a:spcBef>
            <a:spcAft>
              <a:spcPct val="35000"/>
            </a:spcAft>
          </a:pPr>
          <a:r>
            <a:rPr lang="en-GB" sz="1300" b="1" kern="1200">
              <a:solidFill>
                <a:schemeClr val="tx1"/>
              </a:solidFill>
              <a:latin typeface="Times New Roman" pitchFamily="18" charset="0"/>
              <a:cs typeface="Times New Roman" pitchFamily="18" charset="0"/>
            </a:rPr>
            <a:t>(Low)</a:t>
          </a:r>
          <a:endParaRPr lang="en-US" sz="1300" kern="1200">
            <a:solidFill>
              <a:schemeClr val="tx1"/>
            </a:solidFill>
            <a:latin typeface="Times New Roman" pitchFamily="18" charset="0"/>
            <a:cs typeface="Times New Roman" pitchFamily="18" charset="0"/>
          </a:endParaRPr>
        </a:p>
      </dsp:txBody>
      <dsp:txXfrm>
        <a:off x="2743200" y="0"/>
        <a:ext cx="2743200" cy="1200150"/>
      </dsp:txXfrm>
    </dsp:sp>
    <dsp:sp modelId="{A5C4FE6D-CBAD-4FC6-A0B7-CA2F49EC2070}">
      <dsp:nvSpPr>
        <dsp:cNvPr id="0" name=""/>
        <dsp:cNvSpPr/>
      </dsp:nvSpPr>
      <dsp:spPr>
        <a:xfrm rot="10800000">
          <a:off x="0" y="1600200"/>
          <a:ext cx="2743200" cy="1600200"/>
        </a:xfrm>
        <a:prstGeom prst="round1Rect">
          <a:avLst/>
        </a:prstGeom>
        <a:gradFill rotWithShape="0">
          <a:gsLst>
            <a:gs pos="0">
              <a:schemeClr val="accent4">
                <a:hueOff val="-2976513"/>
                <a:satOff val="17933"/>
                <a:lumOff val="1437"/>
                <a:alphaOff val="0"/>
                <a:tint val="100000"/>
                <a:shade val="100000"/>
                <a:satMod val="130000"/>
              </a:schemeClr>
            </a:gs>
            <a:gs pos="100000">
              <a:schemeClr val="accent4">
                <a:hueOff val="-2976513"/>
                <a:satOff val="17933"/>
                <a:lumOff val="143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b="1" kern="1200">
              <a:solidFill>
                <a:schemeClr val="tx1"/>
              </a:solidFill>
              <a:latin typeface="Times New Roman" pitchFamily="18" charset="0"/>
              <a:cs typeface="Times New Roman" pitchFamily="18" charset="0"/>
            </a:rPr>
            <a:t>Bargaining Power of Buyers</a:t>
          </a:r>
        </a:p>
        <a:p>
          <a:pPr lvl="0" algn="ctr" defTabSz="577850">
            <a:lnSpc>
              <a:spcPct val="90000"/>
            </a:lnSpc>
            <a:spcBef>
              <a:spcPct val="0"/>
            </a:spcBef>
            <a:spcAft>
              <a:spcPct val="35000"/>
            </a:spcAft>
          </a:pPr>
          <a:r>
            <a:rPr lang="en-GB" sz="1300" b="1" kern="1200">
              <a:solidFill>
                <a:schemeClr val="tx1"/>
              </a:solidFill>
              <a:latin typeface="Times New Roman" pitchFamily="18" charset="0"/>
              <a:cs typeface="Times New Roman" pitchFamily="18" charset="0"/>
            </a:rPr>
            <a:t>(Low)</a:t>
          </a:r>
          <a:endParaRPr lang="en-US" sz="1300" kern="1200">
            <a:solidFill>
              <a:schemeClr val="tx1"/>
            </a:solidFill>
            <a:latin typeface="Times New Roman" pitchFamily="18" charset="0"/>
            <a:cs typeface="Times New Roman" pitchFamily="18" charset="0"/>
          </a:endParaRPr>
        </a:p>
      </dsp:txBody>
      <dsp:txXfrm rot="10800000">
        <a:off x="0" y="2000250"/>
        <a:ext cx="2743200" cy="1200150"/>
      </dsp:txXfrm>
    </dsp:sp>
    <dsp:sp modelId="{5BD6EAD0-C8E2-4393-80B9-68745A89FED9}">
      <dsp:nvSpPr>
        <dsp:cNvPr id="0" name=""/>
        <dsp:cNvSpPr/>
      </dsp:nvSpPr>
      <dsp:spPr>
        <a:xfrm rot="5400000">
          <a:off x="3314700" y="1028700"/>
          <a:ext cx="1600200" cy="2743200"/>
        </a:xfrm>
        <a:prstGeom prst="round1Rect">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b="1" kern="1200">
              <a:solidFill>
                <a:schemeClr val="tx1"/>
              </a:solidFill>
              <a:latin typeface="Times New Roman" pitchFamily="18" charset="0"/>
              <a:cs typeface="Times New Roman" pitchFamily="18" charset="0"/>
            </a:rPr>
            <a:t>Threat from Substitutes</a:t>
          </a:r>
        </a:p>
        <a:p>
          <a:pPr lvl="0" algn="ctr" defTabSz="577850">
            <a:lnSpc>
              <a:spcPct val="90000"/>
            </a:lnSpc>
            <a:spcBef>
              <a:spcPct val="0"/>
            </a:spcBef>
            <a:spcAft>
              <a:spcPct val="35000"/>
            </a:spcAft>
          </a:pPr>
          <a:r>
            <a:rPr lang="en-GB" sz="1300" b="1" kern="1200">
              <a:solidFill>
                <a:schemeClr val="tx1"/>
              </a:solidFill>
              <a:latin typeface="Times New Roman" pitchFamily="18" charset="0"/>
              <a:cs typeface="Times New Roman" pitchFamily="18" charset="0"/>
            </a:rPr>
            <a:t>(High)</a:t>
          </a:r>
          <a:endParaRPr lang="en-US" sz="1300" kern="1200">
            <a:solidFill>
              <a:schemeClr val="tx1"/>
            </a:solidFill>
            <a:latin typeface="Times New Roman" pitchFamily="18" charset="0"/>
            <a:cs typeface="Times New Roman" pitchFamily="18" charset="0"/>
          </a:endParaRPr>
        </a:p>
      </dsp:txBody>
      <dsp:txXfrm rot="-5400000">
        <a:off x="2743200" y="2000250"/>
        <a:ext cx="2743200" cy="1200150"/>
      </dsp:txXfrm>
    </dsp:sp>
    <dsp:sp modelId="{24D15828-E685-4D64-8885-93A5F3B2C5FD}">
      <dsp:nvSpPr>
        <dsp:cNvPr id="0" name=""/>
        <dsp:cNvSpPr/>
      </dsp:nvSpPr>
      <dsp:spPr>
        <a:xfrm>
          <a:off x="1920240" y="1200150"/>
          <a:ext cx="1645920" cy="800100"/>
        </a:xfrm>
        <a:prstGeom prst="roundRect">
          <a:avLst/>
        </a:prstGeom>
        <a:gradFill rotWithShape="0">
          <a:gsLst>
            <a:gs pos="0">
              <a:schemeClr val="accent4">
                <a:tint val="40000"/>
                <a:hueOff val="0"/>
                <a:satOff val="0"/>
                <a:lumOff val="0"/>
                <a:alphaOff val="0"/>
                <a:tint val="100000"/>
                <a:shade val="100000"/>
                <a:satMod val="130000"/>
              </a:schemeClr>
            </a:gs>
            <a:gs pos="100000">
              <a:schemeClr val="accent4">
                <a:tint val="4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b="1" kern="1200">
              <a:solidFill>
                <a:schemeClr val="tx1"/>
              </a:solidFill>
              <a:latin typeface="Times New Roman" pitchFamily="18" charset="0"/>
              <a:cs typeface="Times New Roman" pitchFamily="18" charset="0"/>
            </a:rPr>
            <a:t>Competitive Rivalry</a:t>
          </a:r>
        </a:p>
        <a:p>
          <a:pPr lvl="0" algn="ctr" defTabSz="577850">
            <a:lnSpc>
              <a:spcPct val="90000"/>
            </a:lnSpc>
            <a:spcBef>
              <a:spcPct val="0"/>
            </a:spcBef>
            <a:spcAft>
              <a:spcPct val="35000"/>
            </a:spcAft>
          </a:pPr>
          <a:r>
            <a:rPr lang="en-GB" sz="1300" b="1" kern="1200">
              <a:solidFill>
                <a:schemeClr val="tx1"/>
              </a:solidFill>
              <a:latin typeface="Times New Roman" pitchFamily="18" charset="0"/>
              <a:cs typeface="Times New Roman" pitchFamily="18" charset="0"/>
            </a:rPr>
            <a:t>(High)</a:t>
          </a:r>
          <a:endParaRPr lang="en-US" sz="1300" kern="1200">
            <a:solidFill>
              <a:schemeClr val="tx1"/>
            </a:solidFill>
            <a:latin typeface="Times New Roman" pitchFamily="18" charset="0"/>
            <a:cs typeface="Times New Roman" pitchFamily="18" charset="0"/>
          </a:endParaRP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2881AE-F148-4AF9-BAB3-7679E3D66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3312</Words>
  <Characters>18881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HP</cp:lastModifiedBy>
  <cp:revision>94</cp:revision>
  <dcterms:created xsi:type="dcterms:W3CDTF">2019-08-07T10:11:00Z</dcterms:created>
  <dcterms:modified xsi:type="dcterms:W3CDTF">2019-08-24T21:58:00Z</dcterms:modified>
</cp:coreProperties>
</file>