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31C5E9" w14:textId="77777777" w:rsidR="0090400D" w:rsidRPr="0090400D" w:rsidRDefault="0090400D" w:rsidP="0090400D">
      <w:pPr>
        <w:pStyle w:val="ListParagraph"/>
        <w:numPr>
          <w:ilvl w:val="0"/>
          <w:numId w:val="1"/>
        </w:numPr>
        <w:spacing w:line="360" w:lineRule="auto"/>
      </w:pPr>
      <w:r w:rsidRPr="0090400D">
        <w:t>Broadway, D.C. and Tibbenham, K., 2019. Tackling the NHS glaucoma clinic backlog issue. Eye, 33(11), pp.1715-1721.</w:t>
      </w:r>
    </w:p>
    <w:p w14:paraId="6782588E" w14:textId="77777777" w:rsidR="0090400D" w:rsidRPr="0090400D" w:rsidRDefault="0090400D" w:rsidP="0090400D">
      <w:pPr>
        <w:pStyle w:val="ListParagraph"/>
        <w:numPr>
          <w:ilvl w:val="0"/>
          <w:numId w:val="1"/>
        </w:numPr>
        <w:spacing w:line="360" w:lineRule="auto"/>
      </w:pPr>
      <w:r w:rsidRPr="0090400D">
        <w:t>Eardley, I., 2022. Tackling the backlog. The Bulletin of the Royal College of Surgeons of England, 104(5), pp.224-227.</w:t>
      </w:r>
    </w:p>
    <w:p w14:paraId="0E8C226B" w14:textId="77777777" w:rsidR="0090400D" w:rsidRPr="0090400D" w:rsidRDefault="0090400D" w:rsidP="0090400D">
      <w:pPr>
        <w:pStyle w:val="ListParagraph"/>
        <w:numPr>
          <w:ilvl w:val="0"/>
          <w:numId w:val="1"/>
        </w:numPr>
        <w:spacing w:line="360" w:lineRule="auto"/>
      </w:pPr>
      <w:r w:rsidRPr="0090400D">
        <w:t>Macdonald, N., Clements, C., Sobti, A., Rossiter, D., Unnithan, A., &amp; Bosanquet, N. 2020. Tackling the elective case backlog generated by Covid-19: the scale of the problem and solutions. Journal of Public Health, 42(4), 712-716.</w:t>
      </w:r>
    </w:p>
    <w:p w14:paraId="31112CC0" w14:textId="77777777" w:rsidR="0090400D" w:rsidRPr="0090400D" w:rsidRDefault="0090400D" w:rsidP="0090400D">
      <w:pPr>
        <w:pStyle w:val="ListParagraph"/>
        <w:numPr>
          <w:ilvl w:val="0"/>
          <w:numId w:val="1"/>
        </w:numPr>
        <w:spacing w:line="360" w:lineRule="auto"/>
      </w:pPr>
      <w:proofErr w:type="spellStart"/>
      <w:r w:rsidRPr="0090400D">
        <w:t>Maringe</w:t>
      </w:r>
      <w:proofErr w:type="spellEnd"/>
      <w:r w:rsidRPr="0090400D">
        <w:t xml:space="preserve">, C., Spicer, J., Morris, M., </w:t>
      </w:r>
      <w:proofErr w:type="spellStart"/>
      <w:r w:rsidRPr="0090400D">
        <w:t>Purushotham</w:t>
      </w:r>
      <w:proofErr w:type="spellEnd"/>
      <w:r w:rsidRPr="0090400D">
        <w:t>, A., Nolte, E., Sullivan, R., Rachet, B. and Aggarwal, A., 2020. The impact of the COVID-19 pandemic on cancer deaths due to delays in diagnosis in England, UK: a national, population-based, modelling study. The lancet oncology, 21(8), pp.1023-1034.</w:t>
      </w:r>
    </w:p>
    <w:p w14:paraId="7AEE9F55" w14:textId="77777777" w:rsidR="0090400D" w:rsidRPr="0090400D" w:rsidRDefault="0090400D" w:rsidP="0090400D">
      <w:pPr>
        <w:pStyle w:val="ListParagraph"/>
        <w:numPr>
          <w:ilvl w:val="0"/>
          <w:numId w:val="1"/>
        </w:numPr>
        <w:spacing w:line="360" w:lineRule="auto"/>
      </w:pPr>
      <w:r w:rsidRPr="0090400D">
        <w:t>McIntyre, D., and  Chow, C. K. 2020. Waiting time as an indicator for health services under strain: a narrative review. INQUIRY: The Journal of Health Care Organization, Provision, and Financing, 57, 0046958020910305.</w:t>
      </w:r>
    </w:p>
    <w:p w14:paraId="0C54D778" w14:textId="77777777" w:rsidR="00D0786C" w:rsidRDefault="00D0786C" w:rsidP="0090400D">
      <w:pPr>
        <w:spacing w:line="360" w:lineRule="auto"/>
      </w:pPr>
    </w:p>
    <w:sectPr w:rsidR="00D078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CA63C1E"/>
    <w:multiLevelType w:val="hybridMultilevel"/>
    <w:tmpl w:val="01FCA3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31211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0D"/>
    <w:rsid w:val="00592D39"/>
    <w:rsid w:val="0090400D"/>
    <w:rsid w:val="009510D9"/>
    <w:rsid w:val="00D0786C"/>
    <w:rsid w:val="00EF7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63B88"/>
  <w15:chartTrackingRefBased/>
  <w15:docId w15:val="{7EF3CFC9-36CC-4761-B0C9-8D8A0A193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40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40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40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40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40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40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40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40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40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40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40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40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40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40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40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40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40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40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40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40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40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40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40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40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40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40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40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40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400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528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146</Words>
  <Characters>836</Characters>
  <Application>Microsoft Office Word</Application>
  <DocSecurity>0</DocSecurity>
  <Lines>6</Lines>
  <Paragraphs>1</Paragraphs>
  <ScaleCrop>false</ScaleCrop>
  <Company/>
  <LinksUpToDate>false</LinksUpToDate>
  <CharactersWithSpaces>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Rita Okpara Edafe Okpara Edafe Okpara (2233178)</dc:creator>
  <cp:keywords/>
  <dc:description/>
  <cp:lastModifiedBy>Rita Okpara Edafe Okpara Edafe Okpara (2233178)</cp:lastModifiedBy>
  <cp:revision>1</cp:revision>
  <dcterms:created xsi:type="dcterms:W3CDTF">2024-11-28T11:22:00Z</dcterms:created>
  <dcterms:modified xsi:type="dcterms:W3CDTF">2024-11-28T11:23:00Z</dcterms:modified>
</cp:coreProperties>
</file>