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7AB2" w:rsidRDefault="00947AB2" w:rsidP="00947AB2">
      <w:pPr>
        <w:pStyle w:val="NormalWeb"/>
        <w:spacing w:before="0" w:beforeAutospacing="0" w:after="0" w:afterAutospacing="0"/>
        <w:ind w:left="-180" w:right="-334"/>
      </w:pPr>
      <w:r>
        <w:rPr>
          <w:noProof/>
          <w:lang w:eastAsia="en-GB"/>
        </w:rPr>
        <w:drawing>
          <wp:inline distT="0" distB="0" distL="0" distR="0">
            <wp:extent cx="2062480" cy="855980"/>
            <wp:effectExtent l="19050" t="0" r="0" b="0"/>
            <wp:docPr id="1" name="Picture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7"/>
                    <a:srcRect/>
                    <a:stretch>
                      <a:fillRect/>
                    </a:stretch>
                  </pic:blipFill>
                  <pic:spPr bwMode="auto">
                    <a:xfrm>
                      <a:off x="0" y="0"/>
                      <a:ext cx="2062480" cy="855980"/>
                    </a:xfrm>
                    <a:prstGeom prst="rect">
                      <a:avLst/>
                    </a:prstGeom>
                    <a:noFill/>
                    <a:ln w="9525">
                      <a:noFill/>
                      <a:miter lim="800000"/>
                      <a:headEnd/>
                      <a:tailEnd/>
                    </a:ln>
                  </pic:spPr>
                </pic:pic>
              </a:graphicData>
            </a:graphic>
          </wp:inline>
        </w:drawing>
      </w:r>
    </w:p>
    <w:p w:rsidR="00947AB2" w:rsidRDefault="00947AB2" w:rsidP="00947AB2">
      <w:pPr>
        <w:pStyle w:val="NormalWeb"/>
        <w:spacing w:before="0" w:beforeAutospacing="0" w:after="0" w:afterAutospacing="0"/>
        <w:ind w:left="-180" w:right="-334"/>
      </w:pPr>
    </w:p>
    <w:p w:rsidR="00947AB2" w:rsidRDefault="00947AB2" w:rsidP="00947AB2">
      <w:pPr>
        <w:pStyle w:val="NormalWeb"/>
        <w:spacing w:before="0" w:beforeAutospacing="0" w:after="0" w:afterAutospacing="0"/>
        <w:ind w:left="-180" w:right="-334"/>
      </w:pPr>
    </w:p>
    <w:p w:rsidR="00947AB2" w:rsidRDefault="00947AB2" w:rsidP="00947AB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947AB2" w:rsidRPr="00230F35" w:rsidRDefault="00947AB2" w:rsidP="00947AB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947AB2" w:rsidRPr="00230F35" w:rsidRDefault="00947AB2" w:rsidP="00947AB2">
      <w:pPr>
        <w:rPr>
          <w:rFonts w:ascii="Arial" w:hAnsi="Arial" w:cs="Arial"/>
          <w:sz w:val="28"/>
          <w:szCs w:val="28"/>
          <w:lang w:val="cy-GB"/>
        </w:rPr>
      </w:pPr>
    </w:p>
    <w:p w:rsidR="00947AB2" w:rsidRDefault="00947AB2" w:rsidP="00947AB2">
      <w:pPr>
        <w:pStyle w:val="Heading3"/>
        <w:jc w:val="center"/>
        <w:rPr>
          <w:lang w:val="cy-GB"/>
        </w:rPr>
      </w:pPr>
      <w:r>
        <w:rPr>
          <w:lang w:val="cy-GB"/>
        </w:rPr>
        <w:t>THIS SHEET MUST BE THE FIRST PAGE OF THE ASSIGNMENT YOU ARE SUBMITTING  (DO NOT SEND AS A SEPARATE FILE)</w:t>
      </w:r>
    </w:p>
    <w:p w:rsidR="00947AB2" w:rsidRDefault="00947AB2" w:rsidP="00947AB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947AB2" w:rsidRPr="00230F35" w:rsidTr="00AE1C23">
        <w:trPr>
          <w:trHeight w:val="614"/>
        </w:trPr>
        <w:tc>
          <w:tcPr>
            <w:tcW w:w="8856" w:type="dxa"/>
            <w:gridSpan w:val="5"/>
          </w:tcPr>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47AB2" w:rsidRPr="00230F35" w:rsidTr="00AE1C23">
        <w:trPr>
          <w:trHeight w:val="718"/>
        </w:trPr>
        <w:tc>
          <w:tcPr>
            <w:tcW w:w="8856" w:type="dxa"/>
            <w:gridSpan w:val="5"/>
          </w:tcPr>
          <w:p w:rsidR="00947AB2"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947AB2" w:rsidRPr="00B82ADE" w:rsidRDefault="00947AB2" w:rsidP="00AE1C23">
            <w:pPr>
              <w:pStyle w:val="NormalWeb"/>
              <w:spacing w:before="0" w:beforeAutospacing="0" w:after="0" w:afterAutospacing="0"/>
              <w:ind w:right="34"/>
              <w:rPr>
                <w:rFonts w:ascii="Arial" w:hAnsi="Arial" w:cs="Arial"/>
                <w:b/>
                <w:sz w:val="22"/>
                <w:szCs w:val="22"/>
              </w:rPr>
            </w:pPr>
            <w:r w:rsidRPr="00B82ADE">
              <w:rPr>
                <w:rFonts w:ascii="Arial" w:hAnsi="Arial" w:cs="Arial"/>
                <w:b/>
                <w:sz w:val="22"/>
                <w:szCs w:val="22"/>
              </w:rPr>
              <w:t>Jim Burke</w:t>
            </w:r>
          </w:p>
        </w:tc>
      </w:tr>
      <w:tr w:rsidR="00947AB2" w:rsidRPr="00230F35" w:rsidTr="00AE1C23">
        <w:trPr>
          <w:trHeight w:val="849"/>
        </w:trPr>
        <w:tc>
          <w:tcPr>
            <w:tcW w:w="4788" w:type="dxa"/>
          </w:tcPr>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rsidR="00947AB2" w:rsidRPr="00230F35" w:rsidRDefault="00947AB2" w:rsidP="00AE1C23">
            <w:pPr>
              <w:pStyle w:val="NormalWeb"/>
              <w:spacing w:before="0" w:beforeAutospacing="0" w:after="0" w:afterAutospacing="0"/>
              <w:ind w:right="34"/>
              <w:rPr>
                <w:rFonts w:ascii="Arial" w:hAnsi="Arial" w:cs="Arial"/>
                <w:sz w:val="22"/>
                <w:szCs w:val="22"/>
              </w:rPr>
            </w:pPr>
            <w:r>
              <w:rPr>
                <w:rFonts w:ascii="Arial" w:hAnsi="Arial" w:cs="Arial"/>
                <w:sz w:val="22"/>
                <w:szCs w:val="22"/>
              </w:rPr>
              <w:t>CSEN7037</w:t>
            </w:r>
          </w:p>
          <w:p w:rsidR="00947AB2" w:rsidRPr="00B82ADE"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B82ADE">
              <w:rPr>
                <w:rFonts w:ascii="Arial" w:hAnsi="Arial" w:cs="Arial"/>
                <w:b/>
                <w:sz w:val="24"/>
                <w:szCs w:val="24"/>
              </w:rPr>
              <w:t>Critical Theory: From Structuralism on</w:t>
            </w:r>
          </w:p>
          <w:p w:rsidR="00947AB2" w:rsidRPr="00230F35" w:rsidRDefault="00947AB2" w:rsidP="00AE1C23">
            <w:pPr>
              <w:pStyle w:val="NormalWeb"/>
              <w:spacing w:before="0" w:beforeAutospacing="0" w:after="0" w:afterAutospacing="0"/>
              <w:ind w:right="34"/>
              <w:rPr>
                <w:rFonts w:ascii="Arial" w:hAnsi="Arial" w:cs="Arial"/>
                <w:sz w:val="22"/>
                <w:szCs w:val="22"/>
              </w:rPr>
            </w:pPr>
          </w:p>
        </w:tc>
        <w:tc>
          <w:tcPr>
            <w:tcW w:w="2266" w:type="dxa"/>
            <w:gridSpan w:val="3"/>
          </w:tcPr>
          <w:p w:rsidR="00947AB2"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947AB2" w:rsidRPr="00B82ADE" w:rsidRDefault="00947AB2" w:rsidP="00AE1C23">
            <w:pPr>
              <w:pStyle w:val="NormalWeb"/>
              <w:spacing w:before="0" w:beforeAutospacing="0" w:after="0" w:afterAutospacing="0"/>
              <w:ind w:right="34"/>
              <w:rPr>
                <w:rFonts w:ascii="Arial" w:hAnsi="Arial" w:cs="Arial"/>
                <w:b/>
                <w:sz w:val="22"/>
                <w:szCs w:val="22"/>
              </w:rPr>
            </w:pPr>
            <w:r w:rsidRPr="00B82ADE">
              <w:rPr>
                <w:rFonts w:ascii="Arial" w:hAnsi="Arial" w:cs="Arial"/>
                <w:b/>
                <w:sz w:val="22"/>
                <w:szCs w:val="22"/>
              </w:rPr>
              <w:t>1706527</w:t>
            </w:r>
          </w:p>
        </w:tc>
        <w:tc>
          <w:tcPr>
            <w:tcW w:w="1802" w:type="dxa"/>
          </w:tcPr>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947AB2" w:rsidRPr="00B82ADE" w:rsidRDefault="00947AB2" w:rsidP="00AE1C23">
            <w:pPr>
              <w:pStyle w:val="NormalWeb"/>
              <w:spacing w:before="0" w:beforeAutospacing="0" w:after="0" w:afterAutospacing="0"/>
              <w:ind w:right="34"/>
              <w:rPr>
                <w:rFonts w:ascii="Arial" w:hAnsi="Arial" w:cs="Arial"/>
                <w:b/>
                <w:sz w:val="22"/>
                <w:szCs w:val="22"/>
              </w:rPr>
            </w:pPr>
            <w:r w:rsidRPr="00B82ADE">
              <w:rPr>
                <w:rFonts w:ascii="Arial" w:hAnsi="Arial" w:cs="Arial"/>
                <w:b/>
                <w:sz w:val="22"/>
                <w:szCs w:val="22"/>
              </w:rPr>
              <w:t>No</w:t>
            </w:r>
          </w:p>
        </w:tc>
      </w:tr>
      <w:tr w:rsidR="00947AB2" w:rsidRPr="00230F35" w:rsidTr="00AE1C23">
        <w:trPr>
          <w:trHeight w:val="1139"/>
        </w:trPr>
        <w:tc>
          <w:tcPr>
            <w:tcW w:w="8856" w:type="dxa"/>
            <w:gridSpan w:val="5"/>
          </w:tcPr>
          <w:p w:rsidR="00947AB2" w:rsidRPr="00B82ADE" w:rsidRDefault="00947AB2" w:rsidP="00AE1C23">
            <w:pPr>
              <w:pStyle w:val="NormalWeb"/>
              <w:spacing w:before="0" w:beforeAutospacing="0" w:after="0" w:afterAutospacing="0"/>
              <w:ind w:right="34"/>
              <w:rPr>
                <w:rFonts w:ascii="Arial" w:hAnsi="Arial" w:cs="Arial"/>
                <w:b/>
                <w:sz w:val="22"/>
                <w:szCs w:val="22"/>
              </w:rPr>
            </w:pPr>
            <w:r>
              <w:rPr>
                <w:rFonts w:ascii="Arial" w:hAnsi="Arial" w:cs="Arial"/>
                <w:sz w:val="22"/>
                <w:szCs w:val="22"/>
              </w:rPr>
              <w:t xml:space="preserve">Module tutor: </w:t>
            </w:r>
            <w:r w:rsidRPr="00B82ADE">
              <w:rPr>
                <w:rFonts w:ascii="Arial" w:hAnsi="Arial" w:cs="Arial"/>
                <w:b/>
                <w:sz w:val="22"/>
                <w:szCs w:val="22"/>
              </w:rPr>
              <w:t>Peter Mitchell</w:t>
            </w:r>
          </w:p>
          <w:p w:rsidR="00947AB2" w:rsidRPr="00230F35" w:rsidRDefault="00947AB2" w:rsidP="00AE1C23">
            <w:pPr>
              <w:pStyle w:val="NormalWeb"/>
              <w:spacing w:before="0" w:beforeAutospacing="0" w:after="0" w:afterAutospacing="0"/>
              <w:ind w:right="34"/>
              <w:rPr>
                <w:rFonts w:ascii="Arial" w:hAnsi="Arial" w:cs="Arial"/>
                <w:sz w:val="22"/>
                <w:szCs w:val="22"/>
              </w:rPr>
            </w:pPr>
          </w:p>
          <w:p w:rsidR="00947AB2" w:rsidRDefault="00947AB2" w:rsidP="00AE1C23">
            <w:pPr>
              <w:pStyle w:val="NormalWeb"/>
              <w:spacing w:before="0" w:beforeAutospacing="0" w:after="0" w:afterAutospacing="0"/>
              <w:ind w:right="34"/>
              <w:rPr>
                <w:rFonts w:ascii="Arial" w:hAnsi="Arial" w:cs="Arial"/>
                <w:sz w:val="22"/>
                <w:szCs w:val="22"/>
              </w:rPr>
            </w:pPr>
          </w:p>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B82ADE">
              <w:rPr>
                <w:rFonts w:ascii="Arial" w:hAnsi="Arial" w:cs="Arial"/>
                <w:b/>
                <w:sz w:val="22"/>
                <w:szCs w:val="22"/>
              </w:rPr>
              <w:t>21.03.2018</w:t>
            </w:r>
          </w:p>
        </w:tc>
      </w:tr>
      <w:tr w:rsidR="00947AB2" w:rsidRPr="00230F35" w:rsidTr="00AE1C23">
        <w:trPr>
          <w:trHeight w:val="978"/>
        </w:trPr>
        <w:tc>
          <w:tcPr>
            <w:tcW w:w="8856" w:type="dxa"/>
            <w:gridSpan w:val="5"/>
            <w:tcBorders>
              <w:bottom w:val="single" w:sz="4" w:space="0" w:color="000000"/>
            </w:tcBorders>
          </w:tcPr>
          <w:p w:rsidR="00947AB2" w:rsidRDefault="00947AB2" w:rsidP="00AE1C23">
            <w:pPr>
              <w:rPr>
                <w:rFonts w:ascii="Arial" w:hAnsi="Arial" w:cs="Arial"/>
              </w:rPr>
            </w:pPr>
            <w:r>
              <w:rPr>
                <w:rFonts w:ascii="Arial" w:hAnsi="Arial" w:cs="Arial"/>
              </w:rPr>
              <w:t>If your module has multiple submissions please indicate which piece of work this is.</w:t>
            </w:r>
          </w:p>
          <w:p w:rsidR="00947AB2" w:rsidRDefault="00947AB2" w:rsidP="00AE1C23">
            <w:pPr>
              <w:rPr>
                <w:rFonts w:ascii="Arial" w:hAnsi="Arial" w:cs="Arial"/>
              </w:rPr>
            </w:pPr>
          </w:p>
          <w:p w:rsidR="00947AB2" w:rsidRPr="00230F35" w:rsidRDefault="00947AB2" w:rsidP="00AE1C23">
            <w:pPr>
              <w:rPr>
                <w:rFonts w:ascii="Arial" w:hAnsi="Arial" w:cs="Arial"/>
              </w:rPr>
            </w:pPr>
            <w:r w:rsidRPr="00230F35">
              <w:rPr>
                <w:rFonts w:ascii="Arial" w:hAnsi="Arial" w:cs="Arial"/>
              </w:rPr>
              <w:t>1</w:t>
            </w:r>
            <w:r w:rsidRPr="00230F35">
              <w:rPr>
                <w:rFonts w:ascii="Arial" w:hAnsi="Arial" w:cs="Arial"/>
                <w:vertAlign w:val="superscript"/>
              </w:rPr>
              <w:t>st</w:t>
            </w:r>
            <w:r>
              <w:rPr>
                <w:rFonts w:ascii="Arial" w:hAnsi="Arial" w:cs="Arial"/>
                <w:vertAlign w:val="superscript"/>
              </w:rPr>
              <w:t xml:space="preserve"> </w:t>
            </w:r>
            <w:r w:rsidRPr="00230F35">
              <w:rPr>
                <w:rFonts w:ascii="Arial" w:hAnsi="Arial" w:cs="Arial"/>
                <w:vertAlign w:val="superscript"/>
              </w:rPr>
              <w:t xml:space="preserve"> </w:t>
            </w:r>
            <w:r w:rsidRPr="00A31ABF">
              <w:rPr>
                <w:rFonts w:ascii="Arial" w:hAnsi="Arial" w:cs="Arial"/>
                <w:b/>
                <w:sz w:val="32"/>
                <w:szCs w:val="32"/>
                <w:vertAlign w:val="superscript"/>
              </w:rPr>
              <w:t>X</w:t>
            </w:r>
            <w:r w:rsidRPr="00A31ABF">
              <w:rPr>
                <w:rFonts w:ascii="Arial" w:hAnsi="Arial" w:cs="Arial"/>
                <w:b/>
                <w:sz w:val="32"/>
                <w:szCs w:val="32"/>
              </w:rPr>
              <w:t xml:space="preserve">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p>
        </w:tc>
      </w:tr>
      <w:tr w:rsidR="00947AB2" w:rsidRPr="00230F35" w:rsidTr="00AE1C23">
        <w:trPr>
          <w:trHeight w:val="978"/>
        </w:trPr>
        <w:tc>
          <w:tcPr>
            <w:tcW w:w="8856" w:type="dxa"/>
            <w:gridSpan w:val="5"/>
            <w:shd w:val="clear" w:color="auto" w:fill="D9D9D9"/>
          </w:tcPr>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47AB2"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James Burke</w:t>
            </w:r>
            <w:r w:rsidRPr="00230F35">
              <w:rPr>
                <w:rFonts w:ascii="Arial" w:hAnsi="Arial" w:cs="Arial"/>
                <w:sz w:val="22"/>
                <w:szCs w:val="22"/>
              </w:rPr>
              <w:t>…………………………………………………………</w:t>
            </w:r>
          </w:p>
          <w:p w:rsidR="00947AB2" w:rsidRDefault="00947AB2" w:rsidP="00AE1C2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947AB2" w:rsidRPr="00230F35" w:rsidRDefault="00947AB2" w:rsidP="00AE1C2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47AB2" w:rsidRPr="00230F35" w:rsidTr="00AE1C23">
        <w:trPr>
          <w:trHeight w:val="3972"/>
        </w:trPr>
        <w:tc>
          <w:tcPr>
            <w:tcW w:w="8856" w:type="dxa"/>
            <w:gridSpan w:val="5"/>
          </w:tcPr>
          <w:p w:rsidR="00947AB2" w:rsidRDefault="00947AB2" w:rsidP="00AE1C23">
            <w:pPr>
              <w:rPr>
                <w:rFonts w:ascii="Arial" w:hAnsi="Arial"/>
                <w:b/>
              </w:rPr>
            </w:pPr>
          </w:p>
          <w:p w:rsidR="00947AB2" w:rsidRPr="00116CE6" w:rsidRDefault="00947AB2" w:rsidP="00AE1C2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947AB2" w:rsidRPr="00116CE6" w:rsidTr="00AE1C23">
              <w:tc>
                <w:tcPr>
                  <w:tcW w:w="6970" w:type="dxa"/>
                </w:tcPr>
                <w:p w:rsidR="00947AB2" w:rsidRPr="00116CE6" w:rsidRDefault="00947AB2" w:rsidP="00AE1C23">
                  <w:pPr>
                    <w:rPr>
                      <w:rFonts w:ascii="Arial" w:hAnsi="Arial"/>
                      <w:sz w:val="20"/>
                      <w:szCs w:val="20"/>
                    </w:rPr>
                  </w:pPr>
                </w:p>
                <w:p w:rsidR="00947AB2" w:rsidRPr="00116CE6" w:rsidRDefault="00947AB2" w:rsidP="00AE1C2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947AB2" w:rsidRPr="00116CE6" w:rsidRDefault="00947AB2" w:rsidP="00AE1C23">
                  <w:pPr>
                    <w:rPr>
                      <w:rFonts w:ascii="Arial" w:hAnsi="Arial"/>
                      <w:sz w:val="20"/>
                      <w:szCs w:val="20"/>
                    </w:rPr>
                  </w:pPr>
                </w:p>
              </w:tc>
            </w:tr>
            <w:tr w:rsidR="00947AB2" w:rsidRPr="00116CE6" w:rsidTr="00AE1C23">
              <w:tc>
                <w:tcPr>
                  <w:tcW w:w="6970" w:type="dxa"/>
                </w:tcPr>
                <w:p w:rsidR="00947AB2" w:rsidRPr="00116CE6" w:rsidRDefault="00947AB2" w:rsidP="00AE1C23">
                  <w:pPr>
                    <w:rPr>
                      <w:rFonts w:ascii="Arial" w:hAnsi="Arial"/>
                      <w:sz w:val="20"/>
                      <w:szCs w:val="20"/>
                    </w:rPr>
                  </w:pPr>
                </w:p>
                <w:p w:rsidR="00947AB2" w:rsidRPr="00116CE6" w:rsidRDefault="00947AB2" w:rsidP="00AE1C2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947AB2" w:rsidRPr="00116CE6" w:rsidRDefault="00947AB2" w:rsidP="00AE1C23">
                  <w:pPr>
                    <w:rPr>
                      <w:rFonts w:ascii="Arial" w:hAnsi="Arial"/>
                      <w:sz w:val="20"/>
                      <w:szCs w:val="20"/>
                    </w:rPr>
                  </w:pPr>
                </w:p>
              </w:tc>
            </w:tr>
            <w:tr w:rsidR="00947AB2" w:rsidRPr="00116CE6" w:rsidTr="00AE1C23">
              <w:tc>
                <w:tcPr>
                  <w:tcW w:w="6970" w:type="dxa"/>
                </w:tcPr>
                <w:p w:rsidR="00947AB2" w:rsidRPr="00AA70BC" w:rsidRDefault="00947AB2" w:rsidP="00AE1C23">
                  <w:pPr>
                    <w:rPr>
                      <w:rFonts w:ascii="Arial" w:hAnsi="Arial"/>
                      <w:sz w:val="20"/>
                      <w:szCs w:val="20"/>
                    </w:rPr>
                  </w:pPr>
                  <w:r w:rsidRPr="00AA70BC">
                    <w:rPr>
                      <w:rFonts w:ascii="Arial" w:hAnsi="Arial"/>
                      <w:sz w:val="20"/>
                      <w:szCs w:val="20"/>
                    </w:rPr>
                    <w:t xml:space="preserve">Agreed Internal Mark: </w:t>
                  </w:r>
                </w:p>
                <w:p w:rsidR="00947AB2" w:rsidRPr="00E14D2E" w:rsidRDefault="00947AB2" w:rsidP="00AE1C23">
                  <w:pPr>
                    <w:rPr>
                      <w:rFonts w:ascii="Arial" w:hAnsi="Arial"/>
                      <w:sz w:val="20"/>
                      <w:szCs w:val="20"/>
                      <w:highlight w:val="yellow"/>
                    </w:rPr>
                  </w:pPr>
                </w:p>
              </w:tc>
              <w:tc>
                <w:tcPr>
                  <w:tcW w:w="1660" w:type="dxa"/>
                </w:tcPr>
                <w:p w:rsidR="00947AB2" w:rsidRPr="00E14D2E" w:rsidRDefault="00947AB2" w:rsidP="00AE1C23">
                  <w:pPr>
                    <w:rPr>
                      <w:rFonts w:ascii="Arial" w:hAnsi="Arial"/>
                      <w:sz w:val="20"/>
                      <w:szCs w:val="20"/>
                      <w:highlight w:val="yellow"/>
                    </w:rPr>
                  </w:pPr>
                </w:p>
              </w:tc>
            </w:tr>
            <w:tr w:rsidR="00947AB2" w:rsidRPr="00116CE6" w:rsidTr="00AE1C23">
              <w:tc>
                <w:tcPr>
                  <w:tcW w:w="6970" w:type="dxa"/>
                </w:tcPr>
                <w:p w:rsidR="00947AB2" w:rsidRPr="00116CE6" w:rsidRDefault="00947AB2" w:rsidP="00AE1C23">
                  <w:pPr>
                    <w:rPr>
                      <w:rFonts w:ascii="Arial" w:hAnsi="Arial"/>
                      <w:sz w:val="20"/>
                      <w:szCs w:val="20"/>
                    </w:rPr>
                  </w:pPr>
                </w:p>
                <w:p w:rsidR="00947AB2" w:rsidRPr="00116CE6" w:rsidRDefault="00947AB2" w:rsidP="00AE1C2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947AB2" w:rsidRPr="00116CE6" w:rsidRDefault="00947AB2" w:rsidP="00AE1C23">
                  <w:pPr>
                    <w:rPr>
                      <w:rFonts w:ascii="Arial" w:hAnsi="Arial"/>
                      <w:sz w:val="20"/>
                      <w:szCs w:val="20"/>
                    </w:rPr>
                  </w:pPr>
                </w:p>
              </w:tc>
            </w:tr>
            <w:tr w:rsidR="00947AB2" w:rsidRPr="00116CE6" w:rsidTr="00AE1C23">
              <w:tc>
                <w:tcPr>
                  <w:tcW w:w="6970" w:type="dxa"/>
                </w:tcPr>
                <w:p w:rsidR="00947AB2" w:rsidRDefault="00947AB2" w:rsidP="00AE1C23">
                  <w:pPr>
                    <w:rPr>
                      <w:rFonts w:ascii="Arial" w:hAnsi="Arial"/>
                      <w:sz w:val="20"/>
                      <w:szCs w:val="20"/>
                    </w:rPr>
                  </w:pPr>
                </w:p>
                <w:p w:rsidR="00947AB2" w:rsidRPr="00022345" w:rsidRDefault="00947AB2" w:rsidP="00AE1C23">
                  <w:pPr>
                    <w:rPr>
                      <w:rFonts w:ascii="Arial" w:hAnsi="Arial"/>
                      <w:b/>
                      <w:sz w:val="20"/>
                      <w:szCs w:val="20"/>
                    </w:rPr>
                  </w:pPr>
                  <w:r w:rsidRPr="00022345">
                    <w:rPr>
                      <w:rFonts w:ascii="Arial" w:hAnsi="Arial"/>
                      <w:b/>
                      <w:sz w:val="20"/>
                      <w:szCs w:val="20"/>
                    </w:rPr>
                    <w:t>Final Mark</w:t>
                  </w:r>
                </w:p>
                <w:p w:rsidR="00947AB2" w:rsidRPr="00116CE6" w:rsidRDefault="00947AB2" w:rsidP="00AE1C23">
                  <w:pPr>
                    <w:rPr>
                      <w:rFonts w:ascii="Arial" w:hAnsi="Arial"/>
                      <w:sz w:val="20"/>
                      <w:szCs w:val="20"/>
                    </w:rPr>
                  </w:pPr>
                </w:p>
              </w:tc>
              <w:tc>
                <w:tcPr>
                  <w:tcW w:w="1660" w:type="dxa"/>
                </w:tcPr>
                <w:p w:rsidR="00947AB2" w:rsidRPr="00116CE6" w:rsidRDefault="00947AB2" w:rsidP="00AE1C23">
                  <w:pPr>
                    <w:rPr>
                      <w:rFonts w:ascii="Arial" w:hAnsi="Arial"/>
                      <w:sz w:val="20"/>
                      <w:szCs w:val="20"/>
                    </w:rPr>
                  </w:pPr>
                </w:p>
              </w:tc>
            </w:tr>
          </w:tbl>
          <w:p w:rsidR="00947AB2" w:rsidRDefault="00947AB2" w:rsidP="00AE1C23">
            <w:pPr>
              <w:pStyle w:val="NormalWeb"/>
              <w:spacing w:before="0" w:beforeAutospacing="0" w:after="0" w:afterAutospacing="0"/>
              <w:ind w:left="142" w:right="34"/>
              <w:rPr>
                <w:rFonts w:ascii="Arial" w:hAnsi="Arial" w:cs="Arial"/>
                <w:b/>
                <w:sz w:val="22"/>
                <w:szCs w:val="22"/>
              </w:rPr>
            </w:pPr>
          </w:p>
          <w:p w:rsidR="00947AB2" w:rsidRPr="00230F35" w:rsidRDefault="00947AB2" w:rsidP="00AE1C2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947AB2" w:rsidRDefault="00947AB2" w:rsidP="00AE1C23">
            <w:pPr>
              <w:pStyle w:val="NormalWeb"/>
              <w:spacing w:before="0" w:beforeAutospacing="0" w:after="0" w:afterAutospacing="0"/>
              <w:rPr>
                <w:rFonts w:ascii="Arial" w:hAnsi="Arial" w:cs="Arial"/>
                <w:b/>
                <w:sz w:val="22"/>
                <w:szCs w:val="22"/>
              </w:rPr>
            </w:pPr>
          </w:p>
          <w:p w:rsidR="00947AB2" w:rsidRDefault="00947AB2" w:rsidP="00AE1C23">
            <w:pPr>
              <w:pStyle w:val="NormalWeb"/>
              <w:spacing w:before="0" w:beforeAutospacing="0" w:after="0" w:afterAutospacing="0"/>
              <w:rPr>
                <w:rFonts w:ascii="Arial" w:hAnsi="Arial" w:cs="Arial"/>
                <w:b/>
                <w:sz w:val="22"/>
                <w:szCs w:val="22"/>
              </w:rPr>
            </w:pPr>
          </w:p>
          <w:p w:rsidR="00947AB2" w:rsidRPr="00230F35" w:rsidRDefault="00947AB2" w:rsidP="00AE1C2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947AB2" w:rsidRDefault="00947AB2" w:rsidP="00AE1C2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947AB2" w:rsidRPr="00001C3B" w:rsidRDefault="00947AB2" w:rsidP="00AE1C23">
            <w:pPr>
              <w:pStyle w:val="NormalWeb"/>
              <w:rPr>
                <w:rFonts w:ascii="Arial" w:hAnsi="Arial" w:cs="Arial"/>
                <w:sz w:val="22"/>
                <w:szCs w:val="22"/>
              </w:rPr>
            </w:pPr>
          </w:p>
        </w:tc>
      </w:tr>
      <w:tr w:rsidR="00947AB2" w:rsidRPr="00230F35" w:rsidTr="00AE1C23">
        <w:trPr>
          <w:trHeight w:val="492"/>
        </w:trPr>
        <w:tc>
          <w:tcPr>
            <w:tcW w:w="6768" w:type="dxa"/>
            <w:gridSpan w:val="3"/>
          </w:tcPr>
          <w:p w:rsidR="00947AB2" w:rsidRPr="00230F35" w:rsidRDefault="00947AB2" w:rsidP="00AE1C2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947AB2" w:rsidRPr="00230F35" w:rsidRDefault="00947AB2" w:rsidP="00AE1C23">
            <w:pPr>
              <w:pStyle w:val="NormalWeb"/>
              <w:spacing w:after="0"/>
              <w:ind w:left="142" w:right="34"/>
              <w:rPr>
                <w:rFonts w:ascii="Arial" w:hAnsi="Arial" w:cs="Arial"/>
                <w:sz w:val="22"/>
                <w:szCs w:val="22"/>
              </w:rPr>
            </w:pPr>
            <w:r w:rsidRPr="00230F35">
              <w:rPr>
                <w:rFonts w:ascii="Arial" w:hAnsi="Arial" w:cs="Arial"/>
                <w:sz w:val="22"/>
                <w:szCs w:val="22"/>
              </w:rPr>
              <w:t>Date:</w:t>
            </w:r>
          </w:p>
        </w:tc>
      </w:tr>
      <w:tr w:rsidR="00947AB2" w:rsidRPr="002F467C" w:rsidTr="00AE1C23">
        <w:tc>
          <w:tcPr>
            <w:tcW w:w="8856" w:type="dxa"/>
            <w:gridSpan w:val="5"/>
          </w:tcPr>
          <w:p w:rsidR="00947AB2" w:rsidRPr="00230F35" w:rsidRDefault="00947AB2" w:rsidP="00AE1C23">
            <w:pPr>
              <w:pStyle w:val="NormalWeb"/>
              <w:spacing w:before="0" w:beforeAutospacing="0" w:after="0" w:afterAutospacing="0"/>
              <w:ind w:right="-334"/>
              <w:rPr>
                <w:rFonts w:ascii="Arial" w:hAnsi="Arial" w:cs="Arial"/>
                <w:bCs/>
                <w:i/>
                <w:sz w:val="22"/>
                <w:szCs w:val="22"/>
              </w:rPr>
            </w:pPr>
          </w:p>
          <w:p w:rsidR="00947AB2" w:rsidRPr="00230F35" w:rsidRDefault="00947AB2" w:rsidP="00AE1C2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947AB2" w:rsidRPr="00230F35" w:rsidRDefault="00947AB2" w:rsidP="00AE1C23">
            <w:pPr>
              <w:pStyle w:val="NormalWeb"/>
              <w:spacing w:before="0" w:beforeAutospacing="0" w:after="0" w:afterAutospacing="0"/>
              <w:ind w:right="-334"/>
              <w:rPr>
                <w:rFonts w:ascii="Arial" w:hAnsi="Arial" w:cs="Arial"/>
                <w:b/>
                <w:bCs/>
                <w:sz w:val="22"/>
                <w:szCs w:val="22"/>
              </w:rPr>
            </w:pPr>
          </w:p>
          <w:p w:rsidR="00947AB2" w:rsidRPr="00230F35" w:rsidRDefault="00947AB2" w:rsidP="00AE1C2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947AB2" w:rsidRPr="00230F35" w:rsidRDefault="00947AB2" w:rsidP="00AE1C23">
            <w:pPr>
              <w:pStyle w:val="NormalWeb"/>
              <w:spacing w:before="0" w:beforeAutospacing="0" w:after="0" w:afterAutospacing="0"/>
              <w:ind w:right="-334"/>
              <w:rPr>
                <w:rFonts w:ascii="Arial" w:hAnsi="Arial" w:cs="Arial"/>
                <w:bCs/>
                <w:sz w:val="22"/>
                <w:szCs w:val="22"/>
              </w:rPr>
            </w:pPr>
          </w:p>
          <w:p w:rsidR="00947AB2" w:rsidRPr="00230F35" w:rsidRDefault="00947AB2" w:rsidP="00AE1C23">
            <w:pPr>
              <w:pStyle w:val="NormalWeb"/>
              <w:spacing w:before="0" w:beforeAutospacing="0" w:after="0" w:afterAutospacing="0"/>
              <w:ind w:right="-334"/>
              <w:rPr>
                <w:rFonts w:ascii="Arial" w:hAnsi="Arial" w:cs="Arial"/>
                <w:bCs/>
                <w:sz w:val="22"/>
                <w:szCs w:val="22"/>
              </w:rPr>
            </w:pPr>
          </w:p>
        </w:tc>
      </w:tr>
      <w:tr w:rsidR="00947AB2" w:rsidRPr="002F467C" w:rsidTr="00AE1C23">
        <w:trPr>
          <w:trHeight w:val="720"/>
        </w:trPr>
        <w:tc>
          <w:tcPr>
            <w:tcW w:w="5211" w:type="dxa"/>
            <w:gridSpan w:val="2"/>
          </w:tcPr>
          <w:p w:rsidR="00947AB2" w:rsidRPr="00230F35" w:rsidRDefault="00947AB2" w:rsidP="00AE1C2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947AB2" w:rsidRPr="00230F35" w:rsidRDefault="00947AB2" w:rsidP="00AE1C2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47AB2" w:rsidRPr="002F467C" w:rsidTr="00AE1C23">
        <w:trPr>
          <w:trHeight w:val="720"/>
        </w:trPr>
        <w:tc>
          <w:tcPr>
            <w:tcW w:w="8856" w:type="dxa"/>
            <w:gridSpan w:val="5"/>
          </w:tcPr>
          <w:p w:rsidR="00947AB2" w:rsidRPr="00AA70BC" w:rsidRDefault="00947AB2" w:rsidP="00AE1C23">
            <w:pPr>
              <w:rPr>
                <w:rFonts w:ascii="Arial" w:hAnsi="Arial" w:cs="Arial"/>
                <w:b/>
              </w:rPr>
            </w:pPr>
            <w:r w:rsidRPr="00AA70BC">
              <w:rPr>
                <w:rFonts w:ascii="Arial" w:hAnsi="Arial" w:cs="Arial"/>
                <w:b/>
              </w:rPr>
              <w:t>AGREED INTERNAL MARK (where necessary):</w:t>
            </w:r>
          </w:p>
          <w:p w:rsidR="00947AB2" w:rsidRDefault="00947AB2" w:rsidP="00AE1C23">
            <w:pPr>
              <w:rPr>
                <w:rFonts w:ascii="Arial" w:hAnsi="Arial" w:cs="Arial"/>
                <w:b/>
              </w:rPr>
            </w:pPr>
            <w:r w:rsidRPr="00AA70BC">
              <w:rPr>
                <w:rFonts w:ascii="Arial" w:hAnsi="Arial" w:cs="Arial"/>
                <w:b/>
              </w:rPr>
              <w:t>Comment on process on arriving at agreed mark:</w:t>
            </w:r>
          </w:p>
          <w:p w:rsidR="00947AB2" w:rsidRPr="00B34964" w:rsidRDefault="00947AB2" w:rsidP="00AE1C23">
            <w:pPr>
              <w:rPr>
                <w:rFonts w:ascii="Arial" w:hAnsi="Arial" w:cs="Arial"/>
                <w:b/>
              </w:rPr>
            </w:pPr>
          </w:p>
        </w:tc>
      </w:tr>
      <w:tr w:rsidR="00947AB2" w:rsidRPr="002F467C" w:rsidTr="00AE1C23">
        <w:trPr>
          <w:trHeight w:val="720"/>
        </w:trPr>
        <w:tc>
          <w:tcPr>
            <w:tcW w:w="8856" w:type="dxa"/>
            <w:gridSpan w:val="5"/>
          </w:tcPr>
          <w:p w:rsidR="00947AB2" w:rsidRPr="00947AB2" w:rsidRDefault="00947AB2" w:rsidP="00947AB2">
            <w:pPr>
              <w:rPr>
                <w:rFonts w:ascii="Arial" w:hAnsi="Arial" w:cs="Arial"/>
                <w:b/>
              </w:rPr>
            </w:pPr>
            <w:r w:rsidRPr="00B34964">
              <w:rPr>
                <w:rFonts w:ascii="Arial" w:hAnsi="Arial" w:cs="Arial"/>
                <w:b/>
              </w:rPr>
              <w:t>External Examiner’s comments (if relevant)</w:t>
            </w:r>
          </w:p>
          <w:p w:rsidR="00947AB2" w:rsidRPr="00230F35" w:rsidRDefault="00947AB2" w:rsidP="00AE1C23">
            <w:pPr>
              <w:pStyle w:val="NormalWeb"/>
              <w:spacing w:before="0" w:beforeAutospacing="0" w:after="0" w:afterAutospacing="0"/>
              <w:ind w:right="-334"/>
              <w:rPr>
                <w:rFonts w:ascii="Arial" w:hAnsi="Arial" w:cs="Arial"/>
                <w:bCs/>
                <w:sz w:val="22"/>
                <w:szCs w:val="22"/>
              </w:rPr>
            </w:pPr>
          </w:p>
          <w:p w:rsidR="00947AB2" w:rsidRPr="00230F35" w:rsidRDefault="00947AB2" w:rsidP="00AE1C23">
            <w:pPr>
              <w:pStyle w:val="NormalWeb"/>
              <w:spacing w:before="0" w:beforeAutospacing="0" w:after="0" w:afterAutospacing="0"/>
              <w:ind w:right="-334"/>
              <w:rPr>
                <w:rFonts w:ascii="Arial" w:hAnsi="Arial" w:cs="Arial"/>
                <w:bCs/>
                <w:sz w:val="22"/>
                <w:szCs w:val="22"/>
              </w:rPr>
            </w:pPr>
          </w:p>
        </w:tc>
      </w:tr>
      <w:tr w:rsidR="00947AB2" w:rsidRPr="002F467C" w:rsidTr="00AE1C23">
        <w:trPr>
          <w:trHeight w:val="720"/>
        </w:trPr>
        <w:tc>
          <w:tcPr>
            <w:tcW w:w="5211" w:type="dxa"/>
            <w:gridSpan w:val="2"/>
          </w:tcPr>
          <w:p w:rsidR="00947AB2" w:rsidRPr="00230F35" w:rsidRDefault="00947AB2" w:rsidP="00AE1C23">
            <w:pPr>
              <w:rPr>
                <w:rFonts w:ascii="Arial" w:hAnsi="Arial" w:cs="Arial"/>
              </w:rPr>
            </w:pPr>
            <w:r w:rsidRPr="00230F35">
              <w:rPr>
                <w:rFonts w:ascii="Arial" w:hAnsi="Arial" w:cs="Arial"/>
              </w:rPr>
              <w:t>External Examiner’s Signature:</w:t>
            </w:r>
          </w:p>
        </w:tc>
        <w:tc>
          <w:tcPr>
            <w:tcW w:w="3645" w:type="dxa"/>
            <w:gridSpan w:val="3"/>
          </w:tcPr>
          <w:p w:rsidR="00947AB2" w:rsidRPr="00230F35" w:rsidRDefault="00947AB2" w:rsidP="00AE1C23">
            <w:pPr>
              <w:rPr>
                <w:rFonts w:ascii="Arial" w:hAnsi="Arial" w:cs="Arial"/>
              </w:rPr>
            </w:pPr>
            <w:r w:rsidRPr="00230F35">
              <w:rPr>
                <w:rFonts w:ascii="Arial" w:hAnsi="Arial" w:cs="Arial"/>
              </w:rPr>
              <w:t>Date:</w:t>
            </w:r>
          </w:p>
        </w:tc>
      </w:tr>
    </w:tbl>
    <w:p w:rsidR="00947AB2" w:rsidRDefault="00947AB2" w:rsidP="00947AB2">
      <w:pPr>
        <w:jc w:val="both"/>
        <w:rPr>
          <w:rFonts w:eastAsia="Times New Roman" w:cstheme="minorHAnsi"/>
          <w:sz w:val="24"/>
          <w:szCs w:val="24"/>
          <w:lang w:eastAsia="en-GB"/>
        </w:rPr>
      </w:pPr>
    </w:p>
    <w:p w:rsidR="00F95555" w:rsidRDefault="00F95555" w:rsidP="00947AB2">
      <w:pPr>
        <w:jc w:val="center"/>
        <w:rPr>
          <w:rFonts w:eastAsia="Times New Roman" w:cstheme="minorHAnsi"/>
          <w:sz w:val="24"/>
          <w:szCs w:val="24"/>
          <w:lang w:eastAsia="en-GB"/>
        </w:rPr>
      </w:pPr>
      <w:r>
        <w:rPr>
          <w:rFonts w:eastAsia="Times New Roman" w:cstheme="minorHAnsi"/>
          <w:sz w:val="24"/>
          <w:szCs w:val="24"/>
          <w:lang w:eastAsia="en-GB"/>
        </w:rPr>
        <w:lastRenderedPageBreak/>
        <w:t xml:space="preserve">Structuralism and </w:t>
      </w:r>
      <w:r w:rsidRPr="00DD3EE6">
        <w:rPr>
          <w:rFonts w:eastAsia="Times New Roman" w:cstheme="minorHAnsi"/>
          <w:i/>
          <w:sz w:val="24"/>
          <w:szCs w:val="24"/>
          <w:lang w:eastAsia="en-GB"/>
        </w:rPr>
        <w:t>The Orchard Keeper</w:t>
      </w:r>
      <w:r>
        <w:rPr>
          <w:rFonts w:eastAsia="Times New Roman" w:cstheme="minorHAnsi"/>
          <w:sz w:val="24"/>
          <w:szCs w:val="24"/>
          <w:lang w:eastAsia="en-GB"/>
        </w:rPr>
        <w:t>.</w:t>
      </w:r>
    </w:p>
    <w:p w:rsidR="00946F8A" w:rsidRPr="0058407E" w:rsidRDefault="00977547" w:rsidP="00947AB2">
      <w:pPr>
        <w:ind w:firstLine="720"/>
        <w:jc w:val="both"/>
        <w:rPr>
          <w:rFonts w:eastAsia="Times New Roman" w:cstheme="minorHAnsi"/>
          <w:sz w:val="24"/>
          <w:szCs w:val="24"/>
          <w:lang w:eastAsia="en-GB"/>
        </w:rPr>
      </w:pPr>
      <w:r w:rsidRPr="0058407E">
        <w:rPr>
          <w:rFonts w:eastAsia="Times New Roman" w:cstheme="minorHAnsi"/>
          <w:sz w:val="24"/>
          <w:szCs w:val="24"/>
          <w:lang w:eastAsia="en-GB"/>
        </w:rPr>
        <w:t>Structuralism is a broad church, and since criti</w:t>
      </w:r>
      <w:r w:rsidR="00F8481C" w:rsidRPr="0058407E">
        <w:rPr>
          <w:rFonts w:eastAsia="Times New Roman" w:cstheme="minorHAnsi"/>
          <w:sz w:val="24"/>
          <w:szCs w:val="24"/>
          <w:lang w:eastAsia="en-GB"/>
        </w:rPr>
        <w:t xml:space="preserve">cal theory had </w:t>
      </w:r>
      <w:r w:rsidRPr="0058407E">
        <w:rPr>
          <w:rFonts w:eastAsia="Times New Roman" w:cstheme="minorHAnsi"/>
          <w:sz w:val="24"/>
          <w:szCs w:val="24"/>
          <w:lang w:eastAsia="en-GB"/>
        </w:rPr>
        <w:t xml:space="preserve">its Derridean </w:t>
      </w:r>
      <w:r w:rsidR="00D14594" w:rsidRPr="0058407E">
        <w:rPr>
          <w:rFonts w:eastAsia="Times New Roman" w:cstheme="minorHAnsi"/>
          <w:sz w:val="24"/>
          <w:szCs w:val="24"/>
          <w:lang w:eastAsia="en-GB"/>
        </w:rPr>
        <w:t>led schism</w:t>
      </w:r>
      <w:r w:rsidR="00F8481C" w:rsidRPr="0058407E">
        <w:rPr>
          <w:rFonts w:eastAsia="Times New Roman" w:cstheme="minorHAnsi"/>
          <w:sz w:val="24"/>
          <w:szCs w:val="24"/>
          <w:lang w:eastAsia="en-GB"/>
        </w:rPr>
        <w:t xml:space="preserve"> in the</w:t>
      </w:r>
      <w:r w:rsidR="00D14594" w:rsidRPr="0058407E">
        <w:rPr>
          <w:rFonts w:eastAsia="Times New Roman" w:cstheme="minorHAnsi"/>
          <w:sz w:val="24"/>
          <w:szCs w:val="24"/>
          <w:lang w:eastAsia="en-GB"/>
        </w:rPr>
        <w:t xml:space="preserve"> late</w:t>
      </w:r>
      <w:r w:rsidR="00F8481C" w:rsidRPr="0058407E">
        <w:rPr>
          <w:rFonts w:eastAsia="Times New Roman" w:cstheme="minorHAnsi"/>
          <w:sz w:val="24"/>
          <w:szCs w:val="24"/>
          <w:lang w:eastAsia="en-GB"/>
        </w:rPr>
        <w:t xml:space="preserve"> 1960’s it has begun to show </w:t>
      </w:r>
      <w:r w:rsidR="00D14594" w:rsidRPr="0058407E">
        <w:rPr>
          <w:rFonts w:eastAsia="Times New Roman" w:cstheme="minorHAnsi"/>
          <w:sz w:val="24"/>
          <w:szCs w:val="24"/>
          <w:lang w:eastAsia="en-GB"/>
        </w:rPr>
        <w:t xml:space="preserve">serious </w:t>
      </w:r>
      <w:r w:rsidR="00F8481C" w:rsidRPr="0058407E">
        <w:rPr>
          <w:rFonts w:eastAsia="Times New Roman" w:cstheme="minorHAnsi"/>
          <w:sz w:val="24"/>
          <w:szCs w:val="24"/>
          <w:lang w:eastAsia="en-GB"/>
        </w:rPr>
        <w:t>signs of neglect</w:t>
      </w:r>
      <w:r w:rsidR="00D14594" w:rsidRPr="0058407E">
        <w:rPr>
          <w:rFonts w:eastAsia="Times New Roman" w:cstheme="minorHAnsi"/>
          <w:sz w:val="24"/>
          <w:szCs w:val="24"/>
          <w:lang w:eastAsia="en-GB"/>
        </w:rPr>
        <w:t xml:space="preserve">: </w:t>
      </w:r>
      <w:r w:rsidRPr="0058407E">
        <w:rPr>
          <w:rFonts w:eastAsia="Times New Roman" w:cstheme="minorHAnsi"/>
          <w:sz w:val="24"/>
          <w:szCs w:val="24"/>
          <w:lang w:eastAsia="en-GB"/>
        </w:rPr>
        <w:t>windows have been smashed, lead has been lifted</w:t>
      </w:r>
      <w:r w:rsidR="00D14594" w:rsidRPr="0058407E">
        <w:rPr>
          <w:rFonts w:eastAsia="Times New Roman" w:cstheme="minorHAnsi"/>
          <w:sz w:val="24"/>
          <w:szCs w:val="24"/>
          <w:lang w:eastAsia="en-GB"/>
        </w:rPr>
        <w:t>:</w:t>
      </w:r>
      <w:r w:rsidRPr="0058407E">
        <w:rPr>
          <w:rFonts w:eastAsia="Times New Roman" w:cstheme="minorHAnsi"/>
          <w:sz w:val="24"/>
          <w:szCs w:val="24"/>
          <w:lang w:eastAsia="en-GB"/>
        </w:rPr>
        <w:t xml:space="preserve"> there are holes in the roof. </w:t>
      </w:r>
      <w:r w:rsidR="0036685F" w:rsidRPr="0058407E">
        <w:rPr>
          <w:rFonts w:eastAsia="Times New Roman" w:cstheme="minorHAnsi"/>
          <w:sz w:val="24"/>
          <w:szCs w:val="24"/>
          <w:lang w:eastAsia="en-GB"/>
        </w:rPr>
        <w:t>Under attack, its proponents offered a partial reformation, wherein</w:t>
      </w:r>
      <w:r w:rsidR="00D847E7" w:rsidRPr="0058407E">
        <w:rPr>
          <w:rFonts w:eastAsia="Times New Roman" w:cstheme="minorHAnsi"/>
          <w:sz w:val="24"/>
          <w:szCs w:val="24"/>
          <w:lang w:eastAsia="en-GB"/>
        </w:rPr>
        <w:t>,</w:t>
      </w:r>
      <w:r w:rsidR="0036685F" w:rsidRPr="0058407E">
        <w:rPr>
          <w:rFonts w:eastAsia="Times New Roman" w:cstheme="minorHAnsi"/>
          <w:sz w:val="24"/>
          <w:szCs w:val="24"/>
          <w:lang w:eastAsia="en-GB"/>
        </w:rPr>
        <w:t xml:space="preserve"> as Isaiah Smithson</w:t>
      </w:r>
      <w:r w:rsidR="00A06BC7" w:rsidRPr="0058407E">
        <w:rPr>
          <w:rStyle w:val="FootnoteReference"/>
          <w:rFonts w:eastAsia="Times New Roman" w:cstheme="minorHAnsi"/>
          <w:sz w:val="24"/>
          <w:szCs w:val="24"/>
          <w:lang w:eastAsia="en-GB"/>
        </w:rPr>
        <w:footnoteReference w:id="2"/>
      </w:r>
      <w:r w:rsidR="0036685F" w:rsidRPr="0058407E">
        <w:rPr>
          <w:rFonts w:eastAsia="Times New Roman" w:cstheme="minorHAnsi"/>
          <w:sz w:val="24"/>
          <w:szCs w:val="24"/>
          <w:lang w:eastAsia="en-GB"/>
        </w:rPr>
        <w:t xml:space="preserve"> has shown, cross discipline modifications sought to stave off the inevitable</w:t>
      </w:r>
      <w:r w:rsidR="008431B2" w:rsidRPr="0058407E">
        <w:rPr>
          <w:rFonts w:eastAsia="Times New Roman" w:cstheme="minorHAnsi"/>
          <w:sz w:val="24"/>
          <w:szCs w:val="24"/>
          <w:lang w:eastAsia="en-GB"/>
        </w:rPr>
        <w:t xml:space="preserve"> collapse</w:t>
      </w:r>
      <w:r w:rsidR="0036685F" w:rsidRPr="0058407E">
        <w:rPr>
          <w:rFonts w:eastAsia="Times New Roman" w:cstheme="minorHAnsi"/>
          <w:sz w:val="24"/>
          <w:szCs w:val="24"/>
          <w:lang w:eastAsia="en-GB"/>
        </w:rPr>
        <w:t>. Piaget</w:t>
      </w:r>
      <w:r w:rsidR="00A06BC7" w:rsidRPr="0058407E">
        <w:rPr>
          <w:rFonts w:eastAsia="Times New Roman" w:cstheme="minorHAnsi"/>
          <w:sz w:val="24"/>
          <w:szCs w:val="24"/>
          <w:lang w:eastAsia="en-GB"/>
        </w:rPr>
        <w:t>,</w:t>
      </w:r>
      <w:r w:rsidR="0036685F" w:rsidRPr="0058407E">
        <w:rPr>
          <w:rFonts w:eastAsia="Times New Roman" w:cstheme="minorHAnsi"/>
          <w:sz w:val="24"/>
          <w:szCs w:val="24"/>
          <w:lang w:eastAsia="en-GB"/>
        </w:rPr>
        <w:t xml:space="preserve"> a social scientist, defined structure ‘as a system of transformations’. The anthropologist </w:t>
      </w:r>
      <w:r w:rsidR="006122AC" w:rsidRPr="0058407E">
        <w:rPr>
          <w:rFonts w:eastAsia="Times New Roman" w:cstheme="minorHAnsi"/>
          <w:sz w:val="24"/>
          <w:szCs w:val="24"/>
          <w:lang w:eastAsia="en-GB"/>
        </w:rPr>
        <w:t xml:space="preserve">Levi-Strauss denied the possibility </w:t>
      </w:r>
      <w:r w:rsidR="008431B2" w:rsidRPr="0058407E">
        <w:rPr>
          <w:rFonts w:eastAsia="Times New Roman" w:cstheme="minorHAnsi"/>
          <w:sz w:val="24"/>
          <w:szCs w:val="24"/>
          <w:lang w:eastAsia="en-GB"/>
        </w:rPr>
        <w:t>for</w:t>
      </w:r>
      <w:r w:rsidR="00946F8A" w:rsidRPr="0058407E">
        <w:rPr>
          <w:rFonts w:eastAsia="Times New Roman" w:cstheme="minorHAnsi"/>
          <w:sz w:val="24"/>
          <w:szCs w:val="24"/>
          <w:lang w:eastAsia="en-GB"/>
        </w:rPr>
        <w:t xml:space="preserve"> el</w:t>
      </w:r>
      <w:r w:rsidR="008431B2" w:rsidRPr="0058407E">
        <w:rPr>
          <w:rFonts w:eastAsia="Times New Roman" w:cstheme="minorHAnsi"/>
          <w:sz w:val="24"/>
          <w:szCs w:val="24"/>
          <w:lang w:eastAsia="en-GB"/>
        </w:rPr>
        <w:t>ements of a system to undergo ‘</w:t>
      </w:r>
      <w:r w:rsidR="00946F8A" w:rsidRPr="0058407E">
        <w:rPr>
          <w:rFonts w:eastAsia="Times New Roman" w:cstheme="minorHAnsi"/>
          <w:sz w:val="24"/>
          <w:szCs w:val="24"/>
          <w:lang w:eastAsia="en-GB"/>
        </w:rPr>
        <w:t xml:space="preserve">change without effecting changes in all </w:t>
      </w:r>
      <w:r w:rsidR="00BC250E" w:rsidRPr="0058407E">
        <w:rPr>
          <w:rFonts w:eastAsia="Times New Roman" w:cstheme="minorHAnsi"/>
          <w:sz w:val="24"/>
          <w:szCs w:val="24"/>
          <w:lang w:eastAsia="en-GB"/>
        </w:rPr>
        <w:t xml:space="preserve">the </w:t>
      </w:r>
      <w:r w:rsidR="00946F8A" w:rsidRPr="0058407E">
        <w:rPr>
          <w:rFonts w:eastAsia="Times New Roman" w:cstheme="minorHAnsi"/>
          <w:sz w:val="24"/>
          <w:szCs w:val="24"/>
          <w:lang w:eastAsia="en-GB"/>
        </w:rPr>
        <w:t>other elements.’</w:t>
      </w:r>
      <w:r w:rsidR="00842F5C" w:rsidRPr="0058407E">
        <w:rPr>
          <w:rStyle w:val="FootnoteReference"/>
          <w:rFonts w:eastAsia="Times New Roman" w:cstheme="minorHAnsi"/>
          <w:sz w:val="24"/>
          <w:szCs w:val="24"/>
          <w:lang w:eastAsia="en-GB"/>
        </w:rPr>
        <w:footnoteReference w:id="3"/>
      </w:r>
      <w:r w:rsidR="00BC250E" w:rsidRPr="0058407E">
        <w:rPr>
          <w:rFonts w:eastAsia="Times New Roman" w:cstheme="minorHAnsi"/>
          <w:sz w:val="24"/>
          <w:szCs w:val="24"/>
          <w:lang w:eastAsia="en-GB"/>
        </w:rPr>
        <w:t xml:space="preserve"> If the structure of a novel is seen as a system in this way, then it is possible to clarify more conclusively the underlying themes that make up the genre of written works,</w:t>
      </w:r>
      <w:r w:rsidR="0058407E" w:rsidRPr="0058407E">
        <w:rPr>
          <w:rFonts w:eastAsia="Times New Roman" w:cstheme="minorHAnsi"/>
          <w:sz w:val="24"/>
          <w:szCs w:val="24"/>
          <w:lang w:eastAsia="en-GB"/>
        </w:rPr>
        <w:t xml:space="preserve"> but only to a limited extent</w:t>
      </w:r>
      <w:r w:rsidR="0058407E">
        <w:rPr>
          <w:rFonts w:eastAsia="Times New Roman" w:cstheme="minorHAnsi"/>
          <w:sz w:val="24"/>
          <w:szCs w:val="24"/>
          <w:lang w:eastAsia="en-GB"/>
        </w:rPr>
        <w:t>.</w:t>
      </w:r>
    </w:p>
    <w:p w:rsidR="0058407E" w:rsidRDefault="00977547" w:rsidP="00947AB2">
      <w:pPr>
        <w:ind w:firstLine="720"/>
        <w:jc w:val="both"/>
        <w:rPr>
          <w:rFonts w:eastAsia="Times New Roman" w:cstheme="minorHAnsi"/>
          <w:sz w:val="24"/>
          <w:szCs w:val="24"/>
          <w:lang w:eastAsia="en-GB"/>
        </w:rPr>
      </w:pPr>
      <w:r w:rsidRPr="00E65D10">
        <w:rPr>
          <w:rFonts w:eastAsia="Times New Roman" w:cstheme="minorHAnsi"/>
          <w:i/>
          <w:sz w:val="24"/>
          <w:szCs w:val="24"/>
          <w:lang w:eastAsia="en-GB"/>
        </w:rPr>
        <w:t>The Orchard Keeper</w:t>
      </w:r>
      <w:r>
        <w:rPr>
          <w:rFonts w:eastAsia="Times New Roman" w:cstheme="minorHAnsi"/>
          <w:sz w:val="24"/>
          <w:szCs w:val="24"/>
          <w:lang w:eastAsia="en-GB"/>
        </w:rPr>
        <w:t>, C</w:t>
      </w:r>
      <w:r w:rsidR="00A06BC7">
        <w:rPr>
          <w:rFonts w:eastAsia="Times New Roman" w:cstheme="minorHAnsi"/>
          <w:sz w:val="24"/>
          <w:szCs w:val="24"/>
          <w:lang w:eastAsia="en-GB"/>
        </w:rPr>
        <w:t xml:space="preserve">ormac McCarthy’s </w:t>
      </w:r>
      <w:r>
        <w:rPr>
          <w:rFonts w:eastAsia="Times New Roman" w:cstheme="minorHAnsi"/>
          <w:sz w:val="24"/>
          <w:szCs w:val="24"/>
          <w:lang w:eastAsia="en-GB"/>
        </w:rPr>
        <w:t>1965</w:t>
      </w:r>
      <w:r w:rsidR="00A06BC7">
        <w:rPr>
          <w:rFonts w:eastAsia="Times New Roman" w:cstheme="minorHAnsi"/>
          <w:sz w:val="24"/>
          <w:szCs w:val="24"/>
          <w:lang w:eastAsia="en-GB"/>
        </w:rPr>
        <w:t xml:space="preserve"> debut</w:t>
      </w:r>
      <w:r>
        <w:rPr>
          <w:rFonts w:eastAsia="Times New Roman" w:cstheme="minorHAnsi"/>
          <w:sz w:val="24"/>
          <w:szCs w:val="24"/>
          <w:lang w:eastAsia="en-GB"/>
        </w:rPr>
        <w:t>, has commonly been read in light of the modern Southern pastoralist tradition</w:t>
      </w:r>
      <w:r w:rsidR="00F8481C">
        <w:rPr>
          <w:rStyle w:val="FootnoteReference"/>
          <w:rFonts w:eastAsia="Times New Roman" w:cstheme="minorHAnsi"/>
          <w:sz w:val="24"/>
          <w:szCs w:val="24"/>
          <w:lang w:eastAsia="en-GB"/>
        </w:rPr>
        <w:footnoteReference w:id="4"/>
      </w:r>
      <w:r w:rsidR="008431B2">
        <w:rPr>
          <w:rFonts w:eastAsia="Times New Roman" w:cstheme="minorHAnsi"/>
          <w:sz w:val="24"/>
          <w:szCs w:val="24"/>
          <w:lang w:eastAsia="en-GB"/>
        </w:rPr>
        <w:t>. T</w:t>
      </w:r>
      <w:r w:rsidR="00BC250E">
        <w:rPr>
          <w:rFonts w:eastAsia="Times New Roman" w:cstheme="minorHAnsi"/>
          <w:sz w:val="24"/>
          <w:szCs w:val="24"/>
          <w:lang w:eastAsia="en-GB"/>
        </w:rPr>
        <w:t>he counterpoising</w:t>
      </w:r>
      <w:r w:rsidR="008431B2">
        <w:rPr>
          <w:rFonts w:eastAsia="Times New Roman" w:cstheme="minorHAnsi"/>
          <w:sz w:val="24"/>
          <w:szCs w:val="24"/>
          <w:lang w:eastAsia="en-GB"/>
        </w:rPr>
        <w:t xml:space="preserve"> of </w:t>
      </w:r>
      <w:r>
        <w:rPr>
          <w:rFonts w:eastAsia="Times New Roman" w:cstheme="minorHAnsi"/>
          <w:sz w:val="24"/>
          <w:szCs w:val="24"/>
          <w:lang w:eastAsia="en-GB"/>
        </w:rPr>
        <w:t>traditional mode</w:t>
      </w:r>
      <w:r w:rsidR="008431B2">
        <w:rPr>
          <w:rFonts w:eastAsia="Times New Roman" w:cstheme="minorHAnsi"/>
          <w:sz w:val="24"/>
          <w:szCs w:val="24"/>
          <w:lang w:eastAsia="en-GB"/>
        </w:rPr>
        <w:t>s</w:t>
      </w:r>
      <w:r>
        <w:rPr>
          <w:rFonts w:eastAsia="Times New Roman" w:cstheme="minorHAnsi"/>
          <w:sz w:val="24"/>
          <w:szCs w:val="24"/>
          <w:lang w:eastAsia="en-GB"/>
        </w:rPr>
        <w:t xml:space="preserve"> of living </w:t>
      </w:r>
      <w:r w:rsidR="008431B2">
        <w:rPr>
          <w:rFonts w:eastAsia="Times New Roman" w:cstheme="minorHAnsi"/>
          <w:sz w:val="24"/>
          <w:szCs w:val="24"/>
          <w:lang w:eastAsia="en-GB"/>
        </w:rPr>
        <w:t>with</w:t>
      </w:r>
      <w:r>
        <w:rPr>
          <w:rFonts w:eastAsia="Times New Roman" w:cstheme="minorHAnsi"/>
          <w:sz w:val="24"/>
          <w:szCs w:val="24"/>
          <w:lang w:eastAsia="en-GB"/>
        </w:rPr>
        <w:t xml:space="preserve"> encroaching modernity, a certain rhetorical plenitude, and an obviously complex narrative structure certainly seem to align the novel with the works of Faulkner, but it may be</w:t>
      </w:r>
      <w:r w:rsidR="006044CA">
        <w:rPr>
          <w:rFonts w:eastAsia="Times New Roman" w:cstheme="minorHAnsi"/>
          <w:sz w:val="24"/>
          <w:szCs w:val="24"/>
          <w:lang w:eastAsia="en-GB"/>
        </w:rPr>
        <w:t xml:space="preserve"> more useful to investigate</w:t>
      </w:r>
      <w:r>
        <w:rPr>
          <w:rFonts w:eastAsia="Times New Roman" w:cstheme="minorHAnsi"/>
          <w:sz w:val="24"/>
          <w:szCs w:val="24"/>
          <w:lang w:eastAsia="en-GB"/>
        </w:rPr>
        <w:t xml:space="preserve"> the extent to which opposition permeates the deep structure of the text, an</w:t>
      </w:r>
      <w:r w:rsidR="00C63882">
        <w:rPr>
          <w:rFonts w:eastAsia="Times New Roman" w:cstheme="minorHAnsi"/>
          <w:sz w:val="24"/>
          <w:szCs w:val="24"/>
          <w:lang w:eastAsia="en-GB"/>
        </w:rPr>
        <w:t>d informs a surface that reflects</w:t>
      </w:r>
      <w:r>
        <w:rPr>
          <w:rFonts w:eastAsia="Times New Roman" w:cstheme="minorHAnsi"/>
          <w:sz w:val="24"/>
          <w:szCs w:val="24"/>
          <w:lang w:eastAsia="en-GB"/>
        </w:rPr>
        <w:t xml:space="preserve"> the inevitability of change. </w:t>
      </w:r>
    </w:p>
    <w:p w:rsidR="00977547" w:rsidRDefault="00977547" w:rsidP="00947AB2">
      <w:pPr>
        <w:ind w:firstLine="720"/>
        <w:jc w:val="both"/>
        <w:rPr>
          <w:rFonts w:eastAsia="Times New Roman" w:cstheme="minorHAnsi"/>
          <w:sz w:val="24"/>
          <w:szCs w:val="24"/>
          <w:lang w:eastAsia="en-GB"/>
        </w:rPr>
      </w:pPr>
      <w:r>
        <w:rPr>
          <w:rFonts w:eastAsia="Times New Roman" w:cstheme="minorHAnsi"/>
          <w:sz w:val="24"/>
          <w:szCs w:val="24"/>
          <w:lang w:eastAsia="en-GB"/>
        </w:rPr>
        <w:t xml:space="preserve">Vereen Bell has described how the formal arrangement of narrative in </w:t>
      </w:r>
      <w:r w:rsidRPr="00E65D10">
        <w:rPr>
          <w:rFonts w:eastAsia="Times New Roman" w:cstheme="minorHAnsi"/>
          <w:i/>
          <w:sz w:val="24"/>
          <w:szCs w:val="24"/>
          <w:lang w:eastAsia="en-GB"/>
        </w:rPr>
        <w:t>The Orchard Keeper</w:t>
      </w:r>
      <w:r>
        <w:rPr>
          <w:rFonts w:eastAsia="Times New Roman" w:cstheme="minorHAnsi"/>
          <w:sz w:val="24"/>
          <w:szCs w:val="24"/>
          <w:lang w:eastAsia="en-GB"/>
        </w:rPr>
        <w:t xml:space="preserve"> ‘spreads out as if into a delta, then recovers its shape, only to disperse again farther on.’</w:t>
      </w:r>
      <w:r>
        <w:rPr>
          <w:rStyle w:val="FootnoteReference"/>
          <w:rFonts w:eastAsia="Times New Roman" w:cstheme="minorHAnsi"/>
          <w:sz w:val="24"/>
          <w:szCs w:val="24"/>
          <w:lang w:eastAsia="en-GB"/>
        </w:rPr>
        <w:footnoteReference w:id="5"/>
      </w:r>
      <w:r>
        <w:rPr>
          <w:rFonts w:eastAsia="Times New Roman" w:cstheme="minorHAnsi"/>
          <w:sz w:val="24"/>
          <w:szCs w:val="24"/>
          <w:lang w:eastAsia="en-GB"/>
        </w:rPr>
        <w:t xml:space="preserve"> Effectively, this narrative delta forms and disperses on four occasions in parallel </w:t>
      </w:r>
      <w:r w:rsidR="00465183">
        <w:rPr>
          <w:rFonts w:eastAsia="Times New Roman" w:cstheme="minorHAnsi"/>
          <w:sz w:val="24"/>
          <w:szCs w:val="24"/>
          <w:lang w:eastAsia="en-GB"/>
        </w:rPr>
        <w:t>to</w:t>
      </w:r>
      <w:r>
        <w:rPr>
          <w:rFonts w:eastAsia="Times New Roman" w:cstheme="minorHAnsi"/>
          <w:sz w:val="24"/>
          <w:szCs w:val="24"/>
          <w:lang w:eastAsia="en-GB"/>
        </w:rPr>
        <w:t xml:space="preserve"> the four parts of the novel. </w:t>
      </w:r>
      <w:r w:rsidR="00D253AC">
        <w:rPr>
          <w:rFonts w:eastAsia="Times New Roman" w:cstheme="minorHAnsi"/>
          <w:sz w:val="24"/>
          <w:szCs w:val="24"/>
          <w:lang w:eastAsia="en-GB"/>
        </w:rPr>
        <w:t>These sections underline the contrast of the seasons, each in opposition to the other, and weather events have a central</w:t>
      </w:r>
      <w:r w:rsidR="00C919A0">
        <w:rPr>
          <w:rFonts w:eastAsia="Times New Roman" w:cstheme="minorHAnsi"/>
          <w:sz w:val="24"/>
          <w:szCs w:val="24"/>
          <w:lang w:eastAsia="en-GB"/>
        </w:rPr>
        <w:t xml:space="preserve">, action critical, </w:t>
      </w:r>
      <w:r w:rsidR="00D253AC">
        <w:rPr>
          <w:rFonts w:eastAsia="Times New Roman" w:cstheme="minorHAnsi"/>
          <w:sz w:val="24"/>
          <w:szCs w:val="24"/>
          <w:lang w:eastAsia="en-GB"/>
        </w:rPr>
        <w:t>influence.</w:t>
      </w:r>
      <w:r w:rsidR="00BC250E">
        <w:rPr>
          <w:rFonts w:eastAsia="Times New Roman" w:cstheme="minorHAnsi"/>
          <w:sz w:val="24"/>
          <w:szCs w:val="24"/>
          <w:lang w:eastAsia="en-GB"/>
        </w:rPr>
        <w:t xml:space="preserve"> </w:t>
      </w:r>
      <w:r w:rsidR="00C919A0">
        <w:rPr>
          <w:rFonts w:eastAsia="Times New Roman" w:cstheme="minorHAnsi"/>
          <w:sz w:val="24"/>
          <w:szCs w:val="24"/>
          <w:lang w:eastAsia="en-GB"/>
        </w:rPr>
        <w:t>This elemental system encloses the central role occupied by John Wesley,  whose son/father relationships find expression in the following way: John/ Rattner (the absent father); John/ Ownby (</w:t>
      </w:r>
      <w:r w:rsidR="00B147ED">
        <w:rPr>
          <w:rFonts w:eastAsia="Times New Roman" w:cstheme="minorHAnsi"/>
          <w:sz w:val="24"/>
          <w:szCs w:val="24"/>
          <w:lang w:eastAsia="en-GB"/>
        </w:rPr>
        <w:t xml:space="preserve">a </w:t>
      </w:r>
      <w:r w:rsidR="00C919A0">
        <w:rPr>
          <w:rFonts w:eastAsia="Times New Roman" w:cstheme="minorHAnsi"/>
          <w:sz w:val="24"/>
          <w:szCs w:val="24"/>
          <w:lang w:eastAsia="en-GB"/>
        </w:rPr>
        <w:t>surrogate</w:t>
      </w:r>
      <w:r w:rsidR="00B147ED">
        <w:rPr>
          <w:rFonts w:eastAsia="Times New Roman" w:cstheme="minorHAnsi"/>
          <w:sz w:val="24"/>
          <w:szCs w:val="24"/>
          <w:lang w:eastAsia="en-GB"/>
        </w:rPr>
        <w:t>, stable, wise and passively protesting ); John/ Sylder (a surrogate, unstable, passionate and actively protesting); and John/ Gifford (a surrogate, authority abusing, disciplinarian</w:t>
      </w:r>
      <w:r w:rsidR="00C919A0">
        <w:rPr>
          <w:rFonts w:eastAsia="Times New Roman" w:cstheme="minorHAnsi"/>
          <w:sz w:val="24"/>
          <w:szCs w:val="24"/>
          <w:lang w:eastAsia="en-GB"/>
        </w:rPr>
        <w:t xml:space="preserve"> </w:t>
      </w:r>
      <w:r w:rsidR="00B147ED">
        <w:rPr>
          <w:rFonts w:eastAsia="Times New Roman" w:cstheme="minorHAnsi"/>
          <w:sz w:val="24"/>
          <w:szCs w:val="24"/>
          <w:lang w:eastAsia="en-GB"/>
        </w:rPr>
        <w:t>).</w:t>
      </w:r>
      <w:r w:rsidR="00C63882" w:rsidRPr="00C63882">
        <w:rPr>
          <w:rFonts w:eastAsia="Times New Roman" w:cstheme="minorHAnsi"/>
          <w:sz w:val="24"/>
          <w:szCs w:val="24"/>
          <w:lang w:eastAsia="en-GB"/>
        </w:rPr>
        <w:t xml:space="preserve"> </w:t>
      </w:r>
      <w:r w:rsidR="00A25D67">
        <w:rPr>
          <w:rFonts w:eastAsia="Times New Roman" w:cstheme="minorHAnsi"/>
          <w:sz w:val="24"/>
          <w:szCs w:val="24"/>
          <w:lang w:eastAsia="en-GB"/>
        </w:rPr>
        <w:t>As we shall see, t</w:t>
      </w:r>
      <w:r w:rsidR="00C63882">
        <w:rPr>
          <w:rFonts w:eastAsia="Times New Roman" w:cstheme="minorHAnsi"/>
          <w:sz w:val="24"/>
          <w:szCs w:val="24"/>
          <w:lang w:eastAsia="en-GB"/>
        </w:rPr>
        <w:t>he re-appearance of an older John Wesley at the novels close</w:t>
      </w:r>
      <w:r w:rsidR="00FB32B7">
        <w:rPr>
          <w:rFonts w:eastAsia="Times New Roman" w:cstheme="minorHAnsi"/>
          <w:sz w:val="24"/>
          <w:szCs w:val="24"/>
          <w:lang w:eastAsia="en-GB"/>
        </w:rPr>
        <w:t xml:space="preserve"> reveals </w:t>
      </w:r>
      <w:r w:rsidR="00A25D67">
        <w:rPr>
          <w:rFonts w:eastAsia="Times New Roman" w:cstheme="minorHAnsi"/>
          <w:sz w:val="24"/>
          <w:szCs w:val="24"/>
          <w:lang w:eastAsia="en-GB"/>
        </w:rPr>
        <w:t xml:space="preserve">something more than a simple Southern pastoral, dressed in exotic prose. </w:t>
      </w:r>
    </w:p>
    <w:p w:rsidR="00947AB2" w:rsidRDefault="00A25D67" w:rsidP="00947AB2">
      <w:pPr>
        <w:ind w:firstLine="720"/>
        <w:jc w:val="both"/>
        <w:rPr>
          <w:rFonts w:eastAsia="Times New Roman" w:cstheme="minorHAnsi"/>
          <w:sz w:val="24"/>
          <w:szCs w:val="24"/>
          <w:lang w:eastAsia="en-GB"/>
        </w:rPr>
      </w:pPr>
      <w:r>
        <w:rPr>
          <w:rFonts w:eastAsia="Times New Roman" w:cstheme="minorHAnsi"/>
          <w:sz w:val="24"/>
          <w:szCs w:val="24"/>
          <w:lang w:eastAsia="en-GB"/>
        </w:rPr>
        <w:t xml:space="preserve">Summer: </w:t>
      </w:r>
      <w:r w:rsidR="00977547">
        <w:rPr>
          <w:rFonts w:eastAsia="Times New Roman" w:cstheme="minorHAnsi"/>
          <w:sz w:val="24"/>
          <w:szCs w:val="24"/>
          <w:lang w:eastAsia="en-GB"/>
        </w:rPr>
        <w:t xml:space="preserve">Set both during and after Prohibition, section I of </w:t>
      </w:r>
      <w:r w:rsidR="00977547" w:rsidRPr="00C16D3E">
        <w:rPr>
          <w:rFonts w:eastAsia="Times New Roman" w:cstheme="minorHAnsi"/>
          <w:i/>
          <w:sz w:val="24"/>
          <w:szCs w:val="24"/>
          <w:lang w:eastAsia="en-GB"/>
        </w:rPr>
        <w:t>The Orchard Keeper</w:t>
      </w:r>
      <w:r w:rsidR="00465183">
        <w:rPr>
          <w:rFonts w:eastAsia="Times New Roman" w:cstheme="minorHAnsi"/>
          <w:sz w:val="24"/>
          <w:szCs w:val="24"/>
          <w:lang w:eastAsia="en-GB"/>
        </w:rPr>
        <w:t xml:space="preserve"> uses the locus of the </w:t>
      </w:r>
      <w:r w:rsidR="00977547">
        <w:rPr>
          <w:rFonts w:eastAsia="Times New Roman" w:cstheme="minorHAnsi"/>
          <w:sz w:val="24"/>
          <w:szCs w:val="24"/>
          <w:lang w:eastAsia="en-GB"/>
        </w:rPr>
        <w:t xml:space="preserve">Green Fly Inn to symbolise the perilous foothold that man has in the Appalachians. </w:t>
      </w:r>
      <w:r w:rsidR="00465183">
        <w:rPr>
          <w:rFonts w:eastAsia="Times New Roman" w:cstheme="minorHAnsi"/>
          <w:sz w:val="24"/>
          <w:szCs w:val="24"/>
          <w:lang w:eastAsia="en-GB"/>
        </w:rPr>
        <w:t xml:space="preserve">Raggedly built </w:t>
      </w:r>
      <w:r w:rsidR="00977547">
        <w:rPr>
          <w:rFonts w:eastAsia="Times New Roman" w:cstheme="minorHAnsi"/>
          <w:sz w:val="24"/>
          <w:szCs w:val="24"/>
          <w:lang w:eastAsia="en-GB"/>
        </w:rPr>
        <w:t>on an outcrop,</w:t>
      </w:r>
      <w:r w:rsidR="00977547">
        <w:rPr>
          <w:rStyle w:val="FootnoteReference"/>
          <w:rFonts w:eastAsia="Times New Roman" w:cstheme="minorHAnsi"/>
          <w:sz w:val="24"/>
          <w:szCs w:val="24"/>
          <w:lang w:eastAsia="en-GB"/>
        </w:rPr>
        <w:footnoteReference w:id="6"/>
      </w:r>
      <w:r w:rsidR="00465183">
        <w:rPr>
          <w:rFonts w:eastAsia="Times New Roman" w:cstheme="minorHAnsi"/>
          <w:sz w:val="24"/>
          <w:szCs w:val="24"/>
          <w:lang w:eastAsia="en-GB"/>
        </w:rPr>
        <w:t xml:space="preserve"> i</w:t>
      </w:r>
      <w:r w:rsidR="00C54730">
        <w:rPr>
          <w:rFonts w:eastAsia="Times New Roman" w:cstheme="minorHAnsi"/>
          <w:sz w:val="24"/>
          <w:szCs w:val="24"/>
          <w:lang w:eastAsia="en-GB"/>
        </w:rPr>
        <w:t xml:space="preserve">t is through </w:t>
      </w:r>
      <w:r w:rsidR="00977547">
        <w:rPr>
          <w:rFonts w:eastAsia="Times New Roman" w:cstheme="minorHAnsi"/>
          <w:sz w:val="24"/>
          <w:szCs w:val="24"/>
          <w:lang w:eastAsia="en-GB"/>
        </w:rPr>
        <w:t>the Green Fly that the contrasts between the return of Kenneth Rattner</w:t>
      </w:r>
      <w:r w:rsidR="00465183">
        <w:rPr>
          <w:rFonts w:eastAsia="Times New Roman" w:cstheme="minorHAnsi"/>
          <w:sz w:val="24"/>
          <w:szCs w:val="24"/>
          <w:lang w:eastAsia="en-GB"/>
        </w:rPr>
        <w:t xml:space="preserve"> and Marion Sylder</w:t>
      </w:r>
      <w:r w:rsidR="00977547">
        <w:rPr>
          <w:rFonts w:eastAsia="Times New Roman" w:cstheme="minorHAnsi"/>
          <w:sz w:val="24"/>
          <w:szCs w:val="24"/>
          <w:lang w:eastAsia="en-GB"/>
        </w:rPr>
        <w:t xml:space="preserve"> ar</w:t>
      </w:r>
      <w:r w:rsidR="00C54730">
        <w:rPr>
          <w:rFonts w:eastAsia="Times New Roman" w:cstheme="minorHAnsi"/>
          <w:sz w:val="24"/>
          <w:szCs w:val="24"/>
          <w:lang w:eastAsia="en-GB"/>
        </w:rPr>
        <w:t>e made explicit. Rattner, John’s absent father, is itinerant</w:t>
      </w:r>
      <w:r w:rsidR="00977547">
        <w:rPr>
          <w:rFonts w:eastAsia="Times New Roman" w:cstheme="minorHAnsi"/>
          <w:sz w:val="24"/>
          <w:szCs w:val="24"/>
          <w:lang w:eastAsia="en-GB"/>
        </w:rPr>
        <w:t>, penniless, shiftless, a seemingly petty thief made smaller by his not tarrying anywhere for long, and whose latest sojourn was enabled by a</w:t>
      </w:r>
      <w:r w:rsidR="00465183">
        <w:rPr>
          <w:rFonts w:eastAsia="Times New Roman" w:cstheme="minorHAnsi"/>
          <w:sz w:val="24"/>
          <w:szCs w:val="24"/>
          <w:lang w:eastAsia="en-GB"/>
        </w:rPr>
        <w:t xml:space="preserve"> robbery during a</w:t>
      </w:r>
      <w:r w:rsidR="00977547">
        <w:rPr>
          <w:rFonts w:eastAsia="Times New Roman" w:cstheme="minorHAnsi"/>
          <w:sz w:val="24"/>
          <w:szCs w:val="24"/>
          <w:lang w:eastAsia="en-GB"/>
        </w:rPr>
        <w:t xml:space="preserve"> </w:t>
      </w:r>
      <w:r w:rsidR="00977547">
        <w:rPr>
          <w:rFonts w:eastAsia="Times New Roman" w:cstheme="minorHAnsi"/>
          <w:sz w:val="24"/>
          <w:szCs w:val="24"/>
          <w:lang w:eastAsia="en-GB"/>
        </w:rPr>
        <w:lastRenderedPageBreak/>
        <w:t>partial collapse of the inn</w:t>
      </w:r>
      <w:r w:rsidR="00465183">
        <w:rPr>
          <w:rFonts w:eastAsia="Times New Roman" w:cstheme="minorHAnsi"/>
          <w:sz w:val="24"/>
          <w:szCs w:val="24"/>
          <w:lang w:eastAsia="en-GB"/>
        </w:rPr>
        <w:t>. Marion Sylder</w:t>
      </w:r>
      <w:r w:rsidR="00C54730">
        <w:rPr>
          <w:rFonts w:eastAsia="Times New Roman" w:cstheme="minorHAnsi"/>
          <w:sz w:val="24"/>
          <w:szCs w:val="24"/>
          <w:lang w:eastAsia="en-GB"/>
        </w:rPr>
        <w:t>, also lives outside the law, previously</w:t>
      </w:r>
      <w:r w:rsidR="00977547">
        <w:rPr>
          <w:rFonts w:eastAsia="Times New Roman" w:cstheme="minorHAnsi"/>
          <w:sz w:val="24"/>
          <w:szCs w:val="24"/>
          <w:lang w:eastAsia="en-GB"/>
        </w:rPr>
        <w:t xml:space="preserve"> a bootlegger, </w:t>
      </w:r>
      <w:r w:rsidR="00C54730">
        <w:rPr>
          <w:rFonts w:eastAsia="Times New Roman" w:cstheme="minorHAnsi"/>
          <w:sz w:val="24"/>
          <w:szCs w:val="24"/>
          <w:lang w:eastAsia="en-GB"/>
        </w:rPr>
        <w:t xml:space="preserve">he’d </w:t>
      </w:r>
      <w:r w:rsidR="00977547">
        <w:rPr>
          <w:rFonts w:eastAsia="Times New Roman" w:cstheme="minorHAnsi"/>
          <w:sz w:val="24"/>
          <w:szCs w:val="24"/>
          <w:lang w:eastAsia="en-GB"/>
        </w:rPr>
        <w:t>gone straight with legalisation, and resumed duty free smuggling with</w:t>
      </w:r>
      <w:r>
        <w:rPr>
          <w:rFonts w:eastAsia="Times New Roman" w:cstheme="minorHAnsi"/>
          <w:sz w:val="24"/>
          <w:szCs w:val="24"/>
          <w:lang w:eastAsia="en-GB"/>
        </w:rPr>
        <w:t xml:space="preserve"> the loss of his legitimate role</w:t>
      </w:r>
      <w:r w:rsidR="00977547">
        <w:rPr>
          <w:rFonts w:eastAsia="Times New Roman" w:cstheme="minorHAnsi"/>
          <w:sz w:val="24"/>
          <w:szCs w:val="24"/>
          <w:lang w:eastAsia="en-GB"/>
        </w:rPr>
        <w:t>. Sylder had purchased his own vehicle to that end, and remains generous with the money he makes; standing rounds for the Green fly regulars</w:t>
      </w:r>
      <w:r>
        <w:rPr>
          <w:rFonts w:eastAsia="Times New Roman" w:cstheme="minorHAnsi"/>
          <w:sz w:val="24"/>
          <w:szCs w:val="24"/>
          <w:lang w:eastAsia="en-GB"/>
        </w:rPr>
        <w:t xml:space="preserve"> with profits from a</w:t>
      </w:r>
      <w:r w:rsidR="00977547">
        <w:rPr>
          <w:rFonts w:eastAsia="Times New Roman" w:cstheme="minorHAnsi"/>
          <w:sz w:val="24"/>
          <w:szCs w:val="24"/>
          <w:lang w:eastAsia="en-GB"/>
        </w:rPr>
        <w:t xml:space="preserve"> stock that he supplied himself. It is outside of a different Inn, away from the Red Branch Community, that Rattner </w:t>
      </w:r>
      <w:r w:rsidR="0006623B">
        <w:rPr>
          <w:rFonts w:eastAsia="Times New Roman" w:cstheme="minorHAnsi"/>
          <w:sz w:val="24"/>
          <w:szCs w:val="24"/>
          <w:lang w:eastAsia="en-GB"/>
        </w:rPr>
        <w:t>cages a lift from Sylder</w:t>
      </w:r>
      <w:r w:rsidR="00977547">
        <w:rPr>
          <w:rFonts w:eastAsia="Times New Roman" w:cstheme="minorHAnsi"/>
          <w:sz w:val="24"/>
          <w:szCs w:val="24"/>
          <w:lang w:eastAsia="en-GB"/>
        </w:rPr>
        <w:t xml:space="preserve">, </w:t>
      </w:r>
      <w:r w:rsidR="0006623B">
        <w:rPr>
          <w:rFonts w:eastAsia="Times New Roman" w:cstheme="minorHAnsi"/>
          <w:sz w:val="24"/>
          <w:szCs w:val="24"/>
          <w:lang w:eastAsia="en-GB"/>
        </w:rPr>
        <w:t>pledging hometown affinity. E</w:t>
      </w:r>
      <w:r w:rsidR="00977547">
        <w:rPr>
          <w:rFonts w:eastAsia="Times New Roman" w:cstheme="minorHAnsi"/>
          <w:sz w:val="24"/>
          <w:szCs w:val="24"/>
          <w:lang w:eastAsia="en-GB"/>
        </w:rPr>
        <w:t>n route,</w:t>
      </w:r>
      <w:r w:rsidR="0006623B">
        <w:rPr>
          <w:rFonts w:eastAsia="Times New Roman" w:cstheme="minorHAnsi"/>
          <w:sz w:val="24"/>
          <w:szCs w:val="24"/>
          <w:lang w:eastAsia="en-GB"/>
        </w:rPr>
        <w:t xml:space="preserve"> and under an oppressive sun,</w:t>
      </w:r>
      <w:r w:rsidR="00977547">
        <w:rPr>
          <w:rFonts w:eastAsia="Times New Roman" w:cstheme="minorHAnsi"/>
          <w:sz w:val="24"/>
          <w:szCs w:val="24"/>
          <w:lang w:eastAsia="en-GB"/>
        </w:rPr>
        <w:t xml:space="preserve"> Rattner unexpectedly attacks Sylder, </w:t>
      </w:r>
      <w:r w:rsidR="0006623B">
        <w:rPr>
          <w:rFonts w:eastAsia="Times New Roman" w:cstheme="minorHAnsi"/>
          <w:sz w:val="24"/>
          <w:szCs w:val="24"/>
          <w:lang w:eastAsia="en-GB"/>
        </w:rPr>
        <w:t>and during the struggle Rattner is killed.  The body is thrown</w:t>
      </w:r>
      <w:r w:rsidR="00977547">
        <w:rPr>
          <w:rFonts w:eastAsia="Times New Roman" w:cstheme="minorHAnsi"/>
          <w:sz w:val="24"/>
          <w:szCs w:val="24"/>
          <w:lang w:eastAsia="en-GB"/>
        </w:rPr>
        <w:t xml:space="preserve"> from a mountain road down into the eponymous o</w:t>
      </w:r>
      <w:r w:rsidR="0006623B">
        <w:rPr>
          <w:rFonts w:eastAsia="Times New Roman" w:cstheme="minorHAnsi"/>
          <w:sz w:val="24"/>
          <w:szCs w:val="24"/>
          <w:lang w:eastAsia="en-GB"/>
        </w:rPr>
        <w:t xml:space="preserve">rchard. </w:t>
      </w:r>
    </w:p>
    <w:p w:rsidR="00967C81" w:rsidRDefault="0006623B" w:rsidP="00947AB2">
      <w:pPr>
        <w:ind w:firstLine="720"/>
        <w:jc w:val="both"/>
        <w:rPr>
          <w:rFonts w:eastAsia="Times New Roman" w:cstheme="minorHAnsi"/>
          <w:sz w:val="24"/>
          <w:szCs w:val="24"/>
          <w:lang w:eastAsia="en-GB"/>
        </w:rPr>
      </w:pPr>
      <w:r>
        <w:rPr>
          <w:rFonts w:eastAsia="Times New Roman" w:cstheme="minorHAnsi"/>
          <w:sz w:val="24"/>
          <w:szCs w:val="24"/>
          <w:lang w:eastAsia="en-GB"/>
        </w:rPr>
        <w:t>Arthur Ownby</w:t>
      </w:r>
      <w:r w:rsidR="00977547">
        <w:rPr>
          <w:rFonts w:eastAsia="Times New Roman" w:cstheme="minorHAnsi"/>
          <w:sz w:val="24"/>
          <w:szCs w:val="24"/>
          <w:lang w:eastAsia="en-GB"/>
        </w:rPr>
        <w:t xml:space="preserve"> appears twice in this section; once as mute witness </w:t>
      </w:r>
      <w:r>
        <w:rPr>
          <w:rFonts w:eastAsia="Times New Roman" w:cstheme="minorHAnsi"/>
          <w:sz w:val="24"/>
          <w:szCs w:val="24"/>
          <w:lang w:eastAsia="en-GB"/>
        </w:rPr>
        <w:t>to Sylder’s late night smuggling</w:t>
      </w:r>
      <w:r w:rsidR="00977547">
        <w:rPr>
          <w:rFonts w:eastAsia="Times New Roman" w:cstheme="minorHAnsi"/>
          <w:sz w:val="24"/>
          <w:szCs w:val="24"/>
          <w:lang w:eastAsia="en-GB"/>
        </w:rPr>
        <w:t xml:space="preserve"> on the mountain, and also in connection with the dumping of the body, hearing the </w:t>
      </w:r>
      <w:r w:rsidR="00967C81">
        <w:rPr>
          <w:rFonts w:eastAsia="Times New Roman" w:cstheme="minorHAnsi"/>
          <w:sz w:val="24"/>
          <w:szCs w:val="24"/>
          <w:lang w:eastAsia="en-GB"/>
        </w:rPr>
        <w:t>car</w:t>
      </w:r>
      <w:r w:rsidR="00977547">
        <w:rPr>
          <w:rFonts w:eastAsia="Times New Roman" w:cstheme="minorHAnsi"/>
          <w:sz w:val="24"/>
          <w:szCs w:val="24"/>
          <w:lang w:eastAsia="en-GB"/>
        </w:rPr>
        <w:t xml:space="preserve"> as it speeds away on the mountain road. It is the vehicle itself </w:t>
      </w:r>
      <w:r>
        <w:rPr>
          <w:rFonts w:eastAsia="Times New Roman" w:cstheme="minorHAnsi"/>
          <w:sz w:val="24"/>
          <w:szCs w:val="24"/>
          <w:lang w:eastAsia="en-GB"/>
        </w:rPr>
        <w:t>that disturbs</w:t>
      </w:r>
      <w:r w:rsidR="00967C81">
        <w:rPr>
          <w:rFonts w:eastAsia="Times New Roman" w:cstheme="minorHAnsi"/>
          <w:sz w:val="24"/>
          <w:szCs w:val="24"/>
          <w:lang w:eastAsia="en-GB"/>
        </w:rPr>
        <w:t xml:space="preserve"> Ownby</w:t>
      </w:r>
      <w:r w:rsidR="00977547">
        <w:rPr>
          <w:rFonts w:eastAsia="Times New Roman" w:cstheme="minorHAnsi"/>
          <w:sz w:val="24"/>
          <w:szCs w:val="24"/>
          <w:lang w:eastAsia="en-GB"/>
        </w:rPr>
        <w:t>; an imposition of</w:t>
      </w:r>
      <w:r w:rsidR="00967C81">
        <w:rPr>
          <w:rFonts w:eastAsia="Times New Roman" w:cstheme="minorHAnsi"/>
          <w:sz w:val="24"/>
          <w:szCs w:val="24"/>
          <w:lang w:eastAsia="en-GB"/>
        </w:rPr>
        <w:t xml:space="preserve"> alien</w:t>
      </w:r>
      <w:r w:rsidR="00977547">
        <w:rPr>
          <w:rFonts w:eastAsia="Times New Roman" w:cstheme="minorHAnsi"/>
          <w:sz w:val="24"/>
          <w:szCs w:val="24"/>
          <w:lang w:eastAsia="en-GB"/>
        </w:rPr>
        <w:t xml:space="preserve"> noise and speed th</w:t>
      </w:r>
      <w:r w:rsidR="00967C81">
        <w:rPr>
          <w:rFonts w:eastAsia="Times New Roman" w:cstheme="minorHAnsi"/>
          <w:sz w:val="24"/>
          <w:szCs w:val="24"/>
          <w:lang w:eastAsia="en-GB"/>
        </w:rPr>
        <w:t>at owes nothing to his environment.</w:t>
      </w:r>
    </w:p>
    <w:p w:rsidR="008B10C4" w:rsidRDefault="00C54730" w:rsidP="00947AB2">
      <w:pPr>
        <w:ind w:firstLine="720"/>
        <w:jc w:val="both"/>
        <w:rPr>
          <w:rFonts w:eastAsia="Times New Roman" w:cstheme="minorHAnsi"/>
          <w:sz w:val="24"/>
          <w:szCs w:val="24"/>
          <w:lang w:eastAsia="en-GB"/>
        </w:rPr>
      </w:pPr>
      <w:r>
        <w:rPr>
          <w:rFonts w:eastAsia="Times New Roman" w:cstheme="minorHAnsi"/>
          <w:sz w:val="24"/>
          <w:szCs w:val="24"/>
          <w:lang w:eastAsia="en-GB"/>
        </w:rPr>
        <w:t xml:space="preserve">Autumn. </w:t>
      </w:r>
      <w:r w:rsidR="00977547">
        <w:rPr>
          <w:rFonts w:eastAsia="Times New Roman" w:cstheme="minorHAnsi"/>
          <w:sz w:val="24"/>
          <w:szCs w:val="24"/>
          <w:lang w:eastAsia="en-GB"/>
        </w:rPr>
        <w:t xml:space="preserve">Section II finds </w:t>
      </w:r>
      <w:r w:rsidR="00967C81">
        <w:rPr>
          <w:rFonts w:eastAsia="Times New Roman" w:cstheme="minorHAnsi"/>
          <w:sz w:val="24"/>
          <w:szCs w:val="24"/>
          <w:lang w:eastAsia="en-GB"/>
        </w:rPr>
        <w:t>Ownby fully realised as an avatar</w:t>
      </w:r>
      <w:r w:rsidR="00FE1249">
        <w:rPr>
          <w:rFonts w:eastAsia="Times New Roman" w:cstheme="minorHAnsi"/>
          <w:sz w:val="24"/>
          <w:szCs w:val="24"/>
          <w:lang w:eastAsia="en-GB"/>
        </w:rPr>
        <w:t xml:space="preserve"> of the mountain man</w:t>
      </w:r>
      <w:r w:rsidR="00967C81">
        <w:rPr>
          <w:rFonts w:eastAsia="Times New Roman" w:cstheme="minorHAnsi"/>
          <w:sz w:val="24"/>
          <w:szCs w:val="24"/>
          <w:lang w:eastAsia="en-GB"/>
        </w:rPr>
        <w:t>;</w:t>
      </w:r>
      <w:r w:rsidR="00977547">
        <w:rPr>
          <w:rFonts w:eastAsia="Times New Roman" w:cstheme="minorHAnsi"/>
          <w:sz w:val="24"/>
          <w:szCs w:val="24"/>
          <w:lang w:eastAsia="en-GB"/>
        </w:rPr>
        <w:t xml:space="preserve"> </w:t>
      </w:r>
      <w:r w:rsidR="00FE1249">
        <w:rPr>
          <w:rFonts w:eastAsia="Times New Roman" w:cstheme="minorHAnsi"/>
          <w:sz w:val="24"/>
          <w:szCs w:val="24"/>
          <w:lang w:eastAsia="en-GB"/>
        </w:rPr>
        <w:t>sensing an invasion of sorts, he</w:t>
      </w:r>
      <w:r w:rsidR="00967C81">
        <w:rPr>
          <w:rFonts w:eastAsia="Times New Roman" w:cstheme="minorHAnsi"/>
          <w:sz w:val="24"/>
          <w:szCs w:val="24"/>
          <w:lang w:eastAsia="en-GB"/>
        </w:rPr>
        <w:t xml:space="preserve"> peppers</w:t>
      </w:r>
      <w:r w:rsidR="00977547">
        <w:rPr>
          <w:rFonts w:eastAsia="Times New Roman" w:cstheme="minorHAnsi"/>
          <w:sz w:val="24"/>
          <w:szCs w:val="24"/>
          <w:lang w:eastAsia="en-GB"/>
        </w:rPr>
        <w:t xml:space="preserve"> </w:t>
      </w:r>
      <w:r w:rsidR="00FE1249">
        <w:rPr>
          <w:rFonts w:eastAsia="Times New Roman" w:cstheme="minorHAnsi"/>
          <w:sz w:val="24"/>
          <w:szCs w:val="24"/>
          <w:lang w:eastAsia="en-GB"/>
        </w:rPr>
        <w:t xml:space="preserve">a </w:t>
      </w:r>
      <w:r w:rsidR="00967C81">
        <w:rPr>
          <w:rFonts w:eastAsia="Times New Roman" w:cstheme="minorHAnsi"/>
          <w:sz w:val="24"/>
          <w:szCs w:val="24"/>
          <w:lang w:eastAsia="en-GB"/>
        </w:rPr>
        <w:t>Government</w:t>
      </w:r>
      <w:r w:rsidR="00977547">
        <w:rPr>
          <w:rFonts w:eastAsia="Times New Roman" w:cstheme="minorHAnsi"/>
          <w:sz w:val="24"/>
          <w:szCs w:val="24"/>
          <w:lang w:eastAsia="en-GB"/>
        </w:rPr>
        <w:t xml:space="preserve"> storage tank </w:t>
      </w:r>
      <w:r w:rsidR="00967C81">
        <w:rPr>
          <w:rFonts w:eastAsia="Times New Roman" w:cstheme="minorHAnsi"/>
          <w:sz w:val="24"/>
          <w:szCs w:val="24"/>
          <w:lang w:eastAsia="en-GB"/>
        </w:rPr>
        <w:t xml:space="preserve">with bullets. </w:t>
      </w:r>
      <w:r w:rsidR="00FE1249">
        <w:rPr>
          <w:rFonts w:eastAsia="Times New Roman" w:cstheme="minorHAnsi"/>
          <w:sz w:val="24"/>
          <w:szCs w:val="24"/>
          <w:lang w:eastAsia="en-GB"/>
        </w:rPr>
        <w:t>It is dark when he</w:t>
      </w:r>
      <w:r w:rsidR="00977547">
        <w:rPr>
          <w:rFonts w:eastAsia="Times New Roman" w:cstheme="minorHAnsi"/>
          <w:sz w:val="24"/>
          <w:szCs w:val="24"/>
          <w:lang w:eastAsia="en-GB"/>
        </w:rPr>
        <w:t xml:space="preserve"> finds Rattner’s body,</w:t>
      </w:r>
      <w:r w:rsidR="00FE1249">
        <w:rPr>
          <w:rFonts w:eastAsia="Times New Roman" w:cstheme="minorHAnsi"/>
          <w:sz w:val="24"/>
          <w:szCs w:val="24"/>
          <w:lang w:eastAsia="en-GB"/>
        </w:rPr>
        <w:t xml:space="preserve"> giving vent to a wild call on his hunting horn that seems more calculated</w:t>
      </w:r>
      <w:r w:rsidR="00977547">
        <w:rPr>
          <w:rFonts w:eastAsia="Times New Roman" w:cstheme="minorHAnsi"/>
          <w:sz w:val="24"/>
          <w:szCs w:val="24"/>
          <w:lang w:eastAsia="en-GB"/>
        </w:rPr>
        <w:t xml:space="preserve"> </w:t>
      </w:r>
      <w:r w:rsidR="00FE1249">
        <w:rPr>
          <w:rFonts w:eastAsia="Times New Roman" w:cstheme="minorHAnsi"/>
          <w:sz w:val="24"/>
          <w:szCs w:val="24"/>
          <w:lang w:eastAsia="en-GB"/>
        </w:rPr>
        <w:t>to absolve than to raise alarm or beckon</w:t>
      </w:r>
      <w:r w:rsidR="00977547">
        <w:rPr>
          <w:rFonts w:eastAsia="Times New Roman" w:cstheme="minorHAnsi"/>
          <w:sz w:val="24"/>
          <w:szCs w:val="24"/>
          <w:lang w:eastAsia="en-GB"/>
        </w:rPr>
        <w:t xml:space="preserve">. The orchard becomes a shrine for the old man, in which the natural process of decay will eventually see the remains lose all of their human coherence. </w:t>
      </w:r>
    </w:p>
    <w:p w:rsidR="008B10C4" w:rsidRDefault="008B10C4" w:rsidP="00947AB2">
      <w:pPr>
        <w:ind w:firstLine="720"/>
        <w:jc w:val="both"/>
        <w:rPr>
          <w:rFonts w:eastAsia="Times New Roman" w:cstheme="minorHAnsi"/>
          <w:sz w:val="24"/>
          <w:szCs w:val="24"/>
          <w:lang w:eastAsia="en-GB"/>
        </w:rPr>
      </w:pPr>
      <w:r>
        <w:rPr>
          <w:rFonts w:eastAsia="Times New Roman" w:cstheme="minorHAnsi"/>
          <w:sz w:val="24"/>
          <w:szCs w:val="24"/>
          <w:lang w:eastAsia="en-GB"/>
        </w:rPr>
        <w:t>During a rainstorm</w:t>
      </w:r>
      <w:r w:rsidR="00977547">
        <w:rPr>
          <w:rFonts w:eastAsia="Times New Roman" w:cstheme="minorHAnsi"/>
          <w:sz w:val="24"/>
          <w:szCs w:val="24"/>
          <w:lang w:eastAsia="en-GB"/>
        </w:rPr>
        <w:t xml:space="preserve"> Sylder loses control of his car and wrecks it, injuring himself and destroying his cargo in the process. The appearanc</w:t>
      </w:r>
      <w:r>
        <w:rPr>
          <w:rFonts w:eastAsia="Times New Roman" w:cstheme="minorHAnsi"/>
          <w:sz w:val="24"/>
          <w:szCs w:val="24"/>
          <w:lang w:eastAsia="en-GB"/>
        </w:rPr>
        <w:t>e of John Wesley to help Sylder</w:t>
      </w:r>
      <w:r w:rsidR="00977547">
        <w:rPr>
          <w:rFonts w:eastAsia="Times New Roman" w:cstheme="minorHAnsi"/>
          <w:sz w:val="24"/>
          <w:szCs w:val="24"/>
          <w:lang w:eastAsia="en-GB"/>
        </w:rPr>
        <w:t xml:space="preserve"> begins a relationship best conceived of as expedient, and the gifting of a hunting dog to the boy sets him on a path </w:t>
      </w:r>
      <w:r>
        <w:rPr>
          <w:rFonts w:eastAsia="Times New Roman" w:cstheme="minorHAnsi"/>
          <w:sz w:val="24"/>
          <w:szCs w:val="24"/>
          <w:lang w:eastAsia="en-GB"/>
        </w:rPr>
        <w:t>leading back to more naturally attuned Ownby</w:t>
      </w:r>
      <w:r w:rsidR="00977547">
        <w:rPr>
          <w:rFonts w:eastAsia="Times New Roman" w:cstheme="minorHAnsi"/>
          <w:sz w:val="24"/>
          <w:szCs w:val="24"/>
          <w:lang w:eastAsia="en-GB"/>
        </w:rPr>
        <w:t xml:space="preserve">, for whom running with the dogs on a hunt represented the totality of speed, and crashing through the undergrowth the ultimate expression of chaotic noise. </w:t>
      </w:r>
    </w:p>
    <w:p w:rsidR="00977547" w:rsidRDefault="00977547" w:rsidP="00947AB2">
      <w:pPr>
        <w:ind w:firstLine="720"/>
        <w:jc w:val="both"/>
        <w:rPr>
          <w:rFonts w:eastAsia="Times New Roman" w:cstheme="minorHAnsi"/>
          <w:sz w:val="24"/>
          <w:szCs w:val="24"/>
          <w:lang w:eastAsia="en-GB"/>
        </w:rPr>
      </w:pPr>
      <w:r>
        <w:rPr>
          <w:rFonts w:eastAsia="Times New Roman" w:cstheme="minorHAnsi"/>
          <w:sz w:val="24"/>
          <w:szCs w:val="24"/>
          <w:lang w:eastAsia="en-GB"/>
        </w:rPr>
        <w:t>The nomi</w:t>
      </w:r>
      <w:r w:rsidR="008B10C4">
        <w:rPr>
          <w:rFonts w:eastAsia="Times New Roman" w:cstheme="minorHAnsi"/>
          <w:sz w:val="24"/>
          <w:szCs w:val="24"/>
          <w:lang w:eastAsia="en-GB"/>
        </w:rPr>
        <w:t>nally invisible, but overwhelming</w:t>
      </w:r>
      <w:r>
        <w:rPr>
          <w:rFonts w:eastAsia="Times New Roman" w:cstheme="minorHAnsi"/>
          <w:sz w:val="24"/>
          <w:szCs w:val="24"/>
          <w:lang w:eastAsia="en-GB"/>
        </w:rPr>
        <w:t xml:space="preserve"> web of external authority takes human form in the shape of Gifford, who draws the more obvious connections between Sylder and the boy’s complicity on the night of the crash, and the inchoate behaviour of Uncle Ather and his small but significant acts of rebellion against the encroaching modern world. John Wesley is seen to have a foot in both worlds as he uses his freshly nurtured hunting skills to claim a government </w:t>
      </w:r>
      <w:r w:rsidR="008B10C4">
        <w:rPr>
          <w:rFonts w:eastAsia="Times New Roman" w:cstheme="minorHAnsi"/>
          <w:sz w:val="24"/>
          <w:szCs w:val="24"/>
          <w:lang w:eastAsia="en-GB"/>
        </w:rPr>
        <w:t>hawk bounty, amazed that abstract trade is</w:t>
      </w:r>
      <w:r>
        <w:rPr>
          <w:rFonts w:eastAsia="Times New Roman" w:cstheme="minorHAnsi"/>
          <w:sz w:val="24"/>
          <w:szCs w:val="24"/>
          <w:lang w:eastAsia="en-GB"/>
        </w:rPr>
        <w:t xml:space="preserve"> possible.</w:t>
      </w:r>
    </w:p>
    <w:p w:rsidR="00AC7858" w:rsidRDefault="008B10C4" w:rsidP="00947AB2">
      <w:pPr>
        <w:ind w:firstLine="720"/>
        <w:jc w:val="both"/>
        <w:rPr>
          <w:rFonts w:eastAsia="Times New Roman" w:cstheme="minorHAnsi"/>
          <w:sz w:val="24"/>
          <w:szCs w:val="24"/>
          <w:lang w:eastAsia="en-GB"/>
        </w:rPr>
      </w:pPr>
      <w:r>
        <w:rPr>
          <w:rFonts w:eastAsia="Times New Roman" w:cstheme="minorHAnsi"/>
          <w:sz w:val="24"/>
          <w:szCs w:val="24"/>
          <w:lang w:eastAsia="en-GB"/>
        </w:rPr>
        <w:t xml:space="preserve">Winter: </w:t>
      </w:r>
      <w:r w:rsidR="00977547">
        <w:rPr>
          <w:rFonts w:eastAsia="Times New Roman" w:cstheme="minorHAnsi"/>
          <w:sz w:val="24"/>
          <w:szCs w:val="24"/>
          <w:lang w:eastAsia="en-GB"/>
        </w:rPr>
        <w:t>Section III is wholly pervaded by a forced return to</w:t>
      </w:r>
      <w:r>
        <w:rPr>
          <w:rFonts w:eastAsia="Times New Roman" w:cstheme="minorHAnsi"/>
          <w:sz w:val="24"/>
          <w:szCs w:val="24"/>
          <w:lang w:eastAsia="en-GB"/>
        </w:rPr>
        <w:t xml:space="preserve"> nature, with snow falling </w:t>
      </w:r>
      <w:r w:rsidR="00977547">
        <w:rPr>
          <w:rFonts w:eastAsia="Times New Roman" w:cstheme="minorHAnsi"/>
          <w:sz w:val="24"/>
          <w:szCs w:val="24"/>
          <w:lang w:eastAsia="en-GB"/>
        </w:rPr>
        <w:t>relentlessly, darkening the d</w:t>
      </w:r>
      <w:r>
        <w:rPr>
          <w:rFonts w:eastAsia="Times New Roman" w:cstheme="minorHAnsi"/>
          <w:sz w:val="24"/>
          <w:szCs w:val="24"/>
          <w:lang w:eastAsia="en-GB"/>
        </w:rPr>
        <w:t>ays with its persistence, and</w:t>
      </w:r>
      <w:r w:rsidR="00977547">
        <w:rPr>
          <w:rFonts w:eastAsia="Times New Roman" w:cstheme="minorHAnsi"/>
          <w:sz w:val="24"/>
          <w:szCs w:val="24"/>
          <w:lang w:eastAsia="en-GB"/>
        </w:rPr>
        <w:t xml:space="preserve"> removing shade and distinction</w:t>
      </w:r>
      <w:r>
        <w:rPr>
          <w:rFonts w:eastAsia="Times New Roman" w:cstheme="minorHAnsi"/>
          <w:sz w:val="24"/>
          <w:szCs w:val="24"/>
          <w:lang w:eastAsia="en-GB"/>
        </w:rPr>
        <w:t xml:space="preserve"> from the landscape. Ownby is at ease in the</w:t>
      </w:r>
      <w:r w:rsidR="00977547">
        <w:rPr>
          <w:rFonts w:eastAsia="Times New Roman" w:cstheme="minorHAnsi"/>
          <w:sz w:val="24"/>
          <w:szCs w:val="24"/>
          <w:lang w:eastAsia="en-GB"/>
        </w:rPr>
        <w:t xml:space="preserve"> shrouding presence, </w:t>
      </w:r>
      <w:r w:rsidR="00F35A4B">
        <w:rPr>
          <w:rFonts w:eastAsia="Times New Roman" w:cstheme="minorHAnsi"/>
          <w:sz w:val="24"/>
          <w:szCs w:val="24"/>
          <w:lang w:eastAsia="en-GB"/>
        </w:rPr>
        <w:t>and</w:t>
      </w:r>
      <w:r>
        <w:rPr>
          <w:rFonts w:eastAsia="Times New Roman" w:cstheme="minorHAnsi"/>
          <w:sz w:val="24"/>
          <w:szCs w:val="24"/>
          <w:lang w:eastAsia="en-GB"/>
        </w:rPr>
        <w:t xml:space="preserve"> a visit from </w:t>
      </w:r>
      <w:r w:rsidR="00F35A4B">
        <w:rPr>
          <w:rFonts w:eastAsia="Times New Roman" w:cstheme="minorHAnsi"/>
          <w:sz w:val="24"/>
          <w:szCs w:val="24"/>
          <w:lang w:eastAsia="en-GB"/>
        </w:rPr>
        <w:t xml:space="preserve">John and his friends leads to an exchange of stories no different in substance </w:t>
      </w:r>
      <w:r w:rsidR="00AC7858">
        <w:rPr>
          <w:rFonts w:eastAsia="Times New Roman" w:cstheme="minorHAnsi"/>
          <w:sz w:val="24"/>
          <w:szCs w:val="24"/>
          <w:lang w:eastAsia="en-GB"/>
        </w:rPr>
        <w:t>from their own. His memory is stirred to the extent that we learn the cause of</w:t>
      </w:r>
      <w:r>
        <w:rPr>
          <w:rFonts w:eastAsia="Times New Roman" w:cstheme="minorHAnsi"/>
          <w:sz w:val="24"/>
          <w:szCs w:val="24"/>
          <w:lang w:eastAsia="en-GB"/>
        </w:rPr>
        <w:t xml:space="preserve"> his withdrawal from society</w:t>
      </w:r>
      <w:r w:rsidR="00AC7858">
        <w:rPr>
          <w:rFonts w:eastAsia="Times New Roman" w:cstheme="minorHAnsi"/>
          <w:sz w:val="24"/>
          <w:szCs w:val="24"/>
          <w:lang w:eastAsia="en-GB"/>
        </w:rPr>
        <w:t xml:space="preserve"> and </w:t>
      </w:r>
      <w:r w:rsidR="00F35A4B">
        <w:rPr>
          <w:rFonts w:eastAsia="Times New Roman" w:cstheme="minorHAnsi"/>
          <w:sz w:val="24"/>
          <w:szCs w:val="24"/>
          <w:lang w:eastAsia="en-GB"/>
        </w:rPr>
        <w:t xml:space="preserve"> wounded retreat into the</w:t>
      </w:r>
      <w:r w:rsidR="00977547">
        <w:rPr>
          <w:rFonts w:eastAsia="Times New Roman" w:cstheme="minorHAnsi"/>
          <w:sz w:val="24"/>
          <w:szCs w:val="24"/>
          <w:lang w:eastAsia="en-GB"/>
        </w:rPr>
        <w:t xml:space="preserve"> mountains,</w:t>
      </w:r>
      <w:r w:rsidR="00F35A4B">
        <w:rPr>
          <w:rFonts w:eastAsia="Times New Roman" w:cstheme="minorHAnsi"/>
          <w:sz w:val="24"/>
          <w:szCs w:val="24"/>
          <w:lang w:eastAsia="en-GB"/>
        </w:rPr>
        <w:t xml:space="preserve"> trading only when necessary.</w:t>
      </w:r>
      <w:r w:rsidR="00977547">
        <w:rPr>
          <w:rFonts w:eastAsia="Times New Roman" w:cstheme="minorHAnsi"/>
          <w:sz w:val="24"/>
          <w:szCs w:val="24"/>
          <w:lang w:eastAsia="en-GB"/>
        </w:rPr>
        <w:t xml:space="preserve"> </w:t>
      </w:r>
    </w:p>
    <w:p w:rsidR="00216B62" w:rsidRDefault="00977547" w:rsidP="00947AB2">
      <w:pPr>
        <w:ind w:firstLine="720"/>
        <w:jc w:val="both"/>
        <w:rPr>
          <w:rFonts w:eastAsia="Times New Roman" w:cstheme="minorHAnsi"/>
          <w:sz w:val="24"/>
          <w:szCs w:val="24"/>
          <w:lang w:eastAsia="en-GB"/>
        </w:rPr>
      </w:pPr>
      <w:r>
        <w:rPr>
          <w:rFonts w:eastAsia="Times New Roman" w:cstheme="minorHAnsi"/>
          <w:sz w:val="24"/>
          <w:szCs w:val="24"/>
          <w:lang w:eastAsia="en-GB"/>
        </w:rPr>
        <w:t>When the snowstorm begins it is December 21</w:t>
      </w:r>
      <w:r w:rsidRPr="00D32115">
        <w:rPr>
          <w:rFonts w:eastAsia="Times New Roman" w:cstheme="minorHAnsi"/>
          <w:sz w:val="24"/>
          <w:szCs w:val="24"/>
          <w:vertAlign w:val="superscript"/>
          <w:lang w:eastAsia="en-GB"/>
        </w:rPr>
        <w:t>st</w:t>
      </w:r>
      <w:r>
        <w:rPr>
          <w:rFonts w:eastAsia="Times New Roman" w:cstheme="minorHAnsi"/>
          <w:sz w:val="24"/>
          <w:szCs w:val="24"/>
          <w:lang w:eastAsia="en-GB"/>
        </w:rPr>
        <w:t xml:space="preserve">, the winter solstice, and this coincides with Uncle Ather’s annual wreathing of Rattner’s remains with a green cedar. David Paul Ragan describes how this practice ‘suggests service to a pagan celebration of the </w:t>
      </w:r>
      <w:r>
        <w:rPr>
          <w:rFonts w:eastAsia="Times New Roman" w:cstheme="minorHAnsi"/>
          <w:sz w:val="24"/>
          <w:szCs w:val="24"/>
          <w:lang w:eastAsia="en-GB"/>
        </w:rPr>
        <w:lastRenderedPageBreak/>
        <w:t>seasonal cycle. His vigil continues until by his understanding the spirit of both killer and killed are free from accountability.’</w:t>
      </w:r>
      <w:r>
        <w:rPr>
          <w:rStyle w:val="FootnoteReference"/>
          <w:rFonts w:eastAsia="Times New Roman" w:cstheme="minorHAnsi"/>
          <w:sz w:val="24"/>
          <w:szCs w:val="24"/>
          <w:lang w:eastAsia="en-GB"/>
        </w:rPr>
        <w:footnoteReference w:id="7"/>
      </w:r>
      <w:r>
        <w:rPr>
          <w:rFonts w:eastAsia="Times New Roman" w:cstheme="minorHAnsi"/>
          <w:sz w:val="24"/>
          <w:szCs w:val="24"/>
          <w:lang w:eastAsia="en-GB"/>
        </w:rPr>
        <w:t xml:space="preserve"> </w:t>
      </w:r>
    </w:p>
    <w:p w:rsidR="00977547" w:rsidRDefault="00977547" w:rsidP="00947AB2">
      <w:pPr>
        <w:ind w:firstLine="720"/>
        <w:jc w:val="both"/>
        <w:rPr>
          <w:rFonts w:eastAsia="Times New Roman" w:cstheme="minorHAnsi"/>
          <w:sz w:val="24"/>
          <w:szCs w:val="24"/>
          <w:lang w:eastAsia="en-GB"/>
        </w:rPr>
      </w:pPr>
      <w:r>
        <w:rPr>
          <w:rFonts w:eastAsia="Times New Roman" w:cstheme="minorHAnsi"/>
          <w:sz w:val="24"/>
          <w:szCs w:val="24"/>
          <w:lang w:eastAsia="en-GB"/>
        </w:rPr>
        <w:t>For Marion Sylder and John Wesley, who end this section of the novel out hunting in the manner that Uncle Ather holds dear, presentiments of a future accountability occur on Sylder’s discovery of Uncle Ather’s exclamatory X on the government tank, and in the store when a suspicious and observant Gifford, intimates a knowledge of the boy’s complicity in events.</w:t>
      </w:r>
    </w:p>
    <w:p w:rsidR="00216B62" w:rsidRDefault="00216B62" w:rsidP="00947AB2">
      <w:pPr>
        <w:ind w:firstLine="720"/>
        <w:jc w:val="both"/>
        <w:rPr>
          <w:rFonts w:eastAsia="Times New Roman" w:cstheme="minorHAnsi"/>
          <w:sz w:val="24"/>
          <w:szCs w:val="24"/>
          <w:lang w:eastAsia="en-GB"/>
        </w:rPr>
      </w:pPr>
      <w:r>
        <w:rPr>
          <w:rFonts w:eastAsia="Times New Roman" w:cstheme="minorHAnsi"/>
          <w:sz w:val="24"/>
          <w:szCs w:val="24"/>
          <w:lang w:eastAsia="en-GB"/>
        </w:rPr>
        <w:t xml:space="preserve">Spring- </w:t>
      </w:r>
      <w:r w:rsidR="00977547">
        <w:rPr>
          <w:rFonts w:eastAsia="Times New Roman" w:cstheme="minorHAnsi"/>
          <w:sz w:val="24"/>
          <w:szCs w:val="24"/>
          <w:lang w:eastAsia="en-GB"/>
        </w:rPr>
        <w:t>Section IV b</w:t>
      </w:r>
      <w:r>
        <w:rPr>
          <w:rFonts w:eastAsia="Times New Roman" w:cstheme="minorHAnsi"/>
          <w:sz w:val="24"/>
          <w:szCs w:val="24"/>
          <w:lang w:eastAsia="en-GB"/>
        </w:rPr>
        <w:t xml:space="preserve">egins with a violent storm that </w:t>
      </w:r>
      <w:r w:rsidR="00977547">
        <w:rPr>
          <w:rFonts w:eastAsia="Times New Roman" w:cstheme="minorHAnsi"/>
          <w:sz w:val="24"/>
          <w:szCs w:val="24"/>
          <w:lang w:eastAsia="en-GB"/>
        </w:rPr>
        <w:t>instigate</w:t>
      </w:r>
      <w:r>
        <w:rPr>
          <w:rFonts w:eastAsia="Times New Roman" w:cstheme="minorHAnsi"/>
          <w:sz w:val="24"/>
          <w:szCs w:val="24"/>
          <w:lang w:eastAsia="en-GB"/>
        </w:rPr>
        <w:t>s</w:t>
      </w:r>
      <w:r w:rsidR="00977547">
        <w:rPr>
          <w:rFonts w:eastAsia="Times New Roman" w:cstheme="minorHAnsi"/>
          <w:sz w:val="24"/>
          <w:szCs w:val="24"/>
          <w:lang w:eastAsia="en-GB"/>
        </w:rPr>
        <w:t xml:space="preserve"> the thaw and bring</w:t>
      </w:r>
      <w:r>
        <w:rPr>
          <w:rFonts w:eastAsia="Times New Roman" w:cstheme="minorHAnsi"/>
          <w:sz w:val="24"/>
          <w:szCs w:val="24"/>
          <w:lang w:eastAsia="en-GB"/>
        </w:rPr>
        <w:t>s</w:t>
      </w:r>
      <w:r w:rsidR="00977547">
        <w:rPr>
          <w:rFonts w:eastAsia="Times New Roman" w:cstheme="minorHAnsi"/>
          <w:sz w:val="24"/>
          <w:szCs w:val="24"/>
          <w:lang w:eastAsia="en-GB"/>
        </w:rPr>
        <w:t xml:space="preserve"> flooding in the change so fiercely resisted. The water is everywhere, to the extent that it has entered the town’s only fuel supply, as Sy</w:t>
      </w:r>
      <w:r>
        <w:rPr>
          <w:rFonts w:eastAsia="Times New Roman" w:cstheme="minorHAnsi"/>
          <w:sz w:val="24"/>
          <w:szCs w:val="24"/>
          <w:lang w:eastAsia="en-GB"/>
        </w:rPr>
        <w:t>lder discovers when his car breaks down with a full load of whisky, which leads to incarceration and a severe beating at the hands of Gifford.</w:t>
      </w:r>
    </w:p>
    <w:p w:rsidR="007120D3" w:rsidRDefault="00977547" w:rsidP="00947AB2">
      <w:pPr>
        <w:ind w:firstLine="720"/>
        <w:jc w:val="both"/>
        <w:rPr>
          <w:rFonts w:eastAsia="Times New Roman" w:cstheme="minorHAnsi"/>
          <w:sz w:val="24"/>
          <w:szCs w:val="24"/>
          <w:lang w:eastAsia="en-GB"/>
        </w:rPr>
      </w:pPr>
      <w:r>
        <w:rPr>
          <w:rFonts w:eastAsia="Times New Roman" w:cstheme="minorHAnsi"/>
          <w:sz w:val="24"/>
          <w:szCs w:val="24"/>
          <w:lang w:eastAsia="en-GB"/>
        </w:rPr>
        <w:t xml:space="preserve">The </w:t>
      </w:r>
      <w:r w:rsidR="007120D3">
        <w:rPr>
          <w:rFonts w:eastAsia="Times New Roman" w:cstheme="minorHAnsi"/>
          <w:sz w:val="24"/>
          <w:szCs w:val="24"/>
          <w:lang w:eastAsia="en-GB"/>
        </w:rPr>
        <w:t>deeper push into the wild that Ownby has promised</w:t>
      </w:r>
      <w:r>
        <w:rPr>
          <w:rFonts w:eastAsia="Times New Roman" w:cstheme="minorHAnsi"/>
          <w:sz w:val="24"/>
          <w:szCs w:val="24"/>
          <w:lang w:eastAsia="en-GB"/>
        </w:rPr>
        <w:t xml:space="preserve"> finally begins after a shootout with Gifford and his de</w:t>
      </w:r>
      <w:r w:rsidR="007120D3">
        <w:rPr>
          <w:rFonts w:eastAsia="Times New Roman" w:cstheme="minorHAnsi"/>
          <w:sz w:val="24"/>
          <w:szCs w:val="24"/>
          <w:lang w:eastAsia="en-GB"/>
        </w:rPr>
        <w:t>puties’ ends in their baffled,</w:t>
      </w:r>
      <w:r>
        <w:rPr>
          <w:rFonts w:eastAsia="Times New Roman" w:cstheme="minorHAnsi"/>
          <w:sz w:val="24"/>
          <w:szCs w:val="24"/>
          <w:lang w:eastAsia="en-GB"/>
        </w:rPr>
        <w:t xml:space="preserve"> wounded </w:t>
      </w:r>
      <w:r w:rsidR="007120D3">
        <w:rPr>
          <w:rFonts w:eastAsia="Times New Roman" w:cstheme="minorHAnsi"/>
          <w:sz w:val="24"/>
          <w:szCs w:val="24"/>
          <w:lang w:eastAsia="en-GB"/>
        </w:rPr>
        <w:t>retreat.</w:t>
      </w:r>
      <w:r>
        <w:rPr>
          <w:rFonts w:eastAsia="Times New Roman" w:cstheme="minorHAnsi"/>
          <w:sz w:val="24"/>
          <w:szCs w:val="24"/>
          <w:lang w:eastAsia="en-GB"/>
        </w:rPr>
        <w:t xml:space="preserve"> </w:t>
      </w:r>
      <w:r w:rsidR="00216B62">
        <w:rPr>
          <w:rFonts w:eastAsia="Times New Roman" w:cstheme="minorHAnsi"/>
          <w:sz w:val="24"/>
          <w:szCs w:val="24"/>
          <w:lang w:eastAsia="en-GB"/>
        </w:rPr>
        <w:t>His</w:t>
      </w:r>
      <w:r>
        <w:rPr>
          <w:rFonts w:eastAsia="Times New Roman" w:cstheme="minorHAnsi"/>
          <w:sz w:val="24"/>
          <w:szCs w:val="24"/>
          <w:lang w:eastAsia="en-GB"/>
        </w:rPr>
        <w:t xml:space="preserve"> trek across the mountains in some way feels like a benedictory pilgrimag</w:t>
      </w:r>
      <w:r w:rsidR="007120D3">
        <w:rPr>
          <w:rFonts w:eastAsia="Times New Roman" w:cstheme="minorHAnsi"/>
          <w:sz w:val="24"/>
          <w:szCs w:val="24"/>
          <w:lang w:eastAsia="en-GB"/>
        </w:rPr>
        <w:t>e, but the old man is still forced to trade what he has foraged and he is captured on just such a trip</w:t>
      </w:r>
      <w:r>
        <w:rPr>
          <w:rFonts w:eastAsia="Times New Roman" w:cstheme="minorHAnsi"/>
          <w:sz w:val="24"/>
          <w:szCs w:val="24"/>
          <w:lang w:eastAsia="en-GB"/>
        </w:rPr>
        <w:t xml:space="preserve">. </w:t>
      </w:r>
    </w:p>
    <w:p w:rsidR="00491F2A" w:rsidRDefault="00977547" w:rsidP="00947AB2">
      <w:pPr>
        <w:ind w:firstLine="720"/>
        <w:jc w:val="both"/>
        <w:rPr>
          <w:rFonts w:eastAsia="Times New Roman" w:cstheme="minorHAnsi"/>
          <w:sz w:val="24"/>
          <w:szCs w:val="24"/>
          <w:lang w:eastAsia="en-GB"/>
        </w:rPr>
      </w:pPr>
      <w:r>
        <w:rPr>
          <w:rFonts w:eastAsia="Times New Roman" w:cstheme="minorHAnsi"/>
          <w:sz w:val="24"/>
          <w:szCs w:val="24"/>
          <w:lang w:eastAsia="en-GB"/>
        </w:rPr>
        <w:t>John Wes</w:t>
      </w:r>
      <w:r w:rsidR="007120D3">
        <w:rPr>
          <w:rFonts w:eastAsia="Times New Roman" w:cstheme="minorHAnsi"/>
          <w:sz w:val="24"/>
          <w:szCs w:val="24"/>
          <w:lang w:eastAsia="en-GB"/>
        </w:rPr>
        <w:t xml:space="preserve">ley visits Sylder </w:t>
      </w:r>
      <w:r>
        <w:rPr>
          <w:rFonts w:eastAsia="Times New Roman" w:cstheme="minorHAnsi"/>
          <w:sz w:val="24"/>
          <w:szCs w:val="24"/>
          <w:lang w:eastAsia="en-GB"/>
        </w:rPr>
        <w:t>and the prison</w:t>
      </w:r>
      <w:r w:rsidR="007120D3">
        <w:rPr>
          <w:rFonts w:eastAsia="Times New Roman" w:cstheme="minorHAnsi"/>
          <w:sz w:val="24"/>
          <w:szCs w:val="24"/>
          <w:lang w:eastAsia="en-GB"/>
        </w:rPr>
        <w:t xml:space="preserve">er does his best to provide his </w:t>
      </w:r>
      <w:r>
        <w:rPr>
          <w:rFonts w:eastAsia="Times New Roman" w:cstheme="minorHAnsi"/>
          <w:sz w:val="24"/>
          <w:szCs w:val="24"/>
          <w:lang w:eastAsia="en-GB"/>
        </w:rPr>
        <w:t>moral accountability</w:t>
      </w:r>
      <w:r w:rsidR="007120D3">
        <w:rPr>
          <w:rFonts w:eastAsia="Times New Roman" w:cstheme="minorHAnsi"/>
          <w:sz w:val="24"/>
          <w:szCs w:val="24"/>
          <w:lang w:eastAsia="en-GB"/>
        </w:rPr>
        <w:t xml:space="preserve"> to ease the boy’s anger</w:t>
      </w:r>
      <w:r>
        <w:rPr>
          <w:rFonts w:eastAsia="Times New Roman" w:cstheme="minorHAnsi"/>
          <w:sz w:val="24"/>
          <w:szCs w:val="24"/>
          <w:lang w:eastAsia="en-GB"/>
        </w:rPr>
        <w:t>. To drive the point home Sylder begins shouting,</w:t>
      </w:r>
      <w:r w:rsidR="007120D3">
        <w:rPr>
          <w:rFonts w:eastAsia="Times New Roman" w:cstheme="minorHAnsi"/>
          <w:sz w:val="24"/>
          <w:szCs w:val="24"/>
          <w:lang w:eastAsia="en-GB"/>
        </w:rPr>
        <w:t xml:space="preserve"> contradicting himself in the process</w:t>
      </w:r>
      <w:r>
        <w:rPr>
          <w:rStyle w:val="FootnoteReference"/>
          <w:rFonts w:eastAsia="Times New Roman" w:cstheme="minorHAnsi"/>
          <w:sz w:val="24"/>
          <w:szCs w:val="24"/>
          <w:lang w:eastAsia="en-GB"/>
        </w:rPr>
        <w:footnoteReference w:id="8"/>
      </w:r>
      <w:r>
        <w:rPr>
          <w:rFonts w:eastAsia="Times New Roman" w:cstheme="minorHAnsi"/>
          <w:sz w:val="24"/>
          <w:szCs w:val="24"/>
          <w:lang w:eastAsia="en-GB"/>
        </w:rPr>
        <w:t xml:space="preserve"> </w:t>
      </w:r>
      <w:r w:rsidR="007120D3">
        <w:rPr>
          <w:rFonts w:eastAsia="Times New Roman" w:cstheme="minorHAnsi"/>
          <w:sz w:val="24"/>
          <w:szCs w:val="24"/>
          <w:lang w:eastAsia="en-GB"/>
        </w:rPr>
        <w:t xml:space="preserve">, and the boy </w:t>
      </w:r>
      <w:r>
        <w:rPr>
          <w:rFonts w:eastAsia="Times New Roman" w:cstheme="minorHAnsi"/>
          <w:sz w:val="24"/>
          <w:szCs w:val="24"/>
          <w:lang w:eastAsia="en-GB"/>
        </w:rPr>
        <w:t xml:space="preserve">leaves having settled the two dollar loan that had set him on the path of a hunter, intact and morally unambiguous. </w:t>
      </w:r>
    </w:p>
    <w:p w:rsidR="00977547" w:rsidRPr="00FE4A1D" w:rsidRDefault="00977547" w:rsidP="00947AB2">
      <w:pPr>
        <w:ind w:firstLine="720"/>
        <w:jc w:val="both"/>
        <w:rPr>
          <w:rFonts w:eastAsia="Times New Roman" w:cstheme="minorHAnsi"/>
          <w:sz w:val="24"/>
          <w:szCs w:val="24"/>
          <w:lang w:eastAsia="en-GB"/>
        </w:rPr>
      </w:pPr>
      <w:r>
        <w:rPr>
          <w:rFonts w:eastAsia="Times New Roman" w:cstheme="minorHAnsi"/>
          <w:sz w:val="24"/>
          <w:szCs w:val="24"/>
          <w:lang w:eastAsia="en-GB"/>
        </w:rPr>
        <w:t>His next vi</w:t>
      </w:r>
      <w:r w:rsidR="00491F2A">
        <w:rPr>
          <w:rFonts w:eastAsia="Times New Roman" w:cstheme="minorHAnsi"/>
          <w:sz w:val="24"/>
          <w:szCs w:val="24"/>
          <w:lang w:eastAsia="en-GB"/>
        </w:rPr>
        <w:t xml:space="preserve">sit is to Uncle Ather, interred in a mental institution. </w:t>
      </w:r>
      <w:r>
        <w:rPr>
          <w:rFonts w:eastAsia="Times New Roman" w:cstheme="minorHAnsi"/>
          <w:sz w:val="24"/>
          <w:szCs w:val="24"/>
          <w:lang w:eastAsia="en-GB"/>
        </w:rPr>
        <w:t>John Wesley leaves with his impression of the old man wholly intact, he is operating on a plane beyond the ken of administrative bureaucracy, and the boy understands this implicitly, as McCarthy reveals when the boy attempts to return the hawk bounty, like for like. He expresses outrage at the clerk’s avowal that the hawk was probably destroyed in a furnace, ‘Burn em? He said, ‘They burn em? (…) And thow people in jail and beat up on em. (…) and old men in the crazy house (…) Here, he said. I cain’t take no dollar. I made a mistake, he wadn’t for sale.’</w:t>
      </w:r>
      <w:r>
        <w:rPr>
          <w:rStyle w:val="FootnoteReference"/>
          <w:rFonts w:eastAsia="Times New Roman" w:cstheme="minorHAnsi"/>
          <w:sz w:val="24"/>
          <w:szCs w:val="24"/>
          <w:lang w:eastAsia="en-GB"/>
        </w:rPr>
        <w:footnoteReference w:id="9"/>
      </w:r>
    </w:p>
    <w:p w:rsidR="00491F2A" w:rsidRDefault="00806EF7" w:rsidP="00947AB2">
      <w:pPr>
        <w:ind w:firstLine="720"/>
        <w:jc w:val="both"/>
        <w:rPr>
          <w:rFonts w:eastAsia="Times New Roman" w:cstheme="minorHAnsi"/>
          <w:sz w:val="24"/>
          <w:szCs w:val="24"/>
          <w:lang w:eastAsia="en-GB"/>
        </w:rPr>
      </w:pPr>
      <w:r>
        <w:rPr>
          <w:rFonts w:eastAsia="Times New Roman" w:cstheme="minorHAnsi"/>
          <w:sz w:val="24"/>
          <w:szCs w:val="24"/>
          <w:lang w:eastAsia="en-GB"/>
        </w:rPr>
        <w:t>Those early c</w:t>
      </w:r>
      <w:r w:rsidR="00A2111D">
        <w:rPr>
          <w:rFonts w:eastAsia="Times New Roman" w:cstheme="minorHAnsi"/>
          <w:sz w:val="24"/>
          <w:szCs w:val="24"/>
          <w:lang w:eastAsia="en-GB"/>
        </w:rPr>
        <w:t xml:space="preserve">laims of Southern Pastoralism </w:t>
      </w:r>
      <w:r>
        <w:rPr>
          <w:rFonts w:eastAsia="Times New Roman" w:cstheme="minorHAnsi"/>
          <w:sz w:val="24"/>
          <w:szCs w:val="24"/>
          <w:lang w:eastAsia="en-GB"/>
        </w:rPr>
        <w:t xml:space="preserve">are invited by the </w:t>
      </w:r>
      <w:r w:rsidR="00491F2A">
        <w:rPr>
          <w:rFonts w:eastAsia="Times New Roman" w:cstheme="minorHAnsi"/>
          <w:sz w:val="24"/>
          <w:szCs w:val="24"/>
          <w:lang w:eastAsia="en-GB"/>
        </w:rPr>
        <w:t>novels prologue,</w:t>
      </w:r>
      <w:r>
        <w:rPr>
          <w:rFonts w:eastAsia="Times New Roman" w:cstheme="minorHAnsi"/>
          <w:sz w:val="24"/>
          <w:szCs w:val="24"/>
          <w:lang w:eastAsia="en-GB"/>
        </w:rPr>
        <w:t xml:space="preserve"> when</w:t>
      </w:r>
      <w:r w:rsidR="00977547">
        <w:rPr>
          <w:rFonts w:eastAsia="Times New Roman" w:cstheme="minorHAnsi"/>
          <w:sz w:val="24"/>
          <w:szCs w:val="24"/>
          <w:lang w:eastAsia="en-GB"/>
        </w:rPr>
        <w:t xml:space="preserve"> lumberjacks felling an elm tree are halted </w:t>
      </w:r>
      <w:r w:rsidR="004720CB">
        <w:rPr>
          <w:rFonts w:eastAsia="Times New Roman" w:cstheme="minorHAnsi"/>
          <w:sz w:val="24"/>
          <w:szCs w:val="24"/>
          <w:lang w:eastAsia="en-GB"/>
        </w:rPr>
        <w:t>as</w:t>
      </w:r>
      <w:r w:rsidR="00491F2A">
        <w:rPr>
          <w:rFonts w:eastAsia="Times New Roman" w:cstheme="minorHAnsi"/>
          <w:sz w:val="24"/>
          <w:szCs w:val="24"/>
          <w:lang w:eastAsia="en-GB"/>
        </w:rPr>
        <w:t xml:space="preserve"> they realise a</w:t>
      </w:r>
      <w:r w:rsidR="00977547">
        <w:rPr>
          <w:rFonts w:eastAsia="Times New Roman" w:cstheme="minorHAnsi"/>
          <w:sz w:val="24"/>
          <w:szCs w:val="24"/>
          <w:lang w:eastAsia="en-GB"/>
        </w:rPr>
        <w:t xml:space="preserve"> wrought iron fence has been absorbed into</w:t>
      </w:r>
      <w:r>
        <w:rPr>
          <w:rFonts w:eastAsia="Times New Roman" w:cstheme="minorHAnsi"/>
          <w:sz w:val="24"/>
          <w:szCs w:val="24"/>
          <w:lang w:eastAsia="en-GB"/>
        </w:rPr>
        <w:t xml:space="preserve"> its</w:t>
      </w:r>
      <w:r w:rsidR="00491F2A">
        <w:rPr>
          <w:rFonts w:eastAsia="Times New Roman" w:cstheme="minorHAnsi"/>
          <w:sz w:val="24"/>
          <w:szCs w:val="24"/>
          <w:lang w:eastAsia="en-GB"/>
        </w:rPr>
        <w:t xml:space="preserve"> trunk</w:t>
      </w:r>
      <w:r>
        <w:rPr>
          <w:rFonts w:eastAsia="Times New Roman" w:cstheme="minorHAnsi"/>
          <w:sz w:val="24"/>
          <w:szCs w:val="24"/>
          <w:lang w:eastAsia="en-GB"/>
        </w:rPr>
        <w:t xml:space="preserve">. This indicates </w:t>
      </w:r>
      <w:r w:rsidR="00A2111D">
        <w:rPr>
          <w:rFonts w:eastAsia="Times New Roman" w:cstheme="minorHAnsi"/>
          <w:sz w:val="24"/>
          <w:szCs w:val="24"/>
          <w:lang w:eastAsia="en-GB"/>
        </w:rPr>
        <w:t xml:space="preserve">that industrialized modernity had begun its penetration of nature </w:t>
      </w:r>
      <w:r>
        <w:rPr>
          <w:rFonts w:eastAsia="Times New Roman" w:cstheme="minorHAnsi"/>
          <w:sz w:val="24"/>
          <w:szCs w:val="24"/>
          <w:lang w:eastAsia="en-GB"/>
        </w:rPr>
        <w:t>long ago, but in the epilogue, an</w:t>
      </w:r>
      <w:r w:rsidR="00A2111D">
        <w:rPr>
          <w:rFonts w:eastAsia="Times New Roman" w:cstheme="minorHAnsi"/>
          <w:sz w:val="24"/>
          <w:szCs w:val="24"/>
          <w:lang w:eastAsia="en-GB"/>
        </w:rPr>
        <w:t xml:space="preserve"> adult</w:t>
      </w:r>
      <w:r w:rsidR="00977547">
        <w:rPr>
          <w:rFonts w:eastAsia="Times New Roman" w:cstheme="minorHAnsi"/>
          <w:sz w:val="24"/>
          <w:szCs w:val="24"/>
          <w:lang w:eastAsia="en-GB"/>
        </w:rPr>
        <w:t xml:space="preserve"> John Wesley</w:t>
      </w:r>
      <w:r w:rsidR="004720CB">
        <w:rPr>
          <w:rFonts w:eastAsia="Times New Roman" w:cstheme="minorHAnsi"/>
          <w:sz w:val="24"/>
          <w:szCs w:val="24"/>
          <w:lang w:eastAsia="en-GB"/>
        </w:rPr>
        <w:t xml:space="preserve"> </w:t>
      </w:r>
      <w:r w:rsidR="00A2111D">
        <w:rPr>
          <w:rFonts w:eastAsia="Times New Roman" w:cstheme="minorHAnsi"/>
          <w:sz w:val="24"/>
          <w:szCs w:val="24"/>
          <w:lang w:eastAsia="en-GB"/>
        </w:rPr>
        <w:t xml:space="preserve">slips ‘beyond the ruins of the spiked iron fence,’ when he </w:t>
      </w:r>
      <w:r w:rsidR="004720CB">
        <w:rPr>
          <w:rFonts w:eastAsia="Times New Roman" w:cstheme="minorHAnsi"/>
          <w:sz w:val="24"/>
          <w:szCs w:val="24"/>
          <w:lang w:eastAsia="en-GB"/>
        </w:rPr>
        <w:t>returns to visit</w:t>
      </w:r>
      <w:r w:rsidR="00977547">
        <w:rPr>
          <w:rFonts w:eastAsia="Times New Roman" w:cstheme="minorHAnsi"/>
          <w:sz w:val="24"/>
          <w:szCs w:val="24"/>
          <w:lang w:eastAsia="en-GB"/>
        </w:rPr>
        <w:t xml:space="preserve"> his mother’s grave</w:t>
      </w:r>
      <w:r>
        <w:rPr>
          <w:rFonts w:eastAsia="Times New Roman" w:cstheme="minorHAnsi"/>
          <w:sz w:val="24"/>
          <w:szCs w:val="24"/>
          <w:lang w:eastAsia="en-GB"/>
        </w:rPr>
        <w:t>. This suggests how nature can also break down the work of humans given time. Returning to the story, John</w:t>
      </w:r>
      <w:r w:rsidR="00D32E9D">
        <w:rPr>
          <w:rFonts w:eastAsia="Times New Roman" w:cstheme="minorHAnsi"/>
          <w:sz w:val="24"/>
          <w:szCs w:val="24"/>
          <w:lang w:eastAsia="en-GB"/>
        </w:rPr>
        <w:t xml:space="preserve"> </w:t>
      </w:r>
      <w:r w:rsidR="00714638">
        <w:rPr>
          <w:rFonts w:eastAsia="Times New Roman" w:cstheme="minorHAnsi"/>
          <w:sz w:val="24"/>
          <w:szCs w:val="24"/>
          <w:lang w:eastAsia="en-GB"/>
        </w:rPr>
        <w:t>leans</w:t>
      </w:r>
      <w:r w:rsidR="00E64797">
        <w:rPr>
          <w:rFonts w:eastAsia="Times New Roman" w:cstheme="minorHAnsi"/>
          <w:sz w:val="24"/>
          <w:szCs w:val="24"/>
          <w:lang w:eastAsia="en-GB"/>
        </w:rPr>
        <w:t xml:space="preserve"> against the gravestone</w:t>
      </w:r>
      <w:r w:rsidR="00977547">
        <w:rPr>
          <w:rFonts w:eastAsia="Times New Roman" w:cstheme="minorHAnsi"/>
          <w:sz w:val="24"/>
          <w:szCs w:val="24"/>
          <w:lang w:eastAsia="en-GB"/>
        </w:rPr>
        <w:t xml:space="preserve">, contemplating the evening, ‘resting as </w:t>
      </w:r>
      <w:r w:rsidR="004720CB">
        <w:rPr>
          <w:rFonts w:eastAsia="Times New Roman" w:cstheme="minorHAnsi"/>
          <w:sz w:val="24"/>
          <w:szCs w:val="24"/>
          <w:lang w:eastAsia="en-GB"/>
        </w:rPr>
        <w:t>any traveller might,’</w:t>
      </w:r>
      <w:r w:rsidR="00D32E9D">
        <w:rPr>
          <w:rFonts w:eastAsia="Times New Roman" w:cstheme="minorHAnsi"/>
          <w:sz w:val="24"/>
          <w:szCs w:val="24"/>
          <w:lang w:eastAsia="en-GB"/>
        </w:rPr>
        <w:t xml:space="preserve"> and</w:t>
      </w:r>
      <w:r w:rsidR="004720CB">
        <w:rPr>
          <w:rFonts w:eastAsia="Times New Roman" w:cstheme="minorHAnsi"/>
          <w:sz w:val="24"/>
          <w:szCs w:val="24"/>
          <w:lang w:eastAsia="en-GB"/>
        </w:rPr>
        <w:t xml:space="preserve"> h</w:t>
      </w:r>
      <w:r w:rsidR="00977547">
        <w:rPr>
          <w:rFonts w:eastAsia="Times New Roman" w:cstheme="minorHAnsi"/>
          <w:sz w:val="24"/>
          <w:szCs w:val="24"/>
          <w:lang w:eastAsia="en-GB"/>
        </w:rPr>
        <w:t xml:space="preserve">e </w:t>
      </w:r>
      <w:r w:rsidR="00A2111D">
        <w:rPr>
          <w:rFonts w:eastAsia="Times New Roman" w:cstheme="minorHAnsi"/>
          <w:sz w:val="24"/>
          <w:szCs w:val="24"/>
          <w:lang w:eastAsia="en-GB"/>
        </w:rPr>
        <w:t>seems to stand</w:t>
      </w:r>
      <w:r w:rsidR="00977547">
        <w:rPr>
          <w:rFonts w:eastAsia="Times New Roman" w:cstheme="minorHAnsi"/>
          <w:sz w:val="24"/>
          <w:szCs w:val="24"/>
          <w:lang w:eastAsia="en-GB"/>
        </w:rPr>
        <w:t xml:space="preserve"> outside of time, separate from, but still a product of all that was permeable in his birthplace. </w:t>
      </w:r>
      <w:r w:rsidR="00D32E9D">
        <w:rPr>
          <w:rFonts w:eastAsia="Times New Roman" w:cstheme="minorHAnsi"/>
          <w:sz w:val="24"/>
          <w:szCs w:val="24"/>
          <w:lang w:eastAsia="en-GB"/>
        </w:rPr>
        <w:t>The Red Bridge community that once imposed itself on the land has also dispersed</w:t>
      </w:r>
      <w:r w:rsidR="00195574">
        <w:rPr>
          <w:rFonts w:eastAsia="Times New Roman" w:cstheme="minorHAnsi"/>
          <w:sz w:val="24"/>
          <w:szCs w:val="24"/>
          <w:lang w:eastAsia="en-GB"/>
        </w:rPr>
        <w:t xml:space="preserve"> </w:t>
      </w:r>
      <w:r w:rsidR="00714638">
        <w:rPr>
          <w:rFonts w:eastAsia="Times New Roman" w:cstheme="minorHAnsi"/>
          <w:sz w:val="24"/>
          <w:szCs w:val="24"/>
          <w:lang w:eastAsia="en-GB"/>
        </w:rPr>
        <w:t>(</w:t>
      </w:r>
      <w:r w:rsidR="00195574">
        <w:rPr>
          <w:rFonts w:eastAsia="Times New Roman" w:cstheme="minorHAnsi"/>
          <w:sz w:val="24"/>
          <w:szCs w:val="24"/>
          <w:lang w:eastAsia="en-GB"/>
        </w:rPr>
        <w:t>as the precarious Green Fly inn promised they would</w:t>
      </w:r>
      <w:r w:rsidR="00714638">
        <w:rPr>
          <w:rFonts w:eastAsia="Times New Roman" w:cstheme="minorHAnsi"/>
          <w:sz w:val="24"/>
          <w:szCs w:val="24"/>
          <w:lang w:eastAsia="en-GB"/>
        </w:rPr>
        <w:t>)</w:t>
      </w:r>
      <w:r w:rsidR="00195574">
        <w:rPr>
          <w:rFonts w:eastAsia="Times New Roman" w:cstheme="minorHAnsi"/>
          <w:sz w:val="24"/>
          <w:szCs w:val="24"/>
          <w:lang w:eastAsia="en-GB"/>
        </w:rPr>
        <w:t xml:space="preserve"> and ‘no </w:t>
      </w:r>
      <w:r w:rsidR="00195574">
        <w:rPr>
          <w:rFonts w:eastAsia="Times New Roman" w:cstheme="minorHAnsi"/>
          <w:sz w:val="24"/>
          <w:szCs w:val="24"/>
          <w:lang w:eastAsia="en-GB"/>
        </w:rPr>
        <w:lastRenderedPageBreak/>
        <w:t>avatar, no scion, no vestige of that people remains.</w:t>
      </w:r>
      <w:r w:rsidR="00195574" w:rsidRPr="00195574">
        <w:rPr>
          <w:rStyle w:val="FootnoteReference"/>
          <w:rFonts w:eastAsia="Times New Roman" w:cstheme="minorHAnsi"/>
          <w:sz w:val="24"/>
          <w:szCs w:val="24"/>
          <w:lang w:eastAsia="en-GB"/>
        </w:rPr>
        <w:t xml:space="preserve"> </w:t>
      </w:r>
      <w:r w:rsidR="00195574">
        <w:rPr>
          <w:rStyle w:val="FootnoteReference"/>
          <w:rFonts w:eastAsia="Times New Roman" w:cstheme="minorHAnsi"/>
          <w:sz w:val="24"/>
          <w:szCs w:val="24"/>
          <w:lang w:eastAsia="en-GB"/>
        </w:rPr>
        <w:footnoteReference w:id="10"/>
      </w:r>
      <w:r w:rsidR="00195574">
        <w:rPr>
          <w:rFonts w:eastAsia="Times New Roman" w:cstheme="minorHAnsi"/>
          <w:sz w:val="24"/>
          <w:szCs w:val="24"/>
          <w:lang w:eastAsia="en-GB"/>
        </w:rPr>
        <w:t>’</w:t>
      </w:r>
      <w:r w:rsidR="00195574" w:rsidRPr="00195574">
        <w:rPr>
          <w:rStyle w:val="FootnoteReference"/>
          <w:rFonts w:eastAsia="Times New Roman" w:cstheme="minorHAnsi"/>
          <w:sz w:val="24"/>
          <w:szCs w:val="24"/>
          <w:lang w:eastAsia="en-GB"/>
        </w:rPr>
        <w:t xml:space="preserve"> </w:t>
      </w:r>
      <w:r w:rsidR="004720CB">
        <w:rPr>
          <w:rFonts w:eastAsia="Times New Roman" w:cstheme="minorHAnsi"/>
          <w:sz w:val="24"/>
          <w:szCs w:val="24"/>
          <w:lang w:eastAsia="en-GB"/>
        </w:rPr>
        <w:t xml:space="preserve">This reveals </w:t>
      </w:r>
      <w:r w:rsidR="00A06BC7">
        <w:rPr>
          <w:rFonts w:eastAsia="Times New Roman" w:cstheme="minorHAnsi"/>
          <w:sz w:val="24"/>
          <w:szCs w:val="24"/>
          <w:lang w:eastAsia="en-GB"/>
        </w:rPr>
        <w:t>a classic Bildungsroman,</w:t>
      </w:r>
      <w:r w:rsidR="00DC3B1B">
        <w:rPr>
          <w:rFonts w:eastAsia="Times New Roman" w:cstheme="minorHAnsi"/>
          <w:sz w:val="24"/>
          <w:szCs w:val="24"/>
          <w:lang w:eastAsia="en-GB"/>
        </w:rPr>
        <w:t xml:space="preserve"> </w:t>
      </w:r>
      <w:r w:rsidR="00892EAC">
        <w:rPr>
          <w:rFonts w:eastAsia="Times New Roman" w:cstheme="minorHAnsi"/>
          <w:sz w:val="24"/>
          <w:szCs w:val="24"/>
          <w:lang w:eastAsia="en-GB"/>
        </w:rPr>
        <w:t>which is</w:t>
      </w:r>
      <w:r w:rsidR="00DC3B1B">
        <w:rPr>
          <w:rFonts w:eastAsia="Times New Roman" w:cstheme="minorHAnsi"/>
          <w:sz w:val="24"/>
          <w:szCs w:val="24"/>
          <w:lang w:eastAsia="en-GB"/>
        </w:rPr>
        <w:t xml:space="preserve"> enabled </w:t>
      </w:r>
      <w:r w:rsidR="00664E5D">
        <w:rPr>
          <w:rFonts w:eastAsia="Times New Roman" w:cstheme="minorHAnsi"/>
          <w:sz w:val="24"/>
          <w:szCs w:val="24"/>
          <w:lang w:eastAsia="en-GB"/>
        </w:rPr>
        <w:t xml:space="preserve">by allowing </w:t>
      </w:r>
      <w:r w:rsidR="00DC3B1B">
        <w:rPr>
          <w:rFonts w:eastAsia="Times New Roman" w:cstheme="minorHAnsi"/>
          <w:sz w:val="24"/>
          <w:szCs w:val="24"/>
          <w:lang w:eastAsia="en-GB"/>
        </w:rPr>
        <w:t>‘</w:t>
      </w:r>
      <w:r w:rsidR="00664E5D">
        <w:rPr>
          <w:rFonts w:eastAsia="Times New Roman" w:cstheme="minorHAnsi"/>
          <w:sz w:val="24"/>
          <w:szCs w:val="24"/>
          <w:lang w:eastAsia="en-GB"/>
        </w:rPr>
        <w:t>nature to minimize the influence of human agency</w:t>
      </w:r>
      <w:r w:rsidR="00DC3B1B">
        <w:rPr>
          <w:rFonts w:eastAsia="Times New Roman" w:cstheme="minorHAnsi"/>
          <w:sz w:val="24"/>
          <w:szCs w:val="24"/>
          <w:lang w:eastAsia="en-GB"/>
        </w:rPr>
        <w:t>’</w:t>
      </w:r>
      <w:r w:rsidR="00DC3B1B">
        <w:rPr>
          <w:rStyle w:val="FootnoteReference"/>
          <w:rFonts w:eastAsia="Times New Roman" w:cstheme="minorHAnsi"/>
          <w:sz w:val="24"/>
          <w:szCs w:val="24"/>
          <w:lang w:eastAsia="en-GB"/>
        </w:rPr>
        <w:footnoteReference w:id="11"/>
      </w:r>
      <w:r w:rsidR="00DC3B1B">
        <w:rPr>
          <w:rFonts w:eastAsia="Times New Roman" w:cstheme="minorHAnsi"/>
          <w:sz w:val="24"/>
          <w:szCs w:val="24"/>
          <w:lang w:eastAsia="en-GB"/>
        </w:rPr>
        <w:t xml:space="preserve"> and set John Wesley on a path of re-wilding</w:t>
      </w:r>
      <w:r>
        <w:rPr>
          <w:rFonts w:eastAsia="Times New Roman" w:cstheme="minorHAnsi"/>
          <w:sz w:val="24"/>
          <w:szCs w:val="24"/>
          <w:lang w:eastAsia="en-GB"/>
        </w:rPr>
        <w:t xml:space="preserve"> and i</w:t>
      </w:r>
      <w:r w:rsidR="00DC3B1B">
        <w:rPr>
          <w:rFonts w:eastAsia="Times New Roman" w:cstheme="minorHAnsi"/>
          <w:sz w:val="24"/>
          <w:szCs w:val="24"/>
          <w:lang w:eastAsia="en-GB"/>
        </w:rPr>
        <w:t>nto</w:t>
      </w:r>
      <w:r>
        <w:rPr>
          <w:rFonts w:eastAsia="Times New Roman" w:cstheme="minorHAnsi"/>
          <w:sz w:val="24"/>
          <w:szCs w:val="24"/>
          <w:lang w:eastAsia="en-GB"/>
        </w:rPr>
        <w:t>, for McCarthy at least,</w:t>
      </w:r>
      <w:r w:rsidR="00DC3B1B">
        <w:rPr>
          <w:rFonts w:eastAsia="Times New Roman" w:cstheme="minorHAnsi"/>
          <w:sz w:val="24"/>
          <w:szCs w:val="24"/>
          <w:lang w:eastAsia="en-GB"/>
        </w:rPr>
        <w:t xml:space="preserve"> the </w:t>
      </w:r>
      <w:r>
        <w:rPr>
          <w:rFonts w:eastAsia="Times New Roman" w:cstheme="minorHAnsi"/>
          <w:sz w:val="24"/>
          <w:szCs w:val="24"/>
          <w:lang w:eastAsia="en-GB"/>
        </w:rPr>
        <w:t xml:space="preserve">still </w:t>
      </w:r>
      <w:r w:rsidR="00DC3B1B">
        <w:rPr>
          <w:rFonts w:eastAsia="Times New Roman" w:cstheme="minorHAnsi"/>
          <w:sz w:val="24"/>
          <w:szCs w:val="24"/>
          <w:lang w:eastAsia="en-GB"/>
        </w:rPr>
        <w:t>mythic West</w:t>
      </w:r>
      <w:r w:rsidR="00465183">
        <w:rPr>
          <w:rFonts w:eastAsia="Times New Roman" w:cstheme="minorHAnsi"/>
          <w:sz w:val="24"/>
          <w:szCs w:val="24"/>
          <w:lang w:eastAsia="en-GB"/>
        </w:rPr>
        <w:t>.</w:t>
      </w:r>
    </w:p>
    <w:p w:rsidR="00C03091" w:rsidRPr="00CC1BA8" w:rsidRDefault="00C03091" w:rsidP="00947AB2">
      <w:pPr>
        <w:ind w:firstLine="720"/>
        <w:jc w:val="both"/>
        <w:rPr>
          <w:rFonts w:eastAsia="Times New Roman" w:cstheme="minorHAnsi"/>
          <w:sz w:val="24"/>
          <w:szCs w:val="24"/>
          <w:lang w:eastAsia="en-GB"/>
        </w:rPr>
      </w:pPr>
      <w:r w:rsidRPr="00CC1BA8">
        <w:rPr>
          <w:rFonts w:eastAsia="Times New Roman" w:cstheme="minorHAnsi"/>
          <w:sz w:val="24"/>
          <w:szCs w:val="24"/>
          <w:lang w:eastAsia="en-GB"/>
        </w:rPr>
        <w:t xml:space="preserve">We can therefore see that the main four sections of </w:t>
      </w:r>
      <w:r w:rsidRPr="00CC1BA8">
        <w:rPr>
          <w:rFonts w:eastAsia="Times New Roman" w:cstheme="minorHAnsi"/>
          <w:i/>
          <w:sz w:val="24"/>
          <w:szCs w:val="24"/>
          <w:lang w:eastAsia="en-GB"/>
        </w:rPr>
        <w:t>The Orchard Keeper</w:t>
      </w:r>
      <w:r w:rsidRPr="00CC1BA8">
        <w:rPr>
          <w:rFonts w:eastAsia="Times New Roman" w:cstheme="minorHAnsi"/>
          <w:sz w:val="24"/>
          <w:szCs w:val="24"/>
          <w:lang w:eastAsia="en-GB"/>
        </w:rPr>
        <w:t xml:space="preserve"> share the common structure found in Southern Pastoral, </w:t>
      </w:r>
      <w:r w:rsidR="00892EAC" w:rsidRPr="00CC1BA8">
        <w:rPr>
          <w:rFonts w:eastAsia="Times New Roman" w:cstheme="minorHAnsi"/>
          <w:sz w:val="24"/>
          <w:szCs w:val="24"/>
          <w:lang w:eastAsia="en-GB"/>
        </w:rPr>
        <w:t>as suggested by the</w:t>
      </w:r>
      <w:r w:rsidRPr="00CC1BA8">
        <w:rPr>
          <w:rFonts w:eastAsia="Times New Roman" w:cstheme="minorHAnsi"/>
          <w:sz w:val="24"/>
          <w:szCs w:val="24"/>
          <w:lang w:eastAsia="en-GB"/>
        </w:rPr>
        <w:t xml:space="preserve"> </w:t>
      </w:r>
      <w:r w:rsidR="00892EAC" w:rsidRPr="00CC1BA8">
        <w:rPr>
          <w:rFonts w:eastAsia="Times New Roman" w:cstheme="minorHAnsi"/>
          <w:sz w:val="24"/>
          <w:szCs w:val="24"/>
          <w:lang w:eastAsia="en-GB"/>
        </w:rPr>
        <w:t>pro</w:t>
      </w:r>
      <w:r w:rsidRPr="00CC1BA8">
        <w:rPr>
          <w:rFonts w:eastAsia="Times New Roman" w:cstheme="minorHAnsi"/>
          <w:sz w:val="24"/>
          <w:szCs w:val="24"/>
          <w:lang w:eastAsia="en-GB"/>
        </w:rPr>
        <w:t>logue</w:t>
      </w:r>
      <w:r w:rsidR="00892EAC" w:rsidRPr="00CC1BA8">
        <w:rPr>
          <w:rFonts w:eastAsia="Times New Roman" w:cstheme="minorHAnsi"/>
          <w:sz w:val="24"/>
          <w:szCs w:val="24"/>
          <w:lang w:eastAsia="en-GB"/>
        </w:rPr>
        <w:t>. However, the concluding epi</w:t>
      </w:r>
      <w:r w:rsidRPr="00CC1BA8">
        <w:rPr>
          <w:rFonts w:eastAsia="Times New Roman" w:cstheme="minorHAnsi"/>
          <w:sz w:val="24"/>
          <w:szCs w:val="24"/>
          <w:lang w:eastAsia="en-GB"/>
        </w:rPr>
        <w:t>logue</w:t>
      </w:r>
      <w:r w:rsidR="00892EAC" w:rsidRPr="00CC1BA8">
        <w:rPr>
          <w:rFonts w:eastAsia="Times New Roman" w:cstheme="minorHAnsi"/>
          <w:sz w:val="24"/>
          <w:szCs w:val="24"/>
          <w:lang w:eastAsia="en-GB"/>
        </w:rPr>
        <w:t xml:space="preserve"> overwhelms the initial analysis, and seen together these framing devices offer a clarification</w:t>
      </w:r>
      <w:r w:rsidRPr="00CC1BA8">
        <w:rPr>
          <w:rFonts w:eastAsia="Times New Roman" w:cstheme="minorHAnsi"/>
          <w:sz w:val="24"/>
          <w:szCs w:val="24"/>
          <w:lang w:eastAsia="en-GB"/>
        </w:rPr>
        <w:t xml:space="preserve"> </w:t>
      </w:r>
      <w:r w:rsidR="00892EAC" w:rsidRPr="00CC1BA8">
        <w:rPr>
          <w:rFonts w:eastAsia="Times New Roman" w:cstheme="minorHAnsi"/>
          <w:sz w:val="24"/>
          <w:szCs w:val="24"/>
          <w:lang w:eastAsia="en-GB"/>
        </w:rPr>
        <w:t>of the novel as a Bildungsroman in Southern Pastoral garb.</w:t>
      </w:r>
      <w:r w:rsidR="00CC1BA8" w:rsidRPr="00CC1BA8">
        <w:rPr>
          <w:rFonts w:cstheme="minorHAnsi"/>
          <w:sz w:val="24"/>
          <w:szCs w:val="24"/>
        </w:rPr>
        <w:t xml:space="preserve"> </w:t>
      </w:r>
      <w:r w:rsidR="00CC1BA8" w:rsidRPr="00CC1BA8">
        <w:rPr>
          <w:rFonts w:eastAsia="Times New Roman" w:cstheme="minorHAnsi"/>
          <w:sz w:val="24"/>
          <w:szCs w:val="24"/>
          <w:lang w:eastAsia="en-GB"/>
        </w:rPr>
        <w:t>The logic of this structure</w:t>
      </w:r>
      <w:r w:rsidR="00CC1BA8">
        <w:rPr>
          <w:rFonts w:eastAsia="Times New Roman" w:cstheme="minorHAnsi"/>
          <w:sz w:val="24"/>
          <w:szCs w:val="24"/>
          <w:lang w:eastAsia="en-GB"/>
        </w:rPr>
        <w:t xml:space="preserve"> reveals what Roland Barthes describes as the ‘</w:t>
      </w:r>
      <w:r w:rsidR="00CC1BA8" w:rsidRPr="00CC1BA8">
        <w:rPr>
          <w:rFonts w:eastAsia="Times New Roman" w:cstheme="minorHAnsi"/>
          <w:sz w:val="24"/>
          <w:szCs w:val="24"/>
          <w:lang w:eastAsia="en-GB"/>
        </w:rPr>
        <w:t>emancipating value</w:t>
      </w:r>
      <w:r w:rsidR="00CC1BA8">
        <w:rPr>
          <w:rFonts w:eastAsia="Times New Roman" w:cstheme="minorHAnsi"/>
          <w:sz w:val="24"/>
          <w:szCs w:val="24"/>
          <w:lang w:eastAsia="en-GB"/>
        </w:rPr>
        <w:t>,’ something he sees all narrative being dependant on. I agree with Barthes when he describes narrative as being the form which has ‘</w:t>
      </w:r>
      <w:r w:rsidR="00CC1BA8" w:rsidRPr="00CC1BA8">
        <w:rPr>
          <w:rFonts w:eastAsia="Times New Roman" w:cstheme="minorHAnsi"/>
          <w:sz w:val="24"/>
          <w:szCs w:val="24"/>
          <w:lang w:eastAsia="en-GB"/>
        </w:rPr>
        <w:t>conquered repetition and instituted a model for a ‘becoming’</w:t>
      </w:r>
      <w:r w:rsidR="00947AB2">
        <w:rPr>
          <w:rFonts w:eastAsia="Times New Roman" w:cstheme="minorHAnsi"/>
          <w:sz w:val="24"/>
          <w:szCs w:val="24"/>
          <w:lang w:eastAsia="en-GB"/>
        </w:rPr>
        <w:t>,</w:t>
      </w:r>
      <w:r w:rsidR="00CC1BA8">
        <w:rPr>
          <w:rFonts w:eastAsia="Times New Roman" w:cstheme="minorHAnsi"/>
          <w:sz w:val="24"/>
          <w:szCs w:val="24"/>
          <w:lang w:eastAsia="en-GB"/>
        </w:rPr>
        <w:t>’</w:t>
      </w:r>
      <w:r w:rsidR="00CC1BA8" w:rsidRPr="00CC1BA8">
        <w:rPr>
          <w:rStyle w:val="FootnoteReference"/>
          <w:rFonts w:cstheme="minorHAnsi"/>
          <w:sz w:val="24"/>
          <w:szCs w:val="24"/>
        </w:rPr>
        <w:footnoteReference w:id="12"/>
      </w:r>
      <w:r w:rsidR="00CC1BA8" w:rsidRPr="00CC1BA8">
        <w:rPr>
          <w:rStyle w:val="FootnoteReference"/>
          <w:rFonts w:cstheme="minorHAnsi"/>
          <w:sz w:val="24"/>
          <w:szCs w:val="24"/>
        </w:rPr>
        <w:t xml:space="preserve"> </w:t>
      </w:r>
      <w:r w:rsidR="00CC1BA8">
        <w:rPr>
          <w:rFonts w:eastAsia="Times New Roman" w:cstheme="minorHAnsi"/>
          <w:sz w:val="24"/>
          <w:szCs w:val="24"/>
          <w:lang w:eastAsia="en-GB"/>
        </w:rPr>
        <w:t xml:space="preserve"> which in itself is a fine description of the Bildungsroman.</w:t>
      </w:r>
    </w:p>
    <w:p w:rsidR="00053086" w:rsidRDefault="00053086" w:rsidP="00947AB2">
      <w:pPr>
        <w:jc w:val="both"/>
        <w:rPr>
          <w:rFonts w:eastAsia="Times New Roman" w:cstheme="minorHAnsi"/>
          <w:sz w:val="24"/>
          <w:szCs w:val="24"/>
          <w:lang w:eastAsia="en-GB"/>
        </w:rPr>
      </w:pPr>
    </w:p>
    <w:p w:rsidR="00A92EE0" w:rsidRDefault="00A92EE0" w:rsidP="00947AB2">
      <w:pPr>
        <w:jc w:val="both"/>
        <w:rPr>
          <w:rFonts w:eastAsia="Times New Roman" w:cstheme="minorHAnsi"/>
          <w:sz w:val="24"/>
          <w:szCs w:val="24"/>
          <w:lang w:eastAsia="en-GB"/>
        </w:rPr>
      </w:pPr>
    </w:p>
    <w:p w:rsidR="00947AB2" w:rsidRDefault="00947AB2">
      <w:pPr>
        <w:rPr>
          <w:rFonts w:eastAsia="Times New Roman" w:cstheme="minorHAnsi"/>
          <w:sz w:val="24"/>
          <w:szCs w:val="24"/>
          <w:lang w:eastAsia="en-GB"/>
        </w:rPr>
      </w:pPr>
      <w:r>
        <w:rPr>
          <w:rFonts w:eastAsia="Times New Roman" w:cstheme="minorHAnsi"/>
          <w:sz w:val="24"/>
          <w:szCs w:val="24"/>
          <w:lang w:eastAsia="en-GB"/>
        </w:rPr>
        <w:br w:type="page"/>
      </w:r>
    </w:p>
    <w:p w:rsidR="00053086" w:rsidRDefault="00053086" w:rsidP="00947AB2">
      <w:pPr>
        <w:jc w:val="both"/>
        <w:rPr>
          <w:rFonts w:eastAsia="Times New Roman" w:cstheme="minorHAnsi"/>
          <w:sz w:val="24"/>
          <w:szCs w:val="24"/>
          <w:lang w:eastAsia="en-GB"/>
        </w:rPr>
      </w:pPr>
      <w:r>
        <w:rPr>
          <w:rFonts w:eastAsia="Times New Roman" w:cstheme="minorHAnsi"/>
          <w:sz w:val="24"/>
          <w:szCs w:val="24"/>
          <w:lang w:eastAsia="en-GB"/>
        </w:rPr>
        <w:lastRenderedPageBreak/>
        <w:t>Bibliography:</w:t>
      </w:r>
    </w:p>
    <w:p w:rsidR="000A3561" w:rsidRPr="000A3561" w:rsidRDefault="00C03091" w:rsidP="00947AB2">
      <w:pPr>
        <w:jc w:val="both"/>
      </w:pPr>
      <w:r>
        <w:rPr>
          <w:rFonts w:eastAsia="Times New Roman" w:cstheme="minorHAnsi"/>
          <w:sz w:val="24"/>
          <w:szCs w:val="24"/>
          <w:lang w:eastAsia="en-GB"/>
        </w:rPr>
        <w:t>Barthes, Roland.</w:t>
      </w:r>
      <w:r w:rsidRPr="00C03091">
        <w:rPr>
          <w:rFonts w:eastAsia="Times New Roman" w:cstheme="minorHAnsi"/>
          <w:i/>
          <w:sz w:val="24"/>
          <w:szCs w:val="24"/>
          <w:lang w:eastAsia="en-GB"/>
        </w:rPr>
        <w:t xml:space="preserve"> An Introduction to the Structuralist Analysis of</w:t>
      </w:r>
      <w:r w:rsidR="000A3561">
        <w:rPr>
          <w:rFonts w:eastAsia="Times New Roman" w:cstheme="minorHAnsi"/>
          <w:i/>
          <w:sz w:val="24"/>
          <w:szCs w:val="24"/>
          <w:lang w:eastAsia="en-GB"/>
        </w:rPr>
        <w:t xml:space="preserve"> Narrative</w:t>
      </w:r>
      <w:r w:rsidR="000A3561" w:rsidRPr="000A3561">
        <w:t xml:space="preserve"> </w:t>
      </w:r>
      <w:r w:rsidR="000A3561">
        <w:t xml:space="preserve">                      </w:t>
      </w:r>
      <w:r w:rsidR="000A3561">
        <w:rPr>
          <w:sz w:val="24"/>
          <w:szCs w:val="24"/>
        </w:rPr>
        <w:t xml:space="preserve">               </w:t>
      </w:r>
      <w:hyperlink r:id="rId8" w:history="1">
        <w:r w:rsidR="000A3561" w:rsidRPr="000A3561">
          <w:rPr>
            <w:rStyle w:val="Hyperlink"/>
            <w:sz w:val="24"/>
            <w:szCs w:val="24"/>
          </w:rPr>
          <w:t>Stable</w:t>
        </w:r>
        <w:r w:rsidR="000A3561" w:rsidRPr="000A3561">
          <w:rPr>
            <w:rStyle w:val="Hyperlink"/>
          </w:rPr>
          <w:t xml:space="preserve"> </w:t>
        </w:r>
        <w:r w:rsidR="000A3561" w:rsidRPr="000A3561">
          <w:rPr>
            <w:rStyle w:val="Hyperlink"/>
            <w:sz w:val="24"/>
            <w:szCs w:val="24"/>
          </w:rPr>
          <w:t>URL: http://www.jstor.org/stable/468419</w:t>
        </w:r>
      </w:hyperlink>
      <w:r w:rsidR="000A3561" w:rsidRPr="000A3561">
        <w:rPr>
          <w:sz w:val="24"/>
          <w:szCs w:val="24"/>
        </w:rPr>
        <w:t xml:space="preserve"> </w:t>
      </w:r>
    </w:p>
    <w:p w:rsidR="008F22F2" w:rsidRPr="00F95555" w:rsidRDefault="008F22F2" w:rsidP="00947AB2">
      <w:pPr>
        <w:pStyle w:val="FootnoteText"/>
        <w:jc w:val="both"/>
        <w:rPr>
          <w:sz w:val="24"/>
          <w:szCs w:val="24"/>
        </w:rPr>
      </w:pPr>
      <w:r w:rsidRPr="00F95555">
        <w:rPr>
          <w:sz w:val="24"/>
          <w:szCs w:val="24"/>
        </w:rPr>
        <w:t xml:space="preserve">Bell, Vereen. </w:t>
      </w:r>
      <w:r w:rsidRPr="00F95555">
        <w:rPr>
          <w:i/>
          <w:sz w:val="24"/>
          <w:szCs w:val="24"/>
        </w:rPr>
        <w:t>The Achievement of Cormac McCarthy</w:t>
      </w:r>
      <w:r w:rsidR="00F95555" w:rsidRPr="00F95555">
        <w:rPr>
          <w:sz w:val="24"/>
          <w:szCs w:val="24"/>
        </w:rPr>
        <w:t xml:space="preserve"> (</w:t>
      </w:r>
      <w:r w:rsidRPr="00F95555">
        <w:rPr>
          <w:sz w:val="24"/>
          <w:szCs w:val="24"/>
        </w:rPr>
        <w:t>Baton Rouge: Louisiana State University Press, 1988</w:t>
      </w:r>
      <w:r w:rsidR="00F95555" w:rsidRPr="00F95555">
        <w:rPr>
          <w:sz w:val="24"/>
          <w:szCs w:val="24"/>
        </w:rPr>
        <w:t>)</w:t>
      </w:r>
    </w:p>
    <w:p w:rsidR="00DD3EE6" w:rsidRDefault="00DD3EE6" w:rsidP="00947AB2">
      <w:pPr>
        <w:pStyle w:val="FootnoteText"/>
        <w:jc w:val="both"/>
        <w:rPr>
          <w:sz w:val="24"/>
          <w:szCs w:val="24"/>
        </w:rPr>
      </w:pPr>
    </w:p>
    <w:p w:rsidR="00F95555" w:rsidRPr="00F95555" w:rsidRDefault="00F95555" w:rsidP="00947AB2">
      <w:pPr>
        <w:pStyle w:val="FootnoteText"/>
        <w:jc w:val="both"/>
        <w:rPr>
          <w:sz w:val="24"/>
          <w:szCs w:val="24"/>
        </w:rPr>
      </w:pPr>
      <w:r w:rsidRPr="00F95555">
        <w:rPr>
          <w:sz w:val="24"/>
          <w:szCs w:val="24"/>
        </w:rPr>
        <w:t xml:space="preserve">Guillemin, Georg. </w:t>
      </w:r>
      <w:r w:rsidRPr="00F95555">
        <w:rPr>
          <w:i/>
          <w:sz w:val="24"/>
          <w:szCs w:val="24"/>
        </w:rPr>
        <w:t>The Pastoral Vision of Cormac McCarthy</w:t>
      </w:r>
      <w:r w:rsidRPr="00F95555">
        <w:rPr>
          <w:sz w:val="24"/>
          <w:szCs w:val="24"/>
        </w:rPr>
        <w:t xml:space="preserve"> (Texas: Texas A&amp;M University Press, 2004)</w:t>
      </w:r>
    </w:p>
    <w:p w:rsidR="00F95555" w:rsidRPr="00F95555" w:rsidRDefault="00F95555" w:rsidP="00947AB2">
      <w:pPr>
        <w:spacing w:after="0" w:line="240" w:lineRule="auto"/>
        <w:jc w:val="both"/>
        <w:rPr>
          <w:sz w:val="24"/>
          <w:szCs w:val="24"/>
        </w:rPr>
      </w:pPr>
    </w:p>
    <w:p w:rsidR="00DD3EE6" w:rsidRDefault="00DD3EE6" w:rsidP="00947AB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Holloway, David. </w:t>
      </w:r>
      <w:r w:rsidRPr="00AA6803">
        <w:rPr>
          <w:rFonts w:eastAsia="Times New Roman" w:cstheme="minorHAnsi"/>
          <w:i/>
          <w:sz w:val="24"/>
          <w:szCs w:val="24"/>
          <w:lang w:eastAsia="en-GB"/>
        </w:rPr>
        <w:t>The Late Modernism of Cormac McCarthy</w:t>
      </w:r>
      <w:r>
        <w:rPr>
          <w:rFonts w:eastAsia="Times New Roman" w:cstheme="minorHAnsi"/>
          <w:sz w:val="24"/>
          <w:szCs w:val="24"/>
          <w:lang w:eastAsia="en-GB"/>
        </w:rPr>
        <w:t xml:space="preserve"> (Westport, Greenwood Press, 2002)</w:t>
      </w:r>
    </w:p>
    <w:p w:rsidR="00DD3EE6" w:rsidRDefault="00DD3EE6" w:rsidP="00947AB2">
      <w:pPr>
        <w:spacing w:after="0" w:line="240" w:lineRule="auto"/>
        <w:jc w:val="both"/>
        <w:rPr>
          <w:rFonts w:eastAsia="Times New Roman" w:cstheme="minorHAnsi"/>
          <w:sz w:val="24"/>
          <w:szCs w:val="24"/>
          <w:lang w:eastAsia="en-GB"/>
        </w:rPr>
      </w:pPr>
    </w:p>
    <w:p w:rsidR="00F95555" w:rsidRPr="00F95555" w:rsidRDefault="00F95555" w:rsidP="00947AB2">
      <w:pPr>
        <w:spacing w:after="0" w:line="240" w:lineRule="auto"/>
        <w:jc w:val="both"/>
        <w:rPr>
          <w:rFonts w:eastAsia="Times New Roman" w:cstheme="minorHAnsi"/>
          <w:sz w:val="24"/>
          <w:szCs w:val="24"/>
          <w:lang w:eastAsia="en-GB"/>
        </w:rPr>
      </w:pPr>
      <w:r w:rsidRPr="00F95555">
        <w:rPr>
          <w:rFonts w:eastAsia="Times New Roman" w:cstheme="minorHAnsi"/>
          <w:sz w:val="24"/>
          <w:szCs w:val="24"/>
          <w:lang w:eastAsia="en-GB"/>
        </w:rPr>
        <w:t xml:space="preserve">Levi-Strauss, Claude. </w:t>
      </w:r>
      <w:r w:rsidRPr="00F95555">
        <w:rPr>
          <w:rFonts w:eastAsia="Times New Roman" w:cstheme="minorHAnsi"/>
          <w:i/>
          <w:sz w:val="24"/>
          <w:szCs w:val="24"/>
          <w:lang w:eastAsia="en-GB"/>
        </w:rPr>
        <w:t>Problems of Method and Teaching," Structural Anthropology</w:t>
      </w:r>
      <w:r w:rsidRPr="00F95555">
        <w:rPr>
          <w:rFonts w:eastAsia="Times New Roman" w:cstheme="minorHAnsi"/>
          <w:sz w:val="24"/>
          <w:szCs w:val="24"/>
          <w:lang w:eastAsia="en-GB"/>
        </w:rPr>
        <w:t>. Trans.</w:t>
      </w:r>
    </w:p>
    <w:p w:rsidR="00053086" w:rsidRPr="00F95555" w:rsidRDefault="00F95555" w:rsidP="00947AB2">
      <w:pPr>
        <w:spacing w:after="0" w:line="240" w:lineRule="auto"/>
        <w:jc w:val="both"/>
        <w:rPr>
          <w:rFonts w:eastAsia="Times New Roman" w:cstheme="minorHAnsi"/>
          <w:sz w:val="24"/>
          <w:szCs w:val="24"/>
          <w:lang w:eastAsia="en-GB"/>
        </w:rPr>
      </w:pPr>
      <w:r w:rsidRPr="00F95555">
        <w:rPr>
          <w:rFonts w:eastAsia="Times New Roman" w:cstheme="minorHAnsi"/>
          <w:sz w:val="24"/>
          <w:szCs w:val="24"/>
          <w:lang w:eastAsia="en-GB"/>
        </w:rPr>
        <w:t xml:space="preserve">Claire Jacobson and Brooke Grundfest Schoepf (Garden City: Anchor Books, 1967) </w:t>
      </w:r>
    </w:p>
    <w:p w:rsidR="00F95555" w:rsidRPr="00F95555" w:rsidRDefault="00F95555" w:rsidP="00947AB2">
      <w:pPr>
        <w:spacing w:after="0" w:line="240" w:lineRule="auto"/>
        <w:jc w:val="both"/>
        <w:rPr>
          <w:rFonts w:eastAsia="Times New Roman" w:cstheme="minorHAnsi"/>
          <w:sz w:val="24"/>
          <w:szCs w:val="24"/>
          <w:lang w:eastAsia="en-GB"/>
        </w:rPr>
      </w:pPr>
    </w:p>
    <w:p w:rsidR="00DD3EE6" w:rsidRDefault="00DD3EE6" w:rsidP="00947AB2">
      <w:pPr>
        <w:pStyle w:val="FootnoteText"/>
        <w:jc w:val="both"/>
        <w:rPr>
          <w:sz w:val="24"/>
          <w:szCs w:val="24"/>
        </w:rPr>
      </w:pPr>
      <w:r>
        <w:rPr>
          <w:sz w:val="24"/>
          <w:szCs w:val="24"/>
        </w:rPr>
        <w:t>Lodge, David. Working with Structuralism (London: Routledge &amp; Keegan Paul, 1982)</w:t>
      </w:r>
    </w:p>
    <w:p w:rsidR="00DD3EE6" w:rsidRDefault="00DD3EE6" w:rsidP="00947AB2">
      <w:pPr>
        <w:pStyle w:val="FootnoteText"/>
        <w:jc w:val="both"/>
        <w:rPr>
          <w:sz w:val="24"/>
          <w:szCs w:val="24"/>
        </w:rPr>
      </w:pPr>
    </w:p>
    <w:p w:rsidR="00DD3EE6" w:rsidRPr="00DD3EE6" w:rsidRDefault="008F22F2" w:rsidP="00947AB2">
      <w:pPr>
        <w:pStyle w:val="FootnoteText"/>
        <w:jc w:val="both"/>
        <w:rPr>
          <w:sz w:val="24"/>
          <w:szCs w:val="24"/>
        </w:rPr>
      </w:pPr>
      <w:r w:rsidRPr="00F95555">
        <w:rPr>
          <w:sz w:val="24"/>
          <w:szCs w:val="24"/>
        </w:rPr>
        <w:t xml:space="preserve"> </w:t>
      </w:r>
      <w:r w:rsidR="00DD3EE6">
        <w:rPr>
          <w:sz w:val="24"/>
          <w:szCs w:val="24"/>
        </w:rPr>
        <w:t xml:space="preserve">MacKethan, L.  </w:t>
      </w:r>
      <w:r w:rsidR="00DD3EE6" w:rsidRPr="004E6243">
        <w:rPr>
          <w:i/>
          <w:sz w:val="24"/>
          <w:szCs w:val="24"/>
        </w:rPr>
        <w:t>Genres of Southern Spaces: Southern Literature</w:t>
      </w:r>
      <w:r w:rsidR="00DD3EE6">
        <w:rPr>
          <w:i/>
          <w:sz w:val="24"/>
          <w:szCs w:val="24"/>
        </w:rPr>
        <w:t xml:space="preserve"> </w:t>
      </w:r>
      <w:hyperlink r:id="rId9" w:history="1">
        <w:r w:rsidR="00DD3EE6" w:rsidRPr="00DD3EE6">
          <w:rPr>
            <w:rStyle w:val="Hyperlink"/>
            <w:sz w:val="24"/>
            <w:szCs w:val="24"/>
          </w:rPr>
          <w:t>https://southernspaces.org/2004/genres-southern-literature</w:t>
        </w:r>
      </w:hyperlink>
    </w:p>
    <w:p w:rsidR="00DD3EE6" w:rsidRDefault="00DD3EE6" w:rsidP="00947AB2">
      <w:pPr>
        <w:spacing w:after="0"/>
        <w:jc w:val="both"/>
        <w:rPr>
          <w:sz w:val="24"/>
          <w:szCs w:val="24"/>
        </w:rPr>
      </w:pPr>
    </w:p>
    <w:p w:rsidR="00DD3EE6" w:rsidRPr="00F95555" w:rsidRDefault="00DD3EE6" w:rsidP="00947AB2">
      <w:pPr>
        <w:jc w:val="both"/>
        <w:rPr>
          <w:rFonts w:eastAsia="Times New Roman" w:cstheme="minorHAnsi"/>
          <w:sz w:val="24"/>
          <w:szCs w:val="24"/>
          <w:lang w:eastAsia="en-GB"/>
        </w:rPr>
      </w:pPr>
      <w:r w:rsidRPr="00F95555">
        <w:rPr>
          <w:sz w:val="24"/>
          <w:szCs w:val="24"/>
        </w:rPr>
        <w:t xml:space="preserve">McCarthy, Cormac. </w:t>
      </w:r>
      <w:r w:rsidRPr="00F95555">
        <w:rPr>
          <w:i/>
          <w:sz w:val="24"/>
          <w:szCs w:val="24"/>
        </w:rPr>
        <w:t>The Orchard Keeper</w:t>
      </w:r>
      <w:r w:rsidRPr="00F95555">
        <w:rPr>
          <w:sz w:val="24"/>
          <w:szCs w:val="24"/>
        </w:rPr>
        <w:t xml:space="preserve"> (London: Picador 1994, orig. 1965)</w:t>
      </w:r>
    </w:p>
    <w:p w:rsidR="00F95555" w:rsidRPr="00F95555" w:rsidRDefault="008F22F2" w:rsidP="00947AB2">
      <w:pPr>
        <w:pStyle w:val="FootnoteText"/>
        <w:jc w:val="both"/>
        <w:rPr>
          <w:sz w:val="24"/>
          <w:szCs w:val="24"/>
        </w:rPr>
      </w:pPr>
      <w:r w:rsidRPr="00F95555">
        <w:rPr>
          <w:i/>
          <w:sz w:val="24"/>
          <w:szCs w:val="24"/>
        </w:rPr>
        <w:t>Perspectives on Cormac McCarthy</w:t>
      </w:r>
      <w:r w:rsidRPr="00F95555">
        <w:rPr>
          <w:sz w:val="24"/>
          <w:szCs w:val="24"/>
        </w:rPr>
        <w:t xml:space="preserve"> ed. </w:t>
      </w:r>
      <w:r w:rsidR="00F95555" w:rsidRPr="00F95555">
        <w:rPr>
          <w:sz w:val="24"/>
          <w:szCs w:val="24"/>
        </w:rPr>
        <w:t>Edwin T. Arnold and Dianne C. Luce Jackson (University Press of St. Louis 1994)</w:t>
      </w:r>
    </w:p>
    <w:p w:rsidR="008F22F2" w:rsidRPr="00F95555" w:rsidRDefault="008F22F2" w:rsidP="00947AB2">
      <w:pPr>
        <w:pStyle w:val="FootnoteText"/>
        <w:jc w:val="both"/>
        <w:rPr>
          <w:sz w:val="24"/>
          <w:szCs w:val="24"/>
        </w:rPr>
      </w:pPr>
    </w:p>
    <w:p w:rsidR="00DD3EE6" w:rsidRPr="00F95555" w:rsidRDefault="00DD3EE6" w:rsidP="00947AB2">
      <w:pPr>
        <w:spacing w:after="0" w:line="240" w:lineRule="auto"/>
        <w:jc w:val="both"/>
        <w:rPr>
          <w:rFonts w:eastAsia="Times New Roman" w:cstheme="minorHAnsi"/>
          <w:sz w:val="24"/>
          <w:szCs w:val="24"/>
          <w:lang w:eastAsia="en-GB"/>
        </w:rPr>
      </w:pPr>
      <w:r w:rsidRPr="00F95555">
        <w:rPr>
          <w:sz w:val="24"/>
          <w:szCs w:val="24"/>
        </w:rPr>
        <w:t xml:space="preserve">Isaiah Smithson. </w:t>
      </w:r>
      <w:r w:rsidRPr="00F95555">
        <w:rPr>
          <w:rFonts w:eastAsia="Times New Roman" w:cstheme="minorHAnsi"/>
          <w:i/>
          <w:sz w:val="24"/>
          <w:szCs w:val="24"/>
          <w:lang w:eastAsia="en-GB"/>
        </w:rPr>
        <w:t xml:space="preserve">Structuralism as a Method of Literary Criticism </w:t>
      </w:r>
      <w:r w:rsidRPr="00F95555">
        <w:rPr>
          <w:rFonts w:eastAsia="Times New Roman" w:cstheme="minorHAnsi"/>
          <w:sz w:val="24"/>
          <w:szCs w:val="24"/>
          <w:lang w:eastAsia="en-GB"/>
        </w:rPr>
        <w:t xml:space="preserve">College English, Vol. 37, No. 2 (Oct., 1975) </w:t>
      </w:r>
      <w:r>
        <w:t xml:space="preserve">: </w:t>
      </w:r>
      <w:hyperlink r:id="rId10" w:history="1">
        <w:r w:rsidRPr="00DD3EE6">
          <w:rPr>
            <w:rStyle w:val="Hyperlink"/>
            <w:sz w:val="24"/>
            <w:szCs w:val="24"/>
          </w:rPr>
          <w:t>http://www.jstor.org/stable/375060</w:t>
        </w:r>
      </w:hyperlink>
    </w:p>
    <w:p w:rsidR="00DD3EE6" w:rsidRDefault="00DD3EE6" w:rsidP="00947AB2">
      <w:pPr>
        <w:jc w:val="both"/>
        <w:rPr>
          <w:rFonts w:eastAsia="Times New Roman" w:cstheme="minorHAnsi"/>
          <w:sz w:val="24"/>
          <w:szCs w:val="24"/>
          <w:lang w:eastAsia="en-GB"/>
        </w:rPr>
      </w:pPr>
    </w:p>
    <w:p w:rsidR="00DD3EE6" w:rsidRPr="00F95555" w:rsidRDefault="00DD3EE6" w:rsidP="00947AB2">
      <w:pPr>
        <w:jc w:val="both"/>
        <w:rPr>
          <w:rFonts w:eastAsia="Times New Roman" w:cstheme="minorHAnsi"/>
          <w:sz w:val="24"/>
          <w:szCs w:val="24"/>
          <w:lang w:eastAsia="en-GB"/>
        </w:rPr>
      </w:pPr>
    </w:p>
    <w:sectPr w:rsidR="00DD3EE6" w:rsidRPr="00F95555" w:rsidSect="00CA56D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5D1E" w:rsidRDefault="006F5D1E" w:rsidP="00977547">
      <w:pPr>
        <w:spacing w:after="0" w:line="240" w:lineRule="auto"/>
      </w:pPr>
      <w:r>
        <w:separator/>
      </w:r>
    </w:p>
  </w:endnote>
  <w:endnote w:type="continuationSeparator" w:id="1">
    <w:p w:rsidR="006F5D1E" w:rsidRDefault="006F5D1E" w:rsidP="009775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5D1E" w:rsidRDefault="006F5D1E" w:rsidP="00977547">
      <w:pPr>
        <w:spacing w:after="0" w:line="240" w:lineRule="auto"/>
      </w:pPr>
      <w:r>
        <w:separator/>
      </w:r>
    </w:p>
  </w:footnote>
  <w:footnote w:type="continuationSeparator" w:id="1">
    <w:p w:rsidR="006F5D1E" w:rsidRDefault="006F5D1E" w:rsidP="00977547">
      <w:pPr>
        <w:spacing w:after="0" w:line="240" w:lineRule="auto"/>
      </w:pPr>
      <w:r>
        <w:continuationSeparator/>
      </w:r>
    </w:p>
  </w:footnote>
  <w:footnote w:id="2">
    <w:p w:rsidR="00A06BC7" w:rsidRDefault="00A06BC7" w:rsidP="00A06BC7">
      <w:pPr>
        <w:pStyle w:val="FootnoteText"/>
      </w:pPr>
      <w:r>
        <w:rPr>
          <w:rStyle w:val="FootnoteReference"/>
        </w:rPr>
        <w:footnoteRef/>
      </w:r>
      <w:r>
        <w:t xml:space="preserve"> I</w:t>
      </w:r>
      <w:r w:rsidR="00053086">
        <w:t>saiah Smithson.</w:t>
      </w:r>
      <w:r>
        <w:t xml:space="preserve"> </w:t>
      </w:r>
      <w:r w:rsidRPr="009C0353">
        <w:rPr>
          <w:rFonts w:eastAsia="Times New Roman" w:cstheme="minorHAnsi"/>
          <w:i/>
          <w:lang w:eastAsia="en-GB"/>
        </w:rPr>
        <w:t xml:space="preserve">Structuralism as a Method of Literary Criticism </w:t>
      </w:r>
      <w:r w:rsidRPr="009C0353">
        <w:rPr>
          <w:rFonts w:eastAsia="Times New Roman" w:cstheme="minorHAnsi"/>
          <w:lang w:eastAsia="en-GB"/>
        </w:rPr>
        <w:t>College English,</w:t>
      </w:r>
      <w:r>
        <w:rPr>
          <w:rFonts w:eastAsia="Times New Roman" w:cstheme="minorHAnsi"/>
          <w:lang w:eastAsia="en-GB"/>
        </w:rPr>
        <w:t xml:space="preserve"> </w:t>
      </w:r>
      <w:r w:rsidRPr="009C0353">
        <w:rPr>
          <w:rFonts w:eastAsia="Times New Roman" w:cstheme="minorHAnsi"/>
          <w:lang w:eastAsia="en-GB"/>
        </w:rPr>
        <w:t>Vol. 37, No. 2 (Oct., 1975), pp. 145</w:t>
      </w:r>
    </w:p>
  </w:footnote>
  <w:footnote w:id="3">
    <w:p w:rsidR="00842F5C" w:rsidRPr="006728C5" w:rsidRDefault="00842F5C" w:rsidP="00842F5C">
      <w:pPr>
        <w:spacing w:after="0" w:line="240" w:lineRule="auto"/>
        <w:rPr>
          <w:rFonts w:eastAsia="Times New Roman" w:cstheme="minorHAnsi"/>
          <w:sz w:val="20"/>
          <w:szCs w:val="20"/>
          <w:lang w:eastAsia="en-GB"/>
        </w:rPr>
      </w:pPr>
      <w:r>
        <w:rPr>
          <w:rStyle w:val="FootnoteReference"/>
        </w:rPr>
        <w:footnoteRef/>
      </w:r>
      <w:r>
        <w:t xml:space="preserve"> </w:t>
      </w:r>
      <w:r w:rsidRPr="006728C5">
        <w:rPr>
          <w:rFonts w:eastAsia="Times New Roman" w:cstheme="minorHAnsi"/>
          <w:sz w:val="20"/>
          <w:szCs w:val="20"/>
          <w:lang w:eastAsia="en-GB"/>
        </w:rPr>
        <w:t>Levi-Strauss, Claude</w:t>
      </w:r>
      <w:r w:rsidR="00FB32B7">
        <w:rPr>
          <w:rFonts w:eastAsia="Times New Roman" w:cstheme="minorHAnsi"/>
          <w:sz w:val="20"/>
          <w:szCs w:val="20"/>
          <w:lang w:eastAsia="en-GB"/>
        </w:rPr>
        <w:t>.</w:t>
      </w:r>
      <w:r w:rsidRPr="006728C5">
        <w:rPr>
          <w:rFonts w:eastAsia="Times New Roman" w:cstheme="minorHAnsi"/>
          <w:sz w:val="20"/>
          <w:szCs w:val="20"/>
          <w:lang w:eastAsia="en-GB"/>
        </w:rPr>
        <w:t xml:space="preserve"> </w:t>
      </w:r>
      <w:r w:rsidRPr="006728C5">
        <w:rPr>
          <w:rFonts w:eastAsia="Times New Roman" w:cstheme="minorHAnsi"/>
          <w:i/>
          <w:sz w:val="20"/>
          <w:szCs w:val="20"/>
          <w:lang w:eastAsia="en-GB"/>
        </w:rPr>
        <w:t>Problems of Method and Tea</w:t>
      </w:r>
      <w:r w:rsidR="00F95555">
        <w:rPr>
          <w:rFonts w:eastAsia="Times New Roman" w:cstheme="minorHAnsi"/>
          <w:i/>
          <w:sz w:val="20"/>
          <w:szCs w:val="20"/>
          <w:lang w:eastAsia="en-GB"/>
        </w:rPr>
        <w:t xml:space="preserve">ching; </w:t>
      </w:r>
      <w:r w:rsidRPr="00842F5C">
        <w:rPr>
          <w:rFonts w:eastAsia="Times New Roman" w:cstheme="minorHAnsi"/>
          <w:i/>
          <w:sz w:val="20"/>
          <w:szCs w:val="20"/>
          <w:lang w:eastAsia="en-GB"/>
        </w:rPr>
        <w:t xml:space="preserve"> Structural Anthropology</w:t>
      </w:r>
      <w:r>
        <w:rPr>
          <w:rFonts w:eastAsia="Times New Roman" w:cstheme="minorHAnsi"/>
          <w:sz w:val="20"/>
          <w:szCs w:val="20"/>
          <w:lang w:eastAsia="en-GB"/>
        </w:rPr>
        <w:t>.</w:t>
      </w:r>
      <w:r w:rsidRPr="006728C5">
        <w:rPr>
          <w:rFonts w:eastAsia="Times New Roman" w:cstheme="minorHAnsi"/>
          <w:sz w:val="20"/>
          <w:szCs w:val="20"/>
          <w:lang w:eastAsia="en-GB"/>
        </w:rPr>
        <w:t xml:space="preserve"> Trans.</w:t>
      </w:r>
    </w:p>
    <w:p w:rsidR="00842F5C" w:rsidRPr="00842F5C" w:rsidRDefault="00842F5C" w:rsidP="00842F5C">
      <w:pPr>
        <w:spacing w:after="0" w:line="240" w:lineRule="auto"/>
        <w:rPr>
          <w:rFonts w:eastAsia="Times New Roman" w:cstheme="minorHAnsi"/>
          <w:sz w:val="20"/>
          <w:szCs w:val="20"/>
          <w:lang w:eastAsia="en-GB"/>
        </w:rPr>
      </w:pPr>
      <w:r w:rsidRPr="006728C5">
        <w:rPr>
          <w:rFonts w:eastAsia="Times New Roman" w:cstheme="minorHAnsi"/>
          <w:sz w:val="20"/>
          <w:szCs w:val="20"/>
          <w:lang w:eastAsia="en-GB"/>
        </w:rPr>
        <w:t>Claire Jacobson and Brooke Grundfest Schoepf (Garden City: Anchor Books, 1967</w:t>
      </w:r>
      <w:r w:rsidR="00F95555">
        <w:rPr>
          <w:rFonts w:eastAsia="Times New Roman" w:cstheme="minorHAnsi"/>
          <w:sz w:val="20"/>
          <w:szCs w:val="20"/>
          <w:lang w:eastAsia="en-GB"/>
        </w:rPr>
        <w:t>)</w:t>
      </w:r>
      <w:r>
        <w:rPr>
          <w:rFonts w:eastAsia="Times New Roman" w:cstheme="minorHAnsi"/>
          <w:sz w:val="20"/>
          <w:szCs w:val="20"/>
          <w:lang w:eastAsia="en-GB"/>
        </w:rPr>
        <w:t xml:space="preserve"> p.271</w:t>
      </w:r>
    </w:p>
  </w:footnote>
  <w:footnote w:id="4">
    <w:p w:rsidR="00F8481C" w:rsidRDefault="00F8481C">
      <w:pPr>
        <w:pStyle w:val="FootnoteText"/>
      </w:pPr>
      <w:r>
        <w:rPr>
          <w:rStyle w:val="FootnoteReference"/>
        </w:rPr>
        <w:footnoteRef/>
      </w:r>
      <w:r>
        <w:t xml:space="preserve"> Guillemin, Georg. </w:t>
      </w:r>
      <w:r w:rsidRPr="00F8481C">
        <w:rPr>
          <w:i/>
        </w:rPr>
        <w:t>The Pastoral Vision of Cormac McCarthy</w:t>
      </w:r>
      <w:r w:rsidR="00F95555">
        <w:t xml:space="preserve"> (</w:t>
      </w:r>
      <w:r>
        <w:t>Texas: T</w:t>
      </w:r>
      <w:r w:rsidR="00F95555">
        <w:t>exas A&amp;M University Press, 2004)</w:t>
      </w:r>
      <w:r>
        <w:t xml:space="preserve"> P.20</w:t>
      </w:r>
    </w:p>
  </w:footnote>
  <w:footnote w:id="5">
    <w:p w:rsidR="00977547" w:rsidRDefault="00977547" w:rsidP="00977547">
      <w:pPr>
        <w:pStyle w:val="FootnoteText"/>
      </w:pPr>
      <w:r>
        <w:rPr>
          <w:rStyle w:val="FootnoteReference"/>
        </w:rPr>
        <w:footnoteRef/>
      </w:r>
      <w:r>
        <w:t xml:space="preserve"> Bell, Vereen. </w:t>
      </w:r>
      <w:r w:rsidRPr="00E65D10">
        <w:rPr>
          <w:i/>
        </w:rPr>
        <w:t>The Achievement of Cormac McCarthy</w:t>
      </w:r>
      <w:r>
        <w:t xml:space="preserve"> </w:t>
      </w:r>
      <w:r w:rsidR="00F95555">
        <w:t>(</w:t>
      </w:r>
      <w:r>
        <w:t>Baton Rouge: Louisia</w:t>
      </w:r>
      <w:r w:rsidR="00F95555">
        <w:t>na State University Press, 1988)</w:t>
      </w:r>
      <w:r>
        <w:t xml:space="preserve"> P.13</w:t>
      </w:r>
    </w:p>
  </w:footnote>
  <w:footnote w:id="6">
    <w:p w:rsidR="00977547" w:rsidRDefault="00977547" w:rsidP="00977547">
      <w:pPr>
        <w:pStyle w:val="FootnoteText"/>
      </w:pPr>
      <w:r>
        <w:rPr>
          <w:rStyle w:val="FootnoteReference"/>
        </w:rPr>
        <w:footnoteRef/>
      </w:r>
      <w:r>
        <w:t xml:space="preserve"> McCarthy, Cormac. </w:t>
      </w:r>
      <w:r w:rsidRPr="00092D68">
        <w:rPr>
          <w:i/>
        </w:rPr>
        <w:t>The Orchard Keeper</w:t>
      </w:r>
      <w:r w:rsidR="00F95555">
        <w:t xml:space="preserve"> (London: Picador 1994 </w:t>
      </w:r>
      <w:r>
        <w:t>orig. 1965) p.12</w:t>
      </w:r>
    </w:p>
  </w:footnote>
  <w:footnote w:id="7">
    <w:p w:rsidR="00977547" w:rsidRDefault="00977547" w:rsidP="00977547">
      <w:pPr>
        <w:pStyle w:val="FootnoteText"/>
      </w:pPr>
      <w:r>
        <w:rPr>
          <w:rStyle w:val="FootnoteReference"/>
        </w:rPr>
        <w:footnoteRef/>
      </w:r>
      <w:r>
        <w:t xml:space="preserve"> Ragan, David Paul</w:t>
      </w:r>
      <w:r w:rsidR="00664E5D">
        <w:t>.</w:t>
      </w:r>
      <w:r>
        <w:t xml:space="preserve">  </w:t>
      </w:r>
      <w:r w:rsidRPr="005C1172">
        <w:rPr>
          <w:i/>
        </w:rPr>
        <w:t>Values and Structure in The Orchard Keeper</w:t>
      </w:r>
      <w:r>
        <w:t xml:space="preserve"> From </w:t>
      </w:r>
      <w:r w:rsidRPr="00541133">
        <w:rPr>
          <w:i/>
        </w:rPr>
        <w:t>Perspectives on Cormac McCarthy</w:t>
      </w:r>
      <w:r>
        <w:t xml:space="preserve"> ed. Edwin T. Arnold and Dianne C. Luce Jackson, University Press of St. Louis p.23</w:t>
      </w:r>
    </w:p>
  </w:footnote>
  <w:footnote w:id="8">
    <w:p w:rsidR="00977547" w:rsidRDefault="00977547" w:rsidP="00977547">
      <w:pPr>
        <w:pStyle w:val="FootnoteText"/>
      </w:pPr>
      <w:r>
        <w:rPr>
          <w:rStyle w:val="FootnoteReference"/>
        </w:rPr>
        <w:footnoteRef/>
      </w:r>
      <w:r>
        <w:t xml:space="preserve"> </w:t>
      </w:r>
      <w:r w:rsidRPr="00D73006">
        <w:rPr>
          <w:i/>
        </w:rPr>
        <w:t>Ibid</w:t>
      </w:r>
      <w:r>
        <w:t>. p.226</w:t>
      </w:r>
    </w:p>
  </w:footnote>
  <w:footnote w:id="9">
    <w:p w:rsidR="00977547" w:rsidRDefault="00977547" w:rsidP="00977547">
      <w:pPr>
        <w:pStyle w:val="FootnoteText"/>
      </w:pPr>
      <w:r>
        <w:rPr>
          <w:rStyle w:val="FootnoteReference"/>
        </w:rPr>
        <w:footnoteRef/>
      </w:r>
      <w:r>
        <w:t xml:space="preserve"> </w:t>
      </w:r>
      <w:r w:rsidRPr="00D73006">
        <w:rPr>
          <w:i/>
        </w:rPr>
        <w:t>Ibid</w:t>
      </w:r>
      <w:r>
        <w:t xml:space="preserve"> p.246-247</w:t>
      </w:r>
    </w:p>
  </w:footnote>
  <w:footnote w:id="10">
    <w:p w:rsidR="00195574" w:rsidRDefault="00195574" w:rsidP="00195574">
      <w:pPr>
        <w:pStyle w:val="FootnoteText"/>
      </w:pPr>
      <w:r>
        <w:rPr>
          <w:rStyle w:val="FootnoteReference"/>
        </w:rPr>
        <w:footnoteRef/>
      </w:r>
      <w:r>
        <w:t xml:space="preserve"> </w:t>
      </w:r>
      <w:r w:rsidR="00E64797">
        <w:rPr>
          <w:i/>
        </w:rPr>
        <w:t>Ibid.</w:t>
      </w:r>
      <w:r w:rsidR="00E64797">
        <w:t xml:space="preserve"> p260</w:t>
      </w:r>
    </w:p>
  </w:footnote>
  <w:footnote w:id="11">
    <w:p w:rsidR="00DC3B1B" w:rsidRDefault="00DC3B1B">
      <w:pPr>
        <w:pStyle w:val="FootnoteText"/>
      </w:pPr>
      <w:r>
        <w:rPr>
          <w:rStyle w:val="FootnoteReference"/>
        </w:rPr>
        <w:footnoteRef/>
      </w:r>
      <w:r>
        <w:t xml:space="preserve"> Guillemin, Georg. </w:t>
      </w:r>
      <w:r w:rsidRPr="00DC3B1B">
        <w:rPr>
          <w:i/>
        </w:rPr>
        <w:t>The Pastoral Vision of Cormac McCarthy</w:t>
      </w:r>
      <w:r w:rsidRPr="00DC3B1B">
        <w:t xml:space="preserve"> </w:t>
      </w:r>
      <w:r>
        <w:t xml:space="preserve">Texas: Texas </w:t>
      </w:r>
      <w:r w:rsidR="00E64797">
        <w:t>A&amp;M University Press</w:t>
      </w:r>
      <w:r>
        <w:t>, 2004. P.32</w:t>
      </w:r>
    </w:p>
  </w:footnote>
  <w:footnote w:id="12">
    <w:p w:rsidR="00CC1BA8" w:rsidRDefault="00CC1BA8" w:rsidP="00CC1BA8">
      <w:pPr>
        <w:pStyle w:val="FootnoteText"/>
      </w:pPr>
      <w:r>
        <w:rPr>
          <w:rStyle w:val="FootnoteReference"/>
        </w:rPr>
        <w:footnoteRef/>
      </w:r>
      <w:r>
        <w:t xml:space="preserve"> </w:t>
      </w:r>
      <w:r w:rsidRPr="000A3561">
        <w:rPr>
          <w:rFonts w:eastAsia="Times New Roman" w:cstheme="minorHAnsi"/>
          <w:lang w:eastAsia="en-GB"/>
        </w:rPr>
        <w:t>Barthes, Roland.</w:t>
      </w:r>
      <w:r w:rsidRPr="000A3561">
        <w:rPr>
          <w:rFonts w:eastAsia="Times New Roman" w:cstheme="minorHAnsi"/>
          <w:i/>
          <w:lang w:eastAsia="en-GB"/>
        </w:rPr>
        <w:t xml:space="preserve"> An Introduction to the Structuralist Analysis of Narrative</w:t>
      </w:r>
      <w:r w:rsidRPr="000A3561">
        <w:t xml:space="preserve"> P.238</w:t>
      </w:r>
      <w:r>
        <w:t xml:space="preserve">                      </w:t>
      </w:r>
      <w:r>
        <w:rPr>
          <w:sz w:val="24"/>
          <w:szCs w:val="24"/>
        </w:rPr>
        <w:t xml:space="preserve">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characterSpacingControl w:val="doNotCompress"/>
  <w:footnotePr>
    <w:footnote w:id="0"/>
    <w:footnote w:id="1"/>
  </w:footnotePr>
  <w:endnotePr>
    <w:endnote w:id="0"/>
    <w:endnote w:id="1"/>
  </w:endnotePr>
  <w:compat/>
  <w:rsids>
    <w:rsidRoot w:val="00977547"/>
    <w:rsid w:val="00053086"/>
    <w:rsid w:val="0006623B"/>
    <w:rsid w:val="000A3561"/>
    <w:rsid w:val="000D7EF2"/>
    <w:rsid w:val="00195574"/>
    <w:rsid w:val="00212E6A"/>
    <w:rsid w:val="00216B62"/>
    <w:rsid w:val="0036685F"/>
    <w:rsid w:val="00465183"/>
    <w:rsid w:val="004720CB"/>
    <w:rsid w:val="00491F2A"/>
    <w:rsid w:val="004E6243"/>
    <w:rsid w:val="004F3E29"/>
    <w:rsid w:val="0058407E"/>
    <w:rsid w:val="006044CA"/>
    <w:rsid w:val="006122AC"/>
    <w:rsid w:val="00664E5D"/>
    <w:rsid w:val="00667D09"/>
    <w:rsid w:val="006F48E2"/>
    <w:rsid w:val="006F5D1E"/>
    <w:rsid w:val="007120D3"/>
    <w:rsid w:val="00714638"/>
    <w:rsid w:val="00806EF7"/>
    <w:rsid w:val="00842F5C"/>
    <w:rsid w:val="008431B2"/>
    <w:rsid w:val="008629D9"/>
    <w:rsid w:val="00892EAC"/>
    <w:rsid w:val="008B10C4"/>
    <w:rsid w:val="008F22F2"/>
    <w:rsid w:val="00946F8A"/>
    <w:rsid w:val="00947AB2"/>
    <w:rsid w:val="00967C81"/>
    <w:rsid w:val="00977547"/>
    <w:rsid w:val="009C0353"/>
    <w:rsid w:val="00A06BC7"/>
    <w:rsid w:val="00A2111D"/>
    <w:rsid w:val="00A25D67"/>
    <w:rsid w:val="00A31ABF"/>
    <w:rsid w:val="00A92EE0"/>
    <w:rsid w:val="00AA6803"/>
    <w:rsid w:val="00AC7858"/>
    <w:rsid w:val="00B147ED"/>
    <w:rsid w:val="00BB2715"/>
    <w:rsid w:val="00BC250E"/>
    <w:rsid w:val="00C03091"/>
    <w:rsid w:val="00C54730"/>
    <w:rsid w:val="00C63882"/>
    <w:rsid w:val="00C65FDC"/>
    <w:rsid w:val="00C919A0"/>
    <w:rsid w:val="00CC1BA8"/>
    <w:rsid w:val="00D14594"/>
    <w:rsid w:val="00D253AC"/>
    <w:rsid w:val="00D32E9D"/>
    <w:rsid w:val="00D847E7"/>
    <w:rsid w:val="00DC3B1B"/>
    <w:rsid w:val="00DD3EE6"/>
    <w:rsid w:val="00DF38CB"/>
    <w:rsid w:val="00E321B3"/>
    <w:rsid w:val="00E64797"/>
    <w:rsid w:val="00EF6E4B"/>
    <w:rsid w:val="00F35A4B"/>
    <w:rsid w:val="00F8481C"/>
    <w:rsid w:val="00F95555"/>
    <w:rsid w:val="00FB32B7"/>
    <w:rsid w:val="00FE124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7547"/>
  </w:style>
  <w:style w:type="paragraph" w:styleId="Heading3">
    <w:name w:val="heading 3"/>
    <w:basedOn w:val="Normal"/>
    <w:link w:val="Heading3Char"/>
    <w:qFormat/>
    <w:rsid w:val="00947AB2"/>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7547"/>
    <w:pPr>
      <w:spacing w:after="0" w:line="240" w:lineRule="auto"/>
    </w:pPr>
    <w:rPr>
      <w:sz w:val="20"/>
      <w:szCs w:val="20"/>
    </w:rPr>
  </w:style>
  <w:style w:type="character" w:customStyle="1" w:styleId="FootnoteTextChar">
    <w:name w:val="Footnote Text Char"/>
    <w:basedOn w:val="DefaultParagraphFont"/>
    <w:link w:val="FootnoteText"/>
    <w:uiPriority w:val="99"/>
    <w:rsid w:val="00977547"/>
    <w:rPr>
      <w:sz w:val="20"/>
      <w:szCs w:val="20"/>
    </w:rPr>
  </w:style>
  <w:style w:type="character" w:styleId="FootnoteReference">
    <w:name w:val="footnote reference"/>
    <w:basedOn w:val="DefaultParagraphFont"/>
    <w:uiPriority w:val="99"/>
    <w:semiHidden/>
    <w:unhideWhenUsed/>
    <w:rsid w:val="00977547"/>
    <w:rPr>
      <w:vertAlign w:val="superscript"/>
    </w:rPr>
  </w:style>
  <w:style w:type="paragraph" w:styleId="Header">
    <w:name w:val="header"/>
    <w:basedOn w:val="Normal"/>
    <w:link w:val="HeaderChar"/>
    <w:uiPriority w:val="99"/>
    <w:semiHidden/>
    <w:unhideWhenUsed/>
    <w:rsid w:val="00664E5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64E5D"/>
  </w:style>
  <w:style w:type="paragraph" w:styleId="Footer">
    <w:name w:val="footer"/>
    <w:basedOn w:val="Normal"/>
    <w:link w:val="FooterChar"/>
    <w:uiPriority w:val="99"/>
    <w:semiHidden/>
    <w:unhideWhenUsed/>
    <w:rsid w:val="00664E5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64E5D"/>
  </w:style>
  <w:style w:type="character" w:styleId="Hyperlink">
    <w:name w:val="Hyperlink"/>
    <w:basedOn w:val="DefaultParagraphFont"/>
    <w:uiPriority w:val="99"/>
    <w:unhideWhenUsed/>
    <w:rsid w:val="00DD3EE6"/>
    <w:rPr>
      <w:color w:val="0563C1" w:themeColor="hyperlink"/>
      <w:u w:val="single"/>
    </w:rPr>
  </w:style>
  <w:style w:type="character" w:customStyle="1" w:styleId="Heading3Char">
    <w:name w:val="Heading 3 Char"/>
    <w:basedOn w:val="DefaultParagraphFont"/>
    <w:link w:val="Heading3"/>
    <w:rsid w:val="00947AB2"/>
    <w:rPr>
      <w:rFonts w:ascii="Tahoma" w:eastAsia="SimSun" w:hAnsi="Tahoma" w:cs="Tahoma"/>
      <w:b/>
      <w:bCs/>
      <w:sz w:val="20"/>
      <w:szCs w:val="20"/>
      <w:lang w:eastAsia="zh-CN"/>
    </w:rPr>
  </w:style>
  <w:style w:type="paragraph" w:styleId="NormalWeb">
    <w:name w:val="Normal (Web)"/>
    <w:basedOn w:val="Normal"/>
    <w:rsid w:val="00947AB2"/>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947A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7AB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81238071">
      <w:bodyDiv w:val="1"/>
      <w:marLeft w:val="0"/>
      <w:marRight w:val="0"/>
      <w:marTop w:val="0"/>
      <w:marBottom w:val="0"/>
      <w:divBdr>
        <w:top w:val="none" w:sz="0" w:space="0" w:color="auto"/>
        <w:left w:val="none" w:sz="0" w:space="0" w:color="auto"/>
        <w:bottom w:val="none" w:sz="0" w:space="0" w:color="auto"/>
        <w:right w:val="none" w:sz="0" w:space="0" w:color="auto"/>
      </w:divBdr>
      <w:divsChild>
        <w:div w:id="629163819">
          <w:marLeft w:val="0"/>
          <w:marRight w:val="0"/>
          <w:marTop w:val="0"/>
          <w:marBottom w:val="0"/>
          <w:divBdr>
            <w:top w:val="none" w:sz="0" w:space="0" w:color="auto"/>
            <w:left w:val="none" w:sz="0" w:space="0" w:color="auto"/>
            <w:bottom w:val="none" w:sz="0" w:space="0" w:color="auto"/>
            <w:right w:val="none" w:sz="0" w:space="0" w:color="auto"/>
          </w:divBdr>
        </w:div>
        <w:div w:id="1373312122">
          <w:marLeft w:val="0"/>
          <w:marRight w:val="0"/>
          <w:marTop w:val="0"/>
          <w:marBottom w:val="0"/>
          <w:divBdr>
            <w:top w:val="none" w:sz="0" w:space="0" w:color="auto"/>
            <w:left w:val="none" w:sz="0" w:space="0" w:color="auto"/>
            <w:bottom w:val="none" w:sz="0" w:space="0" w:color="auto"/>
            <w:right w:val="none" w:sz="0" w:space="0" w:color="auto"/>
          </w:divBdr>
        </w:div>
      </w:divsChild>
    </w:div>
    <w:div w:id="659969124">
      <w:bodyDiv w:val="1"/>
      <w:marLeft w:val="0"/>
      <w:marRight w:val="0"/>
      <w:marTop w:val="0"/>
      <w:marBottom w:val="0"/>
      <w:divBdr>
        <w:top w:val="none" w:sz="0" w:space="0" w:color="auto"/>
        <w:left w:val="none" w:sz="0" w:space="0" w:color="auto"/>
        <w:bottom w:val="none" w:sz="0" w:space="0" w:color="auto"/>
        <w:right w:val="none" w:sz="0" w:space="0" w:color="auto"/>
      </w:divBdr>
      <w:divsChild>
        <w:div w:id="864825078">
          <w:marLeft w:val="0"/>
          <w:marRight w:val="0"/>
          <w:marTop w:val="0"/>
          <w:marBottom w:val="0"/>
          <w:divBdr>
            <w:top w:val="none" w:sz="0" w:space="0" w:color="auto"/>
            <w:left w:val="none" w:sz="0" w:space="0" w:color="auto"/>
            <w:bottom w:val="none" w:sz="0" w:space="0" w:color="auto"/>
            <w:right w:val="none" w:sz="0" w:space="0" w:color="auto"/>
          </w:divBdr>
        </w:div>
        <w:div w:id="987710049">
          <w:marLeft w:val="0"/>
          <w:marRight w:val="0"/>
          <w:marTop w:val="0"/>
          <w:marBottom w:val="0"/>
          <w:divBdr>
            <w:top w:val="none" w:sz="0" w:space="0" w:color="auto"/>
            <w:left w:val="none" w:sz="0" w:space="0" w:color="auto"/>
            <w:bottom w:val="none" w:sz="0" w:space="0" w:color="auto"/>
            <w:right w:val="none" w:sz="0" w:space="0" w:color="auto"/>
          </w:divBdr>
        </w:div>
      </w:divsChild>
    </w:div>
    <w:div w:id="1158616076">
      <w:bodyDiv w:val="1"/>
      <w:marLeft w:val="0"/>
      <w:marRight w:val="0"/>
      <w:marTop w:val="0"/>
      <w:marBottom w:val="0"/>
      <w:divBdr>
        <w:top w:val="none" w:sz="0" w:space="0" w:color="auto"/>
        <w:left w:val="none" w:sz="0" w:space="0" w:color="auto"/>
        <w:bottom w:val="none" w:sz="0" w:space="0" w:color="auto"/>
        <w:right w:val="none" w:sz="0" w:space="0" w:color="auto"/>
      </w:divBdr>
      <w:divsChild>
        <w:div w:id="1988630261">
          <w:marLeft w:val="0"/>
          <w:marRight w:val="0"/>
          <w:marTop w:val="0"/>
          <w:marBottom w:val="0"/>
          <w:divBdr>
            <w:top w:val="none" w:sz="0" w:space="0" w:color="auto"/>
            <w:left w:val="none" w:sz="0" w:space="0" w:color="auto"/>
            <w:bottom w:val="none" w:sz="0" w:space="0" w:color="auto"/>
            <w:right w:val="none" w:sz="0" w:space="0" w:color="auto"/>
          </w:divBdr>
        </w:div>
        <w:div w:id="978613122">
          <w:marLeft w:val="0"/>
          <w:marRight w:val="0"/>
          <w:marTop w:val="0"/>
          <w:marBottom w:val="0"/>
          <w:divBdr>
            <w:top w:val="none" w:sz="0" w:space="0" w:color="auto"/>
            <w:left w:val="none" w:sz="0" w:space="0" w:color="auto"/>
            <w:bottom w:val="none" w:sz="0" w:space="0" w:color="auto"/>
            <w:right w:val="none" w:sz="0" w:space="0" w:color="auto"/>
          </w:divBdr>
        </w:div>
        <w:div w:id="1849249527">
          <w:marLeft w:val="0"/>
          <w:marRight w:val="0"/>
          <w:marTop w:val="0"/>
          <w:marBottom w:val="0"/>
          <w:divBdr>
            <w:top w:val="none" w:sz="0" w:space="0" w:color="auto"/>
            <w:left w:val="none" w:sz="0" w:space="0" w:color="auto"/>
            <w:bottom w:val="none" w:sz="0" w:space="0" w:color="auto"/>
            <w:right w:val="none" w:sz="0" w:space="0" w:color="auto"/>
          </w:divBdr>
        </w:div>
        <w:div w:id="1760755731">
          <w:marLeft w:val="0"/>
          <w:marRight w:val="0"/>
          <w:marTop w:val="0"/>
          <w:marBottom w:val="0"/>
          <w:divBdr>
            <w:top w:val="none" w:sz="0" w:space="0" w:color="auto"/>
            <w:left w:val="none" w:sz="0" w:space="0" w:color="auto"/>
            <w:bottom w:val="none" w:sz="0" w:space="0" w:color="auto"/>
            <w:right w:val="none" w:sz="0" w:space="0" w:color="auto"/>
          </w:divBdr>
        </w:div>
        <w:div w:id="1378776074">
          <w:marLeft w:val="0"/>
          <w:marRight w:val="0"/>
          <w:marTop w:val="0"/>
          <w:marBottom w:val="0"/>
          <w:divBdr>
            <w:top w:val="none" w:sz="0" w:space="0" w:color="auto"/>
            <w:left w:val="none" w:sz="0" w:space="0" w:color="auto"/>
            <w:bottom w:val="none" w:sz="0" w:space="0" w:color="auto"/>
            <w:right w:val="none" w:sz="0" w:space="0" w:color="auto"/>
          </w:divBdr>
        </w:div>
      </w:divsChild>
    </w:div>
    <w:div w:id="1228761510">
      <w:bodyDiv w:val="1"/>
      <w:marLeft w:val="0"/>
      <w:marRight w:val="0"/>
      <w:marTop w:val="0"/>
      <w:marBottom w:val="0"/>
      <w:divBdr>
        <w:top w:val="none" w:sz="0" w:space="0" w:color="auto"/>
        <w:left w:val="none" w:sz="0" w:space="0" w:color="auto"/>
        <w:bottom w:val="none" w:sz="0" w:space="0" w:color="auto"/>
        <w:right w:val="none" w:sz="0" w:space="0" w:color="auto"/>
      </w:divBdr>
      <w:divsChild>
        <w:div w:id="851917346">
          <w:marLeft w:val="0"/>
          <w:marRight w:val="0"/>
          <w:marTop w:val="0"/>
          <w:marBottom w:val="0"/>
          <w:divBdr>
            <w:top w:val="none" w:sz="0" w:space="0" w:color="auto"/>
            <w:left w:val="none" w:sz="0" w:space="0" w:color="auto"/>
            <w:bottom w:val="none" w:sz="0" w:space="0" w:color="auto"/>
            <w:right w:val="none" w:sz="0" w:space="0" w:color="auto"/>
          </w:divBdr>
          <w:divsChild>
            <w:div w:id="90198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030355">
      <w:bodyDiv w:val="1"/>
      <w:marLeft w:val="0"/>
      <w:marRight w:val="0"/>
      <w:marTop w:val="0"/>
      <w:marBottom w:val="0"/>
      <w:divBdr>
        <w:top w:val="none" w:sz="0" w:space="0" w:color="auto"/>
        <w:left w:val="none" w:sz="0" w:space="0" w:color="auto"/>
        <w:bottom w:val="none" w:sz="0" w:space="0" w:color="auto"/>
        <w:right w:val="none" w:sz="0" w:space="0" w:color="auto"/>
      </w:divBdr>
      <w:divsChild>
        <w:div w:id="1003438981">
          <w:marLeft w:val="0"/>
          <w:marRight w:val="0"/>
          <w:marTop w:val="0"/>
          <w:marBottom w:val="0"/>
          <w:divBdr>
            <w:top w:val="none" w:sz="0" w:space="0" w:color="auto"/>
            <w:left w:val="none" w:sz="0" w:space="0" w:color="auto"/>
            <w:bottom w:val="none" w:sz="0" w:space="0" w:color="auto"/>
            <w:right w:val="none" w:sz="0" w:space="0" w:color="auto"/>
          </w:divBdr>
        </w:div>
        <w:div w:id="1466658253">
          <w:marLeft w:val="0"/>
          <w:marRight w:val="0"/>
          <w:marTop w:val="0"/>
          <w:marBottom w:val="0"/>
          <w:divBdr>
            <w:top w:val="none" w:sz="0" w:space="0" w:color="auto"/>
            <w:left w:val="none" w:sz="0" w:space="0" w:color="auto"/>
            <w:bottom w:val="none" w:sz="0" w:space="0" w:color="auto"/>
            <w:right w:val="none" w:sz="0" w:space="0" w:color="auto"/>
          </w:divBdr>
        </w:div>
        <w:div w:id="19069117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Stable%20URL:%20http:/www.jstor.org/stable/468419%20"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jstor.org/stable/375060" TargetMode="External"/><Relationship Id="rId4" Type="http://schemas.openxmlformats.org/officeDocument/2006/relationships/webSettings" Target="webSettings.xml"/><Relationship Id="rId9" Type="http://schemas.openxmlformats.org/officeDocument/2006/relationships/hyperlink" Target="https://southernspaces.org/2004/genres-southern-litera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09A7B4-0DF8-45A7-B897-23D598FC7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1974</Words>
  <Characters>11256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jimbu</dc:creator>
  <cp:lastModifiedBy>jimbu</cp:lastModifiedBy>
  <cp:revision>2</cp:revision>
  <dcterms:created xsi:type="dcterms:W3CDTF">2018-03-21T21:36:00Z</dcterms:created>
  <dcterms:modified xsi:type="dcterms:W3CDTF">2018-03-21T21:36:00Z</dcterms:modified>
</cp:coreProperties>
</file>