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C42814" w14:textId="419A5D79" w:rsidR="004547FE" w:rsidRDefault="00FB1208">
      <w:pPr>
        <w:jc w:val="center"/>
        <w:rPr>
          <w:b/>
          <w:bCs/>
          <w:sz w:val="40"/>
          <w:szCs w:val="40"/>
        </w:rPr>
      </w:pPr>
      <w:r>
        <w:rPr>
          <w:b/>
          <w:bCs/>
          <w:noProof/>
          <w:sz w:val="40"/>
          <w:szCs w:val="40"/>
        </w:rPr>
        <w:drawing>
          <wp:inline distT="114300" distB="114300" distL="114300" distR="114300" wp14:anchorId="5A00CF5C" wp14:editId="6C1FE58B">
            <wp:extent cx="3314700" cy="1381125"/>
            <wp:effectExtent l="0" t="0" r="0" b="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7"/>
                    <a:srcRect/>
                    <a:stretch>
                      <a:fillRect/>
                    </a:stretch>
                  </pic:blipFill>
                  <pic:spPr>
                    <a:xfrm>
                      <a:off x="0" y="0"/>
                      <a:ext cx="3314700" cy="1381125"/>
                    </a:xfrm>
                    <a:prstGeom prst="rect">
                      <a:avLst/>
                    </a:prstGeom>
                    <a:ln/>
                  </pic:spPr>
                </pic:pic>
              </a:graphicData>
            </a:graphic>
          </wp:inline>
        </w:drawing>
      </w:r>
    </w:p>
    <w:p w14:paraId="550D51F2" w14:textId="2AF5FF6A" w:rsidR="00FB1208" w:rsidRDefault="00FB1208" w:rsidP="00FB1208">
      <w:pPr>
        <w:jc w:val="center"/>
        <w:rPr>
          <w:b/>
          <w:bCs/>
          <w:sz w:val="40"/>
          <w:szCs w:val="40"/>
        </w:rPr>
      </w:pPr>
      <w:r>
        <w:rPr>
          <w:b/>
          <w:bCs/>
          <w:sz w:val="40"/>
          <w:szCs w:val="40"/>
        </w:rPr>
        <w:t xml:space="preserve">Student Name: </w:t>
      </w:r>
      <w:r w:rsidRPr="00FB1208">
        <w:rPr>
          <w:b/>
          <w:bCs/>
          <w:sz w:val="40"/>
          <w:szCs w:val="40"/>
        </w:rPr>
        <w:t>Malavraj Nareshbhai Ratnu</w:t>
      </w:r>
    </w:p>
    <w:p w14:paraId="76B16245" w14:textId="77777777" w:rsidR="00FB1208" w:rsidRDefault="00FB1208" w:rsidP="00FB1208">
      <w:pPr>
        <w:jc w:val="center"/>
        <w:rPr>
          <w:b/>
          <w:bCs/>
          <w:sz w:val="40"/>
          <w:szCs w:val="40"/>
        </w:rPr>
      </w:pPr>
      <w:r>
        <w:rPr>
          <w:b/>
          <w:bCs/>
          <w:sz w:val="40"/>
          <w:szCs w:val="40"/>
        </w:rPr>
        <w:t>Student ID:</w:t>
      </w:r>
      <w:r w:rsidRPr="00FB1208">
        <w:t xml:space="preserve"> </w:t>
      </w:r>
      <w:r w:rsidRPr="00FB1208">
        <w:rPr>
          <w:b/>
          <w:bCs/>
          <w:sz w:val="40"/>
          <w:szCs w:val="40"/>
        </w:rPr>
        <w:t>2435245</w:t>
      </w:r>
    </w:p>
    <w:p w14:paraId="29661C21" w14:textId="4F1BC069" w:rsidR="00FB1208" w:rsidRDefault="00FB1208" w:rsidP="00FB1208">
      <w:pPr>
        <w:jc w:val="center"/>
        <w:rPr>
          <w:b/>
          <w:bCs/>
          <w:sz w:val="40"/>
          <w:szCs w:val="40"/>
        </w:rPr>
      </w:pPr>
      <w:r>
        <w:rPr>
          <w:b/>
          <w:bCs/>
          <w:sz w:val="40"/>
          <w:szCs w:val="40"/>
        </w:rPr>
        <w:t>Programme: Master of Business Administration</w:t>
      </w:r>
    </w:p>
    <w:p w14:paraId="01165C28" w14:textId="22E98E60" w:rsidR="00FB1208" w:rsidRDefault="00FB1208" w:rsidP="00FB1208">
      <w:pPr>
        <w:jc w:val="center"/>
        <w:rPr>
          <w:b/>
          <w:bCs/>
          <w:sz w:val="40"/>
          <w:szCs w:val="40"/>
        </w:rPr>
      </w:pPr>
      <w:r>
        <w:rPr>
          <w:b/>
          <w:bCs/>
          <w:sz w:val="40"/>
          <w:szCs w:val="40"/>
        </w:rPr>
        <w:t xml:space="preserve">Module Name: </w:t>
      </w:r>
      <w:r w:rsidRPr="00FB1208">
        <w:rPr>
          <w:b/>
          <w:bCs/>
          <w:sz w:val="40"/>
          <w:szCs w:val="40"/>
        </w:rPr>
        <w:t>International Business Concepts</w:t>
      </w:r>
    </w:p>
    <w:p w14:paraId="755BB67E" w14:textId="48F0676F" w:rsidR="00FB1208" w:rsidRDefault="00FB1208" w:rsidP="00FB1208">
      <w:pPr>
        <w:jc w:val="center"/>
        <w:rPr>
          <w:b/>
          <w:bCs/>
          <w:sz w:val="40"/>
          <w:szCs w:val="40"/>
        </w:rPr>
      </w:pPr>
      <w:r>
        <w:rPr>
          <w:b/>
          <w:bCs/>
          <w:sz w:val="40"/>
          <w:szCs w:val="40"/>
        </w:rPr>
        <w:t xml:space="preserve">Module Code: </w:t>
      </w:r>
      <w:r w:rsidRPr="00FB1208">
        <w:rPr>
          <w:b/>
          <w:bCs/>
          <w:sz w:val="40"/>
          <w:szCs w:val="40"/>
        </w:rPr>
        <w:t>LCMB7034</w:t>
      </w:r>
    </w:p>
    <w:p w14:paraId="0401E0BC" w14:textId="10E9F92A" w:rsidR="00FB1208" w:rsidRDefault="00FB1208" w:rsidP="00FB1208">
      <w:pPr>
        <w:jc w:val="center"/>
        <w:rPr>
          <w:b/>
          <w:bCs/>
          <w:sz w:val="40"/>
          <w:szCs w:val="40"/>
        </w:rPr>
      </w:pPr>
      <w:r>
        <w:rPr>
          <w:b/>
          <w:bCs/>
          <w:sz w:val="40"/>
          <w:szCs w:val="40"/>
        </w:rPr>
        <w:t xml:space="preserve">Lecturer Name: </w:t>
      </w:r>
      <w:r w:rsidR="00CB44ED">
        <w:rPr>
          <w:b/>
          <w:bCs/>
          <w:sz w:val="40"/>
          <w:szCs w:val="40"/>
        </w:rPr>
        <w:t>D</w:t>
      </w:r>
      <w:r w:rsidR="00CB44ED" w:rsidRPr="00CB44ED">
        <w:rPr>
          <w:b/>
          <w:bCs/>
          <w:sz w:val="40"/>
          <w:szCs w:val="40"/>
        </w:rPr>
        <w:t xml:space="preserve">r. </w:t>
      </w:r>
      <w:r w:rsidR="00CB44ED">
        <w:rPr>
          <w:b/>
          <w:bCs/>
          <w:sz w:val="40"/>
          <w:szCs w:val="40"/>
        </w:rPr>
        <w:t>J</w:t>
      </w:r>
      <w:r w:rsidR="00CB44ED" w:rsidRPr="00CB44ED">
        <w:rPr>
          <w:b/>
          <w:bCs/>
          <w:sz w:val="40"/>
          <w:szCs w:val="40"/>
        </w:rPr>
        <w:t xml:space="preserve">ean </w:t>
      </w:r>
      <w:r w:rsidR="00CB44ED">
        <w:rPr>
          <w:b/>
          <w:bCs/>
          <w:sz w:val="40"/>
          <w:szCs w:val="40"/>
        </w:rPr>
        <w:t>W</w:t>
      </w:r>
      <w:r w:rsidR="00CB44ED" w:rsidRPr="00CB44ED">
        <w:rPr>
          <w:b/>
          <w:bCs/>
          <w:sz w:val="40"/>
          <w:szCs w:val="40"/>
        </w:rPr>
        <w:t>ang</w:t>
      </w:r>
      <w:r>
        <w:rPr>
          <w:b/>
          <w:bCs/>
          <w:sz w:val="40"/>
          <w:szCs w:val="40"/>
        </w:rPr>
        <w:t xml:space="preserve"> </w:t>
      </w:r>
    </w:p>
    <w:p w14:paraId="17E8D2BC" w14:textId="77777777" w:rsidR="00C213C2" w:rsidRDefault="00FB1208" w:rsidP="00C213C2">
      <w:pPr>
        <w:jc w:val="center"/>
        <w:rPr>
          <w:b/>
          <w:bCs/>
          <w:sz w:val="40"/>
          <w:szCs w:val="40"/>
        </w:rPr>
      </w:pPr>
      <w:r>
        <w:rPr>
          <w:b/>
          <w:bCs/>
          <w:sz w:val="40"/>
          <w:szCs w:val="40"/>
        </w:rPr>
        <w:t xml:space="preserve">Assignment Title: </w:t>
      </w:r>
      <w:r w:rsidR="00C213C2">
        <w:rPr>
          <w:b/>
          <w:bCs/>
          <w:sz w:val="40"/>
          <w:szCs w:val="40"/>
        </w:rPr>
        <w:t>International Business Concepts</w:t>
      </w:r>
    </w:p>
    <w:p w14:paraId="4AF464B2" w14:textId="59E92D71" w:rsidR="00FB1208" w:rsidRDefault="00FB1208" w:rsidP="00FB1208">
      <w:pPr>
        <w:jc w:val="center"/>
        <w:rPr>
          <w:b/>
          <w:bCs/>
          <w:sz w:val="40"/>
          <w:szCs w:val="40"/>
        </w:rPr>
      </w:pPr>
    </w:p>
    <w:p w14:paraId="71AEB68E" w14:textId="77777777" w:rsidR="004547FE" w:rsidRDefault="004547FE" w:rsidP="00A25656">
      <w:pPr>
        <w:rPr>
          <w:b/>
          <w:bCs/>
          <w:sz w:val="40"/>
          <w:szCs w:val="40"/>
        </w:rPr>
      </w:pPr>
    </w:p>
    <w:p w14:paraId="569E5EF8" w14:textId="77777777" w:rsidR="004547FE" w:rsidRDefault="004547FE">
      <w:pPr>
        <w:rPr>
          <w:b/>
          <w:bCs/>
          <w:highlight w:val="magenta"/>
        </w:rPr>
      </w:pPr>
    </w:p>
    <w:p w14:paraId="14AE33D4" w14:textId="77777777" w:rsidR="004547FE" w:rsidRDefault="00000000">
      <w:pPr>
        <w:jc w:val="center"/>
        <w:rPr>
          <w:b/>
          <w:bCs/>
          <w:sz w:val="28"/>
          <w:szCs w:val="28"/>
        </w:rPr>
      </w:pPr>
      <w:r>
        <w:br w:type="page"/>
      </w:r>
    </w:p>
    <w:p w14:paraId="7A06F66C" w14:textId="77777777" w:rsidR="004547FE" w:rsidRDefault="00000000">
      <w:pPr>
        <w:jc w:val="center"/>
        <w:rPr>
          <w:b/>
          <w:bCs/>
          <w:sz w:val="28"/>
          <w:szCs w:val="28"/>
        </w:rPr>
      </w:pPr>
      <w:r>
        <w:rPr>
          <w:b/>
          <w:bCs/>
          <w:sz w:val="28"/>
          <w:szCs w:val="28"/>
        </w:rPr>
        <w:lastRenderedPageBreak/>
        <w:t>Executive summary</w:t>
      </w:r>
    </w:p>
    <w:p w14:paraId="78288617" w14:textId="77777777" w:rsidR="004547FE" w:rsidRDefault="00000000">
      <w:r>
        <w:t xml:space="preserve">This report has encountered the concept of internationalisation of business in the light of Costco, a US-based MNC operating in the retail industry and focusing on entering India and South Africa. In the first part, the global presence of the company has been discussed, which provided the justification of being an MNC of the company. The company has focused on a “Cost-effective” leadership strategy to manage its warehouse hubs and vast supply chain network, showcasing its nature of business. Followed by this, “Porter's Value Chain” has been considered to analyse the supportive and primary activities of the company, which create value in the company. Following this VUCA framework has been considered to analyse the different operational conditions in the market, which has discussed different factors like volatility, uncertainty, complexity, and ambiguity to describe unpredictable changes in the industry. As the company is operating in different countries, different entry modes considered by the company have been analysed to figure out the dominant entry mode used by the company. The Hofstede model has discussed the cultural differences of the home country and host country, India, to understand the strong and weak factors, and OLI factors determined the best Henry approach. Lastly, effective recommendations have been provided, integrating Porter's diamond framework to minimise challenges.  </w:t>
      </w:r>
    </w:p>
    <w:p w14:paraId="45AD201C" w14:textId="77777777" w:rsidR="004547FE" w:rsidRDefault="00000000">
      <w:pPr>
        <w:spacing w:before="0" w:after="0"/>
        <w:rPr>
          <w:b/>
          <w:bCs/>
        </w:rPr>
      </w:pPr>
      <w:r>
        <w:br w:type="page"/>
      </w:r>
    </w:p>
    <w:sdt>
      <w:sdtPr>
        <w:rPr>
          <w:rFonts w:ascii="Arial" w:eastAsia="Arial" w:hAnsi="Arial" w:cs="Arial"/>
          <w:color w:val="auto"/>
          <w:sz w:val="24"/>
          <w:szCs w:val="24"/>
          <w:lang w:val="en" w:eastAsia="en-IN"/>
        </w:rPr>
        <w:id w:val="-430358254"/>
        <w:docPartObj>
          <w:docPartGallery w:val="Table of Contents"/>
          <w:docPartUnique/>
        </w:docPartObj>
      </w:sdtPr>
      <w:sdtEndPr>
        <w:rPr>
          <w:b/>
          <w:bCs/>
          <w:noProof/>
        </w:rPr>
      </w:sdtEndPr>
      <w:sdtContent>
        <w:p w14:paraId="3D518910" w14:textId="68612DF5" w:rsidR="00A8661F" w:rsidRPr="00A8661F" w:rsidRDefault="00A8661F" w:rsidP="00A8661F">
          <w:pPr>
            <w:pStyle w:val="TOCHeading"/>
            <w:jc w:val="center"/>
            <w:rPr>
              <w:b/>
              <w:bCs/>
              <w:color w:val="auto"/>
              <w:sz w:val="28"/>
              <w:szCs w:val="28"/>
            </w:rPr>
          </w:pPr>
          <w:r w:rsidRPr="00A8661F">
            <w:rPr>
              <w:b/>
              <w:bCs/>
              <w:color w:val="auto"/>
              <w:sz w:val="28"/>
              <w:szCs w:val="28"/>
            </w:rPr>
            <w:t>Table of Contents</w:t>
          </w:r>
        </w:p>
        <w:p w14:paraId="76D4940C" w14:textId="2701C7B0" w:rsidR="00A8661F" w:rsidRDefault="00A8661F">
          <w:pPr>
            <w:pStyle w:val="TOC1"/>
            <w:tabs>
              <w:tab w:val="right" w:leader="dot" w:pos="9350"/>
            </w:tabs>
            <w:rPr>
              <w:noProof/>
            </w:rPr>
          </w:pPr>
          <w:r>
            <w:fldChar w:fldCharType="begin"/>
          </w:r>
          <w:r>
            <w:instrText xml:space="preserve"> TOC \o "1-3" \h \z \u </w:instrText>
          </w:r>
          <w:r>
            <w:fldChar w:fldCharType="separate"/>
          </w:r>
          <w:hyperlink w:anchor="_Toc216013095" w:history="1">
            <w:r w:rsidRPr="00FB3CA7">
              <w:rPr>
                <w:rStyle w:val="Hyperlink"/>
                <w:noProof/>
              </w:rPr>
              <w:t>1. Introduction to the report</w:t>
            </w:r>
            <w:r>
              <w:rPr>
                <w:noProof/>
                <w:webHidden/>
              </w:rPr>
              <w:tab/>
            </w:r>
            <w:r>
              <w:rPr>
                <w:noProof/>
                <w:webHidden/>
              </w:rPr>
              <w:fldChar w:fldCharType="begin"/>
            </w:r>
            <w:r>
              <w:rPr>
                <w:noProof/>
                <w:webHidden/>
              </w:rPr>
              <w:instrText xml:space="preserve"> PAGEREF _Toc216013095 \h </w:instrText>
            </w:r>
            <w:r>
              <w:rPr>
                <w:noProof/>
                <w:webHidden/>
              </w:rPr>
            </w:r>
            <w:r>
              <w:rPr>
                <w:noProof/>
                <w:webHidden/>
              </w:rPr>
              <w:fldChar w:fldCharType="separate"/>
            </w:r>
            <w:r w:rsidR="00A25656">
              <w:rPr>
                <w:noProof/>
                <w:webHidden/>
              </w:rPr>
              <w:t>4</w:t>
            </w:r>
            <w:r>
              <w:rPr>
                <w:noProof/>
                <w:webHidden/>
              </w:rPr>
              <w:fldChar w:fldCharType="end"/>
            </w:r>
          </w:hyperlink>
        </w:p>
        <w:p w14:paraId="54409A14" w14:textId="4AC6CA9F" w:rsidR="00A8661F" w:rsidRDefault="00A8661F">
          <w:pPr>
            <w:pStyle w:val="TOC1"/>
            <w:tabs>
              <w:tab w:val="right" w:leader="dot" w:pos="9350"/>
            </w:tabs>
            <w:rPr>
              <w:noProof/>
            </w:rPr>
          </w:pPr>
          <w:hyperlink w:anchor="_Toc216013096" w:history="1">
            <w:r w:rsidRPr="00FB3CA7">
              <w:rPr>
                <w:rStyle w:val="Hyperlink"/>
                <w:noProof/>
              </w:rPr>
              <w:t>2. Benefits and challenges of international operations</w:t>
            </w:r>
            <w:r>
              <w:rPr>
                <w:noProof/>
                <w:webHidden/>
              </w:rPr>
              <w:tab/>
            </w:r>
            <w:r>
              <w:rPr>
                <w:noProof/>
                <w:webHidden/>
              </w:rPr>
              <w:fldChar w:fldCharType="begin"/>
            </w:r>
            <w:r>
              <w:rPr>
                <w:noProof/>
                <w:webHidden/>
              </w:rPr>
              <w:instrText xml:space="preserve"> PAGEREF _Toc216013096 \h </w:instrText>
            </w:r>
            <w:r>
              <w:rPr>
                <w:noProof/>
                <w:webHidden/>
              </w:rPr>
            </w:r>
            <w:r>
              <w:rPr>
                <w:noProof/>
                <w:webHidden/>
              </w:rPr>
              <w:fldChar w:fldCharType="separate"/>
            </w:r>
            <w:r w:rsidR="00A25656">
              <w:rPr>
                <w:noProof/>
                <w:webHidden/>
              </w:rPr>
              <w:t>4</w:t>
            </w:r>
            <w:r>
              <w:rPr>
                <w:noProof/>
                <w:webHidden/>
              </w:rPr>
              <w:fldChar w:fldCharType="end"/>
            </w:r>
          </w:hyperlink>
        </w:p>
        <w:p w14:paraId="4D63C5B6" w14:textId="020D0078" w:rsidR="00A8661F" w:rsidRDefault="00A8661F">
          <w:pPr>
            <w:pStyle w:val="TOC1"/>
            <w:tabs>
              <w:tab w:val="right" w:leader="dot" w:pos="9350"/>
            </w:tabs>
            <w:rPr>
              <w:noProof/>
            </w:rPr>
          </w:pPr>
          <w:hyperlink w:anchor="_Toc216013097" w:history="1">
            <w:r w:rsidRPr="00FB3CA7">
              <w:rPr>
                <w:rStyle w:val="Hyperlink"/>
                <w:noProof/>
              </w:rPr>
              <w:t>3. Critical discussion of the OLI factors' impact on the international market entry mode for Costco while entering India and South Africa</w:t>
            </w:r>
            <w:r>
              <w:rPr>
                <w:noProof/>
                <w:webHidden/>
              </w:rPr>
              <w:tab/>
            </w:r>
            <w:r>
              <w:rPr>
                <w:noProof/>
                <w:webHidden/>
              </w:rPr>
              <w:fldChar w:fldCharType="begin"/>
            </w:r>
            <w:r>
              <w:rPr>
                <w:noProof/>
                <w:webHidden/>
              </w:rPr>
              <w:instrText xml:space="preserve"> PAGEREF _Toc216013097 \h </w:instrText>
            </w:r>
            <w:r>
              <w:rPr>
                <w:noProof/>
                <w:webHidden/>
              </w:rPr>
            </w:r>
            <w:r>
              <w:rPr>
                <w:noProof/>
                <w:webHidden/>
              </w:rPr>
              <w:fldChar w:fldCharType="separate"/>
            </w:r>
            <w:r w:rsidR="00A25656">
              <w:rPr>
                <w:noProof/>
                <w:webHidden/>
              </w:rPr>
              <w:t>9</w:t>
            </w:r>
            <w:r>
              <w:rPr>
                <w:noProof/>
                <w:webHidden/>
              </w:rPr>
              <w:fldChar w:fldCharType="end"/>
            </w:r>
          </w:hyperlink>
        </w:p>
        <w:p w14:paraId="07A4A5CC" w14:textId="7FD4B0DE" w:rsidR="00A8661F" w:rsidRDefault="00A8661F">
          <w:pPr>
            <w:pStyle w:val="TOC1"/>
            <w:tabs>
              <w:tab w:val="right" w:leader="dot" w:pos="9350"/>
            </w:tabs>
            <w:rPr>
              <w:noProof/>
            </w:rPr>
          </w:pPr>
          <w:hyperlink w:anchor="_Toc216013098" w:history="1">
            <w:r w:rsidRPr="00FB3CA7">
              <w:rPr>
                <w:rStyle w:val="Hyperlink"/>
                <w:noProof/>
              </w:rPr>
              <w:t>4. Critical Evolution of cultural differences between the US and India for Costco integrating PESL analysis</w:t>
            </w:r>
            <w:r>
              <w:rPr>
                <w:noProof/>
                <w:webHidden/>
              </w:rPr>
              <w:tab/>
            </w:r>
            <w:r>
              <w:rPr>
                <w:noProof/>
                <w:webHidden/>
              </w:rPr>
              <w:fldChar w:fldCharType="begin"/>
            </w:r>
            <w:r>
              <w:rPr>
                <w:noProof/>
                <w:webHidden/>
              </w:rPr>
              <w:instrText xml:space="preserve"> PAGEREF _Toc216013098 \h </w:instrText>
            </w:r>
            <w:r>
              <w:rPr>
                <w:noProof/>
                <w:webHidden/>
              </w:rPr>
            </w:r>
            <w:r>
              <w:rPr>
                <w:noProof/>
                <w:webHidden/>
              </w:rPr>
              <w:fldChar w:fldCharType="separate"/>
            </w:r>
            <w:r w:rsidR="00A25656">
              <w:rPr>
                <w:noProof/>
                <w:webHidden/>
              </w:rPr>
              <w:t>13</w:t>
            </w:r>
            <w:r>
              <w:rPr>
                <w:noProof/>
                <w:webHidden/>
              </w:rPr>
              <w:fldChar w:fldCharType="end"/>
            </w:r>
          </w:hyperlink>
        </w:p>
        <w:p w14:paraId="52792BF2" w14:textId="40548F53" w:rsidR="00A8661F" w:rsidRDefault="00A8661F">
          <w:pPr>
            <w:pStyle w:val="TOC1"/>
            <w:tabs>
              <w:tab w:val="right" w:leader="dot" w:pos="9350"/>
            </w:tabs>
            <w:rPr>
              <w:noProof/>
            </w:rPr>
          </w:pPr>
          <w:hyperlink w:anchor="_Toc216013099" w:history="1">
            <w:r w:rsidRPr="00FB3CA7">
              <w:rPr>
                <w:rStyle w:val="Hyperlink"/>
                <w:noProof/>
              </w:rPr>
              <w:t>5. Recommending three major adjustments</w:t>
            </w:r>
            <w:r>
              <w:rPr>
                <w:noProof/>
                <w:webHidden/>
              </w:rPr>
              <w:tab/>
            </w:r>
            <w:r>
              <w:rPr>
                <w:noProof/>
                <w:webHidden/>
              </w:rPr>
              <w:fldChar w:fldCharType="begin"/>
            </w:r>
            <w:r>
              <w:rPr>
                <w:noProof/>
                <w:webHidden/>
              </w:rPr>
              <w:instrText xml:space="preserve"> PAGEREF _Toc216013099 \h </w:instrText>
            </w:r>
            <w:r>
              <w:rPr>
                <w:noProof/>
                <w:webHidden/>
              </w:rPr>
            </w:r>
            <w:r>
              <w:rPr>
                <w:noProof/>
                <w:webHidden/>
              </w:rPr>
              <w:fldChar w:fldCharType="separate"/>
            </w:r>
            <w:r w:rsidR="00A25656">
              <w:rPr>
                <w:noProof/>
                <w:webHidden/>
              </w:rPr>
              <w:t>16</w:t>
            </w:r>
            <w:r>
              <w:rPr>
                <w:noProof/>
                <w:webHidden/>
              </w:rPr>
              <w:fldChar w:fldCharType="end"/>
            </w:r>
          </w:hyperlink>
        </w:p>
        <w:p w14:paraId="0D97BC88" w14:textId="2CE497C0" w:rsidR="00A8661F" w:rsidRDefault="00A8661F">
          <w:pPr>
            <w:pStyle w:val="TOC1"/>
            <w:tabs>
              <w:tab w:val="right" w:leader="dot" w:pos="9350"/>
            </w:tabs>
            <w:rPr>
              <w:noProof/>
            </w:rPr>
          </w:pPr>
          <w:hyperlink w:anchor="_Toc216013100" w:history="1">
            <w:r w:rsidRPr="00FB3CA7">
              <w:rPr>
                <w:rStyle w:val="Hyperlink"/>
                <w:noProof/>
              </w:rPr>
              <w:t>6. Conclusion to the report</w:t>
            </w:r>
            <w:r>
              <w:rPr>
                <w:noProof/>
                <w:webHidden/>
              </w:rPr>
              <w:tab/>
            </w:r>
            <w:r>
              <w:rPr>
                <w:noProof/>
                <w:webHidden/>
              </w:rPr>
              <w:fldChar w:fldCharType="begin"/>
            </w:r>
            <w:r>
              <w:rPr>
                <w:noProof/>
                <w:webHidden/>
              </w:rPr>
              <w:instrText xml:space="preserve"> PAGEREF _Toc216013100 \h </w:instrText>
            </w:r>
            <w:r>
              <w:rPr>
                <w:noProof/>
                <w:webHidden/>
              </w:rPr>
            </w:r>
            <w:r>
              <w:rPr>
                <w:noProof/>
                <w:webHidden/>
              </w:rPr>
              <w:fldChar w:fldCharType="separate"/>
            </w:r>
            <w:r w:rsidR="00A25656">
              <w:rPr>
                <w:noProof/>
                <w:webHidden/>
              </w:rPr>
              <w:t>20</w:t>
            </w:r>
            <w:r>
              <w:rPr>
                <w:noProof/>
                <w:webHidden/>
              </w:rPr>
              <w:fldChar w:fldCharType="end"/>
            </w:r>
          </w:hyperlink>
        </w:p>
        <w:p w14:paraId="11286A2D" w14:textId="06B970DE" w:rsidR="00A8661F" w:rsidRDefault="00A8661F">
          <w:pPr>
            <w:pStyle w:val="TOC1"/>
            <w:tabs>
              <w:tab w:val="right" w:leader="dot" w:pos="9350"/>
            </w:tabs>
            <w:rPr>
              <w:noProof/>
            </w:rPr>
          </w:pPr>
          <w:hyperlink w:anchor="_Toc216013101" w:history="1">
            <w:r w:rsidRPr="00FB3CA7">
              <w:rPr>
                <w:rStyle w:val="Hyperlink"/>
                <w:noProof/>
              </w:rPr>
              <w:t>References</w:t>
            </w:r>
            <w:r>
              <w:rPr>
                <w:noProof/>
                <w:webHidden/>
              </w:rPr>
              <w:tab/>
            </w:r>
            <w:r>
              <w:rPr>
                <w:noProof/>
                <w:webHidden/>
              </w:rPr>
              <w:fldChar w:fldCharType="begin"/>
            </w:r>
            <w:r>
              <w:rPr>
                <w:noProof/>
                <w:webHidden/>
              </w:rPr>
              <w:instrText xml:space="preserve"> PAGEREF _Toc216013101 \h </w:instrText>
            </w:r>
            <w:r>
              <w:rPr>
                <w:noProof/>
                <w:webHidden/>
              </w:rPr>
            </w:r>
            <w:r>
              <w:rPr>
                <w:noProof/>
                <w:webHidden/>
              </w:rPr>
              <w:fldChar w:fldCharType="separate"/>
            </w:r>
            <w:r w:rsidR="00A25656">
              <w:rPr>
                <w:noProof/>
                <w:webHidden/>
              </w:rPr>
              <w:t>22</w:t>
            </w:r>
            <w:r>
              <w:rPr>
                <w:noProof/>
                <w:webHidden/>
              </w:rPr>
              <w:fldChar w:fldCharType="end"/>
            </w:r>
          </w:hyperlink>
        </w:p>
        <w:p w14:paraId="7C03EDDF" w14:textId="3E01DBFC" w:rsidR="00A8661F" w:rsidRDefault="00A8661F">
          <w:r>
            <w:rPr>
              <w:b/>
              <w:bCs/>
              <w:noProof/>
            </w:rPr>
            <w:fldChar w:fldCharType="end"/>
          </w:r>
        </w:p>
      </w:sdtContent>
    </w:sdt>
    <w:p w14:paraId="1DB5A079" w14:textId="77777777" w:rsidR="004547FE" w:rsidRDefault="00000000">
      <w:pPr>
        <w:spacing w:before="0" w:after="0"/>
        <w:rPr>
          <w:b/>
          <w:bCs/>
        </w:rPr>
      </w:pPr>
      <w:r>
        <w:br w:type="page"/>
      </w:r>
    </w:p>
    <w:p w14:paraId="5BDA14AD" w14:textId="77777777" w:rsidR="004547FE" w:rsidRDefault="00000000" w:rsidP="000B4B54">
      <w:pPr>
        <w:pStyle w:val="Heading1"/>
      </w:pPr>
      <w:bookmarkStart w:id="0" w:name="_Toc216013095"/>
      <w:r>
        <w:lastRenderedPageBreak/>
        <w:t>1. Introduction to the report</w:t>
      </w:r>
      <w:bookmarkEnd w:id="0"/>
      <w:r>
        <w:t xml:space="preserve"> </w:t>
      </w:r>
    </w:p>
    <w:p w14:paraId="58581F11" w14:textId="77777777" w:rsidR="004547FE" w:rsidRDefault="00000000">
      <w:pPr>
        <w:spacing w:before="0" w:after="0"/>
      </w:pPr>
      <w:r>
        <w:t xml:space="preserve">Internationalisation in business refers to the expansion of business organisations in diverse countries to engage customers from different regions. Strategic decisions to adopt the local market preferences of different regions in terms of products, services, and operational practices are considered to be highly crucial to make internationalisation of organisations successful. </w:t>
      </w:r>
    </w:p>
    <w:p w14:paraId="47ACB06F" w14:textId="77777777" w:rsidR="004547FE" w:rsidRDefault="00000000">
      <w:pPr>
        <w:spacing w:before="0" w:after="0"/>
      </w:pPr>
      <w:r>
        <w:t xml:space="preserve">The report will focus on international business concepts in light of the supermarket chain Costco, including its benefits and challenges of international operations. OLI factors will be discussed to analyse their impact on market entry mode, to guide Costco in choosing the most effective market entry modes for its internationalisation in India and South Africa. Cultural differences between the home country of Costco and the new country of India for internationalisation will be discussed, and will be followed by recommendations. </w:t>
      </w:r>
    </w:p>
    <w:p w14:paraId="46F96352" w14:textId="77777777" w:rsidR="004547FE" w:rsidRDefault="00000000" w:rsidP="000B4B54">
      <w:pPr>
        <w:pStyle w:val="Heading1"/>
      </w:pPr>
      <w:bookmarkStart w:id="1" w:name="_Toc216013096"/>
      <w:r>
        <w:t>2. Benefits and challenges of international operations</w:t>
      </w:r>
      <w:bookmarkEnd w:id="1"/>
      <w:r>
        <w:t xml:space="preserve"> </w:t>
      </w:r>
    </w:p>
    <w:p w14:paraId="68642830" w14:textId="77777777" w:rsidR="004547FE" w:rsidRDefault="00000000">
      <w:pPr>
        <w:spacing w:before="0" w:after="0"/>
        <w:rPr>
          <w:b/>
          <w:bCs/>
        </w:rPr>
      </w:pPr>
      <w:r>
        <w:rPr>
          <w:b/>
          <w:bCs/>
        </w:rPr>
        <w:t xml:space="preserve">a. Justification of Costco as an MNC </w:t>
      </w:r>
    </w:p>
    <w:p w14:paraId="6566ACC0" w14:textId="77777777" w:rsidR="004547FE" w:rsidRDefault="00000000">
      <w:pPr>
        <w:spacing w:before="0" w:after="0"/>
      </w:pPr>
      <w:r>
        <w:t xml:space="preserve">Costco is an American retail MNC that is highly reputed for its diverse range of grocery and household products (costco.com, 2025). The brand is headquartered in Washington, US and was founded by James Sinegal and Jeffrey Brotman in 1983 (costco.com, 2025). The brand operates with a vast offering, including beauty products, electronic items, furniture, home improvement products, pharmacy products, along health and personal care items (costco.com, 2025). </w:t>
      </w:r>
    </w:p>
    <w:p w14:paraId="2EFE307F" w14:textId="77777777" w:rsidR="004547FE" w:rsidRDefault="00000000">
      <w:pPr>
        <w:spacing w:before="0" w:after="0"/>
      </w:pPr>
      <w:r>
        <w:t xml:space="preserve">The US-based supermarket chain is considered an MNC, as the organisation has a global presence due to its operation in more than 14 countries, such as Japan, Australia, the UK, France, South Korea, Canada, Spain, Sweden, and many more (costco.ca, 2025). Thus, the extensive geographical footprint and a large number of physical assets make the supermarket chain an MNC. Apart from that, the international revenue streams of the brand are another major characteristic of an MNC, as the brand acquires a generous amount of revenue from Canada and other countries, despite having a strong portion of sales in the home country, the US. Thus, the revenue of the brand highlights a diversified and non-domestic profit of the brand, making it an MNC. Furthermore, the global supply </w:t>
      </w:r>
      <w:r>
        <w:lastRenderedPageBreak/>
        <w:t xml:space="preserve">chain and centralised procurement system of Costco shows the characteristics of an MNC, which further enables the brand to increase its economies of scale and operate with a low bargaining force of worldwide suppliers by negotiating favourable terms. </w:t>
      </w:r>
    </w:p>
    <w:p w14:paraId="68973D71" w14:textId="77777777" w:rsidR="004547FE" w:rsidRDefault="00000000">
      <w:pPr>
        <w:spacing w:before="0" w:after="0"/>
        <w:rPr>
          <w:b/>
          <w:bCs/>
        </w:rPr>
      </w:pPr>
      <w:r>
        <w:rPr>
          <w:b/>
          <w:bCs/>
        </w:rPr>
        <w:t xml:space="preserve">b. Nature of Costco’s global operations </w:t>
      </w:r>
    </w:p>
    <w:p w14:paraId="0D1D18EE" w14:textId="77777777" w:rsidR="004547FE" w:rsidRDefault="00000000">
      <w:pPr>
        <w:spacing w:before="0" w:after="0"/>
      </w:pPr>
      <w:r>
        <w:t>Costco structures its global operation in a strategic manner that emphasises cost-effective leadership of the brand. The organisation also focuses on the development of adaptive leadership practices to manage its vast network and warehouse hubs in the different regions (Chen, 2021). The global operations of Costco are analysed below using Porter's Value Chain framework:</w:t>
      </w:r>
    </w:p>
    <w:p w14:paraId="3052261F" w14:textId="77777777" w:rsidR="004547FE" w:rsidRDefault="00000000">
      <w:pPr>
        <w:spacing w:before="0" w:after="0"/>
        <w:jc w:val="center"/>
        <w:rPr>
          <w:b/>
          <w:bCs/>
        </w:rPr>
      </w:pPr>
      <w:r>
        <w:rPr>
          <w:b/>
          <w:bCs/>
          <w:noProof/>
        </w:rPr>
        <w:drawing>
          <wp:inline distT="114300" distB="114300" distL="114300" distR="114300" wp14:anchorId="3619007F" wp14:editId="7834C979">
            <wp:extent cx="5224463" cy="408579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224463" cy="4085798"/>
                    </a:xfrm>
                    <a:prstGeom prst="rect">
                      <a:avLst/>
                    </a:prstGeom>
                    <a:ln/>
                  </pic:spPr>
                </pic:pic>
              </a:graphicData>
            </a:graphic>
          </wp:inline>
        </w:drawing>
      </w:r>
    </w:p>
    <w:p w14:paraId="5A8D4DEC" w14:textId="77777777" w:rsidR="004547FE" w:rsidRDefault="00000000">
      <w:pPr>
        <w:spacing w:before="0" w:after="0"/>
        <w:jc w:val="center"/>
        <w:rPr>
          <w:b/>
          <w:bCs/>
        </w:rPr>
      </w:pPr>
      <w:r>
        <w:rPr>
          <w:b/>
          <w:bCs/>
        </w:rPr>
        <w:t xml:space="preserve">Figure 1: Porter’s Value Chain analysis </w:t>
      </w:r>
    </w:p>
    <w:p w14:paraId="79F34EB1" w14:textId="77777777" w:rsidR="004547FE" w:rsidRDefault="00000000">
      <w:pPr>
        <w:spacing w:before="0" w:after="0"/>
        <w:jc w:val="center"/>
      </w:pPr>
      <w:r>
        <w:t>(Source: expertprogrammanagement, 2021)</w:t>
      </w:r>
    </w:p>
    <w:p w14:paraId="061ED517" w14:textId="77777777" w:rsidR="004547FE" w:rsidRDefault="00000000">
      <w:pPr>
        <w:spacing w:before="0" w:after="0"/>
      </w:pPr>
      <w:r>
        <w:t xml:space="preserve">Porter's value chain framework, as stated by Eisenreich </w:t>
      </w:r>
      <w:r>
        <w:rPr>
          <w:i/>
          <w:iCs/>
        </w:rPr>
        <w:t>et al</w:t>
      </w:r>
      <w:r>
        <w:t xml:space="preserve">. (2022), is considered a strategic theory used by organisations to break down their primary and support activities, which further helps to determine their value creation, enabling the brand to achieve a competitive advantage through cost-effective leadership. </w:t>
      </w:r>
    </w:p>
    <w:p w14:paraId="67E17F56" w14:textId="77777777" w:rsidR="004547FE" w:rsidRDefault="00000000">
      <w:pPr>
        <w:spacing w:before="0" w:after="0"/>
      </w:pPr>
      <w:r>
        <w:rPr>
          <w:b/>
          <w:bCs/>
        </w:rPr>
        <w:lastRenderedPageBreak/>
        <w:t>Primary activities</w:t>
      </w:r>
      <w:r>
        <w:t xml:space="preserve"> </w:t>
      </w:r>
    </w:p>
    <w:p w14:paraId="50DEF7FC" w14:textId="77777777" w:rsidR="004547FE" w:rsidRDefault="00000000">
      <w:pPr>
        <w:spacing w:before="0" w:after="0"/>
      </w:pPr>
      <w:r>
        <w:rPr>
          <w:b/>
          <w:bCs/>
        </w:rPr>
        <w:t>Inbound logistics:</w:t>
      </w:r>
      <w:r>
        <w:t xml:space="preserve"> Costco uses a </w:t>
      </w:r>
      <w:r>
        <w:rPr>
          <w:b/>
          <w:bCs/>
        </w:rPr>
        <w:t>direct sourcing</w:t>
      </w:r>
      <w:r>
        <w:t xml:space="preserve"> strategy along with cross-docking to warehouses, which helps the brand to generate rapid turnover from its inventory (Kohnová and Salajová, 2023). </w:t>
      </w:r>
    </w:p>
    <w:p w14:paraId="14DC4E0C" w14:textId="77777777" w:rsidR="004547FE" w:rsidRDefault="00000000">
      <w:pPr>
        <w:spacing w:before="0" w:after="0"/>
      </w:pPr>
      <w:r>
        <w:rPr>
          <w:b/>
          <w:bCs/>
        </w:rPr>
        <w:t>Operations:</w:t>
      </w:r>
      <w:r>
        <w:t xml:space="preserve"> The organisation operates with a large number of warehouses globally, with a significant focus on efficiency and stock-keeping units (Knez </w:t>
      </w:r>
      <w:r>
        <w:rPr>
          <w:i/>
          <w:iCs/>
        </w:rPr>
        <w:t>et al</w:t>
      </w:r>
      <w:r>
        <w:t>. 2021).</w:t>
      </w:r>
    </w:p>
    <w:p w14:paraId="62AAF17B" w14:textId="77777777" w:rsidR="004547FE" w:rsidRDefault="00000000">
      <w:pPr>
        <w:spacing w:before="0" w:after="0"/>
      </w:pPr>
      <w:r>
        <w:rPr>
          <w:b/>
          <w:bCs/>
        </w:rPr>
        <w:t>Outbound logistics:</w:t>
      </w:r>
      <w:r>
        <w:t xml:space="preserve"> Using cross-docking, Costco is able to minimise its storage by moving goods from suppliers directly to the sales floor and online consumers. </w:t>
      </w:r>
    </w:p>
    <w:p w14:paraId="52FEF4B1" w14:textId="77777777" w:rsidR="004547FE" w:rsidRDefault="00000000">
      <w:pPr>
        <w:spacing w:before="0" w:after="0"/>
      </w:pPr>
      <w:r>
        <w:rPr>
          <w:b/>
          <w:bCs/>
        </w:rPr>
        <w:t>Marketing and sales:</w:t>
      </w:r>
      <w:r>
        <w:t xml:space="preserve"> For marketing and </w:t>
      </w:r>
      <w:r>
        <w:rPr>
          <w:b/>
          <w:bCs/>
        </w:rPr>
        <w:t>sales</w:t>
      </w:r>
      <w:r>
        <w:t xml:space="preserve">, the supermarket chain prioritises a membership model as well as in-store ads, along with low markups (Cheung </w:t>
      </w:r>
      <w:r>
        <w:rPr>
          <w:i/>
          <w:iCs/>
        </w:rPr>
        <w:t>et al</w:t>
      </w:r>
      <w:r>
        <w:t>. 2021).</w:t>
      </w:r>
    </w:p>
    <w:p w14:paraId="19FE118E" w14:textId="77777777" w:rsidR="004547FE" w:rsidRDefault="00000000">
      <w:pPr>
        <w:spacing w:before="0" w:after="0"/>
      </w:pPr>
      <w:r>
        <w:rPr>
          <w:b/>
          <w:bCs/>
        </w:rPr>
        <w:t>Service:</w:t>
      </w:r>
      <w:r>
        <w:t xml:space="preserve"> The organisation also offers efficient services like exclusive member benefits as well as a strong return policy.</w:t>
      </w:r>
    </w:p>
    <w:p w14:paraId="42F4339A" w14:textId="77777777" w:rsidR="004547FE" w:rsidRDefault="00000000">
      <w:pPr>
        <w:spacing w:before="0" w:after="0"/>
      </w:pPr>
      <w:r>
        <w:rPr>
          <w:b/>
          <w:bCs/>
        </w:rPr>
        <w:t>Support activities</w:t>
      </w:r>
      <w:r>
        <w:t xml:space="preserve"> </w:t>
      </w:r>
    </w:p>
    <w:p w14:paraId="2D6C6B92" w14:textId="77777777" w:rsidR="004547FE" w:rsidRDefault="00000000">
      <w:pPr>
        <w:spacing w:before="0" w:after="0"/>
      </w:pPr>
      <w:r>
        <w:rPr>
          <w:b/>
          <w:bCs/>
        </w:rPr>
        <w:t>Firm infrastructure:</w:t>
      </w:r>
      <w:r>
        <w:t xml:space="preserve"> The supermarket chain uses a centralised management approach that enables the brand to ensure efficient planning as well as effective </w:t>
      </w:r>
      <w:r>
        <w:rPr>
          <w:b/>
          <w:bCs/>
        </w:rPr>
        <w:t>financial control</w:t>
      </w:r>
      <w:r>
        <w:t xml:space="preserve"> that contributes to its cost-effective leadership worldwide (Strakova </w:t>
      </w:r>
      <w:r>
        <w:rPr>
          <w:i/>
          <w:iCs/>
        </w:rPr>
        <w:t>et al</w:t>
      </w:r>
      <w:r>
        <w:t xml:space="preserve">. 2021). </w:t>
      </w:r>
    </w:p>
    <w:p w14:paraId="33678499" w14:textId="77777777" w:rsidR="004547FE" w:rsidRDefault="00000000">
      <w:pPr>
        <w:spacing w:before="0" w:after="0"/>
      </w:pPr>
      <w:r>
        <w:rPr>
          <w:b/>
          <w:bCs/>
        </w:rPr>
        <w:t>Human resource management:</w:t>
      </w:r>
      <w:r>
        <w:t xml:space="preserve"> The brand ensures the efficiency of its global operation with the help of efficient human resource management, which looks after low turnover of employees by providing high wages and good benefits to keep them motivated in the workplace (Awan </w:t>
      </w:r>
      <w:r>
        <w:rPr>
          <w:i/>
          <w:iCs/>
        </w:rPr>
        <w:t>et al</w:t>
      </w:r>
      <w:r>
        <w:t xml:space="preserve">. 2022). </w:t>
      </w:r>
    </w:p>
    <w:p w14:paraId="2556C324" w14:textId="77777777" w:rsidR="004547FE" w:rsidRDefault="00000000">
      <w:pPr>
        <w:spacing w:before="0" w:after="0"/>
      </w:pPr>
      <w:r>
        <w:rPr>
          <w:b/>
          <w:bCs/>
        </w:rPr>
        <w:t>Technology development:</w:t>
      </w:r>
      <w:r>
        <w:t xml:space="preserve"> For technological development, the organisation significantly focuses on a decent amount of investment in logistics tech, </w:t>
      </w:r>
      <w:r>
        <w:rPr>
          <w:b/>
          <w:bCs/>
        </w:rPr>
        <w:t>research and development</w:t>
      </w:r>
      <w:r>
        <w:t xml:space="preserve">, as well as inventory management systems to enhance the overall efficiency (Mohammadi and Sakhteh, 2023). </w:t>
      </w:r>
    </w:p>
    <w:p w14:paraId="0C890297" w14:textId="77777777" w:rsidR="004547FE" w:rsidRDefault="00000000">
      <w:pPr>
        <w:spacing w:before="0" w:after="0"/>
      </w:pPr>
      <w:r>
        <w:rPr>
          <w:b/>
          <w:bCs/>
        </w:rPr>
        <w:t>Procurement:</w:t>
      </w:r>
      <w:r>
        <w:t xml:space="preserve"> A large number of global suppliers of Costco helps to reduce input costs as well as </w:t>
      </w:r>
      <w:r>
        <w:rPr>
          <w:b/>
          <w:bCs/>
        </w:rPr>
        <w:t>production</w:t>
      </w:r>
      <w:r>
        <w:t xml:space="preserve"> expenses by negotiating with favourable terms. </w:t>
      </w:r>
    </w:p>
    <w:p w14:paraId="7F350B68" w14:textId="77777777" w:rsidR="004547FE" w:rsidRDefault="00000000">
      <w:pPr>
        <w:spacing w:before="0" w:after="0"/>
        <w:jc w:val="center"/>
      </w:pPr>
      <w:r>
        <w:rPr>
          <w:noProof/>
        </w:rPr>
        <w:lastRenderedPageBreak/>
        <w:drawing>
          <wp:inline distT="114300" distB="114300" distL="114300" distR="114300" wp14:anchorId="1C220FC9" wp14:editId="61C449FD">
            <wp:extent cx="4483270" cy="3757613"/>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483270" cy="3757613"/>
                    </a:xfrm>
                    <a:prstGeom prst="rect">
                      <a:avLst/>
                    </a:prstGeom>
                    <a:ln/>
                  </pic:spPr>
                </pic:pic>
              </a:graphicData>
            </a:graphic>
          </wp:inline>
        </w:drawing>
      </w:r>
    </w:p>
    <w:p w14:paraId="31038998" w14:textId="77777777" w:rsidR="004547FE" w:rsidRDefault="00000000">
      <w:pPr>
        <w:spacing w:before="0" w:after="0"/>
        <w:jc w:val="center"/>
        <w:rPr>
          <w:b/>
          <w:bCs/>
        </w:rPr>
      </w:pPr>
      <w:r>
        <w:rPr>
          <w:b/>
          <w:bCs/>
        </w:rPr>
        <w:t>Figure 2: VUCA framework</w:t>
      </w:r>
    </w:p>
    <w:p w14:paraId="6FC26CF3" w14:textId="77777777" w:rsidR="004547FE" w:rsidRDefault="00000000">
      <w:pPr>
        <w:spacing w:before="0" w:after="0"/>
        <w:jc w:val="center"/>
      </w:pPr>
      <w:r>
        <w:t>(Source: digitalleadership, 2023)</w:t>
      </w:r>
    </w:p>
    <w:p w14:paraId="10DA933A" w14:textId="77777777" w:rsidR="004547FE" w:rsidRDefault="00000000">
      <w:pPr>
        <w:spacing w:before="0" w:after="0"/>
      </w:pPr>
      <w:r>
        <w:t xml:space="preserve">VUCA framework, in the opinion of Syamsir </w:t>
      </w:r>
      <w:r>
        <w:rPr>
          <w:i/>
          <w:iCs/>
        </w:rPr>
        <w:t>et al</w:t>
      </w:r>
      <w:r>
        <w:t>. (2025), refers to the model that helps organisations to analyse different conditions of markets, like volatility, uncertainty, complexity, and ambiguity. The challenges of Costco’s global operations are discussed below using this VUCA model:</w:t>
      </w:r>
    </w:p>
    <w:p w14:paraId="2C4ECFBE" w14:textId="77777777" w:rsidR="004547FE" w:rsidRDefault="00000000">
      <w:pPr>
        <w:spacing w:before="0" w:after="0"/>
        <w:rPr>
          <w:b/>
          <w:bCs/>
        </w:rPr>
      </w:pPr>
      <w:r>
        <w:rPr>
          <w:b/>
          <w:bCs/>
        </w:rPr>
        <w:t>Volatility</w:t>
      </w:r>
    </w:p>
    <w:p w14:paraId="66848449" w14:textId="77777777" w:rsidR="004547FE" w:rsidRDefault="00000000">
      <w:pPr>
        <w:spacing w:before="0" w:after="0"/>
      </w:pPr>
      <w:r>
        <w:t xml:space="preserve">Costco has experienced major </w:t>
      </w:r>
      <w:r>
        <w:rPr>
          <w:b/>
          <w:bCs/>
        </w:rPr>
        <w:t>volatility</w:t>
      </w:r>
      <w:r>
        <w:t xml:space="preserve"> due to unpredictable changes in the global market environment. The organisation has encountered severe issues in its business model due to a broader macro environment driven by huge economic fluctuations as well as inflation (Taskan </w:t>
      </w:r>
      <w:r>
        <w:rPr>
          <w:i/>
          <w:iCs/>
        </w:rPr>
        <w:t>et al</w:t>
      </w:r>
      <w:r>
        <w:t xml:space="preserve">. 2022). Also, a significant and constant shift in consumer preferences has created pressure on the brand by causing unwanted inventory. </w:t>
      </w:r>
    </w:p>
    <w:p w14:paraId="04D3E3AD" w14:textId="77777777" w:rsidR="004547FE" w:rsidRDefault="00000000">
      <w:pPr>
        <w:spacing w:before="0" w:after="0"/>
      </w:pPr>
      <w:r>
        <w:rPr>
          <w:b/>
          <w:bCs/>
        </w:rPr>
        <w:t>Uncertainty</w:t>
      </w:r>
      <w:r>
        <w:t xml:space="preserve"> </w:t>
      </w:r>
    </w:p>
    <w:p w14:paraId="4FD220B0" w14:textId="77777777" w:rsidR="004547FE" w:rsidRDefault="00000000">
      <w:pPr>
        <w:spacing w:before="0" w:after="0"/>
      </w:pPr>
      <w:r>
        <w:t xml:space="preserve">Costco has also experienced huge </w:t>
      </w:r>
      <w:r>
        <w:rPr>
          <w:b/>
          <w:bCs/>
        </w:rPr>
        <w:t>uncertainty</w:t>
      </w:r>
      <w:r>
        <w:t xml:space="preserve"> in its global supply chain due to regional conflicts. Also, the brand has faced supply chain challenges due to uncertainty and regional conflicts, which negatively influence its global operation (Achoki, 2023). </w:t>
      </w:r>
      <w:r>
        <w:lastRenderedPageBreak/>
        <w:t xml:space="preserve">Additionally, the uncertainty associated with future demands and the competitive global landscape also affects Costco’s global operation. </w:t>
      </w:r>
    </w:p>
    <w:p w14:paraId="4B3CECA8" w14:textId="77777777" w:rsidR="004547FE" w:rsidRDefault="00000000">
      <w:pPr>
        <w:spacing w:before="0" w:after="0"/>
      </w:pPr>
      <w:r>
        <w:rPr>
          <w:b/>
          <w:bCs/>
        </w:rPr>
        <w:t>Complexity</w:t>
      </w:r>
      <w:r>
        <w:t xml:space="preserve"> </w:t>
      </w:r>
    </w:p>
    <w:p w14:paraId="7B4FD85F" w14:textId="77777777" w:rsidR="004547FE" w:rsidRDefault="00000000">
      <w:pPr>
        <w:spacing w:before="0" w:after="0"/>
      </w:pPr>
      <w:r>
        <w:t xml:space="preserve">Managing efficient global operations requires a large network for distribution as well as logistics, which creates complexities for Costco, as managing a vast distribution network is extremely challenging. </w:t>
      </w:r>
    </w:p>
    <w:p w14:paraId="412CB191" w14:textId="77777777" w:rsidR="004547FE" w:rsidRDefault="00000000">
      <w:pPr>
        <w:spacing w:before="0" w:after="0"/>
      </w:pPr>
      <w:r>
        <w:rPr>
          <w:b/>
          <w:bCs/>
        </w:rPr>
        <w:t>Ambiguity</w:t>
      </w:r>
      <w:r>
        <w:t xml:space="preserve"> </w:t>
      </w:r>
    </w:p>
    <w:p w14:paraId="6AA4E7A8" w14:textId="77777777" w:rsidR="004547FE" w:rsidRDefault="00000000">
      <w:pPr>
        <w:spacing w:before="0" w:after="0"/>
      </w:pPr>
      <w:r>
        <w:t xml:space="preserve">Operating in a large number of countries requires effective data privacy regulations, which is a huge challenge for Costco due to the ambiguity of its data privacy and protection. Additionally, the brand’s ambiguity regarding analysing the requirement for opening new warehouses or focusing on disruptive ones that already exist creates challenges in the global operation of the business. </w:t>
      </w:r>
    </w:p>
    <w:p w14:paraId="53580C05" w14:textId="77777777" w:rsidR="004547FE" w:rsidRDefault="00000000">
      <w:pPr>
        <w:spacing w:before="0" w:after="0"/>
        <w:rPr>
          <w:b/>
          <w:bCs/>
        </w:rPr>
      </w:pPr>
      <w:r>
        <w:rPr>
          <w:b/>
          <w:bCs/>
        </w:rPr>
        <w:t>c. Identification of the different entry modes used by Costco in entering the different international markets in which it has presence</w:t>
      </w:r>
    </w:p>
    <w:p w14:paraId="73D1FC8C" w14:textId="77777777" w:rsidR="004547FE" w:rsidRDefault="00000000">
      <w:pPr>
        <w:spacing w:before="0" w:after="0"/>
      </w:pPr>
      <w:r>
        <w:t>Costco uses various market entry modes to enter different markets and countries, in which the brand is currently present. The brand has a strong global presence due to its operation in more than 14 countries, further increasing its overall brand recognition and reputation.</w:t>
      </w:r>
    </w:p>
    <w:p w14:paraId="59D273CE" w14:textId="77777777" w:rsidR="004547FE" w:rsidRDefault="00000000">
      <w:pPr>
        <w:spacing w:before="0" w:after="0"/>
      </w:pPr>
      <w:r>
        <w:t xml:space="preserve">The supermarket chain entered the UK market using a joint venture market entry mode for its internationalisation in 1993 (prezi.com, 2025). This market entry strategy is highly beneficial for gaining the expertise of local markets, along with vast knowledge regarding consumer understanding. Thus, Costco explored various benefits associated with the establishment of its business in the UK market quickly by adopting the local preferences of UK consumers as well as understanding the local business landscape in the UK with the help of partners. However, after establishing the brand, Costco shifted to a wholly-owned subsidiary in 1997 to ensure the independent operation of the brand by opening warehouses as well as using bulk pricing in the UK. </w:t>
      </w:r>
    </w:p>
    <w:p w14:paraId="79B183DE" w14:textId="77777777" w:rsidR="004547FE" w:rsidRDefault="00000000">
      <w:pPr>
        <w:spacing w:before="0" w:after="0"/>
      </w:pPr>
      <w:r>
        <w:t xml:space="preserve">However, upon entering South Korea, Costco initially used a licensing market entry mode using agreements with local partners in the country (koreascience.kr, 2025). While using the market entry mode, Costco emphasised low-cost operations as well as bulk sales in </w:t>
      </w:r>
      <w:r>
        <w:lastRenderedPageBreak/>
        <w:t>the South Korean market. However, after establishing its business in the country, the supermarket chain shifted its strategy towards a membership-based model.</w:t>
      </w:r>
    </w:p>
    <w:p w14:paraId="2A1CDA47" w14:textId="77777777" w:rsidR="004547FE" w:rsidRDefault="00000000">
      <w:pPr>
        <w:spacing w:before="0" w:after="0"/>
      </w:pPr>
      <w:r>
        <w:t xml:space="preserve">Costco also operates in Japan with a significant brand reputation, and the brand used a joint venture market entry mode to enter the Japanese market (readtrung.com, 2025). By using this market entry mode, the supermarket chain significantly adopted the sourcing and product making of the country with the help of its strategic partner Torius. Thus, the organisation has established its business effectively by meeting the local consumers’ preferences and needs, which has further helped Costco to outperform Walmart by differentiating itself. </w:t>
      </w:r>
    </w:p>
    <w:p w14:paraId="2FEEAEBC" w14:textId="77777777" w:rsidR="004547FE" w:rsidRDefault="00000000">
      <w:pPr>
        <w:spacing w:before="0" w:after="0"/>
      </w:pPr>
      <w:r>
        <w:t xml:space="preserve">Thus, it can be stated that the joint venture market entry mode is a dominant strategy of Costco, as the brand used this strategy the most for the initial internationalisation in diverse countries. </w:t>
      </w:r>
    </w:p>
    <w:p w14:paraId="72B22D13" w14:textId="77777777" w:rsidR="004547FE" w:rsidRDefault="00000000">
      <w:pPr>
        <w:spacing w:before="0" w:after="0"/>
        <w:rPr>
          <w:b/>
          <w:bCs/>
        </w:rPr>
      </w:pPr>
      <w:r>
        <w:rPr>
          <w:b/>
          <w:bCs/>
        </w:rPr>
        <w:t>d. Key benefits obtained by Costco from its international operations</w:t>
      </w:r>
    </w:p>
    <w:p w14:paraId="38781662" w14:textId="77777777" w:rsidR="004547FE" w:rsidRDefault="00000000">
      <w:pPr>
        <w:spacing w:before="0" w:after="0"/>
      </w:pPr>
      <w:r>
        <w:t xml:space="preserve">Costco has obtained huge benefits from its international operations due to its diversified revenue streams and a significant global brand reputation. By expanding its business in different countries, Costco has increased purchasing power as well as sustainable growth by mitigating the challenges associated with over-reliance on a single domestic market. Also, the organisation has adopted local preferences of different markets, which consequently increases customer engagement and satisfaction rates of the brand in different countries. Moreover, the supply chain management of the brand has also improved a lot due to the global footprint of the supermarket chain, further contributing to the enhanced brand reputation and loyalty. </w:t>
      </w:r>
    </w:p>
    <w:p w14:paraId="71FF7767" w14:textId="77777777" w:rsidR="004547FE" w:rsidRDefault="00000000" w:rsidP="000B4B54">
      <w:pPr>
        <w:pStyle w:val="Heading1"/>
      </w:pPr>
      <w:bookmarkStart w:id="2" w:name="_Toc216013097"/>
      <w:r>
        <w:t>3. Critical discussion of the OLI factors' impact on the international market entry mode for Costco while entering India and South Africa</w:t>
      </w:r>
      <w:bookmarkEnd w:id="2"/>
    </w:p>
    <w:p w14:paraId="7094A765" w14:textId="77777777" w:rsidR="004547FE" w:rsidRDefault="00000000">
      <w:pPr>
        <w:spacing w:before="0" w:after="0"/>
        <w:rPr>
          <w:b/>
          <w:bCs/>
        </w:rPr>
      </w:pPr>
      <w:r>
        <w:rPr>
          <w:b/>
          <w:bCs/>
        </w:rPr>
        <w:t>OLI framework</w:t>
      </w:r>
    </w:p>
    <w:p w14:paraId="11E6CCFF" w14:textId="77777777" w:rsidR="004547FE" w:rsidRDefault="00000000">
      <w:pPr>
        <w:spacing w:before="0" w:after="0"/>
      </w:pPr>
      <w:r>
        <w:t xml:space="preserve">OLI framework, as opined by Luo, (2021), is considered an electric paradigm that involves the engagement of multinational companies in foreign direct investment. Batschauer </w:t>
      </w:r>
      <w:r>
        <w:rPr>
          <w:i/>
          <w:iCs/>
        </w:rPr>
        <w:t>et al</w:t>
      </w:r>
      <w:r>
        <w:t xml:space="preserve">. (2022), assert that the international business theory comprises crucial components, such as ownership advantage, location advantage, and internationalisation advantage. </w:t>
      </w:r>
      <w:r>
        <w:lastRenderedPageBreak/>
        <w:t xml:space="preserve">These key components of the theory help organisations to acquire diverse advantages while entering into new regions. </w:t>
      </w:r>
    </w:p>
    <w:p w14:paraId="5E531D7D" w14:textId="77777777" w:rsidR="004547FE" w:rsidRDefault="00000000">
      <w:pPr>
        <w:spacing w:before="0" w:after="0"/>
        <w:rPr>
          <w:b/>
          <w:bCs/>
        </w:rPr>
      </w:pPr>
      <w:r>
        <w:rPr>
          <w:b/>
          <w:bCs/>
        </w:rPr>
        <w:t xml:space="preserve">Impact of the OLI framework on market entry modes </w:t>
      </w:r>
    </w:p>
    <w:p w14:paraId="359F2FDC" w14:textId="77777777" w:rsidR="004547FE" w:rsidRDefault="00000000">
      <w:pPr>
        <w:spacing w:before="0" w:after="0"/>
      </w:pPr>
      <w:r>
        <w:t xml:space="preserve">The OLI framework has a significant influence on the market entry modes, which further helps organisations to use the most suitable market entry mode while entering a new country or region using this theory. </w:t>
      </w:r>
    </w:p>
    <w:p w14:paraId="36FBD088" w14:textId="77777777" w:rsidR="004547FE" w:rsidRDefault="00000000">
      <w:pPr>
        <w:spacing w:before="0" w:after="0"/>
      </w:pPr>
      <w:r>
        <w:t>For the market entry mode, exporting, Cassia and Magno, (2022), state that the requirement for minimal unique resources lowers the ownership advantages. Additionally, high market barriers in this entry mode cause a weak location advantage for organisations. However, the advantages of internationalisation are quite significant in this entry mode. Thus, it can be concluded that OLI frameworks are considered quite weak for this particular market entry mode.</w:t>
      </w:r>
    </w:p>
    <w:p w14:paraId="757BC16D" w14:textId="77777777" w:rsidR="004547FE" w:rsidRDefault="00000000">
      <w:pPr>
        <w:spacing w:before="0" w:after="0"/>
      </w:pPr>
      <w:r>
        <w:t xml:space="preserve">For both licensing and franchising market entry modes, as per Brouthers </w:t>
      </w:r>
      <w:r>
        <w:rPr>
          <w:i/>
          <w:iCs/>
        </w:rPr>
        <w:t>et al</w:t>
      </w:r>
      <w:r>
        <w:t xml:space="preserve">. (2022), OLI factors help organisations to leverage ownership through tech-driven approaches. The factors of the Framework also help the organisation to acquire location advantages, as the market entry modes provide wider market access. However, the utilisation of this theory leads organisations towards an avoidance of full internationalisation due to risk regarding high cost in the market in these licensing and franchising market entry modes. </w:t>
      </w:r>
    </w:p>
    <w:p w14:paraId="27B87281" w14:textId="77777777" w:rsidR="004547FE" w:rsidRDefault="00000000">
      <w:pPr>
        <w:spacing w:before="0" w:after="0"/>
      </w:pPr>
      <w:r>
        <w:t xml:space="preserve">Furthermore, Pan </w:t>
      </w:r>
      <w:r>
        <w:rPr>
          <w:i/>
          <w:iCs/>
        </w:rPr>
        <w:t>et al</w:t>
      </w:r>
      <w:r>
        <w:t xml:space="preserve">. (2023) added that in the mode of joint venture, OLI factors are proven quite beneficial for organisations as the local assets of partners help organisations to have a balanced ownership. Additionally, Aversa </w:t>
      </w:r>
      <w:r>
        <w:rPr>
          <w:i/>
          <w:iCs/>
        </w:rPr>
        <w:t>et al</w:t>
      </w:r>
      <w:r>
        <w:t xml:space="preserve">. (2021), opined that the particular marketing mode helps to get significant market access, which further provides location advantages. Also, the utilisation of OLI factors in this particular market entry mode helps organisations to have shared internationalisation, proving highly effective for organisations while entering new regions by reducing cultural barriers and risk associated with acquiring knowledge of local partners.  </w:t>
      </w:r>
    </w:p>
    <w:p w14:paraId="6A0D74BC" w14:textId="77777777" w:rsidR="004547FE" w:rsidRDefault="00000000">
      <w:pPr>
        <w:spacing w:before="0" w:after="0"/>
        <w:rPr>
          <w:b/>
          <w:bCs/>
        </w:rPr>
      </w:pPr>
      <w:r>
        <w:rPr>
          <w:b/>
          <w:bCs/>
        </w:rPr>
        <w:t xml:space="preserve">Comparison of OLI factors’ impact on the international market entry mode for Costco while entering India and South Africa </w:t>
      </w:r>
    </w:p>
    <w:p w14:paraId="21444124" w14:textId="77777777" w:rsidR="004547FE" w:rsidRDefault="00000000">
      <w:pPr>
        <w:spacing w:before="0" w:after="0"/>
      </w:pPr>
      <w:r>
        <w:t xml:space="preserve">Costco can gather valuable insights regarding the most effective market entry mode while entering India and South Africa by using the OLI framework to analyse the impact of its factors on the market entry modes. </w:t>
      </w:r>
    </w:p>
    <w:p w14:paraId="5283CAAF" w14:textId="77777777" w:rsidR="004547FE" w:rsidRDefault="00000000">
      <w:pPr>
        <w:spacing w:before="0" w:after="0"/>
        <w:rPr>
          <w:b/>
          <w:bCs/>
        </w:rPr>
      </w:pPr>
      <w:r>
        <w:rPr>
          <w:b/>
          <w:bCs/>
        </w:rPr>
        <w:lastRenderedPageBreak/>
        <w:t>India</w:t>
      </w:r>
    </w:p>
    <w:p w14:paraId="250375CA" w14:textId="77777777" w:rsidR="004547FE" w:rsidRDefault="00000000">
      <w:pPr>
        <w:spacing w:before="0" w:after="0"/>
      </w:pPr>
      <w:r>
        <w:t xml:space="preserve">While entering India, Costco can select its market entry mode using the OLI framework to analyse the impact of its factors on the market entry modes. Exporting market entry mode can help Costco to experience high internationalisation advantages while entering India by having direct control through its home country. Moreover, licensing and franchising market entry modes can be beneficial in terms of ownership and location advantages for Costco while entering India, due to the brand's strong focus on tech-driven strategies and brand efficiency. Also, Costco can access a large market in India using the licensing and franchising market entry modes. Moreover, using a Joint venture market entry mode can be highly efficient for the supermarket chain while entering India, as it can help the organisation to strengthen its business in the country with the help of the assets of local partners, which can further help to explore ownership advantages. Additionally, Costco can experience huge location advantages through access to a large market in the country. Moreover, this market entry mode can help Costco to have a shared internationalisation approach, which can further help the brand to reduce expenses through shared profits. </w:t>
      </w:r>
    </w:p>
    <w:p w14:paraId="10CA9489" w14:textId="77777777" w:rsidR="004547FE" w:rsidRDefault="00000000">
      <w:pPr>
        <w:spacing w:before="0" w:after="0"/>
        <w:rPr>
          <w:b/>
          <w:bCs/>
        </w:rPr>
      </w:pPr>
      <w:r>
        <w:rPr>
          <w:b/>
          <w:bCs/>
        </w:rPr>
        <w:t xml:space="preserve">Challenges </w:t>
      </w:r>
    </w:p>
    <w:p w14:paraId="46B1108E" w14:textId="77777777" w:rsidR="004547FE" w:rsidRDefault="00000000">
      <w:pPr>
        <w:spacing w:before="0" w:after="0"/>
      </w:pPr>
      <w:r>
        <w:t xml:space="preserve">Based on the impact of OLI factors on the market entry modes, it can be stated that Costco can face challenges due to low ownership control while entering India for internationalisation. In this market entry mode, market barriers due to logistical challenges and potential taxes in the country can harm the overall internationalisation process of the supermarket chain. Moreover, the market entry modes of licensing and franchising can also prevent Costco from having significant ownership control in India. Also, Costco can face issues due to the poor performance of franchisees; along with this, the brand can experience risk regarding the licensee becoming a competitor in the Indian market. </w:t>
      </w:r>
    </w:p>
    <w:p w14:paraId="11D4E7B0" w14:textId="77777777" w:rsidR="004547FE" w:rsidRDefault="00000000">
      <w:pPr>
        <w:spacing w:before="0" w:after="0"/>
      </w:pPr>
      <w:r>
        <w:t xml:space="preserve">Based on these analyses, it can be considered that joint ventures can be the most suitable market entry mode for Costco while entering India, due to their low risks. </w:t>
      </w:r>
    </w:p>
    <w:p w14:paraId="2FC90515" w14:textId="77777777" w:rsidR="004547FE" w:rsidRDefault="00000000">
      <w:pPr>
        <w:spacing w:before="0" w:after="0"/>
        <w:rPr>
          <w:b/>
          <w:bCs/>
        </w:rPr>
      </w:pPr>
      <w:r>
        <w:rPr>
          <w:b/>
          <w:bCs/>
        </w:rPr>
        <w:t>South Africa</w:t>
      </w:r>
    </w:p>
    <w:p w14:paraId="4DD4CEAB" w14:textId="77777777" w:rsidR="004547FE" w:rsidRDefault="00000000">
      <w:pPr>
        <w:spacing w:before="0" w:after="0"/>
      </w:pPr>
      <w:r>
        <w:t xml:space="preserve">While entering South Africa, Costco can explore ownership advantages using its strong brand and sourcing power in the market entry mode of exporting. Apart from that, licensing and franchising can help the supermarket chain to explore location advantages </w:t>
      </w:r>
      <w:r>
        <w:lastRenderedPageBreak/>
        <w:t xml:space="preserve">due to local market knowledge. However, in a joint venture marketing mode, the organisation can explore the benefits associated with local market knowledge, as well as the distribution network and local regulations. The brand can also utilise shared resources using this joint venture market entry mode while entering South Africa. However, by using the wholly-owned subsidiary mode, Costco can leverage its cost-effective leadership practices and operational efficiency to acquire ownership advantages in South Africa. Apart from that, the strong retail infrastructure and a growing middle-class market of South Africa can provide huge location advantages to the organisation using this market entry mode. Additionally, various internationalisation advantages such as intellectual property rights, high capital investment, and long-term profitability potential can be experienced by Costco in South Africa. </w:t>
      </w:r>
    </w:p>
    <w:p w14:paraId="7809605E" w14:textId="77777777" w:rsidR="004547FE" w:rsidRDefault="00000000">
      <w:pPr>
        <w:spacing w:before="0" w:after="0"/>
        <w:rPr>
          <w:b/>
          <w:bCs/>
        </w:rPr>
      </w:pPr>
      <w:r>
        <w:rPr>
          <w:b/>
          <w:bCs/>
        </w:rPr>
        <w:t xml:space="preserve">Challenges </w:t>
      </w:r>
    </w:p>
    <w:p w14:paraId="1AC2E5B8" w14:textId="77777777" w:rsidR="004547FE" w:rsidRDefault="00000000">
      <w:pPr>
        <w:spacing w:before="0" w:after="0"/>
      </w:pPr>
      <w:r>
        <w:t xml:space="preserve">Exporting market entry mode can create potential risk for Costco due to minimal control over the local market of South Africa. Also, licensing and franchising market entry modes can create risks of information given away for Costco while entering South Africa, along with the challenges of a lack of control over quality and operations. Although joint ventures can provide benefits, the high potential for cultural conflicts can hamper the strategic operations of Costco. </w:t>
      </w:r>
    </w:p>
    <w:p w14:paraId="41F38927" w14:textId="77777777" w:rsidR="004547FE" w:rsidRDefault="00000000">
      <w:pPr>
        <w:spacing w:before="0" w:after="0"/>
      </w:pPr>
      <w:r>
        <w:t xml:space="preserve">Thus, it can be stated that a wholly-owned subsidiary entry mode can be the best fit for Costco to enter the South African market. </w:t>
      </w:r>
    </w:p>
    <w:p w14:paraId="36E177AF" w14:textId="77777777" w:rsidR="004547FE" w:rsidRDefault="00000000" w:rsidP="000B4B54">
      <w:pPr>
        <w:pStyle w:val="Heading1"/>
      </w:pPr>
      <w:bookmarkStart w:id="3" w:name="_Toc216013098"/>
      <w:r>
        <w:lastRenderedPageBreak/>
        <w:t>4. Critical Evolution of cultural differences between the US and India for Costco integrating PESL analysis</w:t>
      </w:r>
      <w:bookmarkEnd w:id="3"/>
      <w:r>
        <w:t xml:space="preserve"> </w:t>
      </w:r>
    </w:p>
    <w:p w14:paraId="02B9383D" w14:textId="77777777" w:rsidR="004547FE" w:rsidRDefault="00000000">
      <w:pPr>
        <w:jc w:val="center"/>
        <w:rPr>
          <w:b/>
          <w:bCs/>
        </w:rPr>
      </w:pPr>
      <w:r>
        <w:rPr>
          <w:b/>
          <w:bCs/>
          <w:noProof/>
        </w:rPr>
        <w:drawing>
          <wp:inline distT="114300" distB="114300" distL="114300" distR="114300" wp14:anchorId="4257630D" wp14:editId="2D7FB208">
            <wp:extent cx="5943600" cy="322580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3225800"/>
                    </a:xfrm>
                    <a:prstGeom prst="rect">
                      <a:avLst/>
                    </a:prstGeom>
                    <a:ln w="25400">
                      <a:solidFill>
                        <a:srgbClr val="000000"/>
                      </a:solidFill>
                      <a:prstDash val="solid"/>
                    </a:ln>
                  </pic:spPr>
                </pic:pic>
              </a:graphicData>
            </a:graphic>
          </wp:inline>
        </w:drawing>
      </w:r>
    </w:p>
    <w:p w14:paraId="16AF3077" w14:textId="77777777" w:rsidR="004547FE" w:rsidRDefault="00000000">
      <w:pPr>
        <w:jc w:val="center"/>
        <w:rPr>
          <w:b/>
          <w:bCs/>
        </w:rPr>
      </w:pPr>
      <w:r>
        <w:rPr>
          <w:b/>
          <w:bCs/>
        </w:rPr>
        <w:t>Figure 3: Hofstede socio-cultural impact analysis of the US and India</w:t>
      </w:r>
    </w:p>
    <w:p w14:paraId="59E2F077" w14:textId="77777777" w:rsidR="004547FE" w:rsidRDefault="00000000">
      <w:pPr>
        <w:jc w:val="center"/>
      </w:pPr>
      <w:r>
        <w:t>(Source: theculturefactor, 2024)</w:t>
      </w:r>
    </w:p>
    <w:p w14:paraId="722FEEA7" w14:textId="77777777" w:rsidR="004547FE" w:rsidRDefault="00000000">
      <w:r>
        <w:t xml:space="preserve">“Hofstede Model”, in the opinion of Sent and Kroese, (2022), is a framework which categorises the cultural differences of different countries by mentioning their social practices through different factors. The above graph showcases the cultural differences between the US and India to provide a structured way for the company its effectively entry mode in the host country India (theculturefactor.com, 2024). Based on the above discussion, it has been depicted that the dominant market entry mode considered by Costco is “joint venture”. </w:t>
      </w:r>
    </w:p>
    <w:p w14:paraId="33E36C50" w14:textId="77777777" w:rsidR="004547FE" w:rsidRDefault="00000000">
      <w:r>
        <w:t>In this section, through the light of Hofstede and PESL, it will be identified which entry mode will be suitable for Costco to enter India.</w:t>
      </w:r>
    </w:p>
    <w:p w14:paraId="36BF056A" w14:textId="77777777" w:rsidR="004547FE" w:rsidRDefault="00000000">
      <w:pPr>
        <w:rPr>
          <w:b/>
          <w:bCs/>
        </w:rPr>
      </w:pPr>
      <w:r>
        <w:rPr>
          <w:b/>
          <w:bCs/>
        </w:rPr>
        <w:t>Power distance</w:t>
      </w:r>
    </w:p>
    <w:p w14:paraId="593F90DE" w14:textId="77777777" w:rsidR="004547FE" w:rsidRDefault="00000000">
      <w:r>
        <w:lastRenderedPageBreak/>
        <w:t>“Power distance”, based on the view of Gohary</w:t>
      </w:r>
      <w:r>
        <w:rPr>
          <w:i/>
          <w:iCs/>
        </w:rPr>
        <w:t xml:space="preserve"> et al.</w:t>
      </w:r>
      <w:r>
        <w:t xml:space="preserve"> (2025), is an index which showcases that the country does not encourage equality among low-status and high-status persons inside the workplace. Based on the above graph, it has been stated that power distance in India is 77, which is much higher than US </w:t>
      </w:r>
      <w:r>
        <w:rPr>
          <w:b/>
          <w:bCs/>
          <w:i/>
          <w:iCs/>
        </w:rPr>
        <w:t>[Referred to Figure 3].</w:t>
      </w:r>
      <w:r>
        <w:t xml:space="preserve"> Further, analysing the “political stability index” of India, it has been stated that the score is (-0.62) as per 2023, which showcased a minus value and less stability in the country (theglobaleconomy.com, 2023). However, political ties between the Modi government in India and the US helped the foreign country to boost its business activities in India. For the past few years, the US has remained a trade partner of India with a trade value of $131.83 billion (thehindu.com, 2025). Due to having high power distance in India, most of the business entities prefer an authoritative culture inside the workplace (corporatefinanceinstitute.com, 2022). </w:t>
      </w:r>
    </w:p>
    <w:p w14:paraId="76A57AEC" w14:textId="77777777" w:rsidR="004547FE" w:rsidRDefault="00000000">
      <w:r>
        <w:t xml:space="preserve">Hence, it can be stated that although India has some political complexities and authoritative issues, modifying some strategies of "joint venture” can be an effective approach for Costco in penetrating the Indian market. </w:t>
      </w:r>
    </w:p>
    <w:p w14:paraId="4569AD9D" w14:textId="77777777" w:rsidR="004547FE" w:rsidRDefault="00000000">
      <w:pPr>
        <w:rPr>
          <w:b/>
          <w:bCs/>
        </w:rPr>
      </w:pPr>
      <w:r>
        <w:rPr>
          <w:b/>
          <w:bCs/>
        </w:rPr>
        <w:t>Individualism</w:t>
      </w:r>
    </w:p>
    <w:p w14:paraId="02363FDF" w14:textId="77777777" w:rsidR="004547FE" w:rsidRDefault="00000000">
      <w:r>
        <w:t>Individualism, as opined by Chabika</w:t>
      </w:r>
      <w:r>
        <w:rPr>
          <w:i/>
          <w:iCs/>
        </w:rPr>
        <w:t xml:space="preserve"> et al.</w:t>
      </w:r>
      <w:r>
        <w:t xml:space="preserve"> (2024), states that the characteristics preferred by organisations like personal independence or collaboration inside the workplace. Based on the above graph, it has been seen that India prefers collectivism over individualism, as the rank shows the score 24, less than the US score </w:t>
      </w:r>
      <w:r>
        <w:rPr>
          <w:b/>
          <w:bCs/>
          <w:i/>
          <w:iCs/>
        </w:rPr>
        <w:t>[Referred to Figure 3].</w:t>
      </w:r>
      <w:r>
        <w:t xml:space="preserve"> It has been noticed that in the retail industry in which Costco operates in the US, most of the retailers prefer to collaborate with each other in India, and nearly 34% companies are planning to collaborate for business expansion and improvement in 2025 (economictimes.indiatimes.com, 2025). Collaboration in the retail industry helps in developing supply chain management, and technical integration further improves customer experience (Sundström </w:t>
      </w:r>
      <w:r>
        <w:rPr>
          <w:i/>
          <w:iCs/>
        </w:rPr>
        <w:t xml:space="preserve">et al. </w:t>
      </w:r>
      <w:r>
        <w:t xml:space="preserve">2025). Besides, analysing the economic factors, it has been noticed that the income of the customers is increasing at 7% “compound annual growth rate” (CAGR) through which India is slowly entering into a new era where demand for the products is going to be increased in the respective market (economictimes.indiatimes.com, 2025). </w:t>
      </w:r>
    </w:p>
    <w:p w14:paraId="763D0DB3" w14:textId="77777777" w:rsidR="004547FE" w:rsidRDefault="00000000">
      <w:r>
        <w:lastRenderedPageBreak/>
        <w:t xml:space="preserve">Hence, it can be fruitful for Costco to enter this market with a joint venture entry mode, where the company can get support with effective collaboration and rising demand in the market. </w:t>
      </w:r>
    </w:p>
    <w:p w14:paraId="1F437502" w14:textId="77777777" w:rsidR="004547FE" w:rsidRDefault="00000000">
      <w:pPr>
        <w:rPr>
          <w:b/>
          <w:bCs/>
        </w:rPr>
      </w:pPr>
      <w:r>
        <w:rPr>
          <w:b/>
          <w:bCs/>
        </w:rPr>
        <w:t>Motivation towards Achievement and Success</w:t>
      </w:r>
    </w:p>
    <w:p w14:paraId="79EC8432" w14:textId="77777777" w:rsidR="004547FE" w:rsidRDefault="00000000">
      <w:r>
        <w:t xml:space="preserve">This segment in the graph showcases that India has scored 56 in Hofstede's cultural analysis, which is a moderate value with respect to the US </w:t>
      </w:r>
      <w:r>
        <w:rPr>
          <w:b/>
          <w:bCs/>
          <w:i/>
          <w:iCs/>
        </w:rPr>
        <w:t>[Referred to Figure 3].</w:t>
      </w:r>
      <w:r>
        <w:t xml:space="preserve"> Based on the social perspective of India, it has been stated that the appreciation of the employee’s effort is less valued in India than in the US. However, contrasting with the above, The Hindu reports stated that, analysing the key metrics like employee engagement, employee wellbeing, workplace positivity and job satisfaction, the score of Indian employees is 82%, higher compared to the global platform, which is 75% (thehindu.com, 2025). </w:t>
      </w:r>
    </w:p>
    <w:p w14:paraId="01987465" w14:textId="77777777" w:rsidR="004547FE" w:rsidRDefault="00000000">
      <w:pPr>
        <w:rPr>
          <w:b/>
          <w:bCs/>
        </w:rPr>
      </w:pPr>
      <w:r>
        <w:t xml:space="preserve">Hence, it can be stated that although the motivation score is lower, Costco can be able to gain fruitful consequences by entering India through a strategic approach. </w:t>
      </w:r>
    </w:p>
    <w:p w14:paraId="50B5EE7A" w14:textId="77777777" w:rsidR="004547FE" w:rsidRDefault="00000000">
      <w:pPr>
        <w:rPr>
          <w:b/>
          <w:bCs/>
        </w:rPr>
      </w:pPr>
      <w:r>
        <w:rPr>
          <w:b/>
          <w:bCs/>
        </w:rPr>
        <w:t>Uncertainty Avoidance</w:t>
      </w:r>
    </w:p>
    <w:p w14:paraId="6E8AA977" w14:textId="77777777" w:rsidR="004547FE" w:rsidRDefault="00000000">
      <w:r>
        <w:t xml:space="preserve">“Uncertain avoidance", based on the view of Ge, (2024) showcases the ability of an organisation to make preventive strategies to overcome the struggles arising in the market. Based on the above chart, it has been depicted that India has scored 40 in this segment, which is 6 marks less than the US score, not differentiating that much in business operations </w:t>
      </w:r>
      <w:r>
        <w:rPr>
          <w:b/>
          <w:bCs/>
          <w:i/>
          <w:iCs/>
        </w:rPr>
        <w:t>[Referred to Figure 3].</w:t>
      </w:r>
      <w:r>
        <w:t xml:space="preserve"> Besides, in the legal front, in the Indian market, legal rules like “Shops and Establishments Act”, “Consumer Protection Act”, “Maximum Retail Price” and other rules are followed, which showcases the ethical concern by the ruling government (taqtics.co, 2025). Hence, entering the Indian market, Costco has to follow proper rules and regulations to establish its business in the market. Although the Indian market is highly diverse and continuously changing, the legal support will help the company to establish its business in this market effectively.</w:t>
      </w:r>
    </w:p>
    <w:p w14:paraId="58943C28" w14:textId="77777777" w:rsidR="004547FE" w:rsidRDefault="00000000">
      <w:pPr>
        <w:rPr>
          <w:b/>
          <w:bCs/>
        </w:rPr>
      </w:pPr>
      <w:r>
        <w:rPr>
          <w:b/>
          <w:bCs/>
        </w:rPr>
        <w:t>Long Term Orientation</w:t>
      </w:r>
    </w:p>
    <w:p w14:paraId="49D4A32C" w14:textId="77777777" w:rsidR="004547FE" w:rsidRDefault="00000000">
      <w:r>
        <w:lastRenderedPageBreak/>
        <w:t xml:space="preserve">Long-term orientation showcased how long a business organisation is capable of running its business in a particular market by addressing the customer’s demand. However, it can be easy for Costco to run its business in the Indian market through a joint venture entry mode by getting support from the business partners in understanding market needs and customer preferences. </w:t>
      </w:r>
    </w:p>
    <w:p w14:paraId="7D84A440" w14:textId="77777777" w:rsidR="004547FE" w:rsidRDefault="00000000">
      <w:pPr>
        <w:rPr>
          <w:b/>
          <w:bCs/>
        </w:rPr>
      </w:pPr>
      <w:r>
        <w:rPr>
          <w:b/>
          <w:bCs/>
        </w:rPr>
        <w:t xml:space="preserve"> Indulgence</w:t>
      </w:r>
    </w:p>
    <w:p w14:paraId="649E2036" w14:textId="77777777" w:rsidR="004547FE" w:rsidRDefault="00000000">
      <w:r>
        <w:t xml:space="preserve">Based on the cultural dimension, in this segment India scored only 26 makes a huge difference from the US (scored 68) </w:t>
      </w:r>
      <w:r>
        <w:rPr>
          <w:b/>
          <w:bCs/>
          <w:i/>
          <w:iCs/>
        </w:rPr>
        <w:t>[Referred to Figure 3].</w:t>
      </w:r>
      <w:r>
        <w:t xml:space="preserve"> It showcased that most employees will prefer to prioritise their personal life, which sometimes can be harmful to professional commitment. However, Costo can face hurdles in minimising this issue; however, with the right strategy, the company can easily encourage its team members and improve business. </w:t>
      </w:r>
    </w:p>
    <w:p w14:paraId="2146A64A" w14:textId="451F9C0D" w:rsidR="004547FE" w:rsidRDefault="00000000">
      <w:r>
        <w:t xml:space="preserve">Hence, observing posticial, social, legal and economic conditions of India and analysing the cultural dimension, it can be stated that for Costco that “Joint venture” can be an effective </w:t>
      </w:r>
      <w:r w:rsidR="000B4B54">
        <w:t>approach;</w:t>
      </w:r>
      <w:r>
        <w:t xml:space="preserve"> despite having some obligation in some segments, this mode can help the company to penetrate the Indian market. </w:t>
      </w:r>
    </w:p>
    <w:p w14:paraId="2E662339" w14:textId="77777777" w:rsidR="004547FE" w:rsidRDefault="00000000" w:rsidP="000B4B54">
      <w:pPr>
        <w:pStyle w:val="Heading1"/>
      </w:pPr>
      <w:bookmarkStart w:id="4" w:name="_Toc216013099"/>
      <w:r>
        <w:t>5. Recommending three major adjustments</w:t>
      </w:r>
      <w:bookmarkEnd w:id="4"/>
      <w:r>
        <w:t xml:space="preserve"> </w:t>
      </w:r>
    </w:p>
    <w:p w14:paraId="1F622058" w14:textId="77777777" w:rsidR="004547FE" w:rsidRDefault="00000000">
      <w:pPr>
        <w:rPr>
          <w:b/>
          <w:bCs/>
        </w:rPr>
      </w:pPr>
      <w:r>
        <w:rPr>
          <w:b/>
          <w:bCs/>
        </w:rPr>
        <w:t>Localised Sourcing, Product Portfolio and Membership Adaptation</w:t>
      </w:r>
    </w:p>
    <w:p w14:paraId="127F9342" w14:textId="1E539A99" w:rsidR="004547FE" w:rsidRDefault="00000000">
      <w:r>
        <w:t xml:space="preserve">One of the most essential </w:t>
      </w:r>
      <w:r w:rsidR="000B4B54">
        <w:t>adjustments</w:t>
      </w:r>
      <w:r>
        <w:t xml:space="preserve"> that Costco need to make to its SOPs while expanding into India is localisation of its product variety, membership model and sourcing structure. The OLI analysis conducted in the above section highlights that India provides a strong location advantage due to low-cost manufacturing, a larger agricultural base and bulk Fast-moving consumer goods (FMCG) production groups (Trivedi, 2024). However, the traditional US SOPs of Costco operate on a global standard model which is designed around a narrow Stock Keeping Unit (SKU) structure, bulk packaging products and uniform membership tiers (Abyaneh </w:t>
      </w:r>
      <w:r>
        <w:rPr>
          <w:i/>
          <w:iCs/>
        </w:rPr>
        <w:t>et al.</w:t>
      </w:r>
      <w:r>
        <w:t xml:space="preserve"> 2025). The consumer market of India significantly differs from this structure, as the purchasing behaviour of consumers is mainly shaped by the increasing income, however uneven, income of the middle-class </w:t>
      </w:r>
      <w:r>
        <w:lastRenderedPageBreak/>
        <w:t xml:space="preserve">population, a higher share of value-conscious population and the presence of kirana retailers who regularly buy in bulk for resale purposes (iima.ac.in, 2024). Here, through the implementation of the </w:t>
      </w:r>
      <w:r>
        <w:rPr>
          <w:b/>
          <w:bCs/>
        </w:rPr>
        <w:t xml:space="preserve">Segmentation, Targeting, and Positioning (STP) model, </w:t>
      </w:r>
      <w:r>
        <w:t xml:space="preserve">the market segment of India reveals a diverse group of consumers where the upper middle class mainly aims to have premium goods, whereas the larger middle-income population demands affordable and smaller package sizes. Considering this, the SOPs of Costco must emphasise adapting to dual format packaging so that larger packages can be purchased by business members and smaller packages can be consumed by Indian consumers. </w:t>
      </w:r>
    </w:p>
    <w:p w14:paraId="434102CC" w14:textId="77777777" w:rsidR="004547FE" w:rsidRDefault="00000000">
      <w:pPr>
        <w:jc w:val="center"/>
      </w:pPr>
      <w:r>
        <w:rPr>
          <w:noProof/>
        </w:rPr>
        <w:drawing>
          <wp:inline distT="114300" distB="114300" distL="114300" distR="114300" wp14:anchorId="16DD9B40" wp14:editId="4E999E85">
            <wp:extent cx="5943600" cy="23749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2374900"/>
                    </a:xfrm>
                    <a:prstGeom prst="rect">
                      <a:avLst/>
                    </a:prstGeom>
                    <a:ln/>
                  </pic:spPr>
                </pic:pic>
              </a:graphicData>
            </a:graphic>
          </wp:inline>
        </w:drawing>
      </w:r>
    </w:p>
    <w:p w14:paraId="30153250" w14:textId="77777777" w:rsidR="004547FE" w:rsidRDefault="00000000">
      <w:pPr>
        <w:jc w:val="center"/>
        <w:rPr>
          <w:b/>
          <w:bCs/>
        </w:rPr>
      </w:pPr>
      <w:r>
        <w:rPr>
          <w:b/>
          <w:bCs/>
        </w:rPr>
        <w:t>Figure 4: STP Model</w:t>
      </w:r>
    </w:p>
    <w:p w14:paraId="3837F79C" w14:textId="77777777" w:rsidR="004547FE" w:rsidRDefault="00000000">
      <w:pPr>
        <w:jc w:val="center"/>
      </w:pPr>
      <w:r>
        <w:t>(Source: Kampamba, 2015)</w:t>
      </w:r>
    </w:p>
    <w:p w14:paraId="5622FFA0" w14:textId="77777777" w:rsidR="004547FE" w:rsidRDefault="00000000">
      <w:r>
        <w:t xml:space="preserve">Furthermore, the need for adjustment in SOP is supported by the collective cultural nature of India that influences the purchasing patterns of the households and focuses on the consumption of the shared family. Additionally, the trends related to income growth, as highlighted in the above discussion, indicate increasing demand for premium products; however, affordability is paramount (Shahid </w:t>
      </w:r>
      <w:r>
        <w:rPr>
          <w:i/>
          <w:iCs/>
        </w:rPr>
        <w:t>et al.</w:t>
      </w:r>
      <w:r>
        <w:t xml:space="preserve"> 2023). Thus, it is suggested that the procurement SOPs of Costco to incorporate specific localisation targets, like mandating a fixed portion of goods to be sourced from the local suppliers. This will help in reducing import duties and enhancing supply chain predictability in such a marketplace where the risks related to logistics remain higher. Moreover, the traditional membership model of </w:t>
      </w:r>
      <w:r>
        <w:lastRenderedPageBreak/>
        <w:t xml:space="preserve">Costco needs readjustment. Higher power distance in India means a positive perception about status differentiation; thus, a three-tier membership structure is best suitable. This might include standard household membership, business membership (tailored to kirana retailers), and an elite tier (offering enhanced value benefits). This will effectively align with the positioning strategy of Costco and the cultural preferences of India for hierarchy, thus enhancing adaptability and loyalty. By adjusting the SOP, the company will leverage its ownership advantage in sourcing and managing inventory while meeting the demand of the local market, India. </w:t>
      </w:r>
    </w:p>
    <w:p w14:paraId="17B582CE" w14:textId="77777777" w:rsidR="004547FE" w:rsidRDefault="00000000">
      <w:pPr>
        <w:rPr>
          <w:b/>
          <w:bCs/>
        </w:rPr>
      </w:pPr>
      <w:r>
        <w:rPr>
          <w:b/>
          <w:bCs/>
        </w:rPr>
        <w:t>Workforce Management, Training and Governance Restructuring</w:t>
      </w:r>
    </w:p>
    <w:p w14:paraId="2967DEF8" w14:textId="77777777" w:rsidR="004547FE" w:rsidRDefault="00000000">
      <w:r>
        <w:t xml:space="preserve">Costco also need to make adjustments in SOP related to workforce governance, employee training and managerial structure. Its operations in the US market flourish on democratic workplace policies, minimal hierarchy and employee autonomy (Ton, 2023). However, the Hofstede analysis that has been conducted above shows that India has emerged as be high power distance country, moderate uncertainty avoidance and strong collectivism (Kumar </w:t>
      </w:r>
      <w:r>
        <w:rPr>
          <w:i/>
          <w:iCs/>
        </w:rPr>
        <w:t xml:space="preserve">et al. </w:t>
      </w:r>
      <w:r>
        <w:t xml:space="preserve">2023). These cultural characteristics have the ability to influence organisational behaviour and expectations of employees, making the existing SOPs of Costco ineffective without any significant changes. In India, most employees mainly expect a structured hierarchical system, a formal channel for decision making and visible leadership management (Vashisth and Sharma, 2021). Thus, SOPs need to be modified to implement multi-tiered reporting structures, transparent escalation procedures and a detailed role of supervisor replacing the US organisational design, which is mostly flatter. </w:t>
      </w:r>
    </w:p>
    <w:p w14:paraId="10E1AA89" w14:textId="77777777" w:rsidR="004547FE" w:rsidRDefault="00000000">
      <w:r>
        <w:t xml:space="preserve">In addition to this, the collectivist trends in India indicate that the employees get motivated by working in a group rather than individually (Bhat </w:t>
      </w:r>
      <w:r>
        <w:rPr>
          <w:i/>
          <w:iCs/>
        </w:rPr>
        <w:t>et al.</w:t>
      </w:r>
      <w:r>
        <w:t xml:space="preserve"> 2023). Thus, the human resource SOPs of Costco need to introduce such practices that promote collective performance, group-oriented incentives and a team-based evaluation mechanism. Furthermore, the moderate uncertainty avoided requiring explicit and rule-bound SOPs means the company have to convert guidelines agreed by the board into highly detailed operational manuals, like step-by-step customer interaction, workflow at the warehouse, safety compliance and returns processing. This transparency will minimise opacity and will align with the preference for structured systems in India. </w:t>
      </w:r>
    </w:p>
    <w:p w14:paraId="3C580676" w14:textId="77777777" w:rsidR="004547FE" w:rsidRDefault="00000000">
      <w:r>
        <w:lastRenderedPageBreak/>
        <w:t xml:space="preserve">The nature of the partnership of Costco, which is potentially a joint venture entry mode, also needs adjustment in SOPs. Joint ventures introduce a company to share control and dual decision-making power, due to which it is essential to have a well-designed governance structure for protecting the proprietary processes (Hallensleben </w:t>
      </w:r>
      <w:r>
        <w:rPr>
          <w:i/>
          <w:iCs/>
        </w:rPr>
        <w:t xml:space="preserve">et al. </w:t>
      </w:r>
      <w:r>
        <w:t xml:space="preserve">2025). Thus, SOPs need to summarise how the rights to decision-making are distributed between Costco and local partners across different business activities such as operational audits, procurement approvals and disciplinary systems. This also comprises developing a joint management commitment, a dispute resolution mechanism and reliable compliance units. Also, the institutional environment of India highlights detailed labour regulations, variations in policies across regions and employee benefits (Surendran and Gayathri, 2023). Focusing on this, it becomes necessary for Costco to create additional SOP modules related to employees' rights and legal compliance. All these adjustments will ensure that the internationalisation advantage of Costco is safeguarded while aligning with the culture and regulatory framework. </w:t>
      </w:r>
    </w:p>
    <w:p w14:paraId="17FCBBA7" w14:textId="77777777" w:rsidR="004547FE" w:rsidRDefault="00000000">
      <w:pPr>
        <w:rPr>
          <w:b/>
          <w:bCs/>
        </w:rPr>
      </w:pPr>
      <w:r>
        <w:rPr>
          <w:b/>
          <w:bCs/>
        </w:rPr>
        <w:t>Supply Chain, Logistics Efficiency and Digital Integration</w:t>
      </w:r>
    </w:p>
    <w:p w14:paraId="55B7C6E4" w14:textId="77777777" w:rsidR="004547FE" w:rsidRDefault="00000000">
      <w:r>
        <w:t xml:space="preserve">It is also necessary for Costco to redesign its supply chain, digital integration and last-mile logistics SOPs to adapt to the diverse operational landscape of India.  While operating in the US, Costco depends on a single nationwide infrastructure and highly efficient cross-docking; however, the road quality of India differs, with fragmented logistics networks and variations in warehouse accessibility at the regional level (Sahu </w:t>
      </w:r>
      <w:r>
        <w:rPr>
          <w:i/>
          <w:iCs/>
        </w:rPr>
        <w:t>et al.</w:t>
      </w:r>
      <w:r>
        <w:t xml:space="preserve"> 2022). Here, implementing </w:t>
      </w:r>
      <w:r>
        <w:rPr>
          <w:b/>
          <w:bCs/>
        </w:rPr>
        <w:t>Porter’s Diamond Framework</w:t>
      </w:r>
      <w:r>
        <w:t xml:space="preserve"> highlights that the strengths of India lie in technology and supply chain capabilities, which coexist with institutional limitations that require a hybrid approach to operations. </w:t>
      </w:r>
    </w:p>
    <w:p w14:paraId="0655EEC6" w14:textId="77777777" w:rsidR="004547FE" w:rsidRDefault="00000000">
      <w:pPr>
        <w:jc w:val="center"/>
      </w:pPr>
      <w:r>
        <w:rPr>
          <w:noProof/>
        </w:rPr>
        <w:lastRenderedPageBreak/>
        <w:drawing>
          <wp:inline distT="114300" distB="114300" distL="114300" distR="114300" wp14:anchorId="76633DF6" wp14:editId="584D0AEA">
            <wp:extent cx="5943600" cy="30734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3073400"/>
                    </a:xfrm>
                    <a:prstGeom prst="rect">
                      <a:avLst/>
                    </a:prstGeom>
                    <a:ln/>
                  </pic:spPr>
                </pic:pic>
              </a:graphicData>
            </a:graphic>
          </wp:inline>
        </w:drawing>
      </w:r>
    </w:p>
    <w:p w14:paraId="29B5E285" w14:textId="77777777" w:rsidR="004547FE" w:rsidRDefault="00000000">
      <w:pPr>
        <w:jc w:val="center"/>
        <w:rPr>
          <w:b/>
          <w:bCs/>
        </w:rPr>
      </w:pPr>
      <w:r>
        <w:rPr>
          <w:b/>
          <w:bCs/>
        </w:rPr>
        <w:t>Figure 5: Porter’s Diamond Framework</w:t>
      </w:r>
    </w:p>
    <w:p w14:paraId="41BFD1D2" w14:textId="77777777" w:rsidR="004547FE" w:rsidRDefault="00000000">
      <w:pPr>
        <w:jc w:val="center"/>
      </w:pPr>
      <w:r>
        <w:t>(Source: Tsiligiris, 2018)</w:t>
      </w:r>
    </w:p>
    <w:p w14:paraId="76E14665" w14:textId="77777777" w:rsidR="004547FE" w:rsidRDefault="00000000">
      <w:r>
        <w:t>Therefore, SOPs need to be readjusted from cross-docking systems to a hybrid model that involves buffer inventory for high-demanding items to minimise the risks related to lead time uncertainties. Logistics procedures also need to be tier-based. Moreover, digital integration is also important due to the advanced digital ecosystem and widespread mobile payment usage in India (Mahesh and Bhat, 2021). SOPs could mandate UPI payments, app-based communication, mobile-first membership management and AI-driven demand predictability that aligns with the consumption patterns of local people and a hike in festive demands. By adapting to these recommendations, Costco will be able to maintain efficiency standards at a global level while responding to the complex market of India, thus strengthening its overall internalisation advantage and operational resilience.</w:t>
      </w:r>
    </w:p>
    <w:p w14:paraId="3B567A1E" w14:textId="77777777" w:rsidR="004547FE" w:rsidRDefault="00000000" w:rsidP="000B4B54">
      <w:pPr>
        <w:pStyle w:val="Heading1"/>
      </w:pPr>
      <w:bookmarkStart w:id="5" w:name="_Toc216013100"/>
      <w:r>
        <w:t>6. Conclusion to the report</w:t>
      </w:r>
      <w:bookmarkEnd w:id="5"/>
    </w:p>
    <w:p w14:paraId="7F979A40" w14:textId="77777777" w:rsidR="004547FE" w:rsidRDefault="00000000">
      <w:r>
        <w:t xml:space="preserve">This report has examined the effective entry mode of Costco, which is a US-based multinational retail company, for entering the Indian market. It has compared the various entry modes the company has considered for operating its business in different countries, like the UK, South Korea, and Japan, to understand its dominant market entry strategy. </w:t>
      </w:r>
      <w:r>
        <w:lastRenderedPageBreak/>
        <w:t xml:space="preserve">Various strategic frameworks have been used in this report, like Porter's value chain, VUCA, and Hofstede model to understand different aspects of business operations, challenges and effective approaches that could be beneficial for the company to enter the Indian market. Effective recommendations have been discussed in this report to minimise the associated challenges faced by the company in the penetration process.  </w:t>
      </w:r>
      <w:r>
        <w:br w:type="page"/>
      </w:r>
    </w:p>
    <w:p w14:paraId="760582C8" w14:textId="7DEA7725" w:rsidR="004547FE" w:rsidRDefault="00000000" w:rsidP="000B4B54">
      <w:pPr>
        <w:pStyle w:val="Heading1"/>
      </w:pPr>
      <w:bookmarkStart w:id="6" w:name="_Toc216013101"/>
      <w:r>
        <w:lastRenderedPageBreak/>
        <w:t>References</w:t>
      </w:r>
      <w:bookmarkEnd w:id="6"/>
    </w:p>
    <w:p w14:paraId="5BEB28D6" w14:textId="77777777" w:rsidR="000B4B54" w:rsidRPr="000B4B54" w:rsidRDefault="000B4B54" w:rsidP="000B4B54">
      <w:pPr>
        <w:rPr>
          <w:color w:val="222222"/>
          <w:highlight w:val="white"/>
        </w:rPr>
      </w:pPr>
      <w:r w:rsidRPr="000B4B54">
        <w:rPr>
          <w:color w:val="222222"/>
          <w:highlight w:val="white"/>
        </w:rPr>
        <w:t xml:space="preserve">Abyaneh, A.G., Movahed, A.B., Abyari, A., Nodehfarahani, A. and Khakbazan, M., (2025). Evaluating the RFID Technology in Costco Company: A Focus on Logistics and Supply Chain Management. </w:t>
      </w:r>
      <w:r w:rsidRPr="000B4B54">
        <w:rPr>
          <w:i/>
          <w:iCs/>
          <w:color w:val="222222"/>
          <w:highlight w:val="white"/>
        </w:rPr>
        <w:t>Applied Innovations in Industrial Management</w:t>
      </w:r>
      <w:r w:rsidRPr="000B4B54">
        <w:rPr>
          <w:color w:val="222222"/>
          <w:highlight w:val="white"/>
        </w:rPr>
        <w:t xml:space="preserve">, </w:t>
      </w:r>
      <w:r w:rsidRPr="000B4B54">
        <w:rPr>
          <w:i/>
          <w:iCs/>
          <w:color w:val="222222"/>
          <w:highlight w:val="white"/>
        </w:rPr>
        <w:t>5</w:t>
      </w:r>
      <w:r w:rsidRPr="000B4B54">
        <w:rPr>
          <w:color w:val="222222"/>
          <w:highlight w:val="white"/>
        </w:rPr>
        <w:t xml:space="preserve">(2), pp.34-51. [Available at: </w:t>
      </w:r>
      <w:hyperlink r:id="rId13">
        <w:r w:rsidRPr="000B4B54">
          <w:rPr>
            <w:color w:val="1155CC"/>
            <w:highlight w:val="white"/>
            <w:u w:val="single"/>
          </w:rPr>
          <w:t>https://www.researchgate.net/publication/391135678_Evaluating_the_RFID_Technology_in_Costco_Company_A_Focus_on_Logistics_and_Supply_Chain_Management</w:t>
        </w:r>
      </w:hyperlink>
      <w:r w:rsidRPr="000B4B54">
        <w:rPr>
          <w:color w:val="222222"/>
          <w:highlight w:val="white"/>
        </w:rPr>
        <w:t xml:space="preserve">] </w:t>
      </w:r>
    </w:p>
    <w:p w14:paraId="678A808B" w14:textId="77777777" w:rsidR="000B4B54" w:rsidRPr="000B4B54" w:rsidRDefault="000B4B54" w:rsidP="000B4B54">
      <w:pPr>
        <w:spacing w:before="0" w:after="0"/>
      </w:pPr>
      <w:r w:rsidRPr="000B4B54">
        <w:t xml:space="preserve">Achoki, P.M.A., (2023). Upskilling and reskilling for a VUCA World: Organizational sense-response framework. </w:t>
      </w:r>
      <w:r w:rsidRPr="000B4B54">
        <w:rPr>
          <w:i/>
          <w:iCs/>
        </w:rPr>
        <w:t>GILE Journal of Skills Development</w:t>
      </w:r>
      <w:r w:rsidRPr="000B4B54">
        <w:t xml:space="preserve">, </w:t>
      </w:r>
      <w:r w:rsidRPr="000B4B54">
        <w:rPr>
          <w:i/>
          <w:iCs/>
        </w:rPr>
        <w:t>3</w:t>
      </w:r>
      <w:r w:rsidRPr="000B4B54">
        <w:t xml:space="preserve">(2), pp.34-52. [Available at: </w:t>
      </w:r>
      <w:hyperlink r:id="rId14">
        <w:r w:rsidRPr="000B4B54">
          <w:rPr>
            <w:color w:val="1155CC"/>
            <w:u w:val="single"/>
          </w:rPr>
          <w:t>https://www.researchgate.net/publication/375016031_Upskilling_and_Reskilling_for_a_VUCA_World_Organizational_Sense-Response_Framework</w:t>
        </w:r>
      </w:hyperlink>
      <w:r w:rsidRPr="000B4B54">
        <w:t xml:space="preserve">]. </w:t>
      </w:r>
    </w:p>
    <w:p w14:paraId="4772366D" w14:textId="77777777" w:rsidR="000B4B54" w:rsidRPr="000B4B54" w:rsidRDefault="000B4B54" w:rsidP="000B4B54">
      <w:pPr>
        <w:spacing w:before="0" w:after="0"/>
      </w:pPr>
      <w:r w:rsidRPr="000B4B54">
        <w:t xml:space="preserve">Aversa, P., Huyghe, A. and Bonadio, G., (2021). First impressions stick: Market entry strategies and category priming in the digital domain. </w:t>
      </w:r>
      <w:r w:rsidRPr="000B4B54">
        <w:rPr>
          <w:i/>
          <w:iCs/>
        </w:rPr>
        <w:t>Journal of Management Studies</w:t>
      </w:r>
      <w:r w:rsidRPr="000B4B54">
        <w:t xml:space="preserve">, </w:t>
      </w:r>
      <w:r w:rsidRPr="000B4B54">
        <w:rPr>
          <w:i/>
          <w:iCs/>
        </w:rPr>
        <w:t>58</w:t>
      </w:r>
      <w:r w:rsidRPr="000B4B54">
        <w:t xml:space="preserve">(7), pp.1721-1760. [Available at: </w:t>
      </w:r>
      <w:hyperlink r:id="rId15">
        <w:r w:rsidRPr="000B4B54">
          <w:rPr>
            <w:color w:val="1155CC"/>
            <w:u w:val="single"/>
          </w:rPr>
          <w:t>https://www.researchgate.net/publication/350773907_First_Impressions_Stick_Market_Entry_Strategies_and_Category_Priming_in_the_Digital_Domain</w:t>
        </w:r>
      </w:hyperlink>
      <w:r w:rsidRPr="000B4B54">
        <w:t xml:space="preserve">]. </w:t>
      </w:r>
    </w:p>
    <w:p w14:paraId="039EDCF3" w14:textId="77777777" w:rsidR="000B4B54" w:rsidRPr="000B4B54" w:rsidRDefault="000B4B54" w:rsidP="000B4B54">
      <w:pPr>
        <w:spacing w:before="0" w:after="0"/>
      </w:pPr>
      <w:r w:rsidRPr="000B4B54">
        <w:t xml:space="preserve">Awan, U., Sroufe, R. and Bozan, K., (2022). Designing value chains for industry 4.0 and a circular economy: A review of the literature. </w:t>
      </w:r>
      <w:r w:rsidRPr="000B4B54">
        <w:rPr>
          <w:i/>
          <w:iCs/>
        </w:rPr>
        <w:t>Sustainability</w:t>
      </w:r>
      <w:r w:rsidRPr="000B4B54">
        <w:t xml:space="preserve">, </w:t>
      </w:r>
      <w:r w:rsidRPr="000B4B54">
        <w:rPr>
          <w:i/>
          <w:iCs/>
        </w:rPr>
        <w:t>14</w:t>
      </w:r>
      <w:r w:rsidRPr="000B4B54">
        <w:t xml:space="preserve">(12), p.7084. [Available at: </w:t>
      </w:r>
      <w:hyperlink r:id="rId16">
        <w:r w:rsidRPr="000B4B54">
          <w:rPr>
            <w:color w:val="1155CC"/>
            <w:u w:val="single"/>
          </w:rPr>
          <w:t>https://www.mdpi.com/2071-1050/14/12/7084</w:t>
        </w:r>
      </w:hyperlink>
      <w:r w:rsidRPr="000B4B54">
        <w:t xml:space="preserve">]. </w:t>
      </w:r>
    </w:p>
    <w:p w14:paraId="008F1898" w14:textId="77777777" w:rsidR="000B4B54" w:rsidRPr="000B4B54" w:rsidRDefault="000B4B54" w:rsidP="000B4B54">
      <w:pPr>
        <w:spacing w:before="0" w:after="0"/>
      </w:pPr>
      <w:r w:rsidRPr="000B4B54">
        <w:t xml:space="preserve">Batschauer da Cruz, C.B., Eliete Floriani, D. and Amal, M., (2022). The OLI Paradigm as a comprehensive model of FDI determinants: a sub-national approach. </w:t>
      </w:r>
      <w:r w:rsidRPr="000B4B54">
        <w:rPr>
          <w:i/>
          <w:iCs/>
        </w:rPr>
        <w:t>International Journal of Emerging Markets</w:t>
      </w:r>
      <w:r w:rsidRPr="000B4B54">
        <w:t xml:space="preserve">, </w:t>
      </w:r>
      <w:r w:rsidRPr="000B4B54">
        <w:rPr>
          <w:i/>
          <w:iCs/>
        </w:rPr>
        <w:t>17</w:t>
      </w:r>
      <w:r w:rsidRPr="000B4B54">
        <w:t xml:space="preserve">(1), pp.145-176. [Available at: </w:t>
      </w:r>
      <w:hyperlink r:id="rId17">
        <w:r w:rsidRPr="000B4B54">
          <w:rPr>
            <w:color w:val="1155CC"/>
            <w:u w:val="single"/>
          </w:rPr>
          <w:t>https://www.researchgate.net/publication/344373722_The_OLI_Paradigm_as_a_comprehensive_model_of_FDI_determinants_a_sub-national_approach_Dinor_a_Eliete_Floriani</w:t>
        </w:r>
      </w:hyperlink>
      <w:r w:rsidRPr="000B4B54">
        <w:t xml:space="preserve">]. </w:t>
      </w:r>
    </w:p>
    <w:p w14:paraId="0CAF292F" w14:textId="77777777" w:rsidR="000B4B54" w:rsidRPr="000B4B54" w:rsidRDefault="000B4B54" w:rsidP="000B4B54">
      <w:pPr>
        <w:rPr>
          <w:color w:val="222222"/>
          <w:highlight w:val="white"/>
        </w:rPr>
      </w:pPr>
      <w:r w:rsidRPr="000B4B54">
        <w:rPr>
          <w:color w:val="222222"/>
          <w:highlight w:val="white"/>
        </w:rPr>
        <w:t xml:space="preserve">Bhat, R.M., Silllalee, A. and Kandasamy, L.S., (2023). Revolutionary Trends in Indian History: Ideological Diversity and Collective Resistance. </w:t>
      </w:r>
      <w:r w:rsidRPr="000B4B54">
        <w:rPr>
          <w:i/>
          <w:iCs/>
          <w:color w:val="222222"/>
          <w:highlight w:val="white"/>
        </w:rPr>
        <w:t>Journal of Social Science (JoSS)</w:t>
      </w:r>
      <w:r w:rsidRPr="000B4B54">
        <w:rPr>
          <w:color w:val="222222"/>
          <w:highlight w:val="white"/>
        </w:rPr>
        <w:t xml:space="preserve">, </w:t>
      </w:r>
      <w:r w:rsidRPr="000B4B54">
        <w:rPr>
          <w:i/>
          <w:iCs/>
          <w:color w:val="222222"/>
          <w:highlight w:val="white"/>
        </w:rPr>
        <w:t>2</w:t>
      </w:r>
      <w:r w:rsidRPr="000B4B54">
        <w:rPr>
          <w:color w:val="222222"/>
          <w:highlight w:val="white"/>
        </w:rPr>
        <w:t xml:space="preserve">(8), pp.750-758. [Available at: </w:t>
      </w:r>
      <w:hyperlink r:id="rId18">
        <w:r w:rsidRPr="000B4B54">
          <w:rPr>
            <w:color w:val="1155CC"/>
            <w:highlight w:val="white"/>
            <w:u w:val="single"/>
          </w:rPr>
          <w:t>https://joss.al-makkipublisher.com/index.php/js/article/view/98</w:t>
        </w:r>
      </w:hyperlink>
      <w:r w:rsidRPr="000B4B54">
        <w:rPr>
          <w:color w:val="222222"/>
          <w:highlight w:val="white"/>
        </w:rPr>
        <w:t xml:space="preserve">] </w:t>
      </w:r>
    </w:p>
    <w:p w14:paraId="36CB98C3" w14:textId="77777777" w:rsidR="000B4B54" w:rsidRPr="000B4B54" w:rsidRDefault="000B4B54" w:rsidP="000B4B54">
      <w:pPr>
        <w:spacing w:before="0" w:after="0"/>
      </w:pPr>
      <w:r w:rsidRPr="000B4B54">
        <w:lastRenderedPageBreak/>
        <w:t xml:space="preserve">Brouthers, K.D., Chen, L., Li, S. and Shaheer, N., (2022). Charting new courses to enter foreign markets: Conceptualization, theoretical framework, and research directions on non-traditional entry modes. </w:t>
      </w:r>
      <w:r w:rsidRPr="000B4B54">
        <w:rPr>
          <w:i/>
          <w:iCs/>
        </w:rPr>
        <w:t>Journal of International Business Studies</w:t>
      </w:r>
      <w:r w:rsidRPr="000B4B54">
        <w:t xml:space="preserve">, </w:t>
      </w:r>
      <w:r w:rsidRPr="000B4B54">
        <w:rPr>
          <w:i/>
          <w:iCs/>
        </w:rPr>
        <w:t>53</w:t>
      </w:r>
      <w:r w:rsidRPr="000B4B54">
        <w:t xml:space="preserve">(9), p.2088. [Available at: </w:t>
      </w:r>
      <w:hyperlink r:id="rId19">
        <w:r w:rsidRPr="000B4B54">
          <w:rPr>
            <w:color w:val="1155CC"/>
            <w:u w:val="single"/>
          </w:rPr>
          <w:t>https://link.springer.com/article/10.1057/s41267-022-00521-x</w:t>
        </w:r>
      </w:hyperlink>
      <w:r w:rsidRPr="000B4B54">
        <w:t xml:space="preserve">]. </w:t>
      </w:r>
    </w:p>
    <w:p w14:paraId="3BB04805" w14:textId="77777777" w:rsidR="000B4B54" w:rsidRPr="000B4B54" w:rsidRDefault="000B4B54" w:rsidP="000B4B54">
      <w:pPr>
        <w:spacing w:before="0" w:after="0"/>
      </w:pPr>
      <w:r w:rsidRPr="000B4B54">
        <w:t xml:space="preserve">Cassia, F. and Magno, F., (2022). Cross-border e-commerce as a foreign market entry mode among SMEs: the relationship between export capabilities and performance. </w:t>
      </w:r>
      <w:r w:rsidRPr="000B4B54">
        <w:rPr>
          <w:i/>
          <w:iCs/>
        </w:rPr>
        <w:t>Review of International Business and Strategy</w:t>
      </w:r>
      <w:r w:rsidRPr="000B4B54">
        <w:t xml:space="preserve">, </w:t>
      </w:r>
      <w:r w:rsidRPr="000B4B54">
        <w:rPr>
          <w:i/>
          <w:iCs/>
        </w:rPr>
        <w:t>32</w:t>
      </w:r>
      <w:r w:rsidRPr="000B4B54">
        <w:t xml:space="preserve">(2), pp.267-283. [Available at: </w:t>
      </w:r>
      <w:hyperlink r:id="rId20">
        <w:r w:rsidRPr="000B4B54">
          <w:rPr>
            <w:color w:val="1155CC"/>
            <w:u w:val="single"/>
          </w:rPr>
          <w:t>https://www.emerald.com/ribs/article/32/2/267/372784/Cross-border-e-commerce-as-a-foreign-market-entry</w:t>
        </w:r>
      </w:hyperlink>
      <w:r w:rsidRPr="000B4B54">
        <w:t xml:space="preserve">]. </w:t>
      </w:r>
    </w:p>
    <w:p w14:paraId="74C7BB6F" w14:textId="77777777" w:rsidR="000B4B54" w:rsidRPr="000B4B54" w:rsidRDefault="000B4B54" w:rsidP="000B4B54">
      <w:r w:rsidRPr="000B4B54">
        <w:t xml:space="preserve">Chabika, R.C., Müller, R.A., Van Schalkwyk, H., van Schalkwyk, J. and van Rensburg, L.R., (2024). Cultural forces shaping social influences: The role of power distance, uncertainty avoidance, and individualism. International Journal of Research in Business and Social Science, 13(8), pp.87-101. [Available at: </w:t>
      </w:r>
      <w:hyperlink r:id="rId21">
        <w:r w:rsidRPr="000B4B54">
          <w:rPr>
            <w:color w:val="1155CC"/>
            <w:u w:val="single"/>
          </w:rPr>
          <w:t>https://researchportal.murdoch.edu.au/esploro/fulltext/journalArticle/Cultural-forces-shaping-social-influences-The/991005741790607891?repId=12173259930007891&amp;mId=13173506320007891&amp;institution=61MUN_INST</w:t>
        </w:r>
      </w:hyperlink>
      <w:r w:rsidRPr="000B4B54">
        <w:t xml:space="preserve">]. </w:t>
      </w:r>
    </w:p>
    <w:p w14:paraId="2D6E8670" w14:textId="77777777" w:rsidR="000B4B54" w:rsidRPr="000B4B54" w:rsidRDefault="000B4B54" w:rsidP="000B4B54">
      <w:pPr>
        <w:spacing w:before="0" w:after="0"/>
      </w:pPr>
      <w:r w:rsidRPr="000B4B54">
        <w:t xml:space="preserve">Chen, J., (2021). Marketing strategy management of Costco: Analysis and comparison to S-Group. [Available at: </w:t>
      </w:r>
      <w:hyperlink r:id="rId22">
        <w:r w:rsidRPr="000B4B54">
          <w:rPr>
            <w:color w:val="1155CC"/>
            <w:u w:val="single"/>
          </w:rPr>
          <w:t>https://www.theseus.fi/handle/10024/504238</w:t>
        </w:r>
      </w:hyperlink>
      <w:r w:rsidRPr="000B4B54">
        <w:t xml:space="preserve">]. </w:t>
      </w:r>
    </w:p>
    <w:p w14:paraId="04284CEF" w14:textId="77777777" w:rsidR="000B4B54" w:rsidRPr="000B4B54" w:rsidRDefault="000B4B54" w:rsidP="000B4B54">
      <w:pPr>
        <w:spacing w:before="0" w:after="0"/>
      </w:pPr>
      <w:r w:rsidRPr="000B4B54">
        <w:t xml:space="preserve">Cheung, T.Y., Ye, Z. and Chiu, D.K., (2021). Value chain analysis of information services for visually impaired people: a case study of contemporary technological solutions. </w:t>
      </w:r>
      <w:r w:rsidRPr="000B4B54">
        <w:rPr>
          <w:i/>
          <w:iCs/>
        </w:rPr>
        <w:t>Library Hi Tech</w:t>
      </w:r>
      <w:r w:rsidRPr="000B4B54">
        <w:t xml:space="preserve">, </w:t>
      </w:r>
      <w:r w:rsidRPr="000B4B54">
        <w:rPr>
          <w:i/>
          <w:iCs/>
        </w:rPr>
        <w:t>39</w:t>
      </w:r>
      <w:r w:rsidRPr="000B4B54">
        <w:t xml:space="preserve">(2), pp.625-642. [Available at: </w:t>
      </w:r>
      <w:hyperlink r:id="rId23">
        <w:r w:rsidRPr="000B4B54">
          <w:rPr>
            <w:color w:val="1155CC"/>
            <w:u w:val="single"/>
          </w:rPr>
          <w:t>https://wepub.org/index.php/TSSEHR/article/view/3701</w:t>
        </w:r>
      </w:hyperlink>
      <w:r w:rsidRPr="000B4B54">
        <w:t xml:space="preserve">]. </w:t>
      </w:r>
    </w:p>
    <w:p w14:paraId="191C22ED" w14:textId="77777777" w:rsidR="000B4B54" w:rsidRPr="000B4B54" w:rsidRDefault="000B4B54" w:rsidP="000B4B54">
      <w:r w:rsidRPr="000B4B54">
        <w:t xml:space="preserve">corporatefinanceinstitute.com, (2022), about the power distance. [Available at: </w:t>
      </w:r>
      <w:hyperlink r:id="rId24">
        <w:r w:rsidRPr="000B4B54">
          <w:rPr>
            <w:color w:val="1155CC"/>
            <w:u w:val="single"/>
          </w:rPr>
          <w:t>https://corporatefinanceinstitute.com/resources/management/hofstedes-cultural-dimensions-theory</w:t>
        </w:r>
      </w:hyperlink>
      <w:r w:rsidRPr="000B4B54">
        <w:t>]. [Accessed on: 02.12.2025].</w:t>
      </w:r>
    </w:p>
    <w:p w14:paraId="6774971E" w14:textId="77777777" w:rsidR="000B4B54" w:rsidRPr="000B4B54" w:rsidRDefault="000B4B54" w:rsidP="000B4B54">
      <w:r w:rsidRPr="000B4B54">
        <w:t xml:space="preserve">costco.ca, (2025), about Costco operating countries. [Available at: </w:t>
      </w:r>
      <w:hyperlink r:id="rId25" w:anchor=":~:text=About%20Us%20%7C%20Costco&amp;text=Select%20country/region:,Sweden">
        <w:r w:rsidRPr="000B4B54">
          <w:rPr>
            <w:color w:val="1155CC"/>
            <w:u w:val="single"/>
          </w:rPr>
          <w:t>https://www.costco.ca/about-</w:t>
        </w:r>
        <w:r w:rsidRPr="000B4B54">
          <w:rPr>
            <w:color w:val="1155CC"/>
            <w:u w:val="single"/>
          </w:rPr>
          <w:lastRenderedPageBreak/>
          <w:t>us.html#:~:text=About%20Us%20%7C%20Costco&amp;text=Select%20country/region:,Sweden</w:t>
        </w:r>
      </w:hyperlink>
      <w:r w:rsidRPr="000B4B54">
        <w:t>]. [Accessed on: 02.12.2025].</w:t>
      </w:r>
    </w:p>
    <w:p w14:paraId="7ED63C80" w14:textId="77777777" w:rsidR="000B4B54" w:rsidRPr="000B4B54" w:rsidRDefault="000B4B54" w:rsidP="000B4B54">
      <w:r w:rsidRPr="000B4B54">
        <w:t xml:space="preserve">costco.com, (2025), about Costco products. [Available at: </w:t>
      </w:r>
      <w:hyperlink r:id="rId26">
        <w:r w:rsidRPr="000B4B54">
          <w:rPr>
            <w:color w:val="1155CC"/>
            <w:u w:val="single"/>
          </w:rPr>
          <w:t>https://www.costco.com/costco-featured-products.html</w:t>
        </w:r>
      </w:hyperlink>
      <w:r w:rsidRPr="000B4B54">
        <w:t>]. [Accessed on: 02.12.2025].</w:t>
      </w:r>
    </w:p>
    <w:p w14:paraId="7BDBFC33" w14:textId="77777777" w:rsidR="000B4B54" w:rsidRPr="000B4B54" w:rsidRDefault="000B4B54" w:rsidP="000B4B54">
      <w:r w:rsidRPr="000B4B54">
        <w:t xml:space="preserve">costco.com, (2025), about Costco profile. [Available at: </w:t>
      </w:r>
      <w:hyperlink r:id="rId27">
        <w:r w:rsidRPr="000B4B54">
          <w:rPr>
            <w:color w:val="1155CC"/>
            <w:u w:val="single"/>
          </w:rPr>
          <w:t>https://www.costco.com/</w:t>
        </w:r>
      </w:hyperlink>
      <w:r w:rsidRPr="000B4B54">
        <w:t xml:space="preserve">]. [Accessed on: 02.12.2025]. </w:t>
      </w:r>
    </w:p>
    <w:p w14:paraId="41671A8D" w14:textId="77777777" w:rsidR="000B4B54" w:rsidRPr="000B4B54" w:rsidRDefault="000B4B54" w:rsidP="000B4B54">
      <w:r w:rsidRPr="000B4B54">
        <w:t xml:space="preserve">costco.com, (2025), about Costco. [Available at: </w:t>
      </w:r>
      <w:hyperlink r:id="rId28">
        <w:r w:rsidRPr="000B4B54">
          <w:rPr>
            <w:color w:val="1155CC"/>
            <w:u w:val="single"/>
          </w:rPr>
          <w:t>https://www.costco.com/about.html</w:t>
        </w:r>
      </w:hyperlink>
      <w:r w:rsidRPr="000B4B54">
        <w:t>]. [Accessed on: 02.12.2025].</w:t>
      </w:r>
    </w:p>
    <w:p w14:paraId="2B726DF6" w14:textId="77777777" w:rsidR="000B4B54" w:rsidRPr="000B4B54" w:rsidRDefault="000B4B54" w:rsidP="000B4B54">
      <w:pPr>
        <w:spacing w:before="0" w:after="0"/>
      </w:pPr>
      <w:r w:rsidRPr="000B4B54">
        <w:t xml:space="preserve">digitalleadership.com, (2023), about the VUCA framework. [Available at: </w:t>
      </w:r>
      <w:hyperlink r:id="rId29">
        <w:r w:rsidRPr="000B4B54">
          <w:rPr>
            <w:color w:val="1155CC"/>
            <w:u w:val="single"/>
          </w:rPr>
          <w:t>https://digitalleadership.com/vuca-world/</w:t>
        </w:r>
      </w:hyperlink>
      <w:r w:rsidRPr="000B4B54">
        <w:t>]. [Accessed on: 02.12.2025].</w:t>
      </w:r>
    </w:p>
    <w:p w14:paraId="5FF14EEE" w14:textId="77777777" w:rsidR="000B4B54" w:rsidRPr="000B4B54" w:rsidRDefault="000B4B54" w:rsidP="000B4B54">
      <w:r w:rsidRPr="000B4B54">
        <w:t xml:space="preserve">economictimes.indiatimes.com, (2025), about collaboration. [Available at: </w:t>
      </w:r>
      <w:hyperlink r:id="rId30">
        <w:r w:rsidRPr="000B4B54">
          <w:rPr>
            <w:color w:val="1155CC"/>
            <w:u w:val="single"/>
          </w:rPr>
          <w:t>https://economictimes.indiatimes.com/tech/information-tech/mncs-indian-companies-will-collaborate-with-rivals-by-2025-report/articleshow/85821186.cms?from=mdr</w:t>
        </w:r>
      </w:hyperlink>
      <w:r w:rsidRPr="000B4B54">
        <w:t>]. [Accessed on: 02.12.2025].</w:t>
      </w:r>
    </w:p>
    <w:p w14:paraId="476DF520" w14:textId="77777777" w:rsidR="000B4B54" w:rsidRPr="000B4B54" w:rsidRDefault="000B4B54" w:rsidP="000B4B54">
      <w:r w:rsidRPr="000B4B54">
        <w:t xml:space="preserve">economictimes.indiatimes.com, (2025), about the rising income. [Available at: </w:t>
      </w:r>
      <w:hyperlink r:id="rId31">
        <w:r w:rsidRPr="000B4B54">
          <w:rPr>
            <w:color w:val="1155CC"/>
            <w:u w:val="single"/>
          </w:rPr>
          <w:t>https://economictimes.indiatimes.com/news/economy/indicators/with-7-cagr-in-income-over-past-decade-demand-for-premium-product-increasing-in-india-report/articleshow/123632706.cms?from=mdr</w:t>
        </w:r>
      </w:hyperlink>
      <w:r w:rsidRPr="000B4B54">
        <w:t>]. [Accessed on: 02.12.2025].</w:t>
      </w:r>
    </w:p>
    <w:p w14:paraId="60619F58" w14:textId="77777777" w:rsidR="000B4B54" w:rsidRPr="000B4B54" w:rsidRDefault="000B4B54" w:rsidP="000B4B54">
      <w:pPr>
        <w:spacing w:before="0" w:after="0"/>
      </w:pPr>
      <w:r w:rsidRPr="000B4B54">
        <w:t xml:space="preserve">Eisenreich, A., Füller, J., Stuchtey, M. and Gimenez-Jimenez, D., (2022). Toward a circular value chain: Impact of the circular economy on a company's value chain processes. </w:t>
      </w:r>
      <w:r w:rsidRPr="000B4B54">
        <w:rPr>
          <w:i/>
          <w:iCs/>
        </w:rPr>
        <w:t>Journal of Cleaner Production</w:t>
      </w:r>
      <w:r w:rsidRPr="000B4B54">
        <w:t xml:space="preserve">, </w:t>
      </w:r>
      <w:r w:rsidRPr="000B4B54">
        <w:rPr>
          <w:i/>
          <w:iCs/>
        </w:rPr>
        <w:t>378</w:t>
      </w:r>
      <w:r w:rsidRPr="000B4B54">
        <w:t xml:space="preserve">, p.134375. [Available at: </w:t>
      </w:r>
      <w:hyperlink r:id="rId32">
        <w:r w:rsidRPr="000B4B54">
          <w:rPr>
            <w:color w:val="1155CC"/>
            <w:u w:val="single"/>
          </w:rPr>
          <w:t>https://www.sciencedirect.com/science/article/pii/S0959652622039476</w:t>
        </w:r>
      </w:hyperlink>
      <w:r w:rsidRPr="000B4B54">
        <w:t xml:space="preserve">]. </w:t>
      </w:r>
    </w:p>
    <w:p w14:paraId="1C2AE131" w14:textId="77777777" w:rsidR="000B4B54" w:rsidRPr="000B4B54" w:rsidRDefault="000B4B54" w:rsidP="000B4B54">
      <w:pPr>
        <w:spacing w:before="0" w:after="0"/>
      </w:pPr>
      <w:r w:rsidRPr="000B4B54">
        <w:t xml:space="preserve">expertprogrammanagement.com, (2021), about Porter’s Value Chain. [Available at: </w:t>
      </w:r>
      <w:hyperlink r:id="rId33">
        <w:r w:rsidRPr="000B4B54">
          <w:rPr>
            <w:color w:val="1155CC"/>
            <w:u w:val="single"/>
          </w:rPr>
          <w:t>https://expertprogrammanagement.com/2021/03/porters-value-chain/</w:t>
        </w:r>
      </w:hyperlink>
      <w:r w:rsidRPr="000B4B54">
        <w:t>]. [Accessed on: 02.12.2025].</w:t>
      </w:r>
    </w:p>
    <w:p w14:paraId="340DCFB2" w14:textId="77777777" w:rsidR="000B4B54" w:rsidRPr="000B4B54" w:rsidRDefault="000B4B54" w:rsidP="000B4B54">
      <w:r w:rsidRPr="000B4B54">
        <w:lastRenderedPageBreak/>
        <w:t xml:space="preserve">Ge, J., (2024). The Influence of Uncertainty Avoidance on Cultures and Business Practices. Research and Commentary on Humanities and Arts, 2(2). [Available at: </w:t>
      </w:r>
      <w:hyperlink r:id="rId34">
        <w:r w:rsidRPr="000B4B54">
          <w:rPr>
            <w:color w:val="1155CC"/>
            <w:u w:val="single"/>
          </w:rPr>
          <w:t>https://ojs.scineer-pub.com/index.php/RCHA/article/viewFile/4037/3799</w:t>
        </w:r>
      </w:hyperlink>
      <w:r w:rsidRPr="000B4B54">
        <w:t xml:space="preserve">]. </w:t>
      </w:r>
    </w:p>
    <w:p w14:paraId="10E5B0AA" w14:textId="77777777" w:rsidR="000B4B54" w:rsidRPr="000B4B54" w:rsidRDefault="000B4B54" w:rsidP="000B4B54">
      <w:r w:rsidRPr="000B4B54">
        <w:t xml:space="preserve">Gohary, A., Madani, F., Lie, D.S. and Chan, E.Y., (2025). Does rejecting inequality enhance green consumption? The effect of power distance belief on organic food consumption. Appetite, 206, p.107764. </w:t>
      </w:r>
      <w:hyperlink r:id="rId35">
        <w:r w:rsidRPr="000B4B54">
          <w:rPr>
            <w:color w:val="1155CC"/>
            <w:u w:val="single"/>
          </w:rPr>
          <w:t>https://www.sciencedirect.com/science/article/pii/S0195666324005683</w:t>
        </w:r>
      </w:hyperlink>
      <w:r w:rsidRPr="000B4B54">
        <w:t xml:space="preserve">]. </w:t>
      </w:r>
    </w:p>
    <w:p w14:paraId="56B72ACB" w14:textId="77777777" w:rsidR="000B4B54" w:rsidRPr="000B4B54" w:rsidRDefault="000B4B54" w:rsidP="000B4B54">
      <w:pPr>
        <w:rPr>
          <w:color w:val="222222"/>
          <w:highlight w:val="white"/>
        </w:rPr>
      </w:pPr>
      <w:r w:rsidRPr="000B4B54">
        <w:rPr>
          <w:color w:val="222222"/>
          <w:highlight w:val="white"/>
        </w:rPr>
        <w:t xml:space="preserve">Hallensleben, C., Albers, S. and Dewulf, W., (2025). Strategic bottlenecks in commercial aviation MRO: OEM influence and the response of traditional maintenance providers. </w:t>
      </w:r>
      <w:r w:rsidRPr="000B4B54">
        <w:rPr>
          <w:i/>
          <w:iCs/>
          <w:color w:val="222222"/>
          <w:highlight w:val="white"/>
        </w:rPr>
        <w:t>Journal of the Air Transport Research Society</w:t>
      </w:r>
      <w:r w:rsidRPr="000B4B54">
        <w:rPr>
          <w:color w:val="222222"/>
          <w:highlight w:val="white"/>
        </w:rPr>
        <w:t xml:space="preserve">, p.100084. [Available at: </w:t>
      </w:r>
      <w:hyperlink r:id="rId36">
        <w:r w:rsidRPr="000B4B54">
          <w:rPr>
            <w:color w:val="1155CC"/>
            <w:highlight w:val="white"/>
            <w:u w:val="single"/>
          </w:rPr>
          <w:t>https://www.researchgate.net/publication/394930649_Strategic_Bottlenecks_in_Commercial_Aviation_MRO_OEM_Influence_and_the_Response_of_Traditional_Maintenance_Providers</w:t>
        </w:r>
      </w:hyperlink>
      <w:r w:rsidRPr="000B4B54">
        <w:rPr>
          <w:color w:val="222222"/>
          <w:highlight w:val="white"/>
        </w:rPr>
        <w:t xml:space="preserve">] </w:t>
      </w:r>
    </w:p>
    <w:p w14:paraId="4BF1A10F" w14:textId="77777777" w:rsidR="000B4B54" w:rsidRPr="000B4B54" w:rsidRDefault="000B4B54" w:rsidP="000B4B54">
      <w:r w:rsidRPr="000B4B54">
        <w:t xml:space="preserve">iima.ac.in, (2024), Digital-Retail-Channels-and-Consumers-1.0. Available at: </w:t>
      </w:r>
      <w:hyperlink r:id="rId37">
        <w:r w:rsidRPr="000B4B54">
          <w:rPr>
            <w:color w:val="1155CC"/>
            <w:u w:val="single"/>
          </w:rPr>
          <w:t>https://www04.iima.ac.in/rtc/wp-content/uploads/2024/02/Digital-Retail-Channels-and-Consumers-1.0.pdf</w:t>
        </w:r>
      </w:hyperlink>
      <w:r w:rsidRPr="000B4B54">
        <w:t>. [Accessed on: 01.12.2025]</w:t>
      </w:r>
    </w:p>
    <w:p w14:paraId="0FBCAB32" w14:textId="77777777" w:rsidR="000B4B54" w:rsidRPr="000B4B54" w:rsidRDefault="000B4B54" w:rsidP="000B4B54">
      <w:pPr>
        <w:rPr>
          <w:color w:val="222222"/>
          <w:highlight w:val="white"/>
        </w:rPr>
      </w:pPr>
      <w:r w:rsidRPr="000B4B54">
        <w:rPr>
          <w:color w:val="222222"/>
          <w:highlight w:val="white"/>
        </w:rPr>
        <w:t xml:space="preserve">Kampamba, J., (2015). An analysis of the potential target market through the application of the STP principle/model. </w:t>
      </w:r>
      <w:r w:rsidRPr="000B4B54">
        <w:rPr>
          <w:i/>
          <w:iCs/>
          <w:color w:val="222222"/>
          <w:highlight w:val="white"/>
        </w:rPr>
        <w:t>Mediterranean Journal of Social Sciences</w:t>
      </w:r>
      <w:r w:rsidRPr="000B4B54">
        <w:rPr>
          <w:color w:val="222222"/>
          <w:highlight w:val="white"/>
        </w:rPr>
        <w:t xml:space="preserve">, </w:t>
      </w:r>
      <w:r w:rsidRPr="000B4B54">
        <w:rPr>
          <w:i/>
          <w:iCs/>
          <w:color w:val="222222"/>
          <w:highlight w:val="white"/>
        </w:rPr>
        <w:t>6</w:t>
      </w:r>
      <w:r w:rsidRPr="000B4B54">
        <w:rPr>
          <w:color w:val="222222"/>
          <w:highlight w:val="white"/>
        </w:rPr>
        <w:t xml:space="preserve">(4), p.324. [Available at: </w:t>
      </w:r>
      <w:hyperlink r:id="rId38">
        <w:r w:rsidRPr="000B4B54">
          <w:rPr>
            <w:color w:val="1155CC"/>
            <w:highlight w:val="white"/>
            <w:u w:val="single"/>
          </w:rPr>
          <w:t>https://www.researchgate.net/publication/281521878_An_Analysis_of_the_Potential_Target_Market_through_the_Application_of_the_STP_PrincipleModel</w:t>
        </w:r>
      </w:hyperlink>
      <w:r w:rsidRPr="000B4B54">
        <w:rPr>
          <w:color w:val="222222"/>
          <w:highlight w:val="white"/>
        </w:rPr>
        <w:t xml:space="preserve">] </w:t>
      </w:r>
    </w:p>
    <w:p w14:paraId="54006279" w14:textId="77777777" w:rsidR="000B4B54" w:rsidRPr="000B4B54" w:rsidRDefault="000B4B54" w:rsidP="000B4B54">
      <w:pPr>
        <w:spacing w:before="0" w:after="0"/>
      </w:pPr>
      <w:r w:rsidRPr="000B4B54">
        <w:t xml:space="preserve">Knez, K., Jaklič, A. and Stare, M., (2021). An extended approach to value chain analysis. </w:t>
      </w:r>
      <w:r w:rsidRPr="000B4B54">
        <w:rPr>
          <w:i/>
          <w:iCs/>
        </w:rPr>
        <w:t>Journal of Economic Structures</w:t>
      </w:r>
      <w:r w:rsidRPr="000B4B54">
        <w:t xml:space="preserve">, </w:t>
      </w:r>
      <w:r w:rsidRPr="000B4B54">
        <w:rPr>
          <w:i/>
          <w:iCs/>
        </w:rPr>
        <w:t>10</w:t>
      </w:r>
      <w:r w:rsidRPr="000B4B54">
        <w:t xml:space="preserve">(1), p.13. [Available at: </w:t>
      </w:r>
      <w:hyperlink r:id="rId39">
        <w:r w:rsidRPr="000B4B54">
          <w:rPr>
            <w:color w:val="1155CC"/>
            <w:u w:val="single"/>
          </w:rPr>
          <w:t>https://journalofeconomicstructures.springeropen.com/articles/10.1186/s40008-021-00244-6</w:t>
        </w:r>
      </w:hyperlink>
      <w:r w:rsidRPr="000B4B54">
        <w:t xml:space="preserve">]. </w:t>
      </w:r>
    </w:p>
    <w:p w14:paraId="2DCE9679" w14:textId="77777777" w:rsidR="000B4B54" w:rsidRPr="000B4B54" w:rsidRDefault="000B4B54" w:rsidP="000B4B54">
      <w:pPr>
        <w:spacing w:before="0" w:after="0"/>
      </w:pPr>
      <w:r w:rsidRPr="000B4B54">
        <w:t xml:space="preserve">Kohnová, L. and Salajová, N., (2023). Impact of industry 4.0 on companies: value chain model analysis. </w:t>
      </w:r>
      <w:r w:rsidRPr="000B4B54">
        <w:rPr>
          <w:i/>
          <w:iCs/>
        </w:rPr>
        <w:t>Administrative Sciences</w:t>
      </w:r>
      <w:r w:rsidRPr="000B4B54">
        <w:t xml:space="preserve">, </w:t>
      </w:r>
      <w:r w:rsidRPr="000B4B54">
        <w:rPr>
          <w:i/>
          <w:iCs/>
        </w:rPr>
        <w:t>13</w:t>
      </w:r>
      <w:r w:rsidRPr="000B4B54">
        <w:t xml:space="preserve">(2), p.35. [Available at: </w:t>
      </w:r>
      <w:hyperlink r:id="rId40">
        <w:r w:rsidRPr="000B4B54">
          <w:rPr>
            <w:color w:val="1155CC"/>
            <w:u w:val="single"/>
          </w:rPr>
          <w:t>https://www.mdpi.com/2076-3387/13/2/35</w:t>
        </w:r>
      </w:hyperlink>
      <w:r w:rsidRPr="000B4B54">
        <w:t xml:space="preserve">]. </w:t>
      </w:r>
    </w:p>
    <w:p w14:paraId="696F639D" w14:textId="77777777" w:rsidR="000B4B54" w:rsidRPr="000B4B54" w:rsidRDefault="000B4B54" w:rsidP="000B4B54">
      <w:pPr>
        <w:spacing w:before="0" w:after="0"/>
      </w:pPr>
      <w:r w:rsidRPr="000B4B54">
        <w:lastRenderedPageBreak/>
        <w:t xml:space="preserve">koreascience.kr, (2025), about the market entry mode used by Costco in South Korea. [Available at: </w:t>
      </w:r>
      <w:hyperlink r:id="rId41">
        <w:r w:rsidRPr="000B4B54">
          <w:rPr>
            <w:color w:val="1155CC"/>
            <w:u w:val="single"/>
          </w:rPr>
          <w:t>https://koreascience.kr/article/JAKO201915658235217.page?&amp;lang=ko</w:t>
        </w:r>
      </w:hyperlink>
      <w:r w:rsidRPr="000B4B54">
        <w:t>]. [Accessed on: 02.12.2025].</w:t>
      </w:r>
    </w:p>
    <w:p w14:paraId="714D7F0F" w14:textId="77777777" w:rsidR="000B4B54" w:rsidRPr="000B4B54" w:rsidRDefault="000B4B54" w:rsidP="000B4B54">
      <w:pPr>
        <w:rPr>
          <w:color w:val="222222"/>
          <w:highlight w:val="white"/>
        </w:rPr>
      </w:pPr>
      <w:r w:rsidRPr="000B4B54">
        <w:rPr>
          <w:color w:val="222222"/>
          <w:highlight w:val="white"/>
        </w:rPr>
        <w:t xml:space="preserve">Kumar, A., Chadha, P. and Srinivasan, R., (2023). A Comparative Study of India, USA, South Korea and France's Culture Based on Hofstede and Hall’s Cultural Framework. </w:t>
      </w:r>
      <w:r w:rsidRPr="000B4B54">
        <w:rPr>
          <w:i/>
          <w:iCs/>
          <w:color w:val="222222"/>
          <w:highlight w:val="white"/>
        </w:rPr>
        <w:t>Cross-cultural Business and Management: Perspectives and Practices</w:t>
      </w:r>
      <w:r w:rsidRPr="000B4B54">
        <w:rPr>
          <w:color w:val="222222"/>
          <w:highlight w:val="white"/>
        </w:rPr>
        <w:t xml:space="preserve">, p.163. Vernon Press: USA. </w:t>
      </w:r>
    </w:p>
    <w:p w14:paraId="45105A69" w14:textId="77777777" w:rsidR="000B4B54" w:rsidRPr="000B4B54" w:rsidRDefault="000B4B54" w:rsidP="000B4B54">
      <w:pPr>
        <w:spacing w:before="0" w:after="0"/>
      </w:pPr>
      <w:r w:rsidRPr="000B4B54">
        <w:t xml:space="preserve">Luo, Y., (2021). New OLI advantages in digital globalisation. </w:t>
      </w:r>
      <w:r w:rsidRPr="000B4B54">
        <w:rPr>
          <w:i/>
          <w:iCs/>
        </w:rPr>
        <w:t>International Business Review</w:t>
      </w:r>
      <w:r w:rsidRPr="000B4B54">
        <w:t xml:space="preserve">, </w:t>
      </w:r>
      <w:r w:rsidRPr="000B4B54">
        <w:rPr>
          <w:i/>
          <w:iCs/>
        </w:rPr>
        <w:t>30</w:t>
      </w:r>
      <w:r w:rsidRPr="000B4B54">
        <w:t xml:space="preserve">(2), p.101797. [Available at: </w:t>
      </w:r>
      <w:hyperlink r:id="rId42">
        <w:r w:rsidRPr="000B4B54">
          <w:rPr>
            <w:color w:val="1155CC"/>
            <w:u w:val="single"/>
          </w:rPr>
          <w:t>https://www.researchgate.net/publication/348515060_New_OLI_advantages_in_digital_globalization</w:t>
        </w:r>
      </w:hyperlink>
      <w:r w:rsidRPr="000B4B54">
        <w:t xml:space="preserve">]. </w:t>
      </w:r>
    </w:p>
    <w:p w14:paraId="1F6940A5" w14:textId="77777777" w:rsidR="000B4B54" w:rsidRPr="000B4B54" w:rsidRDefault="000B4B54" w:rsidP="000B4B54">
      <w:r w:rsidRPr="000B4B54">
        <w:rPr>
          <w:color w:val="222222"/>
          <w:highlight w:val="white"/>
        </w:rPr>
        <w:t xml:space="preserve">Mahesh, A. and Bhat, G., (2021). Digital payment service in India-a case study of unified payment interface. </w:t>
      </w:r>
      <w:r w:rsidRPr="000B4B54">
        <w:rPr>
          <w:i/>
          <w:iCs/>
          <w:color w:val="222222"/>
          <w:highlight w:val="white"/>
        </w:rPr>
        <w:t>International Journal of Case Studies in Business, IT and Education (IJCSBE)</w:t>
      </w:r>
      <w:r w:rsidRPr="000B4B54">
        <w:rPr>
          <w:color w:val="222222"/>
          <w:highlight w:val="white"/>
        </w:rPr>
        <w:t xml:space="preserve">, </w:t>
      </w:r>
      <w:r w:rsidRPr="000B4B54">
        <w:rPr>
          <w:i/>
          <w:iCs/>
          <w:color w:val="222222"/>
          <w:highlight w:val="white"/>
        </w:rPr>
        <w:t>5</w:t>
      </w:r>
      <w:r w:rsidRPr="000B4B54">
        <w:rPr>
          <w:color w:val="222222"/>
          <w:highlight w:val="white"/>
        </w:rPr>
        <w:t xml:space="preserve">(1), pp.256-265. [Available at: </w:t>
      </w:r>
      <w:hyperlink r:id="rId43">
        <w:r w:rsidRPr="000B4B54">
          <w:rPr>
            <w:color w:val="1155CC"/>
            <w:highlight w:val="white"/>
            <w:u w:val="single"/>
          </w:rPr>
          <w:t>https://www.researchgate.net/publication/353217166_Digital_Payment_Service_in_India_-_A_Case_Study_of_Unified_Payment_Interface</w:t>
        </w:r>
      </w:hyperlink>
      <w:r w:rsidRPr="000B4B54">
        <w:rPr>
          <w:color w:val="222222"/>
          <w:highlight w:val="white"/>
        </w:rPr>
        <w:t xml:space="preserve">] </w:t>
      </w:r>
    </w:p>
    <w:p w14:paraId="23E1ACE5" w14:textId="77777777" w:rsidR="000B4B54" w:rsidRPr="000B4B54" w:rsidRDefault="000B4B54" w:rsidP="000B4B54">
      <w:pPr>
        <w:spacing w:before="0" w:after="0"/>
        <w:rPr>
          <w:b/>
          <w:bCs/>
          <w:color w:val="FF0000"/>
        </w:rPr>
      </w:pPr>
      <w:r w:rsidRPr="000B4B54">
        <w:t xml:space="preserve">Mohammadi, N. and Sakhteh, S., (2023). Start-up accelerator value chain: a systematic literature review. </w:t>
      </w:r>
      <w:r w:rsidRPr="000B4B54">
        <w:rPr>
          <w:i/>
          <w:iCs/>
        </w:rPr>
        <w:t>Management Review Quarterly</w:t>
      </w:r>
      <w:r w:rsidRPr="000B4B54">
        <w:t xml:space="preserve">, </w:t>
      </w:r>
      <w:r w:rsidRPr="000B4B54">
        <w:rPr>
          <w:i/>
          <w:iCs/>
        </w:rPr>
        <w:t>73</w:t>
      </w:r>
      <w:r w:rsidRPr="000B4B54">
        <w:t xml:space="preserve">(2), pp.661-694. [Available at: </w:t>
      </w:r>
      <w:hyperlink r:id="rId44">
        <w:r w:rsidRPr="000B4B54">
          <w:rPr>
            <w:color w:val="1155CC"/>
            <w:u w:val="single"/>
          </w:rPr>
          <w:t>https://ideas.repec.org/a/spr/manrev/v73y2023i2d10.1007_s11301-021-00257-2.html</w:t>
        </w:r>
      </w:hyperlink>
      <w:r w:rsidRPr="000B4B54">
        <w:t xml:space="preserve">]. </w:t>
      </w:r>
    </w:p>
    <w:p w14:paraId="23B29473" w14:textId="77777777" w:rsidR="000B4B54" w:rsidRPr="000B4B54" w:rsidRDefault="000B4B54" w:rsidP="000B4B54">
      <w:pPr>
        <w:spacing w:before="0" w:after="0"/>
      </w:pPr>
      <w:r w:rsidRPr="000B4B54">
        <w:t xml:space="preserve">Pan, L., Fu, X. and Li, Y., (2023). SME participation in cross-border e-commerce as an entry mode to foreign markets: A driver of innovation or not?. </w:t>
      </w:r>
      <w:r w:rsidRPr="000B4B54">
        <w:rPr>
          <w:i/>
          <w:iCs/>
        </w:rPr>
        <w:t>Electronic Commerce Research</w:t>
      </w:r>
      <w:r w:rsidRPr="000B4B54">
        <w:t xml:space="preserve">, </w:t>
      </w:r>
      <w:r w:rsidRPr="000B4B54">
        <w:rPr>
          <w:i/>
          <w:iCs/>
        </w:rPr>
        <w:t>23</w:t>
      </w:r>
      <w:r w:rsidRPr="000B4B54">
        <w:t xml:space="preserve">(4), pp.2327-2356. [Available at: </w:t>
      </w:r>
      <w:hyperlink r:id="rId45">
        <w:r w:rsidRPr="000B4B54">
          <w:rPr>
            <w:color w:val="1155CC"/>
            <w:u w:val="single"/>
          </w:rPr>
          <w:t>https://link.springer.com/article/10.1007/s10660-022-09539-7</w:t>
        </w:r>
      </w:hyperlink>
      <w:r w:rsidRPr="000B4B54">
        <w:t xml:space="preserve">]. </w:t>
      </w:r>
    </w:p>
    <w:p w14:paraId="14F5CFA7" w14:textId="77777777" w:rsidR="000B4B54" w:rsidRPr="000B4B54" w:rsidRDefault="000B4B54" w:rsidP="000B4B54">
      <w:pPr>
        <w:spacing w:before="0" w:after="0"/>
      </w:pPr>
      <w:r w:rsidRPr="000B4B54">
        <w:t xml:space="preserve">prezi.com, (2025), about Costco’s joint venture strategy in the UK. [Available at: </w:t>
      </w:r>
      <w:hyperlink r:id="rId46" w:anchor=":~:text=MODE,continued%20its%20UK%20operations%20independently">
        <w:r w:rsidRPr="000B4B54">
          <w:rPr>
            <w:color w:val="1155CC"/>
            <w:u w:val="single"/>
          </w:rPr>
          <w:t>https://prezi.com/p/_i26wpfmn2t9/costcos-internationalisation-into-the-uk/#:~:text=MODE,continued%20its%20UK%20operations%20independently</w:t>
        </w:r>
      </w:hyperlink>
      <w:r w:rsidRPr="000B4B54">
        <w:t>.]. [Accessed on: 02.12.2025].</w:t>
      </w:r>
    </w:p>
    <w:p w14:paraId="352C0546" w14:textId="77777777" w:rsidR="000B4B54" w:rsidRPr="000B4B54" w:rsidRDefault="000B4B54" w:rsidP="000B4B54">
      <w:pPr>
        <w:spacing w:before="0" w:after="0"/>
      </w:pPr>
      <w:r w:rsidRPr="000B4B54">
        <w:t xml:space="preserve">readtrung.com, (2025), about Costco’s joint venture in Japan. [Available at: </w:t>
      </w:r>
      <w:hyperlink r:id="rId47" w:anchor=":~:text=Costco%20entered%20Japan%20by%20partnering,on%20Japan's%20land%20use%20rules">
        <w:r w:rsidRPr="000B4B54">
          <w:rPr>
            <w:color w:val="1155CC"/>
            <w:u w:val="single"/>
          </w:rPr>
          <w:t>https://www.readtrung.com/p/how-costco-won-in-</w:t>
        </w:r>
        <w:r w:rsidRPr="000B4B54">
          <w:rPr>
            <w:color w:val="1155CC"/>
            <w:u w:val="single"/>
          </w:rPr>
          <w:lastRenderedPageBreak/>
          <w:t>japan#:~:text=Costco%20entered%20Japan%20by%20partnering,on%20Japan's%20land%20use%20rules</w:t>
        </w:r>
      </w:hyperlink>
      <w:r w:rsidRPr="000B4B54">
        <w:t>.]. [Accessed on: 02.12.2025].</w:t>
      </w:r>
    </w:p>
    <w:p w14:paraId="74D30C78" w14:textId="77777777" w:rsidR="000B4B54" w:rsidRPr="000B4B54" w:rsidRDefault="000B4B54" w:rsidP="000B4B54">
      <w:pPr>
        <w:rPr>
          <w:color w:val="222222"/>
          <w:highlight w:val="white"/>
        </w:rPr>
      </w:pPr>
      <w:r w:rsidRPr="000B4B54">
        <w:rPr>
          <w:color w:val="222222"/>
          <w:highlight w:val="white"/>
        </w:rPr>
        <w:t xml:space="preserve">Sahu, P.K., Pani, A. and Santos, G., (2022). Freight traffic impacts and logistics inefficiencies in India: Policy interventions and solution concepts for sustainable city logistics. </w:t>
      </w:r>
      <w:r w:rsidRPr="000B4B54">
        <w:rPr>
          <w:i/>
          <w:iCs/>
          <w:color w:val="222222"/>
          <w:highlight w:val="white"/>
        </w:rPr>
        <w:t>Transportation in Developing Economies</w:t>
      </w:r>
      <w:r w:rsidRPr="000B4B54">
        <w:rPr>
          <w:color w:val="222222"/>
          <w:highlight w:val="white"/>
        </w:rPr>
        <w:t xml:space="preserve">, </w:t>
      </w:r>
      <w:r w:rsidRPr="000B4B54">
        <w:rPr>
          <w:i/>
          <w:iCs/>
          <w:color w:val="222222"/>
          <w:highlight w:val="white"/>
        </w:rPr>
        <w:t>8</w:t>
      </w:r>
      <w:r w:rsidRPr="000B4B54">
        <w:rPr>
          <w:color w:val="222222"/>
          <w:highlight w:val="white"/>
        </w:rPr>
        <w:t xml:space="preserve">(2), p.31. [Available at: </w:t>
      </w:r>
      <w:hyperlink r:id="rId48">
        <w:r w:rsidRPr="000B4B54">
          <w:rPr>
            <w:color w:val="1155CC"/>
            <w:highlight w:val="white"/>
            <w:u w:val="single"/>
          </w:rPr>
          <w:t>https://link.springer.com/article/10.1007/s40890-022-00161-8</w:t>
        </w:r>
      </w:hyperlink>
      <w:r w:rsidRPr="000B4B54">
        <w:rPr>
          <w:color w:val="222222"/>
          <w:highlight w:val="white"/>
        </w:rPr>
        <w:t xml:space="preserve">] </w:t>
      </w:r>
    </w:p>
    <w:p w14:paraId="5F9240B7" w14:textId="77777777" w:rsidR="000B4B54" w:rsidRPr="000B4B54" w:rsidRDefault="000B4B54" w:rsidP="000B4B54">
      <w:r w:rsidRPr="000B4B54">
        <w:t xml:space="preserve">Sent, E.M. and Kroese, A.L., (2022). Commemorating Geert Hofstede, a pioneer in the study of culture and institutions. Journal of Institutional Economics, 18(1), pp.15-27. [Available at: </w:t>
      </w:r>
      <w:hyperlink r:id="rId49">
        <w:r w:rsidRPr="000B4B54">
          <w:rPr>
            <w:color w:val="1155CC"/>
            <w:u w:val="single"/>
          </w:rPr>
          <w:t>https://www.cambridge.org/core/services/aop-cambridge-core/content/view/CEFFE024FDAC0F44D45146707351EE40/S174413742000051Xa.pdf/div-class-title-commemorating-geert-hofstede-a-pioneer-in-the-study-of-culture-and-institutions-div.pdf</w:t>
        </w:r>
      </w:hyperlink>
      <w:r w:rsidRPr="000B4B54">
        <w:t xml:space="preserve">]. </w:t>
      </w:r>
    </w:p>
    <w:p w14:paraId="08C9A6B1" w14:textId="77777777" w:rsidR="000B4B54" w:rsidRPr="000B4B54" w:rsidRDefault="000B4B54" w:rsidP="000B4B54">
      <w:pPr>
        <w:rPr>
          <w:color w:val="222222"/>
          <w:highlight w:val="white"/>
        </w:rPr>
      </w:pPr>
      <w:r w:rsidRPr="000B4B54">
        <w:rPr>
          <w:color w:val="222222"/>
          <w:highlight w:val="white"/>
        </w:rPr>
        <w:t xml:space="preserve">Shahid, S., Islam, J.U., Farooqi, R. and Thomas, G., (2023). Affordable luxury consumption: An emerging market's perspective. </w:t>
      </w:r>
      <w:r w:rsidRPr="000B4B54">
        <w:rPr>
          <w:i/>
          <w:iCs/>
          <w:color w:val="222222"/>
          <w:highlight w:val="white"/>
        </w:rPr>
        <w:t>International Journal of Emerging Markets</w:t>
      </w:r>
      <w:r w:rsidRPr="000B4B54">
        <w:rPr>
          <w:color w:val="222222"/>
          <w:highlight w:val="white"/>
        </w:rPr>
        <w:t xml:space="preserve">, </w:t>
      </w:r>
      <w:r w:rsidRPr="000B4B54">
        <w:rPr>
          <w:i/>
          <w:iCs/>
          <w:color w:val="222222"/>
          <w:highlight w:val="white"/>
        </w:rPr>
        <w:t>18</w:t>
      </w:r>
      <w:r w:rsidRPr="000B4B54">
        <w:rPr>
          <w:color w:val="222222"/>
          <w:highlight w:val="white"/>
        </w:rPr>
        <w:t xml:space="preserve">(2), pp.316-336. [Available at: </w:t>
      </w:r>
      <w:hyperlink r:id="rId50">
        <w:r w:rsidRPr="000B4B54">
          <w:rPr>
            <w:color w:val="1155CC"/>
            <w:highlight w:val="white"/>
            <w:u w:val="single"/>
          </w:rPr>
          <w:t>https://www.emerald.com/ijoem/article-abstract/18/2/316/308833/Affordable-luxury-consumption-an-emerging-market-s?redirectedFrom=fulltext</w:t>
        </w:r>
      </w:hyperlink>
      <w:r w:rsidRPr="000B4B54">
        <w:rPr>
          <w:color w:val="222222"/>
          <w:highlight w:val="white"/>
        </w:rPr>
        <w:t xml:space="preserve">] </w:t>
      </w:r>
    </w:p>
    <w:p w14:paraId="3B0C9198" w14:textId="77777777" w:rsidR="000B4B54" w:rsidRPr="000B4B54" w:rsidRDefault="000B4B54" w:rsidP="000B4B54">
      <w:pPr>
        <w:spacing w:before="0" w:after="0"/>
      </w:pPr>
      <w:r w:rsidRPr="00FB1208">
        <w:rPr>
          <w:lang w:val="it-IT"/>
        </w:rPr>
        <w:t xml:space="preserve">Strakova, J., Simberova, I., Partlova, P., Vachal, J. and Zich, R., (2021). </w:t>
      </w:r>
      <w:r w:rsidRPr="000B4B54">
        <w:t xml:space="preserve">The value chain as the basis of business model design. </w:t>
      </w:r>
      <w:r w:rsidRPr="000B4B54">
        <w:rPr>
          <w:i/>
          <w:iCs/>
        </w:rPr>
        <w:t>Journal of Competitiveness</w:t>
      </w:r>
      <w:r w:rsidRPr="000B4B54">
        <w:t xml:space="preserve">, </w:t>
      </w:r>
      <w:r w:rsidRPr="000B4B54">
        <w:rPr>
          <w:i/>
          <w:iCs/>
        </w:rPr>
        <w:t>13</w:t>
      </w:r>
      <w:r w:rsidRPr="000B4B54">
        <w:t xml:space="preserve">(2), p.135. [Available at: </w:t>
      </w:r>
      <w:hyperlink r:id="rId51">
        <w:r w:rsidRPr="000B4B54">
          <w:rPr>
            <w:color w:val="1155CC"/>
            <w:u w:val="single"/>
          </w:rPr>
          <w:t>https://www.researchgate.net/publication/352960490_The_Value_Chain_as_the_Basis_of_Business_Model_Design</w:t>
        </w:r>
      </w:hyperlink>
      <w:r w:rsidRPr="000B4B54">
        <w:t xml:space="preserve">]. </w:t>
      </w:r>
    </w:p>
    <w:p w14:paraId="6C3A3E05" w14:textId="77777777" w:rsidR="000B4B54" w:rsidRPr="000B4B54" w:rsidRDefault="000B4B54" w:rsidP="000B4B54">
      <w:r w:rsidRPr="000B4B54">
        <w:t xml:space="preserve">Sundström, M., Ziakas, V. and Lundberg, C., (2025). Retail chain adaptation and emerging high street retail collaboration in response to polycrisis. The International Review of Retail, Distribution and Consumer Research, pp.1-21. [Available at: </w:t>
      </w:r>
      <w:hyperlink r:id="rId52">
        <w:r w:rsidRPr="000B4B54">
          <w:rPr>
            <w:color w:val="1155CC"/>
            <w:u w:val="single"/>
          </w:rPr>
          <w:t>https://www.tandfonline.com/doi/pdf/10.1080/09593969.2025.2553233</w:t>
        </w:r>
      </w:hyperlink>
      <w:r w:rsidRPr="000B4B54">
        <w:t xml:space="preserve">]. </w:t>
      </w:r>
    </w:p>
    <w:p w14:paraId="116A42CD" w14:textId="77777777" w:rsidR="000B4B54" w:rsidRPr="000B4B54" w:rsidRDefault="000B4B54" w:rsidP="000B4B54">
      <w:pPr>
        <w:rPr>
          <w:color w:val="222222"/>
          <w:highlight w:val="white"/>
        </w:rPr>
      </w:pPr>
      <w:r w:rsidRPr="000B4B54">
        <w:rPr>
          <w:color w:val="222222"/>
          <w:highlight w:val="white"/>
        </w:rPr>
        <w:t xml:space="preserve">Surendran, S. and Gayathri, N.M., (2023). The Power of Progressive Labour Legislation to Create More Inclusive and Prosperous Global Society: An Indian Perspective. </w:t>
      </w:r>
      <w:r w:rsidRPr="000B4B54">
        <w:rPr>
          <w:i/>
          <w:iCs/>
          <w:color w:val="222222"/>
          <w:highlight w:val="white"/>
        </w:rPr>
        <w:t xml:space="preserve">CMR </w:t>
      </w:r>
      <w:r w:rsidRPr="000B4B54">
        <w:rPr>
          <w:i/>
          <w:iCs/>
          <w:color w:val="222222"/>
          <w:highlight w:val="white"/>
        </w:rPr>
        <w:lastRenderedPageBreak/>
        <w:t>Univ. J. Contemp. Legal Aff.</w:t>
      </w:r>
      <w:r w:rsidRPr="000B4B54">
        <w:rPr>
          <w:color w:val="222222"/>
          <w:highlight w:val="white"/>
        </w:rPr>
        <w:t xml:space="preserve">, </w:t>
      </w:r>
      <w:r w:rsidRPr="000B4B54">
        <w:rPr>
          <w:i/>
          <w:iCs/>
          <w:color w:val="222222"/>
          <w:highlight w:val="white"/>
        </w:rPr>
        <w:t>5</w:t>
      </w:r>
      <w:r w:rsidRPr="000B4B54">
        <w:rPr>
          <w:color w:val="222222"/>
          <w:highlight w:val="white"/>
        </w:rPr>
        <w:t xml:space="preserve">, p.130. [Available at: </w:t>
      </w:r>
      <w:hyperlink r:id="rId53">
        <w:r w:rsidRPr="000B4B54">
          <w:rPr>
            <w:color w:val="1155CC"/>
            <w:highlight w:val="white"/>
            <w:u w:val="single"/>
          </w:rPr>
          <w:t>https://www.cmr.edu.in/school-of-legal-studies/journal/wp-content/uploads/2024/05/Article-8.pdf</w:t>
        </w:r>
      </w:hyperlink>
      <w:r w:rsidRPr="000B4B54">
        <w:rPr>
          <w:color w:val="222222"/>
          <w:highlight w:val="white"/>
        </w:rPr>
        <w:t xml:space="preserve">] </w:t>
      </w:r>
    </w:p>
    <w:p w14:paraId="3491650D" w14:textId="77777777" w:rsidR="000B4B54" w:rsidRPr="000B4B54" w:rsidRDefault="000B4B54" w:rsidP="000B4B54">
      <w:pPr>
        <w:spacing w:before="0" w:after="0"/>
      </w:pPr>
      <w:r w:rsidRPr="000B4B54">
        <w:t xml:space="preserve">Syamsir, S., Saputra, N. and Mulia, R.A., (2025). Leadership agility in a VUCA world: a systematic review, conceptual insights, and research directions. </w:t>
      </w:r>
      <w:r w:rsidRPr="000B4B54">
        <w:rPr>
          <w:i/>
          <w:iCs/>
        </w:rPr>
        <w:t>Cogent Business &amp; Management</w:t>
      </w:r>
      <w:r w:rsidRPr="000B4B54">
        <w:t xml:space="preserve">, </w:t>
      </w:r>
      <w:r w:rsidRPr="000B4B54">
        <w:rPr>
          <w:i/>
          <w:iCs/>
        </w:rPr>
        <w:t>12</w:t>
      </w:r>
      <w:r w:rsidRPr="000B4B54">
        <w:t xml:space="preserve">(1), p.2482022. [Available at: </w:t>
      </w:r>
      <w:hyperlink r:id="rId54">
        <w:r w:rsidRPr="000B4B54">
          <w:rPr>
            <w:color w:val="1155CC"/>
            <w:u w:val="single"/>
          </w:rPr>
          <w:t>https://www.tandfonline.com/doi/full/10.1080/23311975.2025.2482022</w:t>
        </w:r>
      </w:hyperlink>
      <w:r w:rsidRPr="000B4B54">
        <w:t xml:space="preserve">]. </w:t>
      </w:r>
    </w:p>
    <w:p w14:paraId="48DE6E80" w14:textId="77777777" w:rsidR="000B4B54" w:rsidRPr="000B4B54" w:rsidRDefault="000B4B54" w:rsidP="000B4B54">
      <w:r w:rsidRPr="000B4B54">
        <w:t xml:space="preserve">taqtics.co, (2025), about rules. [Available at: </w:t>
      </w:r>
      <w:hyperlink r:id="rId55" w:anchor=":~:text=Retail%20businesses%20must%20adhere%20to,of%20operations%2C%20or%20legal%20action">
        <w:r w:rsidRPr="000B4B54">
          <w:rPr>
            <w:color w:val="1155CC"/>
            <w:u w:val="single"/>
          </w:rPr>
          <w:t>https://taqtics.co/retail-operations/retail-compliance/#:~:text=Retail%20businesses%20must%20adhere%20to,of%20operations%2C%20or%20legal%20action</w:t>
        </w:r>
      </w:hyperlink>
      <w:r w:rsidRPr="000B4B54">
        <w:t>]. [Accessed on: 02.12.2025].</w:t>
      </w:r>
    </w:p>
    <w:p w14:paraId="184208FB" w14:textId="77777777" w:rsidR="000B4B54" w:rsidRPr="000B4B54" w:rsidRDefault="000B4B54" w:rsidP="000B4B54">
      <w:pPr>
        <w:spacing w:before="0" w:after="0"/>
      </w:pPr>
      <w:r w:rsidRPr="000B4B54">
        <w:t xml:space="preserve">Taskan, B., Junça-Silva, A. and Caetano, A., (2022). Clarifying the conceptual map of VUCA: a systematic review. </w:t>
      </w:r>
      <w:r w:rsidRPr="000B4B54">
        <w:rPr>
          <w:i/>
          <w:iCs/>
        </w:rPr>
        <w:t>International Journal of Organizational Analysis</w:t>
      </w:r>
      <w:r w:rsidRPr="000B4B54">
        <w:t xml:space="preserve">, </w:t>
      </w:r>
      <w:r w:rsidRPr="000B4B54">
        <w:rPr>
          <w:i/>
          <w:iCs/>
        </w:rPr>
        <w:t>30</w:t>
      </w:r>
      <w:r w:rsidRPr="000B4B54">
        <w:t xml:space="preserve">(7), pp.196-217. [Available at: </w:t>
      </w:r>
      <w:hyperlink r:id="rId56">
        <w:r w:rsidRPr="000B4B54">
          <w:rPr>
            <w:color w:val="1155CC"/>
            <w:u w:val="single"/>
          </w:rPr>
          <w:t>https://www.emerald.com/ijoa/article/30/7/196/304535/Clarifying-the-conceptual-map-of-VUCA-a-systematic</w:t>
        </w:r>
      </w:hyperlink>
      <w:r w:rsidRPr="000B4B54">
        <w:t xml:space="preserve">]. </w:t>
      </w:r>
    </w:p>
    <w:p w14:paraId="385F4EEA" w14:textId="77777777" w:rsidR="000B4B54" w:rsidRPr="000B4B54" w:rsidRDefault="000B4B54" w:rsidP="000B4B54">
      <w:r w:rsidRPr="000B4B54">
        <w:t xml:space="preserve">theculturefactor.com, (2024), about hofstede culture. [Available at: </w:t>
      </w:r>
      <w:hyperlink r:id="rId57">
        <w:r w:rsidRPr="000B4B54">
          <w:rPr>
            <w:color w:val="1155CC"/>
            <w:u w:val="single"/>
          </w:rPr>
          <w:t>https://www.theculturefactor.com/country-comparison-tool?countries=india%2Cunited+states</w:t>
        </w:r>
      </w:hyperlink>
      <w:r w:rsidRPr="000B4B54">
        <w:t>]. [Accessed on: 02.12.2025].</w:t>
      </w:r>
    </w:p>
    <w:p w14:paraId="3B6336A8" w14:textId="77777777" w:rsidR="000B4B54" w:rsidRPr="000B4B54" w:rsidRDefault="000B4B54" w:rsidP="000B4B54">
      <w:r w:rsidRPr="000B4B54">
        <w:t xml:space="preserve">theglobaleconomy.com, (2023), about political stability index. [Available at: </w:t>
      </w:r>
      <w:hyperlink r:id="rId58">
        <w:r w:rsidRPr="000B4B54">
          <w:rPr>
            <w:color w:val="1155CC"/>
            <w:u w:val="single"/>
          </w:rPr>
          <w:t>https://www.theglobaleconomy.com/India/wb_political_stability</w:t>
        </w:r>
      </w:hyperlink>
      <w:r w:rsidRPr="000B4B54">
        <w:t>]. [Accessed on: 02.12.2025].</w:t>
      </w:r>
    </w:p>
    <w:p w14:paraId="6834A817" w14:textId="77777777" w:rsidR="000B4B54" w:rsidRPr="000B4B54" w:rsidRDefault="000B4B54" w:rsidP="000B4B54">
      <w:r w:rsidRPr="000B4B54">
        <w:t xml:space="preserve">thehindu.com, (2025), about employee happiness. [Available at: </w:t>
      </w:r>
      <w:hyperlink r:id="rId59">
        <w:r w:rsidRPr="000B4B54">
          <w:rPr>
            <w:color w:val="1155CC"/>
            <w:u w:val="single"/>
          </w:rPr>
          <w:t>https://www.thehindu.com/brandhub/india-leads-the-world-in-employee-happiness-and-engagement/article69964160.ece</w:t>
        </w:r>
      </w:hyperlink>
      <w:r w:rsidRPr="000B4B54">
        <w:t>]. [Accessed on: 02.12.2025].</w:t>
      </w:r>
    </w:p>
    <w:p w14:paraId="47216B1F" w14:textId="77777777" w:rsidR="000B4B54" w:rsidRPr="000B4B54" w:rsidRDefault="000B4B54" w:rsidP="000B4B54">
      <w:r w:rsidRPr="000B4B54">
        <w:t xml:space="preserve">thehindu.com, (2025), about trade relations [Available at: </w:t>
      </w:r>
      <w:hyperlink r:id="rId60" w:anchor=":~:text=In%20the%20last%20fiscal%2C%20India's%20exports%20to%20the%20U.S.%20rose,and%20steel%20($2.7%20billion)">
        <w:r w:rsidRPr="000B4B54">
          <w:rPr>
            <w:color w:val="1155CC"/>
            <w:u w:val="single"/>
          </w:rPr>
          <w:t>https://www.thehindu.com/news/national/us-remains-indias-largest-trading-partner-for-fourth-consecutive-year-in-2024-25-government-data/article69455572.ece#:~:text=In%20the%20last%20fiscal%2C%20India's%20export</w:t>
        </w:r>
        <w:r w:rsidRPr="000B4B54">
          <w:rPr>
            <w:color w:val="1155CC"/>
            <w:u w:val="single"/>
          </w:rPr>
          <w:lastRenderedPageBreak/>
          <w:t>s%20to%20the%20U.S.%20rose,and%20steel%20($2.7%20billion)</w:t>
        </w:r>
      </w:hyperlink>
      <w:r w:rsidRPr="000B4B54">
        <w:t>]. [Accessed on: 02.12.2025].</w:t>
      </w:r>
    </w:p>
    <w:p w14:paraId="68176C43" w14:textId="77777777" w:rsidR="000B4B54" w:rsidRPr="000B4B54" w:rsidRDefault="000B4B54" w:rsidP="000B4B54">
      <w:pPr>
        <w:rPr>
          <w:color w:val="222222"/>
          <w:highlight w:val="white"/>
        </w:rPr>
      </w:pPr>
      <w:r w:rsidRPr="000B4B54">
        <w:rPr>
          <w:color w:val="222222"/>
          <w:highlight w:val="white"/>
        </w:rPr>
        <w:t xml:space="preserve">Ton, Z., (2023). </w:t>
      </w:r>
      <w:r w:rsidRPr="000B4B54">
        <w:rPr>
          <w:i/>
          <w:iCs/>
          <w:color w:val="222222"/>
          <w:highlight w:val="white"/>
        </w:rPr>
        <w:t>The Case for Good Jobs: How Great Companies Bring Dignity, Pay, and Meaning to Everyone's Work</w:t>
      </w:r>
      <w:r w:rsidRPr="000B4B54">
        <w:rPr>
          <w:color w:val="222222"/>
          <w:highlight w:val="white"/>
        </w:rPr>
        <w:t xml:space="preserve">. Harvard Business Press: US. </w:t>
      </w:r>
    </w:p>
    <w:p w14:paraId="65A124AC" w14:textId="77777777" w:rsidR="000B4B54" w:rsidRPr="000B4B54" w:rsidRDefault="000B4B54" w:rsidP="000B4B54">
      <w:pPr>
        <w:rPr>
          <w:color w:val="222222"/>
          <w:highlight w:val="white"/>
        </w:rPr>
      </w:pPr>
      <w:r w:rsidRPr="000B4B54">
        <w:rPr>
          <w:color w:val="222222"/>
          <w:highlight w:val="white"/>
        </w:rPr>
        <w:t xml:space="preserve">Trivedi, S., (2024). An Overview of Indian Fast Moving Consumer Goods Sector. </w:t>
      </w:r>
      <w:r w:rsidRPr="000B4B54">
        <w:rPr>
          <w:i/>
          <w:iCs/>
          <w:color w:val="222222"/>
          <w:highlight w:val="white"/>
        </w:rPr>
        <w:t>Available at SSRN 4950322</w:t>
      </w:r>
      <w:r w:rsidRPr="000B4B54">
        <w:rPr>
          <w:color w:val="222222"/>
          <w:highlight w:val="white"/>
        </w:rPr>
        <w:t xml:space="preserve">. [Available at: </w:t>
      </w:r>
      <w:hyperlink r:id="rId61">
        <w:r w:rsidRPr="000B4B54">
          <w:rPr>
            <w:color w:val="1155CC"/>
            <w:highlight w:val="white"/>
            <w:u w:val="single"/>
          </w:rPr>
          <w:t>https://www.jetir.org/papers/JETIR2409294.pdf</w:t>
        </w:r>
      </w:hyperlink>
      <w:r w:rsidRPr="000B4B54">
        <w:rPr>
          <w:color w:val="222222"/>
          <w:highlight w:val="white"/>
        </w:rPr>
        <w:t xml:space="preserve">] </w:t>
      </w:r>
    </w:p>
    <w:p w14:paraId="7208CE9F" w14:textId="77777777" w:rsidR="000B4B54" w:rsidRPr="000B4B54" w:rsidRDefault="000B4B54" w:rsidP="000B4B54">
      <w:r w:rsidRPr="000B4B54">
        <w:rPr>
          <w:color w:val="222222"/>
          <w:highlight w:val="white"/>
        </w:rPr>
        <w:t xml:space="preserve">Tsiligiris, V., (2018). An adapted Porter Diamond Model for the evaluation of transnational education host countries. </w:t>
      </w:r>
      <w:r w:rsidRPr="000B4B54">
        <w:rPr>
          <w:i/>
          <w:iCs/>
          <w:color w:val="222222"/>
          <w:highlight w:val="white"/>
        </w:rPr>
        <w:t>International Journal of Educational Management</w:t>
      </w:r>
      <w:r w:rsidRPr="000B4B54">
        <w:rPr>
          <w:color w:val="222222"/>
          <w:highlight w:val="white"/>
        </w:rPr>
        <w:t xml:space="preserve">, </w:t>
      </w:r>
      <w:r w:rsidRPr="000B4B54">
        <w:rPr>
          <w:i/>
          <w:iCs/>
          <w:color w:val="222222"/>
          <w:highlight w:val="white"/>
        </w:rPr>
        <w:t>32</w:t>
      </w:r>
      <w:r w:rsidRPr="000B4B54">
        <w:rPr>
          <w:color w:val="222222"/>
          <w:highlight w:val="white"/>
        </w:rPr>
        <w:t xml:space="preserve">(2), pp.210-226. [Available at: </w:t>
      </w:r>
      <w:hyperlink r:id="rId62">
        <w:r w:rsidRPr="000B4B54">
          <w:rPr>
            <w:color w:val="1155CC"/>
            <w:highlight w:val="white"/>
            <w:u w:val="single"/>
          </w:rPr>
          <w:t>https://www.researchgate.net/publication/322543250_An_adapted_Porter_Diamond_Model_for_the_evaluation_of_transnational_education_host_countries</w:t>
        </w:r>
      </w:hyperlink>
      <w:r w:rsidRPr="000B4B54">
        <w:rPr>
          <w:color w:val="222222"/>
          <w:highlight w:val="white"/>
        </w:rPr>
        <w:t xml:space="preserve">] </w:t>
      </w:r>
    </w:p>
    <w:p w14:paraId="56EB986E" w14:textId="77777777" w:rsidR="000B4B54" w:rsidRPr="00FB1208" w:rsidRDefault="000B4B54" w:rsidP="000B4B54">
      <w:pPr>
        <w:rPr>
          <w:color w:val="222222"/>
          <w:highlight w:val="white"/>
          <w:lang w:val="it-IT"/>
        </w:rPr>
      </w:pPr>
      <w:r w:rsidRPr="000B4B54">
        <w:rPr>
          <w:color w:val="222222"/>
          <w:highlight w:val="white"/>
        </w:rPr>
        <w:t xml:space="preserve">Vashisth, A. and Sharma, L., (2021). A study of the perception of Indian employees on organizational structure. </w:t>
      </w:r>
      <w:r w:rsidRPr="00FB1208">
        <w:rPr>
          <w:i/>
          <w:iCs/>
          <w:color w:val="222222"/>
          <w:highlight w:val="white"/>
          <w:lang w:val="it-IT"/>
        </w:rPr>
        <w:t>REVISTA GEINTEC-GESTAO INOVACAO E TECNOLOGIAS</w:t>
      </w:r>
      <w:r w:rsidRPr="00FB1208">
        <w:rPr>
          <w:color w:val="222222"/>
          <w:highlight w:val="white"/>
          <w:lang w:val="it-IT"/>
        </w:rPr>
        <w:t xml:space="preserve">, </w:t>
      </w:r>
      <w:r w:rsidRPr="00FB1208">
        <w:rPr>
          <w:i/>
          <w:iCs/>
          <w:color w:val="222222"/>
          <w:highlight w:val="white"/>
          <w:lang w:val="it-IT"/>
        </w:rPr>
        <w:t>11</w:t>
      </w:r>
      <w:r w:rsidRPr="00FB1208">
        <w:rPr>
          <w:color w:val="222222"/>
          <w:highlight w:val="white"/>
          <w:lang w:val="it-IT"/>
        </w:rPr>
        <w:t xml:space="preserve">(4), pp.5230-5246. [Available at: </w:t>
      </w:r>
      <w:hyperlink r:id="rId63">
        <w:r w:rsidRPr="00FB1208">
          <w:rPr>
            <w:color w:val="1155CC"/>
            <w:highlight w:val="white"/>
            <w:u w:val="single"/>
            <w:lang w:val="it-IT"/>
          </w:rPr>
          <w:t>https://pdfs.semanticscholar.org/08bc/22e81a7e1178402057a04cb8022decb80c57.pdf</w:t>
        </w:r>
      </w:hyperlink>
      <w:r w:rsidRPr="00FB1208">
        <w:rPr>
          <w:color w:val="222222"/>
          <w:highlight w:val="white"/>
          <w:lang w:val="it-IT"/>
        </w:rPr>
        <w:t xml:space="preserve">] </w:t>
      </w:r>
    </w:p>
    <w:p w14:paraId="6C0A3DC7" w14:textId="77777777" w:rsidR="004547FE" w:rsidRPr="00FB1208" w:rsidRDefault="004547FE">
      <w:pPr>
        <w:rPr>
          <w:lang w:val="it-IT"/>
        </w:rPr>
      </w:pPr>
    </w:p>
    <w:p w14:paraId="5FF0DB46" w14:textId="77777777" w:rsidR="004547FE" w:rsidRPr="00FB1208" w:rsidRDefault="004547FE">
      <w:pPr>
        <w:rPr>
          <w:b/>
          <w:bCs/>
          <w:lang w:val="it-IT"/>
        </w:rPr>
      </w:pPr>
    </w:p>
    <w:sectPr w:rsidR="004547FE" w:rsidRPr="00FB1208" w:rsidSect="000B4B54">
      <w:footerReference w:type="default" r:id="rId6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66E864" w14:textId="77777777" w:rsidR="007A151C" w:rsidRDefault="007A151C" w:rsidP="000B4B54">
      <w:pPr>
        <w:spacing w:before="0" w:after="0" w:line="240" w:lineRule="auto"/>
      </w:pPr>
      <w:r>
        <w:separator/>
      </w:r>
    </w:p>
  </w:endnote>
  <w:endnote w:type="continuationSeparator" w:id="0">
    <w:p w14:paraId="262BACCE" w14:textId="77777777" w:rsidR="007A151C" w:rsidRDefault="007A151C" w:rsidP="000B4B5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A750732-00C3-4C61-A8ED-3766891451F8}"/>
    <w:embedBold r:id="rId2" w:fontKey="{993EFF68-BEFB-4CE0-893F-68C7F11225E4}"/>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3" w:fontKey="{3DB8336C-ACA2-4C87-9E06-21DFC436E98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7081322"/>
      <w:docPartObj>
        <w:docPartGallery w:val="Page Numbers (Bottom of Page)"/>
        <w:docPartUnique/>
      </w:docPartObj>
    </w:sdtPr>
    <w:sdtEndPr>
      <w:rPr>
        <w:noProof/>
      </w:rPr>
    </w:sdtEndPr>
    <w:sdtContent>
      <w:p w14:paraId="76FCA2FE" w14:textId="5F011C11" w:rsidR="000B4B54" w:rsidRDefault="000B4B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539328" w14:textId="77777777" w:rsidR="000B4B54" w:rsidRDefault="000B4B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A6A80F" w14:textId="77777777" w:rsidR="007A151C" w:rsidRDefault="007A151C" w:rsidP="000B4B54">
      <w:pPr>
        <w:spacing w:before="0" w:after="0" w:line="240" w:lineRule="auto"/>
      </w:pPr>
      <w:r>
        <w:separator/>
      </w:r>
    </w:p>
  </w:footnote>
  <w:footnote w:type="continuationSeparator" w:id="0">
    <w:p w14:paraId="0BA5D0B3" w14:textId="77777777" w:rsidR="007A151C" w:rsidRDefault="007A151C" w:rsidP="000B4B5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47FE"/>
    <w:rsid w:val="000B4B54"/>
    <w:rsid w:val="004547FE"/>
    <w:rsid w:val="005F2F5F"/>
    <w:rsid w:val="0064235D"/>
    <w:rsid w:val="007A151C"/>
    <w:rsid w:val="00A25656"/>
    <w:rsid w:val="00A8661F"/>
    <w:rsid w:val="00AC0786"/>
    <w:rsid w:val="00B256C0"/>
    <w:rsid w:val="00B61F56"/>
    <w:rsid w:val="00B721C5"/>
    <w:rsid w:val="00C213C2"/>
    <w:rsid w:val="00C82396"/>
    <w:rsid w:val="00CB44ED"/>
    <w:rsid w:val="00DE75FB"/>
    <w:rsid w:val="00FB120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88580"/>
  <w15:docId w15:val="{A6207D7E-8B4F-40F4-8201-EAB7DB90D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Header">
    <w:name w:val="header"/>
    <w:basedOn w:val="Normal"/>
    <w:link w:val="HeaderChar"/>
    <w:uiPriority w:val="99"/>
    <w:unhideWhenUsed/>
    <w:rsid w:val="000B4B5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B4B54"/>
  </w:style>
  <w:style w:type="paragraph" w:styleId="Footer">
    <w:name w:val="footer"/>
    <w:basedOn w:val="Normal"/>
    <w:link w:val="FooterChar"/>
    <w:uiPriority w:val="99"/>
    <w:unhideWhenUsed/>
    <w:rsid w:val="000B4B5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B4B54"/>
  </w:style>
  <w:style w:type="paragraph" w:styleId="TOCHeading">
    <w:name w:val="TOC Heading"/>
    <w:basedOn w:val="Heading1"/>
    <w:next w:val="Normal"/>
    <w:uiPriority w:val="39"/>
    <w:unhideWhenUsed/>
    <w:qFormat/>
    <w:rsid w:val="00A8661F"/>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A8661F"/>
    <w:pPr>
      <w:spacing w:after="100"/>
    </w:pPr>
  </w:style>
  <w:style w:type="character" w:styleId="Hyperlink">
    <w:name w:val="Hyperlink"/>
    <w:basedOn w:val="DefaultParagraphFont"/>
    <w:uiPriority w:val="99"/>
    <w:unhideWhenUsed/>
    <w:rsid w:val="00A8661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costco.com/costco-featured-products.html" TargetMode="External"/><Relationship Id="rId21" Type="http://schemas.openxmlformats.org/officeDocument/2006/relationships/hyperlink" Target="https://researchportal.murdoch.edu.au/esploro/fulltext/journalArticle/Cultural-forces-shaping-social-influences-The/991005741790607891?repId=12173259930007891&amp;mId=13173506320007891&amp;institution=61MUN_INST" TargetMode="External"/><Relationship Id="rId34" Type="http://schemas.openxmlformats.org/officeDocument/2006/relationships/hyperlink" Target="https://ojs.scineer-pub.com/index.php/RCHA/article/viewFile/4037/3799" TargetMode="External"/><Relationship Id="rId42" Type="http://schemas.openxmlformats.org/officeDocument/2006/relationships/hyperlink" Target="https://www.researchgate.net/publication/348515060_New_OLI_advantages_in_digital_globalization" TargetMode="External"/><Relationship Id="rId47" Type="http://schemas.openxmlformats.org/officeDocument/2006/relationships/hyperlink" Target="https://www.readtrung.com/p/how-costco-won-in-japan" TargetMode="External"/><Relationship Id="rId50" Type="http://schemas.openxmlformats.org/officeDocument/2006/relationships/hyperlink" Target="https://www.emerald.com/ijoem/article-abstract/18/2/316/308833/Affordable-luxury-consumption-an-emerging-market-s?redirectedFrom=fulltext" TargetMode="External"/><Relationship Id="rId55" Type="http://schemas.openxmlformats.org/officeDocument/2006/relationships/hyperlink" Target="https://taqtics.co/retail-operations/retail-compliance/" TargetMode="External"/><Relationship Id="rId63" Type="http://schemas.openxmlformats.org/officeDocument/2006/relationships/hyperlink" Target="https://pdfs.semanticscholar.org/08bc/22e81a7e1178402057a04cb8022decb80c57.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mdpi.com/2071-1050/14/12/7084" TargetMode="External"/><Relationship Id="rId29" Type="http://schemas.openxmlformats.org/officeDocument/2006/relationships/hyperlink" Target="https://digitalleadership.com/vuca-world/" TargetMode="External"/><Relationship Id="rId11" Type="http://schemas.openxmlformats.org/officeDocument/2006/relationships/image" Target="media/image5.png"/><Relationship Id="rId24" Type="http://schemas.openxmlformats.org/officeDocument/2006/relationships/hyperlink" Target="https://corporatefinanceinstitute.com/resources/management/hofstedes-cultural-dimensions-theory" TargetMode="External"/><Relationship Id="rId32" Type="http://schemas.openxmlformats.org/officeDocument/2006/relationships/hyperlink" Target="https://www.sciencedirect.com/science/article/pii/S0959652622039476" TargetMode="External"/><Relationship Id="rId37" Type="http://schemas.openxmlformats.org/officeDocument/2006/relationships/hyperlink" Target="https://www04.iima.ac.in/rtc/wp-content/uploads/2024/02/Digital-Retail-Channels-and-Consumers-1.0.pdf" TargetMode="External"/><Relationship Id="rId40" Type="http://schemas.openxmlformats.org/officeDocument/2006/relationships/hyperlink" Target="https://www.mdpi.com/2076-3387/13/2/35" TargetMode="External"/><Relationship Id="rId45" Type="http://schemas.openxmlformats.org/officeDocument/2006/relationships/hyperlink" Target="https://link.springer.com/article/10.1007/s10660-022-09539-7" TargetMode="External"/><Relationship Id="rId53" Type="http://schemas.openxmlformats.org/officeDocument/2006/relationships/hyperlink" Target="https://www.cmr.edu.in/school-of-legal-studies/journal/wp-content/uploads/2024/05/Article-8.pdf" TargetMode="External"/><Relationship Id="rId58" Type="http://schemas.openxmlformats.org/officeDocument/2006/relationships/hyperlink" Target="https://www.theglobaleconomy.com/India/wb_political_stability" TargetMode="Externa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jetir.org/papers/JETIR2409294.pdf" TargetMode="External"/><Relationship Id="rId19" Type="http://schemas.openxmlformats.org/officeDocument/2006/relationships/hyperlink" Target="https://link.springer.com/article/10.1057/s41267-022-00521-x" TargetMode="External"/><Relationship Id="rId14" Type="http://schemas.openxmlformats.org/officeDocument/2006/relationships/hyperlink" Target="https://www.researchgate.net/publication/375016031_Upskilling_and_Reskilling_for_a_VUCA_World_Organizational_Sense-Response_Framework" TargetMode="External"/><Relationship Id="rId22" Type="http://schemas.openxmlformats.org/officeDocument/2006/relationships/hyperlink" Target="https://www.theseus.fi/handle/10024/504238" TargetMode="External"/><Relationship Id="rId27" Type="http://schemas.openxmlformats.org/officeDocument/2006/relationships/hyperlink" Target="https://www.costco.com/" TargetMode="External"/><Relationship Id="rId30" Type="http://schemas.openxmlformats.org/officeDocument/2006/relationships/hyperlink" Target="https://economictimes.indiatimes.com/tech/information-tech/mncs-indian-companies-will-collaborate-with-rivals-by-2025-report/articleshow/85821186.cms?from=mdr" TargetMode="External"/><Relationship Id="rId35" Type="http://schemas.openxmlformats.org/officeDocument/2006/relationships/hyperlink" Target="https://www.sciencedirect.com/science/article/pii/S0195666324005683" TargetMode="External"/><Relationship Id="rId43" Type="http://schemas.openxmlformats.org/officeDocument/2006/relationships/hyperlink" Target="https://www.researchgate.net/publication/353217166_Digital_Payment_Service_in_India_-_A_Case_Study_of_Unified_Payment_Interface" TargetMode="External"/><Relationship Id="rId48" Type="http://schemas.openxmlformats.org/officeDocument/2006/relationships/hyperlink" Target="https://link.springer.com/article/10.1007/s40890-022-00161-8" TargetMode="External"/><Relationship Id="rId56" Type="http://schemas.openxmlformats.org/officeDocument/2006/relationships/hyperlink" Target="https://www.emerald.com/ijoa/article/30/7/196/304535/Clarifying-the-conceptual-map-of-VUCA-a-systematic" TargetMode="External"/><Relationship Id="rId64"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www.researchgate.net/publication/352960490_The_Value_Chain_as_the_Basis_of_Business_Model_Design"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researchgate.net/publication/344373722_The_OLI_Paradigm_as_a_comprehensive_model_of_FDI_determinants_a_sub-national_approach_Dinor_a_Eliete_Floriani" TargetMode="External"/><Relationship Id="rId25" Type="http://schemas.openxmlformats.org/officeDocument/2006/relationships/hyperlink" Target="https://www.costco.ca/about-us.html" TargetMode="External"/><Relationship Id="rId33" Type="http://schemas.openxmlformats.org/officeDocument/2006/relationships/hyperlink" Target="https://expertprogrammanagement.com/2021/03/porters-value-chain/" TargetMode="External"/><Relationship Id="rId38" Type="http://schemas.openxmlformats.org/officeDocument/2006/relationships/hyperlink" Target="https://www.researchgate.net/publication/281521878_An_Analysis_of_the_Potential_Target_Market_through_the_Application_of_the_STP_PrincipleModel" TargetMode="External"/><Relationship Id="rId46" Type="http://schemas.openxmlformats.org/officeDocument/2006/relationships/hyperlink" Target="https://prezi.com/p/_i26wpfmn2t9/costcos-internationalisation-into-the-uk/" TargetMode="External"/><Relationship Id="rId59" Type="http://schemas.openxmlformats.org/officeDocument/2006/relationships/hyperlink" Target="https://www.thehindu.com/brandhub/india-leads-the-world-in-employee-happiness-and-engagement/article69964160.ece" TargetMode="External"/><Relationship Id="rId20" Type="http://schemas.openxmlformats.org/officeDocument/2006/relationships/hyperlink" Target="https://www.emerald.com/ribs/article/32/2/267/372784/Cross-border-e-commerce-as-a-foreign-market-entry" TargetMode="External"/><Relationship Id="rId41" Type="http://schemas.openxmlformats.org/officeDocument/2006/relationships/hyperlink" Target="https://koreascience.kr/article/JAKO201915658235217.page?&amp;lang=ko" TargetMode="External"/><Relationship Id="rId54" Type="http://schemas.openxmlformats.org/officeDocument/2006/relationships/hyperlink" Target="https://www.tandfonline.com/doi/full/10.1080/23311975.2025.2482022" TargetMode="External"/><Relationship Id="rId62" Type="http://schemas.openxmlformats.org/officeDocument/2006/relationships/hyperlink" Target="https://www.researchgate.net/publication/322543250_An_adapted_Porter_Diamond_Model_for_the_evaluation_of_transnational_education_host_countries"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researchgate.net/publication/350773907_First_Impressions_Stick_Market_Entry_Strategies_and_Category_Priming_in_the_Digital_Domain" TargetMode="External"/><Relationship Id="rId23" Type="http://schemas.openxmlformats.org/officeDocument/2006/relationships/hyperlink" Target="https://wepub.org/index.php/TSSEHR/article/view/3701" TargetMode="External"/><Relationship Id="rId28" Type="http://schemas.openxmlformats.org/officeDocument/2006/relationships/hyperlink" Target="https://www.costco.com/about.html" TargetMode="External"/><Relationship Id="rId36" Type="http://schemas.openxmlformats.org/officeDocument/2006/relationships/hyperlink" Target="https://www.researchgate.net/publication/394930649_Strategic_Bottlenecks_in_Commercial_Aviation_MRO_OEM_Influence_and_the_Response_of_Traditional_Maintenance_Providers" TargetMode="External"/><Relationship Id="rId49" Type="http://schemas.openxmlformats.org/officeDocument/2006/relationships/hyperlink" Target="https://www.cambridge.org/core/services/aop-cambridge-core/content/view/CEFFE024FDAC0F44D45146707351EE40/S174413742000051Xa.pdf/div-class-title-commemorating-geert-hofstede-a-pioneer-in-the-study-of-culture-and-institutions-div.pdf" TargetMode="External"/><Relationship Id="rId57" Type="http://schemas.openxmlformats.org/officeDocument/2006/relationships/hyperlink" Target="https://www.theculturefactor.com/country-comparison-tool?countries=india%2Cunited+states" TargetMode="External"/><Relationship Id="rId10" Type="http://schemas.openxmlformats.org/officeDocument/2006/relationships/image" Target="media/image4.png"/><Relationship Id="rId31" Type="http://schemas.openxmlformats.org/officeDocument/2006/relationships/hyperlink" Target="https://economictimes.indiatimes.com/news/economy/indicators/with-7-cagr-in-income-over-past-decade-demand-for-premium-product-increasing-in-india-report/articleshow/123632706.cms?from=mdr" TargetMode="External"/><Relationship Id="rId44" Type="http://schemas.openxmlformats.org/officeDocument/2006/relationships/hyperlink" Target="https://ideas.repec.org/a/spr/manrev/v73y2023i2d10.1007_s11301-021-00257-2.html" TargetMode="External"/><Relationship Id="rId52" Type="http://schemas.openxmlformats.org/officeDocument/2006/relationships/hyperlink" Target="https://www.tandfonline.com/doi/pdf/10.1080/09593969.2025.2553233" TargetMode="External"/><Relationship Id="rId60" Type="http://schemas.openxmlformats.org/officeDocument/2006/relationships/hyperlink" Target="https://www.thehindu.com/news/national/us-remains-indias-largest-trading-partner-for-fourth-consecutive-year-in-2024-25-government-data/article69455572.ece"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researchgate.net/publication/391135678_Evaluating_the_RFID_Technology_in_Costco_Company_A_Focus_on_Logistics_and_Supply_Chain_Management" TargetMode="External"/><Relationship Id="rId18" Type="http://schemas.openxmlformats.org/officeDocument/2006/relationships/hyperlink" Target="https://joss.al-makkipublisher.com/index.php/js/article/view/98" TargetMode="External"/><Relationship Id="rId39" Type="http://schemas.openxmlformats.org/officeDocument/2006/relationships/hyperlink" Target="https://journalofeconomicstructures.springeropen.com/articles/10.1186/s40008-021-00244-6"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AD0A98-C3C9-4865-83CD-D47BB312D3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29</Pages>
  <Words>8186</Words>
  <Characters>46662</Characters>
  <Application>Microsoft Office Word</Application>
  <DocSecurity>0</DocSecurity>
  <Lines>388</Lines>
  <Paragraphs>109</Paragraphs>
  <ScaleCrop>false</ScaleCrop>
  <Company/>
  <LinksUpToDate>false</LinksUpToDate>
  <CharactersWithSpaces>54739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Malavraj Nareshbhai Ratnu</dc:creator>
  <cp:revision>7</cp:revision>
  <dcterms:created xsi:type="dcterms:W3CDTF">2025-12-07T09:48:00Z</dcterms:created>
  <dcterms:modified xsi:type="dcterms:W3CDTF">2025-12-14T10:39:00Z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f5df7788-7d0e-4888-838d-55b64dd81a44</vt:lpwstr>
  </property>
</Properties>
</file>