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5FBF69" w14:textId="13173B65" w:rsidR="005E224A" w:rsidRDefault="00BC5235" w:rsidP="0065224E">
      <w:pPr>
        <w:pStyle w:val="ListParagraph"/>
        <w:tabs>
          <w:tab w:val="left" w:pos="-1440"/>
          <w:tab w:val="left" w:pos="-720"/>
          <w:tab w:val="left" w:pos="0"/>
        </w:tabs>
        <w:suppressAutoHyphens/>
        <w:spacing w:line="240" w:lineRule="atLeast"/>
        <w:ind w:left="360" w:hanging="360"/>
        <w:jc w:val="both"/>
        <w:rPr>
          <w:rFonts w:asciiTheme="minorHAnsi" w:hAnsiTheme="minorHAnsi" w:cstheme="minorHAnsi"/>
          <w:spacing w:val="-3"/>
        </w:rPr>
      </w:pPr>
      <w:r>
        <w:rPr>
          <w:rFonts w:asciiTheme="minorHAnsi" w:hAnsiTheme="minorHAnsi" w:cstheme="minorHAnsi"/>
        </w:rPr>
        <w:t>“</w:t>
      </w:r>
      <w:r w:rsidR="005E224A" w:rsidRPr="00682155">
        <w:rPr>
          <w:rFonts w:asciiTheme="minorHAnsi" w:hAnsiTheme="minorHAnsi" w:cstheme="minorHAnsi"/>
        </w:rPr>
        <w:t>T</w:t>
      </w:r>
      <w:r w:rsidR="005E224A" w:rsidRPr="00682155">
        <w:rPr>
          <w:rFonts w:asciiTheme="minorHAnsi" w:hAnsiTheme="minorHAnsi" w:cstheme="minorHAnsi"/>
          <w:spacing w:val="-3"/>
        </w:rPr>
        <w:t xml:space="preserve">here are evidently four kinds of monks. The first are the </w:t>
      </w:r>
      <w:proofErr w:type="spellStart"/>
      <w:r w:rsidR="005E224A" w:rsidRPr="00682155">
        <w:rPr>
          <w:rFonts w:asciiTheme="minorHAnsi" w:hAnsiTheme="minorHAnsi" w:cstheme="minorHAnsi"/>
          <w:spacing w:val="-3"/>
        </w:rPr>
        <w:t>Cenobites</w:t>
      </w:r>
      <w:proofErr w:type="spellEnd"/>
      <w:r w:rsidR="005E224A" w:rsidRPr="00682155">
        <w:rPr>
          <w:rFonts w:asciiTheme="minorHAnsi" w:hAnsiTheme="minorHAnsi" w:cstheme="minorHAnsi"/>
          <w:spacing w:val="-3"/>
        </w:rPr>
        <w:t>, that is, those who live in monasteries, serving under a Rule and an abbot. The second are the anchorites or hermits, that is those who not in the first fervour of their conversion, but after long probation in a monastery, having learned in association with many brethren how to fight against the devil, go out well armed from the ranks of the community to the solitary combat of the desert. They are able now to live without the help of others, and by their own strength and God’s assistance, to fight against the temptation of mind and body.</w:t>
      </w:r>
      <w:r>
        <w:rPr>
          <w:rFonts w:asciiTheme="minorHAnsi" w:hAnsiTheme="minorHAnsi" w:cstheme="minorHAnsi"/>
          <w:spacing w:val="-3"/>
        </w:rPr>
        <w:t>”</w:t>
      </w:r>
    </w:p>
    <w:p w14:paraId="7D4E4769" w14:textId="778846F4" w:rsidR="00D513BD" w:rsidRPr="00682155" w:rsidRDefault="00D513BD" w:rsidP="0065224E">
      <w:pPr>
        <w:pStyle w:val="ListParagraph"/>
        <w:tabs>
          <w:tab w:val="left" w:pos="-1440"/>
          <w:tab w:val="left" w:pos="-720"/>
          <w:tab w:val="left" w:pos="0"/>
        </w:tabs>
        <w:suppressAutoHyphens/>
        <w:spacing w:line="240" w:lineRule="atLeast"/>
        <w:ind w:left="360" w:hanging="360"/>
        <w:jc w:val="both"/>
        <w:rPr>
          <w:rFonts w:asciiTheme="minorHAnsi" w:hAnsiTheme="minorHAnsi" w:cstheme="minorHAnsi"/>
          <w:spacing w:val="-3"/>
        </w:rPr>
      </w:pPr>
      <w:r>
        <w:rPr>
          <w:rFonts w:asciiTheme="minorHAnsi" w:hAnsiTheme="minorHAnsi" w:cstheme="minorHAnsi"/>
          <w:spacing w:val="-3"/>
        </w:rPr>
        <w:t>(Rule of Saint Benedict)</w:t>
      </w:r>
    </w:p>
    <w:p w14:paraId="773EF95B" w14:textId="77777777" w:rsidR="005E224A" w:rsidRPr="00682155" w:rsidRDefault="005E224A" w:rsidP="0065224E">
      <w:pPr>
        <w:pStyle w:val="ListParagraph"/>
        <w:tabs>
          <w:tab w:val="left" w:pos="-1440"/>
          <w:tab w:val="left" w:pos="-720"/>
          <w:tab w:val="left" w:pos="0"/>
        </w:tabs>
        <w:suppressAutoHyphens/>
        <w:spacing w:line="240" w:lineRule="atLeast"/>
        <w:ind w:left="360" w:hanging="360"/>
        <w:jc w:val="both"/>
        <w:rPr>
          <w:rFonts w:asciiTheme="minorHAnsi" w:hAnsiTheme="minorHAnsi" w:cstheme="minorHAnsi"/>
          <w:spacing w:val="-3"/>
        </w:rPr>
      </w:pPr>
    </w:p>
    <w:p w14:paraId="45F10C92" w14:textId="77777777" w:rsidR="005E224A" w:rsidRPr="00682155" w:rsidRDefault="005E224A" w:rsidP="0065224E">
      <w:pPr>
        <w:pStyle w:val="ListParagraph"/>
        <w:tabs>
          <w:tab w:val="left" w:pos="-1440"/>
          <w:tab w:val="left" w:pos="-720"/>
          <w:tab w:val="left" w:pos="0"/>
        </w:tabs>
        <w:suppressAutoHyphens/>
        <w:spacing w:line="240" w:lineRule="atLeast"/>
        <w:ind w:left="360" w:hanging="360"/>
        <w:jc w:val="both"/>
        <w:rPr>
          <w:rFonts w:asciiTheme="minorHAnsi" w:hAnsiTheme="minorHAnsi" w:cstheme="minorHAnsi"/>
          <w:spacing w:val="-3"/>
        </w:rPr>
      </w:pPr>
    </w:p>
    <w:p w14:paraId="4B7C2843" w14:textId="6FA99392" w:rsidR="005E224A" w:rsidRPr="0022519F" w:rsidRDefault="00951292" w:rsidP="0065224E">
      <w:pPr>
        <w:pStyle w:val="ListParagraph"/>
        <w:tabs>
          <w:tab w:val="left" w:pos="-1440"/>
          <w:tab w:val="left" w:pos="-720"/>
          <w:tab w:val="left" w:pos="0"/>
        </w:tabs>
        <w:suppressAutoHyphens/>
        <w:spacing w:line="240" w:lineRule="atLeast"/>
        <w:ind w:left="360" w:hanging="360"/>
        <w:jc w:val="both"/>
        <w:rPr>
          <w:rFonts w:asciiTheme="minorHAnsi" w:hAnsiTheme="minorHAnsi" w:cstheme="minorHAnsi"/>
          <w:spacing w:val="-3"/>
        </w:rPr>
      </w:pPr>
      <w:r>
        <w:rPr>
          <w:rFonts w:asciiTheme="minorHAnsi" w:hAnsiTheme="minorHAnsi" w:cstheme="minorHAnsi"/>
          <w:spacing w:val="-3"/>
        </w:rPr>
        <w:t>Estimated to have been produced during the sixth century roughly between 5</w:t>
      </w:r>
      <w:r w:rsidR="001A7B72">
        <w:rPr>
          <w:rFonts w:asciiTheme="minorHAnsi" w:hAnsiTheme="minorHAnsi" w:cstheme="minorHAnsi"/>
          <w:spacing w:val="-3"/>
        </w:rPr>
        <w:t>35</w:t>
      </w:r>
      <w:r>
        <w:rPr>
          <w:rFonts w:asciiTheme="minorHAnsi" w:hAnsiTheme="minorHAnsi" w:cstheme="minorHAnsi"/>
          <w:spacing w:val="-3"/>
        </w:rPr>
        <w:t xml:space="preserve"> and 5</w:t>
      </w:r>
      <w:r w:rsidR="001A7B72">
        <w:rPr>
          <w:rFonts w:asciiTheme="minorHAnsi" w:hAnsiTheme="minorHAnsi" w:cstheme="minorHAnsi"/>
          <w:spacing w:val="-3"/>
        </w:rPr>
        <w:t>4</w:t>
      </w:r>
      <w:r>
        <w:rPr>
          <w:rFonts w:asciiTheme="minorHAnsi" w:hAnsiTheme="minorHAnsi" w:cstheme="minorHAnsi"/>
          <w:spacing w:val="-3"/>
        </w:rPr>
        <w:t>0</w:t>
      </w:r>
      <w:r w:rsidR="000C41A1">
        <w:rPr>
          <w:rStyle w:val="FootnoteReference"/>
          <w:rFonts w:asciiTheme="minorHAnsi" w:hAnsiTheme="minorHAnsi" w:cstheme="minorHAnsi"/>
          <w:spacing w:val="-3"/>
        </w:rPr>
        <w:footnoteReference w:id="1"/>
      </w:r>
      <w:r>
        <w:rPr>
          <w:rFonts w:asciiTheme="minorHAnsi" w:hAnsiTheme="minorHAnsi" w:cstheme="minorHAnsi"/>
          <w:spacing w:val="-3"/>
        </w:rPr>
        <w:t>, during his time at Monte Casino.</w:t>
      </w:r>
      <w:r w:rsidR="00F63041" w:rsidRPr="00A30686">
        <w:rPr>
          <w:rFonts w:asciiTheme="minorHAnsi" w:hAnsiTheme="minorHAnsi" w:cstheme="minorHAnsi"/>
          <w:spacing w:val="-3"/>
        </w:rPr>
        <w:t xml:space="preserve"> </w:t>
      </w:r>
      <w:r>
        <w:rPr>
          <w:rFonts w:asciiTheme="minorHAnsi" w:hAnsiTheme="minorHAnsi" w:cstheme="minorHAnsi"/>
          <w:spacing w:val="-3"/>
        </w:rPr>
        <w:t>I</w:t>
      </w:r>
      <w:r w:rsidR="00F63041" w:rsidRPr="00A30686">
        <w:rPr>
          <w:rFonts w:asciiTheme="minorHAnsi" w:hAnsiTheme="minorHAnsi" w:cstheme="minorHAnsi"/>
          <w:spacing w:val="-3"/>
        </w:rPr>
        <w:t xml:space="preserve">ts purpose is up for </w:t>
      </w:r>
      <w:r w:rsidRPr="00A30686">
        <w:rPr>
          <w:rFonts w:asciiTheme="minorHAnsi" w:hAnsiTheme="minorHAnsi" w:cstheme="minorHAnsi"/>
          <w:spacing w:val="-3"/>
        </w:rPr>
        <w:t>debate</w:t>
      </w:r>
      <w:r>
        <w:rPr>
          <w:rFonts w:asciiTheme="minorHAnsi" w:hAnsiTheme="minorHAnsi" w:cstheme="minorHAnsi"/>
          <w:spacing w:val="-3"/>
        </w:rPr>
        <w:t>;</w:t>
      </w:r>
      <w:r w:rsidR="00415E4E">
        <w:rPr>
          <w:rFonts w:asciiTheme="minorHAnsi" w:hAnsiTheme="minorHAnsi" w:cstheme="minorHAnsi"/>
          <w:spacing w:val="-3"/>
        </w:rPr>
        <w:t xml:space="preserve"> </w:t>
      </w:r>
      <w:r>
        <w:rPr>
          <w:rFonts w:asciiTheme="minorHAnsi" w:hAnsiTheme="minorHAnsi" w:cstheme="minorHAnsi"/>
          <w:spacing w:val="-3"/>
        </w:rPr>
        <w:t>however,</w:t>
      </w:r>
      <w:r w:rsidR="00F63041" w:rsidRPr="00A30686">
        <w:rPr>
          <w:rFonts w:asciiTheme="minorHAnsi" w:hAnsiTheme="minorHAnsi" w:cstheme="minorHAnsi"/>
          <w:spacing w:val="-3"/>
        </w:rPr>
        <w:t xml:space="preserve"> it became the staple of </w:t>
      </w:r>
      <w:r w:rsidR="00487633" w:rsidRPr="00A30686">
        <w:rPr>
          <w:rFonts w:asciiTheme="minorHAnsi" w:hAnsiTheme="minorHAnsi" w:cstheme="minorHAnsi"/>
          <w:spacing w:val="-3"/>
        </w:rPr>
        <w:t xml:space="preserve">one of the greatest orders that spread throughout the Christian </w:t>
      </w:r>
      <w:r w:rsidR="00224E46" w:rsidRPr="00A30686">
        <w:rPr>
          <w:rFonts w:asciiTheme="minorHAnsi" w:hAnsiTheme="minorHAnsi" w:cstheme="minorHAnsi"/>
          <w:spacing w:val="-3"/>
        </w:rPr>
        <w:t>world</w:t>
      </w:r>
      <w:r w:rsidR="002A3CF6" w:rsidRPr="00A30686">
        <w:rPr>
          <w:rFonts w:asciiTheme="minorHAnsi" w:hAnsiTheme="minorHAnsi" w:cstheme="minorHAnsi"/>
          <w:spacing w:val="-3"/>
        </w:rPr>
        <w:t xml:space="preserve">, with </w:t>
      </w:r>
      <w:r w:rsidR="00C62578" w:rsidRPr="00A30686">
        <w:rPr>
          <w:rFonts w:asciiTheme="minorHAnsi" w:hAnsiTheme="minorHAnsi" w:cstheme="minorHAnsi"/>
          <w:spacing w:val="-3"/>
        </w:rPr>
        <w:t xml:space="preserve">some interpreters believe the focus was to reinforce that the </w:t>
      </w:r>
      <w:proofErr w:type="spellStart"/>
      <w:r w:rsidR="00C62578" w:rsidRPr="00A30686">
        <w:rPr>
          <w:rFonts w:asciiTheme="minorHAnsi" w:hAnsiTheme="minorHAnsi" w:cstheme="minorHAnsi"/>
          <w:spacing w:val="-3"/>
        </w:rPr>
        <w:t>Cenobites</w:t>
      </w:r>
      <w:proofErr w:type="spellEnd"/>
      <w:r w:rsidR="00C62578" w:rsidRPr="00A30686">
        <w:rPr>
          <w:rFonts w:asciiTheme="minorHAnsi" w:hAnsiTheme="minorHAnsi" w:cstheme="minorHAnsi"/>
          <w:spacing w:val="-3"/>
        </w:rPr>
        <w:t xml:space="preserve"> and hermits were the ideal paths for monks, and </w:t>
      </w:r>
      <w:r w:rsidR="002A3CF6" w:rsidRPr="00A30686">
        <w:rPr>
          <w:rFonts w:asciiTheme="minorHAnsi" w:hAnsiTheme="minorHAnsi" w:cstheme="minorHAnsi"/>
          <w:spacing w:val="-3"/>
        </w:rPr>
        <w:t>reformers using his rule as a means of “</w:t>
      </w:r>
      <w:r w:rsidR="002A3CF6" w:rsidRPr="00A30686">
        <w:rPr>
          <w:rFonts w:asciiTheme="minorHAnsi" w:hAnsiTheme="minorHAnsi" w:cstheme="minorHAnsi"/>
        </w:rPr>
        <w:t>distinguishing monks from priests and canons”</w:t>
      </w:r>
      <w:r w:rsidR="002A3CF6" w:rsidRPr="00A30686">
        <w:rPr>
          <w:rStyle w:val="FootnoteReference"/>
          <w:rFonts w:asciiTheme="minorHAnsi" w:hAnsiTheme="minorHAnsi" w:cstheme="minorHAnsi"/>
        </w:rPr>
        <w:footnoteReference w:id="2"/>
      </w:r>
      <w:r w:rsidR="00C62578" w:rsidRPr="00A30686">
        <w:rPr>
          <w:rFonts w:asciiTheme="minorHAnsi" w:hAnsiTheme="minorHAnsi" w:cstheme="minorHAnsi"/>
          <w:spacing w:val="-3"/>
        </w:rPr>
        <w:t>.</w:t>
      </w:r>
      <w:r w:rsidR="005E49A1" w:rsidRPr="00A30686">
        <w:rPr>
          <w:rFonts w:asciiTheme="minorHAnsi" w:hAnsiTheme="minorHAnsi" w:cstheme="minorHAnsi"/>
          <w:spacing w:val="-3"/>
        </w:rPr>
        <w:t xml:space="preserve"> </w:t>
      </w:r>
      <w:r w:rsidR="00224E46" w:rsidRPr="00A30686">
        <w:rPr>
          <w:rFonts w:asciiTheme="minorHAnsi" w:hAnsiTheme="minorHAnsi" w:cstheme="minorHAnsi"/>
          <w:spacing w:val="-3"/>
        </w:rPr>
        <w:t xml:space="preserve">This extract </w:t>
      </w:r>
      <w:r w:rsidR="00B24379" w:rsidRPr="00A30686">
        <w:rPr>
          <w:rFonts w:asciiTheme="minorHAnsi" w:hAnsiTheme="minorHAnsi" w:cstheme="minorHAnsi"/>
          <w:spacing w:val="-3"/>
        </w:rPr>
        <w:t xml:space="preserve">is included in the introduction intended to set the </w:t>
      </w:r>
      <w:proofErr w:type="spellStart"/>
      <w:r w:rsidR="002A3CF6" w:rsidRPr="00A30686">
        <w:rPr>
          <w:rFonts w:asciiTheme="minorHAnsi" w:hAnsiTheme="minorHAnsi" w:cstheme="minorHAnsi"/>
          <w:spacing w:val="-3"/>
        </w:rPr>
        <w:t>C</w:t>
      </w:r>
      <w:r w:rsidR="00B24379" w:rsidRPr="00A30686">
        <w:rPr>
          <w:rFonts w:asciiTheme="minorHAnsi" w:hAnsiTheme="minorHAnsi" w:cstheme="minorHAnsi"/>
          <w:spacing w:val="-3"/>
        </w:rPr>
        <w:t>enobites</w:t>
      </w:r>
      <w:proofErr w:type="spellEnd"/>
      <w:r w:rsidR="00B24379" w:rsidRPr="00A30686">
        <w:rPr>
          <w:rFonts w:asciiTheme="minorHAnsi" w:hAnsiTheme="minorHAnsi" w:cstheme="minorHAnsi"/>
          <w:spacing w:val="-3"/>
        </w:rPr>
        <w:t xml:space="preserve"> upon a higher </w:t>
      </w:r>
      <w:r w:rsidR="00232FE6" w:rsidRPr="00A30686">
        <w:rPr>
          <w:rFonts w:asciiTheme="minorHAnsi" w:hAnsiTheme="minorHAnsi" w:cstheme="minorHAnsi"/>
          <w:spacing w:val="-3"/>
        </w:rPr>
        <w:t>pedestal</w:t>
      </w:r>
      <w:r w:rsidR="002A3CF6" w:rsidRPr="00A30686">
        <w:rPr>
          <w:rFonts w:asciiTheme="minorHAnsi" w:hAnsiTheme="minorHAnsi" w:cstheme="minorHAnsi"/>
          <w:spacing w:val="-3"/>
        </w:rPr>
        <w:t xml:space="preserve"> from the very beginning,</w:t>
      </w:r>
      <w:r w:rsidR="00232FE6" w:rsidRPr="00A30686">
        <w:rPr>
          <w:rFonts w:asciiTheme="minorHAnsi" w:hAnsiTheme="minorHAnsi" w:cstheme="minorHAnsi"/>
          <w:spacing w:val="-3"/>
        </w:rPr>
        <w:t xml:space="preserve"> compared to the other three that shall be mentioned below. </w:t>
      </w:r>
      <w:r w:rsidR="00D1342D" w:rsidRPr="00A30686">
        <w:rPr>
          <w:rFonts w:asciiTheme="minorHAnsi" w:hAnsiTheme="minorHAnsi" w:cstheme="minorHAnsi"/>
          <w:spacing w:val="-3"/>
        </w:rPr>
        <w:t>What is important about this extract origins</w:t>
      </w:r>
      <w:r w:rsidR="00BC5A2E" w:rsidRPr="00A30686">
        <w:rPr>
          <w:rFonts w:asciiTheme="minorHAnsi" w:hAnsiTheme="minorHAnsi" w:cstheme="minorHAnsi"/>
          <w:spacing w:val="-3"/>
        </w:rPr>
        <w:t xml:space="preserve"> </w:t>
      </w:r>
      <w:r w:rsidR="00A30686" w:rsidRPr="00A30686">
        <w:rPr>
          <w:rFonts w:asciiTheme="minorHAnsi" w:hAnsiTheme="minorHAnsi" w:cstheme="minorHAnsi"/>
          <w:spacing w:val="-3"/>
        </w:rPr>
        <w:t>are</w:t>
      </w:r>
      <w:r w:rsidR="00BC5A2E" w:rsidRPr="00A30686">
        <w:rPr>
          <w:rFonts w:asciiTheme="minorHAnsi" w:hAnsiTheme="minorHAnsi" w:cstheme="minorHAnsi"/>
          <w:spacing w:val="-3"/>
        </w:rPr>
        <w:t xml:space="preserve"> that the </w:t>
      </w:r>
      <w:r w:rsidR="00D1342D" w:rsidRPr="00A30686">
        <w:rPr>
          <w:rFonts w:asciiTheme="minorHAnsi" w:hAnsiTheme="minorHAnsi" w:cstheme="minorHAnsi"/>
          <w:spacing w:val="-3"/>
        </w:rPr>
        <w:t>original was destroyed, leaving us with a republication perhaps several times over, leaving us a corrupted copy derived from the original</w:t>
      </w:r>
      <w:r w:rsidR="0022519F">
        <w:rPr>
          <w:rFonts w:asciiTheme="minorHAnsi" w:hAnsiTheme="minorHAnsi" w:cstheme="minorHAnsi"/>
          <w:spacing w:val="-3"/>
        </w:rPr>
        <w:t>, also that the Rule</w:t>
      </w:r>
      <w:r w:rsidR="0022519F">
        <w:rPr>
          <w:rFonts w:asciiTheme="minorHAnsi" w:hAnsiTheme="minorHAnsi" w:cstheme="minorHAnsi"/>
          <w:i/>
          <w:spacing w:val="-3"/>
        </w:rPr>
        <w:t xml:space="preserve"> </w:t>
      </w:r>
      <w:r w:rsidR="0022519F">
        <w:rPr>
          <w:rFonts w:asciiTheme="minorHAnsi" w:hAnsiTheme="minorHAnsi" w:cstheme="minorHAnsi"/>
          <w:spacing w:val="-3"/>
        </w:rPr>
        <w:t>was applied upon monks as well nuns in the later twelfth century.</w:t>
      </w:r>
      <w:r w:rsidR="00D513BD">
        <w:rPr>
          <w:rFonts w:asciiTheme="minorHAnsi" w:hAnsiTheme="minorHAnsi" w:cstheme="minorHAnsi"/>
          <w:spacing w:val="-3"/>
        </w:rPr>
        <w:t xml:space="preserve"> This is vital for the Rule of St Benedict was created around a monastic world that did not record or represent a female orientated monastery during the sixth century. However, by the twelfth century we have a much greater share within the monastic world on the gender divide. </w:t>
      </w:r>
    </w:p>
    <w:p w14:paraId="375FF608" w14:textId="77777777" w:rsidR="00232FE6" w:rsidRPr="00A30686" w:rsidRDefault="00232FE6" w:rsidP="0065224E">
      <w:pPr>
        <w:pStyle w:val="ListParagraph"/>
        <w:tabs>
          <w:tab w:val="left" w:pos="-1440"/>
          <w:tab w:val="left" w:pos="-720"/>
          <w:tab w:val="left" w:pos="0"/>
        </w:tabs>
        <w:suppressAutoHyphens/>
        <w:spacing w:line="240" w:lineRule="atLeast"/>
        <w:ind w:left="360" w:hanging="360"/>
        <w:jc w:val="both"/>
        <w:rPr>
          <w:rFonts w:asciiTheme="minorHAnsi" w:hAnsiTheme="minorHAnsi" w:cstheme="minorHAnsi"/>
          <w:spacing w:val="-3"/>
        </w:rPr>
      </w:pPr>
    </w:p>
    <w:p w14:paraId="3126EF0B" w14:textId="26E23934" w:rsidR="00E473AC" w:rsidRPr="00A30686" w:rsidRDefault="00E473AC" w:rsidP="0065224E">
      <w:pPr>
        <w:pStyle w:val="ListParagraph"/>
        <w:tabs>
          <w:tab w:val="left" w:pos="-1440"/>
          <w:tab w:val="left" w:pos="-720"/>
          <w:tab w:val="left" w:pos="0"/>
        </w:tabs>
        <w:suppressAutoHyphens/>
        <w:spacing w:line="240" w:lineRule="atLeast"/>
        <w:ind w:left="360" w:hanging="360"/>
        <w:jc w:val="both"/>
        <w:rPr>
          <w:rFonts w:asciiTheme="minorHAnsi" w:hAnsiTheme="minorHAnsi" w:cstheme="minorHAnsi"/>
          <w:spacing w:val="-3"/>
        </w:rPr>
      </w:pPr>
      <w:r w:rsidRPr="00A30686">
        <w:rPr>
          <w:rFonts w:asciiTheme="minorHAnsi" w:hAnsiTheme="minorHAnsi" w:cstheme="minorHAnsi"/>
          <w:spacing w:val="-3"/>
        </w:rPr>
        <w:t>The concept behind monasteries w</w:t>
      </w:r>
      <w:r w:rsidR="008A2CFC" w:rsidRPr="00A30686">
        <w:rPr>
          <w:rFonts w:asciiTheme="minorHAnsi" w:hAnsiTheme="minorHAnsi" w:cstheme="minorHAnsi"/>
          <w:spacing w:val="-3"/>
        </w:rPr>
        <w:t>as</w:t>
      </w:r>
      <w:r w:rsidRPr="00A30686">
        <w:rPr>
          <w:rFonts w:asciiTheme="minorHAnsi" w:hAnsiTheme="minorHAnsi" w:cstheme="minorHAnsi"/>
          <w:spacing w:val="-3"/>
        </w:rPr>
        <w:t xml:space="preserve"> that they would be retreats from the world,</w:t>
      </w:r>
      <w:r w:rsidR="00465B5C" w:rsidRPr="00A30686">
        <w:rPr>
          <w:rFonts w:asciiTheme="minorHAnsi" w:hAnsiTheme="minorHAnsi" w:cstheme="minorHAnsi"/>
          <w:spacing w:val="-3"/>
        </w:rPr>
        <w:t xml:space="preserve"> offering </w:t>
      </w:r>
      <w:r w:rsidR="008A2CFC" w:rsidRPr="00A30686">
        <w:rPr>
          <w:rFonts w:asciiTheme="minorHAnsi" w:hAnsiTheme="minorHAnsi" w:cstheme="minorHAnsi"/>
          <w:spacing w:val="-3"/>
        </w:rPr>
        <w:t xml:space="preserve">a </w:t>
      </w:r>
      <w:r w:rsidR="00465B5C" w:rsidRPr="00A30686">
        <w:rPr>
          <w:rFonts w:asciiTheme="minorHAnsi" w:hAnsiTheme="minorHAnsi" w:cstheme="minorHAnsi"/>
          <w:spacing w:val="-3"/>
        </w:rPr>
        <w:t xml:space="preserve">religious oasis to </w:t>
      </w:r>
      <w:r w:rsidR="00951292">
        <w:rPr>
          <w:rFonts w:asciiTheme="minorHAnsi" w:hAnsiTheme="minorHAnsi" w:cstheme="minorHAnsi"/>
          <w:spacing w:val="-3"/>
        </w:rPr>
        <w:t>those who felt religious as a calling</w:t>
      </w:r>
      <w:r w:rsidR="00465B5C" w:rsidRPr="00A30686">
        <w:rPr>
          <w:rFonts w:asciiTheme="minorHAnsi" w:hAnsiTheme="minorHAnsi" w:cstheme="minorHAnsi"/>
          <w:spacing w:val="-3"/>
        </w:rPr>
        <w:t>.</w:t>
      </w:r>
      <w:r w:rsidRPr="00A30686">
        <w:rPr>
          <w:rFonts w:asciiTheme="minorHAnsi" w:hAnsiTheme="minorHAnsi" w:cstheme="minorHAnsi"/>
          <w:spacing w:val="-3"/>
        </w:rPr>
        <w:t xml:space="preserve"> </w:t>
      </w:r>
      <w:r w:rsidR="00465B5C" w:rsidRPr="00A30686">
        <w:rPr>
          <w:rFonts w:asciiTheme="minorHAnsi" w:hAnsiTheme="minorHAnsi" w:cstheme="minorHAnsi"/>
          <w:spacing w:val="-3"/>
        </w:rPr>
        <w:t>However, this didn’t last,</w:t>
      </w:r>
      <w:r w:rsidRPr="00A30686">
        <w:rPr>
          <w:rFonts w:asciiTheme="minorHAnsi" w:hAnsiTheme="minorHAnsi" w:cstheme="minorHAnsi"/>
          <w:spacing w:val="-3"/>
        </w:rPr>
        <w:t xml:space="preserve"> the growth in popularity resulted in reclusive settlements becoming beacons of advancement, within </w:t>
      </w:r>
      <w:r w:rsidR="00465B5C" w:rsidRPr="00A30686">
        <w:rPr>
          <w:rFonts w:asciiTheme="minorHAnsi" w:hAnsiTheme="minorHAnsi" w:cstheme="minorHAnsi"/>
          <w:spacing w:val="-3"/>
        </w:rPr>
        <w:t xml:space="preserve">several sectors such as </w:t>
      </w:r>
      <w:r w:rsidRPr="00A30686">
        <w:rPr>
          <w:rFonts w:asciiTheme="minorHAnsi" w:hAnsiTheme="minorHAnsi" w:cstheme="minorHAnsi"/>
          <w:spacing w:val="-3"/>
        </w:rPr>
        <w:t xml:space="preserve">economics, trade and architecture. With the growth of the monastic worlds and the involvements between previously </w:t>
      </w:r>
      <w:r w:rsidR="00451BD2" w:rsidRPr="00A30686">
        <w:rPr>
          <w:rFonts w:asciiTheme="minorHAnsi" w:hAnsiTheme="minorHAnsi" w:cstheme="minorHAnsi"/>
          <w:spacing w:val="-3"/>
        </w:rPr>
        <w:t>isolated monasteries</w:t>
      </w:r>
      <w:r w:rsidR="008A2CFC" w:rsidRPr="00A30686">
        <w:rPr>
          <w:rFonts w:asciiTheme="minorHAnsi" w:hAnsiTheme="minorHAnsi" w:cstheme="minorHAnsi"/>
          <w:spacing w:val="-3"/>
        </w:rPr>
        <w:t>,</w:t>
      </w:r>
      <w:r w:rsidR="00451BD2" w:rsidRPr="00A30686">
        <w:rPr>
          <w:rFonts w:asciiTheme="minorHAnsi" w:hAnsiTheme="minorHAnsi" w:cstheme="minorHAnsi"/>
          <w:spacing w:val="-3"/>
        </w:rPr>
        <w:t xml:space="preserve"> we see the evolution of what it meant to join the order. From a life of isolation to becoming the centre of the medieval world. With this being the case of the divide between, the </w:t>
      </w:r>
      <w:proofErr w:type="spellStart"/>
      <w:r w:rsidR="00451BD2" w:rsidRPr="00A30686">
        <w:rPr>
          <w:rFonts w:asciiTheme="minorHAnsi" w:hAnsiTheme="minorHAnsi" w:cstheme="minorHAnsi"/>
          <w:spacing w:val="-3"/>
        </w:rPr>
        <w:t>Ceno</w:t>
      </w:r>
      <w:r w:rsidR="008A2CFC" w:rsidRPr="00A30686">
        <w:rPr>
          <w:rFonts w:asciiTheme="minorHAnsi" w:hAnsiTheme="minorHAnsi" w:cstheme="minorHAnsi"/>
          <w:spacing w:val="-3"/>
        </w:rPr>
        <w:t>b</w:t>
      </w:r>
      <w:r w:rsidR="00451BD2" w:rsidRPr="00A30686">
        <w:rPr>
          <w:rFonts w:asciiTheme="minorHAnsi" w:hAnsiTheme="minorHAnsi" w:cstheme="minorHAnsi"/>
          <w:spacing w:val="-3"/>
        </w:rPr>
        <w:t>ites</w:t>
      </w:r>
      <w:proofErr w:type="spellEnd"/>
      <w:r w:rsidR="00451BD2" w:rsidRPr="00A30686">
        <w:rPr>
          <w:rFonts w:asciiTheme="minorHAnsi" w:hAnsiTheme="minorHAnsi" w:cstheme="minorHAnsi"/>
          <w:spacing w:val="-3"/>
        </w:rPr>
        <w:t>, welcoming the outside world and embracing their place within it and outside of it. And the anchorites, better known as hermits</w:t>
      </w:r>
      <w:r w:rsidR="00465B5C" w:rsidRPr="00A30686">
        <w:rPr>
          <w:rFonts w:asciiTheme="minorHAnsi" w:hAnsiTheme="minorHAnsi" w:cstheme="minorHAnsi"/>
          <w:spacing w:val="-3"/>
        </w:rPr>
        <w:t>.</w:t>
      </w:r>
      <w:r w:rsidR="00451BD2" w:rsidRPr="00A30686">
        <w:rPr>
          <w:rFonts w:asciiTheme="minorHAnsi" w:hAnsiTheme="minorHAnsi" w:cstheme="minorHAnsi"/>
          <w:spacing w:val="-3"/>
        </w:rPr>
        <w:t xml:space="preserve"> </w:t>
      </w:r>
      <w:r w:rsidR="00465B5C" w:rsidRPr="00A30686">
        <w:rPr>
          <w:rFonts w:asciiTheme="minorHAnsi" w:hAnsiTheme="minorHAnsi" w:cstheme="minorHAnsi"/>
          <w:spacing w:val="-3"/>
        </w:rPr>
        <w:t>T</w:t>
      </w:r>
      <w:r w:rsidR="00451BD2" w:rsidRPr="00A30686">
        <w:rPr>
          <w:rFonts w:asciiTheme="minorHAnsi" w:hAnsiTheme="minorHAnsi" w:cstheme="minorHAnsi"/>
          <w:spacing w:val="-3"/>
        </w:rPr>
        <w:t xml:space="preserve">hose who deny the world as a whole and live in solitude, sometimes true solitude and </w:t>
      </w:r>
      <w:r w:rsidR="00465B5C" w:rsidRPr="00A30686">
        <w:rPr>
          <w:rFonts w:asciiTheme="minorHAnsi" w:hAnsiTheme="minorHAnsi" w:cstheme="minorHAnsi"/>
          <w:spacing w:val="-3"/>
        </w:rPr>
        <w:t xml:space="preserve">other </w:t>
      </w:r>
      <w:r w:rsidR="00451BD2" w:rsidRPr="00A30686">
        <w:rPr>
          <w:rFonts w:asciiTheme="minorHAnsi" w:hAnsiTheme="minorHAnsi" w:cstheme="minorHAnsi"/>
          <w:spacing w:val="-3"/>
        </w:rPr>
        <w:t>times in small groups</w:t>
      </w:r>
      <w:r w:rsidR="00465B5C" w:rsidRPr="00A30686">
        <w:rPr>
          <w:rFonts w:asciiTheme="minorHAnsi" w:hAnsiTheme="minorHAnsi" w:cstheme="minorHAnsi"/>
          <w:spacing w:val="-3"/>
        </w:rPr>
        <w:t xml:space="preserve">. </w:t>
      </w:r>
    </w:p>
    <w:p w14:paraId="0A133C12" w14:textId="77777777" w:rsidR="00465B5C" w:rsidRPr="00A30686" w:rsidRDefault="00465B5C" w:rsidP="0065224E">
      <w:pPr>
        <w:pStyle w:val="ListParagraph"/>
        <w:tabs>
          <w:tab w:val="left" w:pos="-1440"/>
          <w:tab w:val="left" w:pos="-720"/>
          <w:tab w:val="left" w:pos="0"/>
        </w:tabs>
        <w:suppressAutoHyphens/>
        <w:spacing w:line="240" w:lineRule="atLeast"/>
        <w:ind w:left="360" w:hanging="360"/>
        <w:jc w:val="both"/>
        <w:rPr>
          <w:rFonts w:asciiTheme="minorHAnsi" w:hAnsiTheme="minorHAnsi" w:cstheme="minorHAnsi"/>
          <w:spacing w:val="-3"/>
        </w:rPr>
      </w:pPr>
    </w:p>
    <w:p w14:paraId="58475F78" w14:textId="0D170DF6" w:rsidR="002D5F33" w:rsidRDefault="005E224A" w:rsidP="00415E4E">
      <w:pPr>
        <w:pStyle w:val="ListParagraph"/>
        <w:tabs>
          <w:tab w:val="left" w:pos="-1440"/>
          <w:tab w:val="left" w:pos="-720"/>
          <w:tab w:val="left" w:pos="0"/>
        </w:tabs>
        <w:suppressAutoHyphens/>
        <w:spacing w:line="240" w:lineRule="atLeast"/>
        <w:ind w:left="360" w:hanging="360"/>
        <w:jc w:val="both"/>
        <w:rPr>
          <w:rFonts w:asciiTheme="minorHAnsi" w:hAnsiTheme="minorHAnsi" w:cstheme="minorHAnsi"/>
          <w:spacing w:val="-3"/>
        </w:rPr>
      </w:pPr>
      <w:r w:rsidRPr="00A30686">
        <w:rPr>
          <w:rFonts w:asciiTheme="minorHAnsi" w:hAnsiTheme="minorHAnsi" w:cstheme="minorHAnsi"/>
          <w:spacing w:val="-3"/>
        </w:rPr>
        <w:lastRenderedPageBreak/>
        <w:t xml:space="preserve">The Monastic world consisted of two main bodies at this time those </w:t>
      </w:r>
      <w:r w:rsidR="002D5F33">
        <w:rPr>
          <w:rFonts w:asciiTheme="minorHAnsi" w:hAnsiTheme="minorHAnsi" w:cstheme="minorHAnsi"/>
          <w:spacing w:val="-3"/>
        </w:rPr>
        <w:t>known as the</w:t>
      </w:r>
      <w:r w:rsidRPr="00A30686">
        <w:rPr>
          <w:rFonts w:asciiTheme="minorHAnsi" w:hAnsiTheme="minorHAnsi" w:cstheme="minorHAnsi"/>
          <w:spacing w:val="-3"/>
        </w:rPr>
        <w:t xml:space="preserve"> </w:t>
      </w:r>
      <w:proofErr w:type="spellStart"/>
      <w:r w:rsidRPr="00A30686">
        <w:rPr>
          <w:rFonts w:asciiTheme="minorHAnsi" w:hAnsiTheme="minorHAnsi" w:cstheme="minorHAnsi"/>
          <w:spacing w:val="-3"/>
        </w:rPr>
        <w:t>Cenobites</w:t>
      </w:r>
      <w:proofErr w:type="spellEnd"/>
      <w:r w:rsidR="002D5F33">
        <w:rPr>
          <w:rFonts w:asciiTheme="minorHAnsi" w:hAnsiTheme="minorHAnsi" w:cstheme="minorHAnsi"/>
          <w:spacing w:val="-3"/>
        </w:rPr>
        <w:t xml:space="preserve"> who “</w:t>
      </w:r>
      <w:r w:rsidR="002D5F33" w:rsidRPr="00682155">
        <w:rPr>
          <w:rFonts w:asciiTheme="minorHAnsi" w:hAnsiTheme="minorHAnsi" w:cstheme="minorHAnsi"/>
          <w:spacing w:val="-3"/>
        </w:rPr>
        <w:t>serv</w:t>
      </w:r>
      <w:r w:rsidR="002D5F33">
        <w:rPr>
          <w:rFonts w:asciiTheme="minorHAnsi" w:hAnsiTheme="minorHAnsi" w:cstheme="minorHAnsi"/>
          <w:spacing w:val="-3"/>
        </w:rPr>
        <w:t>ed</w:t>
      </w:r>
      <w:r w:rsidR="002D5F33" w:rsidRPr="00682155">
        <w:rPr>
          <w:rFonts w:asciiTheme="minorHAnsi" w:hAnsiTheme="minorHAnsi" w:cstheme="minorHAnsi"/>
          <w:spacing w:val="-3"/>
        </w:rPr>
        <w:t xml:space="preserve"> under a Rule and an abbot</w:t>
      </w:r>
      <w:r w:rsidR="002D5F33">
        <w:rPr>
          <w:rFonts w:asciiTheme="minorHAnsi" w:hAnsiTheme="minorHAnsi" w:cstheme="minorHAnsi"/>
          <w:spacing w:val="-3"/>
        </w:rPr>
        <w:t>”</w:t>
      </w:r>
      <w:r w:rsidR="001A7B72">
        <w:rPr>
          <w:rStyle w:val="FootnoteReference"/>
          <w:rFonts w:asciiTheme="minorHAnsi" w:hAnsiTheme="minorHAnsi" w:cstheme="minorHAnsi"/>
          <w:spacing w:val="-3"/>
        </w:rPr>
        <w:footnoteReference w:id="3"/>
      </w:r>
      <w:r w:rsidR="00E343B1" w:rsidRPr="00A30686">
        <w:rPr>
          <w:rFonts w:asciiTheme="minorHAnsi" w:hAnsiTheme="minorHAnsi" w:cstheme="minorHAnsi"/>
          <w:spacing w:val="-3"/>
        </w:rPr>
        <w:t>,</w:t>
      </w:r>
      <w:r w:rsidR="001A7B72">
        <w:rPr>
          <w:rFonts w:asciiTheme="minorHAnsi" w:hAnsiTheme="minorHAnsi" w:cstheme="minorHAnsi"/>
          <w:spacing w:val="-3"/>
        </w:rPr>
        <w:t xml:space="preserve"> </w:t>
      </w:r>
      <w:r w:rsidR="00E343B1" w:rsidRPr="00A30686">
        <w:rPr>
          <w:rFonts w:asciiTheme="minorHAnsi" w:hAnsiTheme="minorHAnsi" w:cstheme="minorHAnsi"/>
          <w:spacing w:val="-3"/>
        </w:rPr>
        <w:t xml:space="preserve">building monasteries </w:t>
      </w:r>
      <w:r w:rsidR="00415E4E">
        <w:rPr>
          <w:rFonts w:asciiTheme="minorHAnsi" w:hAnsiTheme="minorHAnsi" w:cstheme="minorHAnsi"/>
          <w:spacing w:val="-3"/>
        </w:rPr>
        <w:t>in remote locations</w:t>
      </w:r>
      <w:r w:rsidRPr="00A30686">
        <w:rPr>
          <w:rFonts w:asciiTheme="minorHAnsi" w:hAnsiTheme="minorHAnsi" w:cstheme="minorHAnsi"/>
          <w:spacing w:val="-3"/>
        </w:rPr>
        <w:t xml:space="preserve">. </w:t>
      </w:r>
      <w:proofErr w:type="spellStart"/>
      <w:r w:rsidR="0065224E" w:rsidRPr="00A30686">
        <w:rPr>
          <w:rFonts w:asciiTheme="minorHAnsi" w:hAnsiTheme="minorHAnsi" w:cstheme="minorHAnsi"/>
          <w:spacing w:val="-3"/>
        </w:rPr>
        <w:t>Cenobites</w:t>
      </w:r>
      <w:proofErr w:type="spellEnd"/>
      <w:r w:rsidR="0065224E" w:rsidRPr="00A30686">
        <w:rPr>
          <w:rFonts w:asciiTheme="minorHAnsi" w:hAnsiTheme="minorHAnsi" w:cstheme="minorHAnsi"/>
          <w:spacing w:val="-3"/>
        </w:rPr>
        <w:t xml:space="preserve"> cultivated their own realms of power in the abandoned </w:t>
      </w:r>
      <w:r w:rsidR="00E343B1" w:rsidRPr="00A30686">
        <w:rPr>
          <w:rFonts w:asciiTheme="minorHAnsi" w:hAnsiTheme="minorHAnsi" w:cstheme="minorHAnsi"/>
          <w:spacing w:val="-3"/>
        </w:rPr>
        <w:t>countryside’s</w:t>
      </w:r>
      <w:r w:rsidR="0065224E" w:rsidRPr="00A30686">
        <w:rPr>
          <w:rFonts w:asciiTheme="minorHAnsi" w:hAnsiTheme="minorHAnsi" w:cstheme="minorHAnsi"/>
          <w:spacing w:val="-3"/>
        </w:rPr>
        <w:t xml:space="preserve"> that had been left un</w:t>
      </w:r>
      <w:r w:rsidR="00E343B1" w:rsidRPr="00A30686">
        <w:rPr>
          <w:rFonts w:asciiTheme="minorHAnsi" w:hAnsiTheme="minorHAnsi" w:cstheme="minorHAnsi"/>
          <w:spacing w:val="-3"/>
        </w:rPr>
        <w:t>manned</w:t>
      </w:r>
      <w:r w:rsidR="0065224E" w:rsidRPr="00A30686">
        <w:rPr>
          <w:rFonts w:asciiTheme="minorHAnsi" w:hAnsiTheme="minorHAnsi" w:cstheme="minorHAnsi"/>
          <w:spacing w:val="-3"/>
        </w:rPr>
        <w:t xml:space="preserve"> with the departure of local lords and his </w:t>
      </w:r>
      <w:r w:rsidR="00E343B1" w:rsidRPr="00A30686">
        <w:rPr>
          <w:rFonts w:asciiTheme="minorHAnsi" w:hAnsiTheme="minorHAnsi" w:cstheme="minorHAnsi"/>
          <w:spacing w:val="-3"/>
        </w:rPr>
        <w:t>servitude class to lands closer to popular areas and towns. With the expansion of these monastic territories</w:t>
      </w:r>
      <w:r w:rsidR="00A97253" w:rsidRPr="00A30686">
        <w:rPr>
          <w:rFonts w:asciiTheme="minorHAnsi" w:hAnsiTheme="minorHAnsi" w:cstheme="minorHAnsi"/>
          <w:spacing w:val="-3"/>
        </w:rPr>
        <w:t>,</w:t>
      </w:r>
      <w:r w:rsidR="00E343B1" w:rsidRPr="00A30686">
        <w:rPr>
          <w:rFonts w:asciiTheme="minorHAnsi" w:hAnsiTheme="minorHAnsi" w:cstheme="minorHAnsi"/>
          <w:spacing w:val="-3"/>
        </w:rPr>
        <w:t xml:space="preserve"> we also have the expansion of their realm of power and influence with monastic institutions growing in fame and becoming centres for </w:t>
      </w:r>
      <w:r w:rsidR="00D561E6" w:rsidRPr="00A30686">
        <w:rPr>
          <w:rFonts w:asciiTheme="minorHAnsi" w:hAnsiTheme="minorHAnsi" w:cstheme="minorHAnsi"/>
          <w:spacing w:val="-3"/>
        </w:rPr>
        <w:t>matters</w:t>
      </w:r>
      <w:r w:rsidR="00E343B1" w:rsidRPr="00A30686">
        <w:rPr>
          <w:rFonts w:asciiTheme="minorHAnsi" w:hAnsiTheme="minorHAnsi" w:cstheme="minorHAnsi"/>
          <w:spacing w:val="-3"/>
        </w:rPr>
        <w:t xml:space="preserve"> other than spiritual, such as trade and the movement of new agriculture techniques.</w:t>
      </w:r>
      <w:r w:rsidR="00D561E6" w:rsidRPr="00A30686">
        <w:rPr>
          <w:rFonts w:asciiTheme="minorHAnsi" w:hAnsiTheme="minorHAnsi" w:cstheme="minorHAnsi"/>
          <w:spacing w:val="-3"/>
        </w:rPr>
        <w:t xml:space="preserve"> Also because of the sudden movement of the peasantry with their lordships</w:t>
      </w:r>
      <w:r w:rsidR="00A97253" w:rsidRPr="00A30686">
        <w:rPr>
          <w:rFonts w:asciiTheme="minorHAnsi" w:hAnsiTheme="minorHAnsi" w:cstheme="minorHAnsi"/>
          <w:spacing w:val="-3"/>
        </w:rPr>
        <w:t>,</w:t>
      </w:r>
      <w:r w:rsidR="00D561E6" w:rsidRPr="00A30686">
        <w:rPr>
          <w:rFonts w:asciiTheme="minorHAnsi" w:hAnsiTheme="minorHAnsi" w:cstheme="minorHAnsi"/>
          <w:spacing w:val="-3"/>
        </w:rPr>
        <w:t xml:space="preserve"> the monastic orders who take over their land have the benefit of using whatever buildings that have been left behind, an example being water wheels</w:t>
      </w:r>
      <w:r w:rsidR="002D5F33">
        <w:rPr>
          <w:rFonts w:asciiTheme="minorHAnsi" w:hAnsiTheme="minorHAnsi" w:cstheme="minorHAnsi"/>
          <w:spacing w:val="-3"/>
        </w:rPr>
        <w:t>.</w:t>
      </w:r>
      <w:r w:rsidR="00D561E6" w:rsidRPr="00A30686">
        <w:rPr>
          <w:rFonts w:asciiTheme="minorHAnsi" w:hAnsiTheme="minorHAnsi" w:cstheme="minorHAnsi"/>
          <w:spacing w:val="-3"/>
        </w:rPr>
        <w:t xml:space="preserve"> </w:t>
      </w:r>
      <w:r w:rsidR="002D5F33">
        <w:rPr>
          <w:rFonts w:asciiTheme="minorHAnsi" w:hAnsiTheme="minorHAnsi" w:cstheme="minorHAnsi"/>
          <w:spacing w:val="-3"/>
        </w:rPr>
        <w:t>W</w:t>
      </w:r>
      <w:r w:rsidR="00D561E6" w:rsidRPr="00A30686">
        <w:rPr>
          <w:rFonts w:asciiTheme="minorHAnsi" w:hAnsiTheme="minorHAnsi" w:cstheme="minorHAnsi"/>
          <w:spacing w:val="-3"/>
        </w:rPr>
        <w:t>hich would’ve taken a great amount of time and resources for the monasteries to construct otherwise</w:t>
      </w:r>
      <w:r w:rsidR="00F6697C" w:rsidRPr="00A30686">
        <w:rPr>
          <w:rFonts w:asciiTheme="minorHAnsi" w:hAnsiTheme="minorHAnsi" w:cstheme="minorHAnsi"/>
          <w:spacing w:val="-3"/>
        </w:rPr>
        <w:t>, often only in need of some repairs</w:t>
      </w:r>
      <w:r w:rsidR="00D561E6" w:rsidRPr="00A30686">
        <w:rPr>
          <w:rFonts w:asciiTheme="minorHAnsi" w:hAnsiTheme="minorHAnsi" w:cstheme="minorHAnsi"/>
          <w:spacing w:val="-3"/>
        </w:rPr>
        <w:t>.</w:t>
      </w:r>
      <w:r w:rsidR="002D5F33">
        <w:rPr>
          <w:rFonts w:asciiTheme="minorHAnsi" w:hAnsiTheme="minorHAnsi" w:cstheme="minorHAnsi"/>
          <w:spacing w:val="-3"/>
        </w:rPr>
        <w:t xml:space="preserve"> With the growth of the monastic orders we also have the necessity for </w:t>
      </w:r>
      <w:r w:rsidR="00951292">
        <w:rPr>
          <w:rFonts w:asciiTheme="minorHAnsi" w:hAnsiTheme="minorHAnsi" w:cstheme="minorHAnsi"/>
          <w:spacing w:val="-3"/>
        </w:rPr>
        <w:t>a</w:t>
      </w:r>
      <w:r w:rsidR="002D5F33">
        <w:rPr>
          <w:rFonts w:asciiTheme="minorHAnsi" w:hAnsiTheme="minorHAnsi" w:cstheme="minorHAnsi"/>
          <w:spacing w:val="-3"/>
        </w:rPr>
        <w:t xml:space="preserve"> rule in this case</w:t>
      </w:r>
      <w:r w:rsidR="00951292">
        <w:rPr>
          <w:rFonts w:asciiTheme="minorHAnsi" w:hAnsiTheme="minorHAnsi" w:cstheme="minorHAnsi"/>
          <w:spacing w:val="-3"/>
        </w:rPr>
        <w:t xml:space="preserve"> the</w:t>
      </w:r>
      <w:r w:rsidR="002D5F33">
        <w:rPr>
          <w:rFonts w:asciiTheme="minorHAnsi" w:hAnsiTheme="minorHAnsi" w:cstheme="minorHAnsi"/>
          <w:spacing w:val="-3"/>
        </w:rPr>
        <w:t xml:space="preserve"> Rule of Saint Benedict.</w:t>
      </w:r>
    </w:p>
    <w:p w14:paraId="1DD5972C" w14:textId="13ED15C7" w:rsidR="005E224A" w:rsidRPr="00A30686" w:rsidRDefault="00415E4E" w:rsidP="00415E4E">
      <w:pPr>
        <w:pStyle w:val="ListParagraph"/>
        <w:tabs>
          <w:tab w:val="left" w:pos="-1440"/>
          <w:tab w:val="left" w:pos="-720"/>
          <w:tab w:val="left" w:pos="0"/>
        </w:tabs>
        <w:suppressAutoHyphens/>
        <w:spacing w:line="240" w:lineRule="atLeast"/>
        <w:ind w:left="360" w:hanging="360"/>
        <w:jc w:val="both"/>
        <w:rPr>
          <w:rFonts w:asciiTheme="minorHAnsi" w:hAnsiTheme="minorHAnsi" w:cstheme="minorHAnsi"/>
          <w:spacing w:val="-3"/>
        </w:rPr>
      </w:pPr>
      <w:r>
        <w:rPr>
          <w:rFonts w:asciiTheme="minorHAnsi" w:hAnsiTheme="minorHAnsi" w:cstheme="minorHAnsi"/>
          <w:spacing w:val="-3"/>
        </w:rPr>
        <w:t xml:space="preserve"> </w:t>
      </w:r>
      <w:r w:rsidR="005E224A" w:rsidRPr="00A30686">
        <w:rPr>
          <w:rFonts w:asciiTheme="minorHAnsi" w:hAnsiTheme="minorHAnsi" w:cstheme="minorHAnsi"/>
          <w:spacing w:val="-3"/>
        </w:rPr>
        <w:t>Their counterparts, reclusive by nature</w:t>
      </w:r>
      <w:r>
        <w:rPr>
          <w:rFonts w:asciiTheme="minorHAnsi" w:hAnsiTheme="minorHAnsi" w:cstheme="minorHAnsi"/>
          <w:spacing w:val="-3"/>
        </w:rPr>
        <w:t>,</w:t>
      </w:r>
      <w:r w:rsidR="005E224A" w:rsidRPr="00A30686">
        <w:rPr>
          <w:rFonts w:asciiTheme="minorHAnsi" w:hAnsiTheme="minorHAnsi" w:cstheme="minorHAnsi"/>
          <w:spacing w:val="-3"/>
        </w:rPr>
        <w:t xml:space="preserve"> reject the </w:t>
      </w:r>
      <w:r>
        <w:rPr>
          <w:rFonts w:asciiTheme="minorHAnsi" w:hAnsiTheme="minorHAnsi" w:cstheme="minorHAnsi"/>
          <w:spacing w:val="-3"/>
        </w:rPr>
        <w:t>communal lifestyle</w:t>
      </w:r>
      <w:r w:rsidR="005E224A" w:rsidRPr="00A30686">
        <w:rPr>
          <w:rFonts w:asciiTheme="minorHAnsi" w:hAnsiTheme="minorHAnsi" w:cstheme="minorHAnsi"/>
          <w:spacing w:val="-3"/>
        </w:rPr>
        <w:t xml:space="preserve"> and </w:t>
      </w:r>
      <w:r>
        <w:rPr>
          <w:rFonts w:asciiTheme="minorHAnsi" w:hAnsiTheme="minorHAnsi" w:cstheme="minorHAnsi"/>
          <w:spacing w:val="-3"/>
        </w:rPr>
        <w:t xml:space="preserve">pursue the </w:t>
      </w:r>
      <w:r w:rsidR="002D5F33">
        <w:rPr>
          <w:rFonts w:asciiTheme="minorHAnsi" w:hAnsiTheme="minorHAnsi" w:cstheme="minorHAnsi"/>
          <w:spacing w:val="-3"/>
        </w:rPr>
        <w:t>lifestyles</w:t>
      </w:r>
      <w:r>
        <w:rPr>
          <w:rFonts w:asciiTheme="minorHAnsi" w:hAnsiTheme="minorHAnsi" w:cstheme="minorHAnsi"/>
          <w:spacing w:val="-3"/>
        </w:rPr>
        <w:t xml:space="preserve"> of their founder Paul of Thebes</w:t>
      </w:r>
      <w:r w:rsidR="000C41A1">
        <w:rPr>
          <w:rStyle w:val="FootnoteReference"/>
          <w:rFonts w:asciiTheme="minorHAnsi" w:hAnsiTheme="minorHAnsi" w:cstheme="minorHAnsi"/>
          <w:spacing w:val="-3"/>
        </w:rPr>
        <w:footnoteReference w:id="4"/>
      </w:r>
      <w:r w:rsidR="001A7B72">
        <w:rPr>
          <w:rFonts w:asciiTheme="minorHAnsi" w:hAnsiTheme="minorHAnsi" w:cstheme="minorHAnsi"/>
          <w:spacing w:val="-3"/>
        </w:rPr>
        <w:t xml:space="preserve"> </w:t>
      </w:r>
      <w:proofErr w:type="spellStart"/>
      <w:r w:rsidR="001A7B72">
        <w:rPr>
          <w:rFonts w:asciiTheme="minorHAnsi" w:hAnsiTheme="minorHAnsi" w:cstheme="minorHAnsi"/>
          <w:spacing w:val="-3"/>
        </w:rPr>
        <w:t>aswell</w:t>
      </w:r>
      <w:proofErr w:type="spellEnd"/>
      <w:r w:rsidR="001A7B72">
        <w:rPr>
          <w:rFonts w:asciiTheme="minorHAnsi" w:hAnsiTheme="minorHAnsi" w:cstheme="minorHAnsi"/>
          <w:spacing w:val="-3"/>
        </w:rPr>
        <w:t xml:space="preserve"> as the example of Jesus</w:t>
      </w:r>
      <w:r w:rsidR="001A7B72">
        <w:rPr>
          <w:rStyle w:val="FootnoteReference"/>
          <w:rFonts w:asciiTheme="minorHAnsi" w:hAnsiTheme="minorHAnsi" w:cstheme="minorHAnsi"/>
          <w:spacing w:val="-3"/>
        </w:rPr>
        <w:footnoteReference w:id="5"/>
      </w:r>
      <w:r>
        <w:rPr>
          <w:rFonts w:asciiTheme="minorHAnsi" w:hAnsiTheme="minorHAnsi" w:cstheme="minorHAnsi"/>
          <w:spacing w:val="-3"/>
        </w:rPr>
        <w:t>.</w:t>
      </w:r>
      <w:r w:rsidR="005E224A" w:rsidRPr="00A30686">
        <w:rPr>
          <w:rFonts w:asciiTheme="minorHAnsi" w:hAnsiTheme="minorHAnsi" w:cstheme="minorHAnsi"/>
          <w:spacing w:val="-3"/>
        </w:rPr>
        <w:t xml:space="preserve"> </w:t>
      </w:r>
      <w:r>
        <w:rPr>
          <w:rFonts w:asciiTheme="minorHAnsi" w:hAnsiTheme="minorHAnsi" w:cstheme="minorHAnsi"/>
          <w:spacing w:val="-3"/>
        </w:rPr>
        <w:t>They were</w:t>
      </w:r>
      <w:r w:rsidR="005E49A1" w:rsidRPr="00A30686">
        <w:rPr>
          <w:rFonts w:asciiTheme="minorHAnsi" w:hAnsiTheme="minorHAnsi" w:cstheme="minorHAnsi"/>
          <w:spacing w:val="-3"/>
        </w:rPr>
        <w:t xml:space="preserve"> known as</w:t>
      </w:r>
      <w:r w:rsidR="005E224A" w:rsidRPr="00A30686">
        <w:rPr>
          <w:rFonts w:asciiTheme="minorHAnsi" w:hAnsiTheme="minorHAnsi" w:cstheme="minorHAnsi"/>
          <w:spacing w:val="-3"/>
        </w:rPr>
        <w:t xml:space="preserve"> anchorites</w:t>
      </w:r>
      <w:r w:rsidR="009F1B18" w:rsidRPr="00A30686">
        <w:rPr>
          <w:rStyle w:val="FootnoteReference"/>
          <w:rFonts w:asciiTheme="minorHAnsi" w:hAnsiTheme="minorHAnsi" w:cstheme="minorHAnsi"/>
          <w:spacing w:val="-3"/>
        </w:rPr>
        <w:footnoteReference w:id="6"/>
      </w:r>
      <w:r w:rsidR="005E224A" w:rsidRPr="00A30686">
        <w:rPr>
          <w:rFonts w:asciiTheme="minorHAnsi" w:hAnsiTheme="minorHAnsi" w:cstheme="minorHAnsi"/>
          <w:spacing w:val="-3"/>
        </w:rPr>
        <w:t xml:space="preserve"> or hermits. Often after living the lifestyle of </w:t>
      </w:r>
      <w:proofErr w:type="spellStart"/>
      <w:r w:rsidR="005E224A" w:rsidRPr="00A30686">
        <w:rPr>
          <w:rFonts w:asciiTheme="minorHAnsi" w:hAnsiTheme="minorHAnsi" w:cstheme="minorHAnsi"/>
          <w:spacing w:val="-3"/>
        </w:rPr>
        <w:t>Cenobites</w:t>
      </w:r>
      <w:proofErr w:type="spellEnd"/>
      <w:r w:rsidR="005E224A" w:rsidRPr="00A30686">
        <w:rPr>
          <w:rFonts w:asciiTheme="minorHAnsi" w:hAnsiTheme="minorHAnsi" w:cstheme="minorHAnsi"/>
          <w:spacing w:val="-3"/>
        </w:rPr>
        <w:t>, learning how to sustain oneself</w:t>
      </w:r>
      <w:r w:rsidR="0065224E" w:rsidRPr="00A30686">
        <w:rPr>
          <w:rFonts w:asciiTheme="minorHAnsi" w:hAnsiTheme="minorHAnsi" w:cstheme="minorHAnsi"/>
          <w:spacing w:val="-3"/>
        </w:rPr>
        <w:t xml:space="preserve"> to allow themselves to survive the “solidarity of the desert”</w:t>
      </w:r>
      <w:r w:rsidR="001A7B72">
        <w:rPr>
          <w:rStyle w:val="FootnoteReference"/>
          <w:rFonts w:asciiTheme="minorHAnsi" w:hAnsiTheme="minorHAnsi" w:cstheme="minorHAnsi"/>
          <w:spacing w:val="-3"/>
        </w:rPr>
        <w:footnoteReference w:id="7"/>
      </w:r>
      <w:r w:rsidR="005E224A" w:rsidRPr="00A30686">
        <w:rPr>
          <w:rFonts w:asciiTheme="minorHAnsi" w:hAnsiTheme="minorHAnsi" w:cstheme="minorHAnsi"/>
          <w:spacing w:val="-3"/>
        </w:rPr>
        <w:t xml:space="preserve"> and the necessity of a strict schedule and the spiritual core of its ritualistic nature. With the routine comes the </w:t>
      </w:r>
      <w:r w:rsidR="0065224E" w:rsidRPr="00A30686">
        <w:rPr>
          <w:rFonts w:asciiTheme="minorHAnsi" w:hAnsiTheme="minorHAnsi" w:cstheme="minorHAnsi"/>
          <w:spacing w:val="-3"/>
        </w:rPr>
        <w:t>internal strength to survive temptation, to “fight against the devil”</w:t>
      </w:r>
      <w:r w:rsidR="001A7B72">
        <w:rPr>
          <w:rStyle w:val="FootnoteReference"/>
          <w:rFonts w:asciiTheme="minorHAnsi" w:hAnsiTheme="minorHAnsi" w:cstheme="minorHAnsi"/>
          <w:spacing w:val="-3"/>
        </w:rPr>
        <w:footnoteReference w:id="8"/>
      </w:r>
      <w:r w:rsidR="0065224E" w:rsidRPr="00A30686">
        <w:rPr>
          <w:rFonts w:asciiTheme="minorHAnsi" w:hAnsiTheme="minorHAnsi" w:cstheme="minorHAnsi"/>
          <w:spacing w:val="-3"/>
        </w:rPr>
        <w:t>. The strength and experienced gained from companionship have allowed them their own “strength and God’s assistance”</w:t>
      </w:r>
      <w:r w:rsidR="00465B5C" w:rsidRPr="00A30686">
        <w:rPr>
          <w:rFonts w:asciiTheme="minorHAnsi" w:hAnsiTheme="minorHAnsi" w:cstheme="minorHAnsi"/>
          <w:spacing w:val="-3"/>
        </w:rPr>
        <w:t xml:space="preserve">. </w:t>
      </w:r>
      <w:r w:rsidR="002D5F33">
        <w:rPr>
          <w:rFonts w:asciiTheme="minorHAnsi" w:hAnsiTheme="minorHAnsi" w:cstheme="minorHAnsi"/>
          <w:spacing w:val="-3"/>
        </w:rPr>
        <w:t>To “</w:t>
      </w:r>
      <w:r w:rsidR="002D5F33" w:rsidRPr="00682155">
        <w:rPr>
          <w:rFonts w:asciiTheme="minorHAnsi" w:hAnsiTheme="minorHAnsi" w:cstheme="minorHAnsi"/>
          <w:spacing w:val="-3"/>
        </w:rPr>
        <w:t>solitary combat of the desert</w:t>
      </w:r>
      <w:r w:rsidR="002D5F33">
        <w:rPr>
          <w:rFonts w:asciiTheme="minorHAnsi" w:hAnsiTheme="minorHAnsi" w:cstheme="minorHAnsi"/>
          <w:spacing w:val="-3"/>
        </w:rPr>
        <w:t xml:space="preserve">” </w:t>
      </w:r>
      <w:r>
        <w:rPr>
          <w:rFonts w:asciiTheme="minorHAnsi" w:hAnsiTheme="minorHAnsi" w:cstheme="minorHAnsi"/>
          <w:spacing w:val="-3"/>
        </w:rPr>
        <w:t xml:space="preserve">but with the teachings of the monastic order, which the following two examples strive to live without. </w:t>
      </w:r>
    </w:p>
    <w:p w14:paraId="0F6A73C2" w14:textId="1533E627" w:rsidR="00CC426E" w:rsidRPr="00A30686" w:rsidRDefault="00CC426E" w:rsidP="0065224E">
      <w:pPr>
        <w:pStyle w:val="ListParagraph"/>
        <w:tabs>
          <w:tab w:val="left" w:pos="-1440"/>
          <w:tab w:val="left" w:pos="-720"/>
          <w:tab w:val="left" w:pos="0"/>
        </w:tabs>
        <w:suppressAutoHyphens/>
        <w:spacing w:line="240" w:lineRule="atLeast"/>
        <w:ind w:left="360" w:hanging="360"/>
        <w:jc w:val="both"/>
        <w:rPr>
          <w:rFonts w:asciiTheme="minorHAnsi" w:hAnsiTheme="minorHAnsi" w:cstheme="minorHAnsi"/>
          <w:spacing w:val="-3"/>
        </w:rPr>
      </w:pPr>
    </w:p>
    <w:p w14:paraId="78EDA262" w14:textId="2E926AFD" w:rsidR="00267DE5" w:rsidRPr="00A30686" w:rsidRDefault="00CC426E" w:rsidP="00267DE5">
      <w:pPr>
        <w:pStyle w:val="ListParagraph"/>
        <w:tabs>
          <w:tab w:val="left" w:pos="-1440"/>
          <w:tab w:val="left" w:pos="-720"/>
          <w:tab w:val="left" w:pos="0"/>
        </w:tabs>
        <w:suppressAutoHyphens/>
        <w:spacing w:line="240" w:lineRule="atLeast"/>
        <w:ind w:left="360" w:hanging="360"/>
        <w:jc w:val="both"/>
        <w:rPr>
          <w:rFonts w:asciiTheme="minorHAnsi" w:hAnsiTheme="minorHAnsi" w:cstheme="minorHAnsi"/>
          <w:spacing w:val="-3"/>
        </w:rPr>
      </w:pPr>
      <w:r w:rsidRPr="00A30686">
        <w:rPr>
          <w:rFonts w:asciiTheme="minorHAnsi" w:hAnsiTheme="minorHAnsi" w:cstheme="minorHAnsi"/>
          <w:spacing w:val="-3"/>
        </w:rPr>
        <w:t xml:space="preserve">Well not described in the extract there existed two other kinds of Monks, </w:t>
      </w:r>
      <w:proofErr w:type="spellStart"/>
      <w:r w:rsidRPr="00A30686">
        <w:rPr>
          <w:rFonts w:asciiTheme="minorHAnsi" w:hAnsiTheme="minorHAnsi" w:cstheme="minorHAnsi"/>
          <w:color w:val="000000"/>
          <w:shd w:val="clear" w:color="auto" w:fill="FFFFFF"/>
        </w:rPr>
        <w:t>Sarabaites</w:t>
      </w:r>
      <w:proofErr w:type="spellEnd"/>
      <w:r w:rsidR="00C07442" w:rsidRPr="00A30686">
        <w:rPr>
          <w:rStyle w:val="FootnoteReference"/>
          <w:rFonts w:asciiTheme="minorHAnsi" w:hAnsiTheme="minorHAnsi" w:cstheme="minorHAnsi"/>
          <w:color w:val="000000"/>
          <w:shd w:val="clear" w:color="auto" w:fill="FFFFFF"/>
        </w:rPr>
        <w:footnoteReference w:id="9"/>
      </w:r>
      <w:r w:rsidRPr="00A30686">
        <w:rPr>
          <w:rFonts w:asciiTheme="minorHAnsi" w:hAnsiTheme="minorHAnsi" w:cstheme="minorHAnsi"/>
          <w:color w:val="000000"/>
          <w:shd w:val="clear" w:color="auto" w:fill="FFFFFF"/>
        </w:rPr>
        <w:t xml:space="preserve"> (the worst kind)</w:t>
      </w:r>
      <w:r w:rsidRPr="00A30686">
        <w:rPr>
          <w:rFonts w:asciiTheme="minorHAnsi" w:hAnsiTheme="minorHAnsi" w:cstheme="minorHAnsi"/>
          <w:spacing w:val="-3"/>
        </w:rPr>
        <w:t>, dubbed so for their uncouth and unschooled demeaners</w:t>
      </w:r>
      <w:r w:rsidR="000160B3" w:rsidRPr="00A30686">
        <w:rPr>
          <w:rStyle w:val="FootnoteReference"/>
          <w:rFonts w:asciiTheme="minorHAnsi" w:hAnsiTheme="minorHAnsi" w:cstheme="minorHAnsi"/>
          <w:spacing w:val="-3"/>
        </w:rPr>
        <w:footnoteReference w:id="10"/>
      </w:r>
      <w:r w:rsidRPr="00A30686">
        <w:rPr>
          <w:rFonts w:asciiTheme="minorHAnsi" w:hAnsiTheme="minorHAnsi" w:cstheme="minorHAnsi"/>
          <w:spacing w:val="-3"/>
        </w:rPr>
        <w:t>. Leaving a lifestyle of control and regulations</w:t>
      </w:r>
      <w:r w:rsidR="00CE2886" w:rsidRPr="00A30686">
        <w:rPr>
          <w:rFonts w:asciiTheme="minorHAnsi" w:hAnsiTheme="minorHAnsi" w:cstheme="minorHAnsi"/>
          <w:spacing w:val="-3"/>
        </w:rPr>
        <w:t>, for a lifestyle of their creation</w:t>
      </w:r>
      <w:r w:rsidR="001B5B85" w:rsidRPr="00A30686">
        <w:rPr>
          <w:rFonts w:asciiTheme="minorHAnsi" w:hAnsiTheme="minorHAnsi" w:cstheme="minorHAnsi"/>
          <w:spacing w:val="-3"/>
        </w:rPr>
        <w:t xml:space="preserve">, </w:t>
      </w:r>
      <w:r w:rsidR="00D256A2" w:rsidRPr="00A30686">
        <w:rPr>
          <w:rFonts w:asciiTheme="minorHAnsi" w:hAnsiTheme="minorHAnsi" w:cstheme="minorHAnsi"/>
          <w:spacing w:val="-3"/>
        </w:rPr>
        <w:t xml:space="preserve">deeming lifestyles as unlawful only if they displease their sense of right and pleasure. For the </w:t>
      </w:r>
      <w:proofErr w:type="spellStart"/>
      <w:r w:rsidR="00D256A2" w:rsidRPr="00A30686">
        <w:rPr>
          <w:rFonts w:asciiTheme="minorHAnsi" w:hAnsiTheme="minorHAnsi" w:cstheme="minorHAnsi"/>
          <w:spacing w:val="-3"/>
        </w:rPr>
        <w:t>Sarabaites</w:t>
      </w:r>
      <w:proofErr w:type="spellEnd"/>
      <w:r w:rsidR="00A97253" w:rsidRPr="00A30686">
        <w:rPr>
          <w:rFonts w:asciiTheme="minorHAnsi" w:hAnsiTheme="minorHAnsi" w:cstheme="minorHAnsi"/>
          <w:spacing w:val="-3"/>
        </w:rPr>
        <w:t>,</w:t>
      </w:r>
      <w:r w:rsidR="00D256A2" w:rsidRPr="00A30686">
        <w:rPr>
          <w:rFonts w:asciiTheme="minorHAnsi" w:hAnsiTheme="minorHAnsi" w:cstheme="minorHAnsi"/>
          <w:spacing w:val="-3"/>
        </w:rPr>
        <w:t xml:space="preserve"> the world was their own to do as they please and no order had a right to dictate how they wanted to exist, without a </w:t>
      </w:r>
      <w:r w:rsidR="00D256A2" w:rsidRPr="00A30686">
        <w:rPr>
          <w:rFonts w:asciiTheme="minorHAnsi" w:hAnsiTheme="minorHAnsi" w:cstheme="minorHAnsi"/>
          <w:spacing w:val="-3"/>
        </w:rPr>
        <w:lastRenderedPageBreak/>
        <w:t>Shepheard to guide and protect them.</w:t>
      </w:r>
      <w:r w:rsidR="00A30686">
        <w:rPr>
          <w:rFonts w:asciiTheme="minorHAnsi" w:hAnsiTheme="minorHAnsi" w:cstheme="minorHAnsi"/>
          <w:spacing w:val="-3"/>
        </w:rPr>
        <w:t xml:space="preserve"> </w:t>
      </w:r>
      <w:r w:rsidR="00D256A2" w:rsidRPr="00A30686">
        <w:rPr>
          <w:rFonts w:asciiTheme="minorHAnsi" w:hAnsiTheme="minorHAnsi" w:cstheme="minorHAnsi"/>
          <w:spacing w:val="-3"/>
        </w:rPr>
        <w:t xml:space="preserve">And the other group being the </w:t>
      </w:r>
      <w:proofErr w:type="spellStart"/>
      <w:r w:rsidR="00A30686" w:rsidRPr="00A30686">
        <w:rPr>
          <w:rFonts w:asciiTheme="minorHAnsi" w:hAnsiTheme="minorHAnsi" w:cstheme="minorHAnsi"/>
          <w:color w:val="222222"/>
          <w:shd w:val="clear" w:color="auto" w:fill="FFFFFF"/>
        </w:rPr>
        <w:t>Gyrovagues</w:t>
      </w:r>
      <w:proofErr w:type="spellEnd"/>
      <w:r w:rsidR="00D1342D" w:rsidRPr="00A30686">
        <w:rPr>
          <w:rStyle w:val="FootnoteReference"/>
          <w:rFonts w:asciiTheme="minorHAnsi" w:hAnsiTheme="minorHAnsi" w:cstheme="minorHAnsi"/>
          <w:spacing w:val="-3"/>
        </w:rPr>
        <w:footnoteReference w:id="11"/>
      </w:r>
      <w:r w:rsidR="00D256A2" w:rsidRPr="00A30686">
        <w:rPr>
          <w:rFonts w:asciiTheme="minorHAnsi" w:hAnsiTheme="minorHAnsi" w:cstheme="minorHAnsi"/>
          <w:spacing w:val="-3"/>
        </w:rPr>
        <w:t xml:space="preserve">. Wanderers </w:t>
      </w:r>
      <w:r w:rsidR="00267DE5" w:rsidRPr="00A30686">
        <w:rPr>
          <w:rFonts w:asciiTheme="minorHAnsi" w:hAnsiTheme="minorHAnsi" w:cstheme="minorHAnsi"/>
          <w:spacing w:val="-3"/>
        </w:rPr>
        <w:t xml:space="preserve">who rarely settle long in any country or place and weak to the vices of the body, leaving them in many ways much worse than </w:t>
      </w:r>
      <w:r w:rsidR="0078683E" w:rsidRPr="00A30686">
        <w:rPr>
          <w:rFonts w:asciiTheme="minorHAnsi" w:hAnsiTheme="minorHAnsi" w:cstheme="minorHAnsi"/>
          <w:spacing w:val="-3"/>
        </w:rPr>
        <w:t xml:space="preserve">even that of </w:t>
      </w:r>
      <w:proofErr w:type="spellStart"/>
      <w:r w:rsidR="00267DE5" w:rsidRPr="00A30686">
        <w:rPr>
          <w:rFonts w:asciiTheme="minorHAnsi" w:hAnsiTheme="minorHAnsi" w:cstheme="minorHAnsi"/>
          <w:spacing w:val="-3"/>
        </w:rPr>
        <w:t>Sarabaites</w:t>
      </w:r>
      <w:proofErr w:type="spellEnd"/>
      <w:r w:rsidR="0078683E" w:rsidRPr="00A30686">
        <w:rPr>
          <w:rFonts w:asciiTheme="minorHAnsi" w:hAnsiTheme="minorHAnsi" w:cstheme="minorHAnsi"/>
          <w:spacing w:val="-3"/>
        </w:rPr>
        <w:t xml:space="preserve">, this </w:t>
      </w:r>
      <w:r w:rsidR="00682155" w:rsidRPr="00A30686">
        <w:rPr>
          <w:rFonts w:asciiTheme="minorHAnsi" w:hAnsiTheme="minorHAnsi" w:cstheme="minorHAnsi"/>
          <w:spacing w:val="-3"/>
        </w:rPr>
        <w:t xml:space="preserve">in connection with their tendency to revisit monasteries, being scroungers and wicked temptations for the better </w:t>
      </w:r>
      <w:proofErr w:type="spellStart"/>
      <w:r w:rsidR="00682155" w:rsidRPr="00A30686">
        <w:rPr>
          <w:rFonts w:asciiTheme="minorHAnsi" w:hAnsiTheme="minorHAnsi" w:cstheme="minorHAnsi"/>
          <w:spacing w:val="-3"/>
        </w:rPr>
        <w:t>Cenobites</w:t>
      </w:r>
      <w:proofErr w:type="spellEnd"/>
      <w:r w:rsidR="00267DE5" w:rsidRPr="00A30686">
        <w:rPr>
          <w:rFonts w:asciiTheme="minorHAnsi" w:hAnsiTheme="minorHAnsi" w:cstheme="minorHAnsi"/>
          <w:spacing w:val="-3"/>
        </w:rPr>
        <w:t xml:space="preserve">. Both without leadership, both seen as the worse versions of the ideal monastic lifestyle and reinforcing that the </w:t>
      </w:r>
      <w:proofErr w:type="spellStart"/>
      <w:r w:rsidR="00267DE5" w:rsidRPr="00A30686">
        <w:rPr>
          <w:rFonts w:asciiTheme="minorHAnsi" w:hAnsiTheme="minorHAnsi" w:cstheme="minorHAnsi"/>
          <w:spacing w:val="-3"/>
        </w:rPr>
        <w:t>Cenobites</w:t>
      </w:r>
      <w:proofErr w:type="spellEnd"/>
      <w:r w:rsidR="00267DE5" w:rsidRPr="00A30686">
        <w:rPr>
          <w:rFonts w:asciiTheme="minorHAnsi" w:hAnsiTheme="minorHAnsi" w:cstheme="minorHAnsi"/>
          <w:spacing w:val="-3"/>
        </w:rPr>
        <w:t xml:space="preserve"> are the best kind of monks.</w:t>
      </w:r>
    </w:p>
    <w:p w14:paraId="4AAA6972" w14:textId="77777777" w:rsidR="00682155" w:rsidRPr="00A30686" w:rsidRDefault="00682155" w:rsidP="00267DE5">
      <w:pPr>
        <w:pStyle w:val="ListParagraph"/>
        <w:tabs>
          <w:tab w:val="left" w:pos="-1440"/>
          <w:tab w:val="left" w:pos="-720"/>
          <w:tab w:val="left" w:pos="0"/>
        </w:tabs>
        <w:suppressAutoHyphens/>
        <w:spacing w:line="240" w:lineRule="atLeast"/>
        <w:ind w:left="360" w:hanging="360"/>
        <w:jc w:val="both"/>
        <w:rPr>
          <w:rFonts w:asciiTheme="minorHAnsi" w:hAnsiTheme="minorHAnsi" w:cstheme="minorHAnsi"/>
          <w:spacing w:val="-3"/>
        </w:rPr>
      </w:pPr>
    </w:p>
    <w:p w14:paraId="5807F96D" w14:textId="74F37D83" w:rsidR="00682155" w:rsidRPr="00A30686" w:rsidRDefault="00682155" w:rsidP="00682155">
      <w:pPr>
        <w:pStyle w:val="ListParagraph"/>
        <w:tabs>
          <w:tab w:val="left" w:pos="-1440"/>
          <w:tab w:val="left" w:pos="-720"/>
          <w:tab w:val="left" w:pos="0"/>
        </w:tabs>
        <w:suppressAutoHyphens/>
        <w:spacing w:line="240" w:lineRule="atLeast"/>
        <w:ind w:left="360" w:hanging="360"/>
        <w:jc w:val="both"/>
        <w:rPr>
          <w:rFonts w:asciiTheme="minorHAnsi" w:hAnsiTheme="minorHAnsi" w:cstheme="minorHAnsi"/>
          <w:spacing w:val="-3"/>
        </w:rPr>
      </w:pPr>
      <w:r w:rsidRPr="00A30686">
        <w:rPr>
          <w:rFonts w:asciiTheme="minorHAnsi" w:hAnsiTheme="minorHAnsi" w:cstheme="minorHAnsi"/>
          <w:spacing w:val="-3"/>
        </w:rPr>
        <w:t xml:space="preserve">To conclude the rule of St. Benedict established the foundations for many monastic orders, and this extract defined what it meant to be the ideal monk, clearly a </w:t>
      </w:r>
      <w:proofErr w:type="spellStart"/>
      <w:r w:rsidR="00FE3EF4" w:rsidRPr="00A30686">
        <w:rPr>
          <w:rFonts w:asciiTheme="minorHAnsi" w:hAnsiTheme="minorHAnsi" w:cstheme="minorHAnsi"/>
          <w:spacing w:val="-3"/>
        </w:rPr>
        <w:t>C</w:t>
      </w:r>
      <w:r w:rsidRPr="00A30686">
        <w:rPr>
          <w:rFonts w:asciiTheme="minorHAnsi" w:hAnsiTheme="minorHAnsi" w:cstheme="minorHAnsi"/>
          <w:spacing w:val="-3"/>
        </w:rPr>
        <w:t>enobite</w:t>
      </w:r>
      <w:proofErr w:type="spellEnd"/>
      <w:r w:rsidRPr="00A30686">
        <w:rPr>
          <w:rFonts w:asciiTheme="minorHAnsi" w:hAnsiTheme="minorHAnsi" w:cstheme="minorHAnsi"/>
          <w:spacing w:val="-3"/>
        </w:rPr>
        <w:t>, but also as an environment capable of producing hermits, which honouring the founders of the monastic orders such as Paul of Thebes</w:t>
      </w:r>
      <w:r w:rsidR="00980268" w:rsidRPr="00A30686">
        <w:rPr>
          <w:rFonts w:asciiTheme="minorHAnsi" w:hAnsiTheme="minorHAnsi" w:cstheme="minorHAnsi"/>
          <w:spacing w:val="-3"/>
        </w:rPr>
        <w:t>, the founder of the monastic lifestyle, as the first hermit monk.</w:t>
      </w:r>
    </w:p>
    <w:p w14:paraId="17C78B96" w14:textId="77777777" w:rsidR="00D256A2" w:rsidRDefault="00D256A2" w:rsidP="0065224E">
      <w:pPr>
        <w:pStyle w:val="ListParagraph"/>
        <w:tabs>
          <w:tab w:val="left" w:pos="-1440"/>
          <w:tab w:val="left" w:pos="-720"/>
          <w:tab w:val="left" w:pos="0"/>
        </w:tabs>
        <w:suppressAutoHyphens/>
        <w:spacing w:line="240" w:lineRule="atLeast"/>
        <w:ind w:left="360" w:hanging="360"/>
        <w:jc w:val="both"/>
        <w:rPr>
          <w:rFonts w:ascii="Calibri" w:hAnsi="Calibri" w:cs="Times"/>
          <w:spacing w:val="-3"/>
        </w:rPr>
      </w:pPr>
    </w:p>
    <w:p w14:paraId="2615251D" w14:textId="5D42C864" w:rsidR="005E224A" w:rsidRDefault="005E224A" w:rsidP="0065224E">
      <w:pPr>
        <w:jc w:val="both"/>
      </w:pPr>
    </w:p>
    <w:p w14:paraId="6DD4E4CD" w14:textId="6524E052" w:rsidR="00C62578" w:rsidRDefault="00FC6D1C" w:rsidP="0065224E">
      <w:pPr>
        <w:jc w:val="both"/>
      </w:pPr>
      <w:r>
        <w:t xml:space="preserve">   </w:t>
      </w:r>
    </w:p>
    <w:p w14:paraId="5077E442" w14:textId="77777777" w:rsidR="00C62578" w:rsidRPr="00C62578" w:rsidRDefault="00C62578" w:rsidP="00C62578"/>
    <w:p w14:paraId="20EA057A" w14:textId="77777777" w:rsidR="00C62578" w:rsidRPr="00C62578" w:rsidRDefault="00C62578" w:rsidP="00C62578"/>
    <w:p w14:paraId="6B6D4E1E" w14:textId="77777777" w:rsidR="00C62578" w:rsidRPr="00C62578" w:rsidRDefault="00C62578" w:rsidP="00C62578"/>
    <w:p w14:paraId="452CE986" w14:textId="77777777" w:rsidR="00C62578" w:rsidRPr="00C62578" w:rsidRDefault="00C62578" w:rsidP="00C62578"/>
    <w:p w14:paraId="263223D4" w14:textId="77777777" w:rsidR="00C62578" w:rsidRPr="00C62578" w:rsidRDefault="00C62578" w:rsidP="00C62578"/>
    <w:p w14:paraId="37B827FB" w14:textId="77777777" w:rsidR="00C62578" w:rsidRPr="00C62578" w:rsidRDefault="00C62578" w:rsidP="00C62578"/>
    <w:p w14:paraId="4809CADE" w14:textId="3311D833" w:rsidR="00C62578" w:rsidRDefault="00C62578" w:rsidP="00C62578"/>
    <w:p w14:paraId="4E9FE4D5" w14:textId="671AA415" w:rsidR="00AA2827" w:rsidRDefault="00AA2827" w:rsidP="00C62578"/>
    <w:p w14:paraId="04159844" w14:textId="4B7F2BFD" w:rsidR="00AA2827" w:rsidRDefault="00AA2827" w:rsidP="00C62578"/>
    <w:p w14:paraId="68C76718" w14:textId="44CAE9EC" w:rsidR="00AA2827" w:rsidRDefault="00AA2827" w:rsidP="00C62578"/>
    <w:p w14:paraId="377CD348" w14:textId="4AC2551C" w:rsidR="00AA2827" w:rsidRDefault="00AA2827" w:rsidP="00C62578"/>
    <w:p w14:paraId="1C47F8DA" w14:textId="10228955" w:rsidR="00AA2827" w:rsidRDefault="00AA2827" w:rsidP="00C62578"/>
    <w:p w14:paraId="17FB35F5" w14:textId="1B51B4B3" w:rsidR="00AA2827" w:rsidRDefault="00AA2827" w:rsidP="00C62578"/>
    <w:p w14:paraId="288DEF73" w14:textId="6827DFFF" w:rsidR="00AA2827" w:rsidRDefault="00AA2827" w:rsidP="00C62578"/>
    <w:p w14:paraId="5CC935F1" w14:textId="2E274581" w:rsidR="00AA2827" w:rsidRDefault="00AA2827" w:rsidP="00C62578"/>
    <w:p w14:paraId="33A22F5E" w14:textId="70000A41" w:rsidR="00AA2827" w:rsidRDefault="00AA2827" w:rsidP="00C62578"/>
    <w:p w14:paraId="4C964909" w14:textId="3C7CCDFD" w:rsidR="00AA2827" w:rsidRDefault="00AA2827" w:rsidP="00C62578"/>
    <w:p w14:paraId="1AF73615" w14:textId="18E28EEF" w:rsidR="00AA2827" w:rsidRDefault="00AA2827" w:rsidP="00C62578"/>
    <w:p w14:paraId="46922F5B" w14:textId="712F894D" w:rsidR="00AA2827" w:rsidRDefault="00AA2827" w:rsidP="00C62578"/>
    <w:p w14:paraId="47B3479B" w14:textId="43CEF03B" w:rsidR="00AA2827" w:rsidRDefault="00AA2827" w:rsidP="00C62578"/>
    <w:p w14:paraId="74E2E8FD" w14:textId="77777777" w:rsidR="00AA2827" w:rsidRPr="00C62578" w:rsidRDefault="00AA2827" w:rsidP="00C62578"/>
    <w:p w14:paraId="543A00AA" w14:textId="77777777" w:rsidR="00C62578" w:rsidRPr="00C62578" w:rsidRDefault="00C62578" w:rsidP="00C62578"/>
    <w:p w14:paraId="0F6ED1A2" w14:textId="50386D85" w:rsidR="00C62578" w:rsidRDefault="00C62578" w:rsidP="00C62578"/>
    <w:p w14:paraId="1FCE7982" w14:textId="4F18432C" w:rsidR="005E224A" w:rsidRDefault="005E224A" w:rsidP="00C62578"/>
    <w:p w14:paraId="70D5CBBE" w14:textId="2AD4C5BF" w:rsidR="00C62578" w:rsidRPr="00AA2827" w:rsidRDefault="00C62578" w:rsidP="00C62578">
      <w:pPr>
        <w:rPr>
          <w:b/>
          <w:sz w:val="28"/>
          <w:szCs w:val="28"/>
          <w:u w:val="single"/>
        </w:rPr>
      </w:pPr>
      <w:r w:rsidRPr="00AA2827">
        <w:rPr>
          <w:b/>
          <w:sz w:val="28"/>
          <w:szCs w:val="28"/>
          <w:u w:val="single"/>
        </w:rPr>
        <w:t xml:space="preserve">Bibliography </w:t>
      </w:r>
    </w:p>
    <w:p w14:paraId="3FB2EB21" w14:textId="25A61A73" w:rsidR="000C41A1" w:rsidRDefault="000C41A1" w:rsidP="00C62578">
      <w:pPr>
        <w:rPr>
          <w:b/>
          <w:u w:val="single"/>
        </w:rPr>
      </w:pPr>
      <w:r w:rsidRPr="000C41A1">
        <w:rPr>
          <w:b/>
          <w:u w:val="single"/>
        </w:rPr>
        <w:t>Primary</w:t>
      </w:r>
    </w:p>
    <w:p w14:paraId="00367BC2" w14:textId="6876D65C" w:rsidR="00AA2827" w:rsidRDefault="00AA2827" w:rsidP="00C62578">
      <w:pPr>
        <w:rPr>
          <w:rFonts w:ascii="Calibri" w:hAnsi="Calibri"/>
          <w:i/>
          <w:szCs w:val="24"/>
        </w:rPr>
      </w:pPr>
      <w:r>
        <w:rPr>
          <w:rFonts w:ascii="Arial" w:hAnsi="Arial" w:cs="Arial"/>
          <w:color w:val="000000"/>
          <w:sz w:val="19"/>
          <w:szCs w:val="19"/>
          <w:shd w:val="clear" w:color="auto" w:fill="FFFFFF"/>
        </w:rPr>
        <w:t>St Benedict,</w:t>
      </w:r>
      <w:r>
        <w:rPr>
          <w:rFonts w:ascii="Arial" w:hAnsi="Arial" w:cs="Arial"/>
          <w:color w:val="000000"/>
          <w:sz w:val="19"/>
          <w:szCs w:val="19"/>
          <w:shd w:val="clear" w:color="auto" w:fill="FFFFFF"/>
        </w:rPr>
        <w:t> </w:t>
      </w:r>
      <w:r>
        <w:rPr>
          <w:rFonts w:ascii="Arial" w:hAnsi="Arial" w:cs="Arial"/>
          <w:i/>
          <w:iCs/>
          <w:color w:val="000000"/>
          <w:sz w:val="19"/>
          <w:szCs w:val="19"/>
          <w:shd w:val="clear" w:color="auto" w:fill="FFFFFF"/>
        </w:rPr>
        <w:t>Rule of St Benedict</w:t>
      </w:r>
      <w:r>
        <w:rPr>
          <w:rFonts w:ascii="Arial" w:hAnsi="Arial" w:cs="Arial"/>
          <w:color w:val="000000"/>
          <w:sz w:val="19"/>
          <w:szCs w:val="19"/>
          <w:shd w:val="clear" w:color="auto" w:fill="FFFFFF"/>
        </w:rPr>
        <w:t xml:space="preserve">, ed. by J. </w:t>
      </w:r>
      <w:r>
        <w:rPr>
          <w:rFonts w:ascii="Arial" w:hAnsi="Arial" w:cs="Arial"/>
          <w:color w:val="000000"/>
          <w:sz w:val="19"/>
          <w:szCs w:val="19"/>
          <w:shd w:val="clear" w:color="auto" w:fill="FFFFFF"/>
        </w:rPr>
        <w:t>McCann,</w:t>
      </w:r>
      <w:r>
        <w:rPr>
          <w:rFonts w:ascii="Arial" w:hAnsi="Arial" w:cs="Arial"/>
          <w:color w:val="000000"/>
          <w:sz w:val="19"/>
          <w:szCs w:val="19"/>
          <w:shd w:val="clear" w:color="auto" w:fill="FFFFFF"/>
        </w:rPr>
        <w:t xml:space="preserve"> trans. by J. McCann (London: </w:t>
      </w:r>
      <w:proofErr w:type="spellStart"/>
      <w:r>
        <w:rPr>
          <w:rFonts w:ascii="Arial" w:hAnsi="Arial" w:cs="Arial"/>
          <w:color w:val="000000"/>
          <w:sz w:val="19"/>
          <w:szCs w:val="19"/>
          <w:shd w:val="clear" w:color="auto" w:fill="FFFFFF"/>
        </w:rPr>
        <w:t>Sheed</w:t>
      </w:r>
      <w:proofErr w:type="spellEnd"/>
      <w:r>
        <w:rPr>
          <w:rFonts w:ascii="Arial" w:hAnsi="Arial" w:cs="Arial"/>
          <w:color w:val="000000"/>
          <w:sz w:val="19"/>
          <w:szCs w:val="19"/>
          <w:shd w:val="clear" w:color="auto" w:fill="FFFFFF"/>
        </w:rPr>
        <w:t xml:space="preserve"> and Ward, 1972).</w:t>
      </w:r>
    </w:p>
    <w:p w14:paraId="0714BDCB" w14:textId="349CD8D0" w:rsidR="000C41A1" w:rsidRDefault="000C41A1" w:rsidP="00C62578">
      <w:pPr>
        <w:rPr>
          <w:rFonts w:ascii="Arial" w:hAnsi="Arial" w:cs="Arial"/>
          <w:color w:val="000000"/>
          <w:sz w:val="19"/>
          <w:szCs w:val="19"/>
          <w:shd w:val="clear" w:color="auto" w:fill="FFFFFF"/>
        </w:rPr>
      </w:pPr>
      <w:r>
        <w:rPr>
          <w:rFonts w:ascii="Arial" w:hAnsi="Arial" w:cs="Arial"/>
          <w:i/>
          <w:iCs/>
          <w:color w:val="000000"/>
          <w:sz w:val="19"/>
          <w:szCs w:val="19"/>
          <w:shd w:val="clear" w:color="auto" w:fill="FFFFFF"/>
        </w:rPr>
        <w:t>Exordium Parvum. </w:t>
      </w:r>
      <w:r>
        <w:rPr>
          <w:rFonts w:ascii="Arial" w:hAnsi="Arial" w:cs="Arial"/>
          <w:color w:val="000000"/>
          <w:sz w:val="19"/>
          <w:szCs w:val="19"/>
          <w:shd w:val="clear" w:color="auto" w:fill="FFFFFF"/>
        </w:rPr>
        <w:t>[Online]. Available at: </w:t>
      </w:r>
      <w:r>
        <w:rPr>
          <w:rFonts w:ascii="Arial" w:hAnsi="Arial" w:cs="Arial"/>
          <w:i/>
          <w:iCs/>
          <w:color w:val="000000"/>
          <w:sz w:val="19"/>
          <w:szCs w:val="19"/>
          <w:u w:val="single"/>
          <w:shd w:val="clear" w:color="auto" w:fill="FFFFFF"/>
        </w:rPr>
        <w:t>https://www.ocso.org/resources/foundational-text/exordium-parvum/</w:t>
      </w:r>
      <w:r>
        <w:rPr>
          <w:rFonts w:ascii="Arial" w:hAnsi="Arial" w:cs="Arial"/>
          <w:color w:val="000000"/>
          <w:sz w:val="19"/>
          <w:szCs w:val="19"/>
          <w:shd w:val="clear" w:color="auto" w:fill="FFFFFF"/>
        </w:rPr>
        <w:t> (Accessed: 16/02/20).</w:t>
      </w:r>
    </w:p>
    <w:p w14:paraId="1679C67A" w14:textId="75DF4E69" w:rsidR="000C41A1" w:rsidRDefault="000C41A1" w:rsidP="00C62578">
      <w:r>
        <w:t xml:space="preserve">Matthew </w:t>
      </w:r>
      <w:r w:rsidR="0020193D">
        <w:t>4</w:t>
      </w:r>
    </w:p>
    <w:p w14:paraId="6A695A82" w14:textId="60CBB93D" w:rsidR="00A90D18" w:rsidRPr="00A90D18" w:rsidRDefault="00A90D18" w:rsidP="00C62578">
      <w:pPr>
        <w:rPr>
          <w:b/>
          <w:u w:val="single"/>
        </w:rPr>
      </w:pPr>
      <w:r w:rsidRPr="00A90D18">
        <w:rPr>
          <w:b/>
          <w:u w:val="single"/>
        </w:rPr>
        <w:t>Secondary</w:t>
      </w:r>
    </w:p>
    <w:p w14:paraId="76216ED2" w14:textId="112F1A7E" w:rsidR="00206B7B" w:rsidRDefault="00206B7B" w:rsidP="00C62578">
      <w:pPr>
        <w:rPr>
          <w:rFonts w:ascii="Arial" w:hAnsi="Arial" w:cs="Arial"/>
          <w:i/>
          <w:iCs/>
          <w:color w:val="000000"/>
          <w:sz w:val="19"/>
          <w:szCs w:val="19"/>
          <w:shd w:val="clear" w:color="auto" w:fill="FFFFFF"/>
        </w:rPr>
      </w:pPr>
      <w:proofErr w:type="spellStart"/>
      <w:r>
        <w:rPr>
          <w:rFonts w:ascii="Arial" w:hAnsi="Arial" w:cs="Arial"/>
          <w:color w:val="000000"/>
          <w:sz w:val="19"/>
          <w:szCs w:val="19"/>
          <w:shd w:val="clear" w:color="auto" w:fill="FFFFFF"/>
        </w:rPr>
        <w:t>D.Ponesse</w:t>
      </w:r>
      <w:proofErr w:type="spellEnd"/>
      <w:r>
        <w:rPr>
          <w:rFonts w:ascii="Arial" w:hAnsi="Arial" w:cs="Arial"/>
          <w:color w:val="000000"/>
          <w:sz w:val="19"/>
          <w:szCs w:val="19"/>
          <w:shd w:val="clear" w:color="auto" w:fill="FFFFFF"/>
        </w:rPr>
        <w:t xml:space="preserve"> </w:t>
      </w:r>
      <w:r w:rsidR="00353394">
        <w:rPr>
          <w:rFonts w:ascii="Arial" w:hAnsi="Arial" w:cs="Arial"/>
          <w:color w:val="000000"/>
          <w:sz w:val="19"/>
          <w:szCs w:val="19"/>
          <w:shd w:val="clear" w:color="auto" w:fill="FFFFFF"/>
        </w:rPr>
        <w:t xml:space="preserve">Matthew </w:t>
      </w:r>
      <w:r w:rsidR="00353394">
        <w:rPr>
          <w:rFonts w:ascii="Arial" w:hAnsi="Arial" w:cs="Arial"/>
          <w:i/>
          <w:iCs/>
          <w:color w:val="000000"/>
          <w:sz w:val="19"/>
          <w:szCs w:val="19"/>
          <w:shd w:val="clear" w:color="auto" w:fill="FFFFFF"/>
        </w:rPr>
        <w:t xml:space="preserve">Editorial practice in </w:t>
      </w:r>
      <w:proofErr w:type="spellStart"/>
      <w:r w:rsidR="00353394">
        <w:rPr>
          <w:rFonts w:ascii="Arial" w:hAnsi="Arial" w:cs="Arial"/>
          <w:i/>
          <w:iCs/>
          <w:color w:val="000000"/>
          <w:sz w:val="19"/>
          <w:szCs w:val="19"/>
          <w:shd w:val="clear" w:color="auto" w:fill="FFFFFF"/>
        </w:rPr>
        <w:t>Smaragdus</w:t>
      </w:r>
      <w:proofErr w:type="spellEnd"/>
      <w:r w:rsidR="00353394">
        <w:rPr>
          <w:rFonts w:ascii="Arial" w:hAnsi="Arial" w:cs="Arial"/>
          <w:i/>
          <w:iCs/>
          <w:color w:val="000000"/>
          <w:sz w:val="19"/>
          <w:szCs w:val="19"/>
          <w:shd w:val="clear" w:color="auto" w:fill="FFFFFF"/>
        </w:rPr>
        <w:t xml:space="preserve"> of St </w:t>
      </w:r>
      <w:proofErr w:type="spellStart"/>
      <w:r w:rsidR="00353394">
        <w:rPr>
          <w:rFonts w:ascii="Arial" w:hAnsi="Arial" w:cs="Arial"/>
          <w:i/>
          <w:iCs/>
          <w:color w:val="000000"/>
          <w:sz w:val="19"/>
          <w:szCs w:val="19"/>
          <w:shd w:val="clear" w:color="auto" w:fill="FFFFFF"/>
        </w:rPr>
        <w:t>Mihiel</w:t>
      </w:r>
      <w:proofErr w:type="spellEnd"/>
      <w:r w:rsidR="00353394">
        <w:rPr>
          <w:rFonts w:ascii="Arial" w:hAnsi="Arial" w:cs="Arial"/>
          <w:i/>
          <w:iCs/>
          <w:color w:val="000000"/>
          <w:sz w:val="19"/>
          <w:szCs w:val="19"/>
          <w:shd w:val="clear" w:color="auto" w:fill="FFFFFF"/>
        </w:rPr>
        <w:t xml:space="preserve"> commentary on the Rule of St Benedict</w:t>
      </w:r>
      <w:r>
        <w:rPr>
          <w:rFonts w:ascii="Arial" w:hAnsi="Arial" w:cs="Arial"/>
          <w:i/>
          <w:iCs/>
          <w:color w:val="000000"/>
          <w:sz w:val="19"/>
          <w:szCs w:val="19"/>
          <w:shd w:val="clear" w:color="auto" w:fill="FFFFFF"/>
        </w:rPr>
        <w:t xml:space="preserve"> </w:t>
      </w:r>
      <w:r>
        <w:rPr>
          <w:rFonts w:ascii="Arial" w:hAnsi="Arial" w:cs="Arial"/>
          <w:color w:val="000000"/>
          <w:sz w:val="19"/>
          <w:szCs w:val="19"/>
          <w:shd w:val="clear" w:color="auto" w:fill="FFFFFF"/>
        </w:rPr>
        <w:t>(2007) </w:t>
      </w:r>
    </w:p>
    <w:p w14:paraId="512DD6DB" w14:textId="19018889" w:rsidR="00353394" w:rsidRDefault="00353394" w:rsidP="00C62578">
      <w:pPr>
        <w:rPr>
          <w:rFonts w:ascii="Arial" w:hAnsi="Arial" w:cs="Arial"/>
          <w:color w:val="000000"/>
          <w:sz w:val="19"/>
          <w:szCs w:val="19"/>
          <w:shd w:val="clear" w:color="auto" w:fill="FFFFFF"/>
        </w:rPr>
      </w:pPr>
      <w:proofErr w:type="spellStart"/>
      <w:r>
        <w:rPr>
          <w:rFonts w:ascii="Arial" w:hAnsi="Arial" w:cs="Arial"/>
          <w:color w:val="000000"/>
          <w:sz w:val="19"/>
          <w:szCs w:val="19"/>
          <w:shd w:val="clear" w:color="auto" w:fill="FFFFFF"/>
        </w:rPr>
        <w:t>Guillaumont</w:t>
      </w:r>
      <w:proofErr w:type="spellEnd"/>
      <w:r>
        <w:rPr>
          <w:rFonts w:ascii="Arial" w:hAnsi="Arial" w:cs="Arial"/>
          <w:color w:val="000000"/>
          <w:sz w:val="19"/>
          <w:szCs w:val="19"/>
          <w:shd w:val="clear" w:color="auto" w:fill="FFFFFF"/>
        </w:rPr>
        <w:t>, Antoine Kuhn, K.H</w:t>
      </w:r>
      <w:r w:rsidR="00206B7B">
        <w:rPr>
          <w:rFonts w:ascii="Arial" w:hAnsi="Arial" w:cs="Arial"/>
          <w:color w:val="000000"/>
          <w:sz w:val="19"/>
          <w:szCs w:val="19"/>
          <w:shd w:val="clear" w:color="auto" w:fill="FFFFFF"/>
        </w:rPr>
        <w:t>,</w:t>
      </w:r>
      <w:r>
        <w:rPr>
          <w:rFonts w:ascii="Arial" w:hAnsi="Arial" w:cs="Arial"/>
          <w:color w:val="000000"/>
          <w:sz w:val="19"/>
          <w:szCs w:val="19"/>
          <w:shd w:val="clear" w:color="auto" w:fill="FFFFFF"/>
        </w:rPr>
        <w:t xml:space="preserve"> </w:t>
      </w:r>
      <w:r>
        <w:rPr>
          <w:rFonts w:ascii="Arial" w:hAnsi="Arial" w:cs="Arial"/>
          <w:i/>
          <w:iCs/>
          <w:color w:val="000000"/>
          <w:sz w:val="19"/>
          <w:szCs w:val="19"/>
          <w:shd w:val="clear" w:color="auto" w:fill="FFFFFF"/>
        </w:rPr>
        <w:t>Paul of Thebes, Saint</w:t>
      </w:r>
      <w:r>
        <w:rPr>
          <w:rFonts w:ascii="Arial" w:hAnsi="Arial" w:cs="Arial"/>
          <w:color w:val="000000"/>
          <w:sz w:val="19"/>
          <w:szCs w:val="19"/>
          <w:shd w:val="clear" w:color="auto" w:fill="FFFFFF"/>
        </w:rPr>
        <w:t xml:space="preserve">, 6th </w:t>
      </w:r>
      <w:proofErr w:type="spellStart"/>
      <w:r>
        <w:rPr>
          <w:rFonts w:ascii="Arial" w:hAnsi="Arial" w:cs="Arial"/>
          <w:color w:val="000000"/>
          <w:sz w:val="19"/>
          <w:szCs w:val="19"/>
          <w:shd w:val="clear" w:color="auto" w:fill="FFFFFF"/>
        </w:rPr>
        <w:t>edn</w:t>
      </w:r>
      <w:proofErr w:type="spellEnd"/>
      <w:r>
        <w:rPr>
          <w:rFonts w:ascii="Arial" w:hAnsi="Arial" w:cs="Arial"/>
          <w:color w:val="000000"/>
          <w:sz w:val="19"/>
          <w:szCs w:val="19"/>
          <w:shd w:val="clear" w:color="auto" w:fill="FFFFFF"/>
        </w:rPr>
        <w:t xml:space="preserve">., </w:t>
      </w:r>
      <w:r w:rsidR="00206B7B">
        <w:rPr>
          <w:rFonts w:ascii="Arial" w:hAnsi="Arial" w:cs="Arial"/>
          <w:color w:val="000000"/>
          <w:sz w:val="19"/>
          <w:szCs w:val="19"/>
          <w:shd w:val="clear" w:color="auto" w:fill="FFFFFF"/>
        </w:rPr>
        <w:t>(</w:t>
      </w:r>
      <w:r>
        <w:rPr>
          <w:rFonts w:ascii="Arial" w:hAnsi="Arial" w:cs="Arial"/>
          <w:color w:val="000000"/>
          <w:sz w:val="19"/>
          <w:szCs w:val="19"/>
          <w:shd w:val="clear" w:color="auto" w:fill="FFFFFF"/>
        </w:rPr>
        <w:t>New York: Macmillan</w:t>
      </w:r>
      <w:r w:rsidR="00206B7B">
        <w:rPr>
          <w:rFonts w:ascii="Arial" w:hAnsi="Arial" w:cs="Arial"/>
          <w:color w:val="000000"/>
          <w:sz w:val="19"/>
          <w:szCs w:val="19"/>
          <w:shd w:val="clear" w:color="auto" w:fill="FFFFFF"/>
        </w:rPr>
        <w:t>,</w:t>
      </w:r>
      <w:r w:rsidR="00206B7B" w:rsidRPr="00206B7B">
        <w:rPr>
          <w:rFonts w:ascii="Arial" w:hAnsi="Arial" w:cs="Arial"/>
          <w:color w:val="000000"/>
          <w:sz w:val="19"/>
          <w:szCs w:val="19"/>
          <w:shd w:val="clear" w:color="auto" w:fill="FFFFFF"/>
        </w:rPr>
        <w:t xml:space="preserve"> </w:t>
      </w:r>
      <w:r w:rsidR="00206B7B">
        <w:rPr>
          <w:rFonts w:ascii="Arial" w:hAnsi="Arial" w:cs="Arial"/>
          <w:color w:val="000000"/>
          <w:sz w:val="19"/>
          <w:szCs w:val="19"/>
          <w:shd w:val="clear" w:color="auto" w:fill="FFFFFF"/>
        </w:rPr>
        <w:t>1991) </w:t>
      </w:r>
    </w:p>
    <w:p w14:paraId="787C4AD3" w14:textId="33FA23D1" w:rsidR="00353394" w:rsidRDefault="00206B7B" w:rsidP="00C62578">
      <w:pPr>
        <w:rPr>
          <w:rFonts w:ascii="Arial" w:hAnsi="Arial" w:cs="Arial"/>
          <w:color w:val="000000"/>
          <w:sz w:val="19"/>
          <w:szCs w:val="19"/>
          <w:shd w:val="clear" w:color="auto" w:fill="FFFFFF"/>
        </w:rPr>
      </w:pPr>
      <w:r>
        <w:rPr>
          <w:rFonts w:ascii="Arial" w:hAnsi="Arial" w:cs="Arial"/>
          <w:color w:val="000000"/>
          <w:sz w:val="19"/>
          <w:szCs w:val="19"/>
          <w:shd w:val="clear" w:color="auto" w:fill="FFFFFF"/>
        </w:rPr>
        <w:t>Vest</w:t>
      </w:r>
      <w:r>
        <w:rPr>
          <w:rFonts w:ascii="Arial" w:hAnsi="Arial" w:cs="Arial"/>
          <w:color w:val="000000"/>
          <w:sz w:val="19"/>
          <w:szCs w:val="19"/>
          <w:shd w:val="clear" w:color="auto" w:fill="FFFFFF"/>
        </w:rPr>
        <w:t>,</w:t>
      </w:r>
      <w:r>
        <w:rPr>
          <w:rFonts w:ascii="Arial" w:hAnsi="Arial" w:cs="Arial"/>
          <w:color w:val="000000"/>
          <w:sz w:val="19"/>
          <w:szCs w:val="19"/>
          <w:shd w:val="clear" w:color="auto" w:fill="FFFFFF"/>
        </w:rPr>
        <w:t xml:space="preserve"> </w:t>
      </w:r>
      <w:proofErr w:type="spellStart"/>
      <w:r w:rsidR="00353394">
        <w:rPr>
          <w:rFonts w:ascii="Arial" w:hAnsi="Arial" w:cs="Arial"/>
          <w:color w:val="000000"/>
          <w:sz w:val="19"/>
          <w:szCs w:val="19"/>
          <w:shd w:val="clear" w:color="auto" w:fill="FFFFFF"/>
        </w:rPr>
        <w:t>Norvene</w:t>
      </w:r>
      <w:proofErr w:type="spellEnd"/>
      <w:r>
        <w:rPr>
          <w:rFonts w:ascii="Arial" w:hAnsi="Arial" w:cs="Arial"/>
          <w:color w:val="000000"/>
          <w:sz w:val="19"/>
          <w:szCs w:val="19"/>
          <w:shd w:val="clear" w:color="auto" w:fill="FFFFFF"/>
        </w:rPr>
        <w:t>,</w:t>
      </w:r>
      <w:r w:rsidR="00353394">
        <w:rPr>
          <w:rFonts w:ascii="Arial" w:hAnsi="Arial" w:cs="Arial"/>
          <w:color w:val="000000"/>
          <w:sz w:val="19"/>
          <w:szCs w:val="19"/>
          <w:shd w:val="clear" w:color="auto" w:fill="FFFFFF"/>
        </w:rPr>
        <w:t xml:space="preserve"> </w:t>
      </w:r>
      <w:r w:rsidR="00353394">
        <w:rPr>
          <w:rFonts w:ascii="Arial" w:hAnsi="Arial" w:cs="Arial"/>
          <w:i/>
          <w:iCs/>
          <w:color w:val="000000"/>
          <w:sz w:val="19"/>
          <w:szCs w:val="19"/>
          <w:shd w:val="clear" w:color="auto" w:fill="FFFFFF"/>
        </w:rPr>
        <w:t>Preferring Christ: A Devotional Commentary on the Rule of St. Benedict</w:t>
      </w:r>
      <w:r w:rsidR="00353394">
        <w:rPr>
          <w:rFonts w:ascii="Arial" w:hAnsi="Arial" w:cs="Arial"/>
          <w:color w:val="000000"/>
          <w:sz w:val="19"/>
          <w:szCs w:val="19"/>
          <w:shd w:val="clear" w:color="auto" w:fill="FFFFFF"/>
        </w:rPr>
        <w:t xml:space="preserve">, </w:t>
      </w:r>
      <w:r>
        <w:rPr>
          <w:rFonts w:ascii="Arial" w:hAnsi="Arial" w:cs="Arial"/>
          <w:color w:val="000000"/>
          <w:sz w:val="19"/>
          <w:szCs w:val="19"/>
          <w:shd w:val="clear" w:color="auto" w:fill="FFFFFF"/>
        </w:rPr>
        <w:t>(</w:t>
      </w:r>
      <w:r w:rsidR="00353394">
        <w:rPr>
          <w:rFonts w:ascii="Arial" w:hAnsi="Arial" w:cs="Arial"/>
          <w:color w:val="000000"/>
          <w:sz w:val="19"/>
          <w:szCs w:val="19"/>
          <w:shd w:val="clear" w:color="auto" w:fill="FFFFFF"/>
        </w:rPr>
        <w:t>Alpharetta: Church Publishing</w:t>
      </w:r>
      <w:r>
        <w:rPr>
          <w:rFonts w:ascii="Arial" w:hAnsi="Arial" w:cs="Arial"/>
          <w:color w:val="000000"/>
          <w:sz w:val="19"/>
          <w:szCs w:val="19"/>
          <w:shd w:val="clear" w:color="auto" w:fill="FFFFFF"/>
        </w:rPr>
        <w:t xml:space="preserve">, </w:t>
      </w:r>
      <w:r>
        <w:rPr>
          <w:rFonts w:ascii="Arial" w:hAnsi="Arial" w:cs="Arial"/>
          <w:color w:val="000000"/>
          <w:sz w:val="19"/>
          <w:szCs w:val="19"/>
          <w:shd w:val="clear" w:color="auto" w:fill="FFFFFF"/>
        </w:rPr>
        <w:t>1990) </w:t>
      </w:r>
    </w:p>
    <w:p w14:paraId="69C6F9F9" w14:textId="712CB428" w:rsidR="00353394" w:rsidRDefault="00353394" w:rsidP="00C62578">
      <w:pPr>
        <w:rPr>
          <w:rFonts w:ascii="Arial" w:hAnsi="Arial" w:cs="Arial"/>
          <w:color w:val="000000"/>
          <w:sz w:val="19"/>
          <w:szCs w:val="19"/>
          <w:shd w:val="clear" w:color="auto" w:fill="FFFFFF"/>
        </w:rPr>
      </w:pPr>
      <w:r>
        <w:rPr>
          <w:rFonts w:ascii="Arial" w:hAnsi="Arial" w:cs="Arial"/>
          <w:color w:val="000000"/>
          <w:sz w:val="19"/>
          <w:szCs w:val="19"/>
          <w:shd w:val="clear" w:color="auto" w:fill="FFFFFF"/>
        </w:rPr>
        <w:t xml:space="preserve">Greg Peters </w:t>
      </w:r>
      <w:r>
        <w:rPr>
          <w:rFonts w:ascii="Arial" w:hAnsi="Arial" w:cs="Arial"/>
          <w:i/>
          <w:iCs/>
          <w:color w:val="000000"/>
          <w:sz w:val="19"/>
          <w:szCs w:val="19"/>
          <w:shd w:val="clear" w:color="auto" w:fill="FFFFFF"/>
        </w:rPr>
        <w:t>The Story of Monasticism: Retrieving an Ancient Tradition for Contemporary</w:t>
      </w:r>
      <w:r>
        <w:rPr>
          <w:rFonts w:ascii="Arial" w:hAnsi="Arial" w:cs="Arial"/>
          <w:color w:val="000000"/>
          <w:sz w:val="19"/>
          <w:szCs w:val="19"/>
          <w:shd w:val="clear" w:color="auto" w:fill="FFFFFF"/>
        </w:rPr>
        <w:t xml:space="preserve">, </w:t>
      </w:r>
      <w:r w:rsidR="00206B7B">
        <w:rPr>
          <w:rFonts w:ascii="Arial" w:hAnsi="Arial" w:cs="Arial"/>
          <w:color w:val="000000"/>
          <w:sz w:val="19"/>
          <w:szCs w:val="19"/>
          <w:shd w:val="clear" w:color="auto" w:fill="FFFFFF"/>
        </w:rPr>
        <w:t>(</w:t>
      </w:r>
      <w:r>
        <w:rPr>
          <w:rFonts w:ascii="Arial" w:hAnsi="Arial" w:cs="Arial"/>
          <w:color w:val="000000"/>
          <w:sz w:val="19"/>
          <w:szCs w:val="19"/>
          <w:shd w:val="clear" w:color="auto" w:fill="FFFFFF"/>
        </w:rPr>
        <w:t>Michigan: Baker Academic</w:t>
      </w:r>
      <w:r w:rsidR="00206B7B">
        <w:rPr>
          <w:rFonts w:ascii="Arial" w:hAnsi="Arial" w:cs="Arial"/>
          <w:color w:val="000000"/>
          <w:sz w:val="19"/>
          <w:szCs w:val="19"/>
          <w:shd w:val="clear" w:color="auto" w:fill="FFFFFF"/>
        </w:rPr>
        <w:t xml:space="preserve">, </w:t>
      </w:r>
      <w:r w:rsidR="00206B7B">
        <w:rPr>
          <w:rFonts w:ascii="Arial" w:hAnsi="Arial" w:cs="Arial"/>
          <w:color w:val="000000"/>
          <w:sz w:val="19"/>
          <w:szCs w:val="19"/>
          <w:shd w:val="clear" w:color="auto" w:fill="FFFFFF"/>
        </w:rPr>
        <w:t>2015) </w:t>
      </w:r>
    </w:p>
    <w:p w14:paraId="79DAB71F" w14:textId="302A81EC" w:rsidR="00C62578" w:rsidRPr="00B368FD" w:rsidRDefault="00C62578" w:rsidP="00C62578">
      <w:pPr>
        <w:rPr>
          <w:b/>
          <w:u w:val="single"/>
        </w:rPr>
      </w:pPr>
      <w:r w:rsidRPr="00B368FD">
        <w:rPr>
          <w:b/>
          <w:u w:val="single"/>
        </w:rPr>
        <w:t>Websites</w:t>
      </w:r>
    </w:p>
    <w:p w14:paraId="00907128" w14:textId="77777777" w:rsidR="00572D2C" w:rsidRDefault="00572D2C" w:rsidP="00572D2C">
      <w:pPr>
        <w:pStyle w:val="reflistitem"/>
        <w:shd w:val="clear" w:color="auto" w:fill="FFFFFF"/>
        <w:spacing w:before="150" w:beforeAutospacing="0" w:line="336" w:lineRule="atLeast"/>
        <w:rPr>
          <w:rFonts w:ascii="Arial" w:hAnsi="Arial" w:cs="Arial"/>
          <w:color w:val="000000"/>
          <w:sz w:val="19"/>
          <w:szCs w:val="19"/>
        </w:rPr>
      </w:pPr>
      <w:r>
        <w:rPr>
          <w:rFonts w:ascii="Arial" w:hAnsi="Arial" w:cs="Arial"/>
          <w:color w:val="000000"/>
          <w:sz w:val="19"/>
          <w:szCs w:val="19"/>
        </w:rPr>
        <w:t>Ned Lunn (2014) </w:t>
      </w:r>
      <w:r>
        <w:rPr>
          <w:rFonts w:ascii="Arial" w:hAnsi="Arial" w:cs="Arial"/>
          <w:i/>
          <w:iCs/>
          <w:color w:val="000000"/>
          <w:sz w:val="19"/>
          <w:szCs w:val="19"/>
        </w:rPr>
        <w:t>CHAPTER 1: THE DIFFERENT KIND OF MONKS AND THEIR CUSTOMS, </w:t>
      </w:r>
      <w:r>
        <w:rPr>
          <w:rFonts w:ascii="Arial" w:hAnsi="Arial" w:cs="Arial"/>
          <w:color w:val="000000"/>
          <w:sz w:val="19"/>
          <w:szCs w:val="19"/>
        </w:rPr>
        <w:t>Available at: </w:t>
      </w:r>
      <w:r>
        <w:rPr>
          <w:rFonts w:ascii="Arial" w:hAnsi="Arial" w:cs="Arial"/>
          <w:i/>
          <w:iCs/>
          <w:color w:val="000000"/>
          <w:sz w:val="19"/>
          <w:szCs w:val="19"/>
          <w:u w:val="single"/>
        </w:rPr>
        <w:t>http://www.nedlunn.com/2014/01/07/chapter-1-the-different-kind-of-monks-and-their-customs/</w:t>
      </w:r>
      <w:r>
        <w:rPr>
          <w:rFonts w:ascii="Arial" w:hAnsi="Arial" w:cs="Arial"/>
          <w:color w:val="000000"/>
          <w:sz w:val="19"/>
          <w:szCs w:val="19"/>
        </w:rPr>
        <w:t> (Accessed: 15/02/20).</w:t>
      </w:r>
    </w:p>
    <w:p w14:paraId="1D3BA8D5" w14:textId="582084FD" w:rsidR="00572D2C" w:rsidRDefault="00572D2C" w:rsidP="00572D2C">
      <w:pPr>
        <w:pStyle w:val="reflistitem"/>
        <w:shd w:val="clear" w:color="auto" w:fill="FFFFFF"/>
        <w:spacing w:before="150" w:beforeAutospacing="0" w:line="336" w:lineRule="atLeast"/>
        <w:rPr>
          <w:rFonts w:ascii="Arial" w:hAnsi="Arial" w:cs="Arial"/>
          <w:color w:val="000000"/>
          <w:sz w:val="19"/>
          <w:szCs w:val="19"/>
        </w:rPr>
      </w:pPr>
      <w:r>
        <w:rPr>
          <w:rFonts w:ascii="Arial" w:hAnsi="Arial" w:cs="Arial"/>
          <w:color w:val="000000"/>
          <w:sz w:val="19"/>
          <w:szCs w:val="19"/>
        </w:rPr>
        <w:t>Benjamin Mann (2015) </w:t>
      </w:r>
      <w:r>
        <w:rPr>
          <w:rFonts w:ascii="Arial" w:hAnsi="Arial" w:cs="Arial"/>
          <w:i/>
          <w:iCs/>
          <w:color w:val="000000"/>
          <w:sz w:val="19"/>
          <w:szCs w:val="19"/>
        </w:rPr>
        <w:t xml:space="preserve">St. Paul of Thebes, Church's first known hermit, </w:t>
      </w:r>
      <w:proofErr w:type="spellStart"/>
      <w:r>
        <w:rPr>
          <w:rFonts w:ascii="Arial" w:hAnsi="Arial" w:cs="Arial"/>
          <w:i/>
          <w:iCs/>
          <w:color w:val="000000"/>
          <w:sz w:val="19"/>
          <w:szCs w:val="19"/>
        </w:rPr>
        <w:t>honored</w:t>
      </w:r>
      <w:proofErr w:type="spellEnd"/>
      <w:r>
        <w:rPr>
          <w:rFonts w:ascii="Arial" w:hAnsi="Arial" w:cs="Arial"/>
          <w:i/>
          <w:iCs/>
          <w:color w:val="000000"/>
          <w:sz w:val="19"/>
          <w:szCs w:val="19"/>
        </w:rPr>
        <w:t xml:space="preserve"> Jan. 15, </w:t>
      </w:r>
      <w:r>
        <w:rPr>
          <w:rFonts w:ascii="Arial" w:hAnsi="Arial" w:cs="Arial"/>
          <w:color w:val="000000"/>
          <w:sz w:val="19"/>
          <w:szCs w:val="19"/>
        </w:rPr>
        <w:t>Available at: </w:t>
      </w:r>
      <w:r>
        <w:rPr>
          <w:rFonts w:ascii="Arial" w:hAnsi="Arial" w:cs="Arial"/>
          <w:i/>
          <w:iCs/>
          <w:color w:val="000000"/>
          <w:sz w:val="19"/>
          <w:szCs w:val="19"/>
          <w:u w:val="single"/>
        </w:rPr>
        <w:t>https://www.catholicnewsagency.com/news/st-paul-of-thebes-churchs-first-known-hermit-honored-jan-15</w:t>
      </w:r>
      <w:r>
        <w:rPr>
          <w:rFonts w:ascii="Arial" w:hAnsi="Arial" w:cs="Arial"/>
          <w:color w:val="000000"/>
          <w:sz w:val="19"/>
          <w:szCs w:val="19"/>
        </w:rPr>
        <w:t> (Accessed: 16/02/20).</w:t>
      </w:r>
    </w:p>
    <w:p w14:paraId="5C53CD63" w14:textId="57129EED" w:rsidR="007709B7" w:rsidRPr="007709B7" w:rsidRDefault="007709B7" w:rsidP="007709B7">
      <w:pPr>
        <w:pStyle w:val="reflistitem"/>
        <w:shd w:val="clear" w:color="auto" w:fill="FFFFFF"/>
        <w:spacing w:before="150" w:beforeAutospacing="0" w:line="336" w:lineRule="atLeast"/>
        <w:rPr>
          <w:rFonts w:ascii="Arial" w:hAnsi="Arial" w:cs="Arial"/>
          <w:color w:val="000000"/>
          <w:sz w:val="19"/>
          <w:szCs w:val="19"/>
        </w:rPr>
      </w:pPr>
      <w:r>
        <w:rPr>
          <w:rFonts w:ascii="Arial" w:hAnsi="Arial" w:cs="Arial"/>
          <w:color w:val="000000"/>
          <w:sz w:val="19"/>
          <w:szCs w:val="19"/>
        </w:rPr>
        <w:t>The Editors of Encyclopaedia Britannica (2019) </w:t>
      </w:r>
      <w:r>
        <w:rPr>
          <w:rFonts w:ascii="Arial" w:hAnsi="Arial" w:cs="Arial"/>
          <w:i/>
          <w:iCs/>
          <w:color w:val="000000"/>
          <w:sz w:val="19"/>
          <w:szCs w:val="19"/>
        </w:rPr>
        <w:t>Benedictine, </w:t>
      </w:r>
      <w:r>
        <w:rPr>
          <w:rFonts w:ascii="Arial" w:hAnsi="Arial" w:cs="Arial"/>
          <w:color w:val="000000"/>
          <w:sz w:val="19"/>
          <w:szCs w:val="19"/>
        </w:rPr>
        <w:t>Available at: </w:t>
      </w:r>
      <w:r>
        <w:rPr>
          <w:rFonts w:ascii="Arial" w:hAnsi="Arial" w:cs="Arial"/>
          <w:i/>
          <w:iCs/>
          <w:color w:val="000000"/>
          <w:sz w:val="19"/>
          <w:szCs w:val="19"/>
          <w:u w:val="single"/>
        </w:rPr>
        <w:t>https://www.britannica.com/topic/Benedictines#ref289747</w:t>
      </w:r>
      <w:r>
        <w:rPr>
          <w:rFonts w:ascii="Arial" w:hAnsi="Arial" w:cs="Arial"/>
          <w:color w:val="000000"/>
          <w:sz w:val="19"/>
          <w:szCs w:val="19"/>
        </w:rPr>
        <w:t> (Accessed: 16/02/20).</w:t>
      </w:r>
    </w:p>
    <w:p w14:paraId="15FB3279" w14:textId="77777777" w:rsidR="007709B7" w:rsidRDefault="007709B7" w:rsidP="007709B7">
      <w:pPr>
        <w:pStyle w:val="reflistitem"/>
        <w:shd w:val="clear" w:color="auto" w:fill="FFFFFF"/>
        <w:spacing w:before="150" w:beforeAutospacing="0" w:line="336" w:lineRule="atLeast"/>
        <w:rPr>
          <w:rFonts w:ascii="Arial" w:hAnsi="Arial" w:cs="Arial"/>
          <w:color w:val="000000"/>
          <w:sz w:val="19"/>
          <w:szCs w:val="19"/>
        </w:rPr>
      </w:pPr>
      <w:r>
        <w:rPr>
          <w:rFonts w:ascii="Arial" w:hAnsi="Arial" w:cs="Arial"/>
          <w:color w:val="000000"/>
          <w:sz w:val="19"/>
          <w:szCs w:val="19"/>
        </w:rPr>
        <w:t>Canton (2020) </w:t>
      </w:r>
      <w:r>
        <w:rPr>
          <w:rFonts w:ascii="Arial" w:hAnsi="Arial" w:cs="Arial"/>
          <w:i/>
          <w:iCs/>
          <w:color w:val="000000"/>
          <w:sz w:val="19"/>
          <w:szCs w:val="19"/>
        </w:rPr>
        <w:t>Chapter 1: The Kinds of Monks, </w:t>
      </w:r>
      <w:r>
        <w:rPr>
          <w:rFonts w:ascii="Arial" w:hAnsi="Arial" w:cs="Arial"/>
          <w:color w:val="000000"/>
          <w:sz w:val="19"/>
          <w:szCs w:val="19"/>
        </w:rPr>
        <w:t>Available at: </w:t>
      </w:r>
      <w:r>
        <w:rPr>
          <w:rFonts w:ascii="Arial" w:hAnsi="Arial" w:cs="Arial"/>
          <w:i/>
          <w:iCs/>
          <w:color w:val="000000"/>
          <w:sz w:val="19"/>
          <w:szCs w:val="19"/>
          <w:u w:val="single"/>
        </w:rPr>
        <w:t>https://christdesert.org/prayer/rule-of-st-benedict/chapter-1-the-kinds-of-monks/</w:t>
      </w:r>
      <w:r>
        <w:rPr>
          <w:rFonts w:ascii="Arial" w:hAnsi="Arial" w:cs="Arial"/>
          <w:color w:val="000000"/>
          <w:sz w:val="19"/>
          <w:szCs w:val="19"/>
        </w:rPr>
        <w:t> (Accessed: 16/02/20).</w:t>
      </w:r>
    </w:p>
    <w:p w14:paraId="729AB653" w14:textId="77777777" w:rsidR="007709B7" w:rsidRDefault="007709B7" w:rsidP="00572D2C">
      <w:pPr>
        <w:pStyle w:val="reflistitem"/>
        <w:shd w:val="clear" w:color="auto" w:fill="FFFFFF"/>
        <w:spacing w:before="150" w:beforeAutospacing="0" w:line="336" w:lineRule="atLeast"/>
        <w:rPr>
          <w:rFonts w:ascii="Arial" w:hAnsi="Arial" w:cs="Arial"/>
          <w:color w:val="000000"/>
          <w:sz w:val="19"/>
          <w:szCs w:val="19"/>
        </w:rPr>
      </w:pPr>
    </w:p>
    <w:p w14:paraId="125B79C6" w14:textId="77777777" w:rsidR="00572D2C" w:rsidRDefault="00572D2C" w:rsidP="00C62578"/>
    <w:p w14:paraId="14FAC8A2" w14:textId="73EFAA6B" w:rsidR="000C41A1" w:rsidRDefault="000C41A1" w:rsidP="00C62578"/>
    <w:p w14:paraId="4C69B438" w14:textId="5ACE9C8A" w:rsidR="000C41A1" w:rsidRPr="00C62578" w:rsidRDefault="000C41A1" w:rsidP="00C62578"/>
    <w:sectPr w:rsidR="000C41A1" w:rsidRPr="00C625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EB0E88" w14:textId="77777777" w:rsidR="00233FFD" w:rsidRDefault="00233FFD" w:rsidP="002A3CF6">
      <w:pPr>
        <w:spacing w:after="0" w:line="240" w:lineRule="auto"/>
      </w:pPr>
      <w:r>
        <w:separator/>
      </w:r>
    </w:p>
  </w:endnote>
  <w:endnote w:type="continuationSeparator" w:id="0">
    <w:p w14:paraId="36650262" w14:textId="77777777" w:rsidR="00233FFD" w:rsidRDefault="00233FFD" w:rsidP="002A3C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A2C3CA" w14:textId="77777777" w:rsidR="00233FFD" w:rsidRDefault="00233FFD" w:rsidP="002A3CF6">
      <w:pPr>
        <w:spacing w:after="0" w:line="240" w:lineRule="auto"/>
      </w:pPr>
      <w:r>
        <w:separator/>
      </w:r>
    </w:p>
  </w:footnote>
  <w:footnote w:type="continuationSeparator" w:id="0">
    <w:p w14:paraId="35ACA47C" w14:textId="77777777" w:rsidR="00233FFD" w:rsidRDefault="00233FFD" w:rsidP="002A3CF6">
      <w:pPr>
        <w:spacing w:after="0" w:line="240" w:lineRule="auto"/>
      </w:pPr>
      <w:r>
        <w:continuationSeparator/>
      </w:r>
    </w:p>
  </w:footnote>
  <w:footnote w:id="1">
    <w:p w14:paraId="61570B8F" w14:textId="46C7956C" w:rsidR="000C41A1" w:rsidRPr="00AA2827" w:rsidRDefault="000C41A1" w:rsidP="00206B7B">
      <w:pPr>
        <w:pStyle w:val="reflistitem"/>
        <w:shd w:val="clear" w:color="auto" w:fill="FFFFFF"/>
        <w:spacing w:before="150" w:beforeAutospacing="0" w:line="336" w:lineRule="atLeast"/>
        <w:rPr>
          <w:rFonts w:asciiTheme="minorHAnsi" w:hAnsiTheme="minorHAnsi" w:cstheme="minorHAnsi"/>
          <w:color w:val="000000"/>
          <w:sz w:val="22"/>
          <w:szCs w:val="22"/>
        </w:rPr>
      </w:pPr>
      <w:r w:rsidRPr="00AA2827">
        <w:rPr>
          <w:rStyle w:val="FootnoteReference"/>
          <w:rFonts w:asciiTheme="minorHAnsi" w:hAnsiTheme="minorHAnsi" w:cstheme="minorHAnsi"/>
          <w:sz w:val="22"/>
          <w:szCs w:val="22"/>
        </w:rPr>
        <w:footnoteRef/>
      </w:r>
      <w:r w:rsidRPr="00AA2827">
        <w:rPr>
          <w:rFonts w:asciiTheme="minorHAnsi" w:hAnsiTheme="minorHAnsi" w:cstheme="minorHAnsi"/>
          <w:sz w:val="22"/>
          <w:szCs w:val="22"/>
        </w:rPr>
        <w:t xml:space="preserve"> </w:t>
      </w:r>
      <w:r w:rsidR="00206B7B" w:rsidRPr="00AA2827">
        <w:rPr>
          <w:rFonts w:asciiTheme="minorHAnsi" w:hAnsiTheme="minorHAnsi" w:cstheme="minorHAnsi"/>
          <w:color w:val="000000"/>
          <w:sz w:val="22"/>
          <w:szCs w:val="22"/>
        </w:rPr>
        <w:t>The Editors of Encyclopaedia Britannica (2019) </w:t>
      </w:r>
      <w:r w:rsidR="00206B7B" w:rsidRPr="00AA2827">
        <w:rPr>
          <w:rFonts w:asciiTheme="minorHAnsi" w:hAnsiTheme="minorHAnsi" w:cstheme="minorHAnsi"/>
          <w:i/>
          <w:iCs/>
          <w:color w:val="000000"/>
          <w:sz w:val="22"/>
          <w:szCs w:val="22"/>
        </w:rPr>
        <w:t>Benedictine, </w:t>
      </w:r>
      <w:r w:rsidR="00206B7B" w:rsidRPr="00AA2827">
        <w:rPr>
          <w:rFonts w:asciiTheme="minorHAnsi" w:hAnsiTheme="minorHAnsi" w:cstheme="minorHAnsi"/>
          <w:color w:val="000000"/>
          <w:sz w:val="22"/>
          <w:szCs w:val="22"/>
        </w:rPr>
        <w:t>Available at: </w:t>
      </w:r>
      <w:r w:rsidR="00206B7B" w:rsidRPr="00AA2827">
        <w:rPr>
          <w:rFonts w:asciiTheme="minorHAnsi" w:hAnsiTheme="minorHAnsi" w:cstheme="minorHAnsi"/>
          <w:i/>
          <w:iCs/>
          <w:color w:val="000000"/>
          <w:sz w:val="22"/>
          <w:szCs w:val="22"/>
          <w:u w:val="single"/>
        </w:rPr>
        <w:t>https://www.britannica.com/topic/Benedictines#ref289747</w:t>
      </w:r>
      <w:r w:rsidR="00206B7B" w:rsidRPr="00AA2827">
        <w:rPr>
          <w:rFonts w:asciiTheme="minorHAnsi" w:hAnsiTheme="minorHAnsi" w:cstheme="minorHAnsi"/>
          <w:color w:val="000000"/>
          <w:sz w:val="22"/>
          <w:szCs w:val="22"/>
        </w:rPr>
        <w:t> (Accessed: 16/02/20).</w:t>
      </w:r>
    </w:p>
  </w:footnote>
  <w:footnote w:id="2">
    <w:p w14:paraId="409D3149" w14:textId="5390AE56" w:rsidR="002A3CF6" w:rsidRPr="00AA2827" w:rsidRDefault="002A3CF6" w:rsidP="00206B7B">
      <w:pPr>
        <w:rPr>
          <w:rFonts w:cstheme="minorHAnsi"/>
          <w:i/>
          <w:iCs/>
          <w:color w:val="000000"/>
          <w:shd w:val="clear" w:color="auto" w:fill="FFFFFF"/>
        </w:rPr>
      </w:pPr>
      <w:r w:rsidRPr="00AA2827">
        <w:rPr>
          <w:rStyle w:val="FootnoteReference"/>
          <w:rFonts w:cstheme="minorHAnsi"/>
        </w:rPr>
        <w:footnoteRef/>
      </w:r>
      <w:r w:rsidRPr="00AA2827">
        <w:rPr>
          <w:rFonts w:cstheme="minorHAnsi"/>
        </w:rPr>
        <w:t xml:space="preserve"> </w:t>
      </w:r>
      <w:r w:rsidR="00206B7B" w:rsidRPr="00AA2827">
        <w:rPr>
          <w:rFonts w:cstheme="minorHAnsi"/>
        </w:rPr>
        <w:t xml:space="preserve"> </w:t>
      </w:r>
      <w:proofErr w:type="spellStart"/>
      <w:r w:rsidR="00206B7B" w:rsidRPr="00AA2827">
        <w:rPr>
          <w:rFonts w:cstheme="minorHAnsi"/>
          <w:color w:val="000000"/>
          <w:shd w:val="clear" w:color="auto" w:fill="FFFFFF"/>
        </w:rPr>
        <w:t>D.Ponesse</w:t>
      </w:r>
      <w:proofErr w:type="spellEnd"/>
      <w:r w:rsidR="00206B7B" w:rsidRPr="00AA2827">
        <w:rPr>
          <w:rFonts w:cstheme="minorHAnsi"/>
          <w:color w:val="000000"/>
          <w:shd w:val="clear" w:color="auto" w:fill="FFFFFF"/>
        </w:rPr>
        <w:t xml:space="preserve"> Matthew </w:t>
      </w:r>
      <w:r w:rsidR="00206B7B" w:rsidRPr="00AA2827">
        <w:rPr>
          <w:rFonts w:cstheme="minorHAnsi"/>
          <w:i/>
          <w:iCs/>
          <w:color w:val="000000"/>
          <w:shd w:val="clear" w:color="auto" w:fill="FFFFFF"/>
        </w:rPr>
        <w:t xml:space="preserve">Editorial practice in </w:t>
      </w:r>
      <w:proofErr w:type="spellStart"/>
      <w:r w:rsidR="00206B7B" w:rsidRPr="00AA2827">
        <w:rPr>
          <w:rFonts w:cstheme="minorHAnsi"/>
          <w:i/>
          <w:iCs/>
          <w:color w:val="000000"/>
          <w:shd w:val="clear" w:color="auto" w:fill="FFFFFF"/>
        </w:rPr>
        <w:t>Smaragdus</w:t>
      </w:r>
      <w:proofErr w:type="spellEnd"/>
      <w:r w:rsidR="00206B7B" w:rsidRPr="00AA2827">
        <w:rPr>
          <w:rFonts w:cstheme="minorHAnsi"/>
          <w:i/>
          <w:iCs/>
          <w:color w:val="000000"/>
          <w:shd w:val="clear" w:color="auto" w:fill="FFFFFF"/>
        </w:rPr>
        <w:t xml:space="preserve"> of St </w:t>
      </w:r>
      <w:proofErr w:type="spellStart"/>
      <w:r w:rsidR="00206B7B" w:rsidRPr="00AA2827">
        <w:rPr>
          <w:rFonts w:cstheme="minorHAnsi"/>
          <w:i/>
          <w:iCs/>
          <w:color w:val="000000"/>
          <w:shd w:val="clear" w:color="auto" w:fill="FFFFFF"/>
        </w:rPr>
        <w:t>Mihiel</w:t>
      </w:r>
      <w:proofErr w:type="spellEnd"/>
      <w:r w:rsidR="00206B7B" w:rsidRPr="00AA2827">
        <w:rPr>
          <w:rFonts w:cstheme="minorHAnsi"/>
          <w:i/>
          <w:iCs/>
          <w:color w:val="000000"/>
          <w:shd w:val="clear" w:color="auto" w:fill="FFFFFF"/>
        </w:rPr>
        <w:t xml:space="preserve"> commentary on the Rule of St Benedict </w:t>
      </w:r>
      <w:r w:rsidR="00206B7B" w:rsidRPr="00AA2827">
        <w:rPr>
          <w:rFonts w:cstheme="minorHAnsi"/>
          <w:color w:val="000000"/>
          <w:shd w:val="clear" w:color="auto" w:fill="FFFFFF"/>
        </w:rPr>
        <w:t>(2007) </w:t>
      </w:r>
      <w:r w:rsidRPr="00AA2827">
        <w:rPr>
          <w:rFonts w:cstheme="minorHAnsi"/>
        </w:rPr>
        <w:t>Pg75</w:t>
      </w:r>
    </w:p>
  </w:footnote>
  <w:footnote w:id="3">
    <w:p w14:paraId="45656902" w14:textId="77777777" w:rsidR="00AA2827" w:rsidRPr="00AA2827" w:rsidRDefault="001A7B72" w:rsidP="00AA2827">
      <w:pPr>
        <w:rPr>
          <w:rFonts w:cstheme="minorHAnsi"/>
          <w:i/>
        </w:rPr>
      </w:pPr>
      <w:r w:rsidRPr="00AA2827">
        <w:rPr>
          <w:rStyle w:val="FootnoteReference"/>
          <w:rFonts w:cstheme="minorHAnsi"/>
        </w:rPr>
        <w:footnoteRef/>
      </w:r>
      <w:r w:rsidRPr="00AA2827">
        <w:rPr>
          <w:rFonts w:cstheme="minorHAnsi"/>
        </w:rPr>
        <w:t xml:space="preserve"> </w:t>
      </w:r>
      <w:r w:rsidR="00AA2827" w:rsidRPr="00AA2827">
        <w:rPr>
          <w:rFonts w:cstheme="minorHAnsi"/>
          <w:color w:val="000000"/>
          <w:shd w:val="clear" w:color="auto" w:fill="FFFFFF"/>
        </w:rPr>
        <w:t>St Benedict, </w:t>
      </w:r>
      <w:r w:rsidR="00AA2827" w:rsidRPr="00AA2827">
        <w:rPr>
          <w:rFonts w:cstheme="minorHAnsi"/>
          <w:i/>
          <w:iCs/>
          <w:color w:val="000000"/>
          <w:shd w:val="clear" w:color="auto" w:fill="FFFFFF"/>
        </w:rPr>
        <w:t>Rule of St Benedict</w:t>
      </w:r>
      <w:r w:rsidR="00AA2827" w:rsidRPr="00AA2827">
        <w:rPr>
          <w:rFonts w:cstheme="minorHAnsi"/>
          <w:color w:val="000000"/>
          <w:shd w:val="clear" w:color="auto" w:fill="FFFFFF"/>
        </w:rPr>
        <w:t xml:space="preserve">, ed. by J. McCann, trans. by J. McCann (London: </w:t>
      </w:r>
      <w:proofErr w:type="spellStart"/>
      <w:r w:rsidR="00AA2827" w:rsidRPr="00AA2827">
        <w:rPr>
          <w:rFonts w:cstheme="minorHAnsi"/>
          <w:color w:val="000000"/>
          <w:shd w:val="clear" w:color="auto" w:fill="FFFFFF"/>
        </w:rPr>
        <w:t>Sheed</w:t>
      </w:r>
      <w:proofErr w:type="spellEnd"/>
      <w:r w:rsidR="00AA2827" w:rsidRPr="00AA2827">
        <w:rPr>
          <w:rFonts w:cstheme="minorHAnsi"/>
          <w:color w:val="000000"/>
          <w:shd w:val="clear" w:color="auto" w:fill="FFFFFF"/>
        </w:rPr>
        <w:t xml:space="preserve"> and Ward, 1972).</w:t>
      </w:r>
    </w:p>
    <w:p w14:paraId="2098957C" w14:textId="30C66034" w:rsidR="00A90D18" w:rsidRPr="00AA2827" w:rsidRDefault="00A90D18" w:rsidP="00A90D18">
      <w:pPr>
        <w:rPr>
          <w:rFonts w:cstheme="minorHAnsi"/>
          <w:color w:val="000000"/>
          <w:shd w:val="clear" w:color="auto" w:fill="FFFFFF"/>
        </w:rPr>
      </w:pPr>
    </w:p>
    <w:p w14:paraId="487F5276" w14:textId="151390E6" w:rsidR="001A7B72" w:rsidRPr="00AA2827" w:rsidRDefault="001A7B72">
      <w:pPr>
        <w:pStyle w:val="FootnoteText"/>
        <w:rPr>
          <w:rFonts w:cstheme="minorHAnsi"/>
          <w:sz w:val="22"/>
          <w:szCs w:val="22"/>
        </w:rPr>
      </w:pPr>
    </w:p>
  </w:footnote>
  <w:footnote w:id="4">
    <w:p w14:paraId="09692965" w14:textId="6BB39E1D" w:rsidR="000C41A1" w:rsidRPr="00AA2827" w:rsidRDefault="000C41A1" w:rsidP="00AA2827">
      <w:pPr>
        <w:rPr>
          <w:rFonts w:cstheme="minorHAnsi"/>
          <w:color w:val="000000"/>
          <w:shd w:val="clear" w:color="auto" w:fill="FFFFFF"/>
        </w:rPr>
      </w:pPr>
      <w:r w:rsidRPr="00AA2827">
        <w:rPr>
          <w:rStyle w:val="FootnoteReference"/>
          <w:rFonts w:cstheme="minorHAnsi"/>
        </w:rPr>
        <w:footnoteRef/>
      </w:r>
      <w:r w:rsidRPr="00AA2827">
        <w:rPr>
          <w:rFonts w:cstheme="minorHAnsi"/>
          <w:color w:val="000000"/>
          <w:shd w:val="clear" w:color="auto" w:fill="FFFFFF"/>
        </w:rPr>
        <w:t>.</w:t>
      </w:r>
      <w:r w:rsidR="00AA2827" w:rsidRPr="00AA2827">
        <w:rPr>
          <w:rFonts w:cstheme="minorHAnsi"/>
          <w:color w:val="000000"/>
          <w:shd w:val="clear" w:color="auto" w:fill="FFFFFF"/>
        </w:rPr>
        <w:t xml:space="preserve"> </w:t>
      </w:r>
      <w:proofErr w:type="spellStart"/>
      <w:r w:rsidR="00AA2827" w:rsidRPr="00AA2827">
        <w:rPr>
          <w:rFonts w:cstheme="minorHAnsi"/>
          <w:color w:val="000000"/>
          <w:shd w:val="clear" w:color="auto" w:fill="FFFFFF"/>
        </w:rPr>
        <w:t>Guillaumont</w:t>
      </w:r>
      <w:proofErr w:type="spellEnd"/>
      <w:r w:rsidR="00AA2827" w:rsidRPr="00AA2827">
        <w:rPr>
          <w:rFonts w:cstheme="minorHAnsi"/>
          <w:color w:val="000000"/>
          <w:shd w:val="clear" w:color="auto" w:fill="FFFFFF"/>
        </w:rPr>
        <w:t xml:space="preserve">, Antoine Kuhn, K.H, </w:t>
      </w:r>
      <w:r w:rsidR="00AA2827" w:rsidRPr="00AA2827">
        <w:rPr>
          <w:rFonts w:cstheme="minorHAnsi"/>
          <w:i/>
          <w:iCs/>
          <w:color w:val="000000"/>
          <w:shd w:val="clear" w:color="auto" w:fill="FFFFFF"/>
        </w:rPr>
        <w:t>Paul of Thebes, Saint</w:t>
      </w:r>
      <w:r w:rsidR="00AA2827" w:rsidRPr="00AA2827">
        <w:rPr>
          <w:rFonts w:cstheme="minorHAnsi"/>
          <w:color w:val="000000"/>
          <w:shd w:val="clear" w:color="auto" w:fill="FFFFFF"/>
        </w:rPr>
        <w:t xml:space="preserve">, 6th </w:t>
      </w:r>
      <w:proofErr w:type="spellStart"/>
      <w:r w:rsidR="00AA2827" w:rsidRPr="00AA2827">
        <w:rPr>
          <w:rFonts w:cstheme="minorHAnsi"/>
          <w:color w:val="000000"/>
          <w:shd w:val="clear" w:color="auto" w:fill="FFFFFF"/>
        </w:rPr>
        <w:t>edn</w:t>
      </w:r>
      <w:proofErr w:type="spellEnd"/>
      <w:r w:rsidR="00AA2827" w:rsidRPr="00AA2827">
        <w:rPr>
          <w:rFonts w:cstheme="minorHAnsi"/>
          <w:color w:val="000000"/>
          <w:shd w:val="clear" w:color="auto" w:fill="FFFFFF"/>
        </w:rPr>
        <w:t>., (New York: Macmillan, 1991) </w:t>
      </w:r>
    </w:p>
  </w:footnote>
  <w:footnote w:id="5">
    <w:p w14:paraId="4A7B10F5" w14:textId="3FD297D1" w:rsidR="001A7B72" w:rsidRPr="00AA2827" w:rsidRDefault="001A7B72">
      <w:pPr>
        <w:pStyle w:val="FootnoteText"/>
        <w:rPr>
          <w:rFonts w:cstheme="minorHAnsi"/>
          <w:sz w:val="22"/>
          <w:szCs w:val="22"/>
        </w:rPr>
      </w:pPr>
      <w:r w:rsidRPr="00AA2827">
        <w:rPr>
          <w:rStyle w:val="FootnoteReference"/>
          <w:rFonts w:cstheme="minorHAnsi"/>
          <w:sz w:val="22"/>
          <w:szCs w:val="22"/>
        </w:rPr>
        <w:footnoteRef/>
      </w:r>
      <w:r w:rsidRPr="00AA2827">
        <w:rPr>
          <w:rFonts w:cstheme="minorHAnsi"/>
          <w:sz w:val="22"/>
          <w:szCs w:val="22"/>
        </w:rPr>
        <w:t xml:space="preserve"> Matthew 4: 1-11</w:t>
      </w:r>
    </w:p>
  </w:footnote>
  <w:footnote w:id="6">
    <w:p w14:paraId="1D6546CB" w14:textId="5B78226F" w:rsidR="009F1B18" w:rsidRPr="00AA2827" w:rsidRDefault="009F1B18" w:rsidP="00AA2827">
      <w:pPr>
        <w:shd w:val="clear" w:color="auto" w:fill="FFFFFF"/>
        <w:spacing w:after="0" w:line="240" w:lineRule="auto"/>
        <w:outlineLvl w:val="0"/>
        <w:rPr>
          <w:rFonts w:eastAsia="Times New Roman" w:cstheme="minorHAnsi"/>
          <w:color w:val="333333"/>
          <w:shd w:val="clear" w:color="auto" w:fill="FFFFFF"/>
          <w:lang w:eastAsia="en-GB"/>
        </w:rPr>
      </w:pPr>
      <w:r w:rsidRPr="00AA2827">
        <w:rPr>
          <w:rStyle w:val="FootnoteReference"/>
          <w:rFonts w:cstheme="minorHAnsi"/>
        </w:rPr>
        <w:footnoteRef/>
      </w:r>
      <w:r w:rsidRPr="00AA2827">
        <w:rPr>
          <w:rFonts w:cstheme="minorHAnsi"/>
        </w:rPr>
        <w:t xml:space="preserve"> </w:t>
      </w:r>
      <w:r w:rsidR="00AA2827" w:rsidRPr="00AA2827">
        <w:rPr>
          <w:rFonts w:cstheme="minorHAnsi"/>
          <w:color w:val="000000"/>
          <w:shd w:val="clear" w:color="auto" w:fill="FFFFFF"/>
        </w:rPr>
        <w:t xml:space="preserve">Vest, </w:t>
      </w:r>
      <w:proofErr w:type="spellStart"/>
      <w:r w:rsidR="00AA2827" w:rsidRPr="00AA2827">
        <w:rPr>
          <w:rFonts w:cstheme="minorHAnsi"/>
          <w:color w:val="000000"/>
          <w:shd w:val="clear" w:color="auto" w:fill="FFFFFF"/>
        </w:rPr>
        <w:t>Norvene</w:t>
      </w:r>
      <w:proofErr w:type="spellEnd"/>
      <w:r w:rsidR="00AA2827" w:rsidRPr="00AA2827">
        <w:rPr>
          <w:rFonts w:cstheme="minorHAnsi"/>
          <w:color w:val="000000"/>
          <w:shd w:val="clear" w:color="auto" w:fill="FFFFFF"/>
        </w:rPr>
        <w:t xml:space="preserve">, </w:t>
      </w:r>
      <w:r w:rsidR="00AA2827" w:rsidRPr="00AA2827">
        <w:rPr>
          <w:rFonts w:cstheme="minorHAnsi"/>
          <w:i/>
          <w:iCs/>
          <w:color w:val="000000"/>
          <w:shd w:val="clear" w:color="auto" w:fill="FFFFFF"/>
        </w:rPr>
        <w:t>Preferring Christ: A Devotional Commentary on the Rule of St. Benedict</w:t>
      </w:r>
      <w:r w:rsidR="00AA2827" w:rsidRPr="00AA2827">
        <w:rPr>
          <w:rFonts w:cstheme="minorHAnsi"/>
          <w:color w:val="000000"/>
          <w:shd w:val="clear" w:color="auto" w:fill="FFFFFF"/>
        </w:rPr>
        <w:t>, (Alpharetta: Church Publishing,</w:t>
      </w:r>
      <w:r w:rsidR="00AA2827" w:rsidRPr="00AA2827">
        <w:rPr>
          <w:rFonts w:eastAsia="Times New Roman" w:cstheme="minorHAnsi"/>
          <w:color w:val="333333"/>
          <w:shd w:val="clear" w:color="auto" w:fill="FFFFFF"/>
          <w:lang w:eastAsia="en-GB"/>
        </w:rPr>
        <w:t xml:space="preserve"> </w:t>
      </w:r>
      <w:r w:rsidR="00D513BD" w:rsidRPr="00AA2827">
        <w:rPr>
          <w:rFonts w:eastAsia="Times New Roman" w:cstheme="minorHAnsi"/>
          <w:color w:val="333333"/>
          <w:shd w:val="clear" w:color="auto" w:fill="FFFFFF"/>
          <w:lang w:eastAsia="en-GB"/>
        </w:rPr>
        <w:t>Pg.</w:t>
      </w:r>
      <w:r w:rsidRPr="00AA2827">
        <w:rPr>
          <w:rFonts w:eastAsia="Times New Roman" w:cstheme="minorHAnsi"/>
          <w:color w:val="333333"/>
          <w:shd w:val="clear" w:color="auto" w:fill="FFFFFF"/>
          <w:lang w:eastAsia="en-GB"/>
        </w:rPr>
        <w:t xml:space="preserve"> 21-23</w:t>
      </w:r>
    </w:p>
  </w:footnote>
  <w:footnote w:id="7">
    <w:p w14:paraId="3239B018" w14:textId="60D7459A" w:rsidR="001A7B72" w:rsidRPr="00AA2827" w:rsidRDefault="001A7B72" w:rsidP="001A3D60">
      <w:pPr>
        <w:rPr>
          <w:rFonts w:cstheme="minorHAnsi"/>
          <w:i/>
        </w:rPr>
      </w:pPr>
      <w:r w:rsidRPr="00AA2827">
        <w:rPr>
          <w:rStyle w:val="FootnoteReference"/>
          <w:rFonts w:cstheme="minorHAnsi"/>
        </w:rPr>
        <w:footnoteRef/>
      </w:r>
      <w:r w:rsidRPr="00AA2827">
        <w:rPr>
          <w:rFonts w:cstheme="minorHAnsi"/>
        </w:rPr>
        <w:t xml:space="preserve"> </w:t>
      </w:r>
      <w:r w:rsidR="00AA2827" w:rsidRPr="00AA2827">
        <w:rPr>
          <w:rFonts w:cstheme="minorHAnsi"/>
          <w:color w:val="000000"/>
          <w:shd w:val="clear" w:color="auto" w:fill="FFFFFF"/>
        </w:rPr>
        <w:t>St Benedict, </w:t>
      </w:r>
      <w:r w:rsidR="00AA2827" w:rsidRPr="00AA2827">
        <w:rPr>
          <w:rFonts w:cstheme="minorHAnsi"/>
          <w:i/>
          <w:iCs/>
          <w:color w:val="000000"/>
          <w:shd w:val="clear" w:color="auto" w:fill="FFFFFF"/>
        </w:rPr>
        <w:t>Rule of St Benedict</w:t>
      </w:r>
      <w:r w:rsidR="00D513BD">
        <w:rPr>
          <w:rFonts w:cstheme="minorHAnsi"/>
          <w:color w:val="000000"/>
          <w:shd w:val="clear" w:color="auto" w:fill="FFFFFF"/>
        </w:rPr>
        <w:t>,</w:t>
      </w:r>
      <w:r w:rsidR="00AA2827" w:rsidRPr="00AA2827">
        <w:rPr>
          <w:rFonts w:cstheme="minorHAnsi"/>
          <w:color w:val="000000"/>
          <w:shd w:val="clear" w:color="auto" w:fill="FFFFFF"/>
        </w:rPr>
        <w:t xml:space="preserve"> J. McCann</w:t>
      </w:r>
      <w:r w:rsidR="00D513BD">
        <w:rPr>
          <w:rFonts w:cstheme="minorHAnsi"/>
          <w:color w:val="000000"/>
          <w:shd w:val="clear" w:color="auto" w:fill="FFFFFF"/>
        </w:rPr>
        <w:t>.</w:t>
      </w:r>
    </w:p>
  </w:footnote>
  <w:footnote w:id="8">
    <w:p w14:paraId="7E58FB19" w14:textId="42C303FF" w:rsidR="00AA2827" w:rsidRPr="00AA2827" w:rsidRDefault="001A7B72" w:rsidP="00AA2827">
      <w:pPr>
        <w:rPr>
          <w:rFonts w:cstheme="minorHAnsi"/>
          <w:i/>
        </w:rPr>
      </w:pPr>
      <w:r w:rsidRPr="00AA2827">
        <w:rPr>
          <w:rStyle w:val="FootnoteReference"/>
          <w:rFonts w:cstheme="minorHAnsi"/>
        </w:rPr>
        <w:footnoteRef/>
      </w:r>
      <w:r w:rsidRPr="00AA2827">
        <w:rPr>
          <w:rFonts w:cstheme="minorHAnsi"/>
        </w:rPr>
        <w:t xml:space="preserve"> </w:t>
      </w:r>
      <w:r w:rsidR="00AA2827" w:rsidRPr="00AA2827">
        <w:rPr>
          <w:rFonts w:cstheme="minorHAnsi"/>
          <w:color w:val="000000"/>
          <w:shd w:val="clear" w:color="auto" w:fill="FFFFFF"/>
        </w:rPr>
        <w:t>St Benedict, </w:t>
      </w:r>
      <w:r w:rsidR="00AA2827" w:rsidRPr="00AA2827">
        <w:rPr>
          <w:rFonts w:cstheme="minorHAnsi"/>
          <w:i/>
          <w:iCs/>
          <w:color w:val="000000"/>
          <w:shd w:val="clear" w:color="auto" w:fill="FFFFFF"/>
        </w:rPr>
        <w:t>Rule of St Benedict</w:t>
      </w:r>
      <w:r w:rsidR="00AA2827" w:rsidRPr="00AA2827">
        <w:rPr>
          <w:rFonts w:cstheme="minorHAnsi"/>
          <w:color w:val="000000"/>
          <w:shd w:val="clear" w:color="auto" w:fill="FFFFFF"/>
        </w:rPr>
        <w:t xml:space="preserve">, J. McCann </w:t>
      </w:r>
    </w:p>
  </w:footnote>
  <w:footnote w:id="9">
    <w:p w14:paraId="36CE46E4" w14:textId="54596DEA" w:rsidR="00C07442" w:rsidRPr="00AA2827" w:rsidRDefault="00C07442">
      <w:pPr>
        <w:pStyle w:val="FootnoteText"/>
        <w:rPr>
          <w:rFonts w:cstheme="minorHAnsi"/>
          <w:sz w:val="22"/>
          <w:szCs w:val="22"/>
        </w:rPr>
      </w:pPr>
      <w:r w:rsidRPr="00AA2827">
        <w:rPr>
          <w:rStyle w:val="FootnoteReference"/>
          <w:rFonts w:cstheme="minorHAnsi"/>
          <w:sz w:val="22"/>
          <w:szCs w:val="22"/>
        </w:rPr>
        <w:footnoteRef/>
      </w:r>
      <w:r w:rsidRPr="00AA2827">
        <w:rPr>
          <w:rFonts w:cstheme="minorHAnsi"/>
          <w:sz w:val="22"/>
          <w:szCs w:val="22"/>
        </w:rPr>
        <w:t xml:space="preserve"> </w:t>
      </w:r>
      <w:r w:rsidR="00AA2827" w:rsidRPr="00AA2827">
        <w:rPr>
          <w:rFonts w:cstheme="minorHAnsi"/>
          <w:color w:val="000000"/>
          <w:sz w:val="22"/>
          <w:szCs w:val="22"/>
        </w:rPr>
        <w:t>Canton (2020) </w:t>
      </w:r>
      <w:r w:rsidR="00AA2827" w:rsidRPr="00AA2827">
        <w:rPr>
          <w:rFonts w:cstheme="minorHAnsi"/>
          <w:i/>
          <w:iCs/>
          <w:color w:val="000000"/>
          <w:sz w:val="22"/>
          <w:szCs w:val="22"/>
        </w:rPr>
        <w:t>Chapter 1: The Kinds of Monks, </w:t>
      </w:r>
      <w:r w:rsidR="00AA2827" w:rsidRPr="00AA2827">
        <w:rPr>
          <w:rFonts w:cstheme="minorHAnsi"/>
          <w:color w:val="000000"/>
          <w:sz w:val="22"/>
          <w:szCs w:val="22"/>
        </w:rPr>
        <w:t>Available at: </w:t>
      </w:r>
      <w:r w:rsidR="00AA2827" w:rsidRPr="00AA2827">
        <w:rPr>
          <w:rFonts w:cstheme="minorHAnsi"/>
          <w:i/>
          <w:iCs/>
          <w:color w:val="000000"/>
          <w:sz w:val="22"/>
          <w:szCs w:val="22"/>
          <w:u w:val="single"/>
        </w:rPr>
        <w:t>https://christdesert.org/prayer/rule-of-st-benedict/chapter-1-the-kinds-of-monks/</w:t>
      </w:r>
      <w:r w:rsidR="00AA2827" w:rsidRPr="00AA2827">
        <w:rPr>
          <w:rFonts w:cstheme="minorHAnsi"/>
          <w:color w:val="000000"/>
          <w:sz w:val="22"/>
          <w:szCs w:val="22"/>
        </w:rPr>
        <w:t> (Accessed: 16/02/20).</w:t>
      </w:r>
    </w:p>
  </w:footnote>
  <w:footnote w:id="10">
    <w:p w14:paraId="0C5B5D20" w14:textId="62BF66D5" w:rsidR="000160B3" w:rsidRPr="00AA2827" w:rsidRDefault="000160B3" w:rsidP="00A30686">
      <w:pPr>
        <w:rPr>
          <w:rFonts w:cstheme="minorHAnsi"/>
          <w:color w:val="000000"/>
          <w:shd w:val="clear" w:color="auto" w:fill="FFFFFF"/>
        </w:rPr>
      </w:pPr>
      <w:bookmarkStart w:id="0" w:name="_GoBack"/>
      <w:r w:rsidRPr="00AA2827">
        <w:rPr>
          <w:rStyle w:val="FootnoteReference"/>
          <w:rFonts w:cstheme="minorHAnsi"/>
        </w:rPr>
        <w:footnoteRef/>
      </w:r>
      <w:r w:rsidRPr="00AA2827">
        <w:rPr>
          <w:rFonts w:cstheme="minorHAnsi"/>
        </w:rPr>
        <w:t xml:space="preserve"> </w:t>
      </w:r>
      <w:r w:rsidR="00D513BD" w:rsidRPr="00AA2827">
        <w:rPr>
          <w:rFonts w:cstheme="minorHAnsi"/>
          <w:color w:val="000000"/>
          <w:shd w:val="clear" w:color="auto" w:fill="FFFFFF"/>
        </w:rPr>
        <w:t xml:space="preserve">Vest, </w:t>
      </w:r>
      <w:proofErr w:type="spellStart"/>
      <w:r w:rsidR="00D513BD" w:rsidRPr="00AA2827">
        <w:rPr>
          <w:rFonts w:cstheme="minorHAnsi"/>
          <w:color w:val="000000"/>
          <w:shd w:val="clear" w:color="auto" w:fill="FFFFFF"/>
        </w:rPr>
        <w:t>Norvene</w:t>
      </w:r>
      <w:proofErr w:type="spellEnd"/>
      <w:r w:rsidR="00D513BD" w:rsidRPr="00AA2827">
        <w:rPr>
          <w:rFonts w:cstheme="minorHAnsi"/>
          <w:color w:val="000000"/>
          <w:shd w:val="clear" w:color="auto" w:fill="FFFFFF"/>
        </w:rPr>
        <w:t xml:space="preserve">, </w:t>
      </w:r>
      <w:r w:rsidR="00D513BD" w:rsidRPr="00AA2827">
        <w:rPr>
          <w:rFonts w:cstheme="minorHAnsi"/>
          <w:i/>
          <w:iCs/>
          <w:color w:val="000000"/>
          <w:shd w:val="clear" w:color="auto" w:fill="FFFFFF"/>
        </w:rPr>
        <w:t>Commentary on the Rule of St. Benedict</w:t>
      </w:r>
      <w:r w:rsidR="00D513BD" w:rsidRPr="00AA2827">
        <w:rPr>
          <w:rFonts w:cstheme="minorHAnsi"/>
          <w:color w:val="000000"/>
          <w:shd w:val="clear" w:color="auto" w:fill="FFFFFF"/>
        </w:rPr>
        <w:t xml:space="preserve">, </w:t>
      </w:r>
      <w:r w:rsidR="00D513BD" w:rsidRPr="00AA2827">
        <w:rPr>
          <w:rFonts w:eastAsia="Times New Roman" w:cstheme="minorHAnsi"/>
          <w:color w:val="333333"/>
          <w:shd w:val="clear" w:color="auto" w:fill="FFFFFF"/>
          <w:lang w:eastAsia="en-GB"/>
        </w:rPr>
        <w:t>Pg.</w:t>
      </w:r>
      <w:r w:rsidRPr="00AA2827">
        <w:rPr>
          <w:rFonts w:eastAsia="Times New Roman" w:cstheme="minorHAnsi"/>
          <w:color w:val="333333"/>
          <w:shd w:val="clear" w:color="auto" w:fill="FFFFFF"/>
          <w:lang w:eastAsia="en-GB"/>
        </w:rPr>
        <w:t xml:space="preserve"> 23-24</w:t>
      </w:r>
      <w:bookmarkEnd w:id="0"/>
    </w:p>
  </w:footnote>
  <w:footnote w:id="11">
    <w:p w14:paraId="553D8B06" w14:textId="63D8E6B3" w:rsidR="00AA2827" w:rsidRPr="00AA2827" w:rsidRDefault="00D1342D" w:rsidP="00206B7B">
      <w:pPr>
        <w:pStyle w:val="reflistitem"/>
        <w:shd w:val="clear" w:color="auto" w:fill="FFFFFF"/>
        <w:spacing w:before="150" w:beforeAutospacing="0" w:line="336" w:lineRule="atLeast"/>
        <w:rPr>
          <w:rFonts w:asciiTheme="minorHAnsi" w:hAnsiTheme="minorHAnsi" w:cstheme="minorHAnsi"/>
          <w:color w:val="000000"/>
          <w:sz w:val="22"/>
          <w:szCs w:val="22"/>
        </w:rPr>
      </w:pPr>
      <w:r w:rsidRPr="00AA2827">
        <w:rPr>
          <w:rStyle w:val="FootnoteReference"/>
          <w:rFonts w:asciiTheme="minorHAnsi" w:hAnsiTheme="minorHAnsi" w:cstheme="minorHAnsi"/>
          <w:sz w:val="22"/>
          <w:szCs w:val="22"/>
        </w:rPr>
        <w:footnoteRef/>
      </w:r>
      <w:r w:rsidRPr="00AA2827">
        <w:rPr>
          <w:rFonts w:asciiTheme="minorHAnsi" w:hAnsiTheme="minorHAnsi" w:cstheme="minorHAnsi"/>
          <w:sz w:val="22"/>
          <w:szCs w:val="22"/>
        </w:rPr>
        <w:t xml:space="preserve"> </w:t>
      </w:r>
      <w:r w:rsidR="00AA2827" w:rsidRPr="00AA2827">
        <w:rPr>
          <w:rFonts w:asciiTheme="minorHAnsi" w:hAnsiTheme="minorHAnsi" w:cstheme="minorHAnsi"/>
          <w:color w:val="000000"/>
          <w:sz w:val="22"/>
          <w:szCs w:val="22"/>
        </w:rPr>
        <w:t>Canton (2020) </w:t>
      </w:r>
      <w:r w:rsidR="00AA2827" w:rsidRPr="00AA2827">
        <w:rPr>
          <w:rFonts w:asciiTheme="minorHAnsi" w:hAnsiTheme="minorHAnsi" w:cstheme="minorHAnsi"/>
          <w:i/>
          <w:iCs/>
          <w:color w:val="000000"/>
          <w:sz w:val="22"/>
          <w:szCs w:val="22"/>
        </w:rPr>
        <w:t>Chapter 1: The Kinds of Monks, </w:t>
      </w:r>
    </w:p>
    <w:p w14:paraId="4FF2401B" w14:textId="2C1E0133" w:rsidR="00D1342D" w:rsidRDefault="00D1342D">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B2488F"/>
    <w:multiLevelType w:val="multilevel"/>
    <w:tmpl w:val="D76A8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5938E8"/>
    <w:multiLevelType w:val="multilevel"/>
    <w:tmpl w:val="BB7AD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24A"/>
    <w:rsid w:val="000160B3"/>
    <w:rsid w:val="000A4E28"/>
    <w:rsid w:val="000B169D"/>
    <w:rsid w:val="000C41A1"/>
    <w:rsid w:val="00170884"/>
    <w:rsid w:val="00173D11"/>
    <w:rsid w:val="001A3D60"/>
    <w:rsid w:val="001A7B72"/>
    <w:rsid w:val="001B5B85"/>
    <w:rsid w:val="0020193D"/>
    <w:rsid w:val="00206B7B"/>
    <w:rsid w:val="00224E46"/>
    <w:rsid w:val="0022519F"/>
    <w:rsid w:val="00232FE6"/>
    <w:rsid w:val="00233FFD"/>
    <w:rsid w:val="00267DE5"/>
    <w:rsid w:val="00280259"/>
    <w:rsid w:val="0029485D"/>
    <w:rsid w:val="002A3CF6"/>
    <w:rsid w:val="002C59B5"/>
    <w:rsid w:val="002D5F33"/>
    <w:rsid w:val="00353394"/>
    <w:rsid w:val="003E02EF"/>
    <w:rsid w:val="00415E4E"/>
    <w:rsid w:val="00451BD2"/>
    <w:rsid w:val="00465B5C"/>
    <w:rsid w:val="00487633"/>
    <w:rsid w:val="00547D8A"/>
    <w:rsid w:val="00572D2C"/>
    <w:rsid w:val="005E224A"/>
    <w:rsid w:val="005E49A1"/>
    <w:rsid w:val="00641AAA"/>
    <w:rsid w:val="0065224E"/>
    <w:rsid w:val="00675405"/>
    <w:rsid w:val="00682155"/>
    <w:rsid w:val="00765277"/>
    <w:rsid w:val="007709B7"/>
    <w:rsid w:val="0078683E"/>
    <w:rsid w:val="008A2CFC"/>
    <w:rsid w:val="009176FD"/>
    <w:rsid w:val="00951292"/>
    <w:rsid w:val="00980268"/>
    <w:rsid w:val="009F1B18"/>
    <w:rsid w:val="00A0244B"/>
    <w:rsid w:val="00A30686"/>
    <w:rsid w:val="00A861D8"/>
    <w:rsid w:val="00A90D18"/>
    <w:rsid w:val="00A97253"/>
    <w:rsid w:val="00AA2827"/>
    <w:rsid w:val="00AB0212"/>
    <w:rsid w:val="00B24379"/>
    <w:rsid w:val="00B368FD"/>
    <w:rsid w:val="00BC5235"/>
    <w:rsid w:val="00BC5A2E"/>
    <w:rsid w:val="00C07442"/>
    <w:rsid w:val="00C106A7"/>
    <w:rsid w:val="00C62578"/>
    <w:rsid w:val="00C92631"/>
    <w:rsid w:val="00CC426E"/>
    <w:rsid w:val="00CE2886"/>
    <w:rsid w:val="00D1342D"/>
    <w:rsid w:val="00D256A2"/>
    <w:rsid w:val="00D513BD"/>
    <w:rsid w:val="00D561E6"/>
    <w:rsid w:val="00E343B1"/>
    <w:rsid w:val="00E473AC"/>
    <w:rsid w:val="00E75B6B"/>
    <w:rsid w:val="00EC7AD0"/>
    <w:rsid w:val="00F61156"/>
    <w:rsid w:val="00F63041"/>
    <w:rsid w:val="00F6697C"/>
    <w:rsid w:val="00FC3E13"/>
    <w:rsid w:val="00FC50D0"/>
    <w:rsid w:val="00FC6D1C"/>
    <w:rsid w:val="00FE3E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1A7F7E"/>
  <w15:chartTrackingRefBased/>
  <w15:docId w15:val="{12B7472D-E0CD-45D7-B04A-873822357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C9263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224A"/>
    <w:pPr>
      <w:spacing w:after="0" w:line="240" w:lineRule="auto"/>
      <w:ind w:left="720"/>
    </w:pPr>
    <w:rPr>
      <w:rFonts w:ascii="Times New Roman" w:eastAsia="Times New Roman" w:hAnsi="Times New Roman" w:cs="Times New Roman"/>
      <w:sz w:val="24"/>
      <w:szCs w:val="24"/>
    </w:rPr>
  </w:style>
  <w:style w:type="character" w:customStyle="1" w:styleId="Subtitle1">
    <w:name w:val="Subtitle1"/>
    <w:basedOn w:val="DefaultParagraphFont"/>
    <w:rsid w:val="00765277"/>
  </w:style>
  <w:style w:type="character" w:customStyle="1" w:styleId="blue">
    <w:name w:val="blue"/>
    <w:basedOn w:val="DefaultParagraphFont"/>
    <w:rsid w:val="00765277"/>
  </w:style>
  <w:style w:type="character" w:styleId="Hyperlink">
    <w:name w:val="Hyperlink"/>
    <w:basedOn w:val="DefaultParagraphFont"/>
    <w:uiPriority w:val="99"/>
    <w:unhideWhenUsed/>
    <w:rsid w:val="00765277"/>
    <w:rPr>
      <w:color w:val="0000FF"/>
      <w:u w:val="single"/>
    </w:rPr>
  </w:style>
  <w:style w:type="paragraph" w:styleId="FootnoteText">
    <w:name w:val="footnote text"/>
    <w:basedOn w:val="Normal"/>
    <w:link w:val="FootnoteTextChar"/>
    <w:uiPriority w:val="99"/>
    <w:semiHidden/>
    <w:unhideWhenUsed/>
    <w:rsid w:val="002A3CF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A3CF6"/>
    <w:rPr>
      <w:sz w:val="20"/>
      <w:szCs w:val="20"/>
    </w:rPr>
  </w:style>
  <w:style w:type="character" w:styleId="FootnoteReference">
    <w:name w:val="footnote reference"/>
    <w:basedOn w:val="DefaultParagraphFont"/>
    <w:uiPriority w:val="99"/>
    <w:semiHidden/>
    <w:unhideWhenUsed/>
    <w:rsid w:val="002A3CF6"/>
    <w:rPr>
      <w:vertAlign w:val="superscript"/>
    </w:rPr>
  </w:style>
  <w:style w:type="character" w:styleId="UnresolvedMention">
    <w:name w:val="Unresolved Mention"/>
    <w:basedOn w:val="DefaultParagraphFont"/>
    <w:uiPriority w:val="99"/>
    <w:semiHidden/>
    <w:unhideWhenUsed/>
    <w:rsid w:val="00D1342D"/>
    <w:rPr>
      <w:color w:val="605E5C"/>
      <w:shd w:val="clear" w:color="auto" w:fill="E1DFDD"/>
    </w:rPr>
  </w:style>
  <w:style w:type="character" w:customStyle="1" w:styleId="Heading1Char">
    <w:name w:val="Heading 1 Char"/>
    <w:basedOn w:val="DefaultParagraphFont"/>
    <w:link w:val="Heading1"/>
    <w:uiPriority w:val="9"/>
    <w:rsid w:val="00C92631"/>
    <w:rPr>
      <w:rFonts w:ascii="Times New Roman" w:eastAsia="Times New Roman" w:hAnsi="Times New Roman" w:cs="Times New Roman"/>
      <w:b/>
      <w:bCs/>
      <w:kern w:val="36"/>
      <w:sz w:val="48"/>
      <w:szCs w:val="48"/>
      <w:lang w:eastAsia="en-GB"/>
    </w:rPr>
  </w:style>
  <w:style w:type="character" w:customStyle="1" w:styleId="addmd">
    <w:name w:val="addmd"/>
    <w:basedOn w:val="DefaultParagraphFont"/>
    <w:rsid w:val="00C92631"/>
  </w:style>
  <w:style w:type="paragraph" w:customStyle="1" w:styleId="reflistitem">
    <w:name w:val="reflistitem"/>
    <w:basedOn w:val="Normal"/>
    <w:rsid w:val="00572D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i-button-text">
    <w:name w:val="ui-button-text"/>
    <w:basedOn w:val="DefaultParagraphFont"/>
    <w:rsid w:val="00572D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682943">
      <w:bodyDiv w:val="1"/>
      <w:marLeft w:val="0"/>
      <w:marRight w:val="0"/>
      <w:marTop w:val="0"/>
      <w:marBottom w:val="0"/>
      <w:divBdr>
        <w:top w:val="none" w:sz="0" w:space="0" w:color="auto"/>
        <w:left w:val="none" w:sz="0" w:space="0" w:color="auto"/>
        <w:bottom w:val="none" w:sz="0" w:space="0" w:color="auto"/>
        <w:right w:val="none" w:sz="0" w:space="0" w:color="auto"/>
      </w:divBdr>
      <w:divsChild>
        <w:div w:id="1435589202">
          <w:marLeft w:val="0"/>
          <w:marRight w:val="0"/>
          <w:marTop w:val="0"/>
          <w:marBottom w:val="0"/>
          <w:divBdr>
            <w:top w:val="none" w:sz="0" w:space="0" w:color="auto"/>
            <w:left w:val="none" w:sz="0" w:space="0" w:color="auto"/>
            <w:bottom w:val="none" w:sz="0" w:space="0" w:color="auto"/>
            <w:right w:val="none" w:sz="0" w:space="0" w:color="auto"/>
          </w:divBdr>
        </w:div>
        <w:div w:id="399057054">
          <w:marLeft w:val="0"/>
          <w:marRight w:val="0"/>
          <w:marTop w:val="0"/>
          <w:marBottom w:val="0"/>
          <w:divBdr>
            <w:top w:val="none" w:sz="0" w:space="0" w:color="auto"/>
            <w:left w:val="none" w:sz="0" w:space="0" w:color="auto"/>
            <w:bottom w:val="none" w:sz="0" w:space="0" w:color="auto"/>
            <w:right w:val="none" w:sz="0" w:space="0" w:color="auto"/>
          </w:divBdr>
        </w:div>
        <w:div w:id="1770004326">
          <w:marLeft w:val="0"/>
          <w:marRight w:val="0"/>
          <w:marTop w:val="0"/>
          <w:marBottom w:val="0"/>
          <w:divBdr>
            <w:top w:val="none" w:sz="0" w:space="0" w:color="auto"/>
            <w:left w:val="none" w:sz="0" w:space="0" w:color="auto"/>
            <w:bottom w:val="none" w:sz="0" w:space="0" w:color="auto"/>
            <w:right w:val="none" w:sz="0" w:space="0" w:color="auto"/>
          </w:divBdr>
        </w:div>
      </w:divsChild>
    </w:div>
    <w:div w:id="767118850">
      <w:bodyDiv w:val="1"/>
      <w:marLeft w:val="0"/>
      <w:marRight w:val="0"/>
      <w:marTop w:val="0"/>
      <w:marBottom w:val="0"/>
      <w:divBdr>
        <w:top w:val="none" w:sz="0" w:space="0" w:color="auto"/>
        <w:left w:val="none" w:sz="0" w:space="0" w:color="auto"/>
        <w:bottom w:val="none" w:sz="0" w:space="0" w:color="auto"/>
        <w:right w:val="none" w:sz="0" w:space="0" w:color="auto"/>
      </w:divBdr>
    </w:div>
    <w:div w:id="1650474499">
      <w:bodyDiv w:val="1"/>
      <w:marLeft w:val="0"/>
      <w:marRight w:val="0"/>
      <w:marTop w:val="0"/>
      <w:marBottom w:val="0"/>
      <w:divBdr>
        <w:top w:val="none" w:sz="0" w:space="0" w:color="auto"/>
        <w:left w:val="none" w:sz="0" w:space="0" w:color="auto"/>
        <w:bottom w:val="none" w:sz="0" w:space="0" w:color="auto"/>
        <w:right w:val="none" w:sz="0" w:space="0" w:color="auto"/>
      </w:divBdr>
      <w:divsChild>
        <w:div w:id="1382633327">
          <w:marLeft w:val="0"/>
          <w:marRight w:val="0"/>
          <w:marTop w:val="0"/>
          <w:marBottom w:val="0"/>
          <w:divBdr>
            <w:top w:val="none" w:sz="0" w:space="0" w:color="auto"/>
            <w:left w:val="none" w:sz="0" w:space="0" w:color="auto"/>
            <w:bottom w:val="none" w:sz="0" w:space="0" w:color="auto"/>
            <w:right w:val="none" w:sz="0" w:space="0" w:color="auto"/>
          </w:divBdr>
        </w:div>
        <w:div w:id="1561600244">
          <w:marLeft w:val="0"/>
          <w:marRight w:val="0"/>
          <w:marTop w:val="0"/>
          <w:marBottom w:val="0"/>
          <w:divBdr>
            <w:top w:val="none" w:sz="0" w:space="0" w:color="auto"/>
            <w:left w:val="none" w:sz="0" w:space="0" w:color="auto"/>
            <w:bottom w:val="none" w:sz="0" w:space="0" w:color="auto"/>
            <w:right w:val="none" w:sz="0" w:space="0" w:color="auto"/>
          </w:divBdr>
        </w:div>
        <w:div w:id="2091582390">
          <w:marLeft w:val="0"/>
          <w:marRight w:val="0"/>
          <w:marTop w:val="0"/>
          <w:marBottom w:val="0"/>
          <w:divBdr>
            <w:top w:val="none" w:sz="0" w:space="0" w:color="auto"/>
            <w:left w:val="none" w:sz="0" w:space="0" w:color="auto"/>
            <w:bottom w:val="none" w:sz="0" w:space="0" w:color="auto"/>
            <w:right w:val="none" w:sz="0" w:space="0" w:color="auto"/>
          </w:divBdr>
        </w:div>
      </w:divsChild>
    </w:div>
    <w:div w:id="1731420060">
      <w:bodyDiv w:val="1"/>
      <w:marLeft w:val="0"/>
      <w:marRight w:val="0"/>
      <w:marTop w:val="0"/>
      <w:marBottom w:val="0"/>
      <w:divBdr>
        <w:top w:val="none" w:sz="0" w:space="0" w:color="auto"/>
        <w:left w:val="none" w:sz="0" w:space="0" w:color="auto"/>
        <w:bottom w:val="none" w:sz="0" w:space="0" w:color="auto"/>
        <w:right w:val="none" w:sz="0" w:space="0" w:color="auto"/>
      </w:divBdr>
    </w:div>
    <w:div w:id="193508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4" ma:contentTypeDescription="Create a new document." ma:contentTypeScope="" ma:versionID="e1be1d1f5e2becc0db143a565cba548b">
  <xsd:schema xmlns:xsd="http://www.w3.org/2001/XMLSchema" xmlns:xs="http://www.w3.org/2001/XMLSchema" xmlns:p="http://schemas.microsoft.com/office/2006/metadata/properties" xmlns:ns3="e5b087ed-fd45-4b48-bae7-5ede8327259a" targetNamespace="http://schemas.microsoft.com/office/2006/metadata/properties" ma:root="true" ma:fieldsID="29cd5b74f8a56cf0db44b07be56d70dd"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31B8DA-44F0-4DA3-AD16-F6DFA17A32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29889D-E6AF-418B-9890-F59730E97806}">
  <ds:schemaRefs>
    <ds:schemaRef ds:uri="http://schemas.microsoft.com/sharepoint/v3/contenttype/forms"/>
  </ds:schemaRefs>
</ds:datastoreItem>
</file>

<file path=customXml/itemProps3.xml><?xml version="1.0" encoding="utf-8"?>
<ds:datastoreItem xmlns:ds="http://schemas.openxmlformats.org/officeDocument/2006/customXml" ds:itemID="{FBFFDF96-648E-4D81-A981-8786F67B5AC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A849609-5C24-42C7-9B21-40817B41F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1167</Words>
  <Characters>6350</Characters>
  <Application>Microsoft Office Word</Application>
  <DocSecurity>0</DocSecurity>
  <Lines>135</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Adams (1701130)</dc:creator>
  <cp:keywords/>
  <dc:description/>
  <cp:lastModifiedBy>Paul Adams (1701130)</cp:lastModifiedBy>
  <cp:revision>2</cp:revision>
  <dcterms:created xsi:type="dcterms:W3CDTF">2020-02-16T22:38:00Z</dcterms:created>
  <dcterms:modified xsi:type="dcterms:W3CDTF">2020-02-16T22:38:00Z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