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FFFFFF" w:themeColor="background1"/>
  <w:body>
    <w:p w:rsidR="004C34A3" w:rsidRPr="004C34A3" w:rsidRDefault="004C34A3" w:rsidP="004C34A3">
      <w:pPr>
        <w:pStyle w:val="Header"/>
        <w:jc w:val="center"/>
        <w:rPr>
          <w:rFonts w:ascii="Trebuchet MS" w:hAnsi="Trebuchet MS"/>
          <w:b/>
          <w:sz w:val="28"/>
          <w:szCs w:val="28"/>
        </w:rPr>
      </w:pPr>
      <w:r w:rsidRPr="004C34A3">
        <w:rPr>
          <w:rFonts w:ascii="Trebuchet MS" w:hAnsi="Trebuchet MS"/>
          <w:b/>
          <w:sz w:val="28"/>
          <w:szCs w:val="28"/>
        </w:rPr>
        <w:t>Rituals &amp; Beliefs</w:t>
      </w:r>
    </w:p>
    <w:p w:rsidR="004C34A3" w:rsidRPr="004C34A3" w:rsidRDefault="004C34A3" w:rsidP="004C34A3">
      <w:pPr>
        <w:pStyle w:val="Header"/>
        <w:rPr>
          <w:rFonts w:ascii="Trebuchet MS" w:hAnsi="Trebuchet MS"/>
          <w:b/>
          <w:sz w:val="28"/>
          <w:szCs w:val="28"/>
        </w:rPr>
      </w:pPr>
    </w:p>
    <w:p w:rsidR="004C34A3" w:rsidRPr="004C34A3" w:rsidRDefault="004C34A3" w:rsidP="004C34A3">
      <w:pPr>
        <w:pStyle w:val="Header"/>
        <w:jc w:val="center"/>
        <w:rPr>
          <w:rFonts w:ascii="Trebuchet MS" w:hAnsi="Trebuchet MS"/>
          <w:b/>
          <w:sz w:val="20"/>
          <w:szCs w:val="20"/>
        </w:rPr>
      </w:pPr>
      <w:r w:rsidRPr="004C34A3">
        <w:rPr>
          <w:rFonts w:ascii="Trebuchet MS" w:hAnsi="Trebuchet MS"/>
          <w:b/>
          <w:sz w:val="20"/>
          <w:szCs w:val="20"/>
        </w:rPr>
        <w:t>Christopher Rea</w:t>
      </w:r>
    </w:p>
    <w:p w:rsidR="004C34A3" w:rsidRPr="004C34A3" w:rsidRDefault="004C34A3" w:rsidP="004C34A3">
      <w:pPr>
        <w:pStyle w:val="Header"/>
        <w:jc w:val="center"/>
        <w:rPr>
          <w:rFonts w:ascii="Trebuchet MS" w:hAnsi="Trebuchet MS"/>
          <w:b/>
        </w:rPr>
      </w:pPr>
      <w:r w:rsidRPr="004C34A3">
        <w:rPr>
          <w:rFonts w:ascii="Trebuchet MS" w:hAnsi="Trebuchet MS"/>
          <w:b/>
        </w:rPr>
        <w:t>1804572</w:t>
      </w:r>
    </w:p>
    <w:p w:rsidR="004C34A3" w:rsidRDefault="004C34A3" w:rsidP="004C34A3">
      <w:pPr>
        <w:pStyle w:val="Header"/>
        <w:jc w:val="center"/>
        <w:rPr>
          <w:rFonts w:ascii="Trebuchet MS" w:hAnsi="Trebuchet MS"/>
          <w:b/>
        </w:rPr>
      </w:pPr>
    </w:p>
    <w:p w:rsidR="004C34A3" w:rsidRDefault="004C34A3" w:rsidP="004C34A3">
      <w:pPr>
        <w:pStyle w:val="Header"/>
        <w:jc w:val="center"/>
        <w:rPr>
          <w:rFonts w:ascii="Trebuchet MS" w:hAnsi="Trebuchet MS"/>
          <w:b/>
          <w:sz w:val="20"/>
          <w:szCs w:val="20"/>
        </w:rPr>
      </w:pPr>
      <w:r w:rsidRPr="004C34A3">
        <w:rPr>
          <w:rFonts w:ascii="Trebuchet MS" w:hAnsi="Trebuchet MS"/>
          <w:b/>
          <w:sz w:val="20"/>
          <w:szCs w:val="20"/>
        </w:rPr>
        <w:t>22.06.2019</w:t>
      </w:r>
    </w:p>
    <w:p w:rsidR="004C34A3" w:rsidRPr="004C34A3" w:rsidRDefault="004C34A3" w:rsidP="004C34A3">
      <w:pPr>
        <w:pStyle w:val="Header"/>
        <w:jc w:val="center"/>
        <w:rPr>
          <w:rFonts w:ascii="Trebuchet MS" w:hAnsi="Trebuchet MS"/>
          <w:b/>
          <w:sz w:val="20"/>
          <w:szCs w:val="20"/>
        </w:rPr>
      </w:pPr>
    </w:p>
    <w:p w:rsidR="004C34A3" w:rsidRPr="004C34A3" w:rsidRDefault="004C34A3" w:rsidP="004C34A3">
      <w:pPr>
        <w:pStyle w:val="Header"/>
        <w:jc w:val="center"/>
        <w:rPr>
          <w:rFonts w:ascii="Trebuchet MS" w:hAnsi="Trebuchet MS"/>
          <w:b/>
          <w:color w:val="FFC000"/>
        </w:rPr>
      </w:pPr>
      <w:r w:rsidRPr="004C34A3">
        <w:rPr>
          <w:rFonts w:ascii="Trebuchet MS" w:hAnsi="Trebuchet MS"/>
          <w:b/>
          <w:color w:val="FFC000"/>
        </w:rPr>
        <w:t>Adrian Davis</w:t>
      </w:r>
    </w:p>
    <w:p w:rsidR="004C34A3" w:rsidRPr="004C34A3" w:rsidRDefault="004C34A3" w:rsidP="004C34A3">
      <w:pPr>
        <w:pStyle w:val="Header"/>
        <w:jc w:val="center"/>
        <w:rPr>
          <w:rFonts w:ascii="Trebuchet MS" w:hAnsi="Trebuchet MS"/>
          <w:b/>
        </w:rPr>
      </w:pPr>
    </w:p>
    <w:p w:rsidR="004C34A3" w:rsidRPr="004C34A3" w:rsidRDefault="004C34A3" w:rsidP="004C34A3">
      <w:pPr>
        <w:pStyle w:val="Header"/>
        <w:jc w:val="center"/>
        <w:rPr>
          <w:rFonts w:ascii="Trebuchet MS" w:hAnsi="Trebuchet MS"/>
          <w:b/>
          <w:sz w:val="20"/>
          <w:szCs w:val="20"/>
        </w:rPr>
      </w:pPr>
      <w:r w:rsidRPr="004C34A3">
        <w:rPr>
          <w:rFonts w:ascii="Trebuchet MS" w:hAnsi="Trebuchet MS"/>
          <w:b/>
          <w:sz w:val="20"/>
          <w:szCs w:val="20"/>
        </w:rPr>
        <w:t>Faculty of Arts</w:t>
      </w:r>
    </w:p>
    <w:p w:rsidR="004C34A3" w:rsidRPr="004C34A3" w:rsidRDefault="004C34A3" w:rsidP="004C34A3">
      <w:pPr>
        <w:pStyle w:val="Header"/>
        <w:jc w:val="center"/>
        <w:rPr>
          <w:rFonts w:ascii="Trebuchet MS" w:hAnsi="Trebuchet MS"/>
          <w:b/>
          <w:sz w:val="20"/>
          <w:szCs w:val="20"/>
        </w:rPr>
      </w:pPr>
      <w:proofErr w:type="spellStart"/>
      <w:r w:rsidRPr="004C34A3">
        <w:rPr>
          <w:rFonts w:ascii="Trebuchet MS" w:hAnsi="Trebuchet MS"/>
          <w:b/>
          <w:sz w:val="20"/>
          <w:szCs w:val="20"/>
        </w:rPr>
        <w:t>UWTSD</w:t>
      </w:r>
      <w:proofErr w:type="spellEnd"/>
    </w:p>
    <w:p w:rsidR="00BA4044" w:rsidRDefault="00BA4044">
      <w:pPr>
        <w:spacing w:before="120" w:after="120"/>
        <w:rPr>
          <w:rFonts w:ascii="Trebuchet MS" w:hAnsi="Trebuchet MS"/>
          <w:sz w:val="28"/>
          <w:szCs w:val="28"/>
        </w:rPr>
      </w:pPr>
    </w:p>
    <w:p w:rsidR="00EC79B2" w:rsidRDefault="00EC79B2">
      <w:pPr>
        <w:spacing w:before="120" w:after="120"/>
        <w:rPr>
          <w:rFonts w:ascii="Calibri" w:hAnsi="Calibri" w:cs="Arial"/>
          <w:color w:val="333333"/>
          <w:shd w:val="clear" w:color="auto" w:fill="FFFFFF"/>
        </w:rPr>
      </w:pPr>
    </w:p>
    <w:p w:rsidR="004C34A3" w:rsidRDefault="00EC79B2">
      <w:pPr>
        <w:spacing w:before="120" w:after="120"/>
        <w:rPr>
          <w:rFonts w:ascii="Trebuchet MS" w:hAnsi="Trebuchet MS"/>
          <w:sz w:val="28"/>
          <w:szCs w:val="28"/>
        </w:rPr>
      </w:pPr>
      <w:r>
        <w:rPr>
          <w:rFonts w:ascii="Calibri" w:hAnsi="Calibri" w:cs="Arial"/>
          <w:color w:val="333333"/>
          <w:shd w:val="clear" w:color="auto" w:fill="FFFFFF"/>
        </w:rPr>
        <w:t xml:space="preserve"> - </w:t>
      </w:r>
      <w:r w:rsidRPr="00EF1CA4">
        <w:rPr>
          <w:rFonts w:ascii="Calibri" w:hAnsi="Calibri" w:cs="Arial"/>
          <w:color w:val="333333"/>
          <w:shd w:val="clear" w:color="auto" w:fill="FFFFFF"/>
        </w:rPr>
        <w:t xml:space="preserve"> </w:t>
      </w:r>
      <w:r w:rsidR="004C34A3">
        <w:rPr>
          <w:rFonts w:ascii="Trebuchet MS" w:hAnsi="Trebuchet MS"/>
          <w:sz w:val="28"/>
          <w:szCs w:val="28"/>
        </w:rPr>
        <w:br w:type="page"/>
      </w:r>
    </w:p>
    <w:p w:rsidR="004C34A3" w:rsidRDefault="004C34A3" w:rsidP="004C34A3">
      <w:pPr>
        <w:pStyle w:val="NormalWeb"/>
        <w:spacing w:before="0" w:beforeAutospacing="0" w:after="0" w:afterAutospacing="0" w:line="480" w:lineRule="auto"/>
        <w:ind w:left="720" w:firstLine="405"/>
        <w:rPr>
          <w:rFonts w:ascii="Trebuchet MS" w:hAnsi="Trebuchet MS"/>
          <w:sz w:val="28"/>
          <w:szCs w:val="28"/>
        </w:rPr>
      </w:pPr>
    </w:p>
    <w:tbl>
      <w:tblPr>
        <w:tblStyle w:val="TableGrid"/>
        <w:tblW w:w="0" w:type="auto"/>
        <w:tblInd w:w="720" w:type="dxa"/>
        <w:tblBorders>
          <w:top w:val="single" w:sz="2" w:space="0" w:color="D9D9D9" w:themeColor="background1" w:themeShade="D9"/>
          <w:left w:val="none" w:sz="0" w:space="0" w:color="auto"/>
          <w:bottom w:val="single" w:sz="2" w:space="0" w:color="D9D9D9" w:themeColor="background1" w:themeShade="D9"/>
          <w:right w:val="none" w:sz="0" w:space="0" w:color="auto"/>
          <w:insideH w:val="single" w:sz="2" w:space="0" w:color="D9D9D9" w:themeColor="background1" w:themeShade="D9"/>
          <w:insideV w:val="single" w:sz="2" w:space="0" w:color="D9D9D9" w:themeColor="background1" w:themeShade="D9"/>
        </w:tblBorders>
        <w:tblLook w:val="04A0"/>
      </w:tblPr>
      <w:tblGrid>
        <w:gridCol w:w="1908"/>
        <w:gridCol w:w="8388"/>
      </w:tblGrid>
      <w:tr w:rsidR="00EF32DE" w:rsidRPr="00EF32DE" w:rsidTr="009967A8">
        <w:trPr>
          <w:trHeight w:val="576"/>
        </w:trPr>
        <w:tc>
          <w:tcPr>
            <w:tcW w:w="1908" w:type="dxa"/>
          </w:tcPr>
          <w:p w:rsidR="00EF32DE" w:rsidRPr="00EF32DE" w:rsidRDefault="00EF32DE" w:rsidP="00EF32DE">
            <w:pPr>
              <w:pStyle w:val="NormalWeb"/>
              <w:spacing w:before="120" w:beforeAutospacing="0" w:after="0" w:afterAutospacing="0"/>
              <w:rPr>
                <w:rFonts w:ascii="Trebuchet MS" w:hAnsi="Trebuchet MS"/>
                <w:sz w:val="32"/>
                <w:szCs w:val="32"/>
              </w:rPr>
            </w:pPr>
            <w:r w:rsidRPr="00EF32DE">
              <w:rPr>
                <w:rFonts w:ascii="Trebuchet MS" w:hAnsi="Trebuchet MS"/>
                <w:sz w:val="32"/>
                <w:szCs w:val="32"/>
              </w:rPr>
              <w:t>Contents</w:t>
            </w:r>
          </w:p>
        </w:tc>
        <w:tc>
          <w:tcPr>
            <w:tcW w:w="8388" w:type="dxa"/>
          </w:tcPr>
          <w:p w:rsidR="00EF32DE" w:rsidRPr="00EF32DE" w:rsidRDefault="00EF32DE" w:rsidP="00EF32DE">
            <w:pPr>
              <w:pStyle w:val="NormalWeb"/>
              <w:spacing w:before="120" w:beforeAutospacing="0" w:after="0" w:afterAutospacing="0"/>
              <w:rPr>
                <w:rFonts w:ascii="Trebuchet MS" w:hAnsi="Trebuchet MS"/>
                <w:sz w:val="32"/>
                <w:szCs w:val="32"/>
              </w:rPr>
            </w:pPr>
          </w:p>
        </w:tc>
      </w:tr>
      <w:tr w:rsidR="00EF32DE" w:rsidRPr="00EF32DE" w:rsidTr="009967A8">
        <w:trPr>
          <w:trHeight w:val="576"/>
        </w:trPr>
        <w:tc>
          <w:tcPr>
            <w:tcW w:w="1908" w:type="dxa"/>
          </w:tcPr>
          <w:p w:rsidR="00EF32DE" w:rsidRPr="00EF32DE" w:rsidRDefault="00EF32DE" w:rsidP="00EF32DE">
            <w:pPr>
              <w:pStyle w:val="NormalWeb"/>
              <w:spacing w:before="120" w:beforeAutospacing="0" w:after="0" w:afterAutospacing="0"/>
              <w:rPr>
                <w:rFonts w:ascii="Trebuchet MS" w:hAnsi="Trebuchet MS"/>
                <w:sz w:val="32"/>
                <w:szCs w:val="32"/>
              </w:rPr>
            </w:pPr>
            <w:r w:rsidRPr="00EF32DE">
              <w:rPr>
                <w:rFonts w:ascii="Trebuchet MS" w:hAnsi="Trebuchet MS"/>
                <w:sz w:val="32"/>
                <w:szCs w:val="32"/>
              </w:rPr>
              <w:t xml:space="preserve">Page 1 </w:t>
            </w:r>
          </w:p>
        </w:tc>
        <w:tc>
          <w:tcPr>
            <w:tcW w:w="8388" w:type="dxa"/>
          </w:tcPr>
          <w:p w:rsidR="00EF32DE" w:rsidRPr="00EF32DE" w:rsidRDefault="00EF32DE" w:rsidP="00EF32DE">
            <w:pPr>
              <w:pStyle w:val="NormalWeb"/>
              <w:spacing w:before="120" w:beforeAutospacing="0" w:after="0" w:afterAutospacing="0"/>
              <w:rPr>
                <w:rFonts w:ascii="Trebuchet MS" w:hAnsi="Trebuchet MS"/>
                <w:sz w:val="32"/>
                <w:szCs w:val="32"/>
              </w:rPr>
            </w:pPr>
            <w:r w:rsidRPr="00EF32DE">
              <w:rPr>
                <w:rFonts w:ascii="Trebuchet MS" w:hAnsi="Trebuchet MS"/>
                <w:sz w:val="32"/>
                <w:szCs w:val="32"/>
              </w:rPr>
              <w:t>Title page</w:t>
            </w:r>
          </w:p>
        </w:tc>
      </w:tr>
      <w:tr w:rsidR="00EF32DE" w:rsidRPr="00EF32DE" w:rsidTr="009967A8">
        <w:trPr>
          <w:trHeight w:val="576"/>
        </w:trPr>
        <w:tc>
          <w:tcPr>
            <w:tcW w:w="1908" w:type="dxa"/>
          </w:tcPr>
          <w:p w:rsidR="00EF32DE" w:rsidRPr="00EF32DE" w:rsidRDefault="00EF32DE" w:rsidP="00EF32DE">
            <w:pPr>
              <w:pStyle w:val="NormalWeb"/>
              <w:spacing w:before="120" w:beforeAutospacing="0" w:after="0" w:afterAutospacing="0"/>
              <w:rPr>
                <w:rFonts w:ascii="Trebuchet MS" w:hAnsi="Trebuchet MS"/>
                <w:sz w:val="32"/>
                <w:szCs w:val="32"/>
                <w:lang w:val="fr-FR"/>
              </w:rPr>
            </w:pPr>
            <w:r w:rsidRPr="00EF32DE">
              <w:rPr>
                <w:rFonts w:ascii="Trebuchet MS" w:hAnsi="Trebuchet MS"/>
                <w:sz w:val="32"/>
                <w:szCs w:val="32"/>
                <w:lang w:val="fr-FR"/>
              </w:rPr>
              <w:t xml:space="preserve">Page 2 </w:t>
            </w:r>
          </w:p>
        </w:tc>
        <w:tc>
          <w:tcPr>
            <w:tcW w:w="8388" w:type="dxa"/>
          </w:tcPr>
          <w:p w:rsidR="00EF32DE" w:rsidRPr="00EF32DE" w:rsidRDefault="00EF32DE" w:rsidP="00EF32DE">
            <w:pPr>
              <w:pStyle w:val="NormalWeb"/>
              <w:spacing w:before="120" w:beforeAutospacing="0" w:after="0" w:afterAutospacing="0"/>
              <w:rPr>
                <w:rFonts w:ascii="Trebuchet MS" w:hAnsi="Trebuchet MS"/>
                <w:sz w:val="32"/>
                <w:szCs w:val="32"/>
                <w:lang w:val="fr-FR"/>
              </w:rPr>
            </w:pPr>
            <w:r w:rsidRPr="00EF32DE">
              <w:rPr>
                <w:rFonts w:ascii="Trebuchet MS" w:hAnsi="Trebuchet MS"/>
                <w:sz w:val="32"/>
                <w:szCs w:val="32"/>
                <w:lang w:val="fr-FR"/>
              </w:rPr>
              <w:t>Contents</w:t>
            </w:r>
          </w:p>
        </w:tc>
      </w:tr>
      <w:tr w:rsidR="00EF32DE" w:rsidRPr="00EF32DE" w:rsidTr="009967A8">
        <w:trPr>
          <w:trHeight w:val="576"/>
        </w:trPr>
        <w:tc>
          <w:tcPr>
            <w:tcW w:w="1908" w:type="dxa"/>
          </w:tcPr>
          <w:p w:rsidR="00EF32DE" w:rsidRPr="00EF32DE" w:rsidRDefault="009967A8" w:rsidP="009967A8">
            <w:pPr>
              <w:pStyle w:val="NormalWeb"/>
              <w:spacing w:before="120" w:beforeAutospacing="0" w:after="0" w:afterAutospacing="0"/>
              <w:rPr>
                <w:rFonts w:ascii="Trebuchet MS" w:hAnsi="Trebuchet MS"/>
                <w:sz w:val="32"/>
                <w:szCs w:val="32"/>
                <w:lang w:val="fr-FR"/>
              </w:rPr>
            </w:pPr>
            <w:r>
              <w:rPr>
                <w:rFonts w:ascii="Trebuchet MS" w:hAnsi="Trebuchet MS"/>
                <w:sz w:val="32"/>
                <w:szCs w:val="32"/>
                <w:lang w:val="fr-FR"/>
              </w:rPr>
              <w:t xml:space="preserve">Page 3 - </w:t>
            </w:r>
            <w:r w:rsidR="00EF32DE" w:rsidRPr="00EF32DE">
              <w:rPr>
                <w:rFonts w:ascii="Trebuchet MS" w:hAnsi="Trebuchet MS"/>
                <w:sz w:val="32"/>
                <w:szCs w:val="32"/>
                <w:lang w:val="fr-FR"/>
              </w:rPr>
              <w:t xml:space="preserve">4 </w:t>
            </w:r>
          </w:p>
        </w:tc>
        <w:tc>
          <w:tcPr>
            <w:tcW w:w="8388" w:type="dxa"/>
          </w:tcPr>
          <w:p w:rsidR="00EF32DE" w:rsidRPr="00EF32DE" w:rsidRDefault="00EF32DE" w:rsidP="00EF32DE">
            <w:pPr>
              <w:pStyle w:val="NormalWeb"/>
              <w:spacing w:before="120" w:beforeAutospacing="0" w:after="0" w:afterAutospacing="0"/>
              <w:rPr>
                <w:rFonts w:ascii="Trebuchet MS" w:hAnsi="Trebuchet MS"/>
                <w:sz w:val="32"/>
                <w:szCs w:val="32"/>
                <w:lang w:val="fr-FR"/>
              </w:rPr>
            </w:pPr>
            <w:proofErr w:type="spellStart"/>
            <w:r w:rsidRPr="00EF32DE">
              <w:rPr>
                <w:rFonts w:ascii="Trebuchet MS" w:hAnsi="Trebuchet MS"/>
                <w:sz w:val="32"/>
                <w:szCs w:val="32"/>
                <w:lang w:val="fr-FR"/>
              </w:rPr>
              <w:t>Somitic</w:t>
            </w:r>
            <w:proofErr w:type="spellEnd"/>
            <w:r w:rsidRPr="00EF32DE">
              <w:rPr>
                <w:rFonts w:ascii="Trebuchet MS" w:hAnsi="Trebuchet MS"/>
                <w:sz w:val="32"/>
                <w:szCs w:val="32"/>
                <w:lang w:val="fr-FR"/>
              </w:rPr>
              <w:t xml:space="preserve"> effort</w:t>
            </w:r>
          </w:p>
        </w:tc>
      </w:tr>
      <w:tr w:rsidR="00EF32DE" w:rsidRPr="00EF32DE" w:rsidTr="009967A8">
        <w:trPr>
          <w:trHeight w:val="576"/>
        </w:trPr>
        <w:tc>
          <w:tcPr>
            <w:tcW w:w="1908" w:type="dxa"/>
          </w:tcPr>
          <w:p w:rsidR="00EF32DE" w:rsidRPr="00EF32DE" w:rsidRDefault="00EF32DE" w:rsidP="009967A8">
            <w:pPr>
              <w:pStyle w:val="NormalWeb"/>
              <w:spacing w:before="120" w:beforeAutospacing="0" w:after="0" w:afterAutospacing="0"/>
              <w:rPr>
                <w:rFonts w:ascii="Trebuchet MS" w:hAnsi="Trebuchet MS"/>
                <w:sz w:val="32"/>
                <w:szCs w:val="32"/>
              </w:rPr>
            </w:pPr>
            <w:r w:rsidRPr="00EF32DE">
              <w:rPr>
                <w:rFonts w:ascii="Trebuchet MS" w:hAnsi="Trebuchet MS"/>
                <w:sz w:val="32"/>
                <w:szCs w:val="32"/>
              </w:rPr>
              <w:t>Page 4</w:t>
            </w:r>
            <w:r w:rsidR="009967A8">
              <w:rPr>
                <w:rFonts w:ascii="Trebuchet MS" w:hAnsi="Trebuchet MS"/>
                <w:sz w:val="32"/>
                <w:szCs w:val="32"/>
              </w:rPr>
              <w:t xml:space="preserve"> - </w:t>
            </w:r>
            <w:r w:rsidRPr="00EF32DE">
              <w:rPr>
                <w:rFonts w:ascii="Trebuchet MS" w:hAnsi="Trebuchet MS"/>
                <w:sz w:val="32"/>
                <w:szCs w:val="32"/>
              </w:rPr>
              <w:t>5</w:t>
            </w:r>
          </w:p>
        </w:tc>
        <w:tc>
          <w:tcPr>
            <w:tcW w:w="8388" w:type="dxa"/>
          </w:tcPr>
          <w:p w:rsidR="00EF32DE" w:rsidRPr="00EF32DE" w:rsidRDefault="00EF32DE" w:rsidP="00EF32DE">
            <w:pPr>
              <w:pStyle w:val="NormalWeb"/>
              <w:spacing w:before="120" w:beforeAutospacing="0" w:after="0" w:afterAutospacing="0"/>
              <w:rPr>
                <w:rFonts w:ascii="Trebuchet MS" w:hAnsi="Trebuchet MS"/>
                <w:sz w:val="32"/>
                <w:szCs w:val="32"/>
              </w:rPr>
            </w:pPr>
            <w:r w:rsidRPr="00EF32DE">
              <w:rPr>
                <w:rFonts w:ascii="Trebuchet MS" w:hAnsi="Trebuchet MS"/>
                <w:sz w:val="32"/>
                <w:szCs w:val="32"/>
              </w:rPr>
              <w:t>Models of Utility, Performance, Figure 1</w:t>
            </w:r>
          </w:p>
        </w:tc>
      </w:tr>
      <w:tr w:rsidR="00EF32DE" w:rsidRPr="00EF32DE" w:rsidTr="009967A8">
        <w:trPr>
          <w:trHeight w:val="576"/>
        </w:trPr>
        <w:tc>
          <w:tcPr>
            <w:tcW w:w="1908" w:type="dxa"/>
          </w:tcPr>
          <w:p w:rsidR="00EF32DE" w:rsidRPr="00EF32DE" w:rsidRDefault="00EF32DE" w:rsidP="00EF32DE">
            <w:pPr>
              <w:pStyle w:val="NormalWeb"/>
              <w:spacing w:before="120" w:beforeAutospacing="0" w:after="0" w:afterAutospacing="0"/>
              <w:rPr>
                <w:rFonts w:ascii="Trebuchet MS" w:hAnsi="Trebuchet MS"/>
                <w:sz w:val="32"/>
                <w:szCs w:val="32"/>
              </w:rPr>
            </w:pPr>
            <w:r w:rsidRPr="00EF32DE">
              <w:rPr>
                <w:rFonts w:ascii="Trebuchet MS" w:hAnsi="Trebuchet MS"/>
                <w:sz w:val="32"/>
                <w:szCs w:val="32"/>
              </w:rPr>
              <w:t xml:space="preserve"> Page 5 </w:t>
            </w:r>
          </w:p>
        </w:tc>
        <w:tc>
          <w:tcPr>
            <w:tcW w:w="8388" w:type="dxa"/>
          </w:tcPr>
          <w:p w:rsidR="00EF32DE" w:rsidRPr="00EF32DE" w:rsidRDefault="00EF32DE" w:rsidP="00EF32DE">
            <w:pPr>
              <w:pStyle w:val="NormalWeb"/>
              <w:spacing w:before="120" w:beforeAutospacing="0" w:after="0" w:afterAutospacing="0"/>
              <w:rPr>
                <w:rFonts w:ascii="Trebuchet MS" w:hAnsi="Trebuchet MS"/>
                <w:sz w:val="32"/>
                <w:szCs w:val="32"/>
              </w:rPr>
            </w:pPr>
            <w:r w:rsidRPr="00EF32DE">
              <w:rPr>
                <w:rFonts w:ascii="Trebuchet MS" w:hAnsi="Trebuchet MS"/>
                <w:sz w:val="32"/>
                <w:szCs w:val="32"/>
              </w:rPr>
              <w:t>Models 1 to 3 - Hamilton’s Rule</w:t>
            </w:r>
          </w:p>
        </w:tc>
      </w:tr>
      <w:tr w:rsidR="00EF32DE" w:rsidRPr="00EF32DE" w:rsidTr="009967A8">
        <w:trPr>
          <w:trHeight w:val="576"/>
        </w:trPr>
        <w:tc>
          <w:tcPr>
            <w:tcW w:w="1908" w:type="dxa"/>
          </w:tcPr>
          <w:p w:rsidR="00EF32DE" w:rsidRPr="00EF32DE" w:rsidRDefault="00EF32DE" w:rsidP="00EF32DE">
            <w:pPr>
              <w:pStyle w:val="NormalWeb"/>
              <w:spacing w:before="120" w:beforeAutospacing="0" w:after="0" w:afterAutospacing="0"/>
              <w:rPr>
                <w:rFonts w:ascii="Trebuchet MS" w:hAnsi="Trebuchet MS"/>
                <w:sz w:val="32"/>
                <w:szCs w:val="32"/>
              </w:rPr>
            </w:pPr>
            <w:r w:rsidRPr="00EF32DE">
              <w:rPr>
                <w:rFonts w:ascii="Trebuchet MS" w:hAnsi="Trebuchet MS"/>
                <w:sz w:val="32"/>
                <w:szCs w:val="32"/>
              </w:rPr>
              <w:t xml:space="preserve">Page 6 – 7 </w:t>
            </w:r>
          </w:p>
        </w:tc>
        <w:tc>
          <w:tcPr>
            <w:tcW w:w="8388" w:type="dxa"/>
          </w:tcPr>
          <w:p w:rsidR="00EF32DE" w:rsidRPr="00EF32DE" w:rsidRDefault="00EF32DE" w:rsidP="00EF32DE">
            <w:pPr>
              <w:pStyle w:val="NormalWeb"/>
              <w:spacing w:before="120" w:beforeAutospacing="0" w:after="0" w:afterAutospacing="0"/>
              <w:rPr>
                <w:rFonts w:ascii="Trebuchet MS" w:hAnsi="Trebuchet MS"/>
                <w:sz w:val="32"/>
                <w:szCs w:val="32"/>
              </w:rPr>
            </w:pPr>
            <w:r w:rsidRPr="00EF32DE">
              <w:rPr>
                <w:rFonts w:ascii="Trebuchet MS" w:hAnsi="Trebuchet MS"/>
                <w:sz w:val="32"/>
                <w:szCs w:val="32"/>
              </w:rPr>
              <w:t>Tertiary factors– the reflexive approach - Figures</w:t>
            </w:r>
            <w:r w:rsidR="009967A8">
              <w:rPr>
                <w:rFonts w:ascii="Trebuchet MS" w:hAnsi="Trebuchet MS"/>
                <w:sz w:val="32"/>
                <w:szCs w:val="32"/>
              </w:rPr>
              <w:t xml:space="preserve"> </w:t>
            </w:r>
            <w:r w:rsidRPr="00EF32DE">
              <w:rPr>
                <w:rFonts w:ascii="Trebuchet MS" w:hAnsi="Trebuchet MS"/>
                <w:sz w:val="32"/>
                <w:szCs w:val="32"/>
              </w:rPr>
              <w:t>2</w:t>
            </w:r>
            <w:r w:rsidR="009967A8">
              <w:rPr>
                <w:rFonts w:ascii="Trebuchet MS" w:hAnsi="Trebuchet MS"/>
                <w:sz w:val="32"/>
                <w:szCs w:val="32"/>
              </w:rPr>
              <w:t xml:space="preserve"> </w:t>
            </w:r>
            <w:proofErr w:type="spellStart"/>
            <w:r w:rsidRPr="00EF32DE">
              <w:rPr>
                <w:rFonts w:ascii="Trebuchet MS" w:hAnsi="Trebuchet MS"/>
                <w:sz w:val="32"/>
                <w:szCs w:val="32"/>
              </w:rPr>
              <w:t>a,b,c</w:t>
            </w:r>
            <w:proofErr w:type="spellEnd"/>
          </w:p>
        </w:tc>
      </w:tr>
      <w:tr w:rsidR="00EF32DE" w:rsidRPr="00EF32DE" w:rsidTr="009967A8">
        <w:trPr>
          <w:trHeight w:val="576"/>
        </w:trPr>
        <w:tc>
          <w:tcPr>
            <w:tcW w:w="1908" w:type="dxa"/>
          </w:tcPr>
          <w:p w:rsidR="00EF32DE" w:rsidRPr="00EF32DE" w:rsidRDefault="00EF32DE" w:rsidP="009967A8">
            <w:pPr>
              <w:pStyle w:val="NormalWeb"/>
              <w:spacing w:before="120" w:beforeAutospacing="0" w:after="0" w:afterAutospacing="0"/>
              <w:rPr>
                <w:rFonts w:ascii="Trebuchet MS" w:hAnsi="Trebuchet MS"/>
                <w:sz w:val="32"/>
                <w:szCs w:val="32"/>
              </w:rPr>
            </w:pPr>
            <w:r w:rsidRPr="00EF32DE">
              <w:rPr>
                <w:rFonts w:ascii="Trebuchet MS" w:hAnsi="Trebuchet MS"/>
                <w:sz w:val="32"/>
                <w:szCs w:val="32"/>
              </w:rPr>
              <w:t>Page 7</w:t>
            </w:r>
            <w:r w:rsidR="009967A8">
              <w:rPr>
                <w:rFonts w:ascii="Trebuchet MS" w:hAnsi="Trebuchet MS"/>
                <w:sz w:val="32"/>
                <w:szCs w:val="32"/>
              </w:rPr>
              <w:t xml:space="preserve"> - </w:t>
            </w:r>
            <w:r w:rsidRPr="00EF32DE">
              <w:rPr>
                <w:rFonts w:ascii="Trebuchet MS" w:hAnsi="Trebuchet MS"/>
                <w:sz w:val="32"/>
                <w:szCs w:val="32"/>
              </w:rPr>
              <w:t xml:space="preserve">9 </w:t>
            </w:r>
          </w:p>
        </w:tc>
        <w:tc>
          <w:tcPr>
            <w:tcW w:w="8388" w:type="dxa"/>
          </w:tcPr>
          <w:p w:rsidR="00EF32DE" w:rsidRPr="00EF32DE" w:rsidRDefault="00EF32DE" w:rsidP="00EF32DE">
            <w:pPr>
              <w:pStyle w:val="NormalWeb"/>
              <w:spacing w:before="120" w:beforeAutospacing="0" w:after="0" w:afterAutospacing="0"/>
              <w:rPr>
                <w:rFonts w:ascii="Trebuchet MS" w:hAnsi="Trebuchet MS"/>
                <w:sz w:val="32"/>
                <w:szCs w:val="32"/>
              </w:rPr>
            </w:pPr>
            <w:r w:rsidRPr="00EF32DE">
              <w:rPr>
                <w:rFonts w:ascii="Trebuchet MS" w:hAnsi="Trebuchet MS"/>
                <w:sz w:val="32"/>
                <w:szCs w:val="32"/>
              </w:rPr>
              <w:t xml:space="preserve">Glossary </w:t>
            </w:r>
          </w:p>
        </w:tc>
      </w:tr>
      <w:tr w:rsidR="00EF32DE" w:rsidRPr="00EF32DE" w:rsidTr="009967A8">
        <w:trPr>
          <w:trHeight w:val="576"/>
        </w:trPr>
        <w:tc>
          <w:tcPr>
            <w:tcW w:w="1908" w:type="dxa"/>
          </w:tcPr>
          <w:p w:rsidR="00EF32DE" w:rsidRPr="00EF32DE" w:rsidRDefault="00EF32DE" w:rsidP="00EF32DE">
            <w:pPr>
              <w:pStyle w:val="NormalWeb"/>
              <w:spacing w:before="120" w:beforeAutospacing="0" w:after="0" w:afterAutospacing="0"/>
              <w:ind w:left="2520"/>
              <w:rPr>
                <w:rFonts w:ascii="Trebuchet MS" w:hAnsi="Trebuchet MS"/>
                <w:sz w:val="32"/>
                <w:szCs w:val="32"/>
              </w:rPr>
            </w:pPr>
          </w:p>
        </w:tc>
        <w:tc>
          <w:tcPr>
            <w:tcW w:w="8388" w:type="dxa"/>
          </w:tcPr>
          <w:p w:rsidR="00EF32DE" w:rsidRPr="00EF32DE" w:rsidRDefault="00EF32DE" w:rsidP="00EF32DE">
            <w:pPr>
              <w:pStyle w:val="NormalWeb"/>
              <w:numPr>
                <w:ilvl w:val="0"/>
                <w:numId w:val="3"/>
              </w:numPr>
              <w:spacing w:before="120" w:beforeAutospacing="0" w:after="0" w:afterAutospacing="0"/>
              <w:rPr>
                <w:rFonts w:ascii="Trebuchet MS" w:hAnsi="Trebuchet MS"/>
                <w:sz w:val="32"/>
                <w:szCs w:val="32"/>
              </w:rPr>
            </w:pPr>
            <w:r w:rsidRPr="00EF32DE">
              <w:rPr>
                <w:rFonts w:ascii="Trebuchet MS" w:hAnsi="Trebuchet MS"/>
                <w:bCs/>
                <w:sz w:val="32"/>
                <w:szCs w:val="32"/>
              </w:rPr>
              <w:t>Fission – Fusion</w:t>
            </w:r>
            <w:r w:rsidRPr="00EF32DE">
              <w:rPr>
                <w:rFonts w:ascii="Trebuchet MS" w:hAnsi="Trebuchet MS"/>
                <w:sz w:val="32"/>
                <w:szCs w:val="32"/>
              </w:rPr>
              <w:t xml:space="preserve"> </w:t>
            </w:r>
          </w:p>
        </w:tc>
      </w:tr>
      <w:tr w:rsidR="00EF32DE" w:rsidRPr="00EF32DE" w:rsidTr="009967A8">
        <w:trPr>
          <w:trHeight w:val="576"/>
        </w:trPr>
        <w:tc>
          <w:tcPr>
            <w:tcW w:w="1908" w:type="dxa"/>
          </w:tcPr>
          <w:p w:rsidR="00EF32DE" w:rsidRPr="00EF32DE" w:rsidRDefault="00EF32DE" w:rsidP="00EF32DE">
            <w:pPr>
              <w:pStyle w:val="NormalWeb"/>
              <w:spacing w:before="120" w:beforeAutospacing="0" w:after="0" w:afterAutospacing="0"/>
              <w:ind w:left="2520"/>
              <w:rPr>
                <w:rFonts w:ascii="Trebuchet MS" w:hAnsi="Trebuchet MS"/>
                <w:sz w:val="32"/>
                <w:szCs w:val="32"/>
              </w:rPr>
            </w:pPr>
          </w:p>
        </w:tc>
        <w:tc>
          <w:tcPr>
            <w:tcW w:w="8388" w:type="dxa"/>
          </w:tcPr>
          <w:p w:rsidR="00EF32DE" w:rsidRPr="00EF32DE" w:rsidRDefault="00EF32DE" w:rsidP="00EF32DE">
            <w:pPr>
              <w:pStyle w:val="NormalWeb"/>
              <w:numPr>
                <w:ilvl w:val="0"/>
                <w:numId w:val="3"/>
              </w:numPr>
              <w:spacing w:before="120" w:beforeAutospacing="0" w:after="0" w:afterAutospacing="0"/>
              <w:rPr>
                <w:rFonts w:ascii="Trebuchet MS" w:hAnsi="Trebuchet MS"/>
                <w:sz w:val="32"/>
                <w:szCs w:val="32"/>
              </w:rPr>
            </w:pPr>
            <w:proofErr w:type="spellStart"/>
            <w:r w:rsidRPr="00EF32DE">
              <w:rPr>
                <w:rFonts w:ascii="Trebuchet MS" w:hAnsi="Trebuchet MS"/>
                <w:bCs/>
                <w:sz w:val="32"/>
                <w:szCs w:val="32"/>
              </w:rPr>
              <w:t>Moities</w:t>
            </w:r>
            <w:proofErr w:type="spellEnd"/>
            <w:r w:rsidRPr="00EF32DE">
              <w:rPr>
                <w:rFonts w:ascii="Trebuchet MS" w:hAnsi="Trebuchet MS"/>
                <w:bCs/>
                <w:sz w:val="32"/>
                <w:szCs w:val="32"/>
              </w:rPr>
              <w:t xml:space="preserve"> </w:t>
            </w:r>
          </w:p>
        </w:tc>
      </w:tr>
      <w:tr w:rsidR="00EF32DE" w:rsidRPr="00EF32DE" w:rsidTr="009967A8">
        <w:trPr>
          <w:trHeight w:val="576"/>
        </w:trPr>
        <w:tc>
          <w:tcPr>
            <w:tcW w:w="1908" w:type="dxa"/>
          </w:tcPr>
          <w:p w:rsidR="00EF32DE" w:rsidRPr="00EF32DE" w:rsidRDefault="00EF32DE" w:rsidP="00EF32DE">
            <w:pPr>
              <w:pStyle w:val="NormalWeb"/>
              <w:spacing w:before="120" w:beforeAutospacing="0" w:after="0" w:afterAutospacing="0"/>
              <w:ind w:left="2520"/>
              <w:rPr>
                <w:rFonts w:ascii="Trebuchet MS" w:hAnsi="Trebuchet MS"/>
                <w:sz w:val="32"/>
                <w:szCs w:val="32"/>
              </w:rPr>
            </w:pPr>
          </w:p>
        </w:tc>
        <w:tc>
          <w:tcPr>
            <w:tcW w:w="8388" w:type="dxa"/>
          </w:tcPr>
          <w:p w:rsidR="00EF32DE" w:rsidRPr="00EF32DE" w:rsidRDefault="00EF32DE" w:rsidP="00EF32DE">
            <w:pPr>
              <w:pStyle w:val="NormalWeb"/>
              <w:numPr>
                <w:ilvl w:val="0"/>
                <w:numId w:val="3"/>
              </w:numPr>
              <w:spacing w:before="120" w:beforeAutospacing="0" w:after="0" w:afterAutospacing="0"/>
              <w:rPr>
                <w:rFonts w:ascii="Trebuchet MS" w:hAnsi="Trebuchet MS"/>
                <w:sz w:val="32"/>
                <w:szCs w:val="32"/>
              </w:rPr>
            </w:pPr>
            <w:proofErr w:type="spellStart"/>
            <w:r w:rsidRPr="00EF32DE">
              <w:rPr>
                <w:rFonts w:ascii="Trebuchet MS" w:hAnsi="Trebuchet MS"/>
                <w:bCs/>
                <w:sz w:val="32"/>
                <w:szCs w:val="32"/>
              </w:rPr>
              <w:t>Histocompatability</w:t>
            </w:r>
            <w:proofErr w:type="spellEnd"/>
            <w:r w:rsidRPr="00EF32DE">
              <w:rPr>
                <w:rFonts w:ascii="Trebuchet MS" w:hAnsi="Trebuchet MS"/>
                <w:bCs/>
                <w:sz w:val="32"/>
                <w:szCs w:val="32"/>
              </w:rPr>
              <w:t xml:space="preserve"> loci</w:t>
            </w:r>
          </w:p>
        </w:tc>
      </w:tr>
      <w:tr w:rsidR="00EF32DE" w:rsidRPr="00EF32DE" w:rsidTr="009967A8">
        <w:trPr>
          <w:trHeight w:val="576"/>
        </w:trPr>
        <w:tc>
          <w:tcPr>
            <w:tcW w:w="1908" w:type="dxa"/>
          </w:tcPr>
          <w:p w:rsidR="00EF32DE" w:rsidRPr="00EF32DE" w:rsidRDefault="00EF32DE" w:rsidP="00EF32DE">
            <w:pPr>
              <w:pStyle w:val="Default"/>
              <w:spacing w:before="120"/>
              <w:ind w:left="2520"/>
              <w:rPr>
                <w:rFonts w:ascii="Trebuchet MS" w:eastAsia="Times New Roman" w:hAnsi="Trebuchet MS" w:cs="Times New Roman"/>
                <w:sz w:val="32"/>
                <w:szCs w:val="32"/>
              </w:rPr>
            </w:pPr>
          </w:p>
        </w:tc>
        <w:tc>
          <w:tcPr>
            <w:tcW w:w="8388" w:type="dxa"/>
          </w:tcPr>
          <w:p w:rsidR="00EF32DE" w:rsidRPr="00EF32DE" w:rsidRDefault="00EF32DE" w:rsidP="00EF32DE">
            <w:pPr>
              <w:pStyle w:val="Default"/>
              <w:numPr>
                <w:ilvl w:val="0"/>
                <w:numId w:val="3"/>
              </w:numPr>
              <w:spacing w:before="120"/>
              <w:rPr>
                <w:rFonts w:ascii="Trebuchet MS" w:eastAsia="Times New Roman" w:hAnsi="Trebuchet MS" w:cs="Times New Roman"/>
                <w:sz w:val="32"/>
                <w:szCs w:val="32"/>
              </w:rPr>
            </w:pPr>
            <w:r w:rsidRPr="00EF32DE">
              <w:rPr>
                <w:rFonts w:ascii="Trebuchet MS" w:hAnsi="Trebuchet MS"/>
                <w:bCs/>
                <w:sz w:val="32"/>
                <w:szCs w:val="32"/>
              </w:rPr>
              <w:t xml:space="preserve">Permittivity and Permeability </w:t>
            </w:r>
            <w:r w:rsidRPr="00EF32DE">
              <w:rPr>
                <w:rFonts w:ascii="Trebuchet MS" w:hAnsi="Trebuchet MS"/>
                <w:sz w:val="32"/>
                <w:szCs w:val="32"/>
              </w:rPr>
              <w:t>(Fourier analysis)</w:t>
            </w:r>
            <w:r w:rsidRPr="00EF32DE">
              <w:rPr>
                <w:rFonts w:ascii="Trebuchet MS" w:hAnsi="Trebuchet MS"/>
                <w:bCs/>
                <w:sz w:val="32"/>
                <w:szCs w:val="32"/>
              </w:rPr>
              <w:t> </w:t>
            </w:r>
          </w:p>
        </w:tc>
      </w:tr>
      <w:tr w:rsidR="00EF32DE" w:rsidRPr="00EF32DE" w:rsidTr="009967A8">
        <w:trPr>
          <w:trHeight w:val="576"/>
        </w:trPr>
        <w:tc>
          <w:tcPr>
            <w:tcW w:w="1908" w:type="dxa"/>
          </w:tcPr>
          <w:p w:rsidR="00EF32DE" w:rsidRPr="00EF32DE" w:rsidRDefault="00EF32DE" w:rsidP="00EF32DE">
            <w:pPr>
              <w:pStyle w:val="Default"/>
              <w:spacing w:before="120"/>
              <w:ind w:left="2520"/>
              <w:rPr>
                <w:rFonts w:ascii="Trebuchet MS" w:hAnsi="Trebuchet MS"/>
                <w:bCs/>
                <w:sz w:val="32"/>
                <w:szCs w:val="32"/>
              </w:rPr>
            </w:pPr>
          </w:p>
        </w:tc>
        <w:tc>
          <w:tcPr>
            <w:tcW w:w="8388" w:type="dxa"/>
          </w:tcPr>
          <w:p w:rsidR="00EF32DE" w:rsidRPr="00EF32DE" w:rsidRDefault="00EF32DE" w:rsidP="00EF32DE">
            <w:pPr>
              <w:pStyle w:val="Default"/>
              <w:numPr>
                <w:ilvl w:val="0"/>
                <w:numId w:val="3"/>
              </w:numPr>
              <w:spacing w:before="120"/>
              <w:rPr>
                <w:rFonts w:ascii="Trebuchet MS" w:hAnsi="Trebuchet MS"/>
                <w:bCs/>
                <w:sz w:val="32"/>
                <w:szCs w:val="32"/>
              </w:rPr>
            </w:pPr>
            <w:r w:rsidRPr="00EF32DE">
              <w:rPr>
                <w:rFonts w:ascii="Trebuchet MS" w:hAnsi="Trebuchet MS"/>
                <w:bCs/>
                <w:sz w:val="32"/>
                <w:szCs w:val="32"/>
              </w:rPr>
              <w:t>Collective expectation</w:t>
            </w:r>
          </w:p>
        </w:tc>
      </w:tr>
      <w:tr w:rsidR="00EF32DE" w:rsidRPr="00EF32DE" w:rsidTr="009967A8">
        <w:trPr>
          <w:trHeight w:val="576"/>
        </w:trPr>
        <w:tc>
          <w:tcPr>
            <w:tcW w:w="1908" w:type="dxa"/>
          </w:tcPr>
          <w:p w:rsidR="00EF32DE" w:rsidRPr="00EF32DE" w:rsidRDefault="00EF32DE" w:rsidP="00EF32DE">
            <w:pPr>
              <w:pStyle w:val="Default"/>
              <w:spacing w:before="120"/>
              <w:ind w:left="2520"/>
              <w:rPr>
                <w:rFonts w:ascii="Trebuchet MS" w:eastAsia="Times New Roman" w:hAnsi="Trebuchet MS" w:cs="Times New Roman"/>
                <w:sz w:val="32"/>
                <w:szCs w:val="32"/>
              </w:rPr>
            </w:pPr>
          </w:p>
        </w:tc>
        <w:tc>
          <w:tcPr>
            <w:tcW w:w="8388" w:type="dxa"/>
          </w:tcPr>
          <w:p w:rsidR="00EF32DE" w:rsidRPr="00EF32DE" w:rsidRDefault="00EF32DE" w:rsidP="00EF32DE">
            <w:pPr>
              <w:pStyle w:val="Default"/>
              <w:numPr>
                <w:ilvl w:val="0"/>
                <w:numId w:val="3"/>
              </w:numPr>
              <w:spacing w:before="120"/>
              <w:rPr>
                <w:rFonts w:ascii="Trebuchet MS" w:eastAsia="Times New Roman" w:hAnsi="Trebuchet MS" w:cs="Times New Roman"/>
                <w:sz w:val="32"/>
                <w:szCs w:val="32"/>
              </w:rPr>
            </w:pPr>
            <w:proofErr w:type="spellStart"/>
            <w:r w:rsidRPr="00EF32DE">
              <w:rPr>
                <w:rFonts w:ascii="Trebuchet MS" w:hAnsi="Trebuchet MS"/>
                <w:sz w:val="32"/>
                <w:szCs w:val="32"/>
              </w:rPr>
              <w:t>Behavioural</w:t>
            </w:r>
            <w:proofErr w:type="spellEnd"/>
            <w:r w:rsidRPr="00EF32DE">
              <w:rPr>
                <w:rFonts w:ascii="Trebuchet MS" w:hAnsi="Trebuchet MS"/>
                <w:sz w:val="32"/>
                <w:szCs w:val="32"/>
              </w:rPr>
              <w:t xml:space="preserve"> science</w:t>
            </w:r>
          </w:p>
        </w:tc>
      </w:tr>
      <w:tr w:rsidR="00EF32DE" w:rsidRPr="00EF32DE" w:rsidTr="009967A8">
        <w:trPr>
          <w:trHeight w:val="576"/>
        </w:trPr>
        <w:tc>
          <w:tcPr>
            <w:tcW w:w="1908" w:type="dxa"/>
          </w:tcPr>
          <w:p w:rsidR="00EF32DE" w:rsidRPr="00EF32DE" w:rsidRDefault="00EF32DE" w:rsidP="00EF32DE">
            <w:pPr>
              <w:pStyle w:val="Default"/>
              <w:spacing w:before="120"/>
              <w:ind w:left="2520"/>
              <w:rPr>
                <w:rFonts w:ascii="Trebuchet MS" w:eastAsia="Times New Roman" w:hAnsi="Trebuchet MS" w:cs="Times New Roman"/>
                <w:sz w:val="32"/>
                <w:szCs w:val="32"/>
              </w:rPr>
            </w:pPr>
          </w:p>
        </w:tc>
        <w:tc>
          <w:tcPr>
            <w:tcW w:w="8388" w:type="dxa"/>
          </w:tcPr>
          <w:p w:rsidR="00EF32DE" w:rsidRPr="00EF32DE" w:rsidRDefault="00EF32DE" w:rsidP="00EF32DE">
            <w:pPr>
              <w:pStyle w:val="Default"/>
              <w:numPr>
                <w:ilvl w:val="0"/>
                <w:numId w:val="3"/>
              </w:numPr>
              <w:spacing w:before="120"/>
              <w:rPr>
                <w:rFonts w:ascii="Trebuchet MS" w:eastAsia="Times New Roman" w:hAnsi="Trebuchet MS" w:cs="Times New Roman"/>
                <w:sz w:val="32"/>
                <w:szCs w:val="32"/>
              </w:rPr>
            </w:pPr>
            <w:r w:rsidRPr="00EF32DE">
              <w:rPr>
                <w:rFonts w:ascii="Trebuchet MS" w:hAnsi="Trebuchet MS"/>
                <w:bCs/>
                <w:sz w:val="32"/>
                <w:szCs w:val="32"/>
              </w:rPr>
              <w:t>Neutral current</w:t>
            </w:r>
          </w:p>
        </w:tc>
      </w:tr>
      <w:tr w:rsidR="00EF32DE" w:rsidRPr="00EF32DE" w:rsidTr="009967A8">
        <w:trPr>
          <w:trHeight w:val="576"/>
        </w:trPr>
        <w:tc>
          <w:tcPr>
            <w:tcW w:w="1908" w:type="dxa"/>
          </w:tcPr>
          <w:p w:rsidR="00EF32DE" w:rsidRPr="00EF32DE" w:rsidRDefault="00EF32DE" w:rsidP="00EF32DE">
            <w:pPr>
              <w:pStyle w:val="Default"/>
              <w:spacing w:before="120"/>
              <w:ind w:left="2520"/>
              <w:rPr>
                <w:rFonts w:ascii="Trebuchet MS" w:eastAsia="Times New Roman" w:hAnsi="Trebuchet MS" w:cs="Times New Roman"/>
                <w:sz w:val="32"/>
                <w:szCs w:val="32"/>
              </w:rPr>
            </w:pPr>
          </w:p>
        </w:tc>
        <w:tc>
          <w:tcPr>
            <w:tcW w:w="8388" w:type="dxa"/>
          </w:tcPr>
          <w:p w:rsidR="00EF32DE" w:rsidRPr="00EF32DE" w:rsidRDefault="00EF32DE" w:rsidP="00EF32DE">
            <w:pPr>
              <w:pStyle w:val="Default"/>
              <w:numPr>
                <w:ilvl w:val="0"/>
                <w:numId w:val="3"/>
              </w:numPr>
              <w:spacing w:before="120"/>
              <w:rPr>
                <w:rFonts w:ascii="Trebuchet MS" w:eastAsia="Times New Roman" w:hAnsi="Trebuchet MS" w:cs="Times New Roman"/>
                <w:sz w:val="32"/>
                <w:szCs w:val="32"/>
              </w:rPr>
            </w:pPr>
            <w:r w:rsidRPr="00EF32DE">
              <w:rPr>
                <w:rFonts w:ascii="Trebuchet MS" w:hAnsi="Trebuchet MS"/>
                <w:bCs/>
                <w:sz w:val="32"/>
                <w:szCs w:val="32"/>
              </w:rPr>
              <w:t>Dialectic opposite</w:t>
            </w:r>
          </w:p>
        </w:tc>
      </w:tr>
      <w:tr w:rsidR="00EF32DE" w:rsidRPr="00EF32DE" w:rsidTr="009967A8">
        <w:trPr>
          <w:trHeight w:val="576"/>
        </w:trPr>
        <w:tc>
          <w:tcPr>
            <w:tcW w:w="1908" w:type="dxa"/>
          </w:tcPr>
          <w:p w:rsidR="00EF32DE" w:rsidRPr="00EF32DE" w:rsidRDefault="00EF32DE" w:rsidP="00EF32DE">
            <w:pPr>
              <w:pStyle w:val="Default"/>
              <w:spacing w:before="120"/>
              <w:ind w:left="2520"/>
              <w:rPr>
                <w:rFonts w:ascii="Trebuchet MS" w:hAnsi="Trebuchet MS"/>
                <w:bCs/>
                <w:sz w:val="32"/>
                <w:szCs w:val="32"/>
              </w:rPr>
            </w:pPr>
          </w:p>
        </w:tc>
        <w:tc>
          <w:tcPr>
            <w:tcW w:w="8388" w:type="dxa"/>
          </w:tcPr>
          <w:p w:rsidR="00EF32DE" w:rsidRPr="00EF32DE" w:rsidRDefault="00EF32DE" w:rsidP="00EF32DE">
            <w:pPr>
              <w:pStyle w:val="Default"/>
              <w:numPr>
                <w:ilvl w:val="0"/>
                <w:numId w:val="3"/>
              </w:numPr>
              <w:spacing w:before="120"/>
              <w:rPr>
                <w:rFonts w:ascii="Trebuchet MS" w:hAnsi="Trebuchet MS"/>
                <w:bCs/>
                <w:sz w:val="32"/>
                <w:szCs w:val="32"/>
              </w:rPr>
            </w:pPr>
            <w:proofErr w:type="spellStart"/>
            <w:r w:rsidRPr="00EF32DE">
              <w:rPr>
                <w:rFonts w:ascii="Trebuchet MS" w:hAnsi="Trebuchet MS"/>
                <w:bCs/>
                <w:sz w:val="32"/>
                <w:szCs w:val="32"/>
              </w:rPr>
              <w:t>Systadial</w:t>
            </w:r>
            <w:proofErr w:type="spellEnd"/>
            <w:r w:rsidRPr="00EF32DE">
              <w:rPr>
                <w:rFonts w:ascii="Trebuchet MS" w:hAnsi="Trebuchet MS"/>
                <w:bCs/>
                <w:sz w:val="32"/>
                <w:szCs w:val="32"/>
              </w:rPr>
              <w:t xml:space="preserve"> – </w:t>
            </w:r>
            <w:proofErr w:type="spellStart"/>
            <w:r w:rsidRPr="00EF32DE">
              <w:rPr>
                <w:rFonts w:ascii="Trebuchet MS" w:hAnsi="Trebuchet MS"/>
                <w:bCs/>
                <w:sz w:val="32"/>
                <w:szCs w:val="32"/>
              </w:rPr>
              <w:t>homotaxial</w:t>
            </w:r>
            <w:proofErr w:type="spellEnd"/>
          </w:p>
        </w:tc>
      </w:tr>
      <w:tr w:rsidR="00EF32DE" w:rsidRPr="00EF32DE" w:rsidTr="009967A8">
        <w:trPr>
          <w:trHeight w:val="576"/>
        </w:trPr>
        <w:tc>
          <w:tcPr>
            <w:tcW w:w="1908" w:type="dxa"/>
          </w:tcPr>
          <w:p w:rsidR="00EF32DE" w:rsidRPr="00EF32DE" w:rsidRDefault="00EF32DE" w:rsidP="00EF32DE">
            <w:pPr>
              <w:pStyle w:val="Default"/>
              <w:spacing w:before="120"/>
              <w:ind w:left="2520"/>
              <w:rPr>
                <w:rFonts w:ascii="Trebuchet MS" w:eastAsia="Trebuchet MS" w:hAnsi="Trebuchet MS" w:cs="Trebuchet MS"/>
                <w:sz w:val="32"/>
                <w:szCs w:val="32"/>
              </w:rPr>
            </w:pPr>
          </w:p>
        </w:tc>
        <w:tc>
          <w:tcPr>
            <w:tcW w:w="8388" w:type="dxa"/>
          </w:tcPr>
          <w:p w:rsidR="00EF32DE" w:rsidRPr="00EF32DE" w:rsidRDefault="00EF32DE" w:rsidP="00EF32DE">
            <w:pPr>
              <w:pStyle w:val="Default"/>
              <w:numPr>
                <w:ilvl w:val="0"/>
                <w:numId w:val="3"/>
              </w:numPr>
              <w:spacing w:before="120"/>
              <w:rPr>
                <w:rFonts w:ascii="Trebuchet MS" w:eastAsia="Trebuchet MS" w:hAnsi="Trebuchet MS" w:cs="Trebuchet MS"/>
                <w:sz w:val="32"/>
                <w:szCs w:val="32"/>
              </w:rPr>
            </w:pPr>
            <w:r w:rsidRPr="00EF32DE">
              <w:rPr>
                <w:rFonts w:ascii="Trebuchet MS" w:hAnsi="Trebuchet MS"/>
                <w:bCs/>
                <w:sz w:val="32"/>
                <w:szCs w:val="32"/>
              </w:rPr>
              <w:t>Tautologies</w:t>
            </w:r>
            <w:r w:rsidRPr="00EF32DE">
              <w:rPr>
                <w:rFonts w:ascii="Trebuchet MS" w:hAnsi="Trebuchet MS"/>
                <w:sz w:val="32"/>
                <w:szCs w:val="32"/>
              </w:rPr>
              <w:t xml:space="preserve"> </w:t>
            </w:r>
          </w:p>
        </w:tc>
      </w:tr>
      <w:tr w:rsidR="00EF32DE" w:rsidRPr="00EF32DE" w:rsidTr="009967A8">
        <w:trPr>
          <w:trHeight w:val="576"/>
        </w:trPr>
        <w:tc>
          <w:tcPr>
            <w:tcW w:w="1908" w:type="dxa"/>
          </w:tcPr>
          <w:p w:rsidR="00EF32DE" w:rsidRPr="00EF32DE" w:rsidRDefault="00EF32DE" w:rsidP="00EF32DE">
            <w:pPr>
              <w:pStyle w:val="Default"/>
              <w:spacing w:before="120"/>
              <w:ind w:left="2520"/>
              <w:rPr>
                <w:rFonts w:ascii="Trebuchet MS" w:eastAsia="Trebuchet MS" w:hAnsi="Trebuchet MS" w:cs="Trebuchet MS"/>
                <w:sz w:val="32"/>
                <w:szCs w:val="32"/>
              </w:rPr>
            </w:pPr>
          </w:p>
        </w:tc>
        <w:tc>
          <w:tcPr>
            <w:tcW w:w="8388" w:type="dxa"/>
          </w:tcPr>
          <w:p w:rsidR="00EF32DE" w:rsidRPr="00EF32DE" w:rsidRDefault="00EF32DE" w:rsidP="00EF32DE">
            <w:pPr>
              <w:pStyle w:val="Default"/>
              <w:numPr>
                <w:ilvl w:val="0"/>
                <w:numId w:val="3"/>
              </w:numPr>
              <w:spacing w:before="120"/>
              <w:rPr>
                <w:rFonts w:ascii="Trebuchet MS" w:eastAsia="Trebuchet MS" w:hAnsi="Trebuchet MS" w:cs="Trebuchet MS"/>
                <w:sz w:val="32"/>
                <w:szCs w:val="32"/>
              </w:rPr>
            </w:pPr>
            <w:r w:rsidRPr="00EF32DE">
              <w:rPr>
                <w:rFonts w:ascii="Trebuchet MS" w:hAnsi="Trebuchet MS"/>
                <w:sz w:val="32"/>
                <w:szCs w:val="32"/>
              </w:rPr>
              <w:t xml:space="preserve">Figure 4 </w:t>
            </w:r>
            <w:proofErr w:type="spellStart"/>
            <w:r w:rsidRPr="00EF32DE">
              <w:rPr>
                <w:rFonts w:ascii="Trebuchet MS" w:hAnsi="Trebuchet MS"/>
                <w:sz w:val="32"/>
                <w:szCs w:val="32"/>
              </w:rPr>
              <w:t>anoid</w:t>
            </w:r>
            <w:proofErr w:type="spellEnd"/>
            <w:r w:rsidRPr="00EF32DE">
              <w:rPr>
                <w:rFonts w:ascii="Trebuchet MS" w:hAnsi="Trebuchet MS"/>
                <w:sz w:val="32"/>
                <w:szCs w:val="32"/>
              </w:rPr>
              <w:t xml:space="preserve"> - </w:t>
            </w:r>
            <w:proofErr w:type="spellStart"/>
            <w:r w:rsidRPr="00EF32DE">
              <w:rPr>
                <w:rFonts w:ascii="Trebuchet MS" w:hAnsi="Trebuchet MS"/>
                <w:sz w:val="32"/>
                <w:szCs w:val="32"/>
              </w:rPr>
              <w:t>cathoid</w:t>
            </w:r>
            <w:proofErr w:type="spellEnd"/>
            <w:r w:rsidRPr="00EF32DE">
              <w:rPr>
                <w:rFonts w:ascii="Trebuchet MS" w:hAnsi="Trebuchet MS"/>
                <w:bCs/>
                <w:sz w:val="32"/>
                <w:szCs w:val="32"/>
              </w:rPr>
              <w:t xml:space="preserve"> </w:t>
            </w:r>
          </w:p>
        </w:tc>
      </w:tr>
      <w:tr w:rsidR="00EF32DE" w:rsidRPr="00EF32DE" w:rsidTr="009967A8">
        <w:trPr>
          <w:trHeight w:val="576"/>
        </w:trPr>
        <w:tc>
          <w:tcPr>
            <w:tcW w:w="1908" w:type="dxa"/>
          </w:tcPr>
          <w:p w:rsidR="00EF32DE" w:rsidRPr="00EF32DE" w:rsidRDefault="00EF32DE" w:rsidP="009967A8">
            <w:pPr>
              <w:pStyle w:val="NormalWeb"/>
              <w:spacing w:before="120" w:beforeAutospacing="0" w:after="0" w:afterAutospacing="0"/>
              <w:rPr>
                <w:rFonts w:ascii="Trebuchet MS" w:hAnsi="Trebuchet MS"/>
                <w:sz w:val="32"/>
                <w:szCs w:val="32"/>
              </w:rPr>
            </w:pPr>
            <w:r w:rsidRPr="00EF32DE">
              <w:rPr>
                <w:rFonts w:ascii="Trebuchet MS" w:hAnsi="Trebuchet MS"/>
                <w:sz w:val="32"/>
                <w:szCs w:val="32"/>
              </w:rPr>
              <w:t>Page 10</w:t>
            </w:r>
            <w:r w:rsidR="009967A8">
              <w:rPr>
                <w:rFonts w:ascii="Trebuchet MS" w:hAnsi="Trebuchet MS"/>
                <w:sz w:val="32"/>
                <w:szCs w:val="32"/>
              </w:rPr>
              <w:t xml:space="preserve"> -</w:t>
            </w:r>
            <w:r w:rsidRPr="00EF32DE">
              <w:rPr>
                <w:rFonts w:ascii="Trebuchet MS" w:hAnsi="Trebuchet MS"/>
                <w:sz w:val="32"/>
                <w:szCs w:val="32"/>
              </w:rPr>
              <w:t xml:space="preserve">11 </w:t>
            </w:r>
          </w:p>
        </w:tc>
        <w:tc>
          <w:tcPr>
            <w:tcW w:w="8388" w:type="dxa"/>
          </w:tcPr>
          <w:p w:rsidR="00EF32DE" w:rsidRPr="00EF32DE" w:rsidRDefault="00EF32DE" w:rsidP="00EF32DE">
            <w:pPr>
              <w:pStyle w:val="NormalWeb"/>
              <w:spacing w:before="120" w:beforeAutospacing="0" w:after="0" w:afterAutospacing="0"/>
              <w:rPr>
                <w:rFonts w:ascii="Trebuchet MS" w:hAnsi="Trebuchet MS"/>
                <w:sz w:val="32"/>
                <w:szCs w:val="32"/>
              </w:rPr>
            </w:pPr>
            <w:r w:rsidRPr="00EF32DE">
              <w:rPr>
                <w:rFonts w:ascii="Trebuchet MS" w:hAnsi="Trebuchet MS"/>
                <w:sz w:val="32"/>
                <w:szCs w:val="32"/>
              </w:rPr>
              <w:t>Bibliography</w:t>
            </w:r>
          </w:p>
        </w:tc>
      </w:tr>
    </w:tbl>
    <w:p w:rsidR="00EC31F7" w:rsidRDefault="00EC31F7" w:rsidP="00EC31F7">
      <w:pPr>
        <w:pStyle w:val="NormalWeb"/>
        <w:spacing w:before="0" w:beforeAutospacing="0" w:after="0" w:afterAutospacing="0"/>
        <w:ind w:firstLine="405"/>
        <w:rPr>
          <w:rFonts w:ascii="Trebuchet MS" w:hAnsi="Trebuchet MS"/>
          <w:sz w:val="18"/>
          <w:szCs w:val="18"/>
        </w:rPr>
      </w:pPr>
    </w:p>
    <w:p w:rsidR="00EC31F7" w:rsidRDefault="00EC31F7" w:rsidP="00EC31F7">
      <w:pPr>
        <w:pStyle w:val="NormalWeb"/>
        <w:spacing w:before="0" w:beforeAutospacing="0" w:after="0" w:afterAutospacing="0"/>
        <w:ind w:firstLine="405"/>
        <w:rPr>
          <w:rFonts w:ascii="Trebuchet MS" w:hAnsi="Trebuchet MS"/>
          <w:sz w:val="18"/>
          <w:szCs w:val="18"/>
        </w:rPr>
      </w:pPr>
    </w:p>
    <w:p w:rsidR="00EC31F7" w:rsidRDefault="00EC31F7" w:rsidP="00EC31F7">
      <w:pPr>
        <w:pStyle w:val="NormalWeb"/>
        <w:spacing w:before="0" w:beforeAutospacing="0" w:after="0" w:afterAutospacing="0"/>
        <w:ind w:firstLine="405"/>
        <w:rPr>
          <w:rFonts w:ascii="Trebuchet MS" w:hAnsi="Trebuchet MS"/>
          <w:sz w:val="18"/>
          <w:szCs w:val="18"/>
        </w:rPr>
      </w:pPr>
    </w:p>
    <w:p w:rsidR="00EC31F7" w:rsidRDefault="00EC31F7" w:rsidP="00EC31F7">
      <w:pPr>
        <w:pStyle w:val="NormalWeb"/>
        <w:spacing w:before="0" w:beforeAutospacing="0" w:after="120" w:afterAutospacing="0" w:line="276" w:lineRule="auto"/>
        <w:ind w:firstLine="405"/>
        <w:rPr>
          <w:rFonts w:ascii="Trebuchet MS" w:hAnsi="Trebuchet MS"/>
          <w:sz w:val="18"/>
          <w:szCs w:val="18"/>
        </w:rPr>
      </w:pPr>
    </w:p>
    <w:p w:rsidR="00EC31F7" w:rsidRDefault="00EC31F7" w:rsidP="00EC31F7">
      <w:pPr>
        <w:spacing w:before="120" w:after="120"/>
        <w:rPr>
          <w:rFonts w:ascii="Trebuchet MS" w:hAnsi="Trebuchet MS"/>
          <w:b/>
          <w:bCs/>
        </w:rPr>
      </w:pPr>
      <w:r>
        <w:rPr>
          <w:rFonts w:ascii="Trebuchet MS" w:hAnsi="Trebuchet MS"/>
          <w:b/>
          <w:bCs/>
        </w:rPr>
        <w:br w:type="page"/>
      </w:r>
    </w:p>
    <w:p w:rsidR="00AA1F9E" w:rsidRPr="00AA1F9E" w:rsidRDefault="00AA1F9E" w:rsidP="00AE13F0">
      <w:pPr>
        <w:pStyle w:val="NormalWeb"/>
        <w:spacing w:before="0" w:beforeAutospacing="0" w:after="0" w:afterAutospacing="0" w:line="276" w:lineRule="auto"/>
        <w:rPr>
          <w:rFonts w:ascii="Trebuchet MS" w:hAnsi="Trebuchet MS"/>
          <w:b/>
          <w:sz w:val="28"/>
          <w:szCs w:val="28"/>
        </w:rPr>
      </w:pPr>
      <w:proofErr w:type="spellStart"/>
      <w:r w:rsidRPr="00AA1F9E">
        <w:rPr>
          <w:rFonts w:ascii="Trebuchet MS" w:hAnsi="Trebuchet MS"/>
          <w:b/>
          <w:sz w:val="28"/>
          <w:szCs w:val="28"/>
        </w:rPr>
        <w:lastRenderedPageBreak/>
        <w:t>Somitic</w:t>
      </w:r>
      <w:proofErr w:type="spellEnd"/>
      <w:r w:rsidRPr="00AA1F9E">
        <w:rPr>
          <w:rFonts w:ascii="Trebuchet MS" w:hAnsi="Trebuchet MS"/>
          <w:b/>
          <w:sz w:val="28"/>
          <w:szCs w:val="28"/>
        </w:rPr>
        <w:t xml:space="preserve"> effort</w:t>
      </w:r>
    </w:p>
    <w:p w:rsidR="00E13731" w:rsidRPr="008669E5" w:rsidRDefault="00494988" w:rsidP="00AE13F0">
      <w:pPr>
        <w:pStyle w:val="Default"/>
        <w:spacing w:line="276" w:lineRule="auto"/>
        <w:rPr>
          <w:rFonts w:ascii="Trebuchet MS" w:hAnsi="Trebuchet MS"/>
          <w:b/>
          <w:sz w:val="24"/>
          <w:szCs w:val="24"/>
        </w:rPr>
      </w:pPr>
      <w:r>
        <w:rPr>
          <w:rFonts w:ascii="Trebuchet MS" w:hAnsi="Trebuchet MS"/>
          <w:sz w:val="24"/>
          <w:szCs w:val="24"/>
        </w:rPr>
        <w:t xml:space="preserve">Social theory constructs </w:t>
      </w:r>
      <w:r w:rsidR="00EC31F7">
        <w:rPr>
          <w:rFonts w:ascii="Trebuchet MS" w:hAnsi="Trebuchet MS"/>
          <w:sz w:val="24"/>
          <w:szCs w:val="24"/>
        </w:rPr>
        <w:t>are observed as evidence for correlating</w:t>
      </w:r>
      <w:r w:rsidR="00EC31F7" w:rsidRPr="00DA561F">
        <w:rPr>
          <w:rFonts w:ascii="Trebuchet MS" w:hAnsi="Trebuchet MS"/>
          <w:sz w:val="24"/>
          <w:szCs w:val="24"/>
        </w:rPr>
        <w:t xml:space="preserve"> </w:t>
      </w:r>
      <w:proofErr w:type="spellStart"/>
      <w:r w:rsidR="00EC31F7" w:rsidRPr="00DA561F">
        <w:rPr>
          <w:rFonts w:ascii="Trebuchet MS" w:hAnsi="Trebuchet MS"/>
          <w:sz w:val="24"/>
          <w:szCs w:val="24"/>
        </w:rPr>
        <w:t>disambiguous</w:t>
      </w:r>
      <w:proofErr w:type="spellEnd"/>
      <w:r w:rsidR="00EC31F7" w:rsidRPr="00DA561F">
        <w:rPr>
          <w:rFonts w:ascii="Trebuchet MS" w:hAnsi="Trebuchet MS"/>
          <w:sz w:val="24"/>
          <w:szCs w:val="24"/>
        </w:rPr>
        <w:t xml:space="preserve"> values</w:t>
      </w:r>
      <w:r w:rsidR="00EC31F7">
        <w:rPr>
          <w:rFonts w:ascii="Trebuchet MS" w:hAnsi="Trebuchet MS"/>
          <w:sz w:val="24"/>
          <w:szCs w:val="24"/>
        </w:rPr>
        <w:t xml:space="preserve"> and is today </w:t>
      </w:r>
      <w:proofErr w:type="spellStart"/>
      <w:r>
        <w:rPr>
          <w:rFonts w:ascii="Trebuchet MS" w:hAnsi="Trebuchet MS"/>
          <w:sz w:val="24"/>
          <w:szCs w:val="24"/>
        </w:rPr>
        <w:t>utilised</w:t>
      </w:r>
      <w:proofErr w:type="spellEnd"/>
      <w:r>
        <w:rPr>
          <w:rFonts w:ascii="Trebuchet MS" w:hAnsi="Trebuchet MS"/>
          <w:sz w:val="24"/>
          <w:szCs w:val="24"/>
        </w:rPr>
        <w:t xml:space="preserve"> to observe the evidence for ritual and beliefs</w:t>
      </w:r>
      <w:r w:rsidR="00EC31F7">
        <w:rPr>
          <w:rFonts w:ascii="Trebuchet MS" w:hAnsi="Trebuchet MS"/>
          <w:sz w:val="24"/>
          <w:szCs w:val="24"/>
        </w:rPr>
        <w:t xml:space="preserve"> through process theism. By applying</w:t>
      </w:r>
      <w:r w:rsidR="00EC31F7" w:rsidRPr="00DA561F">
        <w:rPr>
          <w:rFonts w:ascii="Trebuchet MS" w:hAnsi="Trebuchet MS"/>
          <w:sz w:val="24"/>
          <w:szCs w:val="24"/>
        </w:rPr>
        <w:t xml:space="preserve"> dualistic</w:t>
      </w:r>
      <w:r w:rsidR="00EC31F7">
        <w:rPr>
          <w:rFonts w:ascii="Trebuchet MS" w:hAnsi="Trebuchet MS"/>
          <w:sz w:val="24"/>
          <w:szCs w:val="24"/>
        </w:rPr>
        <w:t xml:space="preserve"> philosophies contrasted against naturalism, diffuse sequential data</w:t>
      </w:r>
      <w:r>
        <w:rPr>
          <w:rFonts w:ascii="Trebuchet MS" w:hAnsi="Trebuchet MS"/>
          <w:sz w:val="24"/>
          <w:szCs w:val="24"/>
        </w:rPr>
        <w:t xml:space="preserve"> </w:t>
      </w:r>
      <w:r>
        <w:rPr>
          <w:rFonts w:ascii="Trebuchet MS" w:hAnsi="Trebuchet MS"/>
          <w:sz w:val="24"/>
          <w:szCs w:val="24"/>
          <w:lang w:val="de-DE"/>
        </w:rPr>
        <w:t>(After: Leibniz (1675) by Hartshorne, C. 1970, 135)</w:t>
      </w:r>
      <w:r>
        <w:rPr>
          <w:rFonts w:ascii="Trebuchet MS" w:hAnsi="Trebuchet MS"/>
          <w:sz w:val="24"/>
          <w:szCs w:val="24"/>
        </w:rPr>
        <w:t xml:space="preserve"> </w:t>
      </w:r>
      <w:r w:rsidR="00EC31F7">
        <w:rPr>
          <w:rFonts w:ascii="Trebuchet MS" w:hAnsi="Trebuchet MS"/>
          <w:sz w:val="24"/>
          <w:szCs w:val="24"/>
        </w:rPr>
        <w:t xml:space="preserve">enables useful reflexive methods of </w:t>
      </w:r>
      <w:r w:rsidR="00EC31F7" w:rsidRPr="00DA561F">
        <w:rPr>
          <w:rFonts w:ascii="Trebuchet MS" w:hAnsi="Trebuchet MS"/>
          <w:sz w:val="24"/>
          <w:szCs w:val="24"/>
        </w:rPr>
        <w:t>structure</w:t>
      </w:r>
      <w:r>
        <w:rPr>
          <w:rFonts w:ascii="Trebuchet MS" w:hAnsi="Trebuchet MS"/>
          <w:sz w:val="24"/>
          <w:szCs w:val="24"/>
        </w:rPr>
        <w:t>, agency and mobility</w:t>
      </w:r>
      <w:r w:rsidR="00A4677A">
        <w:rPr>
          <w:rFonts w:ascii="Trebuchet MS" w:hAnsi="Trebuchet MS"/>
          <w:sz w:val="24"/>
          <w:szCs w:val="24"/>
        </w:rPr>
        <w:t xml:space="preserve"> to be further</w:t>
      </w:r>
      <w:r w:rsidR="00A27A5E">
        <w:rPr>
          <w:rFonts w:ascii="Trebuchet MS" w:hAnsi="Trebuchet MS"/>
          <w:sz w:val="24"/>
          <w:szCs w:val="24"/>
        </w:rPr>
        <w:t xml:space="preserve"> </w:t>
      </w:r>
      <w:proofErr w:type="spellStart"/>
      <w:r w:rsidR="00A4677A">
        <w:rPr>
          <w:rFonts w:ascii="Trebuchet MS" w:hAnsi="Trebuchet MS"/>
          <w:sz w:val="24"/>
          <w:szCs w:val="24"/>
        </w:rPr>
        <w:t>considred</w:t>
      </w:r>
      <w:proofErr w:type="spellEnd"/>
      <w:r w:rsidR="004B3EB0">
        <w:rPr>
          <w:rFonts w:ascii="Trebuchet MS" w:hAnsi="Trebuchet MS"/>
          <w:sz w:val="24"/>
          <w:szCs w:val="24"/>
        </w:rPr>
        <w:t xml:space="preserve"> (see</w:t>
      </w:r>
      <w:r w:rsidR="00EC31F7">
        <w:rPr>
          <w:rFonts w:ascii="Trebuchet MS" w:hAnsi="Trebuchet MS"/>
          <w:sz w:val="24"/>
          <w:szCs w:val="24"/>
        </w:rPr>
        <w:t>: Gifford (</w:t>
      </w:r>
      <w:r w:rsidR="008669E5">
        <w:rPr>
          <w:rFonts w:ascii="Trebuchet MS" w:hAnsi="Trebuchet MS"/>
          <w:sz w:val="24"/>
          <w:szCs w:val="24"/>
        </w:rPr>
        <w:t>1916) in Turner, V. 1982, 56-8)</w:t>
      </w:r>
    </w:p>
    <w:p w:rsidR="004B3EB0" w:rsidRPr="008669E5" w:rsidRDefault="00A4677A" w:rsidP="00AE13F0">
      <w:pPr>
        <w:pStyle w:val="Default"/>
        <w:spacing w:line="276" w:lineRule="auto"/>
        <w:rPr>
          <w:rFonts w:ascii="Trebuchet MS" w:hAnsi="Trebuchet MS"/>
          <w:b/>
          <w:sz w:val="24"/>
          <w:szCs w:val="24"/>
        </w:rPr>
      </w:pPr>
      <w:r>
        <w:rPr>
          <w:rFonts w:ascii="Trebuchet MS" w:hAnsi="Trebuchet MS"/>
          <w:b/>
          <w:sz w:val="24"/>
          <w:szCs w:val="24"/>
        </w:rPr>
        <w:t>How are the</w:t>
      </w:r>
      <w:r w:rsidR="00EC31F7" w:rsidRPr="008669E5">
        <w:rPr>
          <w:rFonts w:ascii="Trebuchet MS" w:hAnsi="Trebuchet MS"/>
          <w:b/>
          <w:sz w:val="24"/>
          <w:szCs w:val="24"/>
        </w:rPr>
        <w:t xml:space="preserve"> tertiary f</w:t>
      </w:r>
      <w:r>
        <w:rPr>
          <w:rFonts w:ascii="Trebuchet MS" w:hAnsi="Trebuchet MS"/>
          <w:b/>
          <w:sz w:val="24"/>
          <w:szCs w:val="24"/>
        </w:rPr>
        <w:t>acts (</w:t>
      </w:r>
      <w:proofErr w:type="spellStart"/>
      <w:r>
        <w:rPr>
          <w:rFonts w:ascii="Trebuchet MS" w:hAnsi="Trebuchet MS"/>
          <w:b/>
          <w:sz w:val="24"/>
          <w:szCs w:val="24"/>
        </w:rPr>
        <w:t>Geertz</w:t>
      </w:r>
      <w:proofErr w:type="spellEnd"/>
      <w:r>
        <w:rPr>
          <w:rFonts w:ascii="Trebuchet MS" w:hAnsi="Trebuchet MS"/>
          <w:b/>
          <w:sz w:val="24"/>
          <w:szCs w:val="24"/>
        </w:rPr>
        <w:t xml:space="preserve"> 1988) </w:t>
      </w:r>
      <w:r w:rsidR="00EC31F7" w:rsidRPr="008669E5">
        <w:rPr>
          <w:rFonts w:ascii="Trebuchet MS" w:hAnsi="Trebuchet MS"/>
          <w:b/>
          <w:sz w:val="24"/>
          <w:szCs w:val="24"/>
        </w:rPr>
        <w:t xml:space="preserve">differentiated </w:t>
      </w:r>
      <w:r>
        <w:rPr>
          <w:rFonts w:ascii="Trebuchet MS" w:hAnsi="Trebuchet MS"/>
          <w:b/>
          <w:sz w:val="24"/>
          <w:szCs w:val="24"/>
        </w:rPr>
        <w:t xml:space="preserve">as </w:t>
      </w:r>
      <w:r w:rsidR="00EC31F7" w:rsidRPr="008669E5">
        <w:rPr>
          <w:rFonts w:ascii="Trebuchet MS" w:hAnsi="Trebuchet MS"/>
          <w:b/>
          <w:sz w:val="24"/>
          <w:szCs w:val="24"/>
        </w:rPr>
        <w:t xml:space="preserve">component parts? </w:t>
      </w:r>
    </w:p>
    <w:p w:rsidR="004B3EB0" w:rsidRPr="00A4677A" w:rsidRDefault="00EC31F7" w:rsidP="00A4677A">
      <w:pPr>
        <w:pStyle w:val="Default"/>
        <w:spacing w:line="276" w:lineRule="auto"/>
        <w:rPr>
          <w:rFonts w:ascii="Trebuchet MS" w:hAnsi="Trebuchet MS"/>
          <w:sz w:val="24"/>
          <w:szCs w:val="24"/>
        </w:rPr>
      </w:pPr>
      <w:r>
        <w:rPr>
          <w:rFonts w:ascii="Trebuchet MS" w:hAnsi="Trebuchet MS"/>
          <w:sz w:val="24"/>
          <w:szCs w:val="24"/>
        </w:rPr>
        <w:t>By looking closer in at constructivism, factual (isolation) and actual (contextual) eviden</w:t>
      </w:r>
      <w:r w:rsidR="00494988">
        <w:rPr>
          <w:rFonts w:ascii="Trebuchet MS" w:hAnsi="Trebuchet MS"/>
          <w:sz w:val="24"/>
          <w:szCs w:val="24"/>
        </w:rPr>
        <w:t xml:space="preserve">ce for cultural relativism </w:t>
      </w:r>
      <w:r>
        <w:rPr>
          <w:rFonts w:ascii="Trebuchet MS" w:hAnsi="Trebuchet MS"/>
          <w:sz w:val="24"/>
          <w:szCs w:val="24"/>
        </w:rPr>
        <w:t>(continuit</w:t>
      </w:r>
      <w:r w:rsidR="00A4677A">
        <w:rPr>
          <w:rFonts w:ascii="Trebuchet MS" w:hAnsi="Trebuchet MS"/>
          <w:sz w:val="24"/>
          <w:szCs w:val="24"/>
        </w:rPr>
        <w:t>y/</w:t>
      </w:r>
      <w:proofErr w:type="spellStart"/>
      <w:r w:rsidR="00A4677A">
        <w:rPr>
          <w:rFonts w:ascii="Trebuchet MS" w:hAnsi="Trebuchet MS"/>
          <w:sz w:val="24"/>
          <w:szCs w:val="24"/>
        </w:rPr>
        <w:t>deconvolution</w:t>
      </w:r>
      <w:proofErr w:type="spellEnd"/>
      <w:r w:rsidR="00A4677A">
        <w:rPr>
          <w:rFonts w:ascii="Trebuchet MS" w:hAnsi="Trebuchet MS"/>
          <w:sz w:val="24"/>
          <w:szCs w:val="24"/>
        </w:rPr>
        <w:t xml:space="preserve">) can be </w:t>
      </w:r>
      <w:r>
        <w:rPr>
          <w:rFonts w:ascii="Trebuchet MS" w:hAnsi="Trebuchet MS"/>
          <w:sz w:val="24"/>
          <w:szCs w:val="24"/>
        </w:rPr>
        <w:t>monitored through verifiable</w:t>
      </w:r>
      <w:r w:rsidR="00494988">
        <w:rPr>
          <w:rFonts w:ascii="Trebuchet MS" w:hAnsi="Trebuchet MS"/>
          <w:sz w:val="24"/>
          <w:szCs w:val="24"/>
        </w:rPr>
        <w:t xml:space="preserve"> data, such as</w:t>
      </w:r>
      <w:r>
        <w:rPr>
          <w:rFonts w:ascii="Trebuchet MS" w:hAnsi="Trebuchet MS"/>
          <w:sz w:val="24"/>
          <w:szCs w:val="24"/>
        </w:rPr>
        <w:t xml:space="preserve"> permittivity and permeability evidence. Significantly, these useful intrinsic values oppose the </w:t>
      </w:r>
      <w:proofErr w:type="spellStart"/>
      <w:r>
        <w:rPr>
          <w:rFonts w:ascii="Trebuchet MS" w:hAnsi="Trebuchet MS"/>
          <w:sz w:val="24"/>
          <w:szCs w:val="24"/>
        </w:rPr>
        <w:t>processual</w:t>
      </w:r>
      <w:proofErr w:type="spellEnd"/>
      <w:r>
        <w:rPr>
          <w:rFonts w:ascii="Trebuchet MS" w:hAnsi="Trebuchet MS"/>
          <w:sz w:val="24"/>
          <w:szCs w:val="24"/>
        </w:rPr>
        <w:t xml:space="preserve"> crises of representation </w:t>
      </w:r>
      <w:r w:rsidR="00494988">
        <w:rPr>
          <w:rFonts w:ascii="Trebuchet MS" w:hAnsi="Trebuchet MS"/>
          <w:sz w:val="24"/>
          <w:szCs w:val="24"/>
        </w:rPr>
        <w:t>–</w:t>
      </w:r>
      <w:r>
        <w:rPr>
          <w:rFonts w:ascii="Trebuchet MS" w:hAnsi="Trebuchet MS"/>
          <w:sz w:val="24"/>
          <w:szCs w:val="24"/>
        </w:rPr>
        <w:t xml:space="preserve"> parallelism</w:t>
      </w:r>
      <w:r w:rsidR="00494988">
        <w:rPr>
          <w:rFonts w:ascii="Trebuchet MS" w:hAnsi="Trebuchet MS"/>
          <w:sz w:val="24"/>
          <w:szCs w:val="24"/>
        </w:rPr>
        <w:t xml:space="preserve"> and convergence,</w:t>
      </w:r>
      <w:r>
        <w:rPr>
          <w:rFonts w:ascii="Trebuchet MS" w:hAnsi="Trebuchet MS"/>
          <w:sz w:val="24"/>
          <w:szCs w:val="24"/>
        </w:rPr>
        <w:t xml:space="preserve"> </w:t>
      </w:r>
      <w:r w:rsidR="00494988">
        <w:rPr>
          <w:rFonts w:ascii="Trebuchet MS" w:hAnsi="Trebuchet MS"/>
          <w:sz w:val="24"/>
          <w:szCs w:val="24"/>
        </w:rPr>
        <w:t xml:space="preserve">caused into effect by </w:t>
      </w:r>
      <w:proofErr w:type="spellStart"/>
      <w:r w:rsidR="00494988">
        <w:rPr>
          <w:rFonts w:ascii="Trebuchet MS" w:hAnsi="Trebuchet MS"/>
          <w:sz w:val="24"/>
          <w:szCs w:val="24"/>
        </w:rPr>
        <w:t>diffusionism</w:t>
      </w:r>
      <w:proofErr w:type="spellEnd"/>
      <w:r>
        <w:rPr>
          <w:rFonts w:ascii="Trebuchet MS" w:hAnsi="Trebuchet MS"/>
          <w:sz w:val="24"/>
          <w:szCs w:val="24"/>
        </w:rPr>
        <w:t xml:space="preserve">. By </w:t>
      </w:r>
      <w:proofErr w:type="spellStart"/>
      <w:r>
        <w:rPr>
          <w:rFonts w:ascii="Trebuchet MS" w:hAnsi="Trebuchet MS"/>
          <w:sz w:val="24"/>
          <w:szCs w:val="24"/>
        </w:rPr>
        <w:t>util</w:t>
      </w:r>
      <w:r w:rsidR="00A4677A">
        <w:rPr>
          <w:rFonts w:ascii="Trebuchet MS" w:hAnsi="Trebuchet MS"/>
          <w:sz w:val="24"/>
          <w:szCs w:val="24"/>
        </w:rPr>
        <w:t>ising</w:t>
      </w:r>
      <w:proofErr w:type="spellEnd"/>
      <w:r w:rsidR="00A4677A">
        <w:rPr>
          <w:rFonts w:ascii="Trebuchet MS" w:hAnsi="Trebuchet MS"/>
          <w:sz w:val="24"/>
          <w:szCs w:val="24"/>
        </w:rPr>
        <w:t xml:space="preserve"> intrinsic differentials</w:t>
      </w:r>
      <w:r>
        <w:rPr>
          <w:rFonts w:ascii="Trebuchet MS" w:hAnsi="Trebuchet MS"/>
          <w:sz w:val="24"/>
          <w:szCs w:val="24"/>
        </w:rPr>
        <w:t xml:space="preserve">, the affects of secular hierarchies can now be </w:t>
      </w:r>
      <w:r w:rsidR="00494988">
        <w:rPr>
          <w:rFonts w:ascii="Trebuchet MS" w:hAnsi="Trebuchet MS"/>
          <w:sz w:val="24"/>
          <w:szCs w:val="24"/>
        </w:rPr>
        <w:t xml:space="preserve">resolutely </w:t>
      </w:r>
      <w:r>
        <w:rPr>
          <w:rFonts w:ascii="Trebuchet MS" w:hAnsi="Trebuchet MS"/>
          <w:sz w:val="24"/>
          <w:szCs w:val="24"/>
        </w:rPr>
        <w:t xml:space="preserve">considered. </w:t>
      </w:r>
      <w:r w:rsidR="00494988">
        <w:rPr>
          <w:rFonts w:ascii="Trebuchet MS" w:hAnsi="Trebuchet MS"/>
          <w:sz w:val="24"/>
          <w:szCs w:val="24"/>
        </w:rPr>
        <w:t xml:space="preserve">Marilyn </w:t>
      </w:r>
      <w:proofErr w:type="spellStart"/>
      <w:r>
        <w:rPr>
          <w:rFonts w:ascii="Trebuchet MS" w:hAnsi="Trebuchet MS"/>
          <w:sz w:val="24"/>
          <w:szCs w:val="24"/>
        </w:rPr>
        <w:t>Strathern’s</w:t>
      </w:r>
      <w:proofErr w:type="spellEnd"/>
      <w:r>
        <w:rPr>
          <w:rFonts w:ascii="Trebuchet MS" w:hAnsi="Trebuchet MS"/>
          <w:sz w:val="24"/>
          <w:szCs w:val="24"/>
        </w:rPr>
        <w:t xml:space="preserve"> ‘</w:t>
      </w:r>
      <w:r w:rsidR="00494988">
        <w:rPr>
          <w:rFonts w:ascii="Trebuchet MS" w:hAnsi="Trebuchet MS"/>
          <w:sz w:val="24"/>
          <w:szCs w:val="24"/>
        </w:rPr>
        <w:t xml:space="preserve">The </w:t>
      </w:r>
      <w:r>
        <w:rPr>
          <w:rFonts w:ascii="Trebuchet MS" w:hAnsi="Trebuchet MS"/>
          <w:sz w:val="24"/>
          <w:szCs w:val="24"/>
        </w:rPr>
        <w:t xml:space="preserve">Echo’ and ‘Duplex’ </w:t>
      </w:r>
      <w:r w:rsidR="00A4677A">
        <w:rPr>
          <w:rFonts w:ascii="Trebuchet MS" w:hAnsi="Trebuchet MS"/>
          <w:sz w:val="24"/>
          <w:szCs w:val="24"/>
        </w:rPr>
        <w:t xml:space="preserve">formulates </w:t>
      </w:r>
      <w:r w:rsidR="008958EF">
        <w:rPr>
          <w:rFonts w:ascii="Trebuchet MS" w:hAnsi="Trebuchet MS"/>
          <w:sz w:val="24"/>
          <w:szCs w:val="24"/>
        </w:rPr>
        <w:t xml:space="preserve">are </w:t>
      </w:r>
      <w:r w:rsidR="00A27A5E">
        <w:rPr>
          <w:rFonts w:ascii="Trebuchet MS" w:hAnsi="Trebuchet MS"/>
          <w:sz w:val="24"/>
          <w:szCs w:val="24"/>
        </w:rPr>
        <w:t xml:space="preserve">thus </w:t>
      </w:r>
      <w:r>
        <w:rPr>
          <w:rFonts w:ascii="Trebuchet MS" w:hAnsi="Trebuchet MS"/>
          <w:sz w:val="24"/>
          <w:szCs w:val="24"/>
        </w:rPr>
        <w:t>arbitrators</w:t>
      </w:r>
      <w:r w:rsidR="00A4677A">
        <w:rPr>
          <w:rFonts w:ascii="Trebuchet MS" w:hAnsi="Trebuchet MS"/>
          <w:sz w:val="24"/>
          <w:szCs w:val="24"/>
        </w:rPr>
        <w:t xml:space="preserve"> thereof distinctive</w:t>
      </w:r>
      <w:r w:rsidR="00A4677A" w:rsidRPr="00A4677A">
        <w:rPr>
          <w:rFonts w:ascii="Trebuchet MS" w:hAnsi="Trebuchet MS"/>
          <w:sz w:val="24"/>
          <w:szCs w:val="24"/>
        </w:rPr>
        <w:t xml:space="preserve"> </w:t>
      </w:r>
      <w:r w:rsidR="00A4677A">
        <w:rPr>
          <w:rFonts w:ascii="Trebuchet MS" w:hAnsi="Trebuchet MS"/>
          <w:sz w:val="24"/>
          <w:szCs w:val="24"/>
        </w:rPr>
        <w:t xml:space="preserve">comparative models </w:t>
      </w:r>
      <w:r>
        <w:rPr>
          <w:rFonts w:ascii="Trebuchet MS" w:hAnsi="Trebuchet MS"/>
          <w:sz w:val="24"/>
          <w:szCs w:val="24"/>
        </w:rPr>
        <w:t xml:space="preserve">(After: Riles (2000) by Street </w:t>
      </w:r>
      <w:proofErr w:type="gramStart"/>
      <w:r>
        <w:rPr>
          <w:rFonts w:ascii="Trebuchet MS" w:hAnsi="Trebuchet MS"/>
          <w:sz w:val="24"/>
          <w:szCs w:val="24"/>
        </w:rPr>
        <w:t>And</w:t>
      </w:r>
      <w:proofErr w:type="gramEnd"/>
      <w:r>
        <w:rPr>
          <w:rFonts w:ascii="Trebuchet MS" w:hAnsi="Trebuchet MS"/>
          <w:sz w:val="24"/>
          <w:szCs w:val="24"/>
        </w:rPr>
        <w:t xml:space="preserve"> </w:t>
      </w:r>
      <w:proofErr w:type="spellStart"/>
      <w:r>
        <w:rPr>
          <w:rFonts w:ascii="Trebuchet MS" w:hAnsi="Trebuchet MS"/>
          <w:sz w:val="24"/>
          <w:szCs w:val="24"/>
        </w:rPr>
        <w:t>Copeman</w:t>
      </w:r>
      <w:proofErr w:type="spellEnd"/>
      <w:r>
        <w:rPr>
          <w:rFonts w:ascii="Trebuchet MS" w:hAnsi="Trebuchet MS"/>
          <w:sz w:val="24"/>
          <w:szCs w:val="24"/>
        </w:rPr>
        <w:t xml:space="preserve"> 31(2/3):2014 22, 26-9)</w:t>
      </w:r>
      <w:r w:rsidR="00A4677A" w:rsidRPr="00A4677A">
        <w:rPr>
          <w:rFonts w:ascii="Trebuchet MS" w:hAnsi="Trebuchet MS"/>
          <w:sz w:val="24"/>
          <w:szCs w:val="24"/>
        </w:rPr>
        <w:t xml:space="preserve"> </w:t>
      </w:r>
      <w:r w:rsidR="008E46A5">
        <w:rPr>
          <w:rFonts w:ascii="Trebuchet MS" w:hAnsi="Trebuchet MS"/>
          <w:sz w:val="24"/>
          <w:szCs w:val="24"/>
        </w:rPr>
        <w:t xml:space="preserve">signifying </w:t>
      </w:r>
      <w:r>
        <w:rPr>
          <w:rFonts w:ascii="Trebuchet MS" w:hAnsi="Trebuchet MS"/>
          <w:sz w:val="24"/>
          <w:szCs w:val="24"/>
        </w:rPr>
        <w:t>diagnostic afforda</w:t>
      </w:r>
      <w:r w:rsidR="00A27A5E">
        <w:rPr>
          <w:rFonts w:ascii="Trebuchet MS" w:hAnsi="Trebuchet MS"/>
          <w:sz w:val="24"/>
          <w:szCs w:val="24"/>
        </w:rPr>
        <w:t>nces (elicitation - extraction)</w:t>
      </w:r>
      <w:r w:rsidR="00A4677A">
        <w:rPr>
          <w:rFonts w:ascii="Trebuchet MS" w:hAnsi="Trebuchet MS"/>
          <w:sz w:val="24"/>
          <w:szCs w:val="24"/>
        </w:rPr>
        <w:t xml:space="preserve"> caused into effect by specific</w:t>
      </w:r>
      <w:r w:rsidR="008E46A5">
        <w:rPr>
          <w:rFonts w:ascii="Trebuchet MS" w:hAnsi="Trebuchet MS"/>
          <w:sz w:val="24"/>
          <w:szCs w:val="24"/>
        </w:rPr>
        <w:t xml:space="preserve"> intrinsic coherence values</w:t>
      </w:r>
      <w:r w:rsidR="00A27A5E">
        <w:rPr>
          <w:rFonts w:ascii="Trebuchet MS" w:hAnsi="Trebuchet MS"/>
          <w:sz w:val="24"/>
          <w:szCs w:val="24"/>
        </w:rPr>
        <w:t xml:space="preserve"> (see: Green’s identity, </w:t>
      </w:r>
      <w:proofErr w:type="spellStart"/>
      <w:r w:rsidR="00A27A5E">
        <w:rPr>
          <w:rFonts w:ascii="Trebuchet MS" w:hAnsi="Trebuchet MS"/>
          <w:sz w:val="24"/>
          <w:szCs w:val="24"/>
        </w:rPr>
        <w:t>p.11</w:t>
      </w:r>
      <w:proofErr w:type="spellEnd"/>
      <w:r w:rsidR="00A27A5E">
        <w:rPr>
          <w:rFonts w:ascii="Trebuchet MS" w:hAnsi="Trebuchet MS"/>
          <w:sz w:val="24"/>
          <w:szCs w:val="24"/>
        </w:rPr>
        <w:t>)</w:t>
      </w:r>
      <w:r w:rsidR="008E46A5">
        <w:rPr>
          <w:rFonts w:ascii="Trebuchet MS" w:hAnsi="Trebuchet MS"/>
          <w:sz w:val="24"/>
          <w:szCs w:val="24"/>
        </w:rPr>
        <w:t>.</w:t>
      </w:r>
      <w:r>
        <w:rPr>
          <w:rFonts w:ascii="Trebuchet MS" w:hAnsi="Trebuchet MS"/>
          <w:sz w:val="24"/>
          <w:szCs w:val="24"/>
        </w:rPr>
        <w:t xml:space="preserve"> </w:t>
      </w:r>
      <w:r w:rsidR="008E46A5">
        <w:rPr>
          <w:rFonts w:ascii="Trebuchet MS" w:hAnsi="Trebuchet MS"/>
          <w:sz w:val="24"/>
          <w:szCs w:val="24"/>
        </w:rPr>
        <w:t>These</w:t>
      </w:r>
      <w:r w:rsidR="00A27A5E">
        <w:rPr>
          <w:rFonts w:ascii="Trebuchet MS" w:hAnsi="Trebuchet MS"/>
          <w:sz w:val="24"/>
          <w:szCs w:val="24"/>
        </w:rPr>
        <w:t xml:space="preserve"> critical</w:t>
      </w:r>
      <w:r w:rsidR="008E46A5">
        <w:rPr>
          <w:rFonts w:ascii="Trebuchet MS" w:hAnsi="Trebuchet MS"/>
          <w:sz w:val="24"/>
          <w:szCs w:val="24"/>
        </w:rPr>
        <w:t xml:space="preserve"> </w:t>
      </w:r>
      <w:r>
        <w:rPr>
          <w:rFonts w:ascii="Trebuchet MS" w:hAnsi="Trebuchet MS"/>
          <w:sz w:val="24"/>
          <w:szCs w:val="24"/>
        </w:rPr>
        <w:t>sequential</w:t>
      </w:r>
      <w:r w:rsidR="00A4677A">
        <w:rPr>
          <w:rFonts w:ascii="Trebuchet MS" w:hAnsi="Trebuchet MS"/>
          <w:sz w:val="24"/>
          <w:szCs w:val="24"/>
        </w:rPr>
        <w:t xml:space="preserve"> analogues</w:t>
      </w:r>
      <w:r w:rsidR="008E46A5">
        <w:rPr>
          <w:rFonts w:ascii="Trebuchet MS" w:hAnsi="Trebuchet MS"/>
          <w:sz w:val="24"/>
          <w:szCs w:val="24"/>
        </w:rPr>
        <w:t xml:space="preserve"> evaluate</w:t>
      </w:r>
      <w:r>
        <w:rPr>
          <w:rFonts w:ascii="Trebuchet MS" w:hAnsi="Trebuchet MS"/>
          <w:sz w:val="24"/>
          <w:szCs w:val="24"/>
        </w:rPr>
        <w:t xml:space="preserve"> arbitrary modes of authority</w:t>
      </w:r>
      <w:r w:rsidR="008E46A5">
        <w:rPr>
          <w:rFonts w:ascii="Trebuchet MS" w:hAnsi="Trebuchet MS"/>
          <w:sz w:val="24"/>
          <w:szCs w:val="24"/>
        </w:rPr>
        <w:t>,</w:t>
      </w:r>
      <w:r>
        <w:rPr>
          <w:rFonts w:ascii="Trebuchet MS" w:hAnsi="Trebuchet MS"/>
          <w:sz w:val="24"/>
          <w:szCs w:val="24"/>
        </w:rPr>
        <w:t xml:space="preserve"> such as the aesthetic effects of social interaction (After: Shelley (1819) </w:t>
      </w:r>
      <w:proofErr w:type="gramStart"/>
      <w:r>
        <w:rPr>
          <w:rFonts w:ascii="Trebuchet MS" w:hAnsi="Trebuchet MS"/>
          <w:sz w:val="24"/>
          <w:szCs w:val="24"/>
        </w:rPr>
        <w:t>2:1832  15,29</w:t>
      </w:r>
      <w:proofErr w:type="gramEnd"/>
      <w:r>
        <w:rPr>
          <w:rFonts w:ascii="Trebuchet MS" w:hAnsi="Trebuchet MS"/>
          <w:sz w:val="24"/>
          <w:szCs w:val="24"/>
        </w:rPr>
        <w:t xml:space="preserve"> by </w:t>
      </w:r>
      <w:proofErr w:type="spellStart"/>
      <w:r>
        <w:rPr>
          <w:rFonts w:ascii="Trebuchet MS" w:hAnsi="Trebuchet MS"/>
          <w:sz w:val="24"/>
          <w:szCs w:val="24"/>
        </w:rPr>
        <w:t>Peake</w:t>
      </w:r>
      <w:proofErr w:type="spellEnd"/>
      <w:r>
        <w:rPr>
          <w:rFonts w:ascii="Trebuchet MS" w:hAnsi="Trebuchet MS"/>
          <w:sz w:val="24"/>
          <w:szCs w:val="24"/>
        </w:rPr>
        <w:t xml:space="preserve">, M. 2019) therein applied by reflexive utility (see: Childe (1956) by Trigger, </w:t>
      </w:r>
      <w:proofErr w:type="spellStart"/>
      <w:r>
        <w:rPr>
          <w:rFonts w:ascii="Trebuchet MS" w:hAnsi="Trebuchet MS"/>
          <w:sz w:val="24"/>
          <w:szCs w:val="24"/>
        </w:rPr>
        <w:t>B.G.</w:t>
      </w:r>
      <w:proofErr w:type="spellEnd"/>
      <w:r>
        <w:rPr>
          <w:rFonts w:ascii="Trebuchet MS" w:hAnsi="Trebuchet MS"/>
          <w:sz w:val="24"/>
          <w:szCs w:val="24"/>
        </w:rPr>
        <w:t xml:space="preserve"> 11(2):2002, 297-303), </w:t>
      </w:r>
      <w:proofErr w:type="spellStart"/>
      <w:r>
        <w:rPr>
          <w:rFonts w:ascii="Trebuchet MS" w:hAnsi="Trebuchet MS"/>
          <w:sz w:val="24"/>
          <w:szCs w:val="24"/>
        </w:rPr>
        <w:t>Kalil</w:t>
      </w:r>
      <w:proofErr w:type="spellEnd"/>
      <w:r>
        <w:rPr>
          <w:rFonts w:ascii="Trebuchet MS" w:hAnsi="Trebuchet MS"/>
          <w:sz w:val="24"/>
          <w:szCs w:val="24"/>
        </w:rPr>
        <w:t xml:space="preserve"> &amp; </w:t>
      </w:r>
      <w:proofErr w:type="spellStart"/>
      <w:r>
        <w:rPr>
          <w:rFonts w:ascii="Trebuchet MS" w:hAnsi="Trebuchet MS"/>
          <w:sz w:val="24"/>
          <w:szCs w:val="24"/>
        </w:rPr>
        <w:t>Zeuthen</w:t>
      </w:r>
      <w:proofErr w:type="spellEnd"/>
      <w:r>
        <w:rPr>
          <w:rFonts w:ascii="Trebuchet MS" w:hAnsi="Trebuchet MS"/>
          <w:sz w:val="24"/>
          <w:szCs w:val="24"/>
        </w:rPr>
        <w:t xml:space="preserve"> (</w:t>
      </w:r>
      <w:proofErr w:type="spellStart"/>
      <w:r>
        <w:rPr>
          <w:rFonts w:ascii="Trebuchet MS" w:hAnsi="Trebuchet MS"/>
          <w:sz w:val="24"/>
          <w:szCs w:val="24"/>
        </w:rPr>
        <w:t>RUSI</w:t>
      </w:r>
      <w:proofErr w:type="spellEnd"/>
      <w:r>
        <w:rPr>
          <w:rFonts w:ascii="Trebuchet MS" w:hAnsi="Trebuchet MS"/>
          <w:sz w:val="24"/>
          <w:szCs w:val="24"/>
        </w:rPr>
        <w:t xml:space="preserve"> 2016)</w:t>
      </w:r>
      <w:r w:rsidR="00A4677A">
        <w:rPr>
          <w:rFonts w:ascii="Trebuchet MS" w:hAnsi="Trebuchet MS"/>
          <w:sz w:val="24"/>
          <w:szCs w:val="24"/>
        </w:rPr>
        <w:t xml:space="preserve">. </w:t>
      </w:r>
      <w:proofErr w:type="gramStart"/>
      <w:r w:rsidR="004B3EB0" w:rsidRPr="008669E5">
        <w:rPr>
          <w:rFonts w:ascii="Trebuchet MS" w:hAnsi="Trebuchet MS"/>
          <w:b/>
          <w:sz w:val="24"/>
          <w:szCs w:val="24"/>
        </w:rPr>
        <w:t>D</w:t>
      </w:r>
      <w:r w:rsidRPr="008669E5">
        <w:rPr>
          <w:rFonts w:ascii="Trebuchet MS" w:hAnsi="Trebuchet MS"/>
          <w:b/>
          <w:sz w:val="24"/>
          <w:szCs w:val="24"/>
        </w:rPr>
        <w:t>oes</w:t>
      </w:r>
      <w:proofErr w:type="gramEnd"/>
      <w:r w:rsidRPr="008669E5">
        <w:rPr>
          <w:rFonts w:ascii="Trebuchet MS" w:hAnsi="Trebuchet MS"/>
          <w:b/>
          <w:sz w:val="24"/>
          <w:szCs w:val="24"/>
        </w:rPr>
        <w:t xml:space="preserve"> the chronological range and selective use thereof ritual and beliefs expla</w:t>
      </w:r>
      <w:r w:rsidR="008E46A5" w:rsidRPr="008669E5">
        <w:rPr>
          <w:rFonts w:ascii="Trebuchet MS" w:hAnsi="Trebuchet MS"/>
          <w:b/>
          <w:sz w:val="24"/>
          <w:szCs w:val="24"/>
        </w:rPr>
        <w:t xml:space="preserve">in the use and application </w:t>
      </w:r>
      <w:r w:rsidRPr="008669E5">
        <w:rPr>
          <w:rFonts w:ascii="Trebuchet MS" w:hAnsi="Trebuchet MS"/>
          <w:b/>
          <w:sz w:val="24"/>
          <w:szCs w:val="24"/>
        </w:rPr>
        <w:t>of</w:t>
      </w:r>
      <w:r w:rsidR="008E46A5" w:rsidRPr="008669E5">
        <w:rPr>
          <w:rFonts w:ascii="Trebuchet MS" w:hAnsi="Trebuchet MS"/>
          <w:b/>
          <w:sz w:val="24"/>
          <w:szCs w:val="24"/>
        </w:rPr>
        <w:t xml:space="preserve"> the</w:t>
      </w:r>
      <w:r w:rsidRPr="008669E5">
        <w:rPr>
          <w:rFonts w:ascii="Trebuchet MS" w:hAnsi="Trebuchet MS"/>
          <w:b/>
          <w:sz w:val="24"/>
          <w:szCs w:val="24"/>
        </w:rPr>
        <w:t xml:space="preserve"> interpretative constructs?</w:t>
      </w:r>
      <w:r w:rsidR="00A630CE" w:rsidRPr="008669E5">
        <w:rPr>
          <w:rFonts w:ascii="Times New Roman" w:eastAsiaTheme="minorHAnsi" w:hAnsi="Times New Roman" w:cs="Times New Roman"/>
          <w:b/>
          <w:noProof/>
          <w:color w:val="auto"/>
          <w:sz w:val="24"/>
          <w:szCs w:val="24"/>
          <w:bdr w:val="none" w:sz="0" w:space="0" w:color="auto"/>
        </w:rPr>
        <w:t xml:space="preserve">  </w:t>
      </w:r>
    </w:p>
    <w:p w:rsidR="00495F88" w:rsidRDefault="00EC31F7" w:rsidP="00AE13F0">
      <w:pPr>
        <w:pStyle w:val="Default"/>
        <w:spacing w:line="276" w:lineRule="auto"/>
        <w:rPr>
          <w:rFonts w:ascii="Trebuchet MS" w:hAnsi="Trebuchet MS"/>
          <w:sz w:val="24"/>
          <w:szCs w:val="24"/>
        </w:rPr>
      </w:pPr>
      <w:r>
        <w:rPr>
          <w:rFonts w:ascii="Trebuchet MS" w:hAnsi="Trebuchet MS"/>
          <w:sz w:val="24"/>
          <w:szCs w:val="24"/>
        </w:rPr>
        <w:t xml:space="preserve">The relevance of contextual evidence </w:t>
      </w:r>
      <w:proofErr w:type="spellStart"/>
      <w:r>
        <w:rPr>
          <w:rFonts w:ascii="Trebuchet MS" w:hAnsi="Trebuchet MS"/>
          <w:sz w:val="24"/>
          <w:szCs w:val="24"/>
        </w:rPr>
        <w:t>categorises</w:t>
      </w:r>
      <w:proofErr w:type="spellEnd"/>
      <w:r>
        <w:rPr>
          <w:rFonts w:ascii="Trebuchet MS" w:hAnsi="Trebuchet MS"/>
          <w:sz w:val="24"/>
          <w:szCs w:val="24"/>
        </w:rPr>
        <w:t xml:space="preserve"> ‘</w:t>
      </w:r>
      <w:r w:rsidRPr="00DA561F">
        <w:rPr>
          <w:rFonts w:ascii="Trebuchet MS" w:hAnsi="Trebuchet MS"/>
          <w:sz w:val="24"/>
          <w:szCs w:val="24"/>
        </w:rPr>
        <w:t>special purpose</w:t>
      </w:r>
      <w:r>
        <w:rPr>
          <w:rFonts w:ascii="Trebuchet MS" w:hAnsi="Trebuchet MS"/>
          <w:sz w:val="24"/>
          <w:szCs w:val="24"/>
        </w:rPr>
        <w:t>’ find types as comparative taxonomy, makin</w:t>
      </w:r>
      <w:r w:rsidR="00CF5D2A">
        <w:rPr>
          <w:rFonts w:ascii="Trebuchet MS" w:hAnsi="Trebuchet MS"/>
          <w:sz w:val="24"/>
          <w:szCs w:val="24"/>
        </w:rPr>
        <w:t>g sense of pioneering</w:t>
      </w:r>
      <w:r>
        <w:rPr>
          <w:rFonts w:ascii="Trebuchet MS" w:hAnsi="Trebuchet MS"/>
          <w:sz w:val="24"/>
          <w:szCs w:val="24"/>
        </w:rPr>
        <w:t xml:space="preserve"> </w:t>
      </w:r>
      <w:proofErr w:type="spellStart"/>
      <w:r>
        <w:rPr>
          <w:rFonts w:ascii="Trebuchet MS" w:hAnsi="Trebuchet MS"/>
          <w:sz w:val="24"/>
          <w:szCs w:val="24"/>
        </w:rPr>
        <w:t>histocompatability</w:t>
      </w:r>
      <w:proofErr w:type="spellEnd"/>
      <w:r>
        <w:rPr>
          <w:rFonts w:ascii="Trebuchet MS" w:hAnsi="Trebuchet MS"/>
          <w:sz w:val="24"/>
          <w:szCs w:val="24"/>
        </w:rPr>
        <w:t xml:space="preserve"> and typology loci (as observed: Kenya – Northern Frontier Province, </w:t>
      </w:r>
      <w:proofErr w:type="spellStart"/>
      <w:r>
        <w:rPr>
          <w:rFonts w:ascii="Trebuchet MS" w:hAnsi="Trebuchet MS"/>
          <w:sz w:val="24"/>
          <w:szCs w:val="24"/>
        </w:rPr>
        <w:t>Siboli</w:t>
      </w:r>
      <w:proofErr w:type="spellEnd"/>
      <w:r>
        <w:rPr>
          <w:rFonts w:ascii="Trebuchet MS" w:hAnsi="Trebuchet MS"/>
          <w:sz w:val="24"/>
          <w:szCs w:val="24"/>
        </w:rPr>
        <w:t xml:space="preserve"> National Park 2008). By</w:t>
      </w:r>
      <w:r w:rsidR="008E46A5">
        <w:rPr>
          <w:rFonts w:ascii="Trebuchet MS" w:hAnsi="Trebuchet MS"/>
          <w:sz w:val="24"/>
          <w:szCs w:val="24"/>
        </w:rPr>
        <w:t xml:space="preserve"> further</w:t>
      </w:r>
      <w:r>
        <w:rPr>
          <w:rFonts w:ascii="Trebuchet MS" w:hAnsi="Trebuchet MS"/>
          <w:sz w:val="24"/>
          <w:szCs w:val="24"/>
        </w:rPr>
        <w:t xml:space="preserve"> assessing African </w:t>
      </w:r>
      <w:proofErr w:type="spellStart"/>
      <w:r>
        <w:rPr>
          <w:rFonts w:ascii="Trebuchet MS" w:hAnsi="Trebuchet MS"/>
          <w:sz w:val="24"/>
          <w:szCs w:val="24"/>
        </w:rPr>
        <w:t>paleo</w:t>
      </w:r>
      <w:proofErr w:type="spellEnd"/>
      <w:r>
        <w:rPr>
          <w:rFonts w:ascii="Trebuchet MS" w:hAnsi="Trebuchet MS"/>
          <w:sz w:val="24"/>
          <w:szCs w:val="24"/>
        </w:rPr>
        <w:t>-geography in situ, for example, the distinctive</w:t>
      </w:r>
      <w:r w:rsidRPr="00DA561F">
        <w:rPr>
          <w:rFonts w:ascii="Trebuchet MS" w:hAnsi="Trebuchet MS"/>
          <w:sz w:val="24"/>
          <w:szCs w:val="24"/>
        </w:rPr>
        <w:t xml:space="preserve"> </w:t>
      </w:r>
      <w:proofErr w:type="spellStart"/>
      <w:r w:rsidRPr="00DA561F">
        <w:rPr>
          <w:rFonts w:ascii="Trebuchet MS" w:hAnsi="Trebuchet MS"/>
          <w:sz w:val="24"/>
          <w:szCs w:val="24"/>
        </w:rPr>
        <w:t>Luo</w:t>
      </w:r>
      <w:proofErr w:type="spellEnd"/>
      <w:r w:rsidRPr="00DA561F">
        <w:rPr>
          <w:rFonts w:ascii="Trebuchet MS" w:hAnsi="Trebuchet MS"/>
          <w:sz w:val="24"/>
          <w:szCs w:val="24"/>
        </w:rPr>
        <w:t xml:space="preserve"> rain stone </w:t>
      </w:r>
      <w:r>
        <w:rPr>
          <w:rFonts w:ascii="Trebuchet MS" w:hAnsi="Trebuchet MS"/>
          <w:sz w:val="24"/>
          <w:szCs w:val="24"/>
        </w:rPr>
        <w:t xml:space="preserve">‘wizards’  </w:t>
      </w:r>
      <w:r w:rsidRPr="00DA561F">
        <w:rPr>
          <w:rFonts w:ascii="Trebuchet MS" w:hAnsi="Trebuchet MS"/>
          <w:sz w:val="24"/>
          <w:szCs w:val="24"/>
        </w:rPr>
        <w:t xml:space="preserve">or </w:t>
      </w:r>
      <w:proofErr w:type="spellStart"/>
      <w:r w:rsidRPr="00DA561F">
        <w:rPr>
          <w:rFonts w:ascii="Trebuchet MS" w:hAnsi="Trebuchet MS"/>
          <w:sz w:val="24"/>
          <w:szCs w:val="24"/>
        </w:rPr>
        <w:t>Nuer</w:t>
      </w:r>
      <w:proofErr w:type="spellEnd"/>
      <w:r w:rsidRPr="00DA561F">
        <w:rPr>
          <w:rFonts w:ascii="Trebuchet MS" w:hAnsi="Trebuchet MS"/>
          <w:sz w:val="24"/>
          <w:szCs w:val="24"/>
        </w:rPr>
        <w:t xml:space="preserve"> </w:t>
      </w:r>
      <w:r>
        <w:rPr>
          <w:rFonts w:ascii="Trebuchet MS" w:hAnsi="Trebuchet MS"/>
          <w:sz w:val="24"/>
          <w:szCs w:val="24"/>
        </w:rPr>
        <w:t>‘witch doctors aesthetic</w:t>
      </w:r>
      <w:r w:rsidR="008E46A5">
        <w:rPr>
          <w:rFonts w:ascii="Trebuchet MS" w:hAnsi="Trebuchet MS"/>
          <w:sz w:val="24"/>
          <w:szCs w:val="24"/>
        </w:rPr>
        <w:t xml:space="preserve"> (Evans-Pritchard </w:t>
      </w:r>
      <w:r w:rsidR="00CF5D2A">
        <w:rPr>
          <w:rFonts w:ascii="Trebuchet MS" w:hAnsi="Trebuchet MS"/>
          <w:sz w:val="24"/>
          <w:szCs w:val="24"/>
        </w:rPr>
        <w:t xml:space="preserve">1940) </w:t>
      </w:r>
      <w:r>
        <w:rPr>
          <w:rFonts w:ascii="Trebuchet MS" w:hAnsi="Trebuchet MS"/>
          <w:sz w:val="24"/>
          <w:szCs w:val="24"/>
        </w:rPr>
        <w:t>presents entropic facts as evidence</w:t>
      </w:r>
      <w:r w:rsidR="00CF5D2A">
        <w:rPr>
          <w:rFonts w:ascii="Trebuchet MS" w:hAnsi="Trebuchet MS"/>
          <w:sz w:val="24"/>
          <w:szCs w:val="24"/>
        </w:rPr>
        <w:t xml:space="preserve"> data</w:t>
      </w:r>
      <w:r>
        <w:rPr>
          <w:rFonts w:ascii="Trebuchet MS" w:hAnsi="Trebuchet MS"/>
          <w:sz w:val="24"/>
          <w:szCs w:val="24"/>
        </w:rPr>
        <w:t xml:space="preserve">, for both natural and preferential selection, such as the tactile robust bones of the </w:t>
      </w:r>
      <w:proofErr w:type="spellStart"/>
      <w:r>
        <w:rPr>
          <w:rFonts w:ascii="Trebuchet MS" w:hAnsi="Trebuchet MS"/>
          <w:sz w:val="24"/>
          <w:szCs w:val="24"/>
        </w:rPr>
        <w:t>gracile</w:t>
      </w:r>
      <w:proofErr w:type="spellEnd"/>
      <w:r>
        <w:rPr>
          <w:rFonts w:ascii="Trebuchet MS" w:hAnsi="Trebuchet MS"/>
          <w:sz w:val="24"/>
          <w:szCs w:val="24"/>
        </w:rPr>
        <w:t xml:space="preserve"> fore-limb</w:t>
      </w:r>
      <w:r w:rsidR="007B48FD">
        <w:rPr>
          <w:rFonts w:ascii="Trebuchet MS" w:hAnsi="Trebuchet MS"/>
          <w:sz w:val="24"/>
          <w:szCs w:val="24"/>
        </w:rPr>
        <w:t xml:space="preserve"> first observed by </w:t>
      </w:r>
      <w:proofErr w:type="spellStart"/>
      <w:r w:rsidR="007B48FD">
        <w:rPr>
          <w:rFonts w:ascii="Trebuchet MS" w:hAnsi="Trebuchet MS"/>
          <w:sz w:val="24"/>
          <w:szCs w:val="24"/>
        </w:rPr>
        <w:t>Reck</w:t>
      </w:r>
      <w:proofErr w:type="spellEnd"/>
      <w:r w:rsidR="007B48FD">
        <w:rPr>
          <w:rFonts w:ascii="Trebuchet MS" w:hAnsi="Trebuchet MS"/>
          <w:sz w:val="24"/>
          <w:szCs w:val="24"/>
        </w:rPr>
        <w:t xml:space="preserve"> and Leakey (1933)</w:t>
      </w:r>
      <w:r>
        <w:rPr>
          <w:rFonts w:ascii="Trebuchet MS" w:hAnsi="Trebuchet MS"/>
          <w:sz w:val="24"/>
          <w:szCs w:val="24"/>
        </w:rPr>
        <w:t>.</w:t>
      </w:r>
      <w:r w:rsidR="007B48FD">
        <w:rPr>
          <w:rFonts w:ascii="Trebuchet MS" w:hAnsi="Trebuchet MS"/>
          <w:sz w:val="24"/>
          <w:szCs w:val="24"/>
        </w:rPr>
        <w:t xml:space="preserve"> </w:t>
      </w:r>
      <w:r>
        <w:rPr>
          <w:rFonts w:ascii="Trebuchet MS" w:hAnsi="Trebuchet MS"/>
          <w:sz w:val="24"/>
          <w:szCs w:val="24"/>
        </w:rPr>
        <w:t>This</w:t>
      </w:r>
      <w:r w:rsidR="00CF5D2A">
        <w:rPr>
          <w:rFonts w:ascii="Trebuchet MS" w:hAnsi="Trebuchet MS"/>
          <w:sz w:val="24"/>
          <w:szCs w:val="24"/>
        </w:rPr>
        <w:t xml:space="preserve"> particular</w:t>
      </w:r>
      <w:r w:rsidR="007B48FD">
        <w:rPr>
          <w:rFonts w:ascii="Trebuchet MS" w:hAnsi="Trebuchet MS"/>
          <w:sz w:val="24"/>
          <w:szCs w:val="24"/>
        </w:rPr>
        <w:t xml:space="preserve"> convergent differential</w:t>
      </w:r>
      <w:r w:rsidR="00EB2897">
        <w:rPr>
          <w:rFonts w:ascii="Trebuchet MS" w:hAnsi="Trebuchet MS"/>
          <w:sz w:val="24"/>
          <w:szCs w:val="24"/>
        </w:rPr>
        <w:t xml:space="preserve"> unlocks</w:t>
      </w:r>
      <w:r>
        <w:rPr>
          <w:rFonts w:ascii="Trebuchet MS" w:hAnsi="Trebuchet MS"/>
          <w:sz w:val="24"/>
          <w:szCs w:val="24"/>
        </w:rPr>
        <w:t xml:space="preserve"> the interpretive use thereof ‘The Transition </w:t>
      </w:r>
      <w:proofErr w:type="gramStart"/>
      <w:r>
        <w:rPr>
          <w:rFonts w:ascii="Trebuchet MS" w:hAnsi="Trebuchet MS"/>
          <w:sz w:val="24"/>
          <w:szCs w:val="24"/>
        </w:rPr>
        <w:t>Of</w:t>
      </w:r>
      <w:proofErr w:type="gramEnd"/>
      <w:r>
        <w:rPr>
          <w:rFonts w:ascii="Trebuchet MS" w:hAnsi="Trebuchet MS"/>
          <w:sz w:val="24"/>
          <w:szCs w:val="24"/>
        </w:rPr>
        <w:t xml:space="preserve"> Complex Structures’ (After: Radcliffe-Brown (19</w:t>
      </w:r>
      <w:r w:rsidR="00EB2897">
        <w:rPr>
          <w:rFonts w:ascii="Trebuchet MS" w:hAnsi="Trebuchet MS"/>
          <w:sz w:val="24"/>
          <w:szCs w:val="24"/>
        </w:rPr>
        <w:t xml:space="preserve">31) by Levi-Strauss, C. 3:1963), made relevant by the monumental prospect area </w:t>
      </w:r>
      <w:r w:rsidR="00495F88">
        <w:rPr>
          <w:rFonts w:ascii="Trebuchet MS" w:hAnsi="Trebuchet MS"/>
          <w:sz w:val="24"/>
          <w:szCs w:val="24"/>
        </w:rPr>
        <w:t xml:space="preserve">legal </w:t>
      </w:r>
      <w:r w:rsidR="00EB2897">
        <w:rPr>
          <w:rFonts w:ascii="Trebuchet MS" w:hAnsi="Trebuchet MS"/>
          <w:sz w:val="24"/>
          <w:szCs w:val="24"/>
        </w:rPr>
        <w:t>decree</w:t>
      </w:r>
      <w:r w:rsidR="00495F88">
        <w:rPr>
          <w:rFonts w:ascii="Trebuchet MS" w:hAnsi="Trebuchet MS"/>
          <w:sz w:val="24"/>
          <w:szCs w:val="24"/>
        </w:rPr>
        <w:t xml:space="preserve"> </w:t>
      </w:r>
      <w:r w:rsidR="00495F88" w:rsidRPr="00CF5D2A">
        <w:rPr>
          <w:rFonts w:ascii="Trebuchet MS" w:hAnsi="Trebuchet MS"/>
          <w:sz w:val="24"/>
          <w:szCs w:val="24"/>
        </w:rPr>
        <w:t>(Cairo High Court)</w:t>
      </w:r>
      <w:r w:rsidR="00EB2897">
        <w:rPr>
          <w:rFonts w:ascii="Trebuchet MS" w:hAnsi="Trebuchet MS"/>
          <w:sz w:val="24"/>
          <w:szCs w:val="24"/>
        </w:rPr>
        <w:t xml:space="preserve"> against </w:t>
      </w:r>
      <w:r w:rsidR="00495F88">
        <w:rPr>
          <w:rFonts w:ascii="Trebuchet MS" w:hAnsi="Trebuchet MS"/>
          <w:sz w:val="24"/>
          <w:szCs w:val="24"/>
        </w:rPr>
        <w:t xml:space="preserve">H.R. </w:t>
      </w:r>
      <w:r w:rsidR="00EB2897">
        <w:rPr>
          <w:rFonts w:ascii="Trebuchet MS" w:hAnsi="Trebuchet MS"/>
          <w:sz w:val="24"/>
          <w:szCs w:val="24"/>
        </w:rPr>
        <w:t xml:space="preserve">Breasted </w:t>
      </w:r>
      <w:r w:rsidR="00EB2897" w:rsidRPr="00CF5D2A">
        <w:rPr>
          <w:rFonts w:ascii="Trebuchet MS" w:hAnsi="Trebuchet MS"/>
          <w:sz w:val="24"/>
          <w:szCs w:val="24"/>
        </w:rPr>
        <w:t>(Chicago</w:t>
      </w:r>
      <w:r w:rsidR="00495F88" w:rsidRPr="00CF5D2A">
        <w:rPr>
          <w:rFonts w:ascii="Trebuchet MS" w:hAnsi="Trebuchet MS"/>
          <w:sz w:val="24"/>
          <w:szCs w:val="24"/>
        </w:rPr>
        <w:t>: 1865-1935</w:t>
      </w:r>
      <w:r w:rsidR="00EB2897" w:rsidRPr="00CF5D2A">
        <w:rPr>
          <w:rFonts w:ascii="Trebuchet MS" w:hAnsi="Trebuchet MS"/>
          <w:sz w:val="24"/>
          <w:szCs w:val="24"/>
        </w:rPr>
        <w:t>)</w:t>
      </w:r>
      <w:r w:rsidR="00EB2897">
        <w:rPr>
          <w:rFonts w:ascii="Trebuchet MS" w:hAnsi="Trebuchet MS"/>
          <w:sz w:val="24"/>
          <w:szCs w:val="24"/>
        </w:rPr>
        <w:t xml:space="preserve"> by </w:t>
      </w:r>
      <w:proofErr w:type="spellStart"/>
      <w:r w:rsidR="00EB2897">
        <w:rPr>
          <w:rFonts w:ascii="Trebuchet MS" w:hAnsi="Trebuchet MS"/>
          <w:sz w:val="24"/>
          <w:szCs w:val="24"/>
        </w:rPr>
        <w:t>Caton</w:t>
      </w:r>
      <w:proofErr w:type="spellEnd"/>
      <w:r w:rsidR="00EB2897">
        <w:rPr>
          <w:rFonts w:ascii="Trebuchet MS" w:hAnsi="Trebuchet MS"/>
          <w:sz w:val="24"/>
          <w:szCs w:val="24"/>
        </w:rPr>
        <w:t xml:space="preserve">-Thompson </w:t>
      </w:r>
      <w:r w:rsidR="00EB2897" w:rsidRPr="00CF5D2A">
        <w:rPr>
          <w:rFonts w:ascii="Trebuchet MS" w:hAnsi="Trebuchet MS"/>
          <w:sz w:val="24"/>
          <w:szCs w:val="24"/>
        </w:rPr>
        <w:t>(Cambridge)</w:t>
      </w:r>
      <w:r w:rsidR="00495F88" w:rsidRPr="00CF5D2A">
        <w:rPr>
          <w:rFonts w:ascii="Trebuchet MS" w:hAnsi="Trebuchet MS"/>
          <w:sz w:val="24"/>
          <w:szCs w:val="24"/>
        </w:rPr>
        <w:t xml:space="preserve"> </w:t>
      </w:r>
      <w:r w:rsidR="00495F88">
        <w:rPr>
          <w:rFonts w:ascii="Trebuchet MS" w:hAnsi="Trebuchet MS"/>
          <w:sz w:val="24"/>
          <w:szCs w:val="24"/>
        </w:rPr>
        <w:t xml:space="preserve">and Gardner </w:t>
      </w:r>
      <w:r w:rsidR="00495F88" w:rsidRPr="00CF5D2A">
        <w:rPr>
          <w:rFonts w:ascii="Trebuchet MS" w:hAnsi="Trebuchet MS"/>
          <w:sz w:val="24"/>
          <w:szCs w:val="24"/>
        </w:rPr>
        <w:t>(Oxford)</w:t>
      </w:r>
      <w:r w:rsidR="008669E5" w:rsidRPr="00CF5D2A">
        <w:rPr>
          <w:rFonts w:ascii="Trebuchet MS" w:hAnsi="Trebuchet MS"/>
          <w:sz w:val="24"/>
          <w:szCs w:val="24"/>
        </w:rPr>
        <w:t xml:space="preserve"> </w:t>
      </w:r>
      <w:r w:rsidR="008669E5">
        <w:rPr>
          <w:rFonts w:ascii="Trebuchet MS" w:hAnsi="Trebuchet MS"/>
          <w:sz w:val="24"/>
          <w:szCs w:val="24"/>
        </w:rPr>
        <w:t>in 1929</w:t>
      </w:r>
      <w:r w:rsidR="00495F88">
        <w:rPr>
          <w:rFonts w:ascii="Trebuchet MS" w:hAnsi="Trebuchet MS"/>
          <w:sz w:val="24"/>
          <w:szCs w:val="24"/>
        </w:rPr>
        <w:t xml:space="preserve">. </w:t>
      </w:r>
    </w:p>
    <w:p w:rsidR="00E13731" w:rsidRDefault="00EC31F7" w:rsidP="00AE13F0">
      <w:pPr>
        <w:pStyle w:val="Default"/>
        <w:spacing w:line="276" w:lineRule="auto"/>
        <w:rPr>
          <w:rFonts w:ascii="Trebuchet MS" w:hAnsi="Trebuchet MS"/>
          <w:sz w:val="24"/>
          <w:szCs w:val="24"/>
        </w:rPr>
      </w:pPr>
      <w:r>
        <w:rPr>
          <w:rFonts w:ascii="Trebuchet MS" w:hAnsi="Trebuchet MS"/>
          <w:sz w:val="24"/>
          <w:szCs w:val="24"/>
        </w:rPr>
        <w:t xml:space="preserve">Clearly, </w:t>
      </w:r>
      <w:r w:rsidR="008669E5">
        <w:rPr>
          <w:rFonts w:ascii="Trebuchet MS" w:hAnsi="Trebuchet MS"/>
          <w:sz w:val="24"/>
          <w:szCs w:val="24"/>
        </w:rPr>
        <w:t xml:space="preserve">the </w:t>
      </w:r>
      <w:r>
        <w:rPr>
          <w:rFonts w:ascii="Trebuchet MS" w:hAnsi="Trebuchet MS"/>
          <w:sz w:val="24"/>
          <w:szCs w:val="24"/>
        </w:rPr>
        <w:t>kinetic factors observed, such as the action induced by polyethylene gl</w:t>
      </w:r>
      <w:r w:rsidR="004317FF">
        <w:rPr>
          <w:rFonts w:ascii="Trebuchet MS" w:hAnsi="Trebuchet MS"/>
          <w:sz w:val="24"/>
          <w:szCs w:val="24"/>
        </w:rPr>
        <w:t>ycol and</w:t>
      </w:r>
      <w:r>
        <w:rPr>
          <w:rFonts w:ascii="Trebuchet MS" w:hAnsi="Trebuchet MS"/>
          <w:sz w:val="24"/>
          <w:szCs w:val="24"/>
        </w:rPr>
        <w:t xml:space="preserve"> Adenine are elicited and extracted as isochronous correlates, for example - conspicuous thereof </w:t>
      </w:r>
      <w:proofErr w:type="spellStart"/>
      <w:r>
        <w:rPr>
          <w:rFonts w:ascii="Trebuchet MS" w:hAnsi="Trebuchet MS"/>
          <w:sz w:val="24"/>
          <w:szCs w:val="24"/>
        </w:rPr>
        <w:t>fossilised</w:t>
      </w:r>
      <w:proofErr w:type="spellEnd"/>
      <w:r>
        <w:rPr>
          <w:rFonts w:ascii="Trebuchet MS" w:hAnsi="Trebuchet MS"/>
          <w:sz w:val="24"/>
          <w:szCs w:val="24"/>
        </w:rPr>
        <w:t xml:space="preserve"> </w:t>
      </w:r>
      <w:proofErr w:type="spellStart"/>
      <w:r>
        <w:rPr>
          <w:rFonts w:ascii="Trebuchet MS" w:hAnsi="Trebuchet MS"/>
          <w:sz w:val="24"/>
          <w:szCs w:val="24"/>
        </w:rPr>
        <w:t>somitic</w:t>
      </w:r>
      <w:proofErr w:type="spellEnd"/>
      <w:r>
        <w:rPr>
          <w:rFonts w:ascii="Trebuchet MS" w:hAnsi="Trebuchet MS"/>
          <w:sz w:val="24"/>
          <w:szCs w:val="24"/>
        </w:rPr>
        <w:t xml:space="preserve"> ‘</w:t>
      </w:r>
      <w:proofErr w:type="spellStart"/>
      <w:r>
        <w:rPr>
          <w:rFonts w:ascii="Trebuchet MS" w:hAnsi="Trebuchet MS"/>
          <w:sz w:val="24"/>
          <w:szCs w:val="24"/>
        </w:rPr>
        <w:t>autopomorphies</w:t>
      </w:r>
      <w:proofErr w:type="spellEnd"/>
      <w:r>
        <w:rPr>
          <w:rFonts w:ascii="Trebuchet MS" w:hAnsi="Trebuchet MS"/>
          <w:sz w:val="24"/>
          <w:szCs w:val="24"/>
        </w:rPr>
        <w:t xml:space="preserve">’ </w:t>
      </w:r>
      <w:r w:rsidRPr="00CF5D2A">
        <w:rPr>
          <w:rFonts w:ascii="Trebuchet MS" w:hAnsi="Trebuchet MS"/>
          <w:sz w:val="24"/>
          <w:szCs w:val="24"/>
        </w:rPr>
        <w:t>(</w:t>
      </w:r>
      <w:proofErr w:type="spellStart"/>
      <w:r w:rsidRPr="00CF5D2A">
        <w:rPr>
          <w:rFonts w:ascii="Trebuchet MS" w:hAnsi="Trebuchet MS"/>
          <w:sz w:val="24"/>
          <w:szCs w:val="24"/>
        </w:rPr>
        <w:t>palaeobotany</w:t>
      </w:r>
      <w:proofErr w:type="spellEnd"/>
      <w:r w:rsidRPr="00CF5D2A">
        <w:rPr>
          <w:rFonts w:ascii="Trebuchet MS" w:hAnsi="Trebuchet MS"/>
          <w:sz w:val="24"/>
          <w:szCs w:val="24"/>
        </w:rPr>
        <w:t xml:space="preserve"> – </w:t>
      </w:r>
      <w:proofErr w:type="spellStart"/>
      <w:r w:rsidRPr="00CF5D2A">
        <w:rPr>
          <w:rFonts w:ascii="Trebuchet MS" w:hAnsi="Trebuchet MS"/>
          <w:sz w:val="24"/>
          <w:szCs w:val="24"/>
        </w:rPr>
        <w:t>paleoanthropology</w:t>
      </w:r>
      <w:proofErr w:type="spellEnd"/>
      <w:r w:rsidR="00CF5D2A" w:rsidRPr="00CF5D2A">
        <w:rPr>
          <w:rFonts w:ascii="Trebuchet MS" w:hAnsi="Trebuchet MS"/>
          <w:sz w:val="24"/>
          <w:szCs w:val="24"/>
        </w:rPr>
        <w:t>)</w:t>
      </w:r>
      <w:r w:rsidRPr="00CF5D2A">
        <w:rPr>
          <w:rFonts w:ascii="Trebuchet MS" w:hAnsi="Trebuchet MS"/>
          <w:sz w:val="24"/>
          <w:szCs w:val="24"/>
        </w:rPr>
        <w:t xml:space="preserve">. </w:t>
      </w:r>
    </w:p>
    <w:p w:rsidR="00AA1F9E" w:rsidRPr="00CF5D2A" w:rsidRDefault="00EC31F7" w:rsidP="00CF5D2A">
      <w:pPr>
        <w:pStyle w:val="Default"/>
        <w:spacing w:line="276" w:lineRule="auto"/>
        <w:rPr>
          <w:rFonts w:ascii="Trebuchet MS" w:hAnsi="Trebuchet MS"/>
          <w:sz w:val="24"/>
          <w:szCs w:val="24"/>
        </w:rPr>
      </w:pPr>
      <w:r>
        <w:rPr>
          <w:rFonts w:ascii="Trebuchet MS" w:hAnsi="Trebuchet MS"/>
          <w:sz w:val="24"/>
          <w:szCs w:val="24"/>
        </w:rPr>
        <w:t xml:space="preserve">As </w:t>
      </w:r>
      <w:proofErr w:type="spellStart"/>
      <w:r>
        <w:rPr>
          <w:rFonts w:ascii="Trebuchet MS" w:hAnsi="Trebuchet MS"/>
          <w:sz w:val="24"/>
          <w:szCs w:val="24"/>
        </w:rPr>
        <w:t>processual</w:t>
      </w:r>
      <w:proofErr w:type="spellEnd"/>
      <w:r>
        <w:rPr>
          <w:rFonts w:ascii="Trebuchet MS" w:hAnsi="Trebuchet MS"/>
          <w:sz w:val="24"/>
          <w:szCs w:val="24"/>
        </w:rPr>
        <w:t xml:space="preserve"> method and practice has propositioned </w:t>
      </w:r>
      <w:proofErr w:type="spellStart"/>
      <w:r>
        <w:rPr>
          <w:rFonts w:ascii="Trebuchet MS" w:hAnsi="Trebuchet MS"/>
          <w:sz w:val="24"/>
          <w:szCs w:val="24"/>
        </w:rPr>
        <w:t>cladistics</w:t>
      </w:r>
      <w:proofErr w:type="spellEnd"/>
      <w:r>
        <w:rPr>
          <w:rFonts w:ascii="Trebuchet MS" w:hAnsi="Trebuchet MS"/>
          <w:sz w:val="24"/>
          <w:szCs w:val="24"/>
        </w:rPr>
        <w:t xml:space="preserve"> to explain tribal </w:t>
      </w:r>
      <w:r w:rsidRPr="00DA561F">
        <w:rPr>
          <w:rFonts w:ascii="Trebuchet MS" w:hAnsi="Trebuchet MS"/>
          <w:sz w:val="24"/>
          <w:szCs w:val="24"/>
        </w:rPr>
        <w:t xml:space="preserve">section </w:t>
      </w:r>
      <w:r>
        <w:rPr>
          <w:rFonts w:ascii="Trebuchet MS" w:hAnsi="Trebuchet MS"/>
          <w:sz w:val="24"/>
          <w:szCs w:val="24"/>
        </w:rPr>
        <w:t>‘</w:t>
      </w:r>
      <w:r w:rsidRPr="00DA561F">
        <w:rPr>
          <w:rFonts w:ascii="Trebuchet MS" w:hAnsi="Trebuchet MS"/>
          <w:sz w:val="24"/>
          <w:szCs w:val="24"/>
        </w:rPr>
        <w:t>moieties</w:t>
      </w:r>
      <w:r>
        <w:rPr>
          <w:rFonts w:ascii="Trebuchet MS" w:hAnsi="Trebuchet MS"/>
          <w:sz w:val="24"/>
          <w:szCs w:val="24"/>
        </w:rPr>
        <w:t>’ (see: ‘</w:t>
      </w:r>
      <w:r w:rsidRPr="00DA561F">
        <w:rPr>
          <w:rFonts w:ascii="Trebuchet MS" w:hAnsi="Trebuchet MS"/>
          <w:sz w:val="24"/>
          <w:szCs w:val="24"/>
        </w:rPr>
        <w:t>dominance hierarchies</w:t>
      </w:r>
      <w:r>
        <w:rPr>
          <w:rFonts w:ascii="Trebuchet MS" w:hAnsi="Trebuchet MS"/>
          <w:sz w:val="24"/>
          <w:szCs w:val="24"/>
        </w:rPr>
        <w:t>’ in ‘</w:t>
      </w:r>
      <w:proofErr w:type="spellStart"/>
      <w:r>
        <w:rPr>
          <w:rFonts w:ascii="Trebuchet MS" w:hAnsi="Trebuchet MS"/>
          <w:sz w:val="24"/>
          <w:szCs w:val="24"/>
        </w:rPr>
        <w:t>somitic</w:t>
      </w:r>
      <w:proofErr w:type="spellEnd"/>
      <w:r>
        <w:rPr>
          <w:rFonts w:ascii="Trebuchet MS" w:hAnsi="Trebuchet MS"/>
          <w:sz w:val="24"/>
          <w:szCs w:val="24"/>
        </w:rPr>
        <w:t xml:space="preserve"> </w:t>
      </w:r>
      <w:r w:rsidRPr="00CF5D2A">
        <w:rPr>
          <w:rFonts w:ascii="Trebuchet MS" w:hAnsi="Trebuchet MS"/>
          <w:sz w:val="24"/>
          <w:szCs w:val="24"/>
        </w:rPr>
        <w:t>effort (fine structures)</w:t>
      </w:r>
      <w:r>
        <w:rPr>
          <w:rFonts w:ascii="Trebuchet MS" w:hAnsi="Trebuchet MS"/>
          <w:sz w:val="24"/>
          <w:szCs w:val="24"/>
        </w:rPr>
        <w:t xml:space="preserve"> - high affinity </w:t>
      </w:r>
      <w:proofErr w:type="spellStart"/>
      <w:r>
        <w:rPr>
          <w:rFonts w:ascii="Trebuchet MS" w:hAnsi="Trebuchet MS"/>
          <w:sz w:val="24"/>
          <w:szCs w:val="24"/>
        </w:rPr>
        <w:t>haemoglobin</w:t>
      </w:r>
      <w:proofErr w:type="spellEnd"/>
      <w:r>
        <w:rPr>
          <w:rFonts w:ascii="Trebuchet MS" w:hAnsi="Trebuchet MS"/>
          <w:sz w:val="24"/>
          <w:szCs w:val="24"/>
        </w:rPr>
        <w:t xml:space="preserve">’ by </w:t>
      </w:r>
      <w:proofErr w:type="spellStart"/>
      <w:r>
        <w:rPr>
          <w:rFonts w:ascii="Trebuchet MS" w:hAnsi="Trebuchet MS"/>
          <w:sz w:val="24"/>
          <w:szCs w:val="24"/>
        </w:rPr>
        <w:t>Salomunssen</w:t>
      </w:r>
      <w:proofErr w:type="spellEnd"/>
      <w:r>
        <w:rPr>
          <w:rFonts w:ascii="Trebuchet MS" w:hAnsi="Trebuchet MS"/>
          <w:sz w:val="24"/>
          <w:szCs w:val="24"/>
        </w:rPr>
        <w:t xml:space="preserve"> (1998) in </w:t>
      </w:r>
      <w:proofErr w:type="spellStart"/>
      <w:r>
        <w:rPr>
          <w:rFonts w:ascii="Trebuchet MS" w:hAnsi="Trebuchet MS"/>
          <w:sz w:val="24"/>
          <w:szCs w:val="24"/>
        </w:rPr>
        <w:t>Lundin</w:t>
      </w:r>
      <w:proofErr w:type="spellEnd"/>
      <w:r>
        <w:rPr>
          <w:rFonts w:ascii="Trebuchet MS" w:hAnsi="Trebuchet MS"/>
          <w:sz w:val="24"/>
          <w:szCs w:val="24"/>
        </w:rPr>
        <w:t xml:space="preserve"> (1997) and </w:t>
      </w:r>
      <w:r>
        <w:rPr>
          <w:rFonts w:ascii="Trebuchet MS" w:hAnsi="Trebuchet MS"/>
          <w:sz w:val="24"/>
          <w:szCs w:val="24"/>
          <w:lang w:val="da-DK"/>
        </w:rPr>
        <w:t>Å</w:t>
      </w:r>
      <w:proofErr w:type="spellStart"/>
      <w:r>
        <w:rPr>
          <w:rFonts w:ascii="Trebuchet MS" w:hAnsi="Trebuchet MS"/>
          <w:sz w:val="24"/>
          <w:szCs w:val="24"/>
        </w:rPr>
        <w:t>kkesson</w:t>
      </w:r>
      <w:proofErr w:type="spellEnd"/>
      <w:r>
        <w:rPr>
          <w:rFonts w:ascii="Trebuchet MS" w:hAnsi="Trebuchet MS"/>
          <w:sz w:val="24"/>
          <w:szCs w:val="24"/>
        </w:rPr>
        <w:t xml:space="preserve"> (</w:t>
      </w:r>
      <w:proofErr w:type="spellStart"/>
      <w:r>
        <w:rPr>
          <w:rFonts w:ascii="Trebuchet MS" w:hAnsi="Trebuchet MS"/>
          <w:sz w:val="24"/>
          <w:szCs w:val="24"/>
        </w:rPr>
        <w:t>2:1999a</w:t>
      </w:r>
      <w:proofErr w:type="spellEnd"/>
      <w:r>
        <w:rPr>
          <w:rFonts w:ascii="Trebuchet MS" w:hAnsi="Trebuchet MS"/>
          <w:sz w:val="24"/>
          <w:szCs w:val="24"/>
        </w:rPr>
        <w:t xml:space="preserve"> - </w:t>
      </w:r>
      <w:proofErr w:type="spellStart"/>
      <w:r>
        <w:rPr>
          <w:rFonts w:ascii="Trebuchet MS" w:hAnsi="Trebuchet MS"/>
          <w:sz w:val="24"/>
          <w:szCs w:val="24"/>
        </w:rPr>
        <w:t>1999b</w:t>
      </w:r>
      <w:proofErr w:type="spellEnd"/>
      <w:r>
        <w:rPr>
          <w:rFonts w:ascii="Trebuchet MS" w:hAnsi="Trebuchet MS"/>
          <w:sz w:val="24"/>
          <w:szCs w:val="24"/>
        </w:rPr>
        <w:t xml:space="preserve">.), Silk, J.B. (2:2000) ed. </w:t>
      </w:r>
      <w:r w:rsidR="00CF5D2A">
        <w:rPr>
          <w:rFonts w:ascii="Trebuchet MS" w:hAnsi="Trebuchet MS"/>
          <w:sz w:val="24"/>
          <w:szCs w:val="24"/>
        </w:rPr>
        <w:t>by Stone, L. 2001), this significant</w:t>
      </w:r>
      <w:r>
        <w:rPr>
          <w:rFonts w:ascii="Trebuchet MS" w:hAnsi="Trebuchet MS"/>
          <w:sz w:val="24"/>
          <w:szCs w:val="24"/>
        </w:rPr>
        <w:t xml:space="preserve"> evidence (After: A</w:t>
      </w:r>
      <w:r w:rsidR="00E17A62">
        <w:rPr>
          <w:rFonts w:ascii="Trebuchet MS" w:hAnsi="Trebuchet MS"/>
          <w:sz w:val="24"/>
          <w:szCs w:val="24"/>
        </w:rPr>
        <w:t>lbers, J. 1928, 1941-3)</w:t>
      </w:r>
      <w:r>
        <w:rPr>
          <w:rFonts w:ascii="Trebuchet MS" w:hAnsi="Trebuchet MS"/>
          <w:sz w:val="24"/>
          <w:szCs w:val="24"/>
        </w:rPr>
        <w:t xml:space="preserve"> instigated as constructivism</w:t>
      </w:r>
      <w:r>
        <w:rPr>
          <w:rFonts w:ascii="Trebuchet MS" w:hAnsi="Trebuchet MS"/>
          <w:sz w:val="24"/>
          <w:szCs w:val="24"/>
          <w:lang w:val="de-DE"/>
        </w:rPr>
        <w:t xml:space="preserve"> by Nietzsche (1883)</w:t>
      </w:r>
      <w:r w:rsidR="00CF5D2A">
        <w:rPr>
          <w:rFonts w:ascii="Trebuchet MS" w:hAnsi="Trebuchet MS"/>
          <w:sz w:val="24"/>
          <w:szCs w:val="24"/>
          <w:lang w:val="de-DE"/>
        </w:rPr>
        <w:t>,</w:t>
      </w:r>
      <w:r>
        <w:rPr>
          <w:rFonts w:ascii="Trebuchet MS" w:hAnsi="Trebuchet MS"/>
          <w:sz w:val="24"/>
          <w:szCs w:val="24"/>
        </w:rPr>
        <w:t xml:space="preserve"> </w:t>
      </w:r>
      <w:r w:rsidR="00E17A62">
        <w:rPr>
          <w:rFonts w:ascii="Trebuchet MS" w:hAnsi="Trebuchet MS"/>
          <w:sz w:val="24"/>
          <w:szCs w:val="24"/>
        </w:rPr>
        <w:t xml:space="preserve">is </w:t>
      </w:r>
      <w:r>
        <w:rPr>
          <w:rFonts w:ascii="Trebuchet MS" w:hAnsi="Trebuchet MS"/>
          <w:sz w:val="24"/>
          <w:szCs w:val="24"/>
        </w:rPr>
        <w:t>further appropriated today by cohesive post</w:t>
      </w:r>
      <w:r w:rsidR="00A630CE">
        <w:rPr>
          <w:rFonts w:ascii="Trebuchet MS" w:hAnsi="Trebuchet MS"/>
          <w:sz w:val="24"/>
          <w:szCs w:val="24"/>
        </w:rPr>
        <w:t xml:space="preserve"> </w:t>
      </w:r>
      <w:proofErr w:type="spellStart"/>
      <w:r w:rsidR="00A630CE">
        <w:rPr>
          <w:rFonts w:ascii="Trebuchet MS" w:hAnsi="Trebuchet MS"/>
          <w:sz w:val="24"/>
          <w:szCs w:val="24"/>
        </w:rPr>
        <w:t>p</w:t>
      </w:r>
      <w:r>
        <w:rPr>
          <w:rFonts w:ascii="Trebuchet MS" w:hAnsi="Trebuchet MS"/>
          <w:sz w:val="24"/>
          <w:szCs w:val="24"/>
        </w:rPr>
        <w:t>rocessual</w:t>
      </w:r>
      <w:proofErr w:type="spellEnd"/>
      <w:r>
        <w:rPr>
          <w:rFonts w:ascii="Trebuchet MS" w:hAnsi="Trebuchet MS"/>
          <w:sz w:val="24"/>
          <w:szCs w:val="24"/>
        </w:rPr>
        <w:t xml:space="preserve"> modular or ‘</w:t>
      </w:r>
      <w:proofErr w:type="spellStart"/>
      <w:r>
        <w:rPr>
          <w:rFonts w:ascii="Trebuchet MS" w:hAnsi="Trebuchet MS"/>
          <w:sz w:val="24"/>
          <w:szCs w:val="24"/>
        </w:rPr>
        <w:t>merographic</w:t>
      </w:r>
      <w:proofErr w:type="spellEnd"/>
      <w:r>
        <w:rPr>
          <w:rFonts w:ascii="Trebuchet MS" w:hAnsi="Trebuchet MS"/>
          <w:sz w:val="24"/>
          <w:szCs w:val="24"/>
        </w:rPr>
        <w:t>’ comparative analogues (</w:t>
      </w:r>
      <w:proofErr w:type="spellStart"/>
      <w:r>
        <w:rPr>
          <w:rFonts w:ascii="Trebuchet MS" w:hAnsi="Trebuchet MS"/>
          <w:sz w:val="24"/>
          <w:szCs w:val="24"/>
        </w:rPr>
        <w:t>Teo</w:t>
      </w:r>
      <w:proofErr w:type="spellEnd"/>
      <w:r>
        <w:rPr>
          <w:rFonts w:ascii="Trebuchet MS" w:hAnsi="Trebuchet MS"/>
          <w:sz w:val="24"/>
          <w:szCs w:val="24"/>
        </w:rPr>
        <w:t xml:space="preserve"> et al 9(4):2015 457-9) </w:t>
      </w:r>
      <w:proofErr w:type="spellStart"/>
      <w:r>
        <w:rPr>
          <w:rFonts w:ascii="Trebuchet MS" w:hAnsi="Trebuchet MS"/>
          <w:sz w:val="24"/>
          <w:szCs w:val="24"/>
        </w:rPr>
        <w:t>Strathern</w:t>
      </w:r>
      <w:proofErr w:type="spellEnd"/>
      <w:r>
        <w:rPr>
          <w:rFonts w:ascii="Trebuchet MS" w:hAnsi="Trebuchet MS"/>
          <w:sz w:val="24"/>
          <w:szCs w:val="24"/>
        </w:rPr>
        <w:t xml:space="preserve"> (</w:t>
      </w:r>
      <w:r w:rsidR="008669E5">
        <w:rPr>
          <w:rFonts w:ascii="Trebuchet MS" w:hAnsi="Trebuchet MS"/>
          <w:sz w:val="24"/>
          <w:szCs w:val="24"/>
        </w:rPr>
        <w:t xml:space="preserve">1987, </w:t>
      </w:r>
      <w:r>
        <w:rPr>
          <w:rFonts w:ascii="Trebuchet MS" w:hAnsi="Trebuchet MS"/>
          <w:sz w:val="24"/>
          <w:szCs w:val="24"/>
        </w:rPr>
        <w:t>2000)</w:t>
      </w:r>
      <w:r w:rsidR="00CF5D2A">
        <w:rPr>
          <w:rFonts w:ascii="Trebuchet MS" w:hAnsi="Trebuchet MS"/>
          <w:sz w:val="24"/>
          <w:szCs w:val="24"/>
        </w:rPr>
        <w:t xml:space="preserve">. </w:t>
      </w:r>
      <w:r w:rsidR="00CF5D2A" w:rsidRPr="00CF5D2A">
        <w:rPr>
          <w:rFonts w:ascii="Trebuchet MS" w:hAnsi="Trebuchet MS"/>
          <w:sz w:val="24"/>
          <w:szCs w:val="24"/>
        </w:rPr>
        <w:t>This observable evidence clearly presents</w:t>
      </w:r>
      <w:r w:rsidRPr="00CF5D2A">
        <w:rPr>
          <w:rFonts w:ascii="Trebuchet MS" w:hAnsi="Trebuchet MS"/>
          <w:sz w:val="24"/>
          <w:szCs w:val="24"/>
        </w:rPr>
        <w:t xml:space="preserve"> scale sensitive analysis that is</w:t>
      </w:r>
      <w:r w:rsidR="00143BA9">
        <w:rPr>
          <w:rFonts w:ascii="Trebuchet MS" w:hAnsi="Trebuchet MS"/>
          <w:sz w:val="24"/>
          <w:szCs w:val="24"/>
        </w:rPr>
        <w:t xml:space="preserve"> caused into effect by</w:t>
      </w:r>
      <w:r w:rsidRPr="00CF5D2A">
        <w:rPr>
          <w:rFonts w:ascii="Trebuchet MS" w:hAnsi="Trebuchet MS"/>
          <w:sz w:val="24"/>
          <w:szCs w:val="24"/>
        </w:rPr>
        <w:t xml:space="preserve"> </w:t>
      </w:r>
      <w:proofErr w:type="spellStart"/>
      <w:r w:rsidRPr="00CF5D2A">
        <w:rPr>
          <w:rFonts w:ascii="Trebuchet MS" w:hAnsi="Trebuchet MS"/>
          <w:sz w:val="24"/>
          <w:szCs w:val="24"/>
        </w:rPr>
        <w:t>disambiguous</w:t>
      </w:r>
      <w:proofErr w:type="spellEnd"/>
      <w:r w:rsidRPr="00CF5D2A">
        <w:rPr>
          <w:rFonts w:ascii="Trebuchet MS" w:hAnsi="Trebuchet MS"/>
          <w:sz w:val="24"/>
          <w:szCs w:val="24"/>
        </w:rPr>
        <w:t xml:space="preserve"> and</w:t>
      </w:r>
      <w:r w:rsidR="008669E5" w:rsidRPr="00CF5D2A">
        <w:rPr>
          <w:rFonts w:ascii="Trebuchet MS" w:hAnsi="Trebuchet MS"/>
          <w:sz w:val="24"/>
          <w:szCs w:val="24"/>
        </w:rPr>
        <w:t xml:space="preserve"> reflexive causal</w:t>
      </w:r>
      <w:r w:rsidR="00143BA9">
        <w:rPr>
          <w:rFonts w:ascii="Trebuchet MS" w:hAnsi="Trebuchet MS"/>
          <w:sz w:val="24"/>
          <w:szCs w:val="24"/>
        </w:rPr>
        <w:t xml:space="preserve"> interactions, </w:t>
      </w:r>
      <w:r w:rsidR="008669E5" w:rsidRPr="00CF5D2A">
        <w:rPr>
          <w:rFonts w:ascii="Trebuchet MS" w:hAnsi="Trebuchet MS"/>
          <w:sz w:val="24"/>
          <w:szCs w:val="24"/>
        </w:rPr>
        <w:t>field-work</w:t>
      </w:r>
      <w:r w:rsidR="00143BA9">
        <w:rPr>
          <w:rFonts w:ascii="Trebuchet MS" w:hAnsi="Trebuchet MS"/>
          <w:sz w:val="24"/>
          <w:szCs w:val="24"/>
        </w:rPr>
        <w:t xml:space="preserve"> that</w:t>
      </w:r>
      <w:r w:rsidR="008669E5" w:rsidRPr="00CF5D2A">
        <w:rPr>
          <w:rFonts w:ascii="Trebuchet MS" w:hAnsi="Trebuchet MS"/>
          <w:sz w:val="24"/>
          <w:szCs w:val="24"/>
        </w:rPr>
        <w:t xml:space="preserve"> </w:t>
      </w:r>
      <w:r w:rsidRPr="00CF5D2A">
        <w:rPr>
          <w:rFonts w:ascii="Trebuchet MS" w:hAnsi="Trebuchet MS"/>
          <w:sz w:val="24"/>
          <w:szCs w:val="24"/>
        </w:rPr>
        <w:t>allures towards comprehending the effects</w:t>
      </w:r>
      <w:r w:rsidR="008669E5" w:rsidRPr="00CF5D2A">
        <w:rPr>
          <w:rFonts w:ascii="Trebuchet MS" w:hAnsi="Trebuchet MS"/>
          <w:sz w:val="24"/>
          <w:szCs w:val="24"/>
        </w:rPr>
        <w:t xml:space="preserve"> of distinctive intrinsic tautologies, a </w:t>
      </w:r>
      <w:r w:rsidRPr="00CF5D2A">
        <w:rPr>
          <w:rFonts w:ascii="Trebuchet MS" w:hAnsi="Trebuchet MS"/>
          <w:sz w:val="24"/>
          <w:szCs w:val="24"/>
        </w:rPr>
        <w:t xml:space="preserve">critical factor </w:t>
      </w:r>
      <w:r w:rsidR="008669E5" w:rsidRPr="00CF5D2A">
        <w:rPr>
          <w:rFonts w:ascii="Trebuchet MS" w:hAnsi="Trebuchet MS"/>
          <w:sz w:val="24"/>
          <w:szCs w:val="24"/>
        </w:rPr>
        <w:t>that is</w:t>
      </w:r>
      <w:r w:rsidRPr="00CF5D2A">
        <w:rPr>
          <w:rFonts w:ascii="Trebuchet MS" w:hAnsi="Trebuchet MS"/>
          <w:sz w:val="24"/>
          <w:szCs w:val="24"/>
        </w:rPr>
        <w:t xml:space="preserve"> interpreted through correlating elemental phase transitions</w:t>
      </w:r>
      <w:r w:rsidR="00E13731" w:rsidRPr="00CF5D2A">
        <w:rPr>
          <w:rFonts w:ascii="Trebuchet MS" w:hAnsi="Trebuchet MS"/>
          <w:sz w:val="24"/>
          <w:szCs w:val="24"/>
        </w:rPr>
        <w:t xml:space="preserve"> (see: Figure</w:t>
      </w:r>
      <w:r w:rsidR="00143BA9">
        <w:rPr>
          <w:rFonts w:ascii="Trebuchet MS" w:hAnsi="Trebuchet MS"/>
          <w:sz w:val="24"/>
          <w:szCs w:val="24"/>
        </w:rPr>
        <w:t>s</w:t>
      </w:r>
      <w:r w:rsidR="00E13731" w:rsidRPr="00CF5D2A">
        <w:rPr>
          <w:rFonts w:ascii="Trebuchet MS" w:hAnsi="Trebuchet MS"/>
          <w:sz w:val="24"/>
          <w:szCs w:val="24"/>
        </w:rPr>
        <w:t xml:space="preserve"> 4</w:t>
      </w:r>
      <w:r w:rsidR="00143BA9">
        <w:rPr>
          <w:rFonts w:ascii="Trebuchet MS" w:hAnsi="Trebuchet MS"/>
          <w:sz w:val="24"/>
          <w:szCs w:val="24"/>
        </w:rPr>
        <w:t>-</w:t>
      </w:r>
      <w:proofErr w:type="spellStart"/>
      <w:r w:rsidR="00143BA9">
        <w:rPr>
          <w:rFonts w:ascii="Trebuchet MS" w:hAnsi="Trebuchet MS"/>
          <w:sz w:val="24"/>
          <w:szCs w:val="24"/>
        </w:rPr>
        <w:t>4a</w:t>
      </w:r>
      <w:proofErr w:type="spellEnd"/>
      <w:r w:rsidR="00E13731" w:rsidRPr="00CF5D2A">
        <w:rPr>
          <w:rFonts w:ascii="Trebuchet MS" w:hAnsi="Trebuchet MS"/>
          <w:sz w:val="24"/>
          <w:szCs w:val="24"/>
        </w:rPr>
        <w:t xml:space="preserve"> </w:t>
      </w:r>
      <w:r w:rsidR="00143BA9">
        <w:rPr>
          <w:rFonts w:ascii="Trebuchet MS" w:hAnsi="Trebuchet MS"/>
          <w:sz w:val="24"/>
          <w:szCs w:val="24"/>
        </w:rPr>
        <w:t xml:space="preserve">in Glossary </w:t>
      </w:r>
      <w:proofErr w:type="spellStart"/>
      <w:r w:rsidR="00143BA9">
        <w:rPr>
          <w:rFonts w:ascii="Trebuchet MS" w:hAnsi="Trebuchet MS"/>
          <w:sz w:val="24"/>
          <w:szCs w:val="24"/>
        </w:rPr>
        <w:t>p.</w:t>
      </w:r>
      <w:r w:rsidR="00AA1F9E" w:rsidRPr="00CF5D2A">
        <w:rPr>
          <w:rFonts w:ascii="Trebuchet MS" w:hAnsi="Trebuchet MS"/>
          <w:sz w:val="24"/>
          <w:szCs w:val="24"/>
        </w:rPr>
        <w:t>9</w:t>
      </w:r>
      <w:proofErr w:type="spellEnd"/>
      <w:r>
        <w:rPr>
          <w:rFonts w:ascii="Trebuchet MS" w:hAnsi="Trebuchet MS"/>
        </w:rPr>
        <w:t>)</w:t>
      </w:r>
      <w:r w:rsidR="00AA1F9E">
        <w:rPr>
          <w:rFonts w:ascii="Trebuchet MS" w:hAnsi="Trebuchet MS"/>
        </w:rPr>
        <w:br w:type="page"/>
      </w:r>
    </w:p>
    <w:p w:rsidR="00E12F66" w:rsidRDefault="008669E5" w:rsidP="00520DE4">
      <w:pPr>
        <w:pStyle w:val="Default"/>
        <w:spacing w:after="120" w:line="276" w:lineRule="auto"/>
        <w:rPr>
          <w:rFonts w:ascii="Trebuchet MS" w:hAnsi="Trebuchet MS"/>
          <w:sz w:val="24"/>
          <w:szCs w:val="24"/>
        </w:rPr>
      </w:pPr>
      <w:r>
        <w:rPr>
          <w:rFonts w:ascii="Trebuchet MS" w:hAnsi="Trebuchet MS"/>
          <w:sz w:val="24"/>
          <w:szCs w:val="24"/>
        </w:rPr>
        <w:lastRenderedPageBreak/>
        <w:t xml:space="preserve">Therefore, homogeneity </w:t>
      </w:r>
      <w:r w:rsidR="00EC31F7">
        <w:rPr>
          <w:rFonts w:ascii="Trebuchet MS" w:hAnsi="Trebuchet MS"/>
          <w:sz w:val="24"/>
          <w:szCs w:val="24"/>
        </w:rPr>
        <w:t>is primarily considered through</w:t>
      </w:r>
      <w:r w:rsidR="00EC31F7" w:rsidRPr="00DA561F">
        <w:rPr>
          <w:rFonts w:ascii="Trebuchet MS" w:hAnsi="Trebuchet MS"/>
          <w:sz w:val="24"/>
          <w:szCs w:val="24"/>
        </w:rPr>
        <w:t xml:space="preserve"> neo-Kantian entropy</w:t>
      </w:r>
      <w:r w:rsidR="00143BA9">
        <w:rPr>
          <w:rFonts w:ascii="Trebuchet MS" w:hAnsi="Trebuchet MS"/>
          <w:sz w:val="24"/>
          <w:szCs w:val="24"/>
        </w:rPr>
        <w:t xml:space="preserve"> (Goethe 1810). T</w:t>
      </w:r>
      <w:r w:rsidR="00EC31F7">
        <w:rPr>
          <w:rFonts w:ascii="Trebuchet MS" w:hAnsi="Trebuchet MS"/>
          <w:sz w:val="24"/>
          <w:szCs w:val="24"/>
        </w:rPr>
        <w:t>h</w:t>
      </w:r>
      <w:r>
        <w:rPr>
          <w:rFonts w:ascii="Trebuchet MS" w:hAnsi="Trebuchet MS"/>
          <w:sz w:val="24"/>
          <w:szCs w:val="24"/>
        </w:rPr>
        <w:t>e useful quanta observed is</w:t>
      </w:r>
      <w:r w:rsidR="00EC31F7">
        <w:rPr>
          <w:rFonts w:ascii="Trebuchet MS" w:hAnsi="Trebuchet MS"/>
          <w:sz w:val="24"/>
          <w:szCs w:val="24"/>
        </w:rPr>
        <w:t xml:space="preserve"> first propositioned by Boltzmann (1875), </w:t>
      </w:r>
      <w:proofErr w:type="spellStart"/>
      <w:r w:rsidR="00EC31F7">
        <w:rPr>
          <w:rFonts w:ascii="Trebuchet MS" w:hAnsi="Trebuchet MS"/>
          <w:sz w:val="24"/>
          <w:szCs w:val="24"/>
        </w:rPr>
        <w:t>Helmholz</w:t>
      </w:r>
      <w:proofErr w:type="spellEnd"/>
      <w:r w:rsidR="00EC31F7">
        <w:rPr>
          <w:rFonts w:ascii="Trebuchet MS" w:hAnsi="Trebuchet MS"/>
          <w:sz w:val="24"/>
          <w:szCs w:val="24"/>
        </w:rPr>
        <w:t xml:space="preserve"> (1882) and Planck (1900),</w:t>
      </w:r>
      <w:r>
        <w:rPr>
          <w:rFonts w:ascii="Trebuchet MS" w:hAnsi="Trebuchet MS"/>
          <w:sz w:val="24"/>
          <w:szCs w:val="24"/>
        </w:rPr>
        <w:t xml:space="preserve"> impacting</w:t>
      </w:r>
      <w:r w:rsidR="00EC31F7">
        <w:rPr>
          <w:rFonts w:ascii="Trebuchet MS" w:hAnsi="Trebuchet MS"/>
          <w:sz w:val="24"/>
          <w:szCs w:val="24"/>
        </w:rPr>
        <w:t xml:space="preserve"> on social theory constructs by </w:t>
      </w:r>
      <w:proofErr w:type="spellStart"/>
      <w:r w:rsidR="00EC31F7">
        <w:rPr>
          <w:rFonts w:ascii="Trebuchet MS" w:hAnsi="Trebuchet MS"/>
          <w:sz w:val="24"/>
          <w:szCs w:val="24"/>
        </w:rPr>
        <w:t>utilising</w:t>
      </w:r>
      <w:proofErr w:type="spellEnd"/>
      <w:r w:rsidR="00EC31F7">
        <w:rPr>
          <w:rFonts w:ascii="Trebuchet MS" w:hAnsi="Trebuchet MS"/>
          <w:sz w:val="24"/>
          <w:szCs w:val="24"/>
        </w:rPr>
        <w:t xml:space="preserve"> vector calculus</w:t>
      </w:r>
      <w:r w:rsidR="00143BA9">
        <w:rPr>
          <w:rFonts w:ascii="Trebuchet MS" w:hAnsi="Trebuchet MS"/>
          <w:sz w:val="24"/>
          <w:szCs w:val="24"/>
        </w:rPr>
        <w:t xml:space="preserve">, through basic calibrating models such as the </w:t>
      </w:r>
      <w:proofErr w:type="spellStart"/>
      <w:r w:rsidR="00143BA9">
        <w:rPr>
          <w:rFonts w:ascii="Trebuchet MS" w:hAnsi="Trebuchet MS"/>
          <w:sz w:val="24"/>
          <w:szCs w:val="24"/>
        </w:rPr>
        <w:t>toroid</w:t>
      </w:r>
      <w:proofErr w:type="spellEnd"/>
      <w:r w:rsidR="00E17A62">
        <w:rPr>
          <w:rFonts w:ascii="Trebuchet MS" w:hAnsi="Trebuchet MS"/>
          <w:sz w:val="24"/>
          <w:szCs w:val="24"/>
        </w:rPr>
        <w:t xml:space="preserve"> (</w:t>
      </w:r>
      <w:proofErr w:type="spellStart"/>
      <w:r w:rsidR="00E17A62">
        <w:rPr>
          <w:rFonts w:ascii="Trebuchet MS" w:hAnsi="Trebuchet MS"/>
          <w:sz w:val="24"/>
          <w:szCs w:val="24"/>
        </w:rPr>
        <w:t>p.11</w:t>
      </w:r>
      <w:proofErr w:type="spellEnd"/>
      <w:r w:rsidR="00E17A62">
        <w:rPr>
          <w:rFonts w:ascii="Trebuchet MS" w:hAnsi="Trebuchet MS"/>
          <w:sz w:val="24"/>
          <w:szCs w:val="24"/>
        </w:rPr>
        <w:t>)</w:t>
      </w:r>
      <w:r w:rsidR="00EC31F7">
        <w:rPr>
          <w:rFonts w:ascii="Trebuchet MS" w:hAnsi="Trebuchet MS"/>
          <w:sz w:val="24"/>
          <w:szCs w:val="24"/>
        </w:rPr>
        <w:t xml:space="preserve">. This useful construct is known as ‘fundamental reality’. </w:t>
      </w:r>
    </w:p>
    <w:p w:rsidR="00EC31F7" w:rsidRPr="00E12F66" w:rsidRDefault="00EC31F7" w:rsidP="00E12F66">
      <w:pPr>
        <w:spacing w:before="120" w:after="120"/>
        <w:rPr>
          <w:rFonts w:ascii="Trebuchet MS" w:eastAsia="Arial Unicode MS" w:hAnsi="Trebuchet MS" w:cs="Arial Unicode MS"/>
          <w:color w:val="000000"/>
          <w:bdr w:val="nil"/>
        </w:rPr>
      </w:pPr>
      <w:r>
        <w:rPr>
          <w:rFonts w:ascii="Trebuchet MS" w:hAnsi="Trebuchet MS"/>
        </w:rPr>
        <w:t>Thus, informative structural complex</w:t>
      </w:r>
      <w:r w:rsidR="00143BA9">
        <w:rPr>
          <w:rFonts w:ascii="Trebuchet MS" w:hAnsi="Trebuchet MS"/>
        </w:rPr>
        <w:t xml:space="preserve">es such as the </w:t>
      </w:r>
      <w:proofErr w:type="spellStart"/>
      <w:r w:rsidR="00143BA9">
        <w:rPr>
          <w:rFonts w:ascii="Trebuchet MS" w:hAnsi="Trebuchet MS"/>
        </w:rPr>
        <w:t>Cwm</w:t>
      </w:r>
      <w:proofErr w:type="spellEnd"/>
      <w:r w:rsidR="00143BA9">
        <w:rPr>
          <w:rFonts w:ascii="Trebuchet MS" w:hAnsi="Trebuchet MS"/>
        </w:rPr>
        <w:t xml:space="preserve"> </w:t>
      </w:r>
      <w:proofErr w:type="spellStart"/>
      <w:r w:rsidR="00143BA9">
        <w:rPr>
          <w:rFonts w:ascii="Trebuchet MS" w:hAnsi="Trebuchet MS"/>
        </w:rPr>
        <w:t>Cadlan</w:t>
      </w:r>
      <w:proofErr w:type="spellEnd"/>
      <w:r w:rsidR="00143BA9">
        <w:rPr>
          <w:rFonts w:ascii="Trebuchet MS" w:hAnsi="Trebuchet MS"/>
        </w:rPr>
        <w:t xml:space="preserve"> </w:t>
      </w:r>
      <w:proofErr w:type="spellStart"/>
      <w:r w:rsidR="00143BA9">
        <w:rPr>
          <w:rFonts w:ascii="Trebuchet MS" w:hAnsi="Trebuchet MS"/>
        </w:rPr>
        <w:t>curvi</w:t>
      </w:r>
      <w:proofErr w:type="spellEnd"/>
      <w:r w:rsidR="00143BA9">
        <w:rPr>
          <w:rFonts w:ascii="Trebuchet MS" w:hAnsi="Trebuchet MS"/>
        </w:rPr>
        <w:t>-linear</w:t>
      </w:r>
      <w:r>
        <w:rPr>
          <w:rFonts w:ascii="Trebuchet MS" w:hAnsi="Trebuchet MS"/>
        </w:rPr>
        <w:t xml:space="preserve"> enclosure and </w:t>
      </w:r>
      <w:r w:rsidR="00143BA9">
        <w:rPr>
          <w:rFonts w:ascii="Trebuchet MS" w:hAnsi="Trebuchet MS"/>
        </w:rPr>
        <w:t xml:space="preserve">subsequent </w:t>
      </w:r>
      <w:r>
        <w:rPr>
          <w:rFonts w:ascii="Trebuchet MS" w:hAnsi="Trebuchet MS"/>
        </w:rPr>
        <w:t xml:space="preserve">sandstone disc find </w:t>
      </w:r>
      <w:r w:rsidRPr="006B022A">
        <w:rPr>
          <w:rFonts w:ascii="Trebuchet MS" w:hAnsi="Trebuchet MS"/>
          <w:sz w:val="20"/>
          <w:szCs w:val="20"/>
        </w:rPr>
        <w:t>(</w:t>
      </w:r>
      <w:proofErr w:type="spellStart"/>
      <w:r w:rsidRPr="006B022A">
        <w:rPr>
          <w:rFonts w:ascii="Trebuchet MS" w:hAnsi="Trebuchet MS"/>
          <w:sz w:val="20"/>
          <w:szCs w:val="20"/>
        </w:rPr>
        <w:t>CF44045</w:t>
      </w:r>
      <w:proofErr w:type="spellEnd"/>
      <w:r w:rsidRPr="006B022A">
        <w:rPr>
          <w:rFonts w:ascii="Trebuchet MS" w:hAnsi="Trebuchet MS"/>
          <w:sz w:val="20"/>
          <w:szCs w:val="20"/>
        </w:rPr>
        <w:t>)</w:t>
      </w:r>
      <w:r>
        <w:rPr>
          <w:rFonts w:ascii="Trebuchet MS" w:hAnsi="Trebuchet MS"/>
        </w:rPr>
        <w:t xml:space="preserve"> at </w:t>
      </w:r>
      <w:proofErr w:type="spellStart"/>
      <w:r>
        <w:rPr>
          <w:rFonts w:ascii="Trebuchet MS" w:hAnsi="Trebuchet MS"/>
        </w:rPr>
        <w:t>Cefn</w:t>
      </w:r>
      <w:proofErr w:type="spellEnd"/>
      <w:r>
        <w:rPr>
          <w:rFonts w:ascii="Trebuchet MS" w:hAnsi="Trebuchet MS"/>
        </w:rPr>
        <w:t xml:space="preserve"> </w:t>
      </w:r>
      <w:proofErr w:type="spellStart"/>
      <w:r>
        <w:rPr>
          <w:rFonts w:ascii="Trebuchet MS" w:hAnsi="Trebuchet MS"/>
        </w:rPr>
        <w:t>Synchbant</w:t>
      </w:r>
      <w:proofErr w:type="spellEnd"/>
      <w:r>
        <w:rPr>
          <w:rFonts w:ascii="Trebuchet MS" w:hAnsi="Trebuchet MS"/>
        </w:rPr>
        <w:t xml:space="preserve">, </w:t>
      </w:r>
      <w:proofErr w:type="spellStart"/>
      <w:r>
        <w:rPr>
          <w:rFonts w:ascii="Trebuchet MS" w:hAnsi="Trebuchet MS"/>
        </w:rPr>
        <w:t>Penderyn</w:t>
      </w:r>
      <w:proofErr w:type="spellEnd"/>
      <w:r w:rsidR="000866FA">
        <w:rPr>
          <w:rFonts w:ascii="Trebuchet MS" w:hAnsi="Trebuchet MS"/>
        </w:rPr>
        <w:t xml:space="preserve"> </w:t>
      </w:r>
      <w:r w:rsidR="000866FA" w:rsidRPr="00143BA9">
        <w:rPr>
          <w:rFonts w:ascii="Trebuchet MS" w:hAnsi="Trebuchet MS"/>
        </w:rPr>
        <w:t>(</w:t>
      </w:r>
      <w:proofErr w:type="spellStart"/>
      <w:r w:rsidRPr="00143BA9">
        <w:rPr>
          <w:rFonts w:ascii="Trebuchet MS" w:hAnsi="Trebuchet MS"/>
        </w:rPr>
        <w:t>Glywysing</w:t>
      </w:r>
      <w:proofErr w:type="spellEnd"/>
      <w:r w:rsidRPr="00143BA9">
        <w:rPr>
          <w:rFonts w:ascii="Trebuchet MS" w:hAnsi="Trebuchet MS"/>
        </w:rPr>
        <w:t xml:space="preserve"> </w:t>
      </w:r>
      <w:proofErr w:type="spellStart"/>
      <w:r w:rsidR="00143BA9">
        <w:rPr>
          <w:rFonts w:ascii="Trebuchet MS" w:hAnsi="Trebuchet MS"/>
        </w:rPr>
        <w:t>Glamorgan</w:t>
      </w:r>
      <w:proofErr w:type="spellEnd"/>
      <w:r w:rsidR="00143BA9">
        <w:rPr>
          <w:rFonts w:ascii="Trebuchet MS" w:hAnsi="Trebuchet MS"/>
        </w:rPr>
        <w:t>:</w:t>
      </w:r>
      <w:r w:rsidRPr="00143BA9">
        <w:rPr>
          <w:rFonts w:ascii="Trebuchet MS" w:hAnsi="Trebuchet MS"/>
        </w:rPr>
        <w:t xml:space="preserve"> </w:t>
      </w:r>
      <w:proofErr w:type="spellStart"/>
      <w:r w:rsidRPr="00143BA9">
        <w:rPr>
          <w:rFonts w:ascii="Trebuchet MS" w:hAnsi="Trebuchet MS"/>
        </w:rPr>
        <w:t>SN</w:t>
      </w:r>
      <w:proofErr w:type="spellEnd"/>
      <w:r w:rsidR="000866FA" w:rsidRPr="00143BA9">
        <w:rPr>
          <w:rFonts w:ascii="Trebuchet MS" w:hAnsi="Trebuchet MS"/>
        </w:rPr>
        <w:t xml:space="preserve"> </w:t>
      </w:r>
      <w:r w:rsidRPr="00143BA9">
        <w:rPr>
          <w:rFonts w:ascii="Trebuchet MS" w:hAnsi="Trebuchet MS"/>
        </w:rPr>
        <w:t xml:space="preserve">992,115) </w:t>
      </w:r>
      <w:r w:rsidR="00143BA9">
        <w:rPr>
          <w:rFonts w:ascii="Trebuchet MS" w:hAnsi="Trebuchet MS"/>
        </w:rPr>
        <w:t>enables</w:t>
      </w:r>
      <w:r>
        <w:rPr>
          <w:rFonts w:ascii="Trebuchet MS" w:hAnsi="Trebuchet MS"/>
        </w:rPr>
        <w:t xml:space="preserve"> the tactile use </w:t>
      </w:r>
      <w:r w:rsidR="00143BA9">
        <w:rPr>
          <w:rFonts w:ascii="Trebuchet MS" w:hAnsi="Trebuchet MS"/>
        </w:rPr>
        <w:t>there</w:t>
      </w:r>
      <w:r>
        <w:rPr>
          <w:rFonts w:ascii="Trebuchet MS" w:hAnsi="Trebuchet MS"/>
        </w:rPr>
        <w:t>of a ‘sensory manifo</w:t>
      </w:r>
      <w:r w:rsidR="00143BA9">
        <w:rPr>
          <w:rFonts w:ascii="Trebuchet MS" w:hAnsi="Trebuchet MS"/>
        </w:rPr>
        <w:t xml:space="preserve">ld’ (Saussure - </w:t>
      </w:r>
      <w:proofErr w:type="spellStart"/>
      <w:r w:rsidR="00143BA9">
        <w:rPr>
          <w:rFonts w:ascii="Trebuchet MS" w:hAnsi="Trebuchet MS"/>
        </w:rPr>
        <w:t>Weisskopf</w:t>
      </w:r>
      <w:proofErr w:type="spellEnd"/>
      <w:r w:rsidR="00143BA9">
        <w:rPr>
          <w:rFonts w:ascii="Trebuchet MS" w:hAnsi="Trebuchet MS"/>
        </w:rPr>
        <w:t>). And so</w:t>
      </w:r>
      <w:r>
        <w:rPr>
          <w:rFonts w:ascii="Trebuchet MS" w:hAnsi="Trebuchet MS"/>
        </w:rPr>
        <w:t xml:space="preserve">, </w:t>
      </w:r>
      <w:proofErr w:type="spellStart"/>
      <w:r>
        <w:rPr>
          <w:rFonts w:ascii="Trebuchet MS" w:hAnsi="Trebuchet MS"/>
        </w:rPr>
        <w:t>deconvolution</w:t>
      </w:r>
      <w:proofErr w:type="spellEnd"/>
      <w:r>
        <w:rPr>
          <w:rFonts w:ascii="Trebuchet MS" w:hAnsi="Trebuchet MS"/>
        </w:rPr>
        <w:t xml:space="preserve"> as naturalism observes and </w:t>
      </w:r>
      <w:proofErr w:type="spellStart"/>
      <w:r>
        <w:rPr>
          <w:rFonts w:ascii="Trebuchet MS" w:hAnsi="Trebuchet MS"/>
        </w:rPr>
        <w:t>hypothesises</w:t>
      </w:r>
      <w:proofErr w:type="spellEnd"/>
      <w:r>
        <w:rPr>
          <w:rFonts w:ascii="Trebuchet MS" w:hAnsi="Trebuchet MS"/>
        </w:rPr>
        <w:t xml:space="preserve">, enables ritual and beliefs to </w:t>
      </w:r>
      <w:r w:rsidR="008669E5">
        <w:rPr>
          <w:rFonts w:ascii="Trebuchet MS" w:hAnsi="Trebuchet MS"/>
        </w:rPr>
        <w:t xml:space="preserve">also </w:t>
      </w:r>
      <w:r>
        <w:rPr>
          <w:rFonts w:ascii="Trebuchet MS" w:hAnsi="Trebuchet MS"/>
        </w:rPr>
        <w:t xml:space="preserve">be measured and assessed through priori-sensory targets </w:t>
      </w:r>
      <w:r w:rsidRPr="00143BA9">
        <w:rPr>
          <w:rFonts w:ascii="Trebuchet MS" w:hAnsi="Trebuchet MS"/>
        </w:rPr>
        <w:t>(convergent-</w:t>
      </w:r>
      <w:r w:rsidR="009A5A4A" w:rsidRPr="00143BA9">
        <w:rPr>
          <w:rFonts w:ascii="Trebuchet MS" w:hAnsi="Trebuchet MS"/>
        </w:rPr>
        <w:t>parallel-divergent</w:t>
      </w:r>
      <w:r w:rsidRPr="00143BA9">
        <w:rPr>
          <w:rFonts w:ascii="Trebuchet MS" w:hAnsi="Trebuchet MS"/>
        </w:rPr>
        <w:t>)</w:t>
      </w:r>
      <w:r w:rsidR="009A5A4A" w:rsidRPr="00143BA9">
        <w:rPr>
          <w:rFonts w:ascii="Trebuchet MS" w:hAnsi="Trebuchet MS"/>
        </w:rPr>
        <w:t>.</w:t>
      </w:r>
      <w:r w:rsidR="009A5A4A">
        <w:rPr>
          <w:rFonts w:ascii="Trebuchet MS" w:hAnsi="Trebuchet MS"/>
        </w:rPr>
        <w:t xml:space="preserve"> Therefore, relativism</w:t>
      </w:r>
      <w:r>
        <w:rPr>
          <w:rFonts w:ascii="Trebuchet MS" w:hAnsi="Trebuchet MS"/>
        </w:rPr>
        <w:t xml:space="preserve"> is applied, monitored and considered through a conceptually </w:t>
      </w:r>
      <w:proofErr w:type="spellStart"/>
      <w:r>
        <w:rPr>
          <w:rFonts w:ascii="Trebuchet MS" w:hAnsi="Trebuchet MS"/>
        </w:rPr>
        <w:t>synthesised</w:t>
      </w:r>
      <w:proofErr w:type="spellEnd"/>
      <w:r>
        <w:rPr>
          <w:rFonts w:ascii="Trebuchet MS" w:hAnsi="Trebuchet MS"/>
        </w:rPr>
        <w:t xml:space="preserve"> ontology - the ‘Continuum Paradigm’ (</w:t>
      </w:r>
      <w:proofErr w:type="spellStart"/>
      <w:r>
        <w:rPr>
          <w:rFonts w:ascii="Trebuchet MS" w:hAnsi="Trebuchet MS"/>
        </w:rPr>
        <w:t>Strathern</w:t>
      </w:r>
      <w:proofErr w:type="spellEnd"/>
      <w:r>
        <w:rPr>
          <w:rFonts w:ascii="Trebuchet MS" w:hAnsi="Trebuchet MS"/>
        </w:rPr>
        <w:t xml:space="preserve"> 2000) and is signified by the monumental comparative ‘The Echo’ (</w:t>
      </w:r>
      <w:proofErr w:type="spellStart"/>
      <w:r>
        <w:rPr>
          <w:rFonts w:ascii="Trebuchet MS" w:hAnsi="Trebuchet MS"/>
        </w:rPr>
        <w:t>Strathern</w:t>
      </w:r>
      <w:proofErr w:type="spellEnd"/>
      <w:r>
        <w:rPr>
          <w:rFonts w:ascii="Trebuchet MS" w:hAnsi="Trebuchet MS"/>
        </w:rPr>
        <w:t>, M. 1987)</w:t>
      </w:r>
    </w:p>
    <w:p w:rsidR="00EC31F7" w:rsidRDefault="00EC31F7" w:rsidP="00520DE4">
      <w:pPr>
        <w:pStyle w:val="Default"/>
        <w:spacing w:after="120" w:line="276" w:lineRule="auto"/>
        <w:rPr>
          <w:rFonts w:ascii="Trebuchet MS" w:eastAsia="Trebuchet MS" w:hAnsi="Trebuchet MS" w:cs="Trebuchet MS"/>
          <w:sz w:val="24"/>
          <w:szCs w:val="24"/>
        </w:rPr>
      </w:pPr>
      <w:r>
        <w:rPr>
          <w:rFonts w:ascii="Trebuchet MS" w:hAnsi="Trebuchet MS"/>
          <w:sz w:val="24"/>
          <w:szCs w:val="24"/>
        </w:rPr>
        <w:t>Arguably, the evidence for differential scaffolding (Bohr 1913) therein pres</w:t>
      </w:r>
      <w:r w:rsidR="009A5A4A">
        <w:rPr>
          <w:rFonts w:ascii="Trebuchet MS" w:hAnsi="Trebuchet MS"/>
          <w:sz w:val="24"/>
          <w:szCs w:val="24"/>
        </w:rPr>
        <w:t>erved by constructivism through</w:t>
      </w:r>
      <w:r>
        <w:rPr>
          <w:rFonts w:ascii="Trebuchet MS" w:hAnsi="Trebuchet MS"/>
          <w:sz w:val="24"/>
          <w:szCs w:val="24"/>
        </w:rPr>
        <w:t xml:space="preserve"> regional variation provides valuable, demonstrative evidence for ‘collective </w:t>
      </w:r>
      <w:r w:rsidR="009A5A4A">
        <w:rPr>
          <w:rFonts w:ascii="Trebuchet MS" w:hAnsi="Trebuchet MS"/>
          <w:sz w:val="24"/>
          <w:szCs w:val="24"/>
        </w:rPr>
        <w:t>expectation’ and is therefore caused into effect by</w:t>
      </w:r>
      <w:r>
        <w:rPr>
          <w:rFonts w:ascii="Trebuchet MS" w:hAnsi="Trebuchet MS"/>
          <w:sz w:val="24"/>
          <w:szCs w:val="24"/>
        </w:rPr>
        <w:t xml:space="preserve"> modular ‘</w:t>
      </w:r>
      <w:r w:rsidRPr="00DA561F">
        <w:rPr>
          <w:rFonts w:ascii="Trebuchet MS" w:hAnsi="Trebuchet MS"/>
          <w:sz w:val="24"/>
          <w:szCs w:val="24"/>
        </w:rPr>
        <w:t>neutral current</w:t>
      </w:r>
      <w:r>
        <w:rPr>
          <w:rFonts w:ascii="Trebuchet MS" w:hAnsi="Trebuchet MS"/>
          <w:sz w:val="24"/>
          <w:szCs w:val="24"/>
        </w:rPr>
        <w:t>’</w:t>
      </w:r>
      <w:r w:rsidR="00E17A62">
        <w:rPr>
          <w:rFonts w:ascii="Trebuchet MS" w:hAnsi="Trebuchet MS"/>
          <w:sz w:val="24"/>
          <w:szCs w:val="24"/>
        </w:rPr>
        <w:t xml:space="preserve"> affinities, such as the polarity and rotation of observable</w:t>
      </w:r>
      <w:r>
        <w:rPr>
          <w:rFonts w:ascii="Trebuchet MS" w:hAnsi="Trebuchet MS"/>
          <w:sz w:val="24"/>
          <w:szCs w:val="24"/>
        </w:rPr>
        <w:t xml:space="preserve"> fine structures</w:t>
      </w:r>
      <w:r w:rsidR="00E17A62">
        <w:rPr>
          <w:rFonts w:ascii="Trebuchet MS" w:hAnsi="Trebuchet MS"/>
          <w:sz w:val="24"/>
          <w:szCs w:val="24"/>
        </w:rPr>
        <w:t xml:space="preserve"> </w:t>
      </w:r>
      <w:r w:rsidR="009A5A4A">
        <w:rPr>
          <w:rFonts w:ascii="Trebuchet MS" w:hAnsi="Trebuchet MS"/>
          <w:sz w:val="24"/>
          <w:szCs w:val="24"/>
        </w:rPr>
        <w:t>widely</w:t>
      </w:r>
      <w:r>
        <w:rPr>
          <w:rFonts w:ascii="Trebuchet MS" w:hAnsi="Trebuchet MS"/>
          <w:sz w:val="24"/>
          <w:szCs w:val="24"/>
        </w:rPr>
        <w:t xml:space="preserve"> considered to be induced by </w:t>
      </w:r>
      <w:r w:rsidR="00E17A62">
        <w:rPr>
          <w:rFonts w:ascii="Trebuchet MS" w:hAnsi="Trebuchet MS"/>
          <w:sz w:val="24"/>
          <w:szCs w:val="24"/>
        </w:rPr>
        <w:t xml:space="preserve">diagnostic </w:t>
      </w:r>
      <w:r>
        <w:rPr>
          <w:rFonts w:ascii="Trebuchet MS" w:hAnsi="Trebuchet MS"/>
          <w:sz w:val="24"/>
          <w:szCs w:val="24"/>
        </w:rPr>
        <w:t>glycol.</w:t>
      </w:r>
    </w:p>
    <w:p w:rsidR="00EC31F7" w:rsidRDefault="00EC31F7" w:rsidP="00520DE4">
      <w:pPr>
        <w:pStyle w:val="Default"/>
        <w:spacing w:after="120" w:line="276" w:lineRule="auto"/>
        <w:rPr>
          <w:rFonts w:ascii="Trebuchet MS" w:hAnsi="Trebuchet MS"/>
          <w:sz w:val="24"/>
          <w:szCs w:val="24"/>
        </w:rPr>
      </w:pPr>
      <w:r>
        <w:rPr>
          <w:rFonts w:ascii="Trebuchet MS" w:hAnsi="Trebuchet MS"/>
          <w:sz w:val="24"/>
          <w:szCs w:val="24"/>
        </w:rPr>
        <w:t>This significant factor means that the cognate schema</w:t>
      </w:r>
      <w:r w:rsidR="008669E5">
        <w:rPr>
          <w:rFonts w:ascii="Trebuchet MS" w:hAnsi="Trebuchet MS"/>
          <w:sz w:val="24"/>
          <w:szCs w:val="24"/>
        </w:rPr>
        <w:t xml:space="preserve"> observed</w:t>
      </w:r>
      <w:r>
        <w:rPr>
          <w:rFonts w:ascii="Trebuchet MS" w:hAnsi="Trebuchet MS"/>
          <w:sz w:val="24"/>
          <w:szCs w:val="24"/>
        </w:rPr>
        <w:t xml:space="preserve"> can now be contrasted against the paradox of the </w:t>
      </w:r>
      <w:proofErr w:type="spellStart"/>
      <w:r>
        <w:rPr>
          <w:rFonts w:ascii="Trebuchet MS" w:hAnsi="Trebuchet MS"/>
          <w:sz w:val="24"/>
          <w:szCs w:val="24"/>
        </w:rPr>
        <w:t>anthropocence</w:t>
      </w:r>
      <w:proofErr w:type="spellEnd"/>
      <w:r>
        <w:rPr>
          <w:rFonts w:ascii="Trebuchet MS" w:hAnsi="Trebuchet MS"/>
          <w:sz w:val="24"/>
          <w:szCs w:val="24"/>
        </w:rPr>
        <w:t xml:space="preserve"> period (</w:t>
      </w:r>
      <w:proofErr w:type="spellStart"/>
      <w:r>
        <w:rPr>
          <w:rFonts w:ascii="Trebuchet MS" w:hAnsi="Trebuchet MS"/>
          <w:sz w:val="24"/>
          <w:szCs w:val="24"/>
        </w:rPr>
        <w:t>Strathern</w:t>
      </w:r>
      <w:proofErr w:type="spellEnd"/>
      <w:r>
        <w:rPr>
          <w:rFonts w:ascii="Trebuchet MS" w:hAnsi="Trebuchet MS"/>
          <w:sz w:val="24"/>
          <w:szCs w:val="24"/>
        </w:rPr>
        <w:t xml:space="preserve"> 1987); </w:t>
      </w:r>
      <w:r>
        <w:rPr>
          <w:rFonts w:ascii="Trebuchet MS" w:hAnsi="Trebuchet MS"/>
          <w:sz w:val="24"/>
          <w:szCs w:val="24"/>
          <w:lang w:val="de-DE"/>
        </w:rPr>
        <w:t>sovereignty</w:t>
      </w:r>
      <w:r>
        <w:rPr>
          <w:rFonts w:ascii="Trebuchet MS" w:hAnsi="Trebuchet MS"/>
          <w:sz w:val="24"/>
          <w:szCs w:val="24"/>
        </w:rPr>
        <w:t xml:space="preserve"> and territorial integrity </w:t>
      </w:r>
      <w:r w:rsidRPr="00972DD3">
        <w:rPr>
          <w:rFonts w:ascii="Trebuchet MS" w:hAnsi="Trebuchet MS"/>
          <w:sz w:val="20"/>
          <w:szCs w:val="20"/>
        </w:rPr>
        <w:t xml:space="preserve">(of the expanding conflict zone). </w:t>
      </w:r>
      <w:r>
        <w:rPr>
          <w:rFonts w:ascii="Trebuchet MS" w:hAnsi="Trebuchet MS"/>
          <w:sz w:val="24"/>
          <w:szCs w:val="24"/>
        </w:rPr>
        <w:t>And so, binding ‘</w:t>
      </w:r>
      <w:r w:rsidRPr="00DA561F">
        <w:rPr>
          <w:rFonts w:ascii="Trebuchet MS" w:hAnsi="Trebuchet MS"/>
          <w:sz w:val="24"/>
          <w:szCs w:val="24"/>
        </w:rPr>
        <w:t>psychological reductionism</w:t>
      </w:r>
      <w:r>
        <w:rPr>
          <w:rFonts w:ascii="Trebuchet MS" w:hAnsi="Trebuchet MS"/>
          <w:sz w:val="24"/>
          <w:szCs w:val="24"/>
        </w:rPr>
        <w:t>’</w:t>
      </w:r>
      <w:r>
        <w:rPr>
          <w:rFonts w:ascii="Trebuchet MS" w:hAnsi="Trebuchet MS"/>
          <w:sz w:val="24"/>
          <w:szCs w:val="24"/>
          <w:lang w:val="de-DE"/>
        </w:rPr>
        <w:t xml:space="preserve"> (After: Zuckerman (1947) by Levi-Strauss (1947</w:t>
      </w:r>
      <w:r>
        <w:rPr>
          <w:rFonts w:ascii="Trebuchet MS" w:hAnsi="Trebuchet MS"/>
          <w:sz w:val="24"/>
          <w:szCs w:val="24"/>
        </w:rPr>
        <w:t>, 1966) formulates both altruism and parity as a procedural ‘definite component’.</w:t>
      </w:r>
    </w:p>
    <w:p w:rsidR="009A5A4A" w:rsidRDefault="009A5A4A" w:rsidP="009A5A4A">
      <w:pPr>
        <w:spacing w:before="120" w:after="120"/>
        <w:rPr>
          <w:rFonts w:ascii="Trebuchet MS" w:hAnsi="Trebuchet MS"/>
          <w:sz w:val="20"/>
          <w:szCs w:val="20"/>
        </w:rPr>
      </w:pPr>
      <w:r>
        <w:rPr>
          <w:rFonts w:ascii="Trebuchet MS" w:hAnsi="Trebuchet MS"/>
        </w:rPr>
        <w:t xml:space="preserve">This frequently occurring </w:t>
      </w:r>
      <w:r w:rsidR="001271DA">
        <w:rPr>
          <w:rFonts w:ascii="Trebuchet MS" w:hAnsi="Trebuchet MS"/>
        </w:rPr>
        <w:t xml:space="preserve">and valuable </w:t>
      </w:r>
      <w:r>
        <w:rPr>
          <w:rFonts w:ascii="Trebuchet MS" w:hAnsi="Trebuchet MS"/>
        </w:rPr>
        <w:t xml:space="preserve">moral sentiment (Durkheim 1898) unusually </w:t>
      </w:r>
      <w:proofErr w:type="spellStart"/>
      <w:r>
        <w:rPr>
          <w:rFonts w:ascii="Trebuchet MS" w:hAnsi="Trebuchet MS"/>
        </w:rPr>
        <w:t>homologises</w:t>
      </w:r>
      <w:proofErr w:type="spellEnd"/>
      <w:r>
        <w:rPr>
          <w:rFonts w:ascii="Trebuchet MS" w:hAnsi="Trebuchet MS"/>
        </w:rPr>
        <w:t xml:space="preserve"> the cumulative effects of the mediating due processes </w:t>
      </w:r>
      <w:r w:rsidRPr="00E17A62">
        <w:rPr>
          <w:rFonts w:ascii="Trebuchet MS" w:hAnsi="Trebuchet MS"/>
        </w:rPr>
        <w:t>(see: Figure 1)</w:t>
      </w:r>
    </w:p>
    <w:p w:rsidR="001271DA" w:rsidRPr="00DA286E" w:rsidRDefault="00DA286E" w:rsidP="009A5A4A">
      <w:pPr>
        <w:spacing w:before="120" w:after="120"/>
        <w:rPr>
          <w:rFonts w:ascii="Trebuchet MS" w:hAnsi="Trebuchet MS"/>
          <w:b/>
        </w:rPr>
      </w:pPr>
      <w:r w:rsidRPr="00DA286E">
        <w:rPr>
          <w:rFonts w:ascii="Trebuchet MS" w:hAnsi="Trebuchet MS"/>
          <w:b/>
        </w:rPr>
        <w:t>Interpretations</w:t>
      </w:r>
    </w:p>
    <w:p w:rsidR="00EC31F7" w:rsidRDefault="00EC31F7" w:rsidP="005500E6">
      <w:pPr>
        <w:pStyle w:val="NormalWeb"/>
        <w:spacing w:before="0" w:beforeAutospacing="0" w:after="120" w:afterAutospacing="0" w:line="276" w:lineRule="auto"/>
        <w:rPr>
          <w:rFonts w:ascii="Trebuchet MS" w:hAnsi="Trebuchet MS"/>
          <w:sz w:val="18"/>
          <w:szCs w:val="18"/>
        </w:rPr>
      </w:pPr>
      <w:r>
        <w:rPr>
          <w:rFonts w:ascii="Trebuchet MS" w:hAnsi="Trebuchet MS"/>
        </w:rPr>
        <w:t>By connecting these observations to the process of law giving (see: Evans-Pritchard (1947) in Howell 1954, 113-36), the absolutism of ‘master narratives’ (</w:t>
      </w:r>
      <w:r w:rsidR="00DA286E">
        <w:rPr>
          <w:rFonts w:ascii="Trebuchet MS" w:hAnsi="Trebuchet MS"/>
        </w:rPr>
        <w:t>Hamilton 1975, 332-7) present</w:t>
      </w:r>
      <w:r>
        <w:rPr>
          <w:rFonts w:ascii="Trebuchet MS" w:hAnsi="Trebuchet MS"/>
        </w:rPr>
        <w:t xml:space="preserve"> a new economic horizon - ‘</w:t>
      </w:r>
      <w:proofErr w:type="spellStart"/>
      <w:r>
        <w:rPr>
          <w:rFonts w:ascii="Trebuchet MS" w:hAnsi="Trebuchet MS"/>
        </w:rPr>
        <w:t>alterity</w:t>
      </w:r>
      <w:proofErr w:type="spellEnd"/>
      <w:r>
        <w:rPr>
          <w:rFonts w:ascii="Trebuchet MS" w:hAnsi="Trebuchet MS"/>
        </w:rPr>
        <w:t xml:space="preserve">’, comprehended through the performance of ritual (Turner 1982). This </w:t>
      </w:r>
      <w:r w:rsidR="00DA286E">
        <w:rPr>
          <w:rFonts w:ascii="Trebuchet MS" w:hAnsi="Trebuchet MS"/>
        </w:rPr>
        <w:t xml:space="preserve">stabilizing </w:t>
      </w:r>
      <w:proofErr w:type="spellStart"/>
      <w:r w:rsidR="00DA286E">
        <w:rPr>
          <w:rFonts w:ascii="Trebuchet MS" w:hAnsi="Trebuchet MS"/>
        </w:rPr>
        <w:t>affect</w:t>
      </w:r>
      <w:proofErr w:type="spellEnd"/>
      <w:r w:rsidR="00E17A62">
        <w:rPr>
          <w:rFonts w:ascii="Trebuchet MS" w:hAnsi="Trebuchet MS"/>
        </w:rPr>
        <w:t>,</w:t>
      </w:r>
      <w:r w:rsidR="00DA286E">
        <w:rPr>
          <w:rFonts w:ascii="Trebuchet MS" w:hAnsi="Trebuchet MS"/>
        </w:rPr>
        <w:t xml:space="preserve"> quantified as </w:t>
      </w:r>
      <w:r>
        <w:rPr>
          <w:rFonts w:ascii="Trebuchet MS" w:hAnsi="Trebuchet MS"/>
        </w:rPr>
        <w:t>‘</w:t>
      </w:r>
      <w:proofErr w:type="spellStart"/>
      <w:r>
        <w:rPr>
          <w:rFonts w:ascii="Trebuchet MS" w:hAnsi="Trebuchet MS"/>
        </w:rPr>
        <w:t>systadial</w:t>
      </w:r>
      <w:proofErr w:type="spellEnd"/>
      <w:r>
        <w:rPr>
          <w:rFonts w:ascii="Trebuchet MS" w:hAnsi="Trebuchet MS"/>
        </w:rPr>
        <w:t xml:space="preserve"> and </w:t>
      </w:r>
      <w:proofErr w:type="spellStart"/>
      <w:r>
        <w:rPr>
          <w:rFonts w:ascii="Trebuchet MS" w:hAnsi="Trebuchet MS"/>
        </w:rPr>
        <w:t>homotaxial</w:t>
      </w:r>
      <w:proofErr w:type="spellEnd"/>
      <w:r>
        <w:rPr>
          <w:rFonts w:ascii="Trebuchet MS" w:hAnsi="Trebuchet MS"/>
        </w:rPr>
        <w:t xml:space="preserve"> interpretations </w:t>
      </w:r>
      <w:proofErr w:type="spellStart"/>
      <w:r>
        <w:rPr>
          <w:rFonts w:ascii="Trebuchet MS" w:hAnsi="Trebuchet MS"/>
        </w:rPr>
        <w:t>gradiant</w:t>
      </w:r>
      <w:proofErr w:type="spellEnd"/>
      <w:r>
        <w:rPr>
          <w:rFonts w:ascii="Trebuchet MS" w:hAnsi="Trebuchet MS"/>
        </w:rPr>
        <w:t>’ (Jameson (1981</w:t>
      </w:r>
      <w:proofErr w:type="gramStart"/>
      <w:r>
        <w:rPr>
          <w:rFonts w:ascii="Trebuchet MS" w:hAnsi="Trebuchet MS"/>
        </w:rPr>
        <w:t>,27</w:t>
      </w:r>
      <w:proofErr w:type="gramEnd"/>
      <w:r>
        <w:rPr>
          <w:rFonts w:ascii="Trebuchet MS" w:hAnsi="Trebuchet MS"/>
        </w:rPr>
        <w:t>) by Bell 1992, 22) unifies isochronou</w:t>
      </w:r>
      <w:r w:rsidR="009A5A4A">
        <w:rPr>
          <w:rFonts w:ascii="Trebuchet MS" w:hAnsi="Trebuchet MS"/>
        </w:rPr>
        <w:t>s (MIS/</w:t>
      </w:r>
      <w:proofErr w:type="spellStart"/>
      <w:r w:rsidR="009A5A4A">
        <w:rPr>
          <w:rFonts w:ascii="Trebuchet MS" w:hAnsi="Trebuchet MS"/>
        </w:rPr>
        <w:t>OIS</w:t>
      </w:r>
      <w:proofErr w:type="spellEnd"/>
      <w:r w:rsidR="009A5A4A">
        <w:rPr>
          <w:rFonts w:ascii="Trebuchet MS" w:hAnsi="Trebuchet MS"/>
        </w:rPr>
        <w:t>)</w:t>
      </w:r>
      <w:r w:rsidR="00E17A62">
        <w:rPr>
          <w:rFonts w:ascii="Trebuchet MS" w:hAnsi="Trebuchet MS"/>
        </w:rPr>
        <w:t xml:space="preserve"> contextual</w:t>
      </w:r>
      <w:r w:rsidR="009A5A4A">
        <w:rPr>
          <w:rFonts w:ascii="Trebuchet MS" w:hAnsi="Trebuchet MS"/>
        </w:rPr>
        <w:t xml:space="preserve"> horizons effected</w:t>
      </w:r>
      <w:r w:rsidR="00E17A62">
        <w:rPr>
          <w:rFonts w:ascii="Trebuchet MS" w:hAnsi="Trebuchet MS"/>
        </w:rPr>
        <w:t xml:space="preserve"> by</w:t>
      </w:r>
      <w:r>
        <w:rPr>
          <w:rFonts w:ascii="Trebuchet MS" w:hAnsi="Trebuchet MS"/>
        </w:rPr>
        <w:t xml:space="preserve"> se</w:t>
      </w:r>
      <w:r w:rsidR="00E17A62">
        <w:rPr>
          <w:rFonts w:ascii="Trebuchet MS" w:hAnsi="Trebuchet MS"/>
        </w:rPr>
        <w:t>quential</w:t>
      </w:r>
      <w:r w:rsidR="000866FA">
        <w:rPr>
          <w:rFonts w:ascii="Trebuchet MS" w:hAnsi="Trebuchet MS"/>
        </w:rPr>
        <w:t xml:space="preserve"> multiple interactions, </w:t>
      </w:r>
      <w:r w:rsidR="00E17A62">
        <w:rPr>
          <w:rFonts w:ascii="Trebuchet MS" w:hAnsi="Trebuchet MS"/>
        </w:rPr>
        <w:t>such as</w:t>
      </w:r>
      <w:r>
        <w:rPr>
          <w:rFonts w:ascii="Trebuchet MS" w:hAnsi="Trebuchet MS"/>
        </w:rPr>
        <w:t xml:space="preserve"> the use thereof </w:t>
      </w:r>
      <w:proofErr w:type="spellStart"/>
      <w:r>
        <w:rPr>
          <w:rFonts w:ascii="Trebuchet MS" w:hAnsi="Trebuchet MS"/>
        </w:rPr>
        <w:t>Bovidae</w:t>
      </w:r>
      <w:proofErr w:type="spellEnd"/>
      <w:r>
        <w:rPr>
          <w:rFonts w:ascii="Trebuchet MS" w:hAnsi="Trebuchet MS"/>
        </w:rPr>
        <w:t xml:space="preserve"> interstitial fluids for secular venerations (see: Moran initiation </w:t>
      </w:r>
      <w:r w:rsidR="00DA286E">
        <w:rPr>
          <w:rFonts w:ascii="Trebuchet MS" w:hAnsi="Trebuchet MS"/>
        </w:rPr>
        <w:t xml:space="preserve">rites by Kenya Citizen TV 2010) and </w:t>
      </w:r>
      <w:r>
        <w:rPr>
          <w:rFonts w:ascii="Trebuchet MS" w:hAnsi="Trebuchet MS"/>
        </w:rPr>
        <w:t>yields valuable new evidence.</w:t>
      </w:r>
      <w:r w:rsidR="009A5A4A">
        <w:rPr>
          <w:rFonts w:ascii="Trebuchet MS" w:hAnsi="Trebuchet MS"/>
        </w:rPr>
        <w:t xml:space="preserve"> </w:t>
      </w:r>
      <w:proofErr w:type="spellStart"/>
      <w:r w:rsidR="009A5A4A">
        <w:rPr>
          <w:rFonts w:ascii="Trebuchet MS" w:hAnsi="Trebuchet MS"/>
        </w:rPr>
        <w:t>KCTV</w:t>
      </w:r>
      <w:proofErr w:type="spellEnd"/>
      <w:r w:rsidR="009A5A4A">
        <w:rPr>
          <w:rFonts w:ascii="Trebuchet MS" w:hAnsi="Trebuchet MS"/>
        </w:rPr>
        <w:t xml:space="preserve"> (2010)</w:t>
      </w:r>
    </w:p>
    <w:p w:rsidR="00C925B7" w:rsidRDefault="00EC31F7">
      <w:pPr>
        <w:spacing w:before="120" w:after="120"/>
        <w:rPr>
          <w:rFonts w:ascii="Trebuchet MS" w:hAnsi="Trebuchet MS"/>
        </w:rPr>
      </w:pPr>
      <w:r>
        <w:rPr>
          <w:rFonts w:ascii="Trebuchet MS" w:hAnsi="Trebuchet MS"/>
        </w:rPr>
        <w:t xml:space="preserve">Thus, the votive </w:t>
      </w:r>
      <w:r w:rsidR="00DA286E">
        <w:rPr>
          <w:rFonts w:ascii="Trebuchet MS" w:hAnsi="Trebuchet MS"/>
        </w:rPr>
        <w:t xml:space="preserve">rights that are </w:t>
      </w:r>
      <w:r>
        <w:rPr>
          <w:rFonts w:ascii="Trebuchet MS" w:hAnsi="Trebuchet MS"/>
        </w:rPr>
        <w:t xml:space="preserve">associated with ritualistic actions and contrasting beliefs </w:t>
      </w:r>
      <w:proofErr w:type="gramStart"/>
      <w:r>
        <w:rPr>
          <w:rFonts w:ascii="Trebuchet MS" w:hAnsi="Trebuchet MS"/>
        </w:rPr>
        <w:t>is</w:t>
      </w:r>
      <w:proofErr w:type="gramEnd"/>
      <w:r>
        <w:rPr>
          <w:rFonts w:ascii="Trebuchet MS" w:hAnsi="Trebuchet MS"/>
        </w:rPr>
        <w:t xml:space="preserve"> well appropriated by</w:t>
      </w:r>
      <w:r w:rsidR="00E17A62">
        <w:rPr>
          <w:rFonts w:ascii="Trebuchet MS" w:hAnsi="Trebuchet MS"/>
        </w:rPr>
        <w:t xml:space="preserve"> illusive</w:t>
      </w:r>
      <w:r>
        <w:rPr>
          <w:rFonts w:ascii="Trebuchet MS" w:hAnsi="Trebuchet MS"/>
        </w:rPr>
        <w:t xml:space="preserve"> coalescing lipids and cholesterol evidence, retained by acetyl-</w:t>
      </w:r>
      <w:proofErr w:type="spellStart"/>
      <w:r>
        <w:rPr>
          <w:rFonts w:ascii="Trebuchet MS" w:hAnsi="Trebuchet MS"/>
        </w:rPr>
        <w:t>choline</w:t>
      </w:r>
      <w:proofErr w:type="spellEnd"/>
      <w:r>
        <w:rPr>
          <w:rFonts w:ascii="Trebuchet MS" w:hAnsi="Trebuchet MS"/>
        </w:rPr>
        <w:t xml:space="preserve"> </w:t>
      </w:r>
      <w:r w:rsidR="00E17A62">
        <w:rPr>
          <w:rFonts w:ascii="Trebuchet MS" w:hAnsi="Trebuchet MS"/>
        </w:rPr>
        <w:t xml:space="preserve">and other </w:t>
      </w:r>
      <w:r>
        <w:rPr>
          <w:rFonts w:ascii="Trebuchet MS" w:hAnsi="Trebuchet MS"/>
        </w:rPr>
        <w:t>venerations.</w:t>
      </w:r>
      <w:r w:rsidR="00E17A62">
        <w:rPr>
          <w:rFonts w:ascii="Trebuchet MS" w:hAnsi="Trebuchet MS"/>
        </w:rPr>
        <w:t xml:space="preserve"> (Parkinson, </w:t>
      </w:r>
      <w:proofErr w:type="spellStart"/>
      <w:r w:rsidR="00E17A62">
        <w:rPr>
          <w:rFonts w:ascii="Trebuchet MS" w:hAnsi="Trebuchet MS"/>
        </w:rPr>
        <w:t>R.</w:t>
      </w:r>
      <w:r w:rsidR="00C92931">
        <w:rPr>
          <w:rFonts w:ascii="Trebuchet MS" w:hAnsi="Trebuchet MS"/>
        </w:rPr>
        <w:t>1999</w:t>
      </w:r>
      <w:proofErr w:type="spellEnd"/>
      <w:r w:rsidR="00C92931">
        <w:rPr>
          <w:rFonts w:ascii="Trebuchet MS" w:hAnsi="Trebuchet MS"/>
        </w:rPr>
        <w:t>)</w:t>
      </w:r>
    </w:p>
    <w:p w:rsidR="00047922" w:rsidRDefault="00EC31F7">
      <w:pPr>
        <w:spacing w:before="120" w:after="120"/>
        <w:rPr>
          <w:rFonts w:ascii="Trebuchet MS" w:hAnsi="Trebuchet MS"/>
        </w:rPr>
      </w:pPr>
      <w:r>
        <w:rPr>
          <w:rFonts w:ascii="Trebuchet MS" w:hAnsi="Trebuchet MS"/>
        </w:rPr>
        <w:t xml:space="preserve">This resolute data has therefore to be considered ‘reflexive’, for example the secular use of a </w:t>
      </w:r>
      <w:proofErr w:type="spellStart"/>
      <w:r>
        <w:rPr>
          <w:rFonts w:ascii="Trebuchet MS" w:hAnsi="Trebuchet MS"/>
        </w:rPr>
        <w:t>Nuer</w:t>
      </w:r>
      <w:proofErr w:type="spellEnd"/>
      <w:r>
        <w:rPr>
          <w:rFonts w:ascii="Trebuchet MS" w:hAnsi="Trebuchet MS"/>
        </w:rPr>
        <w:t xml:space="preserve"> secular hoe or adze type perpetuates the coa</w:t>
      </w:r>
      <w:r w:rsidR="009A5A4A">
        <w:rPr>
          <w:rFonts w:ascii="Trebuchet MS" w:hAnsi="Trebuchet MS"/>
        </w:rPr>
        <w:t xml:space="preserve">lescing moieties extant in-situ </w:t>
      </w:r>
      <w:r w:rsidR="009A5A4A" w:rsidRPr="009A5A4A">
        <w:rPr>
          <w:rFonts w:ascii="Trebuchet MS" w:hAnsi="Trebuchet MS"/>
          <w:sz w:val="20"/>
          <w:szCs w:val="20"/>
        </w:rPr>
        <w:t>(</w:t>
      </w:r>
      <w:r w:rsidR="009A5A4A" w:rsidRPr="00E17A62">
        <w:rPr>
          <w:rFonts w:ascii="Trebuchet MS" w:hAnsi="Trebuchet MS"/>
        </w:rPr>
        <w:t xml:space="preserve">Figure </w:t>
      </w:r>
      <w:proofErr w:type="spellStart"/>
      <w:r w:rsidR="009A5A4A" w:rsidRPr="00E17A62">
        <w:rPr>
          <w:rFonts w:ascii="Trebuchet MS" w:hAnsi="Trebuchet MS"/>
        </w:rPr>
        <w:t>2b</w:t>
      </w:r>
      <w:proofErr w:type="spellEnd"/>
      <w:r w:rsidR="009A5A4A" w:rsidRPr="00E17A62">
        <w:rPr>
          <w:rFonts w:ascii="Trebuchet MS" w:hAnsi="Trebuchet MS"/>
        </w:rPr>
        <w:t>)</w:t>
      </w:r>
      <w:r w:rsidRPr="00E17A62">
        <w:rPr>
          <w:rFonts w:ascii="Trebuchet MS" w:hAnsi="Trebuchet MS"/>
        </w:rPr>
        <w:t xml:space="preserve"> </w:t>
      </w:r>
    </w:p>
    <w:p w:rsidR="00DA286E" w:rsidRDefault="00EC31F7">
      <w:pPr>
        <w:spacing w:before="120" w:after="120"/>
        <w:rPr>
          <w:rFonts w:ascii="Trebuchet MS" w:hAnsi="Trebuchet MS"/>
        </w:rPr>
      </w:pPr>
      <w:r>
        <w:rPr>
          <w:rFonts w:ascii="Trebuchet MS" w:hAnsi="Trebuchet MS"/>
        </w:rPr>
        <w:t xml:space="preserve">Clearly, the secular ‘giving’ activities of the Moran elders or </w:t>
      </w:r>
      <w:proofErr w:type="spellStart"/>
      <w:r>
        <w:rPr>
          <w:rFonts w:ascii="Trebuchet MS" w:hAnsi="Trebuchet MS"/>
        </w:rPr>
        <w:t>Nuer</w:t>
      </w:r>
      <w:proofErr w:type="spellEnd"/>
      <w:r>
        <w:rPr>
          <w:rFonts w:ascii="Trebuchet MS" w:hAnsi="Trebuchet MS"/>
        </w:rPr>
        <w:t xml:space="preserve"> ‘leopard skin chief’ - the ‘</w:t>
      </w:r>
      <w:proofErr w:type="spellStart"/>
      <w:r>
        <w:rPr>
          <w:rFonts w:ascii="Trebuchet MS" w:hAnsi="Trebuchet MS"/>
        </w:rPr>
        <w:t>Kuaar</w:t>
      </w:r>
      <w:proofErr w:type="spellEnd"/>
      <w:r>
        <w:rPr>
          <w:rFonts w:ascii="Trebuchet MS" w:hAnsi="Trebuchet MS"/>
        </w:rPr>
        <w:t xml:space="preserve"> </w:t>
      </w:r>
      <w:proofErr w:type="spellStart"/>
      <w:r>
        <w:rPr>
          <w:rFonts w:ascii="Trebuchet MS" w:hAnsi="Trebuchet MS"/>
        </w:rPr>
        <w:t>kwac</w:t>
      </w:r>
      <w:proofErr w:type="spellEnd"/>
      <w:r>
        <w:rPr>
          <w:rFonts w:ascii="Trebuchet MS" w:hAnsi="Trebuchet MS"/>
        </w:rPr>
        <w:t xml:space="preserve">’ (Howell 1947) institutes a significant although cynical divide </w:t>
      </w:r>
      <w:r w:rsidR="000866FA">
        <w:rPr>
          <w:rFonts w:ascii="Trebuchet MS" w:hAnsi="Trebuchet MS"/>
        </w:rPr>
        <w:t xml:space="preserve">and rule </w:t>
      </w:r>
      <w:proofErr w:type="spellStart"/>
      <w:r w:rsidR="000866FA">
        <w:rPr>
          <w:rFonts w:ascii="Trebuchet MS" w:hAnsi="Trebuchet MS"/>
        </w:rPr>
        <w:t>realpolitik</w:t>
      </w:r>
      <w:proofErr w:type="spellEnd"/>
      <w:r w:rsidR="000866FA">
        <w:rPr>
          <w:rFonts w:ascii="Trebuchet MS" w:hAnsi="Trebuchet MS"/>
        </w:rPr>
        <w:t xml:space="preserve"> </w:t>
      </w:r>
      <w:r>
        <w:rPr>
          <w:rFonts w:ascii="Trebuchet MS" w:hAnsi="Trebuchet MS"/>
        </w:rPr>
        <w:t xml:space="preserve">(Evans-Pritchard 1947). </w:t>
      </w:r>
    </w:p>
    <w:p w:rsidR="00AA1F9E" w:rsidRDefault="00AA1F9E">
      <w:pPr>
        <w:spacing w:before="120" w:after="120"/>
        <w:rPr>
          <w:rFonts w:ascii="Trebuchet MS" w:hAnsi="Trebuchet MS"/>
        </w:rPr>
      </w:pPr>
      <w:r>
        <w:rPr>
          <w:rFonts w:ascii="Trebuchet MS" w:hAnsi="Trebuchet MS"/>
        </w:rPr>
        <w:br w:type="page"/>
      </w:r>
    </w:p>
    <w:p w:rsidR="00E12F66" w:rsidRDefault="00E12F66">
      <w:pPr>
        <w:spacing w:before="120" w:after="120"/>
        <w:rPr>
          <w:rFonts w:ascii="Trebuchet MS" w:hAnsi="Trebuchet MS"/>
        </w:rPr>
      </w:pPr>
      <w:r w:rsidRPr="00E12F66">
        <w:rPr>
          <w:rFonts w:ascii="Trebuchet MS" w:hAnsi="Trebuchet MS"/>
          <w:noProof/>
        </w:rPr>
        <w:lastRenderedPageBreak/>
        <w:drawing>
          <wp:inline distT="0" distB="0" distL="0" distR="0">
            <wp:extent cx="5164859" cy="2487168"/>
            <wp:effectExtent l="19050" t="0" r="0" b="0"/>
            <wp:docPr id="2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9" name="Picture 3"/>
                    <pic:cNvPicPr>
                      <a:picLocks noChangeAspect="1" noChangeArrowheads="1"/>
                    </pic:cNvPicPr>
                  </pic:nvPicPr>
                  <pic:blipFill>
                    <a:blip r:embed="rId7" cstate="print"/>
                    <a:srcRect/>
                    <a:stretch>
                      <a:fillRect/>
                    </a:stretch>
                  </pic:blipFill>
                  <pic:spPr bwMode="auto">
                    <a:xfrm>
                      <a:off x="0" y="0"/>
                      <a:ext cx="5164859" cy="2487168"/>
                    </a:xfrm>
                    <a:prstGeom prst="rect">
                      <a:avLst/>
                    </a:prstGeom>
                    <a:noFill/>
                    <a:ln w="9525">
                      <a:noFill/>
                      <a:miter lim="800000"/>
                      <a:headEnd/>
                      <a:tailEnd/>
                    </a:ln>
                    <a:effectLst/>
                  </pic:spPr>
                </pic:pic>
              </a:graphicData>
            </a:graphic>
          </wp:inline>
        </w:drawing>
      </w:r>
    </w:p>
    <w:p w:rsidR="00E12F66" w:rsidRPr="00F63C05" w:rsidRDefault="00E12F66">
      <w:pPr>
        <w:spacing w:before="120" w:after="120"/>
        <w:rPr>
          <w:rFonts w:ascii="Trebuchet MS" w:hAnsi="Trebuchet MS"/>
          <w:sz w:val="20"/>
          <w:szCs w:val="20"/>
        </w:rPr>
      </w:pPr>
      <w:r w:rsidRPr="00E12F66">
        <w:rPr>
          <w:rFonts w:ascii="Trebuchet MS" w:hAnsi="Trebuchet MS"/>
          <w:sz w:val="20"/>
          <w:szCs w:val="20"/>
        </w:rPr>
        <w:t>Figure 1</w:t>
      </w:r>
      <w:r w:rsidR="00F63C05" w:rsidRPr="00F63C05">
        <w:rPr>
          <w:rFonts w:ascii="Trebuchet MS" w:hAnsi="Trebuchet MS"/>
        </w:rPr>
        <w:t xml:space="preserve"> </w:t>
      </w:r>
      <w:r w:rsidR="00F63C05" w:rsidRPr="00F63C05">
        <w:rPr>
          <w:rFonts w:ascii="Trebuchet MS" w:hAnsi="Trebuchet MS"/>
          <w:sz w:val="20"/>
          <w:szCs w:val="20"/>
        </w:rPr>
        <w:t>Hereditary lineage s</w:t>
      </w:r>
      <w:r w:rsidR="00F63C05">
        <w:rPr>
          <w:rFonts w:ascii="Trebuchet MS" w:hAnsi="Trebuchet MS"/>
          <w:sz w:val="20"/>
          <w:szCs w:val="20"/>
        </w:rPr>
        <w:t>chematic, identifying Kinship as</w:t>
      </w:r>
      <w:r w:rsidR="00F63C05" w:rsidRPr="00F63C05">
        <w:rPr>
          <w:rFonts w:ascii="Trebuchet MS" w:hAnsi="Trebuchet MS"/>
          <w:sz w:val="20"/>
          <w:szCs w:val="20"/>
        </w:rPr>
        <w:t xml:space="preserve"> sub-</w:t>
      </w:r>
      <w:proofErr w:type="spellStart"/>
      <w:r w:rsidR="00F63C05" w:rsidRPr="00F63C05">
        <w:rPr>
          <w:rFonts w:ascii="Trebuchet MS" w:hAnsi="Trebuchet MS"/>
          <w:sz w:val="20"/>
          <w:szCs w:val="20"/>
        </w:rPr>
        <w:t>clade</w:t>
      </w:r>
      <w:proofErr w:type="spellEnd"/>
      <w:r w:rsidR="00F63C05" w:rsidRPr="00F63C05">
        <w:rPr>
          <w:rFonts w:ascii="Trebuchet MS" w:hAnsi="Trebuchet MS"/>
          <w:sz w:val="20"/>
          <w:szCs w:val="20"/>
        </w:rPr>
        <w:t xml:space="preserve"> inter-alia</w:t>
      </w:r>
      <w:r w:rsidR="00F63C05">
        <w:rPr>
          <w:rFonts w:ascii="Trebuchet MS" w:hAnsi="Trebuchet MS"/>
          <w:sz w:val="20"/>
          <w:szCs w:val="20"/>
        </w:rPr>
        <w:t xml:space="preserve"> </w:t>
      </w:r>
    </w:p>
    <w:p w:rsidR="00047922" w:rsidRDefault="00047922" w:rsidP="00047922">
      <w:pPr>
        <w:pStyle w:val="NormalWeb"/>
        <w:spacing w:before="0" w:beforeAutospacing="0" w:after="120" w:afterAutospacing="0" w:line="276" w:lineRule="auto"/>
        <w:rPr>
          <w:rFonts w:ascii="Trebuchet MS" w:hAnsi="Trebuchet MS"/>
        </w:rPr>
      </w:pPr>
      <w:r w:rsidRPr="00C925B7">
        <w:rPr>
          <w:rFonts w:ascii="Trebuchet MS" w:hAnsi="Trebuchet MS"/>
          <w:b/>
        </w:rPr>
        <w:t>Is this anti-Cartesian dialectic a pejorative against the observable hard facts of performance</w:t>
      </w:r>
      <w:r>
        <w:rPr>
          <w:rFonts w:ascii="Trebuchet MS" w:hAnsi="Trebuchet MS"/>
        </w:rPr>
        <w:t xml:space="preserve"> (Turner, V. 1982, 56-8)? </w:t>
      </w:r>
    </w:p>
    <w:p w:rsidR="00047922" w:rsidRDefault="00047922" w:rsidP="00047922">
      <w:pPr>
        <w:pStyle w:val="NormalWeb"/>
        <w:spacing w:before="0" w:beforeAutospacing="0" w:after="120" w:afterAutospacing="0" w:line="276" w:lineRule="auto"/>
        <w:rPr>
          <w:rFonts w:ascii="Trebuchet MS" w:hAnsi="Trebuchet MS"/>
        </w:rPr>
      </w:pPr>
      <w:r>
        <w:rPr>
          <w:rFonts w:ascii="Trebuchet MS" w:hAnsi="Trebuchet MS"/>
          <w:noProof/>
        </w:rPr>
        <w:drawing>
          <wp:anchor distT="0" distB="0" distL="114300" distR="114300" simplePos="0" relativeHeight="251681792" behindDoc="1" locked="0" layoutInCell="1" allowOverlap="1">
            <wp:simplePos x="0" y="0"/>
            <wp:positionH relativeFrom="column">
              <wp:posOffset>3250565</wp:posOffset>
            </wp:positionH>
            <wp:positionV relativeFrom="paragraph">
              <wp:posOffset>1013460</wp:posOffset>
            </wp:positionV>
            <wp:extent cx="2839720" cy="2889885"/>
            <wp:effectExtent l="19050" t="0" r="0" b="0"/>
            <wp:wrapTight wrapText="bothSides">
              <wp:wrapPolygon edited="0">
                <wp:start x="-145" y="0"/>
                <wp:lineTo x="-145" y="21500"/>
                <wp:lineTo x="21590" y="21500"/>
                <wp:lineTo x="21590" y="0"/>
                <wp:lineTo x="-145" y="0"/>
              </wp:wrapPolygon>
            </wp:wrapTight>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srcRect/>
                    <a:stretch>
                      <a:fillRect/>
                    </a:stretch>
                  </pic:blipFill>
                  <pic:spPr bwMode="auto">
                    <a:xfrm>
                      <a:off x="0" y="0"/>
                      <a:ext cx="2839720" cy="2889885"/>
                    </a:xfrm>
                    <a:prstGeom prst="rect">
                      <a:avLst/>
                    </a:prstGeom>
                    <a:noFill/>
                  </pic:spPr>
                </pic:pic>
              </a:graphicData>
            </a:graphic>
          </wp:anchor>
        </w:drawing>
      </w:r>
      <w:r>
        <w:rPr>
          <w:rFonts w:ascii="Trebuchet MS" w:hAnsi="Trebuchet MS"/>
          <w:noProof/>
        </w:rPr>
        <w:drawing>
          <wp:anchor distT="0" distB="0" distL="114300" distR="114300" simplePos="0" relativeHeight="251679744" behindDoc="1" locked="0" layoutInCell="1" allowOverlap="1">
            <wp:simplePos x="0" y="0"/>
            <wp:positionH relativeFrom="column">
              <wp:posOffset>19050</wp:posOffset>
            </wp:positionH>
            <wp:positionV relativeFrom="paragraph">
              <wp:posOffset>1032510</wp:posOffset>
            </wp:positionV>
            <wp:extent cx="2858135" cy="1426210"/>
            <wp:effectExtent l="19050" t="0" r="0" b="0"/>
            <wp:wrapTight wrapText="bothSides">
              <wp:wrapPolygon edited="0">
                <wp:start x="-144" y="0"/>
                <wp:lineTo x="-144" y="21350"/>
                <wp:lineTo x="21595" y="21350"/>
                <wp:lineTo x="21595" y="0"/>
                <wp:lineTo x="-144" y="0"/>
              </wp:wrapPolygon>
            </wp:wrapTight>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srcRect/>
                    <a:stretch>
                      <a:fillRect/>
                    </a:stretch>
                  </pic:blipFill>
                  <pic:spPr bwMode="auto">
                    <a:xfrm>
                      <a:off x="0" y="0"/>
                      <a:ext cx="2858135" cy="1426210"/>
                    </a:xfrm>
                    <a:prstGeom prst="rect">
                      <a:avLst/>
                    </a:prstGeom>
                    <a:noFill/>
                  </pic:spPr>
                </pic:pic>
              </a:graphicData>
            </a:graphic>
          </wp:anchor>
        </w:drawing>
      </w:r>
      <w:r w:rsidR="000866FA">
        <w:rPr>
          <w:rFonts w:ascii="Trebuchet MS" w:hAnsi="Trebuchet MS"/>
        </w:rPr>
        <w:t>A</w:t>
      </w:r>
      <w:r>
        <w:rPr>
          <w:rFonts w:ascii="Trebuchet MS" w:hAnsi="Trebuchet MS"/>
        </w:rPr>
        <w:t>ltruistic models</w:t>
      </w:r>
      <w:r w:rsidR="00F63C05">
        <w:rPr>
          <w:rFonts w:ascii="Trebuchet MS" w:hAnsi="Trebuchet MS"/>
        </w:rPr>
        <w:t xml:space="preserve"> </w:t>
      </w:r>
      <w:r w:rsidR="00F63C05" w:rsidRPr="00F63C05">
        <w:rPr>
          <w:rFonts w:ascii="Trebuchet MS" w:hAnsi="Trebuchet MS"/>
          <w:sz w:val="20"/>
          <w:szCs w:val="20"/>
        </w:rPr>
        <w:t>(</w:t>
      </w:r>
      <w:r w:rsidR="00E17A62">
        <w:rPr>
          <w:rFonts w:ascii="Trebuchet MS" w:hAnsi="Trebuchet MS"/>
          <w:sz w:val="20"/>
          <w:szCs w:val="20"/>
        </w:rPr>
        <w:t xml:space="preserve">see: Models </w:t>
      </w:r>
      <w:r w:rsidR="00F63C05" w:rsidRPr="00F63C05">
        <w:rPr>
          <w:rFonts w:ascii="Trebuchet MS" w:hAnsi="Trebuchet MS"/>
          <w:sz w:val="20"/>
          <w:szCs w:val="20"/>
        </w:rPr>
        <w:t>1-3)</w:t>
      </w:r>
      <w:r w:rsidR="000866FA">
        <w:rPr>
          <w:rFonts w:ascii="Trebuchet MS" w:hAnsi="Trebuchet MS"/>
        </w:rPr>
        <w:t xml:space="preserve"> connects sequence to context</w:t>
      </w:r>
      <w:r w:rsidR="00C925B7">
        <w:rPr>
          <w:rFonts w:ascii="Trebuchet MS" w:hAnsi="Trebuchet MS"/>
        </w:rPr>
        <w:t>,</w:t>
      </w:r>
      <w:r w:rsidR="000866FA">
        <w:rPr>
          <w:rFonts w:ascii="Trebuchet MS" w:hAnsi="Trebuchet MS"/>
        </w:rPr>
        <w:t xml:space="preserve"> and so</w:t>
      </w:r>
      <w:r>
        <w:rPr>
          <w:rFonts w:ascii="Trebuchet MS" w:hAnsi="Trebuchet MS"/>
        </w:rPr>
        <w:t xml:space="preserve"> by making sense of the affordances, the ‘discrete object continuum’ impacts positively on the discipline of, for example,</w:t>
      </w:r>
      <w:r w:rsidR="00C925B7">
        <w:rPr>
          <w:rFonts w:ascii="Trebuchet MS" w:hAnsi="Trebuchet MS"/>
        </w:rPr>
        <w:t xml:space="preserve"> observation and</w:t>
      </w:r>
      <w:r>
        <w:rPr>
          <w:rFonts w:ascii="Trebuchet MS" w:hAnsi="Trebuchet MS"/>
        </w:rPr>
        <w:t xml:space="preserve"> transliteration (Ho</w:t>
      </w:r>
      <w:r w:rsidR="00C925B7">
        <w:rPr>
          <w:rFonts w:ascii="Trebuchet MS" w:hAnsi="Trebuchet MS"/>
        </w:rPr>
        <w:t>well 1954, 42-8, 211-20). These factors are</w:t>
      </w:r>
      <w:r>
        <w:rPr>
          <w:rFonts w:ascii="Trebuchet MS" w:hAnsi="Trebuchet MS"/>
        </w:rPr>
        <w:t xml:space="preserve"> considered to be descriptive of ‘sanctions of conformity’. Thus, semantic content as a formal logic or </w:t>
      </w:r>
      <w:r w:rsidR="00E17A62">
        <w:rPr>
          <w:rFonts w:ascii="Trebuchet MS" w:hAnsi="Trebuchet MS"/>
        </w:rPr>
        <w:t xml:space="preserve">verifiable </w:t>
      </w:r>
      <w:proofErr w:type="spellStart"/>
      <w:r>
        <w:rPr>
          <w:rFonts w:ascii="Trebuchet MS" w:hAnsi="Trebuchet MS"/>
        </w:rPr>
        <w:t>symbology</w:t>
      </w:r>
      <w:proofErr w:type="spellEnd"/>
      <w:r>
        <w:rPr>
          <w:rFonts w:ascii="Trebuchet MS" w:hAnsi="Trebuchet MS"/>
        </w:rPr>
        <w:t xml:space="preserve"> makes sense of the constituent religio</w:t>
      </w:r>
      <w:r w:rsidR="00C925B7">
        <w:rPr>
          <w:rFonts w:ascii="Trebuchet MS" w:hAnsi="Trebuchet MS"/>
        </w:rPr>
        <w:t>n observed (Bell 1992</w:t>
      </w:r>
      <w:proofErr w:type="gramStart"/>
      <w:r w:rsidR="00C925B7">
        <w:rPr>
          <w:rFonts w:ascii="Trebuchet MS" w:hAnsi="Trebuchet MS"/>
        </w:rPr>
        <w:t>,</w:t>
      </w:r>
      <w:r>
        <w:rPr>
          <w:rFonts w:ascii="Trebuchet MS" w:hAnsi="Trebuchet MS"/>
        </w:rPr>
        <w:t>16</w:t>
      </w:r>
      <w:proofErr w:type="gramEnd"/>
      <w:r>
        <w:rPr>
          <w:rFonts w:ascii="Trebuchet MS" w:hAnsi="Trebuchet MS"/>
        </w:rPr>
        <w:t>).</w:t>
      </w:r>
    </w:p>
    <w:p w:rsidR="00047922" w:rsidRDefault="00047922" w:rsidP="00047922">
      <w:pPr>
        <w:pStyle w:val="NormalWeb"/>
        <w:spacing w:before="0" w:beforeAutospacing="0" w:after="120" w:afterAutospacing="0" w:line="276" w:lineRule="auto"/>
        <w:rPr>
          <w:rFonts w:ascii="Trebuchet MS" w:hAnsi="Trebuchet MS"/>
        </w:rPr>
      </w:pPr>
    </w:p>
    <w:p w:rsidR="00047922" w:rsidRDefault="00047922">
      <w:pPr>
        <w:spacing w:before="120" w:after="120"/>
        <w:rPr>
          <w:rFonts w:ascii="Trebuchet MS" w:hAnsi="Trebuchet MS"/>
          <w:sz w:val="20"/>
          <w:szCs w:val="20"/>
        </w:rPr>
      </w:pPr>
    </w:p>
    <w:p w:rsidR="00047922" w:rsidRDefault="00047922">
      <w:pPr>
        <w:spacing w:before="120" w:after="120"/>
        <w:rPr>
          <w:rFonts w:ascii="Trebuchet MS" w:hAnsi="Trebuchet MS"/>
          <w:sz w:val="20"/>
          <w:szCs w:val="20"/>
        </w:rPr>
      </w:pPr>
    </w:p>
    <w:p w:rsidR="00047922" w:rsidRDefault="00047922">
      <w:pPr>
        <w:spacing w:before="120" w:after="120"/>
        <w:rPr>
          <w:rFonts w:ascii="Trebuchet MS" w:hAnsi="Trebuchet MS"/>
          <w:sz w:val="20"/>
          <w:szCs w:val="20"/>
        </w:rPr>
      </w:pPr>
    </w:p>
    <w:p w:rsidR="00047922" w:rsidRDefault="00047922">
      <w:pPr>
        <w:spacing w:before="120" w:after="120"/>
        <w:rPr>
          <w:rFonts w:ascii="Trebuchet MS" w:hAnsi="Trebuchet MS"/>
          <w:sz w:val="20"/>
          <w:szCs w:val="20"/>
        </w:rPr>
      </w:pPr>
    </w:p>
    <w:p w:rsidR="00047922" w:rsidRDefault="00047922">
      <w:pPr>
        <w:spacing w:before="120" w:after="120"/>
        <w:rPr>
          <w:rFonts w:ascii="Trebuchet MS" w:hAnsi="Trebuchet MS"/>
          <w:sz w:val="20"/>
          <w:szCs w:val="20"/>
        </w:rPr>
      </w:pPr>
    </w:p>
    <w:p w:rsidR="00047922" w:rsidRDefault="00047922">
      <w:pPr>
        <w:spacing w:before="120" w:after="120"/>
        <w:rPr>
          <w:rFonts w:ascii="Trebuchet MS" w:hAnsi="Trebuchet MS"/>
          <w:sz w:val="20"/>
          <w:szCs w:val="20"/>
        </w:rPr>
      </w:pPr>
      <w:r>
        <w:rPr>
          <w:rFonts w:ascii="Trebuchet MS" w:hAnsi="Trebuchet MS"/>
          <w:noProof/>
          <w:sz w:val="20"/>
          <w:szCs w:val="20"/>
        </w:rPr>
        <w:drawing>
          <wp:anchor distT="0" distB="0" distL="114300" distR="114300" simplePos="0" relativeHeight="251683840" behindDoc="1" locked="0" layoutInCell="1" allowOverlap="1">
            <wp:simplePos x="0" y="0"/>
            <wp:positionH relativeFrom="column">
              <wp:posOffset>49530</wp:posOffset>
            </wp:positionH>
            <wp:positionV relativeFrom="paragraph">
              <wp:posOffset>41275</wp:posOffset>
            </wp:positionV>
            <wp:extent cx="2858135" cy="2889250"/>
            <wp:effectExtent l="19050" t="0" r="0" b="0"/>
            <wp:wrapTight wrapText="bothSides">
              <wp:wrapPolygon edited="0">
                <wp:start x="-144" y="0"/>
                <wp:lineTo x="-144" y="21505"/>
                <wp:lineTo x="21595" y="21505"/>
                <wp:lineTo x="21595" y="0"/>
                <wp:lineTo x="-144" y="0"/>
              </wp:wrapPolygon>
            </wp:wrapTight>
            <wp:docPr id="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srcRect/>
                    <a:stretch>
                      <a:fillRect/>
                    </a:stretch>
                  </pic:blipFill>
                  <pic:spPr bwMode="auto">
                    <a:xfrm>
                      <a:off x="0" y="0"/>
                      <a:ext cx="2858135" cy="2889250"/>
                    </a:xfrm>
                    <a:prstGeom prst="rect">
                      <a:avLst/>
                    </a:prstGeom>
                    <a:noFill/>
                  </pic:spPr>
                </pic:pic>
              </a:graphicData>
            </a:graphic>
          </wp:anchor>
        </w:drawing>
      </w:r>
    </w:p>
    <w:p w:rsidR="00047922" w:rsidRDefault="00047922">
      <w:pPr>
        <w:spacing w:before="120" w:after="120"/>
        <w:rPr>
          <w:rFonts w:ascii="Trebuchet MS" w:hAnsi="Trebuchet MS"/>
          <w:sz w:val="20"/>
          <w:szCs w:val="20"/>
        </w:rPr>
      </w:pPr>
    </w:p>
    <w:p w:rsidR="00047922" w:rsidRDefault="00047922">
      <w:pPr>
        <w:spacing w:before="120" w:after="120"/>
        <w:rPr>
          <w:rFonts w:ascii="Trebuchet MS" w:hAnsi="Trebuchet MS"/>
          <w:sz w:val="20"/>
          <w:szCs w:val="20"/>
        </w:rPr>
      </w:pPr>
    </w:p>
    <w:p w:rsidR="00047922" w:rsidRDefault="00047922">
      <w:pPr>
        <w:spacing w:before="120" w:after="120"/>
        <w:rPr>
          <w:rFonts w:ascii="Trebuchet MS" w:hAnsi="Trebuchet MS"/>
          <w:sz w:val="20"/>
          <w:szCs w:val="20"/>
        </w:rPr>
      </w:pPr>
    </w:p>
    <w:p w:rsidR="00047922" w:rsidRDefault="00047922">
      <w:pPr>
        <w:spacing w:before="120" w:after="120"/>
        <w:rPr>
          <w:rFonts w:ascii="Trebuchet MS" w:hAnsi="Trebuchet MS"/>
          <w:sz w:val="20"/>
          <w:szCs w:val="20"/>
        </w:rPr>
      </w:pPr>
    </w:p>
    <w:p w:rsidR="00047922" w:rsidRDefault="00047922">
      <w:pPr>
        <w:spacing w:before="120" w:after="120"/>
        <w:rPr>
          <w:rFonts w:ascii="Trebuchet MS" w:hAnsi="Trebuchet MS"/>
          <w:sz w:val="20"/>
          <w:szCs w:val="20"/>
        </w:rPr>
      </w:pPr>
    </w:p>
    <w:p w:rsidR="00047922" w:rsidRDefault="00047922">
      <w:pPr>
        <w:spacing w:before="120" w:after="120"/>
        <w:rPr>
          <w:rFonts w:ascii="Trebuchet MS" w:hAnsi="Trebuchet MS"/>
          <w:sz w:val="20"/>
          <w:szCs w:val="20"/>
        </w:rPr>
      </w:pPr>
    </w:p>
    <w:p w:rsidR="00047922" w:rsidRDefault="00047922">
      <w:pPr>
        <w:spacing w:before="120" w:after="120"/>
        <w:rPr>
          <w:rFonts w:ascii="Trebuchet MS" w:hAnsi="Trebuchet MS"/>
          <w:sz w:val="20"/>
          <w:szCs w:val="20"/>
        </w:rPr>
      </w:pPr>
    </w:p>
    <w:p w:rsidR="00047922" w:rsidRDefault="00047922">
      <w:pPr>
        <w:spacing w:before="120" w:after="120"/>
        <w:rPr>
          <w:rFonts w:ascii="Trebuchet MS" w:hAnsi="Trebuchet MS"/>
          <w:sz w:val="20"/>
          <w:szCs w:val="20"/>
        </w:rPr>
      </w:pPr>
    </w:p>
    <w:p w:rsidR="00047922" w:rsidRDefault="00047922">
      <w:pPr>
        <w:spacing w:before="120" w:after="120"/>
        <w:rPr>
          <w:rFonts w:ascii="Trebuchet MS" w:hAnsi="Trebuchet MS"/>
          <w:sz w:val="20"/>
          <w:szCs w:val="20"/>
        </w:rPr>
      </w:pPr>
    </w:p>
    <w:p w:rsidR="00047922" w:rsidRDefault="00047922">
      <w:pPr>
        <w:spacing w:before="120" w:after="120"/>
        <w:rPr>
          <w:rFonts w:ascii="Trebuchet MS" w:hAnsi="Trebuchet MS"/>
          <w:sz w:val="20"/>
          <w:szCs w:val="20"/>
        </w:rPr>
      </w:pPr>
    </w:p>
    <w:p w:rsidR="00F123A2" w:rsidRPr="00E12F66" w:rsidRDefault="00F123A2">
      <w:pPr>
        <w:spacing w:before="120" w:after="120"/>
        <w:rPr>
          <w:rFonts w:ascii="Trebuchet MS" w:hAnsi="Trebuchet MS"/>
          <w:sz w:val="20"/>
          <w:szCs w:val="20"/>
        </w:rPr>
      </w:pPr>
    </w:p>
    <w:p w:rsidR="0096730B" w:rsidRDefault="0096730B">
      <w:pPr>
        <w:spacing w:before="120" w:after="120"/>
        <w:rPr>
          <w:rFonts w:ascii="Trebuchet MS" w:hAnsi="Trebuchet MS"/>
        </w:rPr>
      </w:pPr>
      <w:r>
        <w:rPr>
          <w:rFonts w:ascii="Trebuchet MS" w:hAnsi="Trebuchet MS"/>
        </w:rPr>
        <w:br w:type="page"/>
      </w:r>
    </w:p>
    <w:p w:rsidR="0096730B" w:rsidRDefault="00996A0B">
      <w:pPr>
        <w:spacing w:before="120" w:after="120"/>
        <w:rPr>
          <w:rFonts w:ascii="Trebuchet MS" w:hAnsi="Trebuchet MS"/>
        </w:rPr>
      </w:pPr>
      <w:r>
        <w:rPr>
          <w:rFonts w:ascii="Trebuchet MS" w:hAnsi="Trebuchet MS"/>
          <w:noProof/>
        </w:rPr>
        <w:lastRenderedPageBreak/>
        <w:drawing>
          <wp:anchor distT="0" distB="0" distL="114300" distR="114300" simplePos="0" relativeHeight="251671552" behindDoc="1" locked="0" layoutInCell="1" allowOverlap="1">
            <wp:simplePos x="0" y="0"/>
            <wp:positionH relativeFrom="column">
              <wp:posOffset>-36195</wp:posOffset>
            </wp:positionH>
            <wp:positionV relativeFrom="paragraph">
              <wp:posOffset>83185</wp:posOffset>
            </wp:positionV>
            <wp:extent cx="6587490" cy="2901315"/>
            <wp:effectExtent l="19050" t="0" r="3810" b="0"/>
            <wp:wrapTight wrapText="bothSides">
              <wp:wrapPolygon edited="0">
                <wp:start x="-62" y="0"/>
                <wp:lineTo x="-62" y="21416"/>
                <wp:lineTo x="21612" y="21416"/>
                <wp:lineTo x="21612" y="0"/>
                <wp:lineTo x="-62"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11" cstate="print"/>
                    <a:srcRect l="962" t="26923" r="962" b="15385"/>
                    <a:stretch>
                      <a:fillRect/>
                    </a:stretch>
                  </pic:blipFill>
                  <pic:spPr bwMode="auto">
                    <a:xfrm>
                      <a:off x="0" y="0"/>
                      <a:ext cx="6587490" cy="2901315"/>
                    </a:xfrm>
                    <a:prstGeom prst="rect">
                      <a:avLst/>
                    </a:prstGeom>
                    <a:noFill/>
                    <a:ln w="9525">
                      <a:noFill/>
                      <a:miter lim="800000"/>
                      <a:headEnd/>
                      <a:tailEnd/>
                    </a:ln>
                    <a:effectLst/>
                  </pic:spPr>
                </pic:pic>
              </a:graphicData>
            </a:graphic>
          </wp:anchor>
        </w:drawing>
      </w:r>
    </w:p>
    <w:p w:rsidR="0096730B" w:rsidRDefault="0096730B">
      <w:pPr>
        <w:spacing w:before="120" w:after="120"/>
        <w:rPr>
          <w:rFonts w:ascii="Trebuchet MS" w:hAnsi="Trebuchet MS"/>
        </w:rPr>
      </w:pPr>
    </w:p>
    <w:p w:rsidR="0096730B" w:rsidRDefault="0096730B">
      <w:pPr>
        <w:spacing w:before="120" w:after="120"/>
        <w:rPr>
          <w:rFonts w:ascii="Trebuchet MS" w:hAnsi="Trebuchet MS"/>
        </w:rPr>
      </w:pPr>
    </w:p>
    <w:p w:rsidR="0096730B" w:rsidRDefault="0096730B">
      <w:pPr>
        <w:spacing w:before="120" w:after="120"/>
        <w:rPr>
          <w:rFonts w:ascii="Trebuchet MS" w:hAnsi="Trebuchet MS"/>
        </w:rPr>
      </w:pPr>
    </w:p>
    <w:p w:rsidR="0096730B" w:rsidRDefault="0096730B">
      <w:pPr>
        <w:spacing w:before="120" w:after="120"/>
        <w:rPr>
          <w:rFonts w:ascii="Trebuchet MS" w:hAnsi="Trebuchet MS"/>
        </w:rPr>
      </w:pPr>
    </w:p>
    <w:p w:rsidR="0096730B" w:rsidRDefault="0096730B">
      <w:pPr>
        <w:spacing w:before="120" w:after="120"/>
        <w:rPr>
          <w:rFonts w:ascii="Trebuchet MS" w:hAnsi="Trebuchet MS"/>
        </w:rPr>
      </w:pPr>
    </w:p>
    <w:p w:rsidR="0096730B" w:rsidRDefault="0096730B">
      <w:pPr>
        <w:spacing w:before="120" w:after="120"/>
        <w:rPr>
          <w:rFonts w:ascii="Trebuchet MS" w:hAnsi="Trebuchet MS"/>
        </w:rPr>
      </w:pPr>
    </w:p>
    <w:p w:rsidR="0096730B" w:rsidRDefault="0096730B">
      <w:pPr>
        <w:spacing w:before="120" w:after="120"/>
        <w:rPr>
          <w:rFonts w:ascii="Trebuchet MS" w:hAnsi="Trebuchet MS"/>
        </w:rPr>
      </w:pPr>
    </w:p>
    <w:p w:rsidR="00996A0B" w:rsidRDefault="00996A0B">
      <w:pPr>
        <w:spacing w:before="120" w:after="120"/>
        <w:rPr>
          <w:rFonts w:ascii="Trebuchet MS" w:hAnsi="Trebuchet MS"/>
        </w:rPr>
      </w:pPr>
    </w:p>
    <w:p w:rsidR="00996A0B" w:rsidRDefault="00996A0B">
      <w:pPr>
        <w:spacing w:before="120" w:after="120"/>
        <w:rPr>
          <w:rFonts w:ascii="Trebuchet MS" w:hAnsi="Trebuchet MS"/>
        </w:rPr>
      </w:pPr>
    </w:p>
    <w:p w:rsidR="00996A0B" w:rsidRDefault="00996A0B">
      <w:pPr>
        <w:spacing w:before="120" w:after="120"/>
        <w:rPr>
          <w:rFonts w:ascii="Trebuchet MS" w:hAnsi="Trebuchet MS"/>
        </w:rPr>
      </w:pPr>
    </w:p>
    <w:p w:rsidR="006A1FEE" w:rsidRDefault="00996A0B" w:rsidP="00AE13F0">
      <w:pPr>
        <w:pStyle w:val="NormalWeb"/>
        <w:spacing w:before="60" w:beforeAutospacing="0" w:after="120" w:afterAutospacing="0" w:line="276" w:lineRule="auto"/>
        <w:rPr>
          <w:rFonts w:ascii="Trebuchet MS" w:hAnsi="Trebuchet MS"/>
          <w:sz w:val="20"/>
          <w:szCs w:val="20"/>
        </w:rPr>
      </w:pPr>
      <w:r w:rsidRPr="00AE13F0">
        <w:rPr>
          <w:rFonts w:ascii="Trebuchet MS" w:hAnsi="Trebuchet MS"/>
          <w:b/>
          <w:sz w:val="20"/>
          <w:szCs w:val="20"/>
        </w:rPr>
        <w:t xml:space="preserve">Figure </w:t>
      </w:r>
      <w:proofErr w:type="spellStart"/>
      <w:r w:rsidRPr="00AE13F0">
        <w:rPr>
          <w:rFonts w:ascii="Trebuchet MS" w:hAnsi="Trebuchet MS"/>
          <w:b/>
          <w:sz w:val="20"/>
          <w:szCs w:val="20"/>
        </w:rPr>
        <w:t>2</w:t>
      </w:r>
      <w:r w:rsidR="006A1FEE" w:rsidRPr="00AE13F0">
        <w:rPr>
          <w:rFonts w:ascii="Trebuchet MS" w:hAnsi="Trebuchet MS"/>
          <w:b/>
          <w:sz w:val="20"/>
          <w:szCs w:val="20"/>
        </w:rPr>
        <w:t>a</w:t>
      </w:r>
      <w:proofErr w:type="spellEnd"/>
      <w:r w:rsidR="002B09F2" w:rsidRPr="00AE13F0">
        <w:rPr>
          <w:rFonts w:ascii="Trebuchet MS" w:hAnsi="Trebuchet MS"/>
          <w:b/>
          <w:sz w:val="20"/>
          <w:szCs w:val="20"/>
        </w:rPr>
        <w:t>:</w:t>
      </w:r>
      <w:r w:rsidRPr="00996A0B">
        <w:rPr>
          <w:rFonts w:ascii="Trebuchet MS" w:hAnsi="Trebuchet MS"/>
          <w:sz w:val="20"/>
          <w:szCs w:val="20"/>
        </w:rPr>
        <w:t xml:space="preserve"> - comparable </w:t>
      </w:r>
      <w:proofErr w:type="spellStart"/>
      <w:r w:rsidRPr="00996A0B">
        <w:rPr>
          <w:rFonts w:ascii="Trebuchet MS" w:hAnsi="Trebuchet MS"/>
          <w:sz w:val="20"/>
          <w:szCs w:val="20"/>
        </w:rPr>
        <w:t>Motote</w:t>
      </w:r>
      <w:proofErr w:type="spellEnd"/>
      <w:r w:rsidRPr="00996A0B">
        <w:rPr>
          <w:rFonts w:ascii="Trebuchet MS" w:hAnsi="Trebuchet MS"/>
          <w:sz w:val="20"/>
          <w:szCs w:val="20"/>
        </w:rPr>
        <w:t xml:space="preserve"> hereditary</w:t>
      </w:r>
      <w:r w:rsidR="006A1FEE">
        <w:rPr>
          <w:rFonts w:ascii="Trebuchet MS" w:hAnsi="Trebuchet MS"/>
          <w:sz w:val="20"/>
          <w:szCs w:val="20"/>
        </w:rPr>
        <w:t xml:space="preserve"> </w:t>
      </w:r>
      <w:r w:rsidR="006A1FEE" w:rsidRPr="006A1FEE">
        <w:rPr>
          <w:rFonts w:ascii="Trebuchet MS" w:hAnsi="Trebuchet MS"/>
          <w:sz w:val="20"/>
          <w:szCs w:val="20"/>
        </w:rPr>
        <w:t>(Zimbabwe</w:t>
      </w:r>
      <w:r w:rsidR="006A1FEE">
        <w:rPr>
          <w:rFonts w:ascii="Trebuchet MS" w:hAnsi="Trebuchet MS"/>
          <w:sz w:val="20"/>
          <w:szCs w:val="20"/>
        </w:rPr>
        <w:t>)</w:t>
      </w:r>
      <w:r>
        <w:rPr>
          <w:rFonts w:ascii="Trebuchet MS" w:hAnsi="Trebuchet MS"/>
          <w:sz w:val="20"/>
          <w:szCs w:val="20"/>
        </w:rPr>
        <w:t xml:space="preserve">, propositioned by </w:t>
      </w:r>
      <w:proofErr w:type="spellStart"/>
      <w:r>
        <w:rPr>
          <w:rFonts w:ascii="Trebuchet MS" w:hAnsi="Trebuchet MS"/>
          <w:sz w:val="20"/>
          <w:szCs w:val="20"/>
        </w:rPr>
        <w:t>Caton</w:t>
      </w:r>
      <w:proofErr w:type="spellEnd"/>
      <w:r>
        <w:rPr>
          <w:rFonts w:ascii="Trebuchet MS" w:hAnsi="Trebuchet MS"/>
          <w:sz w:val="20"/>
          <w:szCs w:val="20"/>
        </w:rPr>
        <w:t>-Thompson, Gardner and Stark</w:t>
      </w:r>
      <w:r w:rsidR="006A1FEE">
        <w:rPr>
          <w:rFonts w:ascii="Trebuchet MS" w:hAnsi="Trebuchet MS"/>
          <w:sz w:val="20"/>
          <w:szCs w:val="20"/>
        </w:rPr>
        <w:t xml:space="preserve"> (1928-31). The </w:t>
      </w:r>
      <w:r w:rsidR="006A1FEE" w:rsidRPr="00996A0B">
        <w:rPr>
          <w:rFonts w:ascii="Trebuchet MS" w:hAnsi="Trebuchet MS"/>
          <w:sz w:val="20"/>
          <w:szCs w:val="20"/>
        </w:rPr>
        <w:t>‘specialists’</w:t>
      </w:r>
      <w:r w:rsidR="006A1FEE">
        <w:rPr>
          <w:rFonts w:ascii="Trebuchet MS" w:hAnsi="Trebuchet MS"/>
          <w:sz w:val="20"/>
          <w:szCs w:val="20"/>
        </w:rPr>
        <w:t xml:space="preserve"> ‘transit and orbit’ routes of access</w:t>
      </w:r>
      <w:r w:rsidR="006A1FEE" w:rsidRPr="00996A0B">
        <w:rPr>
          <w:rFonts w:ascii="Trebuchet MS" w:hAnsi="Trebuchet MS"/>
          <w:sz w:val="20"/>
          <w:szCs w:val="20"/>
        </w:rPr>
        <w:t xml:space="preserve">, previously assured by ‘sovereignty’ maintain the high status accolade of wearing and </w:t>
      </w:r>
      <w:proofErr w:type="spellStart"/>
      <w:r w:rsidR="006A1FEE" w:rsidRPr="00996A0B">
        <w:rPr>
          <w:rFonts w:ascii="Trebuchet MS" w:hAnsi="Trebuchet MS"/>
          <w:sz w:val="20"/>
          <w:szCs w:val="20"/>
        </w:rPr>
        <w:t>utilising</w:t>
      </w:r>
      <w:proofErr w:type="spellEnd"/>
      <w:r w:rsidR="006A1FEE" w:rsidRPr="00996A0B">
        <w:rPr>
          <w:rFonts w:ascii="Trebuchet MS" w:hAnsi="Trebuchet MS"/>
          <w:sz w:val="20"/>
          <w:szCs w:val="20"/>
        </w:rPr>
        <w:t xml:space="preserve"> specific aegis regalia, known</w:t>
      </w:r>
      <w:r w:rsidR="006A1FEE">
        <w:rPr>
          <w:rFonts w:ascii="Trebuchet MS" w:hAnsi="Trebuchet MS"/>
          <w:sz w:val="20"/>
          <w:szCs w:val="20"/>
        </w:rPr>
        <w:t xml:space="preserve"> in southern Sudan</w:t>
      </w:r>
      <w:r w:rsidR="006A1FEE" w:rsidRPr="00996A0B">
        <w:rPr>
          <w:rFonts w:ascii="Trebuchet MS" w:hAnsi="Trebuchet MS"/>
          <w:sz w:val="20"/>
          <w:szCs w:val="20"/>
        </w:rPr>
        <w:t xml:space="preserve"> as ‘</w:t>
      </w:r>
      <w:proofErr w:type="spellStart"/>
      <w:r w:rsidR="006A1FEE" w:rsidRPr="00996A0B">
        <w:rPr>
          <w:rFonts w:ascii="Trebuchet MS" w:hAnsi="Trebuchet MS"/>
          <w:sz w:val="20"/>
          <w:szCs w:val="20"/>
        </w:rPr>
        <w:t>ji</w:t>
      </w:r>
      <w:proofErr w:type="spellEnd"/>
      <w:r w:rsidR="006A1FEE" w:rsidRPr="00996A0B">
        <w:rPr>
          <w:rFonts w:ascii="Trebuchet MS" w:hAnsi="Trebuchet MS"/>
          <w:sz w:val="20"/>
          <w:szCs w:val="20"/>
        </w:rPr>
        <w:t xml:space="preserve"> </w:t>
      </w:r>
      <w:proofErr w:type="spellStart"/>
      <w:r w:rsidR="006A1FEE" w:rsidRPr="00996A0B">
        <w:rPr>
          <w:rFonts w:ascii="Trebuchet MS" w:hAnsi="Trebuchet MS"/>
          <w:sz w:val="20"/>
          <w:szCs w:val="20"/>
        </w:rPr>
        <w:t>twac</w:t>
      </w:r>
      <w:proofErr w:type="spellEnd"/>
      <w:r w:rsidR="006A1FEE" w:rsidRPr="00996A0B">
        <w:rPr>
          <w:rFonts w:ascii="Trebuchet MS" w:hAnsi="Trebuchet MS"/>
          <w:sz w:val="20"/>
          <w:szCs w:val="20"/>
        </w:rPr>
        <w:t>’ and are exemplified by the hereditary ‘</w:t>
      </w:r>
      <w:proofErr w:type="spellStart"/>
      <w:r w:rsidR="006A1FEE" w:rsidRPr="00996A0B">
        <w:rPr>
          <w:rFonts w:ascii="Trebuchet MS" w:hAnsi="Trebuchet MS"/>
          <w:sz w:val="20"/>
          <w:szCs w:val="20"/>
        </w:rPr>
        <w:t>Kuaar</w:t>
      </w:r>
      <w:proofErr w:type="spellEnd"/>
      <w:r w:rsidR="006A1FEE" w:rsidRPr="00996A0B">
        <w:rPr>
          <w:rFonts w:ascii="Trebuchet MS" w:hAnsi="Trebuchet MS"/>
          <w:sz w:val="20"/>
          <w:szCs w:val="20"/>
        </w:rPr>
        <w:t xml:space="preserve"> </w:t>
      </w:r>
      <w:proofErr w:type="spellStart"/>
      <w:r w:rsidR="006A1FEE" w:rsidRPr="00996A0B">
        <w:rPr>
          <w:rFonts w:ascii="Trebuchet MS" w:hAnsi="Trebuchet MS"/>
          <w:sz w:val="20"/>
          <w:szCs w:val="20"/>
        </w:rPr>
        <w:t>muon</w:t>
      </w:r>
      <w:proofErr w:type="spellEnd"/>
      <w:r w:rsidR="006A1FEE" w:rsidRPr="00996A0B">
        <w:rPr>
          <w:rFonts w:ascii="Trebuchet MS" w:hAnsi="Trebuchet MS"/>
          <w:sz w:val="20"/>
          <w:szCs w:val="20"/>
        </w:rPr>
        <w:t>’ (land chief), ‘</w:t>
      </w:r>
      <w:proofErr w:type="spellStart"/>
      <w:r w:rsidR="006A1FEE" w:rsidRPr="00996A0B">
        <w:rPr>
          <w:rFonts w:ascii="Trebuchet MS" w:hAnsi="Trebuchet MS"/>
          <w:sz w:val="20"/>
          <w:szCs w:val="20"/>
        </w:rPr>
        <w:t>Kuaar</w:t>
      </w:r>
      <w:proofErr w:type="spellEnd"/>
      <w:r w:rsidR="006A1FEE" w:rsidRPr="00996A0B">
        <w:rPr>
          <w:rFonts w:ascii="Trebuchet MS" w:hAnsi="Trebuchet MS"/>
          <w:sz w:val="20"/>
          <w:szCs w:val="20"/>
        </w:rPr>
        <w:t xml:space="preserve"> </w:t>
      </w:r>
      <w:proofErr w:type="spellStart"/>
      <w:r w:rsidR="006A1FEE" w:rsidRPr="00996A0B">
        <w:rPr>
          <w:rFonts w:ascii="Trebuchet MS" w:hAnsi="Trebuchet MS"/>
          <w:sz w:val="20"/>
          <w:szCs w:val="20"/>
        </w:rPr>
        <w:t>thoi</w:t>
      </w:r>
      <w:proofErr w:type="spellEnd"/>
      <w:r w:rsidR="006A1FEE" w:rsidRPr="00996A0B">
        <w:rPr>
          <w:rFonts w:ascii="Trebuchet MS" w:hAnsi="Trebuchet MS"/>
          <w:sz w:val="20"/>
          <w:szCs w:val="20"/>
        </w:rPr>
        <w:t xml:space="preserve"> or </w:t>
      </w:r>
      <w:proofErr w:type="spellStart"/>
      <w:r w:rsidR="006A1FEE" w:rsidRPr="00996A0B">
        <w:rPr>
          <w:rFonts w:ascii="Trebuchet MS" w:hAnsi="Trebuchet MS"/>
          <w:sz w:val="20"/>
          <w:szCs w:val="20"/>
        </w:rPr>
        <w:t>nyang</w:t>
      </w:r>
      <w:proofErr w:type="spellEnd"/>
      <w:r w:rsidR="006A1FEE" w:rsidRPr="00996A0B">
        <w:rPr>
          <w:rFonts w:ascii="Trebuchet MS" w:hAnsi="Trebuchet MS"/>
          <w:sz w:val="20"/>
          <w:szCs w:val="20"/>
        </w:rPr>
        <w:t>’ (water/crocodile chief), ‘</w:t>
      </w:r>
      <w:proofErr w:type="spellStart"/>
      <w:r w:rsidR="006A1FEE" w:rsidRPr="00996A0B">
        <w:rPr>
          <w:rFonts w:ascii="Trebuchet MS" w:hAnsi="Trebuchet MS"/>
          <w:sz w:val="20"/>
          <w:szCs w:val="20"/>
        </w:rPr>
        <w:t>Kuaar</w:t>
      </w:r>
      <w:proofErr w:type="spellEnd"/>
      <w:r w:rsidR="006A1FEE" w:rsidRPr="00996A0B">
        <w:rPr>
          <w:rFonts w:ascii="Trebuchet MS" w:hAnsi="Trebuchet MS"/>
          <w:sz w:val="20"/>
          <w:szCs w:val="20"/>
        </w:rPr>
        <w:t xml:space="preserve"> </w:t>
      </w:r>
      <w:proofErr w:type="spellStart"/>
      <w:r w:rsidR="006A1FEE" w:rsidRPr="00996A0B">
        <w:rPr>
          <w:rFonts w:ascii="Trebuchet MS" w:hAnsi="Trebuchet MS"/>
          <w:sz w:val="20"/>
          <w:szCs w:val="20"/>
        </w:rPr>
        <w:t>juaath</w:t>
      </w:r>
      <w:proofErr w:type="spellEnd"/>
      <w:r w:rsidR="006A1FEE" w:rsidRPr="00996A0B">
        <w:rPr>
          <w:rFonts w:ascii="Trebuchet MS" w:hAnsi="Trebuchet MS"/>
          <w:sz w:val="20"/>
          <w:szCs w:val="20"/>
        </w:rPr>
        <w:t>’ (prevents disease by hammering a venerated cow skin), ‘</w:t>
      </w:r>
      <w:proofErr w:type="spellStart"/>
      <w:r w:rsidR="006A1FEE" w:rsidRPr="00996A0B">
        <w:rPr>
          <w:rFonts w:ascii="Trebuchet MS" w:hAnsi="Trebuchet MS"/>
          <w:sz w:val="20"/>
          <w:szCs w:val="20"/>
        </w:rPr>
        <w:t>Kua</w:t>
      </w:r>
      <w:r w:rsidR="006A1FEE">
        <w:rPr>
          <w:rFonts w:ascii="Trebuchet MS" w:hAnsi="Trebuchet MS"/>
          <w:sz w:val="20"/>
          <w:szCs w:val="20"/>
        </w:rPr>
        <w:t>ar</w:t>
      </w:r>
      <w:proofErr w:type="spellEnd"/>
      <w:r w:rsidR="006A1FEE">
        <w:rPr>
          <w:rFonts w:ascii="Trebuchet MS" w:hAnsi="Trebuchet MS"/>
          <w:sz w:val="20"/>
          <w:szCs w:val="20"/>
        </w:rPr>
        <w:t xml:space="preserve"> </w:t>
      </w:r>
      <w:proofErr w:type="spellStart"/>
      <w:r w:rsidR="006A1FEE">
        <w:rPr>
          <w:rFonts w:ascii="Trebuchet MS" w:hAnsi="Trebuchet MS"/>
          <w:sz w:val="20"/>
          <w:szCs w:val="20"/>
        </w:rPr>
        <w:t>yiika</w:t>
      </w:r>
      <w:proofErr w:type="spellEnd"/>
      <w:r w:rsidR="006A1FEE">
        <w:rPr>
          <w:rFonts w:ascii="Trebuchet MS" w:hAnsi="Trebuchet MS"/>
          <w:sz w:val="20"/>
          <w:szCs w:val="20"/>
        </w:rPr>
        <w:t>’ - Leopard skin chief (neonatal</w:t>
      </w:r>
      <w:r w:rsidR="006A1FEE" w:rsidRPr="00996A0B">
        <w:rPr>
          <w:rFonts w:ascii="Trebuchet MS" w:hAnsi="Trebuchet MS"/>
          <w:sz w:val="20"/>
          <w:szCs w:val="20"/>
        </w:rPr>
        <w:t xml:space="preserve"> office</w:t>
      </w:r>
      <w:r w:rsidR="006A1FEE">
        <w:rPr>
          <w:rFonts w:ascii="Trebuchet MS" w:hAnsi="Trebuchet MS"/>
          <w:sz w:val="20"/>
          <w:szCs w:val="20"/>
        </w:rPr>
        <w:t>r)</w:t>
      </w:r>
      <w:r w:rsidR="006A1FEE" w:rsidRPr="00996A0B">
        <w:rPr>
          <w:rFonts w:ascii="Trebuchet MS" w:hAnsi="Trebuchet MS"/>
          <w:sz w:val="20"/>
          <w:szCs w:val="20"/>
        </w:rPr>
        <w:t>, ‘</w:t>
      </w:r>
      <w:proofErr w:type="spellStart"/>
      <w:r w:rsidR="006A1FEE" w:rsidRPr="00996A0B">
        <w:rPr>
          <w:rFonts w:ascii="Trebuchet MS" w:hAnsi="Trebuchet MS"/>
          <w:sz w:val="20"/>
          <w:szCs w:val="20"/>
        </w:rPr>
        <w:t>Wut</w:t>
      </w:r>
      <w:proofErr w:type="spellEnd"/>
      <w:r w:rsidR="006A1FEE" w:rsidRPr="00996A0B">
        <w:rPr>
          <w:rFonts w:ascii="Trebuchet MS" w:hAnsi="Trebuchet MS"/>
          <w:sz w:val="20"/>
          <w:szCs w:val="20"/>
        </w:rPr>
        <w:t xml:space="preserve"> </w:t>
      </w:r>
      <w:proofErr w:type="spellStart"/>
      <w:r w:rsidR="006A1FEE" w:rsidRPr="00996A0B">
        <w:rPr>
          <w:rFonts w:ascii="Trebuchet MS" w:hAnsi="Trebuchet MS"/>
          <w:sz w:val="20"/>
          <w:szCs w:val="20"/>
        </w:rPr>
        <w:t>ghok</w:t>
      </w:r>
      <w:proofErr w:type="spellEnd"/>
      <w:r w:rsidR="006A1FEE" w:rsidRPr="00996A0B">
        <w:rPr>
          <w:rFonts w:ascii="Trebuchet MS" w:hAnsi="Trebuchet MS"/>
          <w:sz w:val="20"/>
          <w:szCs w:val="20"/>
        </w:rPr>
        <w:t>’ cattle chief and is contrasted by the secondary, provincial ‘</w:t>
      </w:r>
      <w:proofErr w:type="spellStart"/>
      <w:r w:rsidR="006A1FEE" w:rsidRPr="00996A0B">
        <w:rPr>
          <w:rFonts w:ascii="Trebuchet MS" w:hAnsi="Trebuchet MS"/>
          <w:sz w:val="20"/>
          <w:szCs w:val="20"/>
        </w:rPr>
        <w:t>ji</w:t>
      </w:r>
      <w:proofErr w:type="spellEnd"/>
      <w:r w:rsidR="006A1FEE" w:rsidRPr="00996A0B">
        <w:rPr>
          <w:rFonts w:ascii="Trebuchet MS" w:hAnsi="Trebuchet MS"/>
          <w:sz w:val="20"/>
          <w:szCs w:val="20"/>
        </w:rPr>
        <w:t xml:space="preserve"> </w:t>
      </w:r>
      <w:proofErr w:type="spellStart"/>
      <w:r w:rsidR="006A1FEE" w:rsidRPr="00996A0B">
        <w:rPr>
          <w:rFonts w:ascii="Trebuchet MS" w:hAnsi="Trebuchet MS"/>
          <w:sz w:val="20"/>
          <w:szCs w:val="20"/>
        </w:rPr>
        <w:t>kuthni</w:t>
      </w:r>
      <w:proofErr w:type="spellEnd"/>
      <w:r w:rsidR="006A1FEE" w:rsidRPr="00996A0B">
        <w:rPr>
          <w:rFonts w:ascii="Trebuchet MS" w:hAnsi="Trebuchet MS"/>
          <w:sz w:val="20"/>
          <w:szCs w:val="20"/>
        </w:rPr>
        <w:t>’(regional witches)</w:t>
      </w:r>
    </w:p>
    <w:p w:rsidR="006A1FEE" w:rsidRPr="00996A0B" w:rsidRDefault="00E13731" w:rsidP="00996A0B">
      <w:pPr>
        <w:pStyle w:val="NormalWeb"/>
        <w:spacing w:before="0" w:beforeAutospacing="0" w:after="120" w:afterAutospacing="0" w:line="276" w:lineRule="auto"/>
        <w:rPr>
          <w:rFonts w:ascii="Trebuchet MS" w:hAnsi="Trebuchet MS"/>
          <w:sz w:val="20"/>
          <w:szCs w:val="20"/>
        </w:rPr>
      </w:pPr>
      <w:r w:rsidRPr="00AE13F0">
        <w:rPr>
          <w:rFonts w:ascii="Trebuchet MS" w:hAnsi="Trebuchet MS"/>
          <w:b/>
          <w:sz w:val="20"/>
          <w:szCs w:val="20"/>
        </w:rPr>
        <w:t xml:space="preserve">Figure </w:t>
      </w:r>
      <w:proofErr w:type="spellStart"/>
      <w:r w:rsidR="006A1FEE" w:rsidRPr="00AE13F0">
        <w:rPr>
          <w:rFonts w:ascii="Trebuchet MS" w:hAnsi="Trebuchet MS"/>
          <w:b/>
          <w:sz w:val="20"/>
          <w:szCs w:val="20"/>
        </w:rPr>
        <w:t>2b</w:t>
      </w:r>
      <w:proofErr w:type="spellEnd"/>
      <w:r w:rsidR="00F63C05" w:rsidRPr="00AE13F0">
        <w:rPr>
          <w:rFonts w:ascii="Trebuchet MS" w:hAnsi="Trebuchet MS"/>
          <w:b/>
          <w:sz w:val="20"/>
          <w:szCs w:val="20"/>
        </w:rPr>
        <w:t>:</w:t>
      </w:r>
      <w:r w:rsidR="00F63C05">
        <w:rPr>
          <w:rFonts w:ascii="Trebuchet MS" w:hAnsi="Trebuchet MS"/>
          <w:sz w:val="20"/>
          <w:szCs w:val="20"/>
        </w:rPr>
        <w:t xml:space="preserve"> </w:t>
      </w:r>
      <w:r w:rsidR="006A1FEE">
        <w:rPr>
          <w:rFonts w:ascii="Trebuchet MS" w:hAnsi="Trebuchet MS"/>
          <w:sz w:val="20"/>
          <w:szCs w:val="20"/>
        </w:rPr>
        <w:t>The</w:t>
      </w:r>
      <w:r w:rsidR="00E16A55">
        <w:rPr>
          <w:rFonts w:ascii="Trebuchet MS" w:hAnsi="Trebuchet MS"/>
          <w:sz w:val="20"/>
          <w:szCs w:val="20"/>
        </w:rPr>
        <w:t xml:space="preserve"> tertiary</w:t>
      </w:r>
      <w:r w:rsidR="00996A0B" w:rsidRPr="00996A0B">
        <w:rPr>
          <w:rFonts w:ascii="Trebuchet MS" w:hAnsi="Trebuchet MS"/>
          <w:sz w:val="20"/>
          <w:szCs w:val="20"/>
        </w:rPr>
        <w:t xml:space="preserve"> votive ranges</w:t>
      </w:r>
      <w:r w:rsidR="006A1FEE">
        <w:rPr>
          <w:rFonts w:ascii="Trebuchet MS" w:hAnsi="Trebuchet MS"/>
          <w:sz w:val="20"/>
          <w:szCs w:val="20"/>
        </w:rPr>
        <w:t xml:space="preserve"> shown above</w:t>
      </w:r>
      <w:r w:rsidR="00E16A55">
        <w:rPr>
          <w:rFonts w:ascii="Trebuchet MS" w:hAnsi="Trebuchet MS"/>
          <w:sz w:val="20"/>
          <w:szCs w:val="20"/>
        </w:rPr>
        <w:t xml:space="preserve"> here</w:t>
      </w:r>
      <w:r w:rsidR="000B7BFB">
        <w:rPr>
          <w:rFonts w:ascii="Trebuchet MS" w:hAnsi="Trebuchet MS"/>
          <w:sz w:val="20"/>
          <w:szCs w:val="20"/>
        </w:rPr>
        <w:t xml:space="preserve"> in this palimpsest</w:t>
      </w:r>
      <w:r w:rsidR="00E16A55">
        <w:rPr>
          <w:rFonts w:ascii="Trebuchet MS" w:hAnsi="Trebuchet MS"/>
          <w:sz w:val="20"/>
          <w:szCs w:val="20"/>
        </w:rPr>
        <w:t xml:space="preserve"> by </w:t>
      </w:r>
      <w:proofErr w:type="spellStart"/>
      <w:r w:rsidR="00E16A55">
        <w:rPr>
          <w:rFonts w:ascii="Trebuchet MS" w:hAnsi="Trebuchet MS"/>
          <w:sz w:val="20"/>
          <w:szCs w:val="20"/>
        </w:rPr>
        <w:t>Garbett</w:t>
      </w:r>
      <w:proofErr w:type="spellEnd"/>
      <w:r w:rsidR="000B7BFB">
        <w:rPr>
          <w:rFonts w:ascii="Trebuchet MS" w:hAnsi="Trebuchet MS"/>
          <w:sz w:val="20"/>
          <w:szCs w:val="20"/>
        </w:rPr>
        <w:t xml:space="preserve"> (1966)</w:t>
      </w:r>
      <w:r w:rsidR="00996A0B" w:rsidRPr="00996A0B">
        <w:rPr>
          <w:rFonts w:ascii="Trebuchet MS" w:hAnsi="Trebuchet MS"/>
          <w:sz w:val="20"/>
          <w:szCs w:val="20"/>
        </w:rPr>
        <w:t xml:space="preserve"> </w:t>
      </w:r>
      <w:r w:rsidR="006A1FEE">
        <w:rPr>
          <w:rFonts w:ascii="Trebuchet MS" w:hAnsi="Trebuchet MS"/>
          <w:sz w:val="20"/>
          <w:szCs w:val="20"/>
        </w:rPr>
        <w:t>further comprehend the application of</w:t>
      </w:r>
      <w:r w:rsidR="000B7BFB">
        <w:rPr>
          <w:rFonts w:ascii="Trebuchet MS" w:hAnsi="Trebuchet MS"/>
          <w:sz w:val="20"/>
          <w:szCs w:val="20"/>
        </w:rPr>
        <w:t xml:space="preserve"> communal tenure, for example</w:t>
      </w:r>
      <w:r w:rsidR="00996A0B" w:rsidRPr="00996A0B">
        <w:rPr>
          <w:rFonts w:ascii="Trebuchet MS" w:hAnsi="Trebuchet MS"/>
          <w:sz w:val="20"/>
          <w:szCs w:val="20"/>
        </w:rPr>
        <w:t xml:space="preserve"> </w:t>
      </w:r>
      <w:proofErr w:type="spellStart"/>
      <w:r w:rsidR="00996A0B" w:rsidRPr="00996A0B">
        <w:rPr>
          <w:rFonts w:ascii="Trebuchet MS" w:hAnsi="Trebuchet MS"/>
          <w:sz w:val="20"/>
          <w:szCs w:val="20"/>
        </w:rPr>
        <w:t>Nuer</w:t>
      </w:r>
      <w:proofErr w:type="spellEnd"/>
      <w:r w:rsidR="00996A0B" w:rsidRPr="00996A0B">
        <w:rPr>
          <w:rFonts w:ascii="Trebuchet MS" w:hAnsi="Trebuchet MS"/>
          <w:sz w:val="20"/>
          <w:szCs w:val="20"/>
        </w:rPr>
        <w:t xml:space="preserve"> &amp; </w:t>
      </w:r>
      <w:proofErr w:type="spellStart"/>
      <w:r w:rsidR="00996A0B" w:rsidRPr="00996A0B">
        <w:rPr>
          <w:rFonts w:ascii="Trebuchet MS" w:hAnsi="Trebuchet MS"/>
          <w:sz w:val="20"/>
          <w:szCs w:val="20"/>
        </w:rPr>
        <w:t>Dinka</w:t>
      </w:r>
      <w:proofErr w:type="spellEnd"/>
      <w:r w:rsidR="00996A0B" w:rsidRPr="00996A0B">
        <w:rPr>
          <w:rFonts w:ascii="Trebuchet MS" w:hAnsi="Trebuchet MS"/>
          <w:sz w:val="20"/>
          <w:szCs w:val="20"/>
        </w:rPr>
        <w:t xml:space="preserve"> ‘</w:t>
      </w:r>
      <w:proofErr w:type="spellStart"/>
      <w:r w:rsidR="00996A0B" w:rsidRPr="00996A0B">
        <w:rPr>
          <w:rFonts w:ascii="Trebuchet MS" w:hAnsi="Trebuchet MS"/>
          <w:sz w:val="20"/>
          <w:szCs w:val="20"/>
        </w:rPr>
        <w:t>wal</w:t>
      </w:r>
      <w:proofErr w:type="spellEnd"/>
      <w:r w:rsidR="00996A0B" w:rsidRPr="00996A0B">
        <w:rPr>
          <w:rFonts w:ascii="Trebuchet MS" w:hAnsi="Trebuchet MS"/>
          <w:sz w:val="20"/>
          <w:szCs w:val="20"/>
        </w:rPr>
        <w:t>’ (medicine) or ‘</w:t>
      </w:r>
      <w:proofErr w:type="spellStart"/>
      <w:r w:rsidR="00996A0B" w:rsidRPr="00996A0B">
        <w:rPr>
          <w:rFonts w:ascii="Trebuchet MS" w:hAnsi="Trebuchet MS"/>
          <w:sz w:val="20"/>
          <w:szCs w:val="20"/>
        </w:rPr>
        <w:t>nyeth</w:t>
      </w:r>
      <w:proofErr w:type="spellEnd"/>
      <w:r w:rsidR="00996A0B" w:rsidRPr="00996A0B">
        <w:rPr>
          <w:rFonts w:ascii="Trebuchet MS" w:hAnsi="Trebuchet MS"/>
          <w:sz w:val="20"/>
          <w:szCs w:val="20"/>
        </w:rPr>
        <w:t>’ (potent/potential</w:t>
      </w:r>
      <w:r w:rsidR="00F63C05">
        <w:rPr>
          <w:rFonts w:ascii="Trebuchet MS" w:hAnsi="Trebuchet MS"/>
          <w:sz w:val="20"/>
          <w:szCs w:val="20"/>
        </w:rPr>
        <w:t>ly harmful) secular localities</w:t>
      </w:r>
      <w:r w:rsidR="006A1FEE">
        <w:rPr>
          <w:rFonts w:ascii="Trebuchet MS" w:hAnsi="Trebuchet MS"/>
          <w:sz w:val="20"/>
          <w:szCs w:val="20"/>
        </w:rPr>
        <w:t xml:space="preserve"> </w:t>
      </w:r>
    </w:p>
    <w:p w:rsidR="002B09F2" w:rsidRPr="00996A0B" w:rsidRDefault="00F63C05" w:rsidP="002B09F2">
      <w:pPr>
        <w:pStyle w:val="NormalWeb"/>
        <w:spacing w:before="0" w:beforeAutospacing="0" w:after="120" w:afterAutospacing="0" w:line="276" w:lineRule="auto"/>
        <w:rPr>
          <w:rFonts w:ascii="Trebuchet MS" w:hAnsi="Trebuchet MS"/>
          <w:sz w:val="20"/>
          <w:szCs w:val="20"/>
        </w:rPr>
      </w:pPr>
      <w:r w:rsidRPr="00AE13F0">
        <w:rPr>
          <w:rFonts w:ascii="Trebuchet MS" w:hAnsi="Trebuchet MS"/>
          <w:b/>
          <w:noProof/>
          <w:sz w:val="20"/>
          <w:szCs w:val="20"/>
        </w:rPr>
        <w:drawing>
          <wp:anchor distT="0" distB="0" distL="114300" distR="114300" simplePos="0" relativeHeight="251675648" behindDoc="1" locked="0" layoutInCell="1" allowOverlap="1">
            <wp:simplePos x="0" y="0"/>
            <wp:positionH relativeFrom="column">
              <wp:posOffset>-615950</wp:posOffset>
            </wp:positionH>
            <wp:positionV relativeFrom="paragraph">
              <wp:posOffset>127635</wp:posOffset>
            </wp:positionV>
            <wp:extent cx="4005580" cy="2737485"/>
            <wp:effectExtent l="0" t="628650" r="0" b="615315"/>
            <wp:wrapTight wrapText="bothSides">
              <wp:wrapPolygon edited="0">
                <wp:start x="29" y="21793"/>
                <wp:lineTo x="21499" y="21793"/>
                <wp:lineTo x="21499" y="-3"/>
                <wp:lineTo x="29" y="-3"/>
                <wp:lineTo x="29" y="21793"/>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pic:cNvPicPr>
                      <a:picLocks noChangeAspect="1" noChangeArrowheads="1"/>
                    </pic:cNvPicPr>
                  </pic:nvPicPr>
                  <pic:blipFill>
                    <a:blip r:embed="rId12" cstate="print"/>
                    <a:srcRect l="4594" t="7812" r="2611" b="2344"/>
                    <a:stretch>
                      <a:fillRect/>
                    </a:stretch>
                  </pic:blipFill>
                  <pic:spPr bwMode="auto">
                    <a:xfrm rot="5400000">
                      <a:off x="0" y="0"/>
                      <a:ext cx="4005580" cy="2737485"/>
                    </a:xfrm>
                    <a:prstGeom prst="rect">
                      <a:avLst/>
                    </a:prstGeom>
                    <a:noFill/>
                    <a:ln w="9525">
                      <a:noFill/>
                      <a:miter lim="800000"/>
                      <a:headEnd/>
                      <a:tailEnd/>
                    </a:ln>
                    <a:effectLst/>
                  </pic:spPr>
                </pic:pic>
              </a:graphicData>
            </a:graphic>
          </wp:anchor>
        </w:drawing>
      </w:r>
      <w:proofErr w:type="spellStart"/>
      <w:r w:rsidR="002B09F2" w:rsidRPr="00AE13F0">
        <w:rPr>
          <w:rFonts w:ascii="Trebuchet MS" w:hAnsi="Trebuchet MS"/>
          <w:b/>
          <w:sz w:val="20"/>
          <w:szCs w:val="20"/>
        </w:rPr>
        <w:t>2c</w:t>
      </w:r>
      <w:proofErr w:type="spellEnd"/>
      <w:r w:rsidR="002B09F2" w:rsidRPr="00AE13F0">
        <w:rPr>
          <w:rFonts w:ascii="Trebuchet MS" w:hAnsi="Trebuchet MS"/>
          <w:b/>
          <w:sz w:val="20"/>
          <w:szCs w:val="20"/>
        </w:rPr>
        <w:t>:</w:t>
      </w:r>
      <w:r w:rsidR="002B09F2">
        <w:rPr>
          <w:rFonts w:ascii="Trebuchet MS" w:hAnsi="Trebuchet MS"/>
          <w:sz w:val="20"/>
          <w:szCs w:val="20"/>
        </w:rPr>
        <w:t xml:space="preserve"> making sense of the in-situ moieties ‘scaffolding’ </w:t>
      </w:r>
      <w:r w:rsidR="002B09F2" w:rsidRPr="00996A0B">
        <w:rPr>
          <w:rFonts w:ascii="Trebuchet MS" w:hAnsi="Trebuchet MS"/>
          <w:sz w:val="20"/>
          <w:szCs w:val="20"/>
        </w:rPr>
        <w:t>identifying contrasting ‘experts’ (hereditary orthodox practitioners).</w:t>
      </w:r>
    </w:p>
    <w:p w:rsidR="002B09F2" w:rsidRDefault="002B09F2">
      <w:pPr>
        <w:spacing w:before="120" w:after="120"/>
        <w:rPr>
          <w:rFonts w:ascii="Trebuchet MS" w:hAnsi="Trebuchet MS"/>
        </w:rPr>
      </w:pPr>
      <w:r>
        <w:rPr>
          <w:rFonts w:ascii="Trebuchet MS" w:hAnsi="Trebuchet MS"/>
          <w:noProof/>
        </w:rPr>
        <w:drawing>
          <wp:anchor distT="0" distB="0" distL="114300" distR="114300" simplePos="0" relativeHeight="251677696" behindDoc="1" locked="0" layoutInCell="1" allowOverlap="1">
            <wp:simplePos x="0" y="0"/>
            <wp:positionH relativeFrom="column">
              <wp:posOffset>6985</wp:posOffset>
            </wp:positionH>
            <wp:positionV relativeFrom="paragraph">
              <wp:posOffset>61595</wp:posOffset>
            </wp:positionV>
            <wp:extent cx="3833495" cy="2743200"/>
            <wp:effectExtent l="19050" t="0" r="0" b="0"/>
            <wp:wrapTight wrapText="bothSides">
              <wp:wrapPolygon edited="0">
                <wp:start x="-107" y="0"/>
                <wp:lineTo x="-107" y="21450"/>
                <wp:lineTo x="21575" y="21450"/>
                <wp:lineTo x="21575" y="0"/>
                <wp:lineTo x="-107" y="0"/>
              </wp:wrapPolygon>
            </wp:wrapTight>
            <wp:docPr id="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pic:cNvPicPr>
                      <a:picLocks noChangeAspect="1" noChangeArrowheads="1"/>
                    </pic:cNvPicPr>
                  </pic:nvPicPr>
                  <pic:blipFill>
                    <a:blip r:embed="rId13" cstate="print"/>
                    <a:srcRect/>
                    <a:stretch>
                      <a:fillRect/>
                    </a:stretch>
                  </pic:blipFill>
                  <pic:spPr bwMode="auto">
                    <a:xfrm>
                      <a:off x="0" y="0"/>
                      <a:ext cx="3833495" cy="2743200"/>
                    </a:xfrm>
                    <a:prstGeom prst="rect">
                      <a:avLst/>
                    </a:prstGeom>
                    <a:noFill/>
                    <a:ln w="9525">
                      <a:noFill/>
                      <a:miter lim="800000"/>
                      <a:headEnd/>
                      <a:tailEnd/>
                    </a:ln>
                    <a:effectLst/>
                  </pic:spPr>
                </pic:pic>
              </a:graphicData>
            </a:graphic>
          </wp:anchor>
        </w:drawing>
      </w:r>
    </w:p>
    <w:p w:rsidR="002B09F2" w:rsidRDefault="002B09F2">
      <w:pPr>
        <w:spacing w:before="120" w:after="120"/>
        <w:rPr>
          <w:rFonts w:ascii="Trebuchet MS" w:hAnsi="Trebuchet MS"/>
        </w:rPr>
      </w:pPr>
    </w:p>
    <w:p w:rsidR="002B09F2" w:rsidRDefault="002B09F2">
      <w:pPr>
        <w:spacing w:before="120" w:after="120"/>
        <w:rPr>
          <w:rFonts w:ascii="Trebuchet MS" w:hAnsi="Trebuchet MS"/>
        </w:rPr>
      </w:pPr>
      <w:r>
        <w:rPr>
          <w:rFonts w:ascii="Trebuchet MS" w:hAnsi="Trebuchet MS"/>
        </w:rPr>
        <w:br w:type="page"/>
      </w:r>
    </w:p>
    <w:p w:rsidR="005500E6" w:rsidRPr="005500E6" w:rsidRDefault="00EC31F7" w:rsidP="005500E6">
      <w:pPr>
        <w:pStyle w:val="NormalWeb"/>
        <w:spacing w:before="0" w:beforeAutospacing="0" w:after="120" w:afterAutospacing="0" w:line="276" w:lineRule="auto"/>
        <w:rPr>
          <w:rFonts w:ascii="Trebuchet MS" w:hAnsi="Trebuchet MS"/>
          <w:b/>
          <w:sz w:val="18"/>
          <w:szCs w:val="18"/>
        </w:rPr>
      </w:pPr>
      <w:r w:rsidRPr="005500E6">
        <w:rPr>
          <w:rFonts w:ascii="Trebuchet MS" w:hAnsi="Trebuchet MS"/>
          <w:b/>
        </w:rPr>
        <w:lastRenderedPageBreak/>
        <w:t>How is this visually composed and assessed?</w:t>
      </w:r>
    </w:p>
    <w:p w:rsidR="00454EEE" w:rsidRDefault="00E17A62" w:rsidP="005500E6">
      <w:pPr>
        <w:pStyle w:val="Default"/>
        <w:spacing w:after="120" w:line="276" w:lineRule="auto"/>
        <w:rPr>
          <w:rFonts w:ascii="Trebuchet MS" w:hAnsi="Trebuchet MS"/>
          <w:sz w:val="24"/>
          <w:szCs w:val="24"/>
        </w:rPr>
      </w:pPr>
      <w:r>
        <w:rPr>
          <w:rFonts w:ascii="Trebuchet MS" w:hAnsi="Trebuchet MS"/>
          <w:sz w:val="24"/>
          <w:szCs w:val="24"/>
        </w:rPr>
        <w:t>By looking closer in</w:t>
      </w:r>
      <w:r w:rsidR="00EC31F7">
        <w:rPr>
          <w:rFonts w:ascii="Trebuchet MS" w:hAnsi="Trebuchet MS"/>
          <w:sz w:val="24"/>
          <w:szCs w:val="24"/>
        </w:rPr>
        <w:t xml:space="preserve"> at the evidence for ritual</w:t>
      </w:r>
      <w:r w:rsidR="00454EEE">
        <w:rPr>
          <w:rFonts w:ascii="Trebuchet MS" w:hAnsi="Trebuchet MS"/>
          <w:sz w:val="24"/>
          <w:szCs w:val="24"/>
        </w:rPr>
        <w:t>istic symbols</w:t>
      </w:r>
      <w:r w:rsidR="00C92931">
        <w:rPr>
          <w:rFonts w:ascii="Trebuchet MS" w:hAnsi="Trebuchet MS"/>
          <w:sz w:val="24"/>
          <w:szCs w:val="24"/>
        </w:rPr>
        <w:t xml:space="preserve"> (Figure 1</w:t>
      </w:r>
      <w:r w:rsidR="00437F08">
        <w:rPr>
          <w:rFonts w:ascii="Trebuchet MS" w:hAnsi="Trebuchet MS"/>
          <w:sz w:val="24"/>
          <w:szCs w:val="24"/>
        </w:rPr>
        <w:t>)</w:t>
      </w:r>
      <w:r>
        <w:rPr>
          <w:rFonts w:ascii="Trebuchet MS" w:hAnsi="Trebuchet MS"/>
          <w:sz w:val="24"/>
          <w:szCs w:val="24"/>
        </w:rPr>
        <w:t xml:space="preserve"> the actions of a </w:t>
      </w:r>
      <w:proofErr w:type="spellStart"/>
      <w:r>
        <w:rPr>
          <w:rFonts w:ascii="Trebuchet MS" w:hAnsi="Trebuchet MS"/>
          <w:sz w:val="24"/>
          <w:szCs w:val="24"/>
        </w:rPr>
        <w:t>secularis</w:t>
      </w:r>
      <w:r w:rsidR="00454EEE">
        <w:rPr>
          <w:rFonts w:ascii="Trebuchet MS" w:hAnsi="Trebuchet MS"/>
          <w:sz w:val="24"/>
          <w:szCs w:val="24"/>
        </w:rPr>
        <w:t>ing</w:t>
      </w:r>
      <w:proofErr w:type="spellEnd"/>
      <w:r w:rsidR="00454EEE">
        <w:rPr>
          <w:rFonts w:ascii="Trebuchet MS" w:hAnsi="Trebuchet MS"/>
          <w:sz w:val="24"/>
          <w:szCs w:val="24"/>
        </w:rPr>
        <w:t xml:space="preserve"> and</w:t>
      </w:r>
      <w:r w:rsidR="00EC31F7">
        <w:rPr>
          <w:rFonts w:ascii="Trebuchet MS" w:hAnsi="Trebuchet MS"/>
          <w:sz w:val="24"/>
          <w:szCs w:val="24"/>
        </w:rPr>
        <w:t xml:space="preserve"> co</w:t>
      </w:r>
      <w:r w:rsidR="00437F08">
        <w:rPr>
          <w:rFonts w:ascii="Trebuchet MS" w:hAnsi="Trebuchet MS"/>
          <w:sz w:val="24"/>
          <w:szCs w:val="24"/>
        </w:rPr>
        <w:t>ordinating political constant are</w:t>
      </w:r>
      <w:r w:rsidR="00EC31F7">
        <w:rPr>
          <w:rFonts w:ascii="Trebuchet MS" w:hAnsi="Trebuchet MS"/>
          <w:sz w:val="24"/>
          <w:szCs w:val="24"/>
          <w:lang w:val="da-DK"/>
        </w:rPr>
        <w:t xml:space="preserve"> </w:t>
      </w:r>
      <w:r w:rsidR="00114B3C">
        <w:rPr>
          <w:rFonts w:ascii="Trebuchet MS" w:hAnsi="Trebuchet MS"/>
          <w:sz w:val="24"/>
          <w:szCs w:val="24"/>
          <w:lang w:val="da-DK"/>
        </w:rPr>
        <w:t xml:space="preserve">clearly </w:t>
      </w:r>
      <w:r w:rsidR="00EC31F7">
        <w:rPr>
          <w:rFonts w:ascii="Trebuchet MS" w:hAnsi="Trebuchet MS"/>
          <w:sz w:val="24"/>
          <w:szCs w:val="24"/>
          <w:lang w:val="da-DK"/>
        </w:rPr>
        <w:t>administered.</w:t>
      </w:r>
      <w:r w:rsidR="00437F08">
        <w:rPr>
          <w:rFonts w:ascii="Trebuchet MS" w:hAnsi="Trebuchet MS"/>
          <w:sz w:val="24"/>
          <w:szCs w:val="24"/>
          <w:lang w:val="da-DK"/>
        </w:rPr>
        <w:t xml:space="preserve"> </w:t>
      </w:r>
      <w:r w:rsidR="00EC31F7">
        <w:rPr>
          <w:rFonts w:ascii="Trebuchet MS" w:hAnsi="Trebuchet MS"/>
          <w:sz w:val="24"/>
          <w:szCs w:val="24"/>
          <w:lang w:val="da-DK"/>
        </w:rPr>
        <w:t xml:space="preserve"> T</w:t>
      </w:r>
      <w:proofErr w:type="spellStart"/>
      <w:r w:rsidR="00EC31F7">
        <w:rPr>
          <w:rFonts w:ascii="Trebuchet MS" w:hAnsi="Trebuchet MS"/>
          <w:sz w:val="24"/>
          <w:szCs w:val="24"/>
        </w:rPr>
        <w:t>hus</w:t>
      </w:r>
      <w:proofErr w:type="spellEnd"/>
      <w:r w:rsidR="00EC31F7">
        <w:rPr>
          <w:rFonts w:ascii="Trebuchet MS" w:hAnsi="Trebuchet MS"/>
          <w:sz w:val="24"/>
          <w:szCs w:val="24"/>
        </w:rPr>
        <w:t>, the translation thereof rationality</w:t>
      </w:r>
      <w:r w:rsidR="00437F08">
        <w:rPr>
          <w:rFonts w:ascii="Trebuchet MS" w:hAnsi="Trebuchet MS"/>
          <w:sz w:val="24"/>
          <w:szCs w:val="24"/>
        </w:rPr>
        <w:t xml:space="preserve">, statesmanship and sovereignty </w:t>
      </w:r>
      <w:r w:rsidR="00EC31F7">
        <w:rPr>
          <w:rFonts w:ascii="Trebuchet MS" w:hAnsi="Trebuchet MS"/>
          <w:sz w:val="24"/>
          <w:szCs w:val="24"/>
        </w:rPr>
        <w:t xml:space="preserve">assimilates the relative </w:t>
      </w:r>
      <w:proofErr w:type="spellStart"/>
      <w:r w:rsidR="00EC31F7">
        <w:rPr>
          <w:rFonts w:ascii="Trebuchet MS" w:hAnsi="Trebuchet MS"/>
          <w:sz w:val="24"/>
          <w:szCs w:val="24"/>
        </w:rPr>
        <w:t>permeance</w:t>
      </w:r>
      <w:proofErr w:type="spellEnd"/>
      <w:r w:rsidR="00EC31F7">
        <w:rPr>
          <w:rFonts w:ascii="Trebuchet MS" w:hAnsi="Trebuchet MS"/>
          <w:sz w:val="24"/>
          <w:szCs w:val="24"/>
        </w:rPr>
        <w:t xml:space="preserve"> of </w:t>
      </w:r>
      <w:r w:rsidR="00437F08">
        <w:rPr>
          <w:rFonts w:ascii="Trebuchet MS" w:hAnsi="Trebuchet MS"/>
          <w:sz w:val="24"/>
          <w:szCs w:val="24"/>
        </w:rPr>
        <w:t xml:space="preserve">long ranging </w:t>
      </w:r>
      <w:r w:rsidR="00EC31F7">
        <w:rPr>
          <w:rFonts w:ascii="Trebuchet MS" w:hAnsi="Trebuchet MS"/>
          <w:sz w:val="24"/>
          <w:szCs w:val="24"/>
        </w:rPr>
        <w:t xml:space="preserve">rites of passage </w:t>
      </w:r>
      <w:r w:rsidR="00437F08">
        <w:rPr>
          <w:rFonts w:ascii="Trebuchet MS" w:hAnsi="Trebuchet MS"/>
          <w:sz w:val="24"/>
          <w:szCs w:val="24"/>
        </w:rPr>
        <w:t xml:space="preserve">(Figure </w:t>
      </w:r>
      <w:proofErr w:type="spellStart"/>
      <w:r w:rsidR="00437F08">
        <w:rPr>
          <w:rFonts w:ascii="Trebuchet MS" w:hAnsi="Trebuchet MS"/>
          <w:sz w:val="24"/>
          <w:szCs w:val="24"/>
        </w:rPr>
        <w:t>2C</w:t>
      </w:r>
      <w:proofErr w:type="spellEnd"/>
      <w:r w:rsidR="00437F08">
        <w:rPr>
          <w:rFonts w:ascii="Trebuchet MS" w:hAnsi="Trebuchet MS"/>
          <w:sz w:val="24"/>
          <w:szCs w:val="24"/>
        </w:rPr>
        <w:t>).  This challenging evidence can be</w:t>
      </w:r>
      <w:r w:rsidR="00EC31F7">
        <w:rPr>
          <w:rFonts w:ascii="Trebuchet MS" w:hAnsi="Trebuchet MS"/>
          <w:sz w:val="24"/>
          <w:szCs w:val="24"/>
        </w:rPr>
        <w:t xml:space="preserve"> observed at The Desert Museum and elsewhere at </w:t>
      </w:r>
      <w:proofErr w:type="spellStart"/>
      <w:r w:rsidR="00EC31F7">
        <w:rPr>
          <w:rFonts w:ascii="Trebuchet MS" w:hAnsi="Trebuchet MS"/>
          <w:sz w:val="24"/>
          <w:szCs w:val="24"/>
        </w:rPr>
        <w:t>Loiyangalani</w:t>
      </w:r>
      <w:proofErr w:type="spellEnd"/>
      <w:r w:rsidR="00EC31F7">
        <w:rPr>
          <w:rFonts w:ascii="Trebuchet MS" w:hAnsi="Trebuchet MS"/>
          <w:sz w:val="24"/>
          <w:szCs w:val="24"/>
        </w:rPr>
        <w:t xml:space="preserve">, north east Lake Turkana: </w:t>
      </w:r>
      <w:proofErr w:type="spellStart"/>
      <w:r w:rsidR="00EC31F7">
        <w:rPr>
          <w:rFonts w:ascii="Trebuchet MS" w:hAnsi="Trebuchet MS"/>
          <w:sz w:val="24"/>
          <w:szCs w:val="24"/>
        </w:rPr>
        <w:t>Siboli</w:t>
      </w:r>
      <w:proofErr w:type="spellEnd"/>
      <w:r w:rsidR="00EC31F7">
        <w:rPr>
          <w:rFonts w:ascii="Trebuchet MS" w:hAnsi="Trebuchet MS"/>
          <w:sz w:val="24"/>
          <w:szCs w:val="24"/>
        </w:rPr>
        <w:t xml:space="preserve"> National Park, Kenya - Northern Frontier Province</w:t>
      </w:r>
      <w:r w:rsidR="00454EEE">
        <w:rPr>
          <w:rFonts w:ascii="Trebuchet MS" w:hAnsi="Trebuchet MS"/>
          <w:sz w:val="24"/>
          <w:szCs w:val="24"/>
        </w:rPr>
        <w:t xml:space="preserve"> and adjacent the contested </w:t>
      </w:r>
      <w:proofErr w:type="spellStart"/>
      <w:r w:rsidR="00454EEE">
        <w:rPr>
          <w:rFonts w:ascii="Trebuchet MS" w:hAnsi="Trebuchet MS"/>
          <w:sz w:val="24"/>
          <w:szCs w:val="24"/>
        </w:rPr>
        <w:t>Baragoi</w:t>
      </w:r>
      <w:proofErr w:type="spellEnd"/>
      <w:r w:rsidR="00454EEE">
        <w:rPr>
          <w:rFonts w:ascii="Trebuchet MS" w:hAnsi="Trebuchet MS"/>
          <w:sz w:val="24"/>
          <w:szCs w:val="24"/>
        </w:rPr>
        <w:t xml:space="preserve"> (</w:t>
      </w:r>
      <w:proofErr w:type="spellStart"/>
      <w:r w:rsidR="00454EEE">
        <w:rPr>
          <w:rFonts w:ascii="Trebuchet MS" w:hAnsi="Trebuchet MS"/>
          <w:sz w:val="24"/>
          <w:szCs w:val="24"/>
        </w:rPr>
        <w:t>Samburu</w:t>
      </w:r>
      <w:proofErr w:type="spellEnd"/>
      <w:r w:rsidR="00454EEE">
        <w:rPr>
          <w:rFonts w:ascii="Trebuchet MS" w:hAnsi="Trebuchet MS"/>
          <w:sz w:val="24"/>
          <w:szCs w:val="24"/>
        </w:rPr>
        <w:t>-Turka</w:t>
      </w:r>
      <w:r w:rsidR="00B9768D">
        <w:rPr>
          <w:rFonts w:ascii="Trebuchet MS" w:hAnsi="Trebuchet MS"/>
          <w:sz w:val="24"/>
          <w:szCs w:val="24"/>
        </w:rPr>
        <w:t>na environs), Central Province-N</w:t>
      </w:r>
      <w:r w:rsidR="00454EEE">
        <w:rPr>
          <w:rFonts w:ascii="Trebuchet MS" w:hAnsi="Trebuchet MS"/>
          <w:sz w:val="24"/>
          <w:szCs w:val="24"/>
        </w:rPr>
        <w:t xml:space="preserve">orth </w:t>
      </w:r>
      <w:r w:rsidR="00EC31F7">
        <w:rPr>
          <w:rFonts w:ascii="Trebuchet MS" w:hAnsi="Trebuchet MS"/>
          <w:sz w:val="24"/>
          <w:szCs w:val="24"/>
        </w:rPr>
        <w:t xml:space="preserve">2008). </w:t>
      </w:r>
    </w:p>
    <w:p w:rsidR="00EC31F7" w:rsidRDefault="00EC31F7" w:rsidP="005500E6">
      <w:pPr>
        <w:pStyle w:val="Default"/>
        <w:spacing w:after="120" w:line="276" w:lineRule="auto"/>
        <w:rPr>
          <w:rFonts w:ascii="Trebuchet MS" w:eastAsia="Trebuchet MS" w:hAnsi="Trebuchet MS" w:cs="Trebuchet MS"/>
          <w:sz w:val="24"/>
          <w:szCs w:val="24"/>
        </w:rPr>
      </w:pPr>
      <w:r>
        <w:rPr>
          <w:rFonts w:ascii="Trebuchet MS" w:hAnsi="Trebuchet MS"/>
          <w:sz w:val="24"/>
          <w:szCs w:val="24"/>
        </w:rPr>
        <w:t xml:space="preserve">Thus, the evidence for the belief in transitional deities, such as solar and </w:t>
      </w:r>
      <w:proofErr w:type="spellStart"/>
      <w:r>
        <w:rPr>
          <w:rFonts w:ascii="Trebuchet MS" w:hAnsi="Trebuchet MS"/>
          <w:sz w:val="24"/>
          <w:szCs w:val="24"/>
        </w:rPr>
        <w:t>exosolar</w:t>
      </w:r>
      <w:proofErr w:type="spellEnd"/>
      <w:r>
        <w:rPr>
          <w:rFonts w:ascii="Trebuchet MS" w:hAnsi="Trebuchet MS"/>
          <w:sz w:val="24"/>
          <w:szCs w:val="24"/>
        </w:rPr>
        <w:t xml:space="preserve"> or temporarily residing and therefore diurnal regional cults is further administered by </w:t>
      </w:r>
      <w:r w:rsidRPr="00DA561F">
        <w:rPr>
          <w:rFonts w:ascii="Trebuchet MS" w:hAnsi="Trebuchet MS"/>
          <w:sz w:val="24"/>
          <w:szCs w:val="24"/>
        </w:rPr>
        <w:t>symmetric transformations</w:t>
      </w:r>
      <w:r>
        <w:rPr>
          <w:rFonts w:ascii="Trebuchet MS" w:hAnsi="Trebuchet MS"/>
          <w:sz w:val="24"/>
          <w:szCs w:val="24"/>
        </w:rPr>
        <w:t xml:space="preserve"> (Albers 1943)</w:t>
      </w:r>
      <w:r w:rsidR="00437F08">
        <w:rPr>
          <w:rFonts w:ascii="Trebuchet MS" w:hAnsi="Trebuchet MS"/>
          <w:sz w:val="24"/>
          <w:szCs w:val="24"/>
        </w:rPr>
        <w:t xml:space="preserve"> (Rea Comment A &amp; </w:t>
      </w:r>
      <w:proofErr w:type="gramStart"/>
      <w:r w:rsidR="00437F08">
        <w:rPr>
          <w:rFonts w:ascii="Trebuchet MS" w:hAnsi="Trebuchet MS"/>
          <w:sz w:val="24"/>
          <w:szCs w:val="24"/>
        </w:rPr>
        <w:t>B  P</w:t>
      </w:r>
      <w:proofErr w:type="gramEnd"/>
      <w:r w:rsidR="00437F08">
        <w:rPr>
          <w:rFonts w:ascii="Trebuchet MS" w:hAnsi="Trebuchet MS"/>
          <w:sz w:val="24"/>
          <w:szCs w:val="24"/>
        </w:rPr>
        <w:t>. 11)</w:t>
      </w:r>
      <w:r>
        <w:rPr>
          <w:rFonts w:ascii="Trebuchet MS" w:hAnsi="Trebuchet MS"/>
          <w:sz w:val="24"/>
          <w:szCs w:val="24"/>
        </w:rPr>
        <w:t xml:space="preserve">. This evidence for regional variation, usefully applies the reductionism of Dirac’s reconciliation of opposites in accord with </w:t>
      </w:r>
      <w:proofErr w:type="spellStart"/>
      <w:r>
        <w:rPr>
          <w:rFonts w:ascii="Trebuchet MS" w:hAnsi="Trebuchet MS"/>
          <w:sz w:val="24"/>
          <w:szCs w:val="24"/>
        </w:rPr>
        <w:t>Bohm’</w:t>
      </w:r>
      <w:r w:rsidRPr="00DA561F">
        <w:rPr>
          <w:rFonts w:ascii="Trebuchet MS" w:hAnsi="Trebuchet MS"/>
          <w:sz w:val="24"/>
          <w:szCs w:val="24"/>
        </w:rPr>
        <w:t>s</w:t>
      </w:r>
      <w:proofErr w:type="spellEnd"/>
      <w:r w:rsidRPr="00DA561F">
        <w:rPr>
          <w:rFonts w:ascii="Trebuchet MS" w:hAnsi="Trebuchet MS"/>
          <w:sz w:val="24"/>
          <w:szCs w:val="24"/>
        </w:rPr>
        <w:t xml:space="preserve"> </w:t>
      </w:r>
      <w:r w:rsidR="00114B3C">
        <w:rPr>
          <w:rFonts w:ascii="Trebuchet MS" w:hAnsi="Trebuchet MS"/>
          <w:sz w:val="24"/>
          <w:szCs w:val="24"/>
        </w:rPr>
        <w:t>useful</w:t>
      </w:r>
      <w:r>
        <w:rPr>
          <w:rFonts w:ascii="Trebuchet MS" w:hAnsi="Trebuchet MS"/>
          <w:sz w:val="24"/>
          <w:szCs w:val="24"/>
        </w:rPr>
        <w:t xml:space="preserve"> </w:t>
      </w:r>
      <w:r w:rsidRPr="00DA561F">
        <w:rPr>
          <w:rFonts w:ascii="Trebuchet MS" w:hAnsi="Trebuchet MS"/>
          <w:sz w:val="24"/>
          <w:szCs w:val="24"/>
        </w:rPr>
        <w:t>holographic implicate order.</w:t>
      </w:r>
      <w:r>
        <w:rPr>
          <w:rFonts w:ascii="Trebuchet MS" w:hAnsi="Trebuchet MS"/>
          <w:sz w:val="24"/>
          <w:szCs w:val="24"/>
        </w:rPr>
        <w:t xml:space="preserve"> </w:t>
      </w:r>
    </w:p>
    <w:p w:rsidR="00EC31F7" w:rsidRPr="00F63C05" w:rsidRDefault="00EC31F7" w:rsidP="00F63C05">
      <w:pPr>
        <w:pStyle w:val="Default"/>
        <w:spacing w:after="120" w:line="276" w:lineRule="auto"/>
        <w:rPr>
          <w:rFonts w:ascii="Trebuchet MS" w:eastAsia="Trebuchet MS" w:hAnsi="Trebuchet MS" w:cs="Trebuchet MS"/>
          <w:sz w:val="24"/>
          <w:szCs w:val="24"/>
        </w:rPr>
      </w:pPr>
      <w:r>
        <w:rPr>
          <w:rFonts w:ascii="Trebuchet MS" w:hAnsi="Trebuchet MS"/>
          <w:sz w:val="24"/>
          <w:szCs w:val="24"/>
        </w:rPr>
        <w:t xml:space="preserve">Therefore, reciprocating factors </w:t>
      </w:r>
      <w:r w:rsidR="00C8176C">
        <w:rPr>
          <w:rFonts w:ascii="Trebuchet MS" w:hAnsi="Trebuchet MS"/>
          <w:sz w:val="24"/>
          <w:szCs w:val="24"/>
        </w:rPr>
        <w:t xml:space="preserve">(Figure 4) </w:t>
      </w:r>
      <w:r>
        <w:rPr>
          <w:rFonts w:ascii="Trebuchet MS" w:hAnsi="Trebuchet MS"/>
          <w:sz w:val="24"/>
          <w:szCs w:val="24"/>
        </w:rPr>
        <w:t>can be usefully</w:t>
      </w:r>
      <w:r w:rsidR="00454EEE">
        <w:rPr>
          <w:rFonts w:ascii="Trebuchet MS" w:hAnsi="Trebuchet MS"/>
          <w:sz w:val="24"/>
          <w:szCs w:val="24"/>
        </w:rPr>
        <w:t xml:space="preserve"> observed, contrasted and</w:t>
      </w:r>
      <w:r>
        <w:rPr>
          <w:rFonts w:ascii="Trebuchet MS" w:hAnsi="Trebuchet MS"/>
          <w:sz w:val="24"/>
          <w:szCs w:val="24"/>
        </w:rPr>
        <w:t xml:space="preserve"> monitored </w:t>
      </w:r>
      <w:r w:rsidR="00C8176C">
        <w:rPr>
          <w:rFonts w:ascii="Trebuchet MS" w:hAnsi="Trebuchet MS"/>
          <w:sz w:val="24"/>
          <w:szCs w:val="24"/>
        </w:rPr>
        <w:t xml:space="preserve">(Figure </w:t>
      </w:r>
      <w:proofErr w:type="spellStart"/>
      <w:r w:rsidR="00C8176C">
        <w:rPr>
          <w:rFonts w:ascii="Trebuchet MS" w:hAnsi="Trebuchet MS"/>
          <w:sz w:val="24"/>
          <w:szCs w:val="24"/>
        </w:rPr>
        <w:t>4A</w:t>
      </w:r>
      <w:proofErr w:type="spellEnd"/>
      <w:r w:rsidR="00C8176C">
        <w:rPr>
          <w:rFonts w:ascii="Trebuchet MS" w:hAnsi="Trebuchet MS"/>
          <w:sz w:val="24"/>
          <w:szCs w:val="24"/>
        </w:rPr>
        <w:t xml:space="preserve">) </w:t>
      </w:r>
      <w:r>
        <w:rPr>
          <w:rFonts w:ascii="Trebuchet MS" w:hAnsi="Trebuchet MS"/>
          <w:sz w:val="24"/>
          <w:szCs w:val="24"/>
        </w:rPr>
        <w:t xml:space="preserve">by distinctive physiological affordances, </w:t>
      </w:r>
      <w:r w:rsidR="00C8176C">
        <w:rPr>
          <w:rFonts w:ascii="Trebuchet MS" w:hAnsi="Trebuchet MS"/>
          <w:sz w:val="24"/>
          <w:szCs w:val="24"/>
        </w:rPr>
        <w:t>(</w:t>
      </w:r>
      <w:proofErr w:type="spellStart"/>
      <w:r w:rsidR="00C8176C">
        <w:rPr>
          <w:rFonts w:ascii="Trebuchet MS" w:hAnsi="Trebuchet MS"/>
          <w:sz w:val="24"/>
          <w:szCs w:val="24"/>
        </w:rPr>
        <w:t>enantiom</w:t>
      </w:r>
      <w:r w:rsidR="00B9768D">
        <w:rPr>
          <w:rFonts w:ascii="Trebuchet MS" w:hAnsi="Trebuchet MS"/>
          <w:sz w:val="24"/>
          <w:szCs w:val="24"/>
        </w:rPr>
        <w:t>e</w:t>
      </w:r>
      <w:r w:rsidR="00114B3C">
        <w:rPr>
          <w:rFonts w:ascii="Trebuchet MS" w:hAnsi="Trebuchet MS"/>
          <w:sz w:val="24"/>
          <w:szCs w:val="24"/>
        </w:rPr>
        <w:t>rs</w:t>
      </w:r>
      <w:proofErr w:type="spellEnd"/>
      <w:r w:rsidR="00114B3C">
        <w:rPr>
          <w:rFonts w:ascii="Trebuchet MS" w:hAnsi="Trebuchet MS"/>
          <w:sz w:val="24"/>
          <w:szCs w:val="24"/>
        </w:rPr>
        <w:t>)</w:t>
      </w:r>
      <w:r w:rsidR="00437F08">
        <w:rPr>
          <w:rFonts w:ascii="Trebuchet MS" w:hAnsi="Trebuchet MS"/>
          <w:sz w:val="24"/>
          <w:szCs w:val="24"/>
        </w:rPr>
        <w:t xml:space="preserve">, </w:t>
      </w:r>
      <w:r>
        <w:rPr>
          <w:rFonts w:ascii="Trebuchet MS" w:hAnsi="Trebuchet MS"/>
          <w:sz w:val="24"/>
          <w:szCs w:val="24"/>
        </w:rPr>
        <w:t>connecting theological activity to valuable science fact</w:t>
      </w:r>
      <w:r w:rsidR="00114B3C" w:rsidRPr="00114B3C">
        <w:rPr>
          <w:rFonts w:ascii="Trebuchet MS" w:hAnsi="Trebuchet MS"/>
          <w:sz w:val="24"/>
          <w:szCs w:val="24"/>
        </w:rPr>
        <w:t xml:space="preserve"> </w:t>
      </w:r>
      <w:r w:rsidR="00114B3C">
        <w:rPr>
          <w:rFonts w:ascii="Trebuchet MS" w:hAnsi="Trebuchet MS"/>
          <w:sz w:val="24"/>
          <w:szCs w:val="24"/>
        </w:rPr>
        <w:t>(context baseline – preparation statement)</w:t>
      </w:r>
      <w:r>
        <w:rPr>
          <w:rFonts w:ascii="Trebuchet MS" w:hAnsi="Trebuchet MS"/>
          <w:sz w:val="24"/>
          <w:szCs w:val="24"/>
        </w:rPr>
        <w:t>,</w:t>
      </w:r>
      <w:r w:rsidR="00437F08">
        <w:rPr>
          <w:rFonts w:ascii="Trebuchet MS" w:hAnsi="Trebuchet MS"/>
          <w:sz w:val="24"/>
          <w:szCs w:val="24"/>
        </w:rPr>
        <w:t xml:space="preserve"> </w:t>
      </w:r>
      <w:r>
        <w:rPr>
          <w:rFonts w:ascii="Trebuchet MS" w:hAnsi="Trebuchet MS"/>
          <w:sz w:val="24"/>
          <w:szCs w:val="24"/>
        </w:rPr>
        <w:t>corresponding through reductive</w:t>
      </w:r>
      <w:r w:rsidRPr="00DA561F">
        <w:rPr>
          <w:rFonts w:ascii="Trebuchet MS" w:hAnsi="Trebuchet MS"/>
          <w:sz w:val="24"/>
          <w:szCs w:val="24"/>
        </w:rPr>
        <w:t xml:space="preserve"> structur</w:t>
      </w:r>
      <w:r>
        <w:rPr>
          <w:rFonts w:ascii="Trebuchet MS" w:hAnsi="Trebuchet MS"/>
          <w:sz w:val="24"/>
          <w:szCs w:val="24"/>
        </w:rPr>
        <w:t>alism (</w:t>
      </w:r>
      <w:proofErr w:type="spellStart"/>
      <w:r>
        <w:rPr>
          <w:rFonts w:ascii="Trebuchet MS" w:hAnsi="Trebuchet MS"/>
          <w:sz w:val="24"/>
          <w:szCs w:val="24"/>
        </w:rPr>
        <w:t>Polkingho</w:t>
      </w:r>
      <w:r w:rsidR="00437F08">
        <w:rPr>
          <w:rFonts w:ascii="Trebuchet MS" w:hAnsi="Trebuchet MS"/>
          <w:sz w:val="24"/>
          <w:szCs w:val="24"/>
        </w:rPr>
        <w:t>rne</w:t>
      </w:r>
      <w:proofErr w:type="spellEnd"/>
      <w:r w:rsidR="00437F08">
        <w:rPr>
          <w:rFonts w:ascii="Trebuchet MS" w:hAnsi="Trebuchet MS"/>
          <w:sz w:val="24"/>
          <w:szCs w:val="24"/>
        </w:rPr>
        <w:t xml:space="preserve"> 1987), Howell (1954, 45-67).</w:t>
      </w:r>
    </w:p>
    <w:p w:rsidR="00EC31F7" w:rsidRPr="00CC2DA2" w:rsidRDefault="00EC31F7" w:rsidP="00520DE4">
      <w:pPr>
        <w:spacing w:after="120" w:line="276" w:lineRule="auto"/>
        <w:rPr>
          <w:rFonts w:ascii="Trebuchet MS" w:hAnsi="Trebuchet MS"/>
          <w:sz w:val="18"/>
          <w:szCs w:val="18"/>
        </w:rPr>
      </w:pPr>
      <w:r>
        <w:rPr>
          <w:rFonts w:ascii="Trebuchet MS" w:hAnsi="Trebuchet MS"/>
        </w:rPr>
        <w:t xml:space="preserve">Clearly, linear analytic geometry such as </w:t>
      </w:r>
      <w:proofErr w:type="spellStart"/>
      <w:r>
        <w:rPr>
          <w:rFonts w:ascii="Trebuchet MS" w:hAnsi="Trebuchet MS"/>
        </w:rPr>
        <w:t>Gödels</w:t>
      </w:r>
      <w:proofErr w:type="spellEnd"/>
      <w:r>
        <w:rPr>
          <w:rFonts w:ascii="Trebuchet MS" w:hAnsi="Trebuchet MS"/>
        </w:rPr>
        <w:t xml:space="preserve"> theorem (1929) seeks out </w:t>
      </w:r>
      <w:proofErr w:type="spellStart"/>
      <w:r>
        <w:rPr>
          <w:rFonts w:ascii="Trebuchet MS" w:hAnsi="Trebuchet MS"/>
        </w:rPr>
        <w:t>theocratical</w:t>
      </w:r>
      <w:proofErr w:type="spellEnd"/>
      <w:r>
        <w:rPr>
          <w:rFonts w:ascii="Trebuchet MS" w:hAnsi="Trebuchet MS"/>
        </w:rPr>
        <w:t xml:space="preserve"> anomalies, such as religious sanctions, most likely providing access to the in-</w:t>
      </w:r>
      <w:r w:rsidR="00114B3C">
        <w:rPr>
          <w:rFonts w:ascii="Trebuchet MS" w:hAnsi="Trebuchet MS"/>
        </w:rPr>
        <w:t>situ preserved evidence (</w:t>
      </w:r>
      <w:r>
        <w:rPr>
          <w:rFonts w:ascii="Trebuchet MS" w:hAnsi="Trebuchet MS"/>
        </w:rPr>
        <w:t xml:space="preserve">high affinity </w:t>
      </w:r>
      <w:proofErr w:type="spellStart"/>
      <w:r>
        <w:rPr>
          <w:rFonts w:ascii="Trebuchet MS" w:hAnsi="Trebuchet MS"/>
        </w:rPr>
        <w:t>haemoglobin</w:t>
      </w:r>
      <w:proofErr w:type="spellEnd"/>
      <w:r>
        <w:rPr>
          <w:rFonts w:ascii="Trebuchet MS" w:hAnsi="Trebuchet MS"/>
        </w:rPr>
        <w:t xml:space="preserve">) </w:t>
      </w:r>
      <w:r w:rsidR="00114B3C">
        <w:rPr>
          <w:rFonts w:ascii="Trebuchet MS" w:hAnsi="Trebuchet MS"/>
        </w:rPr>
        <w:t xml:space="preserve">as </w:t>
      </w:r>
      <w:r>
        <w:rPr>
          <w:rFonts w:ascii="Trebuchet MS" w:hAnsi="Trebuchet MS"/>
        </w:rPr>
        <w:t xml:space="preserve">retained by the </w:t>
      </w:r>
      <w:proofErr w:type="spellStart"/>
      <w:r>
        <w:rPr>
          <w:rFonts w:ascii="Trebuchet MS" w:hAnsi="Trebuchet MS"/>
        </w:rPr>
        <w:t>Nuer</w:t>
      </w:r>
      <w:proofErr w:type="spellEnd"/>
      <w:r>
        <w:rPr>
          <w:rFonts w:ascii="Trebuchet MS" w:hAnsi="Trebuchet MS"/>
        </w:rPr>
        <w:t xml:space="preserve"> ‘</w:t>
      </w:r>
      <w:r>
        <w:rPr>
          <w:rFonts w:ascii="Trebuchet MS" w:hAnsi="Trebuchet MS"/>
          <w:lang w:val="nl-NL"/>
        </w:rPr>
        <w:t>ruic naadh</w:t>
      </w:r>
      <w:r>
        <w:rPr>
          <w:rFonts w:ascii="Trebuchet MS" w:hAnsi="Trebuchet MS"/>
        </w:rPr>
        <w:t xml:space="preserve">’ (elders). </w:t>
      </w:r>
    </w:p>
    <w:p w:rsidR="00EC31F7" w:rsidRDefault="00EC31F7" w:rsidP="005500E6">
      <w:pPr>
        <w:pStyle w:val="Default"/>
        <w:spacing w:after="120" w:line="276" w:lineRule="auto"/>
        <w:rPr>
          <w:rFonts w:ascii="Times New Roman" w:eastAsia="Times New Roman" w:hAnsi="Times New Roman" w:cs="Times New Roman"/>
          <w:sz w:val="36"/>
          <w:szCs w:val="36"/>
        </w:rPr>
      </w:pPr>
      <w:r>
        <w:rPr>
          <w:rFonts w:ascii="Trebuchet MS" w:hAnsi="Trebuchet MS"/>
          <w:sz w:val="24"/>
          <w:szCs w:val="24"/>
        </w:rPr>
        <w:t xml:space="preserve">Thus, by composing ‘bifurcation’ and ‘differentiation’ constructs to the transmission of ritual and beliefs analogies, such as the </w:t>
      </w:r>
      <w:proofErr w:type="spellStart"/>
      <w:r>
        <w:rPr>
          <w:rFonts w:ascii="Trebuchet MS" w:hAnsi="Trebuchet MS"/>
          <w:sz w:val="24"/>
          <w:szCs w:val="24"/>
        </w:rPr>
        <w:t>Glassffrwd</w:t>
      </w:r>
      <w:proofErr w:type="spellEnd"/>
      <w:r>
        <w:rPr>
          <w:rFonts w:ascii="Trebuchet MS" w:hAnsi="Trebuchet MS"/>
          <w:sz w:val="24"/>
          <w:szCs w:val="24"/>
        </w:rPr>
        <w:t xml:space="preserve"> Brook geo-spatial survey </w:t>
      </w:r>
      <w:r w:rsidRPr="000E1667">
        <w:rPr>
          <w:rFonts w:ascii="Trebuchet MS" w:hAnsi="Trebuchet MS"/>
          <w:sz w:val="20"/>
          <w:szCs w:val="20"/>
        </w:rPr>
        <w:t>(</w:t>
      </w:r>
      <w:proofErr w:type="spellStart"/>
      <w:r w:rsidRPr="000E1667">
        <w:rPr>
          <w:rFonts w:ascii="Trebuchet MS" w:hAnsi="Trebuchet MS"/>
          <w:sz w:val="20"/>
          <w:szCs w:val="20"/>
        </w:rPr>
        <w:t>arch.Wales</w:t>
      </w:r>
      <w:proofErr w:type="spellEnd"/>
      <w:r w:rsidRPr="000E1667">
        <w:rPr>
          <w:rFonts w:ascii="Trebuchet MS" w:hAnsi="Trebuchet MS"/>
          <w:sz w:val="20"/>
          <w:szCs w:val="20"/>
        </w:rPr>
        <w:t xml:space="preserve"> 2017)</w:t>
      </w:r>
      <w:r w:rsidR="00F63C05">
        <w:rPr>
          <w:rFonts w:ascii="Trebuchet MS" w:hAnsi="Trebuchet MS"/>
          <w:sz w:val="24"/>
          <w:szCs w:val="24"/>
        </w:rPr>
        <w:t xml:space="preserve"> constructivism</w:t>
      </w:r>
      <w:r>
        <w:rPr>
          <w:rFonts w:ascii="Trebuchet MS" w:hAnsi="Trebuchet MS"/>
          <w:sz w:val="24"/>
          <w:szCs w:val="24"/>
        </w:rPr>
        <w:t xml:space="preserve"> </w:t>
      </w:r>
      <w:r w:rsidR="00114B3C">
        <w:rPr>
          <w:rFonts w:ascii="Trebuchet MS" w:hAnsi="Trebuchet MS"/>
          <w:sz w:val="24"/>
          <w:szCs w:val="24"/>
        </w:rPr>
        <w:t xml:space="preserve">moves </w:t>
      </w:r>
      <w:r>
        <w:rPr>
          <w:rFonts w:ascii="Trebuchet MS" w:hAnsi="Trebuchet MS"/>
          <w:sz w:val="24"/>
          <w:szCs w:val="24"/>
        </w:rPr>
        <w:t xml:space="preserve">forward </w:t>
      </w:r>
      <w:r w:rsidR="00F63C05">
        <w:rPr>
          <w:rFonts w:ascii="Trebuchet MS" w:hAnsi="Trebuchet MS"/>
          <w:sz w:val="24"/>
          <w:szCs w:val="24"/>
        </w:rPr>
        <w:t xml:space="preserve">through </w:t>
      </w:r>
      <w:r>
        <w:rPr>
          <w:rFonts w:ascii="Trebuchet MS" w:hAnsi="Trebuchet MS"/>
          <w:sz w:val="24"/>
          <w:szCs w:val="24"/>
        </w:rPr>
        <w:t>the social action aesthetic</w:t>
      </w:r>
      <w:r w:rsidR="00114B3C">
        <w:rPr>
          <w:rFonts w:ascii="Trebuchet MS" w:hAnsi="Trebuchet MS"/>
          <w:sz w:val="24"/>
          <w:szCs w:val="24"/>
        </w:rPr>
        <w:t xml:space="preserve"> and</w:t>
      </w:r>
      <w:r>
        <w:rPr>
          <w:rFonts w:ascii="Trebuchet MS" w:hAnsi="Trebuchet MS"/>
          <w:sz w:val="24"/>
          <w:szCs w:val="24"/>
        </w:rPr>
        <w:t xml:space="preserve"> into distincti</w:t>
      </w:r>
      <w:r w:rsidR="00F63C05">
        <w:rPr>
          <w:rFonts w:ascii="Trebuchet MS" w:hAnsi="Trebuchet MS"/>
          <w:sz w:val="24"/>
          <w:szCs w:val="24"/>
        </w:rPr>
        <w:t>ve cognate theory, method and practice</w:t>
      </w:r>
    </w:p>
    <w:p w:rsidR="00EC31F7" w:rsidRDefault="00EC31F7" w:rsidP="00793C05">
      <w:pPr>
        <w:pStyle w:val="Default"/>
        <w:spacing w:after="120" w:line="276" w:lineRule="auto"/>
        <w:rPr>
          <w:rFonts w:ascii="Times New Roman" w:eastAsia="Times New Roman" w:hAnsi="Times New Roman" w:cs="Times New Roman"/>
          <w:sz w:val="36"/>
          <w:szCs w:val="36"/>
        </w:rPr>
      </w:pPr>
      <w:proofErr w:type="gramStart"/>
      <w:r>
        <w:rPr>
          <w:rFonts w:ascii="Trebuchet MS" w:hAnsi="Trebuchet MS"/>
          <w:sz w:val="24"/>
          <w:szCs w:val="24"/>
        </w:rPr>
        <w:t>word</w:t>
      </w:r>
      <w:proofErr w:type="gramEnd"/>
      <w:r>
        <w:rPr>
          <w:rFonts w:ascii="Trebuchet MS" w:hAnsi="Trebuchet MS"/>
          <w:sz w:val="24"/>
          <w:szCs w:val="24"/>
        </w:rPr>
        <w:t xml:space="preserve"> count </w:t>
      </w:r>
      <w:r w:rsidR="00BB6596">
        <w:rPr>
          <w:rFonts w:ascii="Trebuchet MS" w:hAnsi="Trebuchet MS"/>
          <w:sz w:val="24"/>
          <w:szCs w:val="24"/>
        </w:rPr>
        <w:t>1,4</w:t>
      </w:r>
      <w:r w:rsidR="00114B3C">
        <w:rPr>
          <w:rFonts w:ascii="Trebuchet MS" w:hAnsi="Trebuchet MS"/>
          <w:sz w:val="24"/>
          <w:szCs w:val="24"/>
        </w:rPr>
        <w:t>82</w:t>
      </w:r>
    </w:p>
    <w:p w:rsidR="00973E22" w:rsidRDefault="00973E22">
      <w:pPr>
        <w:spacing w:before="120" w:after="120"/>
        <w:rPr>
          <w:rFonts w:ascii="Trebuchet MS" w:hAnsi="Trebuchet MS"/>
        </w:rPr>
      </w:pPr>
      <w:r>
        <w:rPr>
          <w:rFonts w:ascii="Trebuchet MS" w:hAnsi="Trebuchet MS"/>
        </w:rPr>
        <w:br w:type="page"/>
      </w:r>
    </w:p>
    <w:p w:rsidR="00973E22" w:rsidRPr="006F6163" w:rsidRDefault="00973E22" w:rsidP="006F6163">
      <w:pPr>
        <w:pStyle w:val="NormalWeb"/>
        <w:spacing w:before="0" w:beforeAutospacing="0" w:after="60" w:afterAutospacing="0" w:line="276" w:lineRule="auto"/>
        <w:rPr>
          <w:rFonts w:ascii="Trebuchet MS" w:hAnsi="Trebuchet MS"/>
          <w:b/>
          <w:sz w:val="18"/>
          <w:szCs w:val="18"/>
        </w:rPr>
      </w:pPr>
      <w:r w:rsidRPr="006F6163">
        <w:rPr>
          <w:rFonts w:ascii="Trebuchet MS" w:hAnsi="Trebuchet MS"/>
          <w:b/>
        </w:rPr>
        <w:lastRenderedPageBreak/>
        <w:t>Glossary</w:t>
      </w:r>
    </w:p>
    <w:p w:rsidR="00973E22" w:rsidRDefault="00973E22" w:rsidP="006F6163">
      <w:pPr>
        <w:pStyle w:val="NormalWeb"/>
        <w:spacing w:before="0" w:beforeAutospacing="0" w:after="60" w:afterAutospacing="0" w:line="276" w:lineRule="auto"/>
        <w:rPr>
          <w:rFonts w:ascii="Trebuchet MS" w:hAnsi="Trebuchet MS"/>
          <w:sz w:val="18"/>
          <w:szCs w:val="18"/>
        </w:rPr>
      </w:pPr>
      <w:r w:rsidRPr="006F6163">
        <w:rPr>
          <w:rFonts w:ascii="Trebuchet MS" w:hAnsi="Trebuchet MS"/>
          <w:b/>
          <w:bCs/>
        </w:rPr>
        <w:t xml:space="preserve">Fission </w:t>
      </w:r>
      <w:r w:rsidR="006F6163" w:rsidRPr="006F6163">
        <w:rPr>
          <w:rFonts w:ascii="Trebuchet MS" w:hAnsi="Trebuchet MS"/>
          <w:b/>
          <w:bCs/>
        </w:rPr>
        <w:t>–</w:t>
      </w:r>
      <w:r w:rsidRPr="006F6163">
        <w:rPr>
          <w:rFonts w:ascii="Trebuchet MS" w:hAnsi="Trebuchet MS"/>
          <w:b/>
          <w:bCs/>
        </w:rPr>
        <w:t xml:space="preserve"> Fusion</w:t>
      </w:r>
      <w:r w:rsidR="006F6163" w:rsidRPr="006F6163">
        <w:rPr>
          <w:rFonts w:ascii="Trebuchet MS" w:hAnsi="Trebuchet MS"/>
          <w:b/>
          <w:bCs/>
        </w:rPr>
        <w:t>:</w:t>
      </w:r>
      <w:r w:rsidR="006F6163">
        <w:rPr>
          <w:rFonts w:ascii="Trebuchet MS" w:hAnsi="Trebuchet MS"/>
          <w:bCs/>
        </w:rPr>
        <w:t xml:space="preserve">  </w:t>
      </w:r>
      <w:r>
        <w:rPr>
          <w:rFonts w:ascii="Trebuchet MS" w:hAnsi="Trebuchet MS"/>
        </w:rPr>
        <w:t>Frequently splitting and merging into sub-groups of variable composition</w:t>
      </w:r>
    </w:p>
    <w:p w:rsidR="00973E22" w:rsidRDefault="00973E22" w:rsidP="006F6163">
      <w:pPr>
        <w:pStyle w:val="NormalWeb"/>
        <w:spacing w:before="0" w:beforeAutospacing="0" w:after="60" w:afterAutospacing="0" w:line="276" w:lineRule="auto"/>
        <w:rPr>
          <w:rFonts w:ascii="Trebuchet MS" w:hAnsi="Trebuchet MS"/>
          <w:sz w:val="18"/>
          <w:szCs w:val="18"/>
        </w:rPr>
      </w:pPr>
      <w:proofErr w:type="spellStart"/>
      <w:r>
        <w:rPr>
          <w:rFonts w:ascii="Trebuchet MS" w:hAnsi="Trebuchet MS"/>
          <w:b/>
          <w:bCs/>
        </w:rPr>
        <w:t>Moities</w:t>
      </w:r>
      <w:proofErr w:type="spellEnd"/>
      <w:r w:rsidR="006F6163">
        <w:rPr>
          <w:rFonts w:ascii="Trebuchet MS" w:hAnsi="Trebuchet MS"/>
          <w:b/>
          <w:bCs/>
        </w:rPr>
        <w:t xml:space="preserve"> - </w:t>
      </w:r>
      <w:r>
        <w:rPr>
          <w:rFonts w:ascii="Trebuchet MS" w:hAnsi="Trebuchet MS"/>
        </w:rPr>
        <w:t xml:space="preserve">A regulated sub-group </w:t>
      </w:r>
      <w:proofErr w:type="gramStart"/>
      <w:r>
        <w:rPr>
          <w:rFonts w:ascii="Trebuchet MS" w:hAnsi="Trebuchet MS"/>
        </w:rPr>
        <w:t>of a divided whole, such as harmonic and disharmonic regimes</w:t>
      </w:r>
      <w:proofErr w:type="gramEnd"/>
    </w:p>
    <w:p w:rsidR="00973E22" w:rsidRDefault="00973E22" w:rsidP="006F6163">
      <w:pPr>
        <w:pStyle w:val="NormalWeb"/>
        <w:spacing w:before="0" w:beforeAutospacing="0" w:after="60" w:afterAutospacing="0" w:line="276" w:lineRule="auto"/>
        <w:rPr>
          <w:rFonts w:ascii="Trebuchet MS" w:hAnsi="Trebuchet MS"/>
          <w:sz w:val="18"/>
          <w:szCs w:val="18"/>
        </w:rPr>
      </w:pPr>
      <w:proofErr w:type="spellStart"/>
      <w:r>
        <w:rPr>
          <w:rFonts w:ascii="Trebuchet MS" w:hAnsi="Trebuchet MS"/>
          <w:b/>
          <w:bCs/>
        </w:rPr>
        <w:t>Histocompatability</w:t>
      </w:r>
      <w:proofErr w:type="spellEnd"/>
      <w:r>
        <w:rPr>
          <w:rFonts w:ascii="Trebuchet MS" w:hAnsi="Trebuchet MS"/>
          <w:b/>
          <w:bCs/>
        </w:rPr>
        <w:t xml:space="preserve"> loci</w:t>
      </w:r>
    </w:p>
    <w:p w:rsidR="00973E22" w:rsidRDefault="00973E22" w:rsidP="006F6163">
      <w:pPr>
        <w:pStyle w:val="NormalWeb"/>
        <w:spacing w:before="0" w:beforeAutospacing="0" w:after="60" w:afterAutospacing="0" w:line="276" w:lineRule="auto"/>
        <w:rPr>
          <w:rFonts w:ascii="Trebuchet MS" w:hAnsi="Trebuchet MS"/>
          <w:sz w:val="18"/>
          <w:szCs w:val="18"/>
        </w:rPr>
      </w:pPr>
      <w:proofErr w:type="spellStart"/>
      <w:r>
        <w:rPr>
          <w:rFonts w:ascii="Trebuchet MS" w:hAnsi="Trebuchet MS"/>
        </w:rPr>
        <w:t>Somitic</w:t>
      </w:r>
      <w:proofErr w:type="spellEnd"/>
      <w:r>
        <w:rPr>
          <w:rFonts w:ascii="Trebuchet MS" w:hAnsi="Trebuchet MS"/>
        </w:rPr>
        <w:t xml:space="preserve"> </w:t>
      </w:r>
      <w:proofErr w:type="spellStart"/>
      <w:r>
        <w:rPr>
          <w:rFonts w:ascii="Trebuchet MS" w:hAnsi="Trebuchet MS"/>
        </w:rPr>
        <w:t>compatability</w:t>
      </w:r>
      <w:proofErr w:type="spellEnd"/>
      <w:r>
        <w:rPr>
          <w:rFonts w:ascii="Trebuchet MS" w:hAnsi="Trebuchet MS"/>
        </w:rPr>
        <w:t xml:space="preserve"> ‘fine structures’ caused into effect by connecting chromosomes and alleles to the action induced by natural selection and is considered definitive thereof regional variation observed in bone apatite, such as the sciatic notch observed in </w:t>
      </w:r>
      <w:proofErr w:type="spellStart"/>
      <w:r>
        <w:rPr>
          <w:rFonts w:ascii="Trebuchet MS" w:hAnsi="Trebuchet MS"/>
        </w:rPr>
        <w:t>hominin</w:t>
      </w:r>
      <w:proofErr w:type="spellEnd"/>
      <w:r>
        <w:rPr>
          <w:rFonts w:ascii="Trebuchet MS" w:hAnsi="Trebuchet MS"/>
        </w:rPr>
        <w:t xml:space="preserve"> fossil </w:t>
      </w:r>
      <w:proofErr w:type="spellStart"/>
      <w:r>
        <w:rPr>
          <w:rFonts w:ascii="Trebuchet MS" w:hAnsi="Trebuchet MS"/>
        </w:rPr>
        <w:t>OH28</w:t>
      </w:r>
      <w:proofErr w:type="spellEnd"/>
      <w:r>
        <w:rPr>
          <w:rFonts w:ascii="Trebuchet MS" w:hAnsi="Trebuchet MS"/>
        </w:rPr>
        <w:t xml:space="preserve"> discovered by Leakey and Walker in 1985 - contemporary with the observations of </w:t>
      </w:r>
      <w:proofErr w:type="spellStart"/>
      <w:r>
        <w:rPr>
          <w:rFonts w:ascii="Trebuchet MS" w:hAnsi="Trebuchet MS"/>
        </w:rPr>
        <w:t>Reck</w:t>
      </w:r>
      <w:proofErr w:type="spellEnd"/>
      <w:r>
        <w:rPr>
          <w:rFonts w:ascii="Trebuchet MS" w:hAnsi="Trebuchet MS"/>
        </w:rPr>
        <w:t xml:space="preserve"> &amp; Leakey in Olduvai gorge - the ‘monolith site’ (1931)</w:t>
      </w:r>
    </w:p>
    <w:p w:rsidR="00EC31F7" w:rsidRDefault="00EC31F7" w:rsidP="006F6163">
      <w:pPr>
        <w:pStyle w:val="Default"/>
        <w:spacing w:after="60" w:line="276" w:lineRule="auto"/>
        <w:rPr>
          <w:rFonts w:ascii="Times New Roman" w:eastAsia="Times New Roman" w:hAnsi="Times New Roman" w:cs="Times New Roman"/>
          <w:sz w:val="36"/>
          <w:szCs w:val="36"/>
        </w:rPr>
      </w:pPr>
      <w:r>
        <w:rPr>
          <w:rFonts w:ascii="Trebuchet MS" w:hAnsi="Trebuchet MS"/>
          <w:b/>
          <w:bCs/>
          <w:sz w:val="24"/>
          <w:szCs w:val="24"/>
        </w:rPr>
        <w:t xml:space="preserve">Permittivity and Permeability </w:t>
      </w:r>
      <w:r w:rsidRPr="00DA561F">
        <w:rPr>
          <w:rFonts w:ascii="Trebuchet MS" w:hAnsi="Trebuchet MS"/>
          <w:sz w:val="24"/>
          <w:szCs w:val="24"/>
        </w:rPr>
        <w:t>(Fourier analysis)</w:t>
      </w:r>
      <w:r>
        <w:rPr>
          <w:rFonts w:ascii="Times New Roman" w:hAnsi="Times New Roman"/>
          <w:b/>
          <w:bCs/>
          <w:sz w:val="24"/>
          <w:szCs w:val="24"/>
        </w:rPr>
        <w:t> </w:t>
      </w:r>
    </w:p>
    <w:p w:rsidR="00EC31F7" w:rsidRDefault="00EC31F7" w:rsidP="006F6163">
      <w:pPr>
        <w:pStyle w:val="Default"/>
        <w:spacing w:after="60" w:line="276" w:lineRule="auto"/>
        <w:rPr>
          <w:rFonts w:ascii="Times New Roman" w:eastAsia="Times New Roman" w:hAnsi="Times New Roman" w:cs="Times New Roman"/>
          <w:sz w:val="36"/>
          <w:szCs w:val="36"/>
        </w:rPr>
      </w:pPr>
      <w:r w:rsidRPr="00DA561F">
        <w:rPr>
          <w:rFonts w:ascii="Trebuchet MS" w:hAnsi="Trebuchet MS"/>
          <w:sz w:val="24"/>
          <w:szCs w:val="24"/>
        </w:rPr>
        <w:t xml:space="preserve">Denotes valence </w:t>
      </w:r>
      <w:proofErr w:type="spellStart"/>
      <w:r w:rsidRPr="00DA561F">
        <w:rPr>
          <w:rFonts w:ascii="Trebuchet MS" w:hAnsi="Trebuchet MS"/>
          <w:sz w:val="24"/>
          <w:szCs w:val="24"/>
        </w:rPr>
        <w:t>quadrature</w:t>
      </w:r>
      <w:proofErr w:type="spellEnd"/>
      <w:r>
        <w:rPr>
          <w:rFonts w:ascii="Trebuchet MS" w:hAnsi="Trebuchet MS"/>
          <w:sz w:val="24"/>
          <w:szCs w:val="24"/>
        </w:rPr>
        <w:t xml:space="preserve"> induced by the biochemistry (of the small intestine), The </w:t>
      </w:r>
      <w:proofErr w:type="spellStart"/>
      <w:r>
        <w:rPr>
          <w:rFonts w:ascii="Trebuchet MS" w:hAnsi="Trebuchet MS"/>
          <w:sz w:val="24"/>
          <w:szCs w:val="24"/>
        </w:rPr>
        <w:t>stoichiometric</w:t>
      </w:r>
      <w:proofErr w:type="spellEnd"/>
      <w:r>
        <w:rPr>
          <w:rFonts w:ascii="Trebuchet MS" w:hAnsi="Trebuchet MS"/>
          <w:sz w:val="24"/>
          <w:szCs w:val="24"/>
        </w:rPr>
        <w:t xml:space="preserve"> balance thereof inorganic nutrients, signifying the action induced by condensates as longitudinal impedance values (chemical phase-shift that retains inverse sine wave </w:t>
      </w:r>
      <w:proofErr w:type="spellStart"/>
      <w:r>
        <w:rPr>
          <w:rFonts w:ascii="Trebuchet MS" w:hAnsi="Trebuchet MS"/>
          <w:sz w:val="24"/>
          <w:szCs w:val="24"/>
        </w:rPr>
        <w:t>transductance</w:t>
      </w:r>
      <w:proofErr w:type="spellEnd"/>
      <w:r>
        <w:rPr>
          <w:rFonts w:ascii="Trebuchet MS" w:hAnsi="Trebuchet MS"/>
          <w:sz w:val="24"/>
          <w:szCs w:val="24"/>
        </w:rPr>
        <w:t xml:space="preserve"> values) is measured in </w:t>
      </w:r>
      <w:proofErr w:type="spellStart"/>
      <w:r>
        <w:rPr>
          <w:rFonts w:ascii="Trebuchet MS" w:hAnsi="Trebuchet MS"/>
          <w:sz w:val="24"/>
          <w:szCs w:val="24"/>
        </w:rPr>
        <w:t>nano</w:t>
      </w:r>
      <w:proofErr w:type="spellEnd"/>
      <w:r>
        <w:rPr>
          <w:rFonts w:ascii="Trebuchet MS" w:hAnsi="Trebuchet MS"/>
          <w:sz w:val="24"/>
          <w:szCs w:val="24"/>
        </w:rPr>
        <w:t xml:space="preserve">-meters and is observed and monitored through </w:t>
      </w:r>
      <w:proofErr w:type="spellStart"/>
      <w:r>
        <w:rPr>
          <w:rFonts w:ascii="Trebuchet MS" w:hAnsi="Trebuchet MS"/>
          <w:sz w:val="24"/>
          <w:szCs w:val="24"/>
        </w:rPr>
        <w:t>holographics</w:t>
      </w:r>
      <w:proofErr w:type="spellEnd"/>
      <w:r>
        <w:rPr>
          <w:rFonts w:ascii="Trebuchet MS" w:hAnsi="Trebuchet MS"/>
          <w:sz w:val="24"/>
          <w:szCs w:val="24"/>
        </w:rPr>
        <w:t xml:space="preserve"> or sub-pixels data - alluded to throughout the upper Nile and White Nile ranges, for example the historic </w:t>
      </w:r>
      <w:proofErr w:type="spellStart"/>
      <w:r>
        <w:rPr>
          <w:rFonts w:ascii="Trebuchet MS" w:hAnsi="Trebuchet MS"/>
          <w:sz w:val="24"/>
          <w:szCs w:val="24"/>
        </w:rPr>
        <w:t>Soleb</w:t>
      </w:r>
      <w:proofErr w:type="spellEnd"/>
      <w:r>
        <w:rPr>
          <w:rFonts w:ascii="Trebuchet MS" w:hAnsi="Trebuchet MS"/>
          <w:sz w:val="24"/>
          <w:szCs w:val="24"/>
        </w:rPr>
        <w:t xml:space="preserve"> 5</w:t>
      </w:r>
      <w:r w:rsidRPr="00BA60AB">
        <w:rPr>
          <w:rFonts w:ascii="Trebuchet MS" w:hAnsi="Trebuchet MS"/>
          <w:sz w:val="24"/>
          <w:szCs w:val="24"/>
        </w:rPr>
        <w:t xml:space="preserve"> </w:t>
      </w:r>
      <w:r>
        <w:rPr>
          <w:rFonts w:ascii="Trebuchet MS" w:hAnsi="Trebuchet MS"/>
          <w:sz w:val="24"/>
          <w:szCs w:val="24"/>
        </w:rPr>
        <w:t xml:space="preserve">aquifers </w:t>
      </w:r>
      <w:r w:rsidRPr="00C059B6">
        <w:rPr>
          <w:rFonts w:ascii="Trebuchet MS" w:hAnsi="Trebuchet MS"/>
          <w:sz w:val="20"/>
          <w:szCs w:val="20"/>
        </w:rPr>
        <w:t>(upper Nile</w:t>
      </w:r>
      <w:r w:rsidRPr="00BA60AB">
        <w:rPr>
          <w:rFonts w:ascii="Trebuchet MS" w:hAnsi="Trebuchet MS"/>
          <w:sz w:val="20"/>
          <w:szCs w:val="20"/>
        </w:rPr>
        <w:t xml:space="preserve"> context </w:t>
      </w:r>
      <w:proofErr w:type="spellStart"/>
      <w:r w:rsidRPr="00BA60AB">
        <w:rPr>
          <w:rFonts w:ascii="Trebuchet MS" w:hAnsi="Trebuchet MS"/>
          <w:sz w:val="20"/>
          <w:szCs w:val="20"/>
        </w:rPr>
        <w:t>Gj3jEZjA</w:t>
      </w:r>
      <w:proofErr w:type="spellEnd"/>
      <w:r w:rsidRPr="00C059B6">
        <w:rPr>
          <w:rFonts w:ascii="Trebuchet MS" w:hAnsi="Trebuchet MS"/>
          <w:sz w:val="20"/>
          <w:szCs w:val="20"/>
        </w:rPr>
        <w:t>)</w:t>
      </w:r>
    </w:p>
    <w:p w:rsidR="00EC31F7" w:rsidRDefault="00EC31F7" w:rsidP="006F6163">
      <w:pPr>
        <w:pStyle w:val="Default"/>
        <w:spacing w:after="60" w:line="276" w:lineRule="auto"/>
        <w:rPr>
          <w:rFonts w:ascii="Times New Roman" w:eastAsia="Times New Roman" w:hAnsi="Times New Roman" w:cs="Times New Roman"/>
          <w:sz w:val="36"/>
          <w:szCs w:val="36"/>
        </w:rPr>
      </w:pPr>
      <w:r>
        <w:rPr>
          <w:rFonts w:ascii="Trebuchet MS" w:hAnsi="Trebuchet MS"/>
          <w:b/>
          <w:bCs/>
          <w:sz w:val="24"/>
          <w:szCs w:val="24"/>
        </w:rPr>
        <w:t>Collective expectation</w:t>
      </w:r>
      <w:r w:rsidR="006F6163">
        <w:rPr>
          <w:rFonts w:ascii="Trebuchet MS" w:hAnsi="Trebuchet MS"/>
          <w:b/>
          <w:bCs/>
          <w:sz w:val="24"/>
          <w:szCs w:val="24"/>
        </w:rPr>
        <w:t xml:space="preserve">, </w:t>
      </w:r>
      <w:proofErr w:type="spellStart"/>
      <w:r w:rsidRPr="006F6163">
        <w:rPr>
          <w:rFonts w:ascii="Trebuchet MS" w:hAnsi="Trebuchet MS"/>
          <w:b/>
          <w:sz w:val="24"/>
          <w:szCs w:val="24"/>
        </w:rPr>
        <w:t>Behavioural</w:t>
      </w:r>
      <w:proofErr w:type="spellEnd"/>
      <w:r w:rsidRPr="006F6163">
        <w:rPr>
          <w:rFonts w:ascii="Trebuchet MS" w:hAnsi="Trebuchet MS"/>
          <w:b/>
          <w:sz w:val="24"/>
          <w:szCs w:val="24"/>
        </w:rPr>
        <w:t xml:space="preserve"> science</w:t>
      </w:r>
    </w:p>
    <w:p w:rsidR="00EC31F7" w:rsidRDefault="00EC31F7" w:rsidP="006F6163">
      <w:pPr>
        <w:pStyle w:val="Default"/>
        <w:spacing w:after="60" w:line="276" w:lineRule="auto"/>
        <w:rPr>
          <w:rFonts w:ascii="Times New Roman" w:eastAsia="Times New Roman" w:hAnsi="Times New Roman" w:cs="Times New Roman"/>
          <w:sz w:val="36"/>
          <w:szCs w:val="36"/>
        </w:rPr>
      </w:pPr>
      <w:r w:rsidRPr="00DA561F">
        <w:rPr>
          <w:rFonts w:ascii="Trebuchet MS" w:hAnsi="Trebuchet MS"/>
          <w:b/>
          <w:bCs/>
          <w:sz w:val="24"/>
          <w:szCs w:val="24"/>
        </w:rPr>
        <w:t>Neutral current</w:t>
      </w:r>
    </w:p>
    <w:p w:rsidR="00EC31F7" w:rsidRDefault="00EC31F7" w:rsidP="006F6163">
      <w:pPr>
        <w:pStyle w:val="Default"/>
        <w:spacing w:after="60" w:line="276" w:lineRule="auto"/>
        <w:rPr>
          <w:rFonts w:ascii="Times New Roman" w:eastAsia="Times New Roman" w:hAnsi="Times New Roman" w:cs="Times New Roman"/>
          <w:sz w:val="36"/>
          <w:szCs w:val="36"/>
        </w:rPr>
      </w:pPr>
      <w:r>
        <w:rPr>
          <w:rFonts w:ascii="Trebuchet MS" w:hAnsi="Trebuchet MS"/>
          <w:sz w:val="24"/>
          <w:szCs w:val="24"/>
          <w:lang w:val="de-DE"/>
        </w:rPr>
        <w:t>Z=zahlen</w:t>
      </w:r>
      <w:r>
        <w:rPr>
          <w:rFonts w:ascii="Trebuchet MS" w:hAnsi="Trebuchet MS"/>
          <w:sz w:val="24"/>
          <w:szCs w:val="24"/>
        </w:rPr>
        <w:t xml:space="preserve"> </w:t>
      </w:r>
      <w:r w:rsidRPr="00BA60AB">
        <w:rPr>
          <w:rFonts w:ascii="Trebuchet MS" w:hAnsi="Trebuchet MS"/>
          <w:sz w:val="20"/>
          <w:szCs w:val="20"/>
        </w:rPr>
        <w:t>(</w:t>
      </w:r>
      <w:proofErr w:type="spellStart"/>
      <w:r w:rsidRPr="00BA60AB">
        <w:rPr>
          <w:rFonts w:ascii="Trebuchet MS" w:hAnsi="Trebuchet MS"/>
          <w:sz w:val="20"/>
          <w:szCs w:val="20"/>
        </w:rPr>
        <w:t>Braumstrallung</w:t>
      </w:r>
      <w:proofErr w:type="spellEnd"/>
      <w:r w:rsidRPr="00BA60AB">
        <w:rPr>
          <w:rFonts w:ascii="Trebuchet MS" w:hAnsi="Trebuchet MS"/>
          <w:sz w:val="20"/>
          <w:szCs w:val="20"/>
        </w:rPr>
        <w:t>)</w:t>
      </w:r>
      <w:r>
        <w:rPr>
          <w:rFonts w:ascii="Trebuchet MS" w:hAnsi="Trebuchet MS"/>
          <w:sz w:val="24"/>
          <w:szCs w:val="24"/>
        </w:rPr>
        <w:t xml:space="preserve"> signal velocities less than the speed of light, useful in assessing complex exponential decay, monitored through the lens aperture ratio by resistors, capacitors and inductors - simply observed as conductive admittance and calibration</w:t>
      </w:r>
    </w:p>
    <w:p w:rsidR="00EC31F7" w:rsidRDefault="00EC31F7" w:rsidP="006F6163">
      <w:pPr>
        <w:pStyle w:val="Default"/>
        <w:spacing w:after="60" w:line="276" w:lineRule="auto"/>
        <w:rPr>
          <w:rFonts w:ascii="Times New Roman" w:eastAsia="Times New Roman" w:hAnsi="Times New Roman" w:cs="Times New Roman"/>
          <w:sz w:val="36"/>
          <w:szCs w:val="36"/>
        </w:rPr>
      </w:pPr>
      <w:r w:rsidRPr="00DA561F">
        <w:rPr>
          <w:rFonts w:ascii="Trebuchet MS" w:hAnsi="Trebuchet MS"/>
          <w:b/>
          <w:bCs/>
          <w:sz w:val="24"/>
          <w:szCs w:val="24"/>
        </w:rPr>
        <w:t>Dialectic opposite</w:t>
      </w:r>
    </w:p>
    <w:p w:rsidR="00EC31F7" w:rsidRDefault="00EC31F7" w:rsidP="006F6163">
      <w:pPr>
        <w:pStyle w:val="Default"/>
        <w:spacing w:after="60" w:line="276" w:lineRule="auto"/>
        <w:rPr>
          <w:rFonts w:ascii="Times New Roman" w:eastAsia="Times New Roman" w:hAnsi="Times New Roman" w:cs="Times New Roman"/>
          <w:sz w:val="36"/>
          <w:szCs w:val="36"/>
        </w:rPr>
      </w:pPr>
      <w:r>
        <w:rPr>
          <w:rFonts w:ascii="Trebuchet MS" w:hAnsi="Trebuchet MS"/>
          <w:sz w:val="24"/>
          <w:szCs w:val="24"/>
        </w:rPr>
        <w:t>Contradicting due process between conflicting sides</w:t>
      </w:r>
    </w:p>
    <w:p w:rsidR="00EC31F7" w:rsidRDefault="00EC31F7" w:rsidP="006F6163">
      <w:pPr>
        <w:pStyle w:val="Default"/>
        <w:spacing w:after="60" w:line="276" w:lineRule="auto"/>
        <w:rPr>
          <w:rFonts w:ascii="Trebuchet MS" w:eastAsia="Trebuchet MS" w:hAnsi="Trebuchet MS" w:cs="Trebuchet MS"/>
          <w:sz w:val="24"/>
          <w:szCs w:val="24"/>
        </w:rPr>
      </w:pPr>
      <w:proofErr w:type="spellStart"/>
      <w:r w:rsidRPr="00DA561F">
        <w:rPr>
          <w:rFonts w:ascii="Trebuchet MS" w:hAnsi="Trebuchet MS"/>
          <w:b/>
          <w:bCs/>
          <w:sz w:val="24"/>
          <w:szCs w:val="24"/>
        </w:rPr>
        <w:t>Systadial</w:t>
      </w:r>
      <w:proofErr w:type="spellEnd"/>
      <w:r w:rsidRPr="00DA561F">
        <w:rPr>
          <w:rFonts w:ascii="Trebuchet MS" w:hAnsi="Trebuchet MS"/>
          <w:b/>
          <w:bCs/>
          <w:sz w:val="24"/>
          <w:szCs w:val="24"/>
        </w:rPr>
        <w:t xml:space="preserve"> </w:t>
      </w:r>
      <w:r w:rsidR="006F6163">
        <w:rPr>
          <w:rFonts w:ascii="Trebuchet MS" w:hAnsi="Trebuchet MS"/>
          <w:b/>
          <w:bCs/>
          <w:sz w:val="24"/>
          <w:szCs w:val="24"/>
        </w:rPr>
        <w:t>–</w:t>
      </w:r>
      <w:r w:rsidRPr="00DA561F">
        <w:rPr>
          <w:rFonts w:ascii="Trebuchet MS" w:hAnsi="Trebuchet MS"/>
          <w:b/>
          <w:bCs/>
          <w:sz w:val="24"/>
          <w:szCs w:val="24"/>
        </w:rPr>
        <w:t xml:space="preserve"> </w:t>
      </w:r>
      <w:proofErr w:type="spellStart"/>
      <w:proofErr w:type="gramStart"/>
      <w:r w:rsidRPr="00DA561F">
        <w:rPr>
          <w:rFonts w:ascii="Trebuchet MS" w:hAnsi="Trebuchet MS"/>
          <w:b/>
          <w:bCs/>
          <w:sz w:val="24"/>
          <w:szCs w:val="24"/>
        </w:rPr>
        <w:t>homotaxial</w:t>
      </w:r>
      <w:proofErr w:type="spellEnd"/>
      <w:r w:rsidR="006F6163">
        <w:rPr>
          <w:rFonts w:ascii="Trebuchet MS" w:hAnsi="Trebuchet MS"/>
          <w:b/>
          <w:bCs/>
          <w:sz w:val="24"/>
          <w:szCs w:val="24"/>
        </w:rPr>
        <w:t xml:space="preserve"> :</w:t>
      </w:r>
      <w:proofErr w:type="gramEnd"/>
      <w:r w:rsidR="006F6163">
        <w:rPr>
          <w:rFonts w:ascii="Trebuchet MS" w:hAnsi="Trebuchet MS"/>
          <w:b/>
          <w:bCs/>
          <w:sz w:val="24"/>
          <w:szCs w:val="24"/>
        </w:rPr>
        <w:t xml:space="preserve"> - </w:t>
      </w:r>
      <w:r>
        <w:rPr>
          <w:rFonts w:ascii="Trebuchet MS" w:hAnsi="Trebuchet MS"/>
          <w:sz w:val="24"/>
          <w:szCs w:val="24"/>
        </w:rPr>
        <w:t xml:space="preserve">Contrasted by epoch, </w:t>
      </w:r>
      <w:proofErr w:type="spellStart"/>
      <w:r>
        <w:rPr>
          <w:rFonts w:ascii="Trebuchet MS" w:hAnsi="Trebuchet MS"/>
          <w:sz w:val="24"/>
          <w:szCs w:val="24"/>
        </w:rPr>
        <w:t>systadial</w:t>
      </w:r>
      <w:proofErr w:type="spellEnd"/>
      <w:r>
        <w:rPr>
          <w:rFonts w:ascii="Trebuchet MS" w:hAnsi="Trebuchet MS"/>
          <w:sz w:val="24"/>
          <w:szCs w:val="24"/>
        </w:rPr>
        <w:t xml:space="preserve"> may be considered in archaeology real terms to be a sub-chronology retained by periodic, </w:t>
      </w:r>
      <w:proofErr w:type="spellStart"/>
      <w:r>
        <w:rPr>
          <w:rFonts w:ascii="Trebuchet MS" w:hAnsi="Trebuchet MS"/>
          <w:sz w:val="24"/>
          <w:szCs w:val="24"/>
        </w:rPr>
        <w:t>contextualised</w:t>
      </w:r>
      <w:proofErr w:type="spellEnd"/>
      <w:r>
        <w:rPr>
          <w:rFonts w:ascii="Trebuchet MS" w:hAnsi="Trebuchet MS"/>
          <w:sz w:val="24"/>
          <w:szCs w:val="24"/>
        </w:rPr>
        <w:t xml:space="preserve"> phasing. </w:t>
      </w:r>
      <w:proofErr w:type="spellStart"/>
      <w:r>
        <w:rPr>
          <w:rFonts w:ascii="Trebuchet MS" w:hAnsi="Trebuchet MS"/>
          <w:sz w:val="24"/>
          <w:szCs w:val="24"/>
        </w:rPr>
        <w:t>Homotaxial</w:t>
      </w:r>
      <w:proofErr w:type="spellEnd"/>
      <w:r>
        <w:rPr>
          <w:rFonts w:ascii="Trebuchet MS" w:hAnsi="Trebuchet MS"/>
          <w:sz w:val="24"/>
          <w:szCs w:val="24"/>
        </w:rPr>
        <w:t xml:space="preserve"> results are of value in assessing preserved </w:t>
      </w:r>
      <w:proofErr w:type="spellStart"/>
      <w:r>
        <w:rPr>
          <w:rFonts w:ascii="Trebuchet MS" w:hAnsi="Trebuchet MS"/>
          <w:sz w:val="24"/>
          <w:szCs w:val="24"/>
        </w:rPr>
        <w:t>stratigraphic</w:t>
      </w:r>
      <w:proofErr w:type="spellEnd"/>
      <w:r>
        <w:rPr>
          <w:rFonts w:ascii="Trebuchet MS" w:hAnsi="Trebuchet MS"/>
          <w:sz w:val="24"/>
          <w:szCs w:val="24"/>
        </w:rPr>
        <w:t xml:space="preserve"> differentials, such as pollen type, obsidian polarities sequence and range, phytoplankton or bivalve type</w:t>
      </w:r>
    </w:p>
    <w:p w:rsidR="00EC31F7" w:rsidRPr="00C059B6" w:rsidRDefault="00EC31F7" w:rsidP="006F6163">
      <w:pPr>
        <w:pStyle w:val="Default"/>
        <w:spacing w:after="60" w:line="276" w:lineRule="auto"/>
        <w:rPr>
          <w:rFonts w:ascii="Times New Roman" w:eastAsia="Times New Roman" w:hAnsi="Times New Roman" w:cs="Times New Roman"/>
          <w:b/>
          <w:bCs/>
          <w:sz w:val="36"/>
          <w:szCs w:val="36"/>
        </w:rPr>
      </w:pPr>
      <w:r>
        <w:rPr>
          <w:rFonts w:ascii="Trebuchet MS" w:hAnsi="Trebuchet MS"/>
          <w:b/>
          <w:bCs/>
          <w:sz w:val="24"/>
          <w:szCs w:val="24"/>
        </w:rPr>
        <w:t>Tautologies</w:t>
      </w:r>
      <w:r w:rsidR="006F6163">
        <w:rPr>
          <w:rFonts w:ascii="Trebuchet MS" w:hAnsi="Trebuchet MS"/>
          <w:b/>
          <w:bCs/>
          <w:sz w:val="24"/>
          <w:szCs w:val="24"/>
        </w:rPr>
        <w:t xml:space="preserve">: </w:t>
      </w:r>
      <w:proofErr w:type="gramStart"/>
      <w:r w:rsidR="006F6163">
        <w:rPr>
          <w:rFonts w:ascii="Trebuchet MS" w:hAnsi="Trebuchet MS"/>
          <w:b/>
          <w:bCs/>
          <w:sz w:val="24"/>
          <w:szCs w:val="24"/>
        </w:rPr>
        <w:t xml:space="preserve">- </w:t>
      </w:r>
      <w:r>
        <w:rPr>
          <w:rFonts w:ascii="Trebuchet MS" w:hAnsi="Trebuchet MS"/>
          <w:b/>
          <w:bCs/>
          <w:sz w:val="24"/>
          <w:szCs w:val="24"/>
        </w:rPr>
        <w:t xml:space="preserve"> </w:t>
      </w:r>
      <w:r>
        <w:rPr>
          <w:rFonts w:ascii="Trebuchet MS" w:hAnsi="Trebuchet MS"/>
          <w:sz w:val="24"/>
          <w:szCs w:val="24"/>
        </w:rPr>
        <w:t>Specifically</w:t>
      </w:r>
      <w:proofErr w:type="gramEnd"/>
      <w:r>
        <w:rPr>
          <w:rFonts w:ascii="Times New Roman" w:hAnsi="Times New Roman"/>
          <w:sz w:val="36"/>
          <w:szCs w:val="36"/>
        </w:rPr>
        <w:t xml:space="preserve">, </w:t>
      </w:r>
      <w:r>
        <w:rPr>
          <w:rFonts w:ascii="Trebuchet MS" w:hAnsi="Trebuchet MS"/>
          <w:sz w:val="24"/>
          <w:szCs w:val="24"/>
        </w:rPr>
        <w:t xml:space="preserve">the ‘plane of </w:t>
      </w:r>
      <w:proofErr w:type="spellStart"/>
      <w:r>
        <w:rPr>
          <w:rFonts w:ascii="Trebuchet MS" w:hAnsi="Trebuchet MS"/>
          <w:sz w:val="24"/>
          <w:szCs w:val="24"/>
        </w:rPr>
        <w:t>polarisation</w:t>
      </w:r>
      <w:proofErr w:type="spellEnd"/>
      <w:r>
        <w:rPr>
          <w:rFonts w:ascii="Trebuchet MS" w:hAnsi="Trebuchet MS"/>
          <w:sz w:val="24"/>
          <w:szCs w:val="24"/>
        </w:rPr>
        <w:t>’</w:t>
      </w:r>
      <w:r>
        <w:rPr>
          <w:rFonts w:ascii="Times New Roman" w:hAnsi="Times New Roman"/>
          <w:sz w:val="36"/>
          <w:szCs w:val="36"/>
        </w:rPr>
        <w:t xml:space="preserve"> </w:t>
      </w:r>
      <w:r>
        <w:rPr>
          <w:rFonts w:ascii="Trebuchet MS" w:hAnsi="Trebuchet MS"/>
          <w:sz w:val="24"/>
          <w:szCs w:val="24"/>
        </w:rPr>
        <w:t xml:space="preserve">makes sense of topology such as polyethylene </w:t>
      </w:r>
      <w:r>
        <w:rPr>
          <w:rFonts w:ascii="Trebuchet MS" w:hAnsi="Trebuchet MS"/>
          <w:sz w:val="24"/>
          <w:szCs w:val="24"/>
          <w:lang w:val="sv-SE"/>
        </w:rPr>
        <w:t>glycol</w:t>
      </w:r>
      <w:r>
        <w:rPr>
          <w:rFonts w:ascii="Trebuchet MS" w:hAnsi="Trebuchet MS"/>
          <w:sz w:val="24"/>
          <w:szCs w:val="24"/>
        </w:rPr>
        <w:t xml:space="preserve"> (PEG</w:t>
      </w:r>
      <w:r>
        <w:rPr>
          <w:rFonts w:ascii="Trebuchet MS" w:hAnsi="Trebuchet MS"/>
          <w:sz w:val="24"/>
          <w:szCs w:val="24"/>
          <w:lang w:val="sv-SE"/>
        </w:rPr>
        <w:t>)</w:t>
      </w:r>
      <w:r>
        <w:rPr>
          <w:rFonts w:ascii="Trebuchet MS" w:hAnsi="Trebuchet MS"/>
          <w:sz w:val="24"/>
          <w:szCs w:val="24"/>
        </w:rPr>
        <w:t xml:space="preserve"> stresses applied to fine structures analyses. This comparative </w:t>
      </w:r>
      <w:proofErr w:type="spellStart"/>
      <w:r>
        <w:rPr>
          <w:rFonts w:ascii="Trebuchet MS" w:hAnsi="Trebuchet MS"/>
          <w:sz w:val="24"/>
          <w:szCs w:val="24"/>
        </w:rPr>
        <w:t>biostratigraphy</w:t>
      </w:r>
      <w:proofErr w:type="spellEnd"/>
      <w:r>
        <w:rPr>
          <w:rFonts w:ascii="Trebuchet MS" w:hAnsi="Trebuchet MS"/>
          <w:sz w:val="24"/>
          <w:szCs w:val="24"/>
        </w:rPr>
        <w:t xml:space="preserve"> </w:t>
      </w:r>
      <w:r w:rsidRPr="00BA60AB">
        <w:rPr>
          <w:rFonts w:ascii="Trebuchet MS" w:hAnsi="Trebuchet MS"/>
          <w:sz w:val="20"/>
          <w:szCs w:val="20"/>
        </w:rPr>
        <w:t>(inter/extra-microanalyses)</w:t>
      </w:r>
      <w:r>
        <w:rPr>
          <w:rFonts w:ascii="Trebuchet MS" w:hAnsi="Trebuchet MS"/>
          <w:sz w:val="24"/>
          <w:szCs w:val="24"/>
        </w:rPr>
        <w:t xml:space="preserve"> </w:t>
      </w:r>
      <w:proofErr w:type="spellStart"/>
      <w:r>
        <w:rPr>
          <w:rFonts w:ascii="Trebuchet MS" w:hAnsi="Trebuchet MS"/>
          <w:sz w:val="24"/>
          <w:szCs w:val="24"/>
        </w:rPr>
        <w:t>utilises</w:t>
      </w:r>
      <w:proofErr w:type="spellEnd"/>
      <w:r>
        <w:rPr>
          <w:rFonts w:ascii="Trebuchet MS" w:hAnsi="Trebuchet MS"/>
          <w:sz w:val="24"/>
          <w:szCs w:val="24"/>
        </w:rPr>
        <w:t xml:space="preserve"> </w:t>
      </w:r>
      <w:proofErr w:type="spellStart"/>
      <w:r>
        <w:rPr>
          <w:rFonts w:ascii="Trebuchet MS" w:hAnsi="Trebuchet MS"/>
          <w:sz w:val="24"/>
          <w:szCs w:val="24"/>
        </w:rPr>
        <w:t>polyphospate</w:t>
      </w:r>
      <w:proofErr w:type="spellEnd"/>
      <w:r>
        <w:rPr>
          <w:rFonts w:ascii="Trebuchet MS" w:hAnsi="Trebuchet MS"/>
          <w:sz w:val="24"/>
          <w:szCs w:val="24"/>
        </w:rPr>
        <w:t xml:space="preserve"> signal typologies (see: ‘The Duplex’ </w:t>
      </w:r>
      <w:r w:rsidRPr="00BA60AB">
        <w:rPr>
          <w:rFonts w:ascii="Trebuchet MS" w:hAnsi="Trebuchet MS"/>
          <w:sz w:val="20"/>
          <w:szCs w:val="20"/>
        </w:rPr>
        <w:t>(elicitation - extraction),</w:t>
      </w:r>
      <w:r>
        <w:rPr>
          <w:rFonts w:ascii="Trebuchet MS" w:hAnsi="Trebuchet MS"/>
          <w:sz w:val="24"/>
          <w:szCs w:val="24"/>
        </w:rPr>
        <w:t xml:space="preserve"> scale sensitive ‘</w:t>
      </w:r>
      <w:proofErr w:type="spellStart"/>
      <w:r>
        <w:rPr>
          <w:rFonts w:ascii="Trebuchet MS" w:hAnsi="Trebuchet MS"/>
          <w:sz w:val="24"/>
          <w:szCs w:val="24"/>
        </w:rPr>
        <w:t>Merographic</w:t>
      </w:r>
      <w:proofErr w:type="spellEnd"/>
      <w:r>
        <w:rPr>
          <w:rFonts w:ascii="Trebuchet MS" w:hAnsi="Trebuchet MS"/>
          <w:sz w:val="24"/>
          <w:szCs w:val="24"/>
        </w:rPr>
        <w:t xml:space="preserve">’ and ‘The Echo’ propositioned by </w:t>
      </w:r>
      <w:proofErr w:type="spellStart"/>
      <w:r>
        <w:rPr>
          <w:rFonts w:ascii="Trebuchet MS" w:hAnsi="Trebuchet MS"/>
          <w:sz w:val="24"/>
          <w:szCs w:val="24"/>
        </w:rPr>
        <w:t>Strathern</w:t>
      </w:r>
      <w:proofErr w:type="spellEnd"/>
      <w:r>
        <w:rPr>
          <w:rFonts w:ascii="Trebuchet MS" w:hAnsi="Trebuchet MS"/>
          <w:sz w:val="24"/>
          <w:szCs w:val="24"/>
        </w:rPr>
        <w:t xml:space="preserve"> (1987-2000) as verifiable arc minutes of data (Figure 4-</w:t>
      </w:r>
      <w:proofErr w:type="spellStart"/>
      <w:r>
        <w:rPr>
          <w:rFonts w:ascii="Trebuchet MS" w:hAnsi="Trebuchet MS"/>
          <w:sz w:val="24"/>
          <w:szCs w:val="24"/>
        </w:rPr>
        <w:t>4a</w:t>
      </w:r>
      <w:proofErr w:type="spellEnd"/>
      <w:r>
        <w:rPr>
          <w:rFonts w:ascii="Trebuchet MS" w:hAnsi="Trebuchet MS"/>
          <w:sz w:val="24"/>
          <w:szCs w:val="24"/>
        </w:rPr>
        <w:t xml:space="preserve">). This evidence </w:t>
      </w:r>
      <w:r w:rsidRPr="00BA60AB">
        <w:rPr>
          <w:rFonts w:ascii="Trebuchet MS" w:hAnsi="Trebuchet MS"/>
          <w:sz w:val="20"/>
          <w:szCs w:val="20"/>
        </w:rPr>
        <w:t xml:space="preserve">(covalent </w:t>
      </w:r>
      <w:proofErr w:type="spellStart"/>
      <w:r w:rsidRPr="00BA60AB">
        <w:rPr>
          <w:rFonts w:ascii="Trebuchet MS" w:hAnsi="Trebuchet MS"/>
          <w:sz w:val="20"/>
          <w:szCs w:val="20"/>
        </w:rPr>
        <w:t>transductance</w:t>
      </w:r>
      <w:proofErr w:type="spellEnd"/>
      <w:r w:rsidRPr="00BA60AB">
        <w:rPr>
          <w:rFonts w:ascii="Trebuchet MS" w:hAnsi="Trebuchet MS"/>
          <w:sz w:val="20"/>
          <w:szCs w:val="20"/>
        </w:rPr>
        <w:t xml:space="preserve">/valence impedance) </w:t>
      </w:r>
      <w:r>
        <w:rPr>
          <w:rFonts w:ascii="Trebuchet MS" w:hAnsi="Trebuchet MS"/>
          <w:sz w:val="24"/>
          <w:szCs w:val="24"/>
        </w:rPr>
        <w:t>can be further classified by looking closer in at variable sine wave typologies, rotation and iridescence.</w:t>
      </w:r>
    </w:p>
    <w:p w:rsidR="00BB6596" w:rsidRDefault="00EC31F7" w:rsidP="006F6163">
      <w:pPr>
        <w:pStyle w:val="Default"/>
        <w:spacing w:after="60" w:line="276" w:lineRule="auto"/>
        <w:rPr>
          <w:rFonts w:ascii="Trebuchet MS" w:hAnsi="Trebuchet MS"/>
        </w:rPr>
      </w:pPr>
      <w:r>
        <w:rPr>
          <w:rFonts w:ascii="Trebuchet MS" w:hAnsi="Trebuchet MS"/>
          <w:sz w:val="24"/>
          <w:szCs w:val="24"/>
        </w:rPr>
        <w:t>As pH levels remain the same within the significant extracellular d</w:t>
      </w:r>
      <w:r w:rsidR="00E12F66">
        <w:rPr>
          <w:rFonts w:ascii="Trebuchet MS" w:hAnsi="Trebuchet MS"/>
          <w:sz w:val="24"/>
          <w:szCs w:val="24"/>
        </w:rPr>
        <w:t>omains,</w:t>
      </w:r>
      <w:r>
        <w:rPr>
          <w:rFonts w:ascii="Trebuchet MS" w:hAnsi="Trebuchet MS"/>
          <w:sz w:val="24"/>
          <w:szCs w:val="24"/>
        </w:rPr>
        <w:t xml:space="preserve"> inorganic phosphates targets</w:t>
      </w:r>
      <w:r w:rsidR="00E12F66">
        <w:rPr>
          <w:rFonts w:ascii="Trebuchet MS" w:hAnsi="Trebuchet MS"/>
          <w:sz w:val="24"/>
          <w:szCs w:val="24"/>
        </w:rPr>
        <w:t xml:space="preserve"> are of relevance</w:t>
      </w:r>
      <w:r>
        <w:rPr>
          <w:rFonts w:ascii="Trebuchet MS" w:hAnsi="Trebuchet MS"/>
          <w:sz w:val="24"/>
          <w:szCs w:val="24"/>
        </w:rPr>
        <w:t xml:space="preserve">: phospholipids, </w:t>
      </w:r>
      <w:proofErr w:type="spellStart"/>
      <w:r>
        <w:rPr>
          <w:rFonts w:ascii="Trebuchet MS" w:hAnsi="Trebuchet MS"/>
          <w:sz w:val="24"/>
          <w:szCs w:val="24"/>
        </w:rPr>
        <w:t>glycolipids</w:t>
      </w:r>
      <w:proofErr w:type="spellEnd"/>
      <w:r>
        <w:rPr>
          <w:rFonts w:ascii="Trebuchet MS" w:hAnsi="Trebuchet MS"/>
          <w:sz w:val="24"/>
          <w:szCs w:val="24"/>
        </w:rPr>
        <w:t xml:space="preserve"> - proteins -</w:t>
      </w:r>
      <w:r w:rsidR="00E12F66">
        <w:rPr>
          <w:rFonts w:ascii="Trebuchet MS" w:hAnsi="Trebuchet MS"/>
          <w:sz w:val="24"/>
          <w:szCs w:val="24"/>
        </w:rPr>
        <w:t xml:space="preserve"> cholesterol – oligosaccharides.</w:t>
      </w:r>
      <w:r>
        <w:rPr>
          <w:rFonts w:ascii="Trebuchet MS" w:hAnsi="Trebuchet MS"/>
          <w:sz w:val="24"/>
          <w:szCs w:val="24"/>
        </w:rPr>
        <w:t xml:space="preserve"> </w:t>
      </w:r>
      <w:proofErr w:type="gramStart"/>
      <w:r>
        <w:rPr>
          <w:rFonts w:ascii="Trebuchet MS" w:hAnsi="Trebuchet MS"/>
          <w:sz w:val="24"/>
          <w:szCs w:val="24"/>
        </w:rPr>
        <w:t>variable</w:t>
      </w:r>
      <w:proofErr w:type="gramEnd"/>
      <w:r>
        <w:rPr>
          <w:rFonts w:ascii="Trebuchet MS" w:hAnsi="Trebuchet MS"/>
          <w:sz w:val="24"/>
          <w:szCs w:val="24"/>
        </w:rPr>
        <w:t xml:space="preserve"> autocatalytic momentum (phase-shift) observed in the intra-cellular</w:t>
      </w:r>
      <w:r>
        <w:rPr>
          <w:rFonts w:ascii="Trebuchet MS" w:hAnsi="Trebuchet MS"/>
          <w:sz w:val="24"/>
          <w:szCs w:val="24"/>
          <w:lang w:val="de-DE"/>
        </w:rPr>
        <w:t xml:space="preserve"> phosphodiester region</w:t>
      </w:r>
      <w:r>
        <w:rPr>
          <w:rFonts w:ascii="Trebuchet MS" w:hAnsi="Trebuchet MS"/>
          <w:sz w:val="24"/>
          <w:szCs w:val="24"/>
        </w:rPr>
        <w:t xml:space="preserve"> reveals diagnostic glycol yields, herewith considered to be iterative monitoring thereof the chromatic reciprocals proposed by </w:t>
      </w:r>
      <w:proofErr w:type="spellStart"/>
      <w:r>
        <w:rPr>
          <w:rFonts w:ascii="Trebuchet MS" w:hAnsi="Trebuchet MS"/>
          <w:sz w:val="24"/>
          <w:szCs w:val="24"/>
        </w:rPr>
        <w:t>Strathern’s</w:t>
      </w:r>
      <w:proofErr w:type="spellEnd"/>
      <w:r>
        <w:rPr>
          <w:rFonts w:ascii="Trebuchet MS" w:hAnsi="Trebuchet MS"/>
          <w:sz w:val="24"/>
          <w:szCs w:val="24"/>
        </w:rPr>
        <w:t xml:space="preserve"> ‘</w:t>
      </w:r>
      <w:proofErr w:type="spellStart"/>
      <w:r>
        <w:rPr>
          <w:rFonts w:ascii="Trebuchet MS" w:hAnsi="Trebuchet MS"/>
          <w:sz w:val="24"/>
          <w:szCs w:val="24"/>
        </w:rPr>
        <w:t>Merographic</w:t>
      </w:r>
      <w:proofErr w:type="spellEnd"/>
      <w:r>
        <w:rPr>
          <w:rFonts w:ascii="Trebuchet MS" w:hAnsi="Trebuchet MS"/>
          <w:sz w:val="24"/>
          <w:szCs w:val="24"/>
        </w:rPr>
        <w:t xml:space="preserve">’ hypothesis (2000). </w:t>
      </w:r>
      <w:r w:rsidR="00BB6596">
        <w:rPr>
          <w:rFonts w:ascii="Trebuchet MS" w:hAnsi="Trebuchet MS"/>
          <w:sz w:val="24"/>
          <w:szCs w:val="24"/>
        </w:rPr>
        <w:br w:type="page"/>
      </w:r>
    </w:p>
    <w:p w:rsidR="00EC31F7" w:rsidRDefault="00EC31F7" w:rsidP="00520DE4">
      <w:pPr>
        <w:pStyle w:val="Default"/>
        <w:spacing w:after="120" w:line="276" w:lineRule="auto"/>
        <w:rPr>
          <w:rFonts w:ascii="Trebuchet MS" w:eastAsia="Trebuchet MS" w:hAnsi="Trebuchet MS" w:cs="Trebuchet MS"/>
          <w:sz w:val="24"/>
          <w:szCs w:val="24"/>
        </w:rPr>
      </w:pPr>
      <w:r>
        <w:rPr>
          <w:rFonts w:ascii="Trebuchet MS" w:hAnsi="Trebuchet MS"/>
          <w:sz w:val="24"/>
          <w:szCs w:val="24"/>
        </w:rPr>
        <w:lastRenderedPageBreak/>
        <w:t xml:space="preserve">Exactly what this means in applied real terms is that the context baseline data therefore increases in observable intensity </w:t>
      </w:r>
      <w:r w:rsidRPr="00BA60AB">
        <w:rPr>
          <w:rFonts w:ascii="Trebuchet MS" w:hAnsi="Trebuchet MS"/>
          <w:sz w:val="20"/>
          <w:szCs w:val="20"/>
        </w:rPr>
        <w:t>(optical rotation),</w:t>
      </w:r>
      <w:r>
        <w:rPr>
          <w:rFonts w:ascii="Trebuchet MS" w:hAnsi="Trebuchet MS"/>
          <w:sz w:val="24"/>
          <w:szCs w:val="24"/>
        </w:rPr>
        <w:t xml:space="preserve"> but is observed or comprehended through ‘The Echo’ </w:t>
      </w:r>
      <w:r w:rsidRPr="00BA60AB">
        <w:rPr>
          <w:rFonts w:ascii="Trebuchet MS" w:hAnsi="Trebuchet MS"/>
          <w:sz w:val="20"/>
          <w:szCs w:val="20"/>
        </w:rPr>
        <w:t>(</w:t>
      </w:r>
      <w:proofErr w:type="spellStart"/>
      <w:r w:rsidRPr="00BA60AB">
        <w:rPr>
          <w:rFonts w:ascii="Trebuchet MS" w:hAnsi="Trebuchet MS"/>
          <w:sz w:val="20"/>
          <w:szCs w:val="20"/>
        </w:rPr>
        <w:t>enantiomers</w:t>
      </w:r>
      <w:proofErr w:type="spellEnd"/>
      <w:r w:rsidRPr="00BA60AB">
        <w:rPr>
          <w:rFonts w:ascii="Trebuchet MS" w:hAnsi="Trebuchet MS"/>
          <w:sz w:val="20"/>
          <w:szCs w:val="20"/>
        </w:rPr>
        <w:t>).</w:t>
      </w:r>
      <w:r>
        <w:rPr>
          <w:rFonts w:ascii="Trebuchet MS" w:hAnsi="Trebuchet MS"/>
          <w:sz w:val="24"/>
          <w:szCs w:val="24"/>
        </w:rPr>
        <w:t xml:space="preserve"> This ‘Continuum Paradigm’ </w:t>
      </w:r>
      <w:r w:rsidRPr="00DA561F">
        <w:rPr>
          <w:rFonts w:ascii="Trebuchet MS" w:hAnsi="Trebuchet MS"/>
          <w:sz w:val="24"/>
          <w:szCs w:val="24"/>
        </w:rPr>
        <w:t>construct</w:t>
      </w:r>
      <w:r>
        <w:rPr>
          <w:rFonts w:ascii="Trebuchet MS" w:hAnsi="Trebuchet MS"/>
          <w:sz w:val="24"/>
          <w:szCs w:val="24"/>
        </w:rPr>
        <w:t xml:space="preserve">s kinetic tautologies to the ‘scale sensitive’ intrinsic micro-scale arrays </w:t>
      </w:r>
      <w:r w:rsidRPr="00BA60AB">
        <w:rPr>
          <w:rFonts w:ascii="Trebuchet MS" w:hAnsi="Trebuchet MS"/>
          <w:sz w:val="20"/>
          <w:szCs w:val="20"/>
        </w:rPr>
        <w:t>(nm/</w:t>
      </w:r>
      <w:proofErr w:type="spellStart"/>
      <w:r w:rsidRPr="00BA60AB">
        <w:rPr>
          <w:rFonts w:ascii="Trebuchet MS" w:hAnsi="Trebuchet MS"/>
          <w:sz w:val="20"/>
          <w:szCs w:val="20"/>
        </w:rPr>
        <w:t>nm2</w:t>
      </w:r>
      <w:proofErr w:type="spellEnd"/>
      <w:r w:rsidRPr="00BA60AB">
        <w:rPr>
          <w:rFonts w:ascii="Trebuchet MS" w:hAnsi="Trebuchet MS"/>
          <w:sz w:val="20"/>
          <w:szCs w:val="20"/>
        </w:rPr>
        <w:t xml:space="preserve"> (q): H, O, C, Na, K)</w:t>
      </w:r>
      <w:r>
        <w:rPr>
          <w:rFonts w:ascii="Trebuchet MS" w:hAnsi="Trebuchet MS"/>
          <w:sz w:val="24"/>
          <w:szCs w:val="24"/>
        </w:rPr>
        <w:t xml:space="preserve"> instigated by Green (1828), </w:t>
      </w:r>
      <w:proofErr w:type="spellStart"/>
      <w:r>
        <w:rPr>
          <w:rFonts w:ascii="Trebuchet MS" w:hAnsi="Trebuchet MS"/>
          <w:sz w:val="24"/>
          <w:szCs w:val="24"/>
        </w:rPr>
        <w:t>Balmer</w:t>
      </w:r>
      <w:proofErr w:type="spellEnd"/>
      <w:r>
        <w:rPr>
          <w:rFonts w:ascii="Trebuchet MS" w:hAnsi="Trebuchet MS"/>
          <w:sz w:val="24"/>
          <w:szCs w:val="24"/>
        </w:rPr>
        <w:t xml:space="preserve"> (1885) and </w:t>
      </w:r>
      <w:proofErr w:type="spellStart"/>
      <w:r>
        <w:rPr>
          <w:rFonts w:ascii="Trebuchet MS" w:hAnsi="Trebuchet MS"/>
          <w:sz w:val="24"/>
          <w:szCs w:val="24"/>
        </w:rPr>
        <w:t>Rydberg</w:t>
      </w:r>
      <w:proofErr w:type="spellEnd"/>
      <w:r>
        <w:rPr>
          <w:rFonts w:ascii="Trebuchet MS" w:hAnsi="Trebuchet MS"/>
          <w:sz w:val="24"/>
          <w:szCs w:val="24"/>
        </w:rPr>
        <w:t xml:space="preserve"> (1908)</w:t>
      </w:r>
    </w:p>
    <w:p w:rsidR="00EC31F7" w:rsidRDefault="00EC31F7" w:rsidP="00520DE4">
      <w:pPr>
        <w:pStyle w:val="Default"/>
        <w:spacing w:after="120" w:line="276" w:lineRule="auto"/>
        <w:ind w:firstLine="400"/>
        <w:rPr>
          <w:rFonts w:ascii="Trebuchet MS" w:hAnsi="Trebuchet MS"/>
          <w:sz w:val="24"/>
          <w:szCs w:val="24"/>
        </w:rPr>
      </w:pPr>
      <w:r>
        <w:rPr>
          <w:rFonts w:ascii="Trebuchet MS" w:hAnsi="Trebuchet MS"/>
          <w:sz w:val="24"/>
          <w:szCs w:val="24"/>
        </w:rPr>
        <w:t xml:space="preserve">Figure 4 </w:t>
      </w:r>
      <w:proofErr w:type="spellStart"/>
      <w:r>
        <w:rPr>
          <w:rFonts w:ascii="Trebuchet MS" w:hAnsi="Trebuchet MS"/>
          <w:sz w:val="20"/>
          <w:szCs w:val="20"/>
        </w:rPr>
        <w:t>anoid</w:t>
      </w:r>
      <w:proofErr w:type="spellEnd"/>
      <w:r>
        <w:rPr>
          <w:rFonts w:ascii="Trebuchet MS" w:hAnsi="Trebuchet MS"/>
          <w:sz w:val="24"/>
          <w:szCs w:val="24"/>
        </w:rPr>
        <w:t xml:space="preserve"> </w:t>
      </w:r>
      <w:r>
        <w:rPr>
          <w:rFonts w:ascii="Trebuchet MS" w:hAnsi="Trebuchet MS"/>
          <w:sz w:val="20"/>
          <w:szCs w:val="20"/>
        </w:rPr>
        <w:t xml:space="preserve">- </w:t>
      </w:r>
      <w:proofErr w:type="spellStart"/>
      <w:r>
        <w:rPr>
          <w:rFonts w:ascii="Trebuchet MS" w:hAnsi="Trebuchet MS"/>
          <w:sz w:val="20"/>
          <w:szCs w:val="20"/>
        </w:rPr>
        <w:t>cathoid</w:t>
      </w:r>
      <w:proofErr w:type="spellEnd"/>
      <w:r>
        <w:rPr>
          <w:rFonts w:ascii="Trebuchet MS" w:hAnsi="Trebuchet MS"/>
          <w:sz w:val="20"/>
          <w:szCs w:val="20"/>
        </w:rPr>
        <w:t xml:space="preserve"> (Mitsubishi 2008):</w:t>
      </w:r>
      <w:r>
        <w:rPr>
          <w:rFonts w:ascii="Trebuchet MS" w:hAnsi="Trebuchet MS"/>
          <w:sz w:val="24"/>
          <w:szCs w:val="24"/>
        </w:rPr>
        <w:t xml:space="preserve"> ‘continuity meas.’ further interpreting ‘The Continuum Par</w:t>
      </w:r>
      <w:r w:rsidRPr="004317FF">
        <w:rPr>
          <w:rFonts w:ascii="Trebuchet MS" w:hAnsi="Trebuchet MS"/>
          <w:sz w:val="24"/>
          <w:szCs w:val="24"/>
        </w:rPr>
        <w:t xml:space="preserve">adigm’ (measuring a non-sinusoidal wave, as proposed in-situ by </w:t>
      </w:r>
      <w:proofErr w:type="spellStart"/>
      <w:r w:rsidRPr="004317FF">
        <w:rPr>
          <w:rFonts w:ascii="Trebuchet MS" w:hAnsi="Trebuchet MS"/>
          <w:sz w:val="24"/>
          <w:szCs w:val="24"/>
        </w:rPr>
        <w:t>Prof.Harris</w:t>
      </w:r>
      <w:proofErr w:type="spellEnd"/>
      <w:r w:rsidRPr="004317FF">
        <w:rPr>
          <w:rFonts w:ascii="Trebuchet MS" w:hAnsi="Trebuchet MS"/>
          <w:sz w:val="24"/>
          <w:szCs w:val="24"/>
        </w:rPr>
        <w:t xml:space="preserve">, J. (Rutgers - </w:t>
      </w:r>
      <w:proofErr w:type="spellStart"/>
      <w:r w:rsidRPr="004317FF">
        <w:rPr>
          <w:rFonts w:ascii="Trebuchet MS" w:hAnsi="Trebuchet MS"/>
          <w:sz w:val="24"/>
          <w:szCs w:val="24"/>
        </w:rPr>
        <w:t>Koobi</w:t>
      </w:r>
      <w:proofErr w:type="spellEnd"/>
      <w:r w:rsidRPr="004317FF">
        <w:rPr>
          <w:rFonts w:ascii="Trebuchet MS" w:hAnsi="Trebuchet MS"/>
          <w:sz w:val="24"/>
          <w:szCs w:val="24"/>
        </w:rPr>
        <w:t xml:space="preserve"> </w:t>
      </w:r>
      <w:r w:rsidR="00C8176C">
        <w:rPr>
          <w:rFonts w:ascii="Trebuchet MS" w:hAnsi="Trebuchet MS"/>
          <w:noProof/>
          <w:sz w:val="24"/>
          <w:szCs w:val="24"/>
          <w:bdr w:val="none" w:sz="0" w:space="0" w:color="auto"/>
        </w:rPr>
        <w:drawing>
          <wp:anchor distT="152400" distB="152400" distL="152400" distR="152400" simplePos="0" relativeHeight="251662336" behindDoc="0" locked="0" layoutInCell="1" allowOverlap="1">
            <wp:simplePos x="0" y="0"/>
            <wp:positionH relativeFrom="margin">
              <wp:posOffset>686435</wp:posOffset>
            </wp:positionH>
            <wp:positionV relativeFrom="line">
              <wp:posOffset>743585</wp:posOffset>
            </wp:positionV>
            <wp:extent cx="4712970" cy="2543175"/>
            <wp:effectExtent l="19050" t="0" r="0" b="0"/>
            <wp:wrapTopAndBottom distT="152400" distB="152400"/>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pasted-image.jpeg"/>
                    <pic:cNvPicPr>
                      <a:picLocks noChangeAspect="1"/>
                    </pic:cNvPicPr>
                  </pic:nvPicPr>
                  <pic:blipFill>
                    <a:blip r:embed="rId14" cstate="print">
                      <a:extLst/>
                    </a:blip>
                    <a:stretch>
                      <a:fillRect/>
                    </a:stretch>
                  </pic:blipFill>
                  <pic:spPr>
                    <a:xfrm>
                      <a:off x="0" y="0"/>
                      <a:ext cx="4712970" cy="2543175"/>
                    </a:xfrm>
                    <a:prstGeom prst="rect">
                      <a:avLst/>
                    </a:prstGeom>
                    <a:ln w="12700" cap="flat">
                      <a:noFill/>
                      <a:miter lim="400000"/>
                    </a:ln>
                    <a:effectLst/>
                  </pic:spPr>
                </pic:pic>
              </a:graphicData>
            </a:graphic>
          </wp:anchor>
        </w:drawing>
      </w:r>
      <w:proofErr w:type="spellStart"/>
      <w:r w:rsidRPr="004317FF">
        <w:rPr>
          <w:rFonts w:ascii="Trebuchet MS" w:hAnsi="Trebuchet MS"/>
          <w:sz w:val="24"/>
          <w:szCs w:val="24"/>
        </w:rPr>
        <w:t>Fora</w:t>
      </w:r>
      <w:proofErr w:type="spellEnd"/>
      <w:r w:rsidRPr="004317FF">
        <w:rPr>
          <w:rFonts w:ascii="Trebuchet MS" w:hAnsi="Trebuchet MS"/>
          <w:sz w:val="24"/>
          <w:szCs w:val="24"/>
        </w:rPr>
        <w:t xml:space="preserve"> Base Camp (2008) - regarding expedition vehicle condenser </w:t>
      </w:r>
      <w:bookmarkStart w:id="0" w:name="TypesThisOccurredInTheVolatileAndContest"/>
      <w:r w:rsidRPr="004317FF">
        <w:rPr>
          <w:rFonts w:ascii="Trebuchet MS" w:hAnsi="Trebuchet MS"/>
          <w:sz w:val="24"/>
          <w:szCs w:val="24"/>
        </w:rPr>
        <w:t>types - this occurred in the volatile and contested</w:t>
      </w:r>
      <w:r w:rsidR="00C8176C">
        <w:rPr>
          <w:rFonts w:ascii="Trebuchet MS" w:hAnsi="Trebuchet MS"/>
          <w:sz w:val="24"/>
          <w:szCs w:val="24"/>
        </w:rPr>
        <w:t xml:space="preserve"> (</w:t>
      </w:r>
      <w:proofErr w:type="spellStart"/>
      <w:r w:rsidR="00C8176C">
        <w:rPr>
          <w:rFonts w:ascii="Trebuchet MS" w:hAnsi="Trebuchet MS"/>
          <w:sz w:val="24"/>
          <w:szCs w:val="24"/>
        </w:rPr>
        <w:t>Samburu</w:t>
      </w:r>
      <w:proofErr w:type="spellEnd"/>
      <w:r w:rsidR="00C8176C">
        <w:rPr>
          <w:rFonts w:ascii="Trebuchet MS" w:hAnsi="Trebuchet MS"/>
          <w:sz w:val="24"/>
          <w:szCs w:val="24"/>
        </w:rPr>
        <w:t xml:space="preserve"> – Turkana)</w:t>
      </w:r>
      <w:r w:rsidRPr="004317FF">
        <w:rPr>
          <w:rFonts w:ascii="Trebuchet MS" w:hAnsi="Trebuchet MS"/>
          <w:sz w:val="24"/>
          <w:szCs w:val="24"/>
        </w:rPr>
        <w:t xml:space="preserve"> </w:t>
      </w:r>
      <w:proofErr w:type="spellStart"/>
      <w:r w:rsidRPr="004317FF">
        <w:rPr>
          <w:rFonts w:ascii="Trebuchet MS" w:hAnsi="Trebuchet MS"/>
          <w:sz w:val="24"/>
          <w:szCs w:val="24"/>
        </w:rPr>
        <w:t>Baragoi</w:t>
      </w:r>
      <w:proofErr w:type="spellEnd"/>
      <w:r w:rsidRPr="004317FF">
        <w:rPr>
          <w:rFonts w:ascii="Trebuchet MS" w:hAnsi="Trebuchet MS"/>
          <w:sz w:val="24"/>
          <w:szCs w:val="24"/>
        </w:rPr>
        <w:t xml:space="preserve"> environs</w:t>
      </w:r>
      <w:bookmarkEnd w:id="0"/>
      <w:r w:rsidR="00C8176C">
        <w:rPr>
          <w:rFonts w:ascii="Trebuchet MS" w:hAnsi="Trebuchet MS"/>
          <w:sz w:val="24"/>
          <w:szCs w:val="24"/>
        </w:rPr>
        <w:t>.</w:t>
      </w:r>
    </w:p>
    <w:p w:rsidR="00EC31F7" w:rsidRPr="004317FF" w:rsidRDefault="00EC31F7" w:rsidP="00520DE4">
      <w:pPr>
        <w:pStyle w:val="Default"/>
        <w:spacing w:after="120" w:line="276" w:lineRule="auto"/>
        <w:ind w:firstLine="400"/>
        <w:rPr>
          <w:rFonts w:ascii="Trebuchet MS" w:eastAsia="Trebuchet MS" w:hAnsi="Trebuchet MS" w:cs="Trebuchet MS"/>
          <w:sz w:val="24"/>
          <w:szCs w:val="24"/>
        </w:rPr>
      </w:pPr>
      <w:proofErr w:type="spellStart"/>
      <w:r w:rsidRPr="004317FF">
        <w:rPr>
          <w:rFonts w:ascii="Trebuchet MS" w:hAnsi="Trebuchet MS"/>
          <w:sz w:val="24"/>
          <w:szCs w:val="24"/>
        </w:rPr>
        <w:t>4a</w:t>
      </w:r>
      <w:proofErr w:type="spellEnd"/>
      <w:r w:rsidRPr="004317FF">
        <w:rPr>
          <w:rFonts w:ascii="Trebuchet MS" w:hAnsi="Trebuchet MS"/>
          <w:sz w:val="24"/>
          <w:szCs w:val="24"/>
        </w:rPr>
        <w:t xml:space="preserve"> interpretative modulus by Rea (</w:t>
      </w:r>
      <w:proofErr w:type="spellStart"/>
      <w:r w:rsidRPr="004317FF">
        <w:rPr>
          <w:rFonts w:ascii="Trebuchet MS" w:hAnsi="Trebuchet MS"/>
          <w:sz w:val="24"/>
          <w:szCs w:val="24"/>
        </w:rPr>
        <w:t>arbhaus</w:t>
      </w:r>
      <w:proofErr w:type="spellEnd"/>
      <w:r w:rsidRPr="004317FF">
        <w:rPr>
          <w:rFonts w:ascii="Trebuchet MS" w:hAnsi="Trebuchet MS"/>
          <w:sz w:val="24"/>
          <w:szCs w:val="24"/>
        </w:rPr>
        <w:t xml:space="preserve"> Ltd) 2017 in response to </w:t>
      </w:r>
      <w:proofErr w:type="spellStart"/>
      <w:proofErr w:type="gramStart"/>
      <w:r w:rsidRPr="004317FF">
        <w:rPr>
          <w:rFonts w:ascii="Trebuchet MS" w:hAnsi="Trebuchet MS"/>
          <w:sz w:val="24"/>
          <w:szCs w:val="24"/>
        </w:rPr>
        <w:t>BSi</w:t>
      </w:r>
      <w:proofErr w:type="spellEnd"/>
      <w:proofErr w:type="gramEnd"/>
      <w:r w:rsidRPr="004317FF">
        <w:rPr>
          <w:rFonts w:ascii="Trebuchet MS" w:hAnsi="Trebuchet MS"/>
          <w:sz w:val="24"/>
          <w:szCs w:val="24"/>
        </w:rPr>
        <w:t xml:space="preserve"> comments on </w:t>
      </w:r>
      <w:proofErr w:type="spellStart"/>
      <w:r w:rsidRPr="004317FF">
        <w:rPr>
          <w:rFonts w:ascii="Trebuchet MS" w:hAnsi="Trebuchet MS"/>
          <w:sz w:val="24"/>
          <w:szCs w:val="24"/>
        </w:rPr>
        <w:t>RIBA</w:t>
      </w:r>
      <w:proofErr w:type="spellEnd"/>
      <w:r w:rsidRPr="004317FF">
        <w:rPr>
          <w:rFonts w:ascii="Trebuchet MS" w:hAnsi="Trebuchet MS"/>
          <w:sz w:val="24"/>
          <w:szCs w:val="24"/>
        </w:rPr>
        <w:t xml:space="preserve"> arboreal basal and area plan </w:t>
      </w:r>
      <w:proofErr w:type="spellStart"/>
      <w:r w:rsidRPr="004317FF">
        <w:rPr>
          <w:rFonts w:ascii="Trebuchet MS" w:hAnsi="Trebuchet MS"/>
          <w:sz w:val="24"/>
          <w:szCs w:val="24"/>
        </w:rPr>
        <w:t>colour</w:t>
      </w:r>
      <w:proofErr w:type="spellEnd"/>
      <w:r w:rsidRPr="004317FF">
        <w:rPr>
          <w:rFonts w:ascii="Trebuchet MS" w:hAnsi="Trebuchet MS"/>
          <w:sz w:val="24"/>
          <w:szCs w:val="24"/>
        </w:rPr>
        <w:t xml:space="preserve"> codes, as applied to BS 5837:2012 (After: Albers 1943)</w:t>
      </w:r>
    </w:p>
    <w:p w:rsidR="00EC31F7" w:rsidRPr="004317FF" w:rsidRDefault="00EC31F7" w:rsidP="00520DE4">
      <w:pPr>
        <w:pStyle w:val="Default"/>
        <w:spacing w:after="120" w:line="276" w:lineRule="auto"/>
        <w:rPr>
          <w:rFonts w:ascii="Trebuchet MS" w:eastAsia="Trebuchet MS" w:hAnsi="Trebuchet MS" w:cs="Trebuchet MS"/>
          <w:sz w:val="24"/>
          <w:szCs w:val="24"/>
        </w:rPr>
      </w:pPr>
      <w:r w:rsidRPr="004317FF">
        <w:rPr>
          <w:rFonts w:ascii="Trebuchet MS" w:hAnsi="Trebuchet MS"/>
          <w:sz w:val="24"/>
          <w:szCs w:val="24"/>
        </w:rPr>
        <w:t xml:space="preserve">The </w:t>
      </w:r>
      <w:proofErr w:type="spellStart"/>
      <w:r w:rsidRPr="004317FF">
        <w:rPr>
          <w:rFonts w:ascii="Trebuchet MS" w:hAnsi="Trebuchet MS"/>
          <w:sz w:val="24"/>
          <w:szCs w:val="24"/>
        </w:rPr>
        <w:t>stratigraphical</w:t>
      </w:r>
      <w:proofErr w:type="spellEnd"/>
      <w:r w:rsidRPr="004317FF">
        <w:rPr>
          <w:rFonts w:ascii="Trebuchet MS" w:hAnsi="Trebuchet MS"/>
          <w:sz w:val="24"/>
          <w:szCs w:val="24"/>
        </w:rPr>
        <w:t xml:space="preserve"> polarities observed by </w:t>
      </w:r>
      <w:proofErr w:type="spellStart"/>
      <w:r w:rsidRPr="004317FF">
        <w:rPr>
          <w:rFonts w:ascii="Trebuchet MS" w:hAnsi="Trebuchet MS"/>
          <w:sz w:val="24"/>
          <w:szCs w:val="24"/>
        </w:rPr>
        <w:t>Behrensmeyer</w:t>
      </w:r>
      <w:proofErr w:type="spellEnd"/>
      <w:r w:rsidRPr="004317FF">
        <w:rPr>
          <w:rFonts w:ascii="Trebuchet MS" w:hAnsi="Trebuchet MS"/>
          <w:sz w:val="24"/>
          <w:szCs w:val="24"/>
        </w:rPr>
        <w:t xml:space="preserve"> (146(10):1975</w:t>
      </w:r>
      <w:proofErr w:type="gramStart"/>
      <w:r w:rsidRPr="004317FF">
        <w:rPr>
          <w:rFonts w:ascii="Trebuchet MS" w:hAnsi="Trebuchet MS"/>
          <w:sz w:val="24"/>
          <w:szCs w:val="24"/>
        </w:rPr>
        <w:t>,502</w:t>
      </w:r>
      <w:proofErr w:type="gramEnd"/>
      <w:r w:rsidRPr="004317FF">
        <w:rPr>
          <w:rFonts w:ascii="Trebuchet MS" w:hAnsi="Trebuchet MS"/>
          <w:sz w:val="24"/>
          <w:szCs w:val="24"/>
        </w:rPr>
        <w:t xml:space="preserve">) and tautologies </w:t>
      </w:r>
      <w:r w:rsidR="00C8176C">
        <w:rPr>
          <w:rFonts w:ascii="Trebuchet MS" w:hAnsi="Trebuchet MS"/>
          <w:noProof/>
          <w:sz w:val="24"/>
          <w:szCs w:val="24"/>
          <w:bdr w:val="none" w:sz="0" w:space="0" w:color="auto"/>
        </w:rPr>
        <w:drawing>
          <wp:anchor distT="152400" distB="152400" distL="152400" distR="152400" simplePos="0" relativeHeight="251663360" behindDoc="0" locked="0" layoutInCell="1" allowOverlap="1">
            <wp:simplePos x="0" y="0"/>
            <wp:positionH relativeFrom="margin">
              <wp:posOffset>128905</wp:posOffset>
            </wp:positionH>
            <wp:positionV relativeFrom="line">
              <wp:posOffset>727710</wp:posOffset>
            </wp:positionV>
            <wp:extent cx="5814060" cy="1481455"/>
            <wp:effectExtent l="19050" t="0" r="0" b="0"/>
            <wp:wrapTopAndBottom distT="152400" distB="152400"/>
            <wp:docPr id="1" name="officeArt object"/>
            <wp:cNvGraphicFramePr/>
            <a:graphic xmlns:a="http://schemas.openxmlformats.org/drawingml/2006/main">
              <a:graphicData uri="http://schemas.openxmlformats.org/drawingml/2006/picture">
                <pic:pic xmlns:pic="http://schemas.openxmlformats.org/drawingml/2006/picture">
                  <pic:nvPicPr>
                    <pic:cNvPr id="1073741825" name="pasted-image.jpeg"/>
                    <pic:cNvPicPr>
                      <a:picLocks noChangeAspect="1"/>
                    </pic:cNvPicPr>
                  </pic:nvPicPr>
                  <pic:blipFill>
                    <a:blip r:embed="rId15" cstate="print">
                      <a:extLst/>
                    </a:blip>
                    <a:stretch>
                      <a:fillRect/>
                    </a:stretch>
                  </pic:blipFill>
                  <pic:spPr>
                    <a:xfrm>
                      <a:off x="0" y="0"/>
                      <a:ext cx="5814060" cy="1481455"/>
                    </a:xfrm>
                    <a:prstGeom prst="rect">
                      <a:avLst/>
                    </a:prstGeom>
                    <a:ln w="12700" cap="flat">
                      <a:noFill/>
                      <a:miter lim="400000"/>
                    </a:ln>
                    <a:effectLst/>
                  </pic:spPr>
                </pic:pic>
              </a:graphicData>
            </a:graphic>
          </wp:anchor>
        </w:drawing>
      </w:r>
      <w:r w:rsidRPr="004317FF">
        <w:rPr>
          <w:rFonts w:ascii="Trebuchet MS" w:hAnsi="Trebuchet MS"/>
          <w:sz w:val="24"/>
          <w:szCs w:val="24"/>
        </w:rPr>
        <w:t xml:space="preserve">propositioned by </w:t>
      </w:r>
      <w:proofErr w:type="spellStart"/>
      <w:r w:rsidRPr="004317FF">
        <w:rPr>
          <w:rFonts w:ascii="Trebuchet MS" w:hAnsi="Trebuchet MS"/>
          <w:sz w:val="24"/>
          <w:szCs w:val="24"/>
        </w:rPr>
        <w:t>Strathern</w:t>
      </w:r>
      <w:proofErr w:type="spellEnd"/>
      <w:r w:rsidRPr="004317FF">
        <w:rPr>
          <w:rFonts w:ascii="Trebuchet MS" w:hAnsi="Trebuchet MS"/>
          <w:sz w:val="24"/>
          <w:szCs w:val="24"/>
        </w:rPr>
        <w:t xml:space="preserve"> (1982-2000) can now be accessed through presented by geo-spatial preparation statement </w:t>
      </w:r>
      <w:r w:rsidRPr="004317FF">
        <w:rPr>
          <w:rFonts w:ascii="Trebuchet MS" w:hAnsi="Trebuchet MS"/>
          <w:sz w:val="24"/>
          <w:szCs w:val="24"/>
          <w:u w:val="single"/>
        </w:rPr>
        <w:t>observations</w:t>
      </w:r>
      <w:r w:rsidRPr="004317FF">
        <w:rPr>
          <w:rFonts w:ascii="Trebuchet MS" w:hAnsi="Trebuchet MS"/>
          <w:sz w:val="24"/>
          <w:szCs w:val="24"/>
        </w:rPr>
        <w:t xml:space="preserve"> and results (After: </w:t>
      </w:r>
      <w:proofErr w:type="spellStart"/>
      <w:r w:rsidRPr="004317FF">
        <w:rPr>
          <w:rFonts w:ascii="Trebuchet MS" w:hAnsi="Trebuchet MS"/>
          <w:sz w:val="24"/>
          <w:szCs w:val="24"/>
        </w:rPr>
        <w:t>Teo</w:t>
      </w:r>
      <w:proofErr w:type="spellEnd"/>
      <w:r w:rsidRPr="004317FF">
        <w:rPr>
          <w:rFonts w:ascii="Trebuchet MS" w:hAnsi="Trebuchet MS"/>
          <w:sz w:val="24"/>
          <w:szCs w:val="24"/>
        </w:rPr>
        <w:t xml:space="preserve"> et al (9(4):2015)</w:t>
      </w:r>
    </w:p>
    <w:p w:rsidR="00520DE4" w:rsidRDefault="00520DE4">
      <w:pPr>
        <w:spacing w:before="120" w:after="120"/>
        <w:rPr>
          <w:rFonts w:ascii="Trebuchet MS" w:eastAsia="Arial Unicode MS" w:hAnsi="Trebuchet MS" w:cs="Arial Unicode MS"/>
          <w:color w:val="000000"/>
          <w:bdr w:val="nil"/>
        </w:rPr>
      </w:pPr>
      <w:r>
        <w:rPr>
          <w:rFonts w:ascii="Trebuchet MS" w:hAnsi="Trebuchet MS"/>
        </w:rPr>
        <w:br w:type="page"/>
      </w:r>
    </w:p>
    <w:p w:rsidR="00EC31F7" w:rsidRPr="009C0044" w:rsidRDefault="00EC31F7" w:rsidP="009C0044">
      <w:pPr>
        <w:pStyle w:val="Default"/>
        <w:spacing w:after="120" w:line="276" w:lineRule="auto"/>
        <w:rPr>
          <w:rFonts w:ascii="Times New Roman" w:eastAsia="Times New Roman" w:hAnsi="Times New Roman" w:cs="Times New Roman"/>
          <w:b/>
          <w:sz w:val="36"/>
          <w:szCs w:val="36"/>
        </w:rPr>
      </w:pPr>
      <w:r w:rsidRPr="009C0044">
        <w:rPr>
          <w:rFonts w:ascii="Trebuchet MS" w:hAnsi="Trebuchet MS"/>
          <w:b/>
          <w:sz w:val="24"/>
          <w:szCs w:val="24"/>
        </w:rPr>
        <w:lastRenderedPageBreak/>
        <w:t>Bibliography</w:t>
      </w:r>
    </w:p>
    <w:p w:rsidR="00520DE4" w:rsidRDefault="00EC31F7" w:rsidP="009C0044">
      <w:pPr>
        <w:pStyle w:val="Default"/>
        <w:spacing w:line="276" w:lineRule="auto"/>
        <w:rPr>
          <w:rFonts w:ascii="Trebuchet MS" w:hAnsi="Trebuchet MS"/>
          <w:sz w:val="24"/>
          <w:szCs w:val="24"/>
        </w:rPr>
      </w:pPr>
      <w:proofErr w:type="gramStart"/>
      <w:r>
        <w:rPr>
          <w:rFonts w:ascii="Trebuchet MS" w:hAnsi="Trebuchet MS"/>
          <w:sz w:val="24"/>
          <w:szCs w:val="24"/>
        </w:rPr>
        <w:t>Albers, J. (1943) Graphic Tectonic lithographic series.</w:t>
      </w:r>
      <w:proofErr w:type="gramEnd"/>
      <w:r>
        <w:rPr>
          <w:rFonts w:ascii="Trebuchet MS" w:hAnsi="Trebuchet MS"/>
          <w:sz w:val="24"/>
          <w:szCs w:val="24"/>
        </w:rPr>
        <w:t xml:space="preserve"> </w:t>
      </w:r>
      <w:proofErr w:type="spellStart"/>
      <w:r>
        <w:rPr>
          <w:rFonts w:ascii="Trebuchet MS" w:hAnsi="Trebuchet MS"/>
          <w:sz w:val="24"/>
          <w:szCs w:val="24"/>
        </w:rPr>
        <w:t>Re</w:t>
      </w:r>
      <w:r w:rsidR="00520DE4">
        <w:rPr>
          <w:rFonts w:ascii="Trebuchet MS" w:hAnsi="Trebuchet MS"/>
          <w:sz w:val="24"/>
          <w:szCs w:val="24"/>
        </w:rPr>
        <w:t>inhard</w:t>
      </w:r>
      <w:proofErr w:type="spellEnd"/>
      <w:r w:rsidR="00520DE4">
        <w:rPr>
          <w:rFonts w:ascii="Trebuchet MS" w:hAnsi="Trebuchet MS"/>
          <w:sz w:val="24"/>
          <w:szCs w:val="24"/>
        </w:rPr>
        <w:t xml:space="preserve"> Schumann, Black Mountain</w:t>
      </w:r>
    </w:p>
    <w:p w:rsidR="00EC31F7" w:rsidRDefault="00EC31F7" w:rsidP="009C0044">
      <w:pPr>
        <w:pStyle w:val="Default"/>
        <w:spacing w:line="276" w:lineRule="auto"/>
        <w:rPr>
          <w:rFonts w:ascii="Trebuchet MS" w:eastAsia="Trebuchet MS" w:hAnsi="Trebuchet MS" w:cs="Trebuchet MS"/>
          <w:sz w:val="24"/>
          <w:szCs w:val="24"/>
        </w:rPr>
      </w:pPr>
      <w:proofErr w:type="gramStart"/>
      <w:r>
        <w:rPr>
          <w:rFonts w:ascii="Trebuchet MS" w:hAnsi="Trebuchet MS"/>
          <w:sz w:val="24"/>
          <w:szCs w:val="24"/>
        </w:rPr>
        <w:t>College, N.C.</w:t>
      </w:r>
      <w:proofErr w:type="gramEnd"/>
    </w:p>
    <w:p w:rsidR="00EC31F7" w:rsidRDefault="00EC31F7" w:rsidP="009C0044">
      <w:pPr>
        <w:pStyle w:val="Default"/>
        <w:spacing w:line="276" w:lineRule="auto"/>
        <w:rPr>
          <w:rFonts w:ascii="Trebuchet MS" w:eastAsia="Trebuchet MS" w:hAnsi="Trebuchet MS" w:cs="Trebuchet MS"/>
          <w:sz w:val="24"/>
          <w:szCs w:val="24"/>
        </w:rPr>
      </w:pPr>
      <w:proofErr w:type="spellStart"/>
      <w:r>
        <w:rPr>
          <w:rFonts w:ascii="Trebuchet MS" w:hAnsi="Trebuchet MS"/>
          <w:sz w:val="24"/>
          <w:szCs w:val="24"/>
        </w:rPr>
        <w:t>Carsten</w:t>
      </w:r>
      <w:proofErr w:type="spellEnd"/>
      <w:r>
        <w:rPr>
          <w:rFonts w:ascii="Trebuchet MS" w:hAnsi="Trebuchet MS"/>
          <w:sz w:val="24"/>
          <w:szCs w:val="24"/>
        </w:rPr>
        <w:t xml:space="preserve">, J. (2000) Cultures </w:t>
      </w:r>
      <w:proofErr w:type="gramStart"/>
      <w:r>
        <w:rPr>
          <w:rFonts w:ascii="Trebuchet MS" w:hAnsi="Trebuchet MS"/>
          <w:sz w:val="24"/>
          <w:szCs w:val="24"/>
        </w:rPr>
        <w:t>Of</w:t>
      </w:r>
      <w:proofErr w:type="gramEnd"/>
      <w:r>
        <w:rPr>
          <w:rFonts w:ascii="Trebuchet MS" w:hAnsi="Trebuchet MS"/>
          <w:sz w:val="24"/>
          <w:szCs w:val="24"/>
        </w:rPr>
        <w:t xml:space="preserve"> Relatedness. Cambridge University Press</w:t>
      </w:r>
    </w:p>
    <w:p w:rsidR="00EC31F7" w:rsidRDefault="00EC31F7" w:rsidP="009C0044">
      <w:pPr>
        <w:pStyle w:val="Default"/>
        <w:spacing w:line="276" w:lineRule="auto"/>
        <w:rPr>
          <w:rFonts w:ascii="Times New Roman" w:eastAsia="Times New Roman" w:hAnsi="Times New Roman" w:cs="Times New Roman"/>
          <w:sz w:val="36"/>
          <w:szCs w:val="36"/>
        </w:rPr>
      </w:pPr>
      <w:proofErr w:type="spellStart"/>
      <w:r>
        <w:rPr>
          <w:rFonts w:ascii="Trebuchet MS" w:hAnsi="Trebuchet MS"/>
          <w:sz w:val="24"/>
          <w:szCs w:val="24"/>
        </w:rPr>
        <w:t>Geertz</w:t>
      </w:r>
      <w:proofErr w:type="spellEnd"/>
      <w:r>
        <w:rPr>
          <w:rFonts w:ascii="Trebuchet MS" w:hAnsi="Trebuchet MS"/>
          <w:sz w:val="24"/>
          <w:szCs w:val="24"/>
        </w:rPr>
        <w:t xml:space="preserve">, </w:t>
      </w:r>
      <w:proofErr w:type="spellStart"/>
      <w:r>
        <w:rPr>
          <w:rFonts w:ascii="Trebuchet MS" w:hAnsi="Trebuchet MS"/>
          <w:sz w:val="24"/>
          <w:szCs w:val="24"/>
        </w:rPr>
        <w:t>C.J.</w:t>
      </w:r>
      <w:proofErr w:type="spellEnd"/>
      <w:r>
        <w:rPr>
          <w:rFonts w:ascii="Trebuchet MS" w:hAnsi="Trebuchet MS"/>
          <w:sz w:val="24"/>
          <w:szCs w:val="24"/>
        </w:rPr>
        <w:t xml:space="preserve"> (1988) </w:t>
      </w:r>
      <w:proofErr w:type="gramStart"/>
      <w:r>
        <w:rPr>
          <w:rFonts w:ascii="Trebuchet MS" w:hAnsi="Trebuchet MS"/>
          <w:sz w:val="24"/>
          <w:szCs w:val="24"/>
        </w:rPr>
        <w:t>The</w:t>
      </w:r>
      <w:proofErr w:type="gramEnd"/>
      <w:r>
        <w:rPr>
          <w:rFonts w:ascii="Trebuchet MS" w:hAnsi="Trebuchet MS"/>
          <w:sz w:val="24"/>
          <w:szCs w:val="24"/>
        </w:rPr>
        <w:t xml:space="preserve"> Predicament Of Culture, Ethnography, Literature And Art</w:t>
      </w:r>
    </w:p>
    <w:p w:rsidR="00EC31F7" w:rsidRDefault="00EC31F7" w:rsidP="009C0044">
      <w:pPr>
        <w:pStyle w:val="Default"/>
        <w:spacing w:line="276" w:lineRule="auto"/>
        <w:rPr>
          <w:rFonts w:ascii="Trebuchet MS" w:eastAsia="Trebuchet MS" w:hAnsi="Trebuchet MS" w:cs="Trebuchet MS"/>
          <w:sz w:val="24"/>
          <w:szCs w:val="24"/>
        </w:rPr>
      </w:pPr>
      <w:r>
        <w:rPr>
          <w:rFonts w:ascii="Trebuchet MS" w:hAnsi="Trebuchet MS"/>
          <w:sz w:val="24"/>
          <w:szCs w:val="24"/>
        </w:rPr>
        <w:t>Harvard University Press, Cambridge Ma.</w:t>
      </w:r>
    </w:p>
    <w:p w:rsidR="00EC31F7" w:rsidRDefault="00EC31F7" w:rsidP="009C0044">
      <w:pPr>
        <w:pStyle w:val="Default"/>
        <w:spacing w:line="276" w:lineRule="auto"/>
        <w:rPr>
          <w:rFonts w:ascii="Times New Roman" w:eastAsia="Times New Roman" w:hAnsi="Times New Roman" w:cs="Times New Roman"/>
          <w:sz w:val="36"/>
          <w:szCs w:val="36"/>
        </w:rPr>
      </w:pPr>
      <w:r>
        <w:rPr>
          <w:rFonts w:ascii="Trebuchet MS" w:hAnsi="Trebuchet MS"/>
          <w:sz w:val="24"/>
          <w:szCs w:val="24"/>
        </w:rPr>
        <w:t xml:space="preserve">Howell, P.P. (1954) A Manuel </w:t>
      </w:r>
      <w:proofErr w:type="gramStart"/>
      <w:r>
        <w:rPr>
          <w:rFonts w:ascii="Trebuchet MS" w:hAnsi="Trebuchet MS"/>
          <w:sz w:val="24"/>
          <w:szCs w:val="24"/>
        </w:rPr>
        <w:t>Of</w:t>
      </w:r>
      <w:proofErr w:type="gramEnd"/>
      <w:r>
        <w:rPr>
          <w:rFonts w:ascii="Trebuchet MS" w:hAnsi="Trebuchet MS"/>
          <w:sz w:val="24"/>
          <w:szCs w:val="24"/>
        </w:rPr>
        <w:t xml:space="preserve"> </w:t>
      </w:r>
      <w:proofErr w:type="spellStart"/>
      <w:r>
        <w:rPr>
          <w:rFonts w:ascii="Trebuchet MS" w:hAnsi="Trebuchet MS"/>
          <w:sz w:val="24"/>
          <w:szCs w:val="24"/>
        </w:rPr>
        <w:t>Nuer</w:t>
      </w:r>
      <w:proofErr w:type="spellEnd"/>
      <w:r>
        <w:rPr>
          <w:rFonts w:ascii="Trebuchet MS" w:hAnsi="Trebuchet MS"/>
          <w:sz w:val="24"/>
          <w:szCs w:val="24"/>
        </w:rPr>
        <w:t xml:space="preserve"> Law, Being An Account Of Customary Law,</w:t>
      </w:r>
    </w:p>
    <w:p w:rsidR="00EC31F7" w:rsidRDefault="00EC31F7" w:rsidP="009C0044">
      <w:pPr>
        <w:pStyle w:val="Default"/>
        <w:spacing w:line="276" w:lineRule="auto"/>
        <w:rPr>
          <w:rFonts w:ascii="Times New Roman" w:eastAsia="Times New Roman" w:hAnsi="Times New Roman" w:cs="Times New Roman"/>
          <w:sz w:val="36"/>
          <w:szCs w:val="36"/>
        </w:rPr>
      </w:pPr>
      <w:r>
        <w:rPr>
          <w:rFonts w:ascii="Trebuchet MS" w:hAnsi="Trebuchet MS"/>
          <w:sz w:val="24"/>
          <w:szCs w:val="24"/>
        </w:rPr>
        <w:t xml:space="preserve">It’s Evolution </w:t>
      </w:r>
      <w:proofErr w:type="gramStart"/>
      <w:r>
        <w:rPr>
          <w:rFonts w:ascii="Trebuchet MS" w:hAnsi="Trebuchet MS"/>
          <w:sz w:val="24"/>
          <w:szCs w:val="24"/>
        </w:rPr>
        <w:t>And Development In The Courts Established By The</w:t>
      </w:r>
      <w:proofErr w:type="gramEnd"/>
      <w:r>
        <w:rPr>
          <w:rFonts w:ascii="Trebuchet MS" w:hAnsi="Trebuchet MS"/>
          <w:sz w:val="24"/>
          <w:szCs w:val="24"/>
        </w:rPr>
        <w:t xml:space="preserve"> Sudan Government</w:t>
      </w:r>
    </w:p>
    <w:p w:rsidR="00EC31F7" w:rsidRDefault="00EC31F7" w:rsidP="009C0044">
      <w:pPr>
        <w:pStyle w:val="Default"/>
        <w:spacing w:line="276" w:lineRule="auto"/>
        <w:rPr>
          <w:rFonts w:ascii="Trebuchet MS" w:eastAsia="Trebuchet MS" w:hAnsi="Trebuchet MS" w:cs="Trebuchet MS"/>
          <w:sz w:val="24"/>
          <w:szCs w:val="24"/>
        </w:rPr>
      </w:pPr>
      <w:r>
        <w:rPr>
          <w:rFonts w:ascii="Trebuchet MS" w:hAnsi="Trebuchet MS"/>
          <w:sz w:val="24"/>
          <w:szCs w:val="24"/>
        </w:rPr>
        <w:t>Oxford University Press</w:t>
      </w:r>
    </w:p>
    <w:p w:rsidR="00EC31F7" w:rsidRDefault="00EC31F7" w:rsidP="009C0044">
      <w:pPr>
        <w:pStyle w:val="Default"/>
        <w:spacing w:line="276" w:lineRule="auto"/>
        <w:rPr>
          <w:rFonts w:ascii="Times New Roman" w:eastAsia="Times New Roman" w:hAnsi="Times New Roman" w:cs="Times New Roman"/>
          <w:sz w:val="36"/>
          <w:szCs w:val="36"/>
        </w:rPr>
      </w:pPr>
      <w:r>
        <w:rPr>
          <w:rFonts w:ascii="Trebuchet MS" w:hAnsi="Trebuchet MS"/>
          <w:sz w:val="24"/>
          <w:szCs w:val="24"/>
        </w:rPr>
        <w:t xml:space="preserve">Evans-Pritchard, </w:t>
      </w:r>
      <w:proofErr w:type="spellStart"/>
      <w:r>
        <w:rPr>
          <w:rFonts w:ascii="Trebuchet MS" w:hAnsi="Trebuchet MS"/>
          <w:sz w:val="24"/>
          <w:szCs w:val="24"/>
        </w:rPr>
        <w:t>E.E.</w:t>
      </w:r>
      <w:proofErr w:type="spellEnd"/>
      <w:r>
        <w:rPr>
          <w:rFonts w:ascii="Trebuchet MS" w:hAnsi="Trebuchet MS"/>
          <w:sz w:val="24"/>
          <w:szCs w:val="24"/>
        </w:rPr>
        <w:t xml:space="preserve"> (1951) Kinship </w:t>
      </w:r>
      <w:proofErr w:type="gramStart"/>
      <w:r>
        <w:rPr>
          <w:rFonts w:ascii="Trebuchet MS" w:hAnsi="Trebuchet MS"/>
          <w:sz w:val="24"/>
          <w:szCs w:val="24"/>
        </w:rPr>
        <w:t>And</w:t>
      </w:r>
      <w:proofErr w:type="gramEnd"/>
      <w:r>
        <w:rPr>
          <w:rFonts w:ascii="Trebuchet MS" w:hAnsi="Trebuchet MS"/>
          <w:sz w:val="24"/>
          <w:szCs w:val="24"/>
        </w:rPr>
        <w:t xml:space="preserve"> Marriage Among The </w:t>
      </w:r>
      <w:proofErr w:type="spellStart"/>
      <w:r>
        <w:rPr>
          <w:rFonts w:ascii="Trebuchet MS" w:hAnsi="Trebuchet MS"/>
          <w:sz w:val="24"/>
          <w:szCs w:val="24"/>
        </w:rPr>
        <w:t>Nuer</w:t>
      </w:r>
      <w:proofErr w:type="spellEnd"/>
    </w:p>
    <w:p w:rsidR="00EC31F7" w:rsidRDefault="00EC31F7" w:rsidP="009C0044">
      <w:pPr>
        <w:pStyle w:val="Default"/>
        <w:spacing w:line="276" w:lineRule="auto"/>
        <w:rPr>
          <w:rFonts w:ascii="Trebuchet MS" w:hAnsi="Trebuchet MS"/>
          <w:sz w:val="24"/>
          <w:szCs w:val="24"/>
        </w:rPr>
      </w:pPr>
      <w:r>
        <w:rPr>
          <w:rFonts w:ascii="Trebuchet MS" w:hAnsi="Trebuchet MS"/>
          <w:sz w:val="24"/>
          <w:szCs w:val="24"/>
        </w:rPr>
        <w:t>Clarendon Press, Oxford</w:t>
      </w:r>
    </w:p>
    <w:p w:rsidR="000B7BFB" w:rsidRDefault="000B7BFB" w:rsidP="009C0044">
      <w:pPr>
        <w:pStyle w:val="Default"/>
        <w:spacing w:line="276" w:lineRule="auto"/>
        <w:rPr>
          <w:rFonts w:ascii="Trebuchet MS" w:eastAsia="Trebuchet MS" w:hAnsi="Trebuchet MS" w:cs="Trebuchet MS"/>
          <w:sz w:val="24"/>
          <w:szCs w:val="24"/>
        </w:rPr>
      </w:pPr>
      <w:proofErr w:type="spellStart"/>
      <w:r>
        <w:rPr>
          <w:rFonts w:ascii="Trebuchet MS" w:hAnsi="Trebuchet MS"/>
          <w:sz w:val="24"/>
          <w:szCs w:val="24"/>
        </w:rPr>
        <w:t>Garbett</w:t>
      </w:r>
      <w:proofErr w:type="spellEnd"/>
      <w:r>
        <w:rPr>
          <w:rFonts w:ascii="Trebuchet MS" w:hAnsi="Trebuchet MS"/>
          <w:sz w:val="24"/>
          <w:szCs w:val="24"/>
        </w:rPr>
        <w:t xml:space="preserve">, K. ed. by Stokes, E., Brown, R. (1966) Religious Aspects </w:t>
      </w:r>
      <w:proofErr w:type="gramStart"/>
      <w:r>
        <w:rPr>
          <w:rFonts w:ascii="Trebuchet MS" w:hAnsi="Trebuchet MS"/>
          <w:sz w:val="24"/>
          <w:szCs w:val="24"/>
        </w:rPr>
        <w:t>Of</w:t>
      </w:r>
      <w:proofErr w:type="gramEnd"/>
      <w:r>
        <w:rPr>
          <w:rFonts w:ascii="Trebuchet MS" w:hAnsi="Trebuchet MS"/>
          <w:sz w:val="24"/>
          <w:szCs w:val="24"/>
        </w:rPr>
        <w:t xml:space="preserve"> Political Succession Among The Valley </w:t>
      </w:r>
      <w:proofErr w:type="spellStart"/>
      <w:r>
        <w:rPr>
          <w:rFonts w:ascii="Trebuchet MS" w:hAnsi="Trebuchet MS"/>
          <w:sz w:val="24"/>
          <w:szCs w:val="24"/>
        </w:rPr>
        <w:t>Korekore</w:t>
      </w:r>
      <w:proofErr w:type="spellEnd"/>
      <w:r>
        <w:rPr>
          <w:rFonts w:ascii="Trebuchet MS" w:hAnsi="Trebuchet MS"/>
          <w:sz w:val="24"/>
          <w:szCs w:val="24"/>
        </w:rPr>
        <w:t xml:space="preserve"> (</w:t>
      </w:r>
      <w:proofErr w:type="spellStart"/>
      <w:r>
        <w:rPr>
          <w:rFonts w:ascii="Trebuchet MS" w:hAnsi="Trebuchet MS"/>
          <w:sz w:val="24"/>
          <w:szCs w:val="24"/>
        </w:rPr>
        <w:t>N.Shona</w:t>
      </w:r>
      <w:proofErr w:type="spellEnd"/>
      <w:r>
        <w:rPr>
          <w:rFonts w:ascii="Trebuchet MS" w:hAnsi="Trebuchet MS"/>
          <w:sz w:val="24"/>
          <w:szCs w:val="24"/>
        </w:rPr>
        <w:t xml:space="preserve">) In The </w:t>
      </w:r>
      <w:proofErr w:type="spellStart"/>
      <w:r>
        <w:rPr>
          <w:rFonts w:ascii="Trebuchet MS" w:hAnsi="Trebuchet MS"/>
          <w:sz w:val="24"/>
          <w:szCs w:val="24"/>
        </w:rPr>
        <w:t>Zambesian</w:t>
      </w:r>
      <w:proofErr w:type="spellEnd"/>
      <w:r>
        <w:rPr>
          <w:rFonts w:ascii="Trebuchet MS" w:hAnsi="Trebuchet MS"/>
          <w:sz w:val="24"/>
          <w:szCs w:val="24"/>
        </w:rPr>
        <w:t xml:space="preserve"> Past. Manchester University Press</w:t>
      </w:r>
    </w:p>
    <w:p w:rsidR="00EC31F7" w:rsidRDefault="00EC31F7" w:rsidP="009C0044">
      <w:pPr>
        <w:pStyle w:val="Default"/>
        <w:spacing w:line="276" w:lineRule="auto"/>
        <w:rPr>
          <w:rFonts w:ascii="Trebuchet MS" w:eastAsia="Trebuchet MS" w:hAnsi="Trebuchet MS" w:cs="Trebuchet MS"/>
          <w:sz w:val="24"/>
          <w:szCs w:val="24"/>
        </w:rPr>
      </w:pPr>
      <w:r>
        <w:rPr>
          <w:rFonts w:ascii="Trebuchet MS" w:hAnsi="Trebuchet MS"/>
          <w:sz w:val="24"/>
          <w:szCs w:val="24"/>
        </w:rPr>
        <w:t xml:space="preserve">Levi-Strauss, C. (3:1966) </w:t>
      </w:r>
      <w:proofErr w:type="gramStart"/>
      <w:r>
        <w:rPr>
          <w:rFonts w:ascii="Trebuchet MS" w:hAnsi="Trebuchet MS"/>
          <w:sz w:val="24"/>
          <w:szCs w:val="24"/>
        </w:rPr>
        <w:t>The</w:t>
      </w:r>
      <w:proofErr w:type="gramEnd"/>
      <w:r>
        <w:rPr>
          <w:rFonts w:ascii="Trebuchet MS" w:hAnsi="Trebuchet MS"/>
          <w:sz w:val="24"/>
          <w:szCs w:val="24"/>
        </w:rPr>
        <w:t xml:space="preserve"> Elementary Structure Of Kinship. Beacon Press, Boston, Ma.</w:t>
      </w:r>
    </w:p>
    <w:p w:rsidR="00C92931" w:rsidRPr="00C92931" w:rsidRDefault="00C92931" w:rsidP="009C0044">
      <w:pPr>
        <w:pStyle w:val="Default"/>
        <w:spacing w:line="276" w:lineRule="auto"/>
        <w:rPr>
          <w:rFonts w:ascii="Trebuchet MS" w:hAnsi="Trebuchet MS"/>
          <w:sz w:val="24"/>
          <w:szCs w:val="24"/>
        </w:rPr>
      </w:pPr>
      <w:r w:rsidRPr="00C92931">
        <w:rPr>
          <w:rFonts w:ascii="Trebuchet MS" w:hAnsi="Trebuchet MS"/>
          <w:sz w:val="24"/>
          <w:szCs w:val="24"/>
        </w:rPr>
        <w:t>Parkinson. R</w:t>
      </w:r>
      <w:r>
        <w:rPr>
          <w:rFonts w:ascii="Trebuchet MS" w:hAnsi="Trebuchet MS"/>
          <w:sz w:val="24"/>
          <w:szCs w:val="24"/>
        </w:rPr>
        <w:t>.</w:t>
      </w:r>
      <w:r w:rsidRPr="00C92931">
        <w:rPr>
          <w:rFonts w:ascii="Trebuchet MS" w:hAnsi="Trebuchet MS"/>
          <w:sz w:val="24"/>
          <w:szCs w:val="24"/>
        </w:rPr>
        <w:t xml:space="preserve"> </w:t>
      </w:r>
      <w:r>
        <w:rPr>
          <w:rFonts w:ascii="Trebuchet MS" w:hAnsi="Trebuchet MS"/>
          <w:sz w:val="24"/>
          <w:szCs w:val="24"/>
        </w:rPr>
        <w:t>(</w:t>
      </w:r>
      <w:r w:rsidRPr="00C92931">
        <w:rPr>
          <w:rFonts w:ascii="Trebuchet MS" w:hAnsi="Trebuchet MS"/>
          <w:sz w:val="24"/>
          <w:szCs w:val="24"/>
        </w:rPr>
        <w:t>1999</w:t>
      </w:r>
      <w:r>
        <w:rPr>
          <w:rFonts w:ascii="Trebuchet MS" w:hAnsi="Trebuchet MS"/>
          <w:sz w:val="24"/>
          <w:szCs w:val="24"/>
        </w:rPr>
        <w:t xml:space="preserve">) Cracking Codes </w:t>
      </w:r>
      <w:r w:rsidRPr="00C92931">
        <w:rPr>
          <w:rFonts w:ascii="Trebuchet MS" w:hAnsi="Trebuchet MS"/>
          <w:sz w:val="24"/>
          <w:szCs w:val="24"/>
        </w:rPr>
        <w:t xml:space="preserve">The Rosetta </w:t>
      </w:r>
      <w:proofErr w:type="gramStart"/>
      <w:r w:rsidRPr="00C92931">
        <w:rPr>
          <w:rFonts w:ascii="Trebuchet MS" w:hAnsi="Trebuchet MS"/>
          <w:sz w:val="24"/>
          <w:szCs w:val="24"/>
        </w:rPr>
        <w:t>Stone</w:t>
      </w:r>
      <w:proofErr w:type="gramEnd"/>
      <w:r w:rsidRPr="00C92931">
        <w:rPr>
          <w:rFonts w:ascii="Trebuchet MS" w:hAnsi="Trebuchet MS"/>
          <w:sz w:val="24"/>
          <w:szCs w:val="24"/>
        </w:rPr>
        <w:t xml:space="preserve"> Decoded</w:t>
      </w:r>
      <w:r>
        <w:rPr>
          <w:rFonts w:ascii="Trebuchet MS" w:hAnsi="Trebuchet MS"/>
          <w:sz w:val="24"/>
          <w:szCs w:val="24"/>
        </w:rPr>
        <w:t>. British Museum Press, London</w:t>
      </w:r>
    </w:p>
    <w:p w:rsidR="00EC31F7" w:rsidRDefault="00EC31F7" w:rsidP="009C0044">
      <w:pPr>
        <w:pStyle w:val="Default"/>
        <w:spacing w:line="276" w:lineRule="auto"/>
        <w:rPr>
          <w:rFonts w:ascii="Trebuchet MS" w:eastAsia="Trebuchet MS" w:hAnsi="Trebuchet MS" w:cs="Trebuchet MS"/>
          <w:sz w:val="24"/>
          <w:szCs w:val="24"/>
        </w:rPr>
      </w:pPr>
      <w:proofErr w:type="spellStart"/>
      <w:r>
        <w:rPr>
          <w:rFonts w:ascii="Trebuchet MS" w:hAnsi="Trebuchet MS"/>
          <w:sz w:val="24"/>
          <w:szCs w:val="24"/>
        </w:rPr>
        <w:t>Strathern</w:t>
      </w:r>
      <w:proofErr w:type="spellEnd"/>
      <w:r>
        <w:rPr>
          <w:rFonts w:ascii="Trebuchet MS" w:hAnsi="Trebuchet MS"/>
          <w:sz w:val="24"/>
          <w:szCs w:val="24"/>
        </w:rPr>
        <w:t xml:space="preserve">, M. (26(3):1982) </w:t>
      </w:r>
      <w:proofErr w:type="gramStart"/>
      <w:r>
        <w:rPr>
          <w:rFonts w:ascii="Trebuchet MS" w:hAnsi="Trebuchet MS"/>
          <w:sz w:val="24"/>
          <w:szCs w:val="24"/>
        </w:rPr>
        <w:t>The</w:t>
      </w:r>
      <w:proofErr w:type="gramEnd"/>
      <w:r>
        <w:rPr>
          <w:rFonts w:ascii="Trebuchet MS" w:hAnsi="Trebuchet MS"/>
          <w:sz w:val="24"/>
          <w:szCs w:val="24"/>
        </w:rPr>
        <w:t xml:space="preserve"> Tyranny Of Transparency</w:t>
      </w:r>
    </w:p>
    <w:p w:rsidR="00EC31F7" w:rsidRDefault="00EC31F7" w:rsidP="009C0044">
      <w:pPr>
        <w:pStyle w:val="Default"/>
        <w:spacing w:line="276" w:lineRule="auto"/>
        <w:rPr>
          <w:rFonts w:ascii="Trebuchet MS" w:eastAsia="Trebuchet MS" w:hAnsi="Trebuchet MS" w:cs="Trebuchet MS"/>
          <w:sz w:val="24"/>
          <w:szCs w:val="24"/>
        </w:rPr>
      </w:pPr>
      <w:r>
        <w:rPr>
          <w:rFonts w:ascii="Trebuchet MS" w:hAnsi="Trebuchet MS"/>
          <w:sz w:val="24"/>
          <w:szCs w:val="24"/>
        </w:rPr>
        <w:t>British Educational Research Journal, John Wiley &amp; Sons</w:t>
      </w:r>
      <w:r w:rsidRPr="00DA561F">
        <w:rPr>
          <w:rFonts w:ascii="Trebuchet MS" w:hAnsi="Trebuchet MS"/>
          <w:sz w:val="24"/>
          <w:szCs w:val="24"/>
        </w:rPr>
        <w:t>, London</w:t>
      </w:r>
      <w:r>
        <w:rPr>
          <w:rFonts w:ascii="Trebuchet MS" w:hAnsi="Trebuchet MS"/>
          <w:sz w:val="24"/>
          <w:szCs w:val="24"/>
        </w:rPr>
        <w:t> </w:t>
      </w:r>
    </w:p>
    <w:p w:rsidR="00EC31F7" w:rsidRDefault="00EC31F7" w:rsidP="009C0044">
      <w:pPr>
        <w:pStyle w:val="Default"/>
        <w:spacing w:line="276" w:lineRule="auto"/>
        <w:rPr>
          <w:rFonts w:ascii="Times New Roman" w:eastAsia="Times New Roman" w:hAnsi="Times New Roman" w:cs="Times New Roman"/>
          <w:sz w:val="36"/>
          <w:szCs w:val="36"/>
        </w:rPr>
      </w:pPr>
      <w:r>
        <w:rPr>
          <w:rFonts w:ascii="Trebuchet MS" w:hAnsi="Trebuchet MS"/>
          <w:sz w:val="24"/>
          <w:szCs w:val="24"/>
        </w:rPr>
        <w:t xml:space="preserve">Shelley, </w:t>
      </w:r>
      <w:proofErr w:type="spellStart"/>
      <w:r>
        <w:rPr>
          <w:rFonts w:ascii="Trebuchet MS" w:hAnsi="Trebuchet MS"/>
          <w:sz w:val="24"/>
          <w:szCs w:val="24"/>
        </w:rPr>
        <w:t>P.B.</w:t>
      </w:r>
      <w:proofErr w:type="spellEnd"/>
      <w:r>
        <w:rPr>
          <w:rFonts w:ascii="Trebuchet MS" w:hAnsi="Trebuchet MS"/>
          <w:sz w:val="24"/>
          <w:szCs w:val="24"/>
        </w:rPr>
        <w:t xml:space="preserve"> (1819) 2:1832 </w:t>
      </w:r>
      <w:proofErr w:type="gramStart"/>
      <w:r>
        <w:rPr>
          <w:rFonts w:ascii="Trebuchet MS" w:hAnsi="Trebuchet MS"/>
          <w:sz w:val="24"/>
          <w:szCs w:val="24"/>
        </w:rPr>
        <w:t>The</w:t>
      </w:r>
      <w:proofErr w:type="gramEnd"/>
      <w:r>
        <w:rPr>
          <w:rFonts w:ascii="Trebuchet MS" w:hAnsi="Trebuchet MS"/>
          <w:sz w:val="24"/>
          <w:szCs w:val="24"/>
        </w:rPr>
        <w:t xml:space="preserve"> Mask Of Anarchy. Edward </w:t>
      </w:r>
      <w:proofErr w:type="spellStart"/>
      <w:r>
        <w:rPr>
          <w:rFonts w:ascii="Trebuchet MS" w:hAnsi="Trebuchet MS"/>
          <w:sz w:val="24"/>
          <w:szCs w:val="24"/>
        </w:rPr>
        <w:t>Moxon</w:t>
      </w:r>
      <w:proofErr w:type="spellEnd"/>
      <w:r>
        <w:rPr>
          <w:rFonts w:ascii="Trebuchet MS" w:hAnsi="Trebuchet MS"/>
          <w:sz w:val="24"/>
          <w:szCs w:val="24"/>
        </w:rPr>
        <w:t>, London</w:t>
      </w:r>
    </w:p>
    <w:p w:rsidR="00EC31F7" w:rsidRDefault="00EC31F7" w:rsidP="009C0044">
      <w:pPr>
        <w:pStyle w:val="Default"/>
        <w:spacing w:line="276" w:lineRule="auto"/>
        <w:rPr>
          <w:rFonts w:ascii="Times New Roman" w:eastAsia="Times New Roman" w:hAnsi="Times New Roman" w:cs="Times New Roman"/>
          <w:sz w:val="36"/>
          <w:szCs w:val="36"/>
        </w:rPr>
      </w:pPr>
      <w:r>
        <w:rPr>
          <w:rFonts w:ascii="Trebuchet MS" w:hAnsi="Trebuchet MS"/>
          <w:sz w:val="24"/>
          <w:szCs w:val="24"/>
        </w:rPr>
        <w:t xml:space="preserve">Stone, L. ed. (2001) New Directions </w:t>
      </w:r>
      <w:proofErr w:type="gramStart"/>
      <w:r>
        <w:rPr>
          <w:rFonts w:ascii="Trebuchet MS" w:hAnsi="Trebuchet MS"/>
          <w:sz w:val="24"/>
          <w:szCs w:val="24"/>
        </w:rPr>
        <w:t>In</w:t>
      </w:r>
      <w:proofErr w:type="gramEnd"/>
      <w:r>
        <w:rPr>
          <w:rFonts w:ascii="Trebuchet MS" w:hAnsi="Trebuchet MS"/>
          <w:sz w:val="24"/>
          <w:szCs w:val="24"/>
        </w:rPr>
        <w:t xml:space="preserve"> Anthropological Kinship</w:t>
      </w:r>
    </w:p>
    <w:p w:rsidR="00EC31F7" w:rsidRDefault="00EC31F7" w:rsidP="009C0044">
      <w:pPr>
        <w:pStyle w:val="Default"/>
        <w:spacing w:line="276" w:lineRule="auto"/>
        <w:rPr>
          <w:rFonts w:ascii="Trebuchet MS" w:eastAsia="Trebuchet MS" w:hAnsi="Trebuchet MS" w:cs="Trebuchet MS"/>
          <w:sz w:val="24"/>
          <w:szCs w:val="24"/>
        </w:rPr>
      </w:pPr>
      <w:proofErr w:type="spellStart"/>
      <w:r>
        <w:rPr>
          <w:rFonts w:ascii="Trebuchet MS" w:hAnsi="Trebuchet MS"/>
          <w:sz w:val="24"/>
          <w:szCs w:val="24"/>
        </w:rPr>
        <w:t>Rowman</w:t>
      </w:r>
      <w:proofErr w:type="spellEnd"/>
      <w:r>
        <w:rPr>
          <w:rFonts w:ascii="Trebuchet MS" w:hAnsi="Trebuchet MS"/>
          <w:sz w:val="24"/>
          <w:szCs w:val="24"/>
        </w:rPr>
        <w:t xml:space="preserve"> </w:t>
      </w:r>
      <w:proofErr w:type="gramStart"/>
      <w:r>
        <w:rPr>
          <w:rFonts w:ascii="Trebuchet MS" w:hAnsi="Trebuchet MS"/>
          <w:sz w:val="24"/>
          <w:szCs w:val="24"/>
        </w:rPr>
        <w:t>And</w:t>
      </w:r>
      <w:proofErr w:type="gramEnd"/>
      <w:r>
        <w:rPr>
          <w:rFonts w:ascii="Trebuchet MS" w:hAnsi="Trebuchet MS"/>
          <w:sz w:val="24"/>
          <w:szCs w:val="24"/>
        </w:rPr>
        <w:t xml:space="preserve"> Littlefield, Md.,</w:t>
      </w:r>
      <w:r>
        <w:rPr>
          <w:rFonts w:ascii="Times New Roman" w:hAnsi="Times New Roman"/>
          <w:sz w:val="36"/>
          <w:szCs w:val="36"/>
        </w:rPr>
        <w:t xml:space="preserve"> </w:t>
      </w:r>
      <w:r>
        <w:rPr>
          <w:rFonts w:ascii="Trebuchet MS" w:hAnsi="Trebuchet MS"/>
          <w:sz w:val="24"/>
          <w:szCs w:val="24"/>
        </w:rPr>
        <w:t>Social Science Paperbacks. Penguin, London</w:t>
      </w:r>
    </w:p>
    <w:p w:rsidR="00EC31F7" w:rsidRDefault="00EC31F7" w:rsidP="009C0044">
      <w:pPr>
        <w:pStyle w:val="Default"/>
        <w:spacing w:line="276" w:lineRule="auto"/>
        <w:rPr>
          <w:rFonts w:ascii="Trebuchet MS" w:eastAsia="Trebuchet MS" w:hAnsi="Trebuchet MS" w:cs="Trebuchet MS"/>
          <w:sz w:val="24"/>
          <w:szCs w:val="24"/>
        </w:rPr>
      </w:pPr>
      <w:r>
        <w:rPr>
          <w:rFonts w:ascii="Trebuchet MS" w:hAnsi="Trebuchet MS"/>
          <w:sz w:val="24"/>
          <w:szCs w:val="24"/>
        </w:rPr>
        <w:t xml:space="preserve">Trigger, </w:t>
      </w:r>
      <w:proofErr w:type="spellStart"/>
      <w:r>
        <w:rPr>
          <w:rFonts w:ascii="Trebuchet MS" w:hAnsi="Trebuchet MS"/>
          <w:sz w:val="24"/>
          <w:szCs w:val="24"/>
        </w:rPr>
        <w:t>B.G.</w:t>
      </w:r>
      <w:proofErr w:type="spellEnd"/>
      <w:r>
        <w:rPr>
          <w:rFonts w:ascii="Trebuchet MS" w:hAnsi="Trebuchet MS"/>
          <w:sz w:val="24"/>
          <w:szCs w:val="24"/>
        </w:rPr>
        <w:t xml:space="preserve"> </w:t>
      </w:r>
      <w:r w:rsidR="00C92931">
        <w:rPr>
          <w:rFonts w:ascii="Trebuchet MS" w:hAnsi="Trebuchet MS"/>
          <w:sz w:val="24"/>
          <w:szCs w:val="24"/>
        </w:rPr>
        <w:t>(</w:t>
      </w:r>
      <w:r>
        <w:rPr>
          <w:rFonts w:ascii="Trebuchet MS" w:hAnsi="Trebuchet MS"/>
          <w:sz w:val="24"/>
          <w:szCs w:val="24"/>
        </w:rPr>
        <w:t>11(2):2002</w:t>
      </w:r>
      <w:r w:rsidR="00C92931">
        <w:rPr>
          <w:rFonts w:ascii="Trebuchet MS" w:hAnsi="Trebuchet MS"/>
          <w:sz w:val="24"/>
          <w:szCs w:val="24"/>
        </w:rPr>
        <w:t>)</w:t>
      </w:r>
      <w:r>
        <w:rPr>
          <w:rFonts w:ascii="Trebuchet MS" w:hAnsi="Trebuchet MS"/>
          <w:sz w:val="24"/>
          <w:szCs w:val="24"/>
        </w:rPr>
        <w:t xml:space="preserve"> A History </w:t>
      </w:r>
      <w:proofErr w:type="gramStart"/>
      <w:r>
        <w:rPr>
          <w:rFonts w:ascii="Trebuchet MS" w:hAnsi="Trebuchet MS"/>
          <w:sz w:val="24"/>
          <w:szCs w:val="24"/>
        </w:rPr>
        <w:t>Of</w:t>
      </w:r>
      <w:proofErr w:type="gramEnd"/>
      <w:r>
        <w:rPr>
          <w:rFonts w:ascii="Trebuchet MS" w:hAnsi="Trebuchet MS"/>
          <w:sz w:val="24"/>
          <w:szCs w:val="24"/>
        </w:rPr>
        <w:t xml:space="preserve"> Archaeological Thought</w:t>
      </w:r>
    </w:p>
    <w:p w:rsidR="00EC31F7" w:rsidRDefault="00EC31F7" w:rsidP="009C0044">
      <w:pPr>
        <w:pStyle w:val="Default"/>
        <w:spacing w:line="276" w:lineRule="auto"/>
        <w:rPr>
          <w:rFonts w:ascii="Trebuchet MS" w:eastAsia="Trebuchet MS" w:hAnsi="Trebuchet MS" w:cs="Trebuchet MS"/>
          <w:sz w:val="24"/>
          <w:szCs w:val="24"/>
        </w:rPr>
      </w:pPr>
      <w:r>
        <w:rPr>
          <w:rFonts w:ascii="Trebuchet MS" w:hAnsi="Trebuchet MS"/>
          <w:sz w:val="24"/>
          <w:szCs w:val="24"/>
        </w:rPr>
        <w:t>Cambridge University Press</w:t>
      </w:r>
    </w:p>
    <w:p w:rsidR="00EC31F7" w:rsidRDefault="00EC31F7" w:rsidP="009C0044">
      <w:pPr>
        <w:pStyle w:val="Default"/>
        <w:spacing w:line="276" w:lineRule="auto"/>
        <w:rPr>
          <w:rFonts w:ascii="Times New Roman" w:eastAsia="Times New Roman" w:hAnsi="Times New Roman" w:cs="Times New Roman"/>
          <w:sz w:val="36"/>
          <w:szCs w:val="36"/>
        </w:rPr>
      </w:pPr>
      <w:r>
        <w:rPr>
          <w:rFonts w:ascii="Trebuchet MS" w:hAnsi="Trebuchet MS"/>
          <w:sz w:val="24"/>
          <w:szCs w:val="24"/>
        </w:rPr>
        <w:t xml:space="preserve">Turner, V. From Ritual </w:t>
      </w:r>
      <w:proofErr w:type="gramStart"/>
      <w:r>
        <w:rPr>
          <w:rFonts w:ascii="Trebuchet MS" w:hAnsi="Trebuchet MS"/>
          <w:sz w:val="24"/>
          <w:szCs w:val="24"/>
        </w:rPr>
        <w:t>To</w:t>
      </w:r>
      <w:proofErr w:type="gramEnd"/>
      <w:r>
        <w:rPr>
          <w:rFonts w:ascii="Trebuchet MS" w:hAnsi="Trebuchet MS"/>
          <w:sz w:val="24"/>
          <w:szCs w:val="24"/>
        </w:rPr>
        <w:t xml:space="preserve"> Theatre (1982) </w:t>
      </w:r>
      <w:proofErr w:type="spellStart"/>
      <w:r>
        <w:rPr>
          <w:rFonts w:ascii="Trebuchet MS" w:hAnsi="Trebuchet MS"/>
          <w:sz w:val="24"/>
          <w:szCs w:val="24"/>
        </w:rPr>
        <w:t>PAJ</w:t>
      </w:r>
      <w:proofErr w:type="spellEnd"/>
      <w:r>
        <w:rPr>
          <w:rFonts w:ascii="Trebuchet MS" w:hAnsi="Trebuchet MS"/>
          <w:sz w:val="24"/>
          <w:szCs w:val="24"/>
        </w:rPr>
        <w:t xml:space="preserve"> Books, New York</w:t>
      </w:r>
    </w:p>
    <w:p w:rsidR="00EC31F7" w:rsidRPr="009C0044" w:rsidRDefault="00EC31F7" w:rsidP="009C0044">
      <w:pPr>
        <w:pStyle w:val="Default"/>
        <w:spacing w:before="60" w:after="60" w:line="276" w:lineRule="auto"/>
        <w:rPr>
          <w:rFonts w:ascii="Trebuchet MS" w:eastAsia="Trebuchet MS" w:hAnsi="Trebuchet MS" w:cs="Trebuchet MS"/>
          <w:b/>
          <w:sz w:val="24"/>
          <w:szCs w:val="24"/>
        </w:rPr>
      </w:pPr>
      <w:r w:rsidRPr="009C0044">
        <w:rPr>
          <w:rFonts w:ascii="Trebuchet MS" w:hAnsi="Trebuchet MS"/>
          <w:b/>
          <w:sz w:val="24"/>
          <w:szCs w:val="24"/>
        </w:rPr>
        <w:t>Supplementary reviews</w:t>
      </w:r>
    </w:p>
    <w:p w:rsidR="00EC31F7" w:rsidRDefault="00EC31F7" w:rsidP="009C0044">
      <w:pPr>
        <w:pStyle w:val="Default"/>
        <w:spacing w:line="276" w:lineRule="auto"/>
        <w:rPr>
          <w:rFonts w:ascii="Trebuchet MS" w:eastAsia="Trebuchet MS" w:hAnsi="Trebuchet MS" w:cs="Trebuchet MS"/>
          <w:sz w:val="24"/>
          <w:szCs w:val="24"/>
        </w:rPr>
      </w:pPr>
      <w:proofErr w:type="spellStart"/>
      <w:r>
        <w:rPr>
          <w:rFonts w:ascii="Trebuchet MS" w:hAnsi="Trebuchet MS"/>
          <w:sz w:val="24"/>
          <w:szCs w:val="24"/>
        </w:rPr>
        <w:t>Behrensmeyer</w:t>
      </w:r>
      <w:proofErr w:type="spellEnd"/>
      <w:r>
        <w:rPr>
          <w:rFonts w:ascii="Trebuchet MS" w:hAnsi="Trebuchet MS"/>
          <w:sz w:val="24"/>
          <w:szCs w:val="24"/>
        </w:rPr>
        <w:t xml:space="preserve">, </w:t>
      </w:r>
      <w:proofErr w:type="spellStart"/>
      <w:r>
        <w:rPr>
          <w:rFonts w:ascii="Trebuchet MS" w:hAnsi="Trebuchet MS"/>
          <w:sz w:val="24"/>
          <w:szCs w:val="24"/>
        </w:rPr>
        <w:t>A.K.</w:t>
      </w:r>
      <w:proofErr w:type="spellEnd"/>
      <w:r>
        <w:rPr>
          <w:rFonts w:ascii="Trebuchet MS" w:hAnsi="Trebuchet MS"/>
          <w:sz w:val="24"/>
          <w:szCs w:val="24"/>
        </w:rPr>
        <w:t xml:space="preserve"> (1973 (</w:t>
      </w:r>
      <w:proofErr w:type="spellStart"/>
      <w:proofErr w:type="gramStart"/>
      <w:r>
        <w:rPr>
          <w:rFonts w:ascii="Trebuchet MS" w:hAnsi="Trebuchet MS"/>
          <w:sz w:val="24"/>
          <w:szCs w:val="24"/>
        </w:rPr>
        <w:t>phD</w:t>
      </w:r>
      <w:proofErr w:type="spellEnd"/>
      <w:proofErr w:type="gramEnd"/>
      <w:r w:rsidR="000B7BFB">
        <w:rPr>
          <w:rFonts w:ascii="Trebuchet MS" w:hAnsi="Trebuchet MS"/>
          <w:sz w:val="24"/>
          <w:szCs w:val="24"/>
        </w:rPr>
        <w:t xml:space="preserve"> thesis)</w:t>
      </w:r>
      <w:r>
        <w:rPr>
          <w:rFonts w:ascii="Trebuchet MS" w:hAnsi="Trebuchet MS"/>
          <w:sz w:val="24"/>
          <w:szCs w:val="24"/>
        </w:rPr>
        <w:t xml:space="preserve"> 146(10):1975) The </w:t>
      </w:r>
      <w:proofErr w:type="spellStart"/>
      <w:r>
        <w:rPr>
          <w:rFonts w:ascii="Trebuchet MS" w:hAnsi="Trebuchet MS"/>
          <w:sz w:val="24"/>
          <w:szCs w:val="24"/>
        </w:rPr>
        <w:t>Taphonomy</w:t>
      </w:r>
      <w:proofErr w:type="spellEnd"/>
      <w:r>
        <w:rPr>
          <w:rFonts w:ascii="Trebuchet MS" w:hAnsi="Trebuchet MS"/>
          <w:sz w:val="24"/>
          <w:szCs w:val="24"/>
        </w:rPr>
        <w:t xml:space="preserve"> And </w:t>
      </w:r>
      <w:proofErr w:type="spellStart"/>
      <w:r>
        <w:rPr>
          <w:rFonts w:ascii="Trebuchet MS" w:hAnsi="Trebuchet MS"/>
          <w:sz w:val="24"/>
          <w:szCs w:val="24"/>
        </w:rPr>
        <w:t>Paleoecology</w:t>
      </w:r>
      <w:proofErr w:type="spellEnd"/>
      <w:r>
        <w:rPr>
          <w:rFonts w:ascii="Trebuchet MS" w:hAnsi="Trebuchet MS"/>
          <w:sz w:val="24"/>
          <w:szCs w:val="24"/>
        </w:rPr>
        <w:t xml:space="preserve"> Of </w:t>
      </w:r>
      <w:proofErr w:type="spellStart"/>
      <w:r>
        <w:rPr>
          <w:rFonts w:ascii="Trebuchet MS" w:hAnsi="Trebuchet MS"/>
          <w:sz w:val="24"/>
          <w:szCs w:val="24"/>
        </w:rPr>
        <w:t>Plio</w:t>
      </w:r>
      <w:proofErr w:type="spellEnd"/>
      <w:r>
        <w:rPr>
          <w:rFonts w:ascii="Trebuchet MS" w:hAnsi="Trebuchet MS"/>
          <w:sz w:val="24"/>
          <w:szCs w:val="24"/>
        </w:rPr>
        <w:t>-Pleistocene Vertebrate Assemblages East Of Lake Rudolf, Kenya</w:t>
      </w:r>
    </w:p>
    <w:p w:rsidR="00EC31F7" w:rsidRDefault="00EC31F7" w:rsidP="009C0044">
      <w:pPr>
        <w:pStyle w:val="Default"/>
        <w:spacing w:line="276" w:lineRule="auto"/>
        <w:rPr>
          <w:rFonts w:ascii="Trebuchet MS" w:eastAsia="Trebuchet MS" w:hAnsi="Trebuchet MS" w:cs="Trebuchet MS"/>
          <w:sz w:val="24"/>
          <w:szCs w:val="24"/>
        </w:rPr>
      </w:pPr>
      <w:r>
        <w:rPr>
          <w:rFonts w:ascii="Trebuchet MS" w:hAnsi="Trebuchet MS"/>
          <w:sz w:val="24"/>
          <w:szCs w:val="24"/>
        </w:rPr>
        <w:t xml:space="preserve">Bulletin </w:t>
      </w:r>
      <w:proofErr w:type="gramStart"/>
      <w:r>
        <w:rPr>
          <w:rFonts w:ascii="Trebuchet MS" w:hAnsi="Trebuchet MS"/>
          <w:sz w:val="24"/>
          <w:szCs w:val="24"/>
        </w:rPr>
        <w:t>Of</w:t>
      </w:r>
      <w:proofErr w:type="gramEnd"/>
      <w:r>
        <w:rPr>
          <w:rFonts w:ascii="Trebuchet MS" w:hAnsi="Trebuchet MS"/>
          <w:sz w:val="24"/>
          <w:szCs w:val="24"/>
        </w:rPr>
        <w:t xml:space="preserve"> The Museum Of Comparative Zoology, Ernst Meyer Library</w:t>
      </w:r>
      <w:r w:rsidR="000B7BFB">
        <w:rPr>
          <w:rFonts w:ascii="Trebuchet MS" w:hAnsi="Trebuchet MS"/>
          <w:sz w:val="24"/>
          <w:szCs w:val="24"/>
        </w:rPr>
        <w:t>,</w:t>
      </w:r>
      <w:r>
        <w:rPr>
          <w:rFonts w:ascii="Trebuchet MS" w:hAnsi="Trebuchet MS"/>
          <w:sz w:val="24"/>
          <w:szCs w:val="24"/>
        </w:rPr>
        <w:t xml:space="preserve"> </w:t>
      </w:r>
      <w:r w:rsidR="000B7BFB">
        <w:rPr>
          <w:rFonts w:ascii="Trebuchet MS" w:hAnsi="Trebuchet MS"/>
          <w:sz w:val="24"/>
          <w:szCs w:val="24"/>
        </w:rPr>
        <w:t xml:space="preserve">Harvard, </w:t>
      </w:r>
      <w:r>
        <w:rPr>
          <w:rFonts w:ascii="Trebuchet MS" w:hAnsi="Trebuchet MS"/>
          <w:sz w:val="24"/>
          <w:szCs w:val="24"/>
        </w:rPr>
        <w:t>Cambridge Ma.</w:t>
      </w:r>
    </w:p>
    <w:p w:rsidR="00EC31F7" w:rsidRDefault="00AB27FF" w:rsidP="009C0044">
      <w:pPr>
        <w:pStyle w:val="Default"/>
        <w:spacing w:line="276" w:lineRule="auto"/>
        <w:rPr>
          <w:rFonts w:ascii="Trebuchet MS" w:eastAsia="Trebuchet MS" w:hAnsi="Trebuchet MS" w:cs="Trebuchet MS"/>
          <w:sz w:val="24"/>
          <w:szCs w:val="24"/>
        </w:rPr>
      </w:pPr>
      <w:hyperlink r:id="rId16" w:history="1">
        <w:r w:rsidR="00EC31F7">
          <w:rPr>
            <w:rStyle w:val="Hyperlink0"/>
            <w:rFonts w:ascii="Trebuchet MS" w:hAnsi="Trebuchet MS"/>
            <w:sz w:val="24"/>
            <w:szCs w:val="24"/>
            <w:lang w:val="de-DE"/>
          </w:rPr>
          <w:t>http://biostor.org/reference/668/page/30</w:t>
        </w:r>
      </w:hyperlink>
    </w:p>
    <w:p w:rsidR="00EC31F7" w:rsidRDefault="00EC31F7" w:rsidP="009C0044">
      <w:pPr>
        <w:pStyle w:val="Default"/>
        <w:spacing w:line="276" w:lineRule="auto"/>
        <w:rPr>
          <w:rFonts w:ascii="Times New Roman" w:eastAsia="Times New Roman" w:hAnsi="Times New Roman" w:cs="Times New Roman"/>
          <w:sz w:val="36"/>
          <w:szCs w:val="36"/>
        </w:rPr>
      </w:pPr>
      <w:r>
        <w:rPr>
          <w:rFonts w:ascii="Trebuchet MS" w:hAnsi="Trebuchet MS"/>
          <w:sz w:val="24"/>
          <w:szCs w:val="24"/>
        </w:rPr>
        <w:t xml:space="preserve">Bell, C. (1992) Ritual Theory </w:t>
      </w:r>
      <w:proofErr w:type="gramStart"/>
      <w:r>
        <w:rPr>
          <w:rFonts w:ascii="Trebuchet MS" w:hAnsi="Trebuchet MS"/>
          <w:sz w:val="24"/>
          <w:szCs w:val="24"/>
        </w:rPr>
        <w:t>And</w:t>
      </w:r>
      <w:proofErr w:type="gramEnd"/>
      <w:r>
        <w:rPr>
          <w:rFonts w:ascii="Trebuchet MS" w:hAnsi="Trebuchet MS"/>
          <w:sz w:val="24"/>
          <w:szCs w:val="24"/>
        </w:rPr>
        <w:t xml:space="preserve"> Practice. Oxford University Press</w:t>
      </w:r>
    </w:p>
    <w:p w:rsidR="00EC31F7" w:rsidRDefault="00EC31F7" w:rsidP="009C0044">
      <w:pPr>
        <w:pStyle w:val="Default"/>
        <w:spacing w:line="276" w:lineRule="auto"/>
        <w:rPr>
          <w:rStyle w:val="None"/>
          <w:rFonts w:ascii="Times New Roman" w:eastAsia="Times New Roman" w:hAnsi="Times New Roman" w:cs="Times New Roman"/>
          <w:sz w:val="36"/>
          <w:szCs w:val="36"/>
        </w:rPr>
      </w:pPr>
      <w:proofErr w:type="spellStart"/>
      <w:r>
        <w:rPr>
          <w:rFonts w:ascii="Trebuchet MS" w:hAnsi="Trebuchet MS"/>
          <w:sz w:val="24"/>
          <w:szCs w:val="24"/>
        </w:rPr>
        <w:t>Tindall</w:t>
      </w:r>
      <w:proofErr w:type="spellEnd"/>
      <w:r>
        <w:rPr>
          <w:rFonts w:ascii="Trebuchet MS" w:hAnsi="Trebuchet MS"/>
          <w:sz w:val="24"/>
          <w:szCs w:val="24"/>
        </w:rPr>
        <w:t xml:space="preserve"> Hopwood</w:t>
      </w:r>
      <w:proofErr w:type="gramStart"/>
      <w:r>
        <w:rPr>
          <w:rFonts w:ascii="Trebuchet MS" w:hAnsi="Trebuchet MS"/>
          <w:sz w:val="24"/>
          <w:szCs w:val="24"/>
        </w:rPr>
        <w:t>  Nature</w:t>
      </w:r>
      <w:proofErr w:type="gramEnd"/>
      <w:r>
        <w:rPr>
          <w:rFonts w:ascii="Trebuchet MS" w:hAnsi="Trebuchet MS"/>
          <w:sz w:val="24"/>
          <w:szCs w:val="24"/>
        </w:rPr>
        <w:t xml:space="preserve"> 140(351): 1937 </w:t>
      </w:r>
      <w:hyperlink r:id="rId17" w:history="1">
        <w:r>
          <w:rPr>
            <w:rStyle w:val="Hyperlink1"/>
            <w:rFonts w:ascii="Trebuchet MS" w:hAnsi="Trebuchet MS"/>
            <w:sz w:val="24"/>
            <w:szCs w:val="24"/>
          </w:rPr>
          <w:t>http://nature.com/articles/140351a0</w:t>
        </w:r>
      </w:hyperlink>
    </w:p>
    <w:p w:rsidR="00EC31F7" w:rsidRDefault="000B7BFB" w:rsidP="000B7BFB">
      <w:pPr>
        <w:pStyle w:val="Default"/>
        <w:spacing w:line="276" w:lineRule="auto"/>
        <w:rPr>
          <w:rFonts w:ascii="Trebuchet MS" w:eastAsia="Trebuchet MS" w:hAnsi="Trebuchet MS" w:cs="Trebuchet MS"/>
          <w:sz w:val="24"/>
          <w:szCs w:val="24"/>
        </w:rPr>
      </w:pPr>
      <w:r>
        <w:rPr>
          <w:rFonts w:ascii="Trebuchet MS" w:hAnsi="Trebuchet MS"/>
          <w:sz w:val="24"/>
          <w:szCs w:val="24"/>
        </w:rPr>
        <w:t>(28.10.2</w:t>
      </w:r>
      <w:r w:rsidR="00EC31F7">
        <w:rPr>
          <w:rFonts w:ascii="Trebuchet MS" w:hAnsi="Trebuchet MS"/>
          <w:sz w:val="24"/>
          <w:szCs w:val="24"/>
        </w:rPr>
        <w:t>018)</w:t>
      </w:r>
    </w:p>
    <w:p w:rsidR="00EC31F7" w:rsidRDefault="00EC31F7" w:rsidP="009C0044">
      <w:pPr>
        <w:pStyle w:val="Default"/>
        <w:spacing w:line="276" w:lineRule="auto"/>
        <w:rPr>
          <w:rFonts w:ascii="Trebuchet MS" w:eastAsia="Trebuchet MS" w:hAnsi="Trebuchet MS" w:cs="Trebuchet MS"/>
          <w:sz w:val="24"/>
          <w:szCs w:val="24"/>
        </w:rPr>
      </w:pPr>
      <w:r>
        <w:rPr>
          <w:rFonts w:ascii="Trebuchet MS" w:hAnsi="Trebuchet MS"/>
          <w:sz w:val="24"/>
          <w:szCs w:val="24"/>
        </w:rPr>
        <w:t xml:space="preserve">Brown, F., Harris, J., Leakey, R., Walker, </w:t>
      </w:r>
      <w:proofErr w:type="gramStart"/>
      <w:r>
        <w:rPr>
          <w:rFonts w:ascii="Trebuchet MS" w:hAnsi="Trebuchet MS"/>
          <w:sz w:val="24"/>
          <w:szCs w:val="24"/>
        </w:rPr>
        <w:t>A</w:t>
      </w:r>
      <w:proofErr w:type="gramEnd"/>
      <w:r>
        <w:rPr>
          <w:rFonts w:ascii="Trebuchet MS" w:hAnsi="Trebuchet MS"/>
          <w:sz w:val="24"/>
          <w:szCs w:val="24"/>
        </w:rPr>
        <w:t>. 316(6031):1985</w:t>
      </w:r>
    </w:p>
    <w:p w:rsidR="00BA4044" w:rsidRDefault="00EC31F7" w:rsidP="009C0044">
      <w:pPr>
        <w:pStyle w:val="Default"/>
        <w:spacing w:line="276" w:lineRule="auto"/>
        <w:rPr>
          <w:rFonts w:ascii="Trebuchet MS" w:hAnsi="Trebuchet MS"/>
          <w:sz w:val="24"/>
          <w:szCs w:val="24"/>
        </w:rPr>
      </w:pPr>
      <w:r>
        <w:rPr>
          <w:rFonts w:ascii="Trebuchet MS" w:hAnsi="Trebuchet MS"/>
          <w:sz w:val="24"/>
          <w:szCs w:val="24"/>
        </w:rPr>
        <w:t xml:space="preserve">Early Homo </w:t>
      </w:r>
      <w:proofErr w:type="gramStart"/>
      <w:r>
        <w:rPr>
          <w:rFonts w:ascii="Trebuchet MS" w:hAnsi="Trebuchet MS"/>
          <w:sz w:val="24"/>
          <w:szCs w:val="24"/>
        </w:rPr>
        <w:t>Erectus</w:t>
      </w:r>
      <w:proofErr w:type="gramEnd"/>
      <w:r>
        <w:rPr>
          <w:rFonts w:ascii="Trebuchet MS" w:hAnsi="Trebuchet MS"/>
          <w:sz w:val="24"/>
          <w:szCs w:val="24"/>
        </w:rPr>
        <w:t xml:space="preserve"> Skeleton From West Lake Turkana</w:t>
      </w:r>
      <w:r w:rsidR="00BA4044">
        <w:rPr>
          <w:rFonts w:ascii="Trebuchet MS" w:hAnsi="Trebuchet MS"/>
          <w:sz w:val="24"/>
          <w:szCs w:val="24"/>
        </w:rPr>
        <w:t xml:space="preserve"> </w:t>
      </w:r>
    </w:p>
    <w:p w:rsidR="00EC31F7" w:rsidRDefault="00EC31F7" w:rsidP="009C0044">
      <w:pPr>
        <w:pStyle w:val="Default"/>
        <w:spacing w:line="276" w:lineRule="auto"/>
        <w:rPr>
          <w:rFonts w:ascii="Trebuchet MS" w:eastAsia="Trebuchet MS" w:hAnsi="Trebuchet MS" w:cs="Trebuchet MS"/>
          <w:sz w:val="24"/>
          <w:szCs w:val="24"/>
        </w:rPr>
      </w:pPr>
      <w:r>
        <w:rPr>
          <w:rFonts w:ascii="Trebuchet MS" w:hAnsi="Trebuchet MS"/>
          <w:sz w:val="24"/>
          <w:szCs w:val="24"/>
        </w:rPr>
        <w:t>Nature, London</w:t>
      </w:r>
      <w:r w:rsidR="00BA4044">
        <w:rPr>
          <w:rFonts w:ascii="Trebuchet MS" w:hAnsi="Trebuchet MS"/>
          <w:sz w:val="24"/>
          <w:szCs w:val="24"/>
        </w:rPr>
        <w:t xml:space="preserve"> </w:t>
      </w:r>
    </w:p>
    <w:p w:rsidR="009C0044" w:rsidRDefault="00EC31F7" w:rsidP="00C92931">
      <w:pPr>
        <w:pStyle w:val="Default"/>
        <w:rPr>
          <w:rFonts w:ascii="Trebuchet MS" w:hAnsi="Trebuchet MS"/>
          <w:sz w:val="24"/>
          <w:szCs w:val="24"/>
        </w:rPr>
      </w:pPr>
      <w:r>
        <w:rPr>
          <w:rFonts w:ascii="Trebuchet MS" w:hAnsi="Trebuchet MS"/>
          <w:sz w:val="24"/>
          <w:szCs w:val="24"/>
          <w:lang w:val="de-DE"/>
        </w:rPr>
        <w:t>Kalil,J., Zeuthen, M. (2016) STRIVE 1-2</w:t>
      </w:r>
      <w:r w:rsidR="009C0044">
        <w:rPr>
          <w:rStyle w:val="None"/>
          <w:rFonts w:ascii="Times New Roman" w:eastAsia="Times New Roman" w:hAnsi="Times New Roman" w:cs="Times New Roman"/>
          <w:sz w:val="36"/>
          <w:szCs w:val="36"/>
        </w:rPr>
        <w:t xml:space="preserve"> </w:t>
      </w:r>
      <w:r>
        <w:rPr>
          <w:rFonts w:ascii="Trebuchet MS" w:hAnsi="Trebuchet MS"/>
          <w:sz w:val="24"/>
          <w:szCs w:val="24"/>
        </w:rPr>
        <w:t xml:space="preserve">in Gardner, J. </w:t>
      </w:r>
      <w:proofErr w:type="gramStart"/>
      <w:r>
        <w:rPr>
          <w:rFonts w:ascii="Trebuchet MS" w:hAnsi="Trebuchet MS"/>
          <w:sz w:val="24"/>
          <w:szCs w:val="24"/>
        </w:rPr>
        <w:t>and</w:t>
      </w:r>
      <w:proofErr w:type="gramEnd"/>
      <w:r>
        <w:rPr>
          <w:rFonts w:ascii="Trebuchet MS" w:hAnsi="Trebuchet MS"/>
          <w:sz w:val="24"/>
          <w:szCs w:val="24"/>
        </w:rPr>
        <w:t xml:space="preserve"> El </w:t>
      </w:r>
      <w:proofErr w:type="spellStart"/>
      <w:r>
        <w:rPr>
          <w:rFonts w:ascii="Trebuchet MS" w:hAnsi="Trebuchet MS"/>
          <w:sz w:val="24"/>
          <w:szCs w:val="24"/>
        </w:rPr>
        <w:t>Bushra</w:t>
      </w:r>
      <w:proofErr w:type="spellEnd"/>
      <w:r>
        <w:rPr>
          <w:rFonts w:ascii="Trebuchet MS" w:hAnsi="Trebuchet MS"/>
          <w:sz w:val="24"/>
          <w:szCs w:val="24"/>
        </w:rPr>
        <w:t xml:space="preserve"> J. The Impact </w:t>
      </w:r>
      <w:proofErr w:type="gramStart"/>
      <w:r>
        <w:rPr>
          <w:rFonts w:ascii="Trebuchet MS" w:hAnsi="Trebuchet MS"/>
          <w:sz w:val="24"/>
          <w:szCs w:val="24"/>
        </w:rPr>
        <w:t>Of</w:t>
      </w:r>
      <w:proofErr w:type="gramEnd"/>
      <w:r>
        <w:rPr>
          <w:rFonts w:ascii="Trebuchet MS" w:hAnsi="Trebuchet MS"/>
          <w:sz w:val="24"/>
          <w:szCs w:val="24"/>
        </w:rPr>
        <w:t xml:space="preserve"> War on Somali Men And It’s Affect On The Family, Woman And Children</w:t>
      </w:r>
      <w:r>
        <w:rPr>
          <w:rStyle w:val="None"/>
          <w:rFonts w:ascii="Times New Roman" w:hAnsi="Times New Roman"/>
          <w:sz w:val="36"/>
          <w:szCs w:val="36"/>
        </w:rPr>
        <w:t xml:space="preserve">. </w:t>
      </w:r>
      <w:r>
        <w:rPr>
          <w:rFonts w:ascii="Trebuchet MS" w:hAnsi="Trebuchet MS"/>
          <w:sz w:val="24"/>
          <w:szCs w:val="24"/>
        </w:rPr>
        <w:t>Rift Valley Institute, Nairobi (</w:t>
      </w:r>
      <w:proofErr w:type="spellStart"/>
      <w:r>
        <w:rPr>
          <w:rFonts w:ascii="Trebuchet MS" w:hAnsi="Trebuchet MS"/>
          <w:sz w:val="24"/>
          <w:szCs w:val="24"/>
        </w:rPr>
        <w:t>RUSI</w:t>
      </w:r>
      <w:proofErr w:type="spellEnd"/>
      <w:r>
        <w:rPr>
          <w:rFonts w:ascii="Trebuchet MS" w:hAnsi="Trebuchet MS"/>
          <w:sz w:val="24"/>
          <w:szCs w:val="24"/>
        </w:rPr>
        <w:t xml:space="preserve"> Whitehall, London)</w:t>
      </w:r>
    </w:p>
    <w:p w:rsidR="00114B3C" w:rsidRPr="000B7BFB" w:rsidRDefault="00114B3C" w:rsidP="00C92931">
      <w:pPr>
        <w:pStyle w:val="Default"/>
        <w:rPr>
          <w:rFonts w:ascii="Trebuchet MS" w:hAnsi="Trebuchet MS"/>
          <w:sz w:val="24"/>
          <w:szCs w:val="24"/>
        </w:rPr>
      </w:pPr>
      <w:r>
        <w:rPr>
          <w:rFonts w:ascii="Trebuchet MS" w:hAnsi="Trebuchet MS"/>
          <w:sz w:val="24"/>
          <w:szCs w:val="24"/>
        </w:rPr>
        <w:t xml:space="preserve">Parkinson, R. (1999) </w:t>
      </w:r>
      <w:proofErr w:type="gramStart"/>
      <w:r>
        <w:rPr>
          <w:rFonts w:ascii="Trebuchet MS" w:hAnsi="Trebuchet MS"/>
          <w:sz w:val="24"/>
          <w:szCs w:val="24"/>
        </w:rPr>
        <w:t>The</w:t>
      </w:r>
      <w:proofErr w:type="gramEnd"/>
      <w:r>
        <w:rPr>
          <w:rFonts w:ascii="Trebuchet MS" w:hAnsi="Trebuchet MS"/>
          <w:sz w:val="24"/>
          <w:szCs w:val="24"/>
        </w:rPr>
        <w:t xml:space="preserve"> Rosetta Stone Decoded. British Museum Press, London</w:t>
      </w:r>
    </w:p>
    <w:p w:rsidR="009C0044" w:rsidRDefault="00EC31F7" w:rsidP="009C0044">
      <w:pPr>
        <w:pStyle w:val="Default"/>
        <w:spacing w:line="276" w:lineRule="auto"/>
        <w:rPr>
          <w:rFonts w:ascii="Trebuchet MS" w:hAnsi="Trebuchet MS"/>
          <w:sz w:val="24"/>
          <w:szCs w:val="24"/>
        </w:rPr>
      </w:pPr>
      <w:proofErr w:type="spellStart"/>
      <w:r>
        <w:rPr>
          <w:rFonts w:ascii="Trebuchet MS" w:hAnsi="Trebuchet MS"/>
          <w:sz w:val="24"/>
          <w:szCs w:val="24"/>
        </w:rPr>
        <w:t>Polkinghorne</w:t>
      </w:r>
      <w:proofErr w:type="spellEnd"/>
      <w:r>
        <w:rPr>
          <w:rFonts w:ascii="Trebuchet MS" w:hAnsi="Trebuchet MS"/>
          <w:sz w:val="24"/>
          <w:szCs w:val="24"/>
        </w:rPr>
        <w:t xml:space="preserve">, J. (1987) One World, </w:t>
      </w:r>
      <w:proofErr w:type="gramStart"/>
      <w:r>
        <w:rPr>
          <w:rFonts w:ascii="Trebuchet MS" w:hAnsi="Trebuchet MS"/>
          <w:sz w:val="24"/>
          <w:szCs w:val="24"/>
        </w:rPr>
        <w:t>The</w:t>
      </w:r>
      <w:proofErr w:type="gramEnd"/>
      <w:r>
        <w:rPr>
          <w:rFonts w:ascii="Trebuchet MS" w:hAnsi="Trebuchet MS"/>
          <w:sz w:val="24"/>
          <w:szCs w:val="24"/>
        </w:rPr>
        <w:t xml:space="preserve"> Interaction Of Science And Mythology</w:t>
      </w:r>
      <w:r w:rsidR="009C0044">
        <w:rPr>
          <w:rFonts w:ascii="Trebuchet MS" w:hAnsi="Trebuchet MS"/>
          <w:sz w:val="24"/>
          <w:szCs w:val="24"/>
        </w:rPr>
        <w:t xml:space="preserve"> </w:t>
      </w:r>
    </w:p>
    <w:p w:rsidR="00EC31F7" w:rsidRDefault="00EC31F7" w:rsidP="009C0044">
      <w:pPr>
        <w:pStyle w:val="Default"/>
        <w:spacing w:line="276" w:lineRule="auto"/>
        <w:rPr>
          <w:rFonts w:ascii="Trebuchet MS" w:eastAsia="Trebuchet MS" w:hAnsi="Trebuchet MS" w:cs="Trebuchet MS"/>
          <w:sz w:val="24"/>
          <w:szCs w:val="24"/>
        </w:rPr>
      </w:pPr>
      <w:proofErr w:type="spellStart"/>
      <w:r>
        <w:rPr>
          <w:rFonts w:ascii="Trebuchet MS" w:hAnsi="Trebuchet MS"/>
          <w:sz w:val="24"/>
          <w:szCs w:val="24"/>
        </w:rPr>
        <w:t>SPCK</w:t>
      </w:r>
      <w:proofErr w:type="spellEnd"/>
      <w:r>
        <w:rPr>
          <w:rFonts w:ascii="Trebuchet MS" w:hAnsi="Trebuchet MS"/>
          <w:sz w:val="24"/>
          <w:szCs w:val="24"/>
        </w:rPr>
        <w:t>, Holy Trinity Church, Marylebone, London</w:t>
      </w:r>
    </w:p>
    <w:p w:rsidR="009C0044" w:rsidRDefault="00EC31F7" w:rsidP="009C0044">
      <w:pPr>
        <w:pStyle w:val="Default"/>
        <w:spacing w:line="276" w:lineRule="auto"/>
        <w:rPr>
          <w:rFonts w:ascii="Trebuchet MS" w:hAnsi="Trebuchet MS"/>
          <w:sz w:val="24"/>
          <w:szCs w:val="24"/>
        </w:rPr>
      </w:pPr>
      <w:r>
        <w:rPr>
          <w:rFonts w:ascii="Trebuchet MS" w:hAnsi="Trebuchet MS"/>
          <w:sz w:val="24"/>
          <w:szCs w:val="24"/>
          <w:lang w:val="de-DE"/>
        </w:rPr>
        <w:t>Remhof, J. (</w:t>
      </w:r>
      <w:r>
        <w:rPr>
          <w:rFonts w:ascii="Trebuchet MS" w:hAnsi="Trebuchet MS"/>
          <w:sz w:val="24"/>
          <w:szCs w:val="24"/>
        </w:rPr>
        <w:t xml:space="preserve">2015 b) 2017 </w:t>
      </w:r>
    </w:p>
    <w:p w:rsidR="00EC31F7" w:rsidRDefault="00EC31F7" w:rsidP="009C0044">
      <w:pPr>
        <w:pStyle w:val="Default"/>
        <w:spacing w:line="276" w:lineRule="auto"/>
        <w:rPr>
          <w:rStyle w:val="None"/>
          <w:rFonts w:ascii="Times New Roman" w:eastAsia="Times New Roman" w:hAnsi="Times New Roman" w:cs="Times New Roman"/>
          <w:sz w:val="36"/>
          <w:szCs w:val="36"/>
        </w:rPr>
      </w:pPr>
      <w:r>
        <w:rPr>
          <w:rFonts w:ascii="Trebuchet MS" w:hAnsi="Trebuchet MS"/>
          <w:sz w:val="24"/>
          <w:szCs w:val="24"/>
          <w:lang w:val="de-DE"/>
        </w:rPr>
        <w:t>Defending Neitzche</w:t>
      </w:r>
      <w:r>
        <w:rPr>
          <w:rFonts w:ascii="Trebuchet MS" w:hAnsi="Trebuchet MS"/>
          <w:sz w:val="24"/>
          <w:szCs w:val="24"/>
        </w:rPr>
        <w:t>’s Constructivism About Objects</w:t>
      </w:r>
      <w:r w:rsidR="009C0044">
        <w:rPr>
          <w:rFonts w:ascii="Trebuchet MS" w:hAnsi="Trebuchet MS"/>
          <w:sz w:val="24"/>
          <w:szCs w:val="24"/>
        </w:rPr>
        <w:t xml:space="preserve"> </w:t>
      </w:r>
      <w:r w:rsidRPr="00DA561F">
        <w:rPr>
          <w:rFonts w:ascii="Trebuchet MS" w:hAnsi="Trebuchet MS"/>
          <w:sz w:val="24"/>
          <w:szCs w:val="24"/>
        </w:rPr>
        <w:t>Journal Of Philosophy</w:t>
      </w:r>
      <w:r w:rsidR="009C0044">
        <w:rPr>
          <w:rFonts w:ascii="Trebuchet MS" w:hAnsi="Trebuchet MS"/>
          <w:sz w:val="24"/>
          <w:szCs w:val="24"/>
        </w:rPr>
        <w:t>. John Wiley &amp; Sons, N</w:t>
      </w:r>
      <w:r>
        <w:rPr>
          <w:rFonts w:ascii="Trebuchet MS" w:hAnsi="Trebuchet MS"/>
          <w:sz w:val="24"/>
          <w:szCs w:val="24"/>
        </w:rPr>
        <w:t>Y</w:t>
      </w:r>
    </w:p>
    <w:p w:rsidR="00BA4044" w:rsidRPr="00114B3C" w:rsidRDefault="00AB27FF" w:rsidP="00114B3C">
      <w:pPr>
        <w:pStyle w:val="Default"/>
        <w:spacing w:line="276" w:lineRule="auto"/>
        <w:rPr>
          <w:rStyle w:val="None"/>
          <w:rFonts w:ascii="Times New Roman" w:eastAsia="Times New Roman" w:hAnsi="Times New Roman" w:cs="Times New Roman"/>
          <w:sz w:val="36"/>
          <w:szCs w:val="36"/>
          <w:u w:color="0000FE"/>
        </w:rPr>
      </w:pPr>
      <w:hyperlink r:id="rId18" w:history="1">
        <w:r w:rsidR="00EC31F7">
          <w:rPr>
            <w:rStyle w:val="Hyperlink0"/>
            <w:rFonts w:ascii="Trebuchet MS" w:hAnsi="Trebuchet MS"/>
            <w:color w:val="0000FE"/>
            <w:sz w:val="24"/>
            <w:szCs w:val="24"/>
            <w:u w:color="0000FE"/>
            <w:lang w:val="de-DE"/>
          </w:rPr>
          <w:t>https://philarchive.org/archive/REMDNC</w:t>
        </w:r>
      </w:hyperlink>
      <w:r w:rsidR="00114B3C">
        <w:rPr>
          <w:rStyle w:val="None"/>
          <w:rFonts w:ascii="Times New Roman" w:eastAsia="Times New Roman" w:hAnsi="Times New Roman" w:cs="Times New Roman"/>
          <w:sz w:val="36"/>
          <w:szCs w:val="36"/>
          <w:u w:color="0000FE"/>
        </w:rPr>
        <w:t xml:space="preserve"> </w:t>
      </w:r>
      <w:r w:rsidR="00EC31F7">
        <w:rPr>
          <w:rStyle w:val="None"/>
          <w:rFonts w:ascii="Trebuchet MS" w:hAnsi="Trebuchet MS"/>
          <w:sz w:val="24"/>
          <w:szCs w:val="24"/>
          <w:u w:color="0000FE"/>
        </w:rPr>
        <w:t>(23.05.2019)</w:t>
      </w:r>
      <w:r w:rsidR="00BA4044">
        <w:rPr>
          <w:rStyle w:val="None"/>
          <w:rFonts w:ascii="Trebuchet MS" w:hAnsi="Trebuchet MS"/>
          <w:sz w:val="24"/>
          <w:szCs w:val="24"/>
          <w:u w:color="0000FE"/>
        </w:rPr>
        <w:br w:type="page"/>
      </w:r>
    </w:p>
    <w:p w:rsidR="00EC31F7" w:rsidRDefault="00EC31F7" w:rsidP="009C0044">
      <w:pPr>
        <w:pStyle w:val="Default"/>
        <w:spacing w:line="276" w:lineRule="auto"/>
        <w:rPr>
          <w:rStyle w:val="None"/>
          <w:rFonts w:ascii="Trebuchet MS" w:eastAsia="Trebuchet MS" w:hAnsi="Trebuchet MS" w:cs="Trebuchet MS"/>
          <w:sz w:val="24"/>
          <w:szCs w:val="24"/>
          <w:u w:color="0000FE"/>
        </w:rPr>
      </w:pPr>
      <w:proofErr w:type="spellStart"/>
      <w:r>
        <w:rPr>
          <w:rStyle w:val="None"/>
          <w:rFonts w:ascii="Trebuchet MS" w:hAnsi="Trebuchet MS"/>
          <w:sz w:val="24"/>
          <w:szCs w:val="24"/>
          <w:u w:color="0000FE"/>
        </w:rPr>
        <w:lastRenderedPageBreak/>
        <w:t>Strathern</w:t>
      </w:r>
      <w:proofErr w:type="spellEnd"/>
      <w:r>
        <w:rPr>
          <w:rStyle w:val="None"/>
          <w:rFonts w:ascii="Trebuchet MS" w:hAnsi="Trebuchet MS"/>
          <w:sz w:val="24"/>
          <w:szCs w:val="24"/>
          <w:u w:color="0000FE"/>
        </w:rPr>
        <w:t xml:space="preserve">, M. (2000) ed. by Flint, K., </w:t>
      </w:r>
      <w:proofErr w:type="spellStart"/>
      <w:r>
        <w:rPr>
          <w:rStyle w:val="None"/>
          <w:rFonts w:ascii="Trebuchet MS" w:hAnsi="Trebuchet MS"/>
          <w:sz w:val="24"/>
          <w:szCs w:val="24"/>
          <w:u w:color="0000FE"/>
        </w:rPr>
        <w:t>Morphy</w:t>
      </w:r>
      <w:proofErr w:type="spellEnd"/>
      <w:r>
        <w:rPr>
          <w:rStyle w:val="None"/>
          <w:rFonts w:ascii="Trebuchet MS" w:hAnsi="Trebuchet MS"/>
          <w:sz w:val="24"/>
          <w:szCs w:val="24"/>
          <w:u w:color="0000FE"/>
        </w:rPr>
        <w:t>, H. (1998)</w:t>
      </w:r>
    </w:p>
    <w:p w:rsidR="00EC31F7" w:rsidRDefault="00EC31F7" w:rsidP="009C0044">
      <w:pPr>
        <w:pStyle w:val="Default"/>
        <w:spacing w:line="276" w:lineRule="auto"/>
        <w:rPr>
          <w:rStyle w:val="None"/>
          <w:rFonts w:ascii="Trebuchet MS" w:eastAsia="Trebuchet MS" w:hAnsi="Trebuchet MS" w:cs="Trebuchet MS"/>
          <w:sz w:val="24"/>
          <w:szCs w:val="24"/>
          <w:u w:color="0000FE"/>
        </w:rPr>
      </w:pPr>
      <w:r>
        <w:rPr>
          <w:rStyle w:val="None"/>
          <w:rFonts w:ascii="Trebuchet MS" w:hAnsi="Trebuchet MS"/>
          <w:sz w:val="24"/>
          <w:szCs w:val="24"/>
          <w:u w:color="0000FE"/>
        </w:rPr>
        <w:t xml:space="preserve">The Environment Within, </w:t>
      </w:r>
      <w:proofErr w:type="gramStart"/>
      <w:r>
        <w:rPr>
          <w:rStyle w:val="None"/>
          <w:rFonts w:ascii="Trebuchet MS" w:hAnsi="Trebuchet MS"/>
          <w:sz w:val="24"/>
          <w:szCs w:val="24"/>
          <w:u w:color="0000FE"/>
        </w:rPr>
        <w:t>An</w:t>
      </w:r>
      <w:proofErr w:type="gramEnd"/>
      <w:r>
        <w:rPr>
          <w:rStyle w:val="None"/>
          <w:rFonts w:ascii="Trebuchet MS" w:hAnsi="Trebuchet MS"/>
          <w:sz w:val="24"/>
          <w:szCs w:val="24"/>
          <w:u w:color="0000FE"/>
        </w:rPr>
        <w:t xml:space="preserve"> Ethnographic Commentary On Scale</w:t>
      </w:r>
    </w:p>
    <w:p w:rsidR="00EC31F7" w:rsidRDefault="00EC31F7" w:rsidP="009C0044">
      <w:pPr>
        <w:pStyle w:val="Default"/>
        <w:spacing w:line="276" w:lineRule="auto"/>
        <w:rPr>
          <w:rStyle w:val="None"/>
          <w:rFonts w:ascii="Trebuchet MS" w:eastAsia="Trebuchet MS" w:hAnsi="Trebuchet MS" w:cs="Trebuchet MS"/>
          <w:sz w:val="24"/>
          <w:szCs w:val="24"/>
          <w:u w:color="0000FE"/>
        </w:rPr>
      </w:pPr>
      <w:r>
        <w:rPr>
          <w:rStyle w:val="None"/>
          <w:rFonts w:ascii="Trebuchet MS" w:hAnsi="Trebuchet MS"/>
          <w:sz w:val="24"/>
          <w:szCs w:val="24"/>
          <w:u w:color="0000FE"/>
        </w:rPr>
        <w:t>The Linacre Lectures</w:t>
      </w:r>
      <w:r w:rsidR="009C0044">
        <w:rPr>
          <w:rStyle w:val="None"/>
          <w:rFonts w:ascii="Trebuchet MS" w:hAnsi="Trebuchet MS"/>
          <w:sz w:val="24"/>
          <w:szCs w:val="24"/>
          <w:u w:color="0000FE"/>
        </w:rPr>
        <w:t xml:space="preserve"> </w:t>
      </w:r>
      <w:r>
        <w:rPr>
          <w:rStyle w:val="None"/>
          <w:rFonts w:ascii="Trebuchet MS" w:hAnsi="Trebuchet MS"/>
          <w:sz w:val="24"/>
          <w:szCs w:val="24"/>
          <w:u w:color="0000FE"/>
        </w:rPr>
        <w:t>Oxford University Press</w:t>
      </w:r>
    </w:p>
    <w:p w:rsidR="00EC31F7" w:rsidRDefault="00AB27FF" w:rsidP="00520DE4">
      <w:pPr>
        <w:pStyle w:val="Default"/>
        <w:spacing w:after="120" w:line="276" w:lineRule="auto"/>
        <w:rPr>
          <w:rStyle w:val="None"/>
          <w:rFonts w:ascii="Trebuchet MS" w:eastAsia="Trebuchet MS" w:hAnsi="Trebuchet MS" w:cs="Trebuchet MS"/>
          <w:sz w:val="24"/>
          <w:szCs w:val="24"/>
          <w:u w:color="0000FE"/>
        </w:rPr>
      </w:pPr>
      <w:hyperlink r:id="rId19" w:history="1">
        <w:r w:rsidR="00EC31F7">
          <w:rPr>
            <w:rStyle w:val="Hyperlink0"/>
            <w:rFonts w:ascii="Trebuchet MS" w:hAnsi="Trebuchet MS"/>
            <w:color w:val="0000FE"/>
            <w:sz w:val="24"/>
            <w:szCs w:val="24"/>
            <w:u w:color="0000FE"/>
          </w:rPr>
          <w:t>http://citeseerx.ist.psu.edu/viewdoc/download?doi=10.1.1.401.8071&amp;rep=rep1&amp;type=pdf</w:t>
        </w:r>
      </w:hyperlink>
    </w:p>
    <w:p w:rsidR="00EC31F7" w:rsidRDefault="00EC31F7" w:rsidP="000B7BFB">
      <w:pPr>
        <w:pStyle w:val="Default"/>
        <w:spacing w:after="120" w:line="276" w:lineRule="auto"/>
        <w:rPr>
          <w:rStyle w:val="None"/>
          <w:rFonts w:ascii="Times New Roman" w:eastAsia="Times New Roman" w:hAnsi="Times New Roman" w:cs="Times New Roman"/>
          <w:sz w:val="36"/>
          <w:szCs w:val="36"/>
          <w:u w:color="0000FE"/>
        </w:rPr>
      </w:pPr>
      <w:r>
        <w:rPr>
          <w:rStyle w:val="None"/>
          <w:rFonts w:ascii="Trebuchet MS" w:hAnsi="Trebuchet MS"/>
          <w:sz w:val="24"/>
          <w:szCs w:val="24"/>
          <w:u w:color="0000FE"/>
        </w:rPr>
        <w:t>(18.06.2019)</w:t>
      </w:r>
    </w:p>
    <w:p w:rsidR="009C0044" w:rsidRDefault="00EC31F7" w:rsidP="009C0044">
      <w:pPr>
        <w:pStyle w:val="Default"/>
        <w:spacing w:line="276" w:lineRule="auto"/>
        <w:rPr>
          <w:rStyle w:val="None"/>
          <w:rFonts w:ascii="Trebuchet MS" w:hAnsi="Trebuchet MS"/>
          <w:sz w:val="24"/>
          <w:szCs w:val="24"/>
          <w:u w:color="0000FE"/>
        </w:rPr>
      </w:pPr>
      <w:r>
        <w:rPr>
          <w:rStyle w:val="None"/>
          <w:rFonts w:ascii="Trebuchet MS" w:hAnsi="Trebuchet MS"/>
          <w:sz w:val="24"/>
          <w:szCs w:val="24"/>
          <w:u w:color="0000FE"/>
        </w:rPr>
        <w:t xml:space="preserve">Street, A., </w:t>
      </w:r>
      <w:proofErr w:type="spellStart"/>
      <w:r>
        <w:rPr>
          <w:rStyle w:val="None"/>
          <w:rFonts w:ascii="Trebuchet MS" w:hAnsi="Trebuchet MS"/>
          <w:sz w:val="24"/>
          <w:szCs w:val="24"/>
          <w:u w:color="0000FE"/>
        </w:rPr>
        <w:t>Copeman</w:t>
      </w:r>
      <w:proofErr w:type="spellEnd"/>
      <w:r>
        <w:rPr>
          <w:rStyle w:val="None"/>
          <w:rFonts w:ascii="Trebuchet MS" w:hAnsi="Trebuchet MS"/>
          <w:sz w:val="24"/>
          <w:szCs w:val="24"/>
          <w:u w:color="0000FE"/>
        </w:rPr>
        <w:t>, J. (</w:t>
      </w:r>
      <w:proofErr w:type="spellStart"/>
      <w:r>
        <w:rPr>
          <w:rStyle w:val="None"/>
          <w:rFonts w:ascii="Trebuchet MS" w:hAnsi="Trebuchet MS"/>
          <w:sz w:val="24"/>
          <w:szCs w:val="24"/>
          <w:u w:color="0000FE"/>
        </w:rPr>
        <w:t>Edinburgh</w:t>
      </w:r>
      <w:proofErr w:type="gramStart"/>
      <w:r>
        <w:rPr>
          <w:rStyle w:val="None"/>
          <w:rFonts w:ascii="Trebuchet MS" w:hAnsi="Trebuchet MS"/>
          <w:sz w:val="24"/>
          <w:szCs w:val="24"/>
          <w:u w:color="0000FE"/>
        </w:rPr>
        <w:t>:2013</w:t>
      </w:r>
      <w:proofErr w:type="spellEnd"/>
      <w:proofErr w:type="gramEnd"/>
      <w:r>
        <w:rPr>
          <w:rStyle w:val="None"/>
          <w:rFonts w:ascii="Trebuchet MS" w:hAnsi="Trebuchet MS"/>
          <w:sz w:val="24"/>
          <w:szCs w:val="24"/>
          <w:u w:color="0000FE"/>
        </w:rPr>
        <w:t xml:space="preserve">) Social Theory After </w:t>
      </w:r>
      <w:proofErr w:type="spellStart"/>
      <w:r>
        <w:rPr>
          <w:rStyle w:val="None"/>
          <w:rFonts w:ascii="Trebuchet MS" w:hAnsi="Trebuchet MS"/>
          <w:sz w:val="24"/>
          <w:szCs w:val="24"/>
          <w:u w:color="0000FE"/>
        </w:rPr>
        <w:t>Strathern</w:t>
      </w:r>
      <w:proofErr w:type="spellEnd"/>
      <w:r>
        <w:rPr>
          <w:rStyle w:val="None"/>
          <w:rFonts w:ascii="Trebuchet MS" w:hAnsi="Trebuchet MS"/>
          <w:sz w:val="24"/>
          <w:szCs w:val="24"/>
          <w:u w:color="0000FE"/>
        </w:rPr>
        <w:t xml:space="preserve">: </w:t>
      </w:r>
    </w:p>
    <w:p w:rsidR="00EC31F7" w:rsidRDefault="00EC31F7" w:rsidP="009C0044">
      <w:pPr>
        <w:pStyle w:val="Default"/>
        <w:spacing w:line="276" w:lineRule="auto"/>
        <w:rPr>
          <w:rStyle w:val="None"/>
          <w:rFonts w:ascii="Trebuchet MS" w:eastAsia="Trebuchet MS" w:hAnsi="Trebuchet MS" w:cs="Trebuchet MS"/>
          <w:sz w:val="24"/>
          <w:szCs w:val="24"/>
          <w:u w:color="0000FE"/>
        </w:rPr>
      </w:pPr>
      <w:r>
        <w:rPr>
          <w:rStyle w:val="None"/>
          <w:rFonts w:ascii="Trebuchet MS" w:hAnsi="Trebuchet MS"/>
          <w:sz w:val="24"/>
          <w:szCs w:val="24"/>
          <w:u w:color="0000FE"/>
        </w:rPr>
        <w:t>An Introduction</w:t>
      </w:r>
      <w:r w:rsidR="009C0044">
        <w:rPr>
          <w:rStyle w:val="None"/>
          <w:rFonts w:ascii="Trebuchet MS" w:hAnsi="Trebuchet MS"/>
          <w:sz w:val="24"/>
          <w:szCs w:val="24"/>
          <w:u w:color="0000FE"/>
        </w:rPr>
        <w:t xml:space="preserve"> </w:t>
      </w:r>
      <w:r>
        <w:rPr>
          <w:rStyle w:val="None"/>
          <w:rFonts w:ascii="Trebuchet MS" w:hAnsi="Trebuchet MS"/>
          <w:sz w:val="24"/>
          <w:szCs w:val="24"/>
          <w:u w:color="0000FE"/>
        </w:rPr>
        <w:t xml:space="preserve">Theory, Culture </w:t>
      </w:r>
      <w:proofErr w:type="gramStart"/>
      <w:r>
        <w:rPr>
          <w:rStyle w:val="None"/>
          <w:rFonts w:ascii="Trebuchet MS" w:hAnsi="Trebuchet MS"/>
          <w:sz w:val="24"/>
          <w:szCs w:val="24"/>
          <w:u w:color="0000FE"/>
        </w:rPr>
        <w:t>And</w:t>
      </w:r>
      <w:proofErr w:type="gramEnd"/>
      <w:r>
        <w:rPr>
          <w:rStyle w:val="None"/>
          <w:rFonts w:ascii="Trebuchet MS" w:hAnsi="Trebuchet MS"/>
          <w:sz w:val="24"/>
          <w:szCs w:val="24"/>
          <w:u w:color="0000FE"/>
        </w:rPr>
        <w:t xml:space="preserve"> Society 31(2/3):2014</w:t>
      </w:r>
    </w:p>
    <w:p w:rsidR="00EC31F7" w:rsidRPr="0009463B" w:rsidRDefault="00EC31F7" w:rsidP="007D383D">
      <w:pPr>
        <w:pStyle w:val="Default"/>
        <w:spacing w:line="276" w:lineRule="auto"/>
        <w:rPr>
          <w:rStyle w:val="None"/>
          <w:rFonts w:ascii="Trebuchet MS" w:eastAsia="Trebuchet MS" w:hAnsi="Trebuchet MS" w:cs="Trebuchet MS"/>
          <w:sz w:val="24"/>
          <w:szCs w:val="24"/>
          <w:u w:color="0000FE"/>
          <w:lang w:val="fr-FR"/>
        </w:rPr>
      </w:pPr>
      <w:r w:rsidRPr="0009463B">
        <w:rPr>
          <w:rStyle w:val="None"/>
          <w:rFonts w:ascii="Trebuchet MS" w:hAnsi="Trebuchet MS"/>
          <w:sz w:val="24"/>
          <w:szCs w:val="24"/>
          <w:u w:color="0000FE"/>
          <w:lang w:val="fr-FR"/>
        </w:rPr>
        <w:t>Sage Publications, Ca.</w:t>
      </w:r>
    </w:p>
    <w:p w:rsidR="00EC31F7" w:rsidRPr="0009463B" w:rsidRDefault="00AB27FF" w:rsidP="007D383D">
      <w:pPr>
        <w:pStyle w:val="Default"/>
        <w:spacing w:line="276" w:lineRule="auto"/>
        <w:rPr>
          <w:rStyle w:val="None"/>
          <w:rFonts w:ascii="Trebuchet MS" w:eastAsia="Trebuchet MS" w:hAnsi="Trebuchet MS" w:cs="Trebuchet MS"/>
          <w:sz w:val="24"/>
          <w:szCs w:val="24"/>
          <w:u w:color="0000FE"/>
          <w:lang w:val="fr-FR"/>
        </w:rPr>
      </w:pPr>
      <w:hyperlink r:id="rId20" w:history="1">
        <w:r w:rsidR="00EC31F7" w:rsidRPr="0009463B">
          <w:rPr>
            <w:rStyle w:val="Hyperlink0"/>
            <w:rFonts w:ascii="Trebuchet MS" w:hAnsi="Trebuchet MS"/>
            <w:color w:val="0000FE"/>
            <w:sz w:val="24"/>
            <w:szCs w:val="24"/>
            <w:u w:color="0000FE"/>
            <w:lang w:val="fr-FR"/>
          </w:rPr>
          <w:t>https://journals.sagepub.com/doi/pdf/10.1177/0263276413508153</w:t>
        </w:r>
      </w:hyperlink>
    </w:p>
    <w:p w:rsidR="00EC31F7" w:rsidRDefault="00EC31F7" w:rsidP="000B7BFB">
      <w:pPr>
        <w:pStyle w:val="Default"/>
        <w:spacing w:line="276" w:lineRule="auto"/>
        <w:rPr>
          <w:rStyle w:val="None"/>
          <w:rFonts w:ascii="Trebuchet MS" w:eastAsia="Trebuchet MS" w:hAnsi="Trebuchet MS" w:cs="Trebuchet MS"/>
          <w:sz w:val="24"/>
          <w:szCs w:val="24"/>
          <w:u w:color="0000FE"/>
        </w:rPr>
      </w:pPr>
      <w:r>
        <w:rPr>
          <w:rStyle w:val="None"/>
          <w:rFonts w:ascii="Trebuchet MS" w:hAnsi="Trebuchet MS"/>
          <w:sz w:val="24"/>
          <w:szCs w:val="24"/>
          <w:u w:color="0000FE"/>
        </w:rPr>
        <w:t>(18.06.2019)</w:t>
      </w:r>
    </w:p>
    <w:p w:rsidR="00EC31F7" w:rsidRPr="007D383D" w:rsidRDefault="00EC31F7" w:rsidP="007D383D">
      <w:pPr>
        <w:pStyle w:val="Default"/>
        <w:spacing w:line="276" w:lineRule="auto"/>
        <w:rPr>
          <w:rFonts w:ascii="Trebuchet MS" w:eastAsia="Times New Roman" w:hAnsi="Trebuchet MS" w:cs="Times New Roman"/>
          <w:sz w:val="24"/>
          <w:szCs w:val="24"/>
        </w:rPr>
      </w:pPr>
      <w:r w:rsidRPr="007D383D">
        <w:rPr>
          <w:rFonts w:ascii="Trebuchet MS" w:hAnsi="Trebuchet MS"/>
          <w:sz w:val="24"/>
          <w:szCs w:val="24"/>
        </w:rPr>
        <w:t>Ethnographic films &amp; primary models</w:t>
      </w:r>
    </w:p>
    <w:p w:rsidR="00EC31F7" w:rsidRDefault="00EC31F7" w:rsidP="007D383D">
      <w:pPr>
        <w:pStyle w:val="Default"/>
        <w:spacing w:line="276" w:lineRule="auto"/>
        <w:rPr>
          <w:rStyle w:val="None"/>
          <w:rFonts w:ascii="Times New Roman" w:eastAsia="Times New Roman" w:hAnsi="Times New Roman" w:cs="Times New Roman"/>
          <w:sz w:val="36"/>
          <w:szCs w:val="36"/>
        </w:rPr>
      </w:pPr>
      <w:proofErr w:type="spellStart"/>
      <w:r w:rsidRPr="00DA561F">
        <w:rPr>
          <w:rFonts w:ascii="Trebuchet MS" w:hAnsi="Trebuchet MS"/>
          <w:sz w:val="24"/>
          <w:szCs w:val="24"/>
        </w:rPr>
        <w:t>Maasai</w:t>
      </w:r>
      <w:proofErr w:type="spellEnd"/>
      <w:r w:rsidRPr="00DA561F">
        <w:rPr>
          <w:rFonts w:ascii="Trebuchet MS" w:hAnsi="Trebuchet MS"/>
          <w:sz w:val="24"/>
          <w:szCs w:val="24"/>
        </w:rPr>
        <w:t xml:space="preserve"> Moran Rites Of Passage 1</w:t>
      </w:r>
    </w:p>
    <w:p w:rsidR="00EC31F7" w:rsidRDefault="00EC31F7" w:rsidP="007D383D">
      <w:pPr>
        <w:pStyle w:val="Default"/>
        <w:spacing w:line="276" w:lineRule="auto"/>
        <w:rPr>
          <w:rFonts w:ascii="Trebuchet MS" w:eastAsia="Trebuchet MS" w:hAnsi="Trebuchet MS" w:cs="Trebuchet MS"/>
          <w:sz w:val="24"/>
          <w:szCs w:val="24"/>
        </w:rPr>
      </w:pPr>
      <w:r>
        <w:rPr>
          <w:rFonts w:ascii="Trebuchet MS" w:hAnsi="Trebuchet MS"/>
          <w:sz w:val="24"/>
          <w:szCs w:val="24"/>
        </w:rPr>
        <w:t>Kenya Citizen TV (2010), Nairobi 00200</w:t>
      </w:r>
    </w:p>
    <w:p w:rsidR="00EC31F7" w:rsidRDefault="00EC31F7" w:rsidP="007D383D">
      <w:pPr>
        <w:pStyle w:val="Default"/>
        <w:spacing w:line="276" w:lineRule="auto"/>
        <w:rPr>
          <w:rFonts w:ascii="Trebuchet MS" w:eastAsia="Trebuchet MS" w:hAnsi="Trebuchet MS" w:cs="Trebuchet MS"/>
          <w:sz w:val="24"/>
          <w:szCs w:val="24"/>
        </w:rPr>
      </w:pPr>
      <w:r>
        <w:rPr>
          <w:rFonts w:ascii="Trebuchet MS" w:hAnsi="Trebuchet MS"/>
          <w:sz w:val="24"/>
          <w:szCs w:val="24"/>
          <w:lang w:val="de-DE"/>
        </w:rPr>
        <w:t>Herzog, W. (1989) Herdsman Of The Sun (Die Hirten der Sonne) Deutsche Kinemathek, Berlin</w:t>
      </w:r>
    </w:p>
    <w:p w:rsidR="00EC31F7" w:rsidRDefault="00EC31F7" w:rsidP="000B7BFB">
      <w:pPr>
        <w:pStyle w:val="Default"/>
        <w:spacing w:line="276" w:lineRule="auto"/>
        <w:rPr>
          <w:rFonts w:ascii="Trebuchet MS" w:eastAsia="Trebuchet MS" w:hAnsi="Trebuchet MS" w:cs="Trebuchet MS"/>
          <w:sz w:val="24"/>
          <w:szCs w:val="24"/>
        </w:rPr>
      </w:pPr>
      <w:r>
        <w:rPr>
          <w:rFonts w:ascii="Trebuchet MS" w:hAnsi="Trebuchet MS"/>
          <w:sz w:val="24"/>
          <w:szCs w:val="24"/>
        </w:rPr>
        <w:t>(28.10.2018)</w:t>
      </w:r>
    </w:p>
    <w:p w:rsidR="00EC31F7" w:rsidRDefault="00EC31F7" w:rsidP="007D383D">
      <w:pPr>
        <w:pStyle w:val="Default"/>
        <w:spacing w:line="276" w:lineRule="auto"/>
        <w:rPr>
          <w:rFonts w:ascii="Trebuchet MS" w:eastAsia="Trebuchet MS" w:hAnsi="Trebuchet MS" w:cs="Trebuchet MS"/>
          <w:sz w:val="24"/>
          <w:szCs w:val="24"/>
        </w:rPr>
      </w:pPr>
      <w:proofErr w:type="spellStart"/>
      <w:r>
        <w:rPr>
          <w:rFonts w:ascii="Trebuchet MS" w:hAnsi="Trebuchet MS"/>
          <w:sz w:val="24"/>
          <w:szCs w:val="24"/>
        </w:rPr>
        <w:t>Peake</w:t>
      </w:r>
      <w:proofErr w:type="spellEnd"/>
      <w:r>
        <w:rPr>
          <w:rFonts w:ascii="Trebuchet MS" w:hAnsi="Trebuchet MS"/>
          <w:sz w:val="24"/>
          <w:szCs w:val="24"/>
        </w:rPr>
        <w:t xml:space="preserve">, M. (2019) </w:t>
      </w:r>
      <w:proofErr w:type="gramStart"/>
      <w:r>
        <w:rPr>
          <w:rFonts w:ascii="Trebuchet MS" w:hAnsi="Trebuchet MS"/>
          <w:sz w:val="24"/>
          <w:szCs w:val="24"/>
        </w:rPr>
        <w:t>The</w:t>
      </w:r>
      <w:proofErr w:type="gramEnd"/>
      <w:r>
        <w:rPr>
          <w:rFonts w:ascii="Trebuchet MS" w:hAnsi="Trebuchet MS"/>
          <w:sz w:val="24"/>
          <w:szCs w:val="24"/>
        </w:rPr>
        <w:t xml:space="preserve"> Mask Of Anarchy</w:t>
      </w:r>
    </w:p>
    <w:p w:rsidR="000B7BFB" w:rsidRDefault="00AB27FF" w:rsidP="000B7BFB">
      <w:pPr>
        <w:pStyle w:val="Default"/>
        <w:spacing w:line="276" w:lineRule="auto"/>
        <w:rPr>
          <w:rStyle w:val="None"/>
          <w:rFonts w:ascii="Times New Roman" w:eastAsia="Times New Roman" w:hAnsi="Times New Roman" w:cs="Times New Roman"/>
          <w:sz w:val="36"/>
          <w:szCs w:val="36"/>
        </w:rPr>
      </w:pPr>
      <w:hyperlink r:id="rId21" w:history="1">
        <w:r w:rsidR="000B7BFB" w:rsidRPr="00A72C4D">
          <w:rPr>
            <w:rStyle w:val="Hyperlink"/>
            <w:rFonts w:ascii="Trebuchet MS" w:hAnsi="Trebuchet MS"/>
            <w:sz w:val="24"/>
            <w:szCs w:val="24"/>
          </w:rPr>
          <w:t>https://m.facebook.com/story.php?story_fbid=858827541145804&amp;id=1753037328254747&amp;refsrc=http%3A%2F%2Fwww.google.co.uk%2F&amp;_rdr</w:t>
        </w:r>
      </w:hyperlink>
    </w:p>
    <w:p w:rsidR="00EC31F7" w:rsidRPr="000B7BFB" w:rsidRDefault="00EC31F7" w:rsidP="000B7BFB">
      <w:pPr>
        <w:pStyle w:val="Default"/>
        <w:spacing w:line="276" w:lineRule="auto"/>
        <w:rPr>
          <w:rFonts w:ascii="Times New Roman" w:eastAsia="Times New Roman" w:hAnsi="Times New Roman" w:cs="Times New Roman"/>
          <w:sz w:val="36"/>
          <w:szCs w:val="36"/>
        </w:rPr>
      </w:pPr>
      <w:r>
        <w:rPr>
          <w:rFonts w:ascii="Trebuchet MS" w:hAnsi="Trebuchet MS"/>
          <w:sz w:val="24"/>
          <w:szCs w:val="24"/>
        </w:rPr>
        <w:t>(17.06.2019)</w:t>
      </w:r>
    </w:p>
    <w:p w:rsidR="00EC31F7" w:rsidRDefault="00EC31F7" w:rsidP="007D383D">
      <w:pPr>
        <w:pStyle w:val="Default"/>
        <w:spacing w:line="276" w:lineRule="auto"/>
        <w:rPr>
          <w:rFonts w:ascii="Trebuchet MS" w:eastAsia="Trebuchet MS" w:hAnsi="Trebuchet MS" w:cs="Trebuchet MS"/>
          <w:sz w:val="24"/>
          <w:szCs w:val="24"/>
        </w:rPr>
      </w:pPr>
      <w:proofErr w:type="spellStart"/>
      <w:r>
        <w:rPr>
          <w:rFonts w:ascii="Trebuchet MS" w:hAnsi="Trebuchet MS"/>
          <w:sz w:val="24"/>
          <w:szCs w:val="24"/>
        </w:rPr>
        <w:t>Strathern</w:t>
      </w:r>
      <w:proofErr w:type="spellEnd"/>
      <w:r>
        <w:rPr>
          <w:rFonts w:ascii="Trebuchet MS" w:hAnsi="Trebuchet MS"/>
          <w:sz w:val="24"/>
          <w:szCs w:val="24"/>
        </w:rPr>
        <w:t xml:space="preserve">, A. (4:1971) </w:t>
      </w:r>
    </w:p>
    <w:p w:rsidR="00EC31F7" w:rsidRDefault="00EC31F7" w:rsidP="00BB6596">
      <w:pPr>
        <w:pStyle w:val="Default"/>
        <w:spacing w:line="276" w:lineRule="auto"/>
        <w:rPr>
          <w:rFonts w:ascii="Trebuchet MS" w:eastAsia="Trebuchet MS" w:hAnsi="Trebuchet MS" w:cs="Trebuchet MS"/>
          <w:sz w:val="24"/>
          <w:szCs w:val="24"/>
        </w:rPr>
      </w:pPr>
      <w:r>
        <w:rPr>
          <w:rFonts w:ascii="Trebuchet MS" w:hAnsi="Trebuchet MS"/>
          <w:sz w:val="24"/>
          <w:szCs w:val="24"/>
        </w:rPr>
        <w:t xml:space="preserve">The Rope </w:t>
      </w:r>
      <w:proofErr w:type="gramStart"/>
      <w:r>
        <w:rPr>
          <w:rFonts w:ascii="Trebuchet MS" w:hAnsi="Trebuchet MS"/>
          <w:sz w:val="24"/>
          <w:szCs w:val="24"/>
        </w:rPr>
        <w:t>Of</w:t>
      </w:r>
      <w:proofErr w:type="gramEnd"/>
      <w:r>
        <w:rPr>
          <w:rFonts w:ascii="Trebuchet MS" w:hAnsi="Trebuchet MS"/>
          <w:sz w:val="24"/>
          <w:szCs w:val="24"/>
        </w:rPr>
        <w:t xml:space="preserve"> </w:t>
      </w:r>
      <w:proofErr w:type="spellStart"/>
      <w:r>
        <w:rPr>
          <w:rFonts w:ascii="Trebuchet MS" w:hAnsi="Trebuchet MS"/>
          <w:sz w:val="24"/>
          <w:szCs w:val="24"/>
        </w:rPr>
        <w:t>Moka</w:t>
      </w:r>
      <w:proofErr w:type="spellEnd"/>
      <w:r>
        <w:rPr>
          <w:rFonts w:ascii="Trebuchet MS" w:hAnsi="Trebuchet MS"/>
          <w:sz w:val="24"/>
          <w:szCs w:val="24"/>
        </w:rPr>
        <w:t>, Big Men And Ceremonial Exchange In Mount Hagen</w:t>
      </w:r>
    </w:p>
    <w:p w:rsidR="00EC31F7" w:rsidRDefault="00EC31F7" w:rsidP="00BB6596">
      <w:pPr>
        <w:pStyle w:val="Default"/>
        <w:spacing w:line="276" w:lineRule="auto"/>
        <w:rPr>
          <w:rFonts w:ascii="Trebuchet MS" w:eastAsia="Trebuchet MS" w:hAnsi="Trebuchet MS" w:cs="Trebuchet MS"/>
          <w:sz w:val="24"/>
          <w:szCs w:val="24"/>
        </w:rPr>
      </w:pPr>
      <w:r>
        <w:rPr>
          <w:rFonts w:ascii="Trebuchet MS" w:hAnsi="Trebuchet MS"/>
          <w:sz w:val="24"/>
          <w:szCs w:val="24"/>
        </w:rPr>
        <w:t xml:space="preserve">Cambridge Studies </w:t>
      </w:r>
      <w:proofErr w:type="gramStart"/>
      <w:r>
        <w:rPr>
          <w:rFonts w:ascii="Trebuchet MS" w:hAnsi="Trebuchet MS"/>
          <w:sz w:val="24"/>
          <w:szCs w:val="24"/>
        </w:rPr>
        <w:t>In</w:t>
      </w:r>
      <w:proofErr w:type="gramEnd"/>
      <w:r>
        <w:rPr>
          <w:rFonts w:ascii="Trebuchet MS" w:hAnsi="Trebuchet MS"/>
          <w:sz w:val="24"/>
          <w:szCs w:val="24"/>
        </w:rPr>
        <w:t xml:space="preserve"> Social Anthropology</w:t>
      </w:r>
    </w:p>
    <w:p w:rsidR="00EC31F7" w:rsidRDefault="00EC31F7" w:rsidP="00BB6596">
      <w:pPr>
        <w:pStyle w:val="Default"/>
        <w:spacing w:line="276" w:lineRule="auto"/>
        <w:rPr>
          <w:rFonts w:ascii="Trebuchet MS" w:hAnsi="Trebuchet MS"/>
          <w:sz w:val="24"/>
          <w:szCs w:val="24"/>
        </w:rPr>
      </w:pPr>
      <w:r>
        <w:rPr>
          <w:rFonts w:ascii="Trebuchet MS" w:hAnsi="Trebuchet MS"/>
          <w:sz w:val="24"/>
          <w:szCs w:val="24"/>
        </w:rPr>
        <w:t>Cambridge University Press</w:t>
      </w:r>
    </w:p>
    <w:p w:rsidR="00EC31F7" w:rsidRDefault="00EC31F7" w:rsidP="00BB6596">
      <w:pPr>
        <w:pStyle w:val="Default"/>
        <w:spacing w:after="120" w:line="276" w:lineRule="auto"/>
        <w:rPr>
          <w:rFonts w:ascii="Trebuchet MS" w:eastAsia="Trebuchet MS" w:hAnsi="Trebuchet MS" w:cs="Trebuchet MS"/>
          <w:sz w:val="24"/>
          <w:szCs w:val="24"/>
        </w:rPr>
      </w:pPr>
      <w:proofErr w:type="spellStart"/>
      <w:r>
        <w:rPr>
          <w:rFonts w:ascii="Trebuchet MS" w:hAnsi="Trebuchet MS"/>
          <w:sz w:val="24"/>
          <w:szCs w:val="24"/>
        </w:rPr>
        <w:t>Enantiomers</w:t>
      </w:r>
      <w:proofErr w:type="spellEnd"/>
    </w:p>
    <w:p w:rsidR="00EC31F7" w:rsidRDefault="00AB27FF" w:rsidP="007D383D">
      <w:pPr>
        <w:pStyle w:val="Default"/>
        <w:spacing w:line="276" w:lineRule="auto"/>
        <w:rPr>
          <w:rFonts w:ascii="Trebuchet MS" w:eastAsia="Trebuchet MS" w:hAnsi="Trebuchet MS" w:cs="Trebuchet MS"/>
          <w:sz w:val="24"/>
          <w:szCs w:val="24"/>
        </w:rPr>
      </w:pPr>
      <w:hyperlink r:id="rId22" w:history="1">
        <w:r w:rsidR="00EC31F7">
          <w:rPr>
            <w:rStyle w:val="Hyperlink0"/>
            <w:rFonts w:ascii="Trebuchet MS" w:hAnsi="Trebuchet MS"/>
            <w:sz w:val="24"/>
            <w:szCs w:val="24"/>
          </w:rPr>
          <w:t>https://www.khanacademy.org/science/organic-chemistry/stereochemistry-topic/optical-activity/v/drawing-enantiomers</w:t>
        </w:r>
      </w:hyperlink>
    </w:p>
    <w:p w:rsidR="00EC31F7" w:rsidRPr="00E12F66" w:rsidRDefault="00EC31F7" w:rsidP="000B7BFB">
      <w:pPr>
        <w:pStyle w:val="Default"/>
        <w:spacing w:after="120" w:line="276" w:lineRule="auto"/>
        <w:rPr>
          <w:rFonts w:ascii="Trebuchet MS" w:eastAsia="Trebuchet MS" w:hAnsi="Trebuchet MS" w:cs="Trebuchet MS"/>
          <w:sz w:val="24"/>
          <w:szCs w:val="24"/>
          <w:lang w:val="fr-FR"/>
        </w:rPr>
      </w:pPr>
      <w:r w:rsidRPr="00E12F66">
        <w:rPr>
          <w:rFonts w:ascii="Trebuchet MS" w:hAnsi="Trebuchet MS"/>
          <w:sz w:val="24"/>
          <w:szCs w:val="24"/>
          <w:lang w:val="fr-FR"/>
        </w:rPr>
        <w:t>(19.06.2019)</w:t>
      </w:r>
    </w:p>
    <w:p w:rsidR="004317FF" w:rsidRPr="007D383D" w:rsidRDefault="00EC31F7" w:rsidP="00BA4044">
      <w:pPr>
        <w:pStyle w:val="Default"/>
        <w:spacing w:line="276" w:lineRule="auto"/>
        <w:rPr>
          <w:rFonts w:ascii="Trebuchet MS" w:hAnsi="Trebuchet MS"/>
          <w:sz w:val="24"/>
          <w:szCs w:val="24"/>
          <w:lang w:val="fr-FR"/>
        </w:rPr>
      </w:pPr>
      <w:proofErr w:type="spellStart"/>
      <w:r w:rsidRPr="007D383D">
        <w:rPr>
          <w:rFonts w:ascii="Trebuchet MS" w:hAnsi="Trebuchet MS"/>
          <w:sz w:val="24"/>
          <w:szCs w:val="24"/>
          <w:lang w:val="fr-FR"/>
        </w:rPr>
        <w:t>Autocatalysis</w:t>
      </w:r>
      <w:proofErr w:type="spellEnd"/>
      <w:r w:rsidR="004317FF" w:rsidRPr="007D383D">
        <w:rPr>
          <w:rFonts w:ascii="Trebuchet MS" w:hAnsi="Trebuchet MS"/>
          <w:sz w:val="24"/>
          <w:szCs w:val="24"/>
          <w:lang w:val="fr-FR"/>
        </w:rPr>
        <w:t xml:space="preserve"> </w:t>
      </w:r>
    </w:p>
    <w:p w:rsidR="00EC31F7" w:rsidRPr="00CC2DA2" w:rsidRDefault="00EC31F7" w:rsidP="007D383D">
      <w:pPr>
        <w:pStyle w:val="Default"/>
        <w:spacing w:line="276" w:lineRule="auto"/>
        <w:rPr>
          <w:rFonts w:ascii="Trebuchet MS" w:eastAsia="Trebuchet MS" w:hAnsi="Trebuchet MS" w:cs="Trebuchet MS"/>
          <w:sz w:val="24"/>
          <w:szCs w:val="24"/>
          <w:shd w:val="clear" w:color="auto" w:fill="ECECEC"/>
          <w:lang w:val="fr-FR"/>
        </w:rPr>
      </w:pPr>
      <w:proofErr w:type="spellStart"/>
      <w:r w:rsidRPr="00CC2DA2">
        <w:rPr>
          <w:rFonts w:ascii="Trebuchet MS" w:hAnsi="Trebuchet MS"/>
          <w:sz w:val="24"/>
          <w:szCs w:val="24"/>
          <w:shd w:val="clear" w:color="auto" w:fill="ECECEC"/>
          <w:lang w:val="fr-FR"/>
        </w:rPr>
        <w:t>Homogenous</w:t>
      </w:r>
      <w:proofErr w:type="spellEnd"/>
      <w:r w:rsidRPr="00CC2DA2">
        <w:rPr>
          <w:rFonts w:ascii="Trebuchet MS" w:hAnsi="Trebuchet MS"/>
          <w:sz w:val="24"/>
          <w:szCs w:val="24"/>
          <w:shd w:val="clear" w:color="auto" w:fill="ECECEC"/>
          <w:lang w:val="fr-FR"/>
        </w:rPr>
        <w:t xml:space="preserve"> </w:t>
      </w:r>
      <w:proofErr w:type="spellStart"/>
      <w:r w:rsidRPr="00CC2DA2">
        <w:rPr>
          <w:rFonts w:ascii="Trebuchet MS" w:hAnsi="Trebuchet MS"/>
          <w:sz w:val="24"/>
          <w:szCs w:val="24"/>
          <w:shd w:val="clear" w:color="auto" w:fill="ECECEC"/>
          <w:lang w:val="fr-FR"/>
        </w:rPr>
        <w:t>space</w:t>
      </w:r>
      <w:proofErr w:type="spellEnd"/>
      <w:r w:rsidRPr="00CC2DA2">
        <w:rPr>
          <w:rFonts w:ascii="Trebuchet MS" w:hAnsi="Trebuchet MS"/>
          <w:sz w:val="24"/>
          <w:szCs w:val="24"/>
          <w:shd w:val="clear" w:color="auto" w:fill="ECECEC"/>
          <w:lang w:val="fr-FR"/>
        </w:rPr>
        <w:t xml:space="preserve"> </w:t>
      </w:r>
      <w:hyperlink r:id="rId23" w:history="1">
        <w:r w:rsidRPr="00CC2DA2">
          <w:rPr>
            <w:rStyle w:val="Hyperlink0"/>
            <w:rFonts w:ascii="Trebuchet MS" w:hAnsi="Trebuchet MS"/>
            <w:sz w:val="24"/>
            <w:szCs w:val="24"/>
            <w:shd w:val="clear" w:color="auto" w:fill="ECECEC"/>
            <w:lang w:val="fr-FR"/>
          </w:rPr>
          <w:t>https://www.encyclopediaofmath.org/index.php/Sinusoid</w:t>
        </w:r>
      </w:hyperlink>
    </w:p>
    <w:p w:rsidR="00EC31F7" w:rsidRDefault="00EC31F7" w:rsidP="007D383D">
      <w:pPr>
        <w:pStyle w:val="Default"/>
        <w:spacing w:after="120" w:line="276" w:lineRule="auto"/>
        <w:jc w:val="right"/>
        <w:rPr>
          <w:rFonts w:ascii="Trebuchet MS" w:eastAsia="Trebuchet MS" w:hAnsi="Trebuchet MS" w:cs="Trebuchet MS"/>
          <w:sz w:val="24"/>
          <w:szCs w:val="24"/>
          <w:shd w:val="clear" w:color="auto" w:fill="ECECEC"/>
        </w:rPr>
      </w:pPr>
      <w:r>
        <w:rPr>
          <w:rFonts w:ascii="Trebuchet MS" w:hAnsi="Trebuchet MS"/>
          <w:sz w:val="24"/>
          <w:szCs w:val="24"/>
          <w:shd w:val="clear" w:color="auto" w:fill="ECECEC"/>
        </w:rPr>
        <w:t>20.06.2019</w:t>
      </w:r>
    </w:p>
    <w:p w:rsidR="007D383D" w:rsidRPr="007D383D" w:rsidRDefault="00E12F66" w:rsidP="007D383D">
      <w:pPr>
        <w:pStyle w:val="Default"/>
        <w:spacing w:after="120" w:line="276" w:lineRule="auto"/>
        <w:rPr>
          <w:rStyle w:val="None"/>
          <w:rFonts w:ascii="Trebuchet MS" w:hAnsi="Trebuchet MS"/>
          <w:b/>
          <w:sz w:val="24"/>
          <w:szCs w:val="24"/>
        </w:rPr>
      </w:pPr>
      <w:r>
        <w:rPr>
          <w:rStyle w:val="None"/>
          <w:rFonts w:ascii="Trebuchet MS" w:hAnsi="Trebuchet MS"/>
          <w:b/>
          <w:sz w:val="24"/>
          <w:szCs w:val="24"/>
        </w:rPr>
        <w:t>Rea c</w:t>
      </w:r>
      <w:r w:rsidR="007D383D" w:rsidRPr="007D383D">
        <w:rPr>
          <w:rStyle w:val="None"/>
          <w:rFonts w:ascii="Trebuchet MS" w:hAnsi="Trebuchet MS"/>
          <w:b/>
          <w:sz w:val="24"/>
          <w:szCs w:val="24"/>
        </w:rPr>
        <w:t xml:space="preserve">omment (A): </w:t>
      </w:r>
      <w:proofErr w:type="spellStart"/>
      <w:r w:rsidR="007D383D" w:rsidRPr="007D383D">
        <w:rPr>
          <w:rStyle w:val="None"/>
          <w:rFonts w:ascii="Trebuchet MS" w:hAnsi="Trebuchet MS"/>
          <w:b/>
          <w:sz w:val="24"/>
          <w:szCs w:val="24"/>
        </w:rPr>
        <w:t>Toroid</w:t>
      </w:r>
      <w:proofErr w:type="spellEnd"/>
    </w:p>
    <w:p w:rsidR="009C0044" w:rsidRDefault="007D383D" w:rsidP="009C0044">
      <w:pPr>
        <w:pStyle w:val="Default"/>
        <w:spacing w:line="276" w:lineRule="auto"/>
        <w:rPr>
          <w:rStyle w:val="None"/>
          <w:rFonts w:ascii="Trebuchet MS" w:hAnsi="Trebuchet MS"/>
          <w:sz w:val="24"/>
          <w:szCs w:val="24"/>
        </w:rPr>
      </w:pPr>
      <w:proofErr w:type="spellStart"/>
      <w:r>
        <w:rPr>
          <w:rStyle w:val="None"/>
          <w:rFonts w:ascii="Trebuchet MS" w:hAnsi="Trebuchet MS"/>
          <w:sz w:val="24"/>
          <w:szCs w:val="24"/>
        </w:rPr>
        <w:t>Teo</w:t>
      </w:r>
      <w:proofErr w:type="spellEnd"/>
      <w:r>
        <w:rPr>
          <w:rStyle w:val="None"/>
          <w:rFonts w:ascii="Trebuchet MS" w:hAnsi="Trebuchet MS"/>
          <w:sz w:val="24"/>
          <w:szCs w:val="24"/>
        </w:rPr>
        <w:t xml:space="preserve">, </w:t>
      </w:r>
      <w:proofErr w:type="spellStart"/>
      <w:r>
        <w:rPr>
          <w:rStyle w:val="None"/>
          <w:rFonts w:ascii="Trebuchet MS" w:hAnsi="Trebuchet MS"/>
          <w:sz w:val="24"/>
          <w:szCs w:val="24"/>
        </w:rPr>
        <w:t>J.J.</w:t>
      </w:r>
      <w:proofErr w:type="spellEnd"/>
      <w:r>
        <w:rPr>
          <w:rStyle w:val="None"/>
          <w:rFonts w:ascii="Trebuchet MS" w:hAnsi="Trebuchet MS"/>
          <w:sz w:val="24"/>
          <w:szCs w:val="24"/>
        </w:rPr>
        <w:t xml:space="preserve">, Woo, S.S., </w:t>
      </w:r>
      <w:proofErr w:type="spellStart"/>
      <w:r>
        <w:rPr>
          <w:rStyle w:val="None"/>
          <w:rFonts w:ascii="Trebuchet MS" w:hAnsi="Trebuchet MS"/>
          <w:sz w:val="24"/>
          <w:szCs w:val="24"/>
        </w:rPr>
        <w:t>Sarpeshkar</w:t>
      </w:r>
      <w:proofErr w:type="spellEnd"/>
      <w:r>
        <w:rPr>
          <w:rStyle w:val="None"/>
          <w:rFonts w:ascii="Trebuchet MS" w:hAnsi="Trebuchet MS"/>
          <w:sz w:val="24"/>
          <w:szCs w:val="24"/>
        </w:rPr>
        <w:t xml:space="preserve">, R. (9(4):2015) </w:t>
      </w:r>
    </w:p>
    <w:p w:rsidR="007D383D" w:rsidRDefault="007D383D" w:rsidP="009C0044">
      <w:pPr>
        <w:pStyle w:val="Default"/>
        <w:spacing w:line="276" w:lineRule="auto"/>
        <w:rPr>
          <w:rStyle w:val="None"/>
          <w:rFonts w:ascii="Trebuchet MS" w:eastAsia="Trebuchet MS" w:hAnsi="Trebuchet MS" w:cs="Trebuchet MS"/>
          <w:sz w:val="24"/>
          <w:szCs w:val="24"/>
        </w:rPr>
      </w:pPr>
      <w:r>
        <w:rPr>
          <w:rStyle w:val="None"/>
          <w:rFonts w:ascii="Trebuchet MS" w:hAnsi="Trebuchet MS"/>
          <w:sz w:val="24"/>
          <w:szCs w:val="24"/>
        </w:rPr>
        <w:t xml:space="preserve">Synthetic Biology, </w:t>
      </w:r>
      <w:proofErr w:type="gramStart"/>
      <w:r>
        <w:rPr>
          <w:rStyle w:val="None"/>
          <w:rFonts w:ascii="Trebuchet MS" w:hAnsi="Trebuchet MS"/>
          <w:sz w:val="24"/>
          <w:szCs w:val="24"/>
        </w:rPr>
        <w:t>A</w:t>
      </w:r>
      <w:proofErr w:type="gramEnd"/>
      <w:r>
        <w:rPr>
          <w:rStyle w:val="None"/>
          <w:rFonts w:ascii="Trebuchet MS" w:hAnsi="Trebuchet MS"/>
          <w:sz w:val="24"/>
          <w:szCs w:val="24"/>
        </w:rPr>
        <w:t xml:space="preserve"> Unifying View And Review Using Analogue Circuits. </w:t>
      </w:r>
    </w:p>
    <w:p w:rsidR="007D383D" w:rsidRDefault="007D383D" w:rsidP="009C0044">
      <w:pPr>
        <w:pStyle w:val="Default"/>
        <w:spacing w:line="276" w:lineRule="auto"/>
        <w:rPr>
          <w:rStyle w:val="None"/>
          <w:rFonts w:ascii="Trebuchet MS" w:eastAsia="Trebuchet MS" w:hAnsi="Trebuchet MS" w:cs="Trebuchet MS"/>
          <w:sz w:val="24"/>
          <w:szCs w:val="24"/>
        </w:rPr>
      </w:pPr>
      <w:r>
        <w:rPr>
          <w:rStyle w:val="None"/>
          <w:rFonts w:ascii="Trebuchet MS" w:hAnsi="Trebuchet MS"/>
          <w:sz w:val="24"/>
          <w:szCs w:val="24"/>
        </w:rPr>
        <w:t xml:space="preserve">Transitions </w:t>
      </w:r>
      <w:proofErr w:type="gramStart"/>
      <w:r>
        <w:rPr>
          <w:rStyle w:val="None"/>
          <w:rFonts w:ascii="Trebuchet MS" w:hAnsi="Trebuchet MS"/>
          <w:sz w:val="24"/>
          <w:szCs w:val="24"/>
        </w:rPr>
        <w:t>On</w:t>
      </w:r>
      <w:proofErr w:type="gramEnd"/>
      <w:r>
        <w:rPr>
          <w:rStyle w:val="None"/>
          <w:rFonts w:ascii="Trebuchet MS" w:hAnsi="Trebuchet MS"/>
          <w:sz w:val="24"/>
          <w:szCs w:val="24"/>
        </w:rPr>
        <w:t xml:space="preserve"> Biomedical Circuits And Systems</w:t>
      </w:r>
    </w:p>
    <w:p w:rsidR="007D383D" w:rsidRDefault="00E12F66" w:rsidP="007D383D">
      <w:pPr>
        <w:spacing w:after="120" w:line="276" w:lineRule="auto"/>
        <w:rPr>
          <w:rFonts w:ascii="Trebuchet MS" w:hAnsi="Trebuchet MS"/>
        </w:rPr>
      </w:pPr>
      <w:r>
        <w:rPr>
          <w:rFonts w:ascii="Trebuchet MS" w:hAnsi="Trebuchet MS"/>
          <w:noProof/>
        </w:rPr>
        <w:drawing>
          <wp:anchor distT="0" distB="0" distL="114300" distR="114300" simplePos="0" relativeHeight="251678720" behindDoc="1" locked="0" layoutInCell="1" allowOverlap="1">
            <wp:simplePos x="0" y="0"/>
            <wp:positionH relativeFrom="column">
              <wp:posOffset>3542030</wp:posOffset>
            </wp:positionH>
            <wp:positionV relativeFrom="paragraph">
              <wp:posOffset>275590</wp:posOffset>
            </wp:positionV>
            <wp:extent cx="3120390" cy="457200"/>
            <wp:effectExtent l="19050" t="0" r="3810" b="0"/>
            <wp:wrapTight wrapText="bothSides">
              <wp:wrapPolygon edited="0">
                <wp:start x="-132" y="0"/>
                <wp:lineTo x="-132" y="20700"/>
                <wp:lineTo x="21626" y="20700"/>
                <wp:lineTo x="21626" y="0"/>
                <wp:lineTo x="-132" y="0"/>
              </wp:wrapPolygon>
            </wp:wrapTight>
            <wp:docPr id="22" name="Picture 22" descr="https://www.encyclopediaofmath.org/legacyimages/g/g045/g045080/g0450809.png"/>
            <wp:cNvGraphicFramePr/>
            <a:graphic xmlns:a="http://schemas.openxmlformats.org/drawingml/2006/main">
              <a:graphicData uri="http://schemas.openxmlformats.org/drawingml/2006/picture">
                <pic:pic xmlns:pic="http://schemas.openxmlformats.org/drawingml/2006/picture">
                  <pic:nvPicPr>
                    <pic:cNvPr id="2063" name="Picture 15" descr="https://www.encyclopediaofmath.org/legacyimages/g/g045/g045080/g0450809.png"/>
                    <pic:cNvPicPr>
                      <a:picLocks noChangeAspect="1" noChangeArrowheads="1"/>
                    </pic:cNvPicPr>
                  </pic:nvPicPr>
                  <pic:blipFill>
                    <a:blip r:embed="rId24" cstate="print"/>
                    <a:srcRect/>
                    <a:stretch>
                      <a:fillRect/>
                    </a:stretch>
                  </pic:blipFill>
                  <pic:spPr bwMode="auto">
                    <a:xfrm>
                      <a:off x="0" y="0"/>
                      <a:ext cx="3120390" cy="457200"/>
                    </a:xfrm>
                    <a:prstGeom prst="rect">
                      <a:avLst/>
                    </a:prstGeom>
                    <a:noFill/>
                  </pic:spPr>
                </pic:pic>
              </a:graphicData>
            </a:graphic>
          </wp:anchor>
        </w:drawing>
      </w:r>
      <w:r w:rsidR="007D383D">
        <w:rPr>
          <w:rStyle w:val="None"/>
          <w:rFonts w:ascii="Trebuchet MS" w:hAnsi="Trebuchet MS"/>
        </w:rPr>
        <w:t>IEEE, NJ</w:t>
      </w:r>
      <w:r w:rsidR="007D383D">
        <w:rPr>
          <w:rFonts w:ascii="Trebuchet MS" w:hAnsi="Trebuchet MS"/>
        </w:rPr>
        <w:t xml:space="preserve"> </w:t>
      </w:r>
    </w:p>
    <w:p w:rsidR="00725657" w:rsidRDefault="00E12F66" w:rsidP="009C0044">
      <w:pPr>
        <w:spacing w:line="276" w:lineRule="auto"/>
        <w:rPr>
          <w:rFonts w:ascii="Trebuchet MS" w:hAnsi="Trebuchet MS"/>
          <w:b/>
        </w:rPr>
      </w:pPr>
      <w:r w:rsidRPr="00725657">
        <w:rPr>
          <w:rStyle w:val="None"/>
          <w:rFonts w:ascii="Trebuchet MS" w:hAnsi="Trebuchet MS"/>
          <w:b/>
        </w:rPr>
        <w:t>Rea c</w:t>
      </w:r>
      <w:r w:rsidR="007D383D" w:rsidRPr="00725657">
        <w:rPr>
          <w:rStyle w:val="None"/>
          <w:rFonts w:ascii="Trebuchet MS" w:hAnsi="Trebuchet MS"/>
          <w:b/>
        </w:rPr>
        <w:t xml:space="preserve">omment (B): </w:t>
      </w:r>
      <w:proofErr w:type="spellStart"/>
      <w:r w:rsidR="007D383D" w:rsidRPr="00725657">
        <w:rPr>
          <w:rFonts w:ascii="Trebuchet MS" w:hAnsi="Trebuchet MS"/>
          <w:b/>
        </w:rPr>
        <w:t>Cyclohexene</w:t>
      </w:r>
      <w:proofErr w:type="spellEnd"/>
      <w:r w:rsidR="00725657" w:rsidRPr="00725657">
        <w:rPr>
          <w:rFonts w:ascii="Trebuchet MS" w:hAnsi="Trebuchet MS"/>
          <w:b/>
        </w:rPr>
        <w:t xml:space="preserve"> </w:t>
      </w:r>
      <w:r w:rsidR="00725657">
        <w:rPr>
          <w:rFonts w:ascii="Trebuchet MS" w:hAnsi="Trebuchet MS"/>
          <w:b/>
        </w:rPr>
        <w:t>–</w:t>
      </w:r>
      <w:r w:rsidR="00725657" w:rsidRPr="00725657">
        <w:rPr>
          <w:rFonts w:ascii="Trebuchet MS" w:hAnsi="Trebuchet MS"/>
          <w:b/>
        </w:rPr>
        <w:t xml:space="preserve"> </w:t>
      </w:r>
    </w:p>
    <w:p w:rsidR="007D383D" w:rsidRPr="00725657" w:rsidRDefault="00725657" w:rsidP="009C0044">
      <w:pPr>
        <w:spacing w:line="276" w:lineRule="auto"/>
        <w:rPr>
          <w:rFonts w:ascii="Trebuchet MS" w:hAnsi="Trebuchet MS"/>
          <w:b/>
        </w:rPr>
      </w:pPr>
      <w:r w:rsidRPr="00725657">
        <w:rPr>
          <w:rFonts w:ascii="Trebuchet MS" w:hAnsi="Trebuchet MS"/>
          <w:b/>
        </w:rPr>
        <w:t>Green</w:t>
      </w:r>
      <w:r>
        <w:rPr>
          <w:rFonts w:ascii="Trebuchet MS" w:hAnsi="Trebuchet MS"/>
          <w:b/>
        </w:rPr>
        <w:t>s formula</w:t>
      </w:r>
    </w:p>
    <w:p w:rsidR="007D383D" w:rsidRDefault="007D383D" w:rsidP="009C0044">
      <w:pPr>
        <w:spacing w:line="276" w:lineRule="auto"/>
        <w:rPr>
          <w:rStyle w:val="None"/>
          <w:rFonts w:ascii="Arial" w:hAnsi="Arial"/>
          <w:i/>
          <w:iCs/>
          <w:sz w:val="25"/>
          <w:szCs w:val="25"/>
          <w:shd w:val="clear" w:color="auto" w:fill="ECECEC"/>
        </w:rPr>
      </w:pPr>
      <w:proofErr w:type="gramStart"/>
      <w:r>
        <w:rPr>
          <w:rFonts w:ascii="Arial" w:hAnsi="Arial"/>
          <w:sz w:val="25"/>
          <w:szCs w:val="25"/>
          <w:shd w:val="clear" w:color="auto" w:fill="ECECEC"/>
        </w:rPr>
        <w:t>Greens formulas.</w:t>
      </w:r>
      <w:proofErr w:type="gramEnd"/>
      <w:r>
        <w:rPr>
          <w:rFonts w:ascii="Arial" w:hAnsi="Arial"/>
          <w:sz w:val="25"/>
          <w:szCs w:val="25"/>
          <w:shd w:val="clear" w:color="auto" w:fill="ECECEC"/>
        </w:rPr>
        <w:t xml:space="preserve"> </w:t>
      </w:r>
      <w:r>
        <w:rPr>
          <w:rStyle w:val="None"/>
          <w:rFonts w:ascii="Arial" w:hAnsi="Arial"/>
          <w:i/>
          <w:iCs/>
          <w:sz w:val="25"/>
          <w:szCs w:val="25"/>
          <w:shd w:val="clear" w:color="auto" w:fill="ECECEC"/>
        </w:rPr>
        <w:t>Encyclopedia of Mathematics</w:t>
      </w:r>
    </w:p>
    <w:p w:rsidR="007D383D" w:rsidRDefault="00AB27FF" w:rsidP="00BA4044">
      <w:pPr>
        <w:spacing w:line="276" w:lineRule="auto"/>
        <w:rPr>
          <w:rFonts w:ascii="Trebuchet MS" w:hAnsi="Trebuchet MS"/>
        </w:rPr>
      </w:pPr>
      <w:hyperlink r:id="rId25" w:history="1">
        <w:r w:rsidR="00BA4044" w:rsidRPr="00A72C4D">
          <w:rPr>
            <w:rStyle w:val="Hyperlink"/>
            <w:rFonts w:ascii="Arial" w:hAnsi="Arial"/>
            <w:iCs/>
            <w:sz w:val="25"/>
            <w:szCs w:val="25"/>
            <w:shd w:val="clear" w:color="auto" w:fill="ECECEC"/>
          </w:rPr>
          <w:t>www.encyclopediaofmath.org/index.php?title=Green_formulas&amp;oldid=28207</w:t>
        </w:r>
      </w:hyperlink>
      <w:r w:rsidR="00BA4044">
        <w:rPr>
          <w:rStyle w:val="None"/>
          <w:rFonts w:ascii="Arial" w:hAnsi="Arial"/>
          <w:iCs/>
          <w:sz w:val="25"/>
          <w:szCs w:val="25"/>
          <w:shd w:val="clear" w:color="auto" w:fill="ECECEC"/>
        </w:rPr>
        <w:t xml:space="preserve"> </w:t>
      </w:r>
    </w:p>
    <w:p w:rsidR="00EC31F7" w:rsidRDefault="00EC31F7" w:rsidP="007D383D">
      <w:pPr>
        <w:spacing w:after="120" w:line="276" w:lineRule="auto"/>
        <w:rPr>
          <w:rFonts w:ascii="Trebuchet MS" w:hAnsi="Trebuchet MS"/>
        </w:rPr>
      </w:pPr>
    </w:p>
    <w:sectPr w:rsidR="00EC31F7" w:rsidSect="008E46A5">
      <w:headerReference w:type="default" r:id="rId26"/>
      <w:pgSz w:w="12240" w:h="15840"/>
      <w:pgMar w:top="720" w:right="720" w:bottom="720" w:left="72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E7804" w:rsidRDefault="006E7804" w:rsidP="00520DE4">
      <w:r>
        <w:separator/>
      </w:r>
    </w:p>
  </w:endnote>
  <w:endnote w:type="continuationSeparator" w:id="0">
    <w:p w:rsidR="006E7804" w:rsidRDefault="006E7804" w:rsidP="00520DE4">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Neue">
    <w:altName w:val="Times New Roman"/>
    <w:charset w:val="00"/>
    <w:family w:val="roman"/>
    <w:pitch w:val="default"/>
    <w:sig w:usb0="00000000" w:usb1="00000000" w:usb2="00000000" w:usb3="00000000" w:csb0="00000000"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10002FF" w:usb1="4000FCFF" w:usb2="00000009" w:usb3="00000000" w:csb0="0000019F" w:csb1="00000000"/>
  </w:font>
  <w:font w:name="Trebuchet MS">
    <w:panose1 w:val="020B0603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E7804" w:rsidRDefault="006E7804" w:rsidP="00520DE4">
      <w:r>
        <w:separator/>
      </w:r>
    </w:p>
  </w:footnote>
  <w:footnote w:type="continuationSeparator" w:id="0">
    <w:p w:rsidR="006E7804" w:rsidRDefault="006E7804" w:rsidP="00520DE4">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color w:val="7F7F7F" w:themeColor="background1" w:themeShade="7F"/>
        <w:spacing w:val="60"/>
      </w:rPr>
      <w:id w:val="173243293"/>
      <w:docPartObj>
        <w:docPartGallery w:val="Page Numbers (Top of Page)"/>
        <w:docPartUnique/>
      </w:docPartObj>
    </w:sdtPr>
    <w:sdtEndPr>
      <w:rPr>
        <w:color w:val="auto"/>
        <w:spacing w:val="0"/>
      </w:rPr>
    </w:sdtEndPr>
    <w:sdtContent>
      <w:p w:rsidR="000B7BFB" w:rsidRDefault="000B7BFB">
        <w:pPr>
          <w:pStyle w:val="Header"/>
          <w:pBdr>
            <w:bottom w:val="single" w:sz="4" w:space="1" w:color="D9D9D9" w:themeColor="background1" w:themeShade="D9"/>
          </w:pBdr>
          <w:jc w:val="right"/>
          <w:rPr>
            <w:b/>
          </w:rPr>
        </w:pPr>
        <w:r w:rsidRPr="00793C05">
          <w:rPr>
            <w:color w:val="7F7F7F" w:themeColor="background1" w:themeShade="7F"/>
            <w:spacing w:val="60"/>
            <w:sz w:val="16"/>
            <w:szCs w:val="16"/>
          </w:rPr>
          <w:t>Page</w:t>
        </w:r>
        <w:r w:rsidRPr="00793C05">
          <w:rPr>
            <w:sz w:val="16"/>
            <w:szCs w:val="16"/>
          </w:rPr>
          <w:t xml:space="preserve"> | </w:t>
        </w:r>
        <w:r w:rsidR="00AB27FF" w:rsidRPr="00793C05">
          <w:rPr>
            <w:sz w:val="16"/>
            <w:szCs w:val="16"/>
          </w:rPr>
          <w:fldChar w:fldCharType="begin"/>
        </w:r>
        <w:r w:rsidRPr="00793C05">
          <w:rPr>
            <w:sz w:val="16"/>
            <w:szCs w:val="16"/>
          </w:rPr>
          <w:instrText xml:space="preserve"> PAGE   \* MERGEFORMAT </w:instrText>
        </w:r>
        <w:r w:rsidR="00AB27FF" w:rsidRPr="00793C05">
          <w:rPr>
            <w:sz w:val="16"/>
            <w:szCs w:val="16"/>
          </w:rPr>
          <w:fldChar w:fldCharType="separate"/>
        </w:r>
        <w:r w:rsidR="00114B3C" w:rsidRPr="00114B3C">
          <w:rPr>
            <w:b/>
            <w:noProof/>
            <w:sz w:val="16"/>
            <w:szCs w:val="16"/>
          </w:rPr>
          <w:t>1</w:t>
        </w:r>
        <w:r w:rsidR="00AB27FF" w:rsidRPr="00793C05">
          <w:rPr>
            <w:sz w:val="16"/>
            <w:szCs w:val="16"/>
          </w:rPr>
          <w:fldChar w:fldCharType="end"/>
        </w:r>
      </w:p>
    </w:sdtContent>
  </w:sdt>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3E770C2"/>
    <w:multiLevelType w:val="hybridMultilevel"/>
    <w:tmpl w:val="419EC5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C4C7402"/>
    <w:multiLevelType w:val="hybridMultilevel"/>
    <w:tmpl w:val="8C8C5F16"/>
    <w:lvl w:ilvl="0" w:tplc="A0541DB2">
      <w:start w:val="1"/>
      <w:numFmt w:val="bullet"/>
      <w:lvlText w:val=""/>
      <w:lvlJc w:val="left"/>
      <w:pPr>
        <w:ind w:left="1080" w:hanging="360"/>
      </w:pPr>
      <w:rPr>
        <w:rFonts w:ascii="Wingdings" w:hAnsi="Wingdings" w:hint="default"/>
        <w:color w:val="76923C" w:themeColor="accent3" w:themeShade="BF"/>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nsid w:val="3DDD03B8"/>
    <w:multiLevelType w:val="multilevel"/>
    <w:tmpl w:val="AFB671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53861370"/>
    <w:multiLevelType w:val="multilevel"/>
    <w:tmpl w:val="C180C8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3"/>
  </w:num>
  <w:num w:numId="3">
    <w:abstractNumId w:val="1"/>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1"/>
  <w:displayBackgroundShape/>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EC31F7"/>
    <w:rsid w:val="00034084"/>
    <w:rsid w:val="00047922"/>
    <w:rsid w:val="000866FA"/>
    <w:rsid w:val="0009463B"/>
    <w:rsid w:val="00097C12"/>
    <w:rsid w:val="000B7BFB"/>
    <w:rsid w:val="00114B3C"/>
    <w:rsid w:val="001271DA"/>
    <w:rsid w:val="00143BA9"/>
    <w:rsid w:val="00205254"/>
    <w:rsid w:val="002B09F2"/>
    <w:rsid w:val="002E0EC2"/>
    <w:rsid w:val="00362158"/>
    <w:rsid w:val="00373AE6"/>
    <w:rsid w:val="004065C9"/>
    <w:rsid w:val="0042225F"/>
    <w:rsid w:val="004317FF"/>
    <w:rsid w:val="00437F08"/>
    <w:rsid w:val="00454EEE"/>
    <w:rsid w:val="00494988"/>
    <w:rsid w:val="0049513B"/>
    <w:rsid w:val="00495F88"/>
    <w:rsid w:val="004B3EB0"/>
    <w:rsid w:val="004C34A3"/>
    <w:rsid w:val="004D5417"/>
    <w:rsid w:val="00520DE4"/>
    <w:rsid w:val="005350AF"/>
    <w:rsid w:val="005500E6"/>
    <w:rsid w:val="005A0787"/>
    <w:rsid w:val="005D2AEB"/>
    <w:rsid w:val="006462F8"/>
    <w:rsid w:val="00663355"/>
    <w:rsid w:val="00675B22"/>
    <w:rsid w:val="006A1FEE"/>
    <w:rsid w:val="006A6905"/>
    <w:rsid w:val="006C5BD3"/>
    <w:rsid w:val="006E7804"/>
    <w:rsid w:val="006F6163"/>
    <w:rsid w:val="006F6430"/>
    <w:rsid w:val="0070039A"/>
    <w:rsid w:val="00701E69"/>
    <w:rsid w:val="00724D48"/>
    <w:rsid w:val="00725657"/>
    <w:rsid w:val="00793C05"/>
    <w:rsid w:val="007B48FD"/>
    <w:rsid w:val="007D383D"/>
    <w:rsid w:val="007E2615"/>
    <w:rsid w:val="008669E5"/>
    <w:rsid w:val="00871AE2"/>
    <w:rsid w:val="008778C3"/>
    <w:rsid w:val="008958EF"/>
    <w:rsid w:val="008E46A5"/>
    <w:rsid w:val="0096730B"/>
    <w:rsid w:val="00973E22"/>
    <w:rsid w:val="00982733"/>
    <w:rsid w:val="009849B0"/>
    <w:rsid w:val="009967A8"/>
    <w:rsid w:val="00996A0B"/>
    <w:rsid w:val="009A5A4A"/>
    <w:rsid w:val="009B37A9"/>
    <w:rsid w:val="009C0044"/>
    <w:rsid w:val="009C2BF5"/>
    <w:rsid w:val="00A27A5E"/>
    <w:rsid w:val="00A45106"/>
    <w:rsid w:val="00A4677A"/>
    <w:rsid w:val="00A549B8"/>
    <w:rsid w:val="00A630CE"/>
    <w:rsid w:val="00A713DE"/>
    <w:rsid w:val="00AA1F9E"/>
    <w:rsid w:val="00AA589F"/>
    <w:rsid w:val="00AB27FF"/>
    <w:rsid w:val="00AD53B8"/>
    <w:rsid w:val="00AE13F0"/>
    <w:rsid w:val="00AF13B2"/>
    <w:rsid w:val="00B9768D"/>
    <w:rsid w:val="00BA0C03"/>
    <w:rsid w:val="00BA4044"/>
    <w:rsid w:val="00BB6596"/>
    <w:rsid w:val="00C026EB"/>
    <w:rsid w:val="00C0748F"/>
    <w:rsid w:val="00C11106"/>
    <w:rsid w:val="00C8176C"/>
    <w:rsid w:val="00C83730"/>
    <w:rsid w:val="00C925B7"/>
    <w:rsid w:val="00C92931"/>
    <w:rsid w:val="00CB09D2"/>
    <w:rsid w:val="00CD47F9"/>
    <w:rsid w:val="00CE35D2"/>
    <w:rsid w:val="00CF5D2A"/>
    <w:rsid w:val="00DA286E"/>
    <w:rsid w:val="00DB035A"/>
    <w:rsid w:val="00DE6F2B"/>
    <w:rsid w:val="00E12F66"/>
    <w:rsid w:val="00E13731"/>
    <w:rsid w:val="00E13735"/>
    <w:rsid w:val="00E16A55"/>
    <w:rsid w:val="00E17A62"/>
    <w:rsid w:val="00E71683"/>
    <w:rsid w:val="00EB2897"/>
    <w:rsid w:val="00EC31F7"/>
    <w:rsid w:val="00EC32BA"/>
    <w:rsid w:val="00EC79B2"/>
    <w:rsid w:val="00EF1CA4"/>
    <w:rsid w:val="00EF32DE"/>
    <w:rsid w:val="00F123A2"/>
    <w:rsid w:val="00F36A35"/>
    <w:rsid w:val="00F63C05"/>
    <w:rsid w:val="00F7631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colormenu v:ext="edit" fillcolor="none [3212]"/>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before="120" w:after="12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C31F7"/>
    <w:pPr>
      <w:spacing w:before="0" w:after="0"/>
    </w:pPr>
    <w:rPr>
      <w:rFonts w:ascii="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C31F7"/>
    <w:rPr>
      <w:color w:val="0000FF"/>
      <w:u w:val="single"/>
    </w:rPr>
  </w:style>
  <w:style w:type="paragraph" w:styleId="NormalWeb">
    <w:name w:val="Normal (Web)"/>
    <w:basedOn w:val="Normal"/>
    <w:uiPriority w:val="99"/>
    <w:unhideWhenUsed/>
    <w:rsid w:val="00EC31F7"/>
    <w:pPr>
      <w:spacing w:before="100" w:beforeAutospacing="1" w:after="100" w:afterAutospacing="1"/>
    </w:pPr>
  </w:style>
  <w:style w:type="paragraph" w:customStyle="1" w:styleId="Default">
    <w:name w:val="Default"/>
    <w:rsid w:val="00EC31F7"/>
    <w:pPr>
      <w:pBdr>
        <w:top w:val="nil"/>
        <w:left w:val="nil"/>
        <w:bottom w:val="nil"/>
        <w:right w:val="nil"/>
        <w:between w:val="nil"/>
        <w:bar w:val="nil"/>
      </w:pBdr>
      <w:spacing w:before="0" w:after="0"/>
    </w:pPr>
    <w:rPr>
      <w:rFonts w:ascii="Helvetica Neue" w:eastAsia="Arial Unicode MS" w:hAnsi="Helvetica Neue" w:cs="Arial Unicode MS"/>
      <w:color w:val="000000"/>
      <w:bdr w:val="nil"/>
    </w:rPr>
  </w:style>
  <w:style w:type="character" w:customStyle="1" w:styleId="Hyperlink0">
    <w:name w:val="Hyperlink.0"/>
    <w:basedOn w:val="Hyperlink"/>
    <w:rsid w:val="00EC31F7"/>
  </w:style>
  <w:style w:type="character" w:customStyle="1" w:styleId="None">
    <w:name w:val="None"/>
    <w:rsid w:val="00EC31F7"/>
  </w:style>
  <w:style w:type="character" w:customStyle="1" w:styleId="Hyperlink1">
    <w:name w:val="Hyperlink.1"/>
    <w:basedOn w:val="None"/>
    <w:rsid w:val="00EC31F7"/>
    <w:rPr>
      <w:color w:val="0000FE"/>
      <w:u w:val="single" w:color="0000FE"/>
    </w:rPr>
  </w:style>
  <w:style w:type="paragraph" w:styleId="BalloonText">
    <w:name w:val="Balloon Text"/>
    <w:basedOn w:val="Normal"/>
    <w:link w:val="BalloonTextChar"/>
    <w:uiPriority w:val="99"/>
    <w:semiHidden/>
    <w:unhideWhenUsed/>
    <w:rsid w:val="00EC31F7"/>
    <w:rPr>
      <w:rFonts w:ascii="Tahoma" w:hAnsi="Tahoma" w:cs="Tahoma"/>
      <w:sz w:val="16"/>
      <w:szCs w:val="16"/>
    </w:rPr>
  </w:style>
  <w:style w:type="character" w:customStyle="1" w:styleId="BalloonTextChar">
    <w:name w:val="Balloon Text Char"/>
    <w:basedOn w:val="DefaultParagraphFont"/>
    <w:link w:val="BalloonText"/>
    <w:uiPriority w:val="99"/>
    <w:semiHidden/>
    <w:rsid w:val="00EC31F7"/>
    <w:rPr>
      <w:rFonts w:ascii="Tahoma" w:hAnsi="Tahoma" w:cs="Tahoma"/>
      <w:sz w:val="16"/>
      <w:szCs w:val="16"/>
    </w:rPr>
  </w:style>
  <w:style w:type="paragraph" w:styleId="Header">
    <w:name w:val="header"/>
    <w:basedOn w:val="Normal"/>
    <w:link w:val="HeaderChar"/>
    <w:uiPriority w:val="99"/>
    <w:unhideWhenUsed/>
    <w:rsid w:val="00520DE4"/>
    <w:pPr>
      <w:tabs>
        <w:tab w:val="center" w:pos="4680"/>
        <w:tab w:val="right" w:pos="9360"/>
      </w:tabs>
    </w:pPr>
  </w:style>
  <w:style w:type="character" w:customStyle="1" w:styleId="HeaderChar">
    <w:name w:val="Header Char"/>
    <w:basedOn w:val="DefaultParagraphFont"/>
    <w:link w:val="Header"/>
    <w:uiPriority w:val="99"/>
    <w:rsid w:val="00520DE4"/>
    <w:rPr>
      <w:rFonts w:ascii="Times New Roman" w:hAnsi="Times New Roman" w:cs="Times New Roman"/>
      <w:sz w:val="24"/>
      <w:szCs w:val="24"/>
    </w:rPr>
  </w:style>
  <w:style w:type="paragraph" w:styleId="Footer">
    <w:name w:val="footer"/>
    <w:basedOn w:val="Normal"/>
    <w:link w:val="FooterChar"/>
    <w:uiPriority w:val="99"/>
    <w:semiHidden/>
    <w:unhideWhenUsed/>
    <w:rsid w:val="00520DE4"/>
    <w:pPr>
      <w:tabs>
        <w:tab w:val="center" w:pos="4680"/>
        <w:tab w:val="right" w:pos="9360"/>
      </w:tabs>
    </w:pPr>
  </w:style>
  <w:style w:type="character" w:customStyle="1" w:styleId="FooterChar">
    <w:name w:val="Footer Char"/>
    <w:basedOn w:val="DefaultParagraphFont"/>
    <w:link w:val="Footer"/>
    <w:uiPriority w:val="99"/>
    <w:semiHidden/>
    <w:rsid w:val="00520DE4"/>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7D383D"/>
    <w:rPr>
      <w:color w:val="800080" w:themeColor="followedHyperlink"/>
      <w:u w:val="single"/>
    </w:rPr>
  </w:style>
  <w:style w:type="character" w:styleId="Emphasis">
    <w:name w:val="Emphasis"/>
    <w:basedOn w:val="DefaultParagraphFont"/>
    <w:uiPriority w:val="20"/>
    <w:qFormat/>
    <w:rsid w:val="0009463B"/>
    <w:rPr>
      <w:i/>
      <w:iCs/>
    </w:rPr>
  </w:style>
  <w:style w:type="table" w:styleId="TableGrid">
    <w:name w:val="Table Grid"/>
    <w:basedOn w:val="TableNormal"/>
    <w:uiPriority w:val="59"/>
    <w:rsid w:val="00AD53B8"/>
    <w:pPr>
      <w:spacing w:before="0" w:after="0"/>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PlainText">
    <w:name w:val="Plain Text"/>
    <w:basedOn w:val="Normal"/>
    <w:link w:val="PlainTextChar"/>
    <w:uiPriority w:val="99"/>
    <w:semiHidden/>
    <w:unhideWhenUsed/>
    <w:rsid w:val="005350AF"/>
    <w:rPr>
      <w:rFonts w:ascii="Consolas" w:hAnsi="Consolas" w:cs="Consolas"/>
      <w:sz w:val="21"/>
      <w:szCs w:val="21"/>
    </w:rPr>
  </w:style>
  <w:style w:type="character" w:customStyle="1" w:styleId="PlainTextChar">
    <w:name w:val="Plain Text Char"/>
    <w:basedOn w:val="DefaultParagraphFont"/>
    <w:link w:val="PlainText"/>
    <w:uiPriority w:val="99"/>
    <w:semiHidden/>
    <w:rsid w:val="005350AF"/>
    <w:rPr>
      <w:rFonts w:ascii="Consolas" w:hAnsi="Consolas" w:cs="Consolas"/>
      <w:sz w:val="21"/>
      <w:szCs w:val="21"/>
    </w:rPr>
  </w:style>
</w:styles>
</file>

<file path=word/webSettings.xml><?xml version="1.0" encoding="utf-8"?>
<w:webSettings xmlns:r="http://schemas.openxmlformats.org/officeDocument/2006/relationships" xmlns:w="http://schemas.openxmlformats.org/wordprocessingml/2006/main">
  <w:divs>
    <w:div w:id="552035313">
      <w:bodyDiv w:val="1"/>
      <w:marLeft w:val="0"/>
      <w:marRight w:val="0"/>
      <w:marTop w:val="0"/>
      <w:marBottom w:val="0"/>
      <w:divBdr>
        <w:top w:val="none" w:sz="0" w:space="0" w:color="auto"/>
        <w:left w:val="none" w:sz="0" w:space="0" w:color="auto"/>
        <w:bottom w:val="none" w:sz="0" w:space="0" w:color="auto"/>
        <w:right w:val="none" w:sz="0" w:space="0" w:color="auto"/>
      </w:divBdr>
    </w:div>
    <w:div w:id="1095050287">
      <w:bodyDiv w:val="1"/>
      <w:marLeft w:val="0"/>
      <w:marRight w:val="0"/>
      <w:marTop w:val="0"/>
      <w:marBottom w:val="0"/>
      <w:divBdr>
        <w:top w:val="none" w:sz="0" w:space="0" w:color="auto"/>
        <w:left w:val="none" w:sz="0" w:space="0" w:color="auto"/>
        <w:bottom w:val="none" w:sz="0" w:space="0" w:color="auto"/>
        <w:right w:val="none" w:sz="0" w:space="0" w:color="auto"/>
      </w:divBdr>
      <w:divsChild>
        <w:div w:id="1765758783">
          <w:marLeft w:val="0"/>
          <w:marRight w:val="0"/>
          <w:marTop w:val="0"/>
          <w:marBottom w:val="0"/>
          <w:divBdr>
            <w:top w:val="none" w:sz="0" w:space="0" w:color="auto"/>
            <w:left w:val="none" w:sz="0" w:space="0" w:color="auto"/>
            <w:bottom w:val="none" w:sz="0" w:space="0" w:color="auto"/>
            <w:right w:val="none" w:sz="0" w:space="0" w:color="auto"/>
          </w:divBdr>
        </w:div>
        <w:div w:id="1995796890">
          <w:marLeft w:val="0"/>
          <w:marRight w:val="0"/>
          <w:marTop w:val="0"/>
          <w:marBottom w:val="0"/>
          <w:divBdr>
            <w:top w:val="none" w:sz="0" w:space="0" w:color="auto"/>
            <w:left w:val="none" w:sz="0" w:space="0" w:color="auto"/>
            <w:bottom w:val="none" w:sz="0" w:space="0" w:color="auto"/>
            <w:right w:val="none" w:sz="0" w:space="0" w:color="auto"/>
          </w:divBdr>
          <w:divsChild>
            <w:div w:id="855390548">
              <w:marLeft w:val="0"/>
              <w:marRight w:val="0"/>
              <w:marTop w:val="0"/>
              <w:marBottom w:val="0"/>
              <w:divBdr>
                <w:top w:val="none" w:sz="0" w:space="0" w:color="auto"/>
                <w:left w:val="none" w:sz="0" w:space="0" w:color="auto"/>
                <w:bottom w:val="none" w:sz="0" w:space="0" w:color="auto"/>
                <w:right w:val="none" w:sz="0" w:space="0" w:color="auto"/>
              </w:divBdr>
              <w:divsChild>
                <w:div w:id="1807115589">
                  <w:marLeft w:val="192"/>
                  <w:marRight w:val="0"/>
                  <w:marTop w:val="0"/>
                  <w:marBottom w:val="0"/>
                  <w:divBdr>
                    <w:top w:val="none" w:sz="0" w:space="0" w:color="auto"/>
                    <w:left w:val="none" w:sz="0" w:space="0" w:color="auto"/>
                    <w:bottom w:val="none" w:sz="0" w:space="0" w:color="auto"/>
                    <w:right w:val="none" w:sz="0" w:space="0" w:color="auto"/>
                  </w:divBdr>
                  <w:divsChild>
                    <w:div w:id="1431120458">
                      <w:marLeft w:val="-192"/>
                      <w:marRight w:val="0"/>
                      <w:marTop w:val="0"/>
                      <w:marBottom w:val="0"/>
                      <w:divBdr>
                        <w:top w:val="none" w:sz="0" w:space="0" w:color="auto"/>
                        <w:left w:val="none" w:sz="0" w:space="0" w:color="auto"/>
                        <w:bottom w:val="none" w:sz="0" w:space="0" w:color="auto"/>
                        <w:right w:val="none" w:sz="0" w:space="0" w:color="auto"/>
                      </w:divBdr>
                      <w:divsChild>
                        <w:div w:id="1455174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38260891">
      <w:bodyDiv w:val="1"/>
      <w:marLeft w:val="0"/>
      <w:marRight w:val="0"/>
      <w:marTop w:val="0"/>
      <w:marBottom w:val="0"/>
      <w:divBdr>
        <w:top w:val="none" w:sz="0" w:space="0" w:color="auto"/>
        <w:left w:val="none" w:sz="0" w:space="0" w:color="auto"/>
        <w:bottom w:val="none" w:sz="0" w:space="0" w:color="auto"/>
        <w:right w:val="none" w:sz="0" w:space="0" w:color="auto"/>
      </w:divBdr>
      <w:divsChild>
        <w:div w:id="330135836">
          <w:marLeft w:val="0"/>
          <w:marRight w:val="0"/>
          <w:marTop w:val="0"/>
          <w:marBottom w:val="0"/>
          <w:divBdr>
            <w:top w:val="none" w:sz="0" w:space="0" w:color="auto"/>
            <w:left w:val="none" w:sz="0" w:space="0" w:color="auto"/>
            <w:bottom w:val="none" w:sz="0" w:space="0" w:color="auto"/>
            <w:right w:val="none" w:sz="0" w:space="0" w:color="auto"/>
          </w:divBdr>
        </w:div>
        <w:div w:id="2085684219">
          <w:marLeft w:val="0"/>
          <w:marRight w:val="0"/>
          <w:marTop w:val="0"/>
          <w:marBottom w:val="0"/>
          <w:divBdr>
            <w:top w:val="none" w:sz="0" w:space="0" w:color="auto"/>
            <w:left w:val="none" w:sz="0" w:space="0" w:color="auto"/>
            <w:bottom w:val="none" w:sz="0" w:space="0" w:color="auto"/>
            <w:right w:val="none" w:sz="0" w:space="0" w:color="auto"/>
          </w:divBdr>
          <w:divsChild>
            <w:div w:id="1480002797">
              <w:marLeft w:val="0"/>
              <w:marRight w:val="0"/>
              <w:marTop w:val="0"/>
              <w:marBottom w:val="0"/>
              <w:divBdr>
                <w:top w:val="none" w:sz="0" w:space="0" w:color="auto"/>
                <w:left w:val="none" w:sz="0" w:space="0" w:color="auto"/>
                <w:bottom w:val="none" w:sz="0" w:space="0" w:color="auto"/>
                <w:right w:val="none" w:sz="0" w:space="0" w:color="auto"/>
              </w:divBdr>
              <w:divsChild>
                <w:div w:id="493568349">
                  <w:marLeft w:val="0"/>
                  <w:marRight w:val="0"/>
                  <w:marTop w:val="0"/>
                  <w:marBottom w:val="0"/>
                  <w:divBdr>
                    <w:top w:val="none" w:sz="0" w:space="0" w:color="auto"/>
                    <w:left w:val="none" w:sz="0" w:space="0" w:color="auto"/>
                    <w:bottom w:val="none" w:sz="0" w:space="0" w:color="auto"/>
                    <w:right w:val="none" w:sz="0" w:space="0" w:color="auto"/>
                  </w:divBdr>
                </w:div>
                <w:div w:id="1986082465">
                  <w:marLeft w:val="192"/>
                  <w:marRight w:val="0"/>
                  <w:marTop w:val="0"/>
                  <w:marBottom w:val="0"/>
                  <w:divBdr>
                    <w:top w:val="none" w:sz="0" w:space="0" w:color="auto"/>
                    <w:left w:val="none" w:sz="0" w:space="0" w:color="auto"/>
                    <w:bottom w:val="none" w:sz="0" w:space="0" w:color="auto"/>
                    <w:right w:val="none" w:sz="0" w:space="0" w:color="auto"/>
                  </w:divBdr>
                  <w:divsChild>
                    <w:div w:id="581791728">
                      <w:marLeft w:val="0"/>
                      <w:marRight w:val="0"/>
                      <w:marTop w:val="0"/>
                      <w:marBottom w:val="0"/>
                      <w:divBdr>
                        <w:top w:val="none" w:sz="0" w:space="0" w:color="auto"/>
                        <w:left w:val="none" w:sz="0" w:space="0" w:color="auto"/>
                        <w:bottom w:val="none" w:sz="0" w:space="0" w:color="auto"/>
                        <w:right w:val="none" w:sz="0" w:space="0" w:color="auto"/>
                      </w:divBdr>
                      <w:divsChild>
                        <w:div w:id="932207397">
                          <w:marLeft w:val="0"/>
                          <w:marRight w:val="0"/>
                          <w:marTop w:val="0"/>
                          <w:marBottom w:val="0"/>
                          <w:divBdr>
                            <w:top w:val="none" w:sz="0" w:space="0" w:color="auto"/>
                            <w:left w:val="none" w:sz="0" w:space="0" w:color="auto"/>
                            <w:bottom w:val="none" w:sz="0" w:space="0" w:color="auto"/>
                            <w:right w:val="none" w:sz="0" w:space="0" w:color="auto"/>
                          </w:divBdr>
                        </w:div>
                        <w:div w:id="1338850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hyperlink" Target="https://philarchive.org/archive/REMDNC"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m.facebook.com/story.php?story_fbid=858827541145804&amp;id=1753037328254747&amp;refsrc=http%3A%2F%2Fwww.google.co.uk%2F&amp;_rdr" TargetMode="Externa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yperlink" Target="http://nature.com/articles/140351a0" TargetMode="External"/><Relationship Id="rId25" Type="http://schemas.openxmlformats.org/officeDocument/2006/relationships/hyperlink" Target="http://www.encyclopediaofmath.org/index.php?title=Green_formulas&amp;oldid=28207" TargetMode="External"/><Relationship Id="rId2" Type="http://schemas.openxmlformats.org/officeDocument/2006/relationships/styles" Target="styles.xml"/><Relationship Id="rId16" Type="http://schemas.openxmlformats.org/officeDocument/2006/relationships/hyperlink" Target="http://biostor.org/reference/668/page/30" TargetMode="External"/><Relationship Id="rId20" Type="http://schemas.openxmlformats.org/officeDocument/2006/relationships/hyperlink" Target="https://journals.sagepub.com/doi/pdf/10.1177/026327641350815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0.png"/><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hyperlink" Target="https://www.encyclopediaofmath.org/index.php/Sinusoid" TargetMode="External"/><Relationship Id="rId28"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hyperlink" Target="http://citeseerx.ist.psu.edu/viewdoc/download?doi=10.1.1.401.8071&amp;rep=rep1&amp;type=pdf"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hyperlink" Target="https://www.khanacademy.org/science/organic-chemistry/stereochemistry-topic/optical-activity/v/drawing-enantiomer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3130</Words>
  <Characters>17844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20933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cp:lastPrinted>2019-06-24T10:37:00Z</cp:lastPrinted>
  <dcterms:created xsi:type="dcterms:W3CDTF">2019-07-04T15:02:00Z</dcterms:created>
  <dcterms:modified xsi:type="dcterms:W3CDTF">2019-07-04T15:02:00Z</dcterms:modified>
</cp:coreProperties>
</file>