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1FC9" w:rsidRDefault="00381FC9" w:rsidP="00381FC9">
      <w:pPr>
        <w:spacing w:before="240"/>
        <w:rPr>
          <w:rFonts w:cs="Times New Roman"/>
          <w:b/>
          <w:sz w:val="32"/>
          <w:szCs w:val="32"/>
          <w:highlight w:val="white"/>
        </w:rPr>
      </w:pPr>
      <w:r>
        <w:rPr>
          <w:rFonts w:cs="Times New Roman"/>
          <w:b/>
          <w:sz w:val="32"/>
          <w:szCs w:val="32"/>
          <w:highlight w:val="white"/>
        </w:rPr>
        <w:t>Programme : MBA</w:t>
      </w:r>
    </w:p>
    <w:p w:rsidR="00381FC9" w:rsidRDefault="00381FC9" w:rsidP="00381FC9">
      <w:pPr>
        <w:spacing w:before="240"/>
        <w:rPr>
          <w:rFonts w:cs="Times New Roman"/>
          <w:b/>
          <w:sz w:val="32"/>
          <w:szCs w:val="32"/>
          <w:highlight w:val="white"/>
        </w:rPr>
      </w:pPr>
      <w:r>
        <w:rPr>
          <w:b/>
          <w:sz w:val="32"/>
          <w:szCs w:val="32"/>
        </w:rPr>
        <w:t xml:space="preserve">Module : </w:t>
      </w:r>
      <w:r>
        <w:rPr>
          <w:rFonts w:cs="Times New Roman"/>
          <w:b/>
          <w:sz w:val="32"/>
          <w:szCs w:val="32"/>
          <w:highlight w:val="white"/>
        </w:rPr>
        <w:t>Entrepreneurship-LCMB7004</w:t>
      </w:r>
    </w:p>
    <w:p w:rsidR="00381FC9" w:rsidRDefault="00381FC9" w:rsidP="00381FC9">
      <w:pPr>
        <w:jc w:val="left"/>
        <w:rPr>
          <w:b/>
          <w:sz w:val="32"/>
          <w:szCs w:val="32"/>
        </w:rPr>
      </w:pPr>
      <w:r w:rsidRPr="00E0584C">
        <w:rPr>
          <w:b/>
          <w:sz w:val="32"/>
          <w:szCs w:val="32"/>
        </w:rPr>
        <w:t>Student Name :</w:t>
      </w:r>
      <w:r>
        <w:rPr>
          <w:b/>
          <w:sz w:val="32"/>
          <w:szCs w:val="32"/>
        </w:rPr>
        <w:t xml:space="preserve">  Emil Milanov </w:t>
      </w:r>
    </w:p>
    <w:p w:rsidR="00381FC9" w:rsidRPr="00E0584C" w:rsidRDefault="00381FC9" w:rsidP="00381FC9">
      <w:pPr>
        <w:jc w:val="left"/>
        <w:rPr>
          <w:b/>
          <w:sz w:val="32"/>
          <w:szCs w:val="32"/>
        </w:rPr>
      </w:pPr>
      <w:r>
        <w:rPr>
          <w:b/>
          <w:sz w:val="32"/>
          <w:szCs w:val="32"/>
        </w:rPr>
        <w:t>Student Number :  2011247</w:t>
      </w:r>
    </w:p>
    <w:p w:rsidR="00381FC9" w:rsidRDefault="00381FC9" w:rsidP="00381FC9">
      <w:pPr>
        <w:spacing w:before="240"/>
        <w:rPr>
          <w:rFonts w:cs="Times New Roman"/>
          <w:b/>
          <w:sz w:val="32"/>
          <w:szCs w:val="32"/>
          <w:highlight w:val="white"/>
        </w:rPr>
      </w:pPr>
      <w:r>
        <w:rPr>
          <w:rFonts w:cs="Times New Roman"/>
          <w:b/>
          <w:sz w:val="32"/>
          <w:szCs w:val="32"/>
          <w:highlight w:val="white"/>
        </w:rPr>
        <w:t>Assignment Title : Asses</w:t>
      </w:r>
      <w:r w:rsidR="00D802C8">
        <w:rPr>
          <w:rFonts w:cs="Times New Roman"/>
          <w:b/>
          <w:sz w:val="32"/>
          <w:szCs w:val="32"/>
          <w:highlight w:val="white"/>
        </w:rPr>
        <w:t>s</w:t>
      </w:r>
      <w:bookmarkStart w:id="0" w:name="_GoBack"/>
      <w:bookmarkEnd w:id="0"/>
      <w:r>
        <w:rPr>
          <w:rFonts w:cs="Times New Roman"/>
          <w:b/>
          <w:sz w:val="32"/>
          <w:szCs w:val="32"/>
          <w:highlight w:val="white"/>
        </w:rPr>
        <w:t xml:space="preserve">ement 2 </w:t>
      </w:r>
    </w:p>
    <w:p w:rsidR="00381FC9" w:rsidRDefault="00381FC9" w:rsidP="00381FC9">
      <w:pPr>
        <w:spacing w:before="240"/>
        <w:rPr>
          <w:rFonts w:cs="Times New Roman"/>
          <w:b/>
          <w:sz w:val="32"/>
          <w:szCs w:val="32"/>
          <w:highlight w:val="white"/>
        </w:rPr>
      </w:pPr>
      <w:r>
        <w:rPr>
          <w:b/>
          <w:sz w:val="32"/>
          <w:szCs w:val="32"/>
        </w:rPr>
        <w:t xml:space="preserve">Module Lecturer Name : </w:t>
      </w:r>
      <w:r>
        <w:rPr>
          <w:rFonts w:cs="Times New Roman"/>
          <w:b/>
          <w:sz w:val="32"/>
          <w:szCs w:val="32"/>
          <w:highlight w:val="white"/>
        </w:rPr>
        <w:t>Nandish Patel</w:t>
      </w:r>
    </w:p>
    <w:p w:rsidR="00113402" w:rsidRPr="00EC5368" w:rsidRDefault="00113402" w:rsidP="00113402">
      <w:pPr>
        <w:jc w:val="center"/>
        <w:rPr>
          <w:b/>
          <w:sz w:val="32"/>
          <w:szCs w:val="32"/>
          <w:lang w:val="en-GB"/>
        </w:rPr>
      </w:pPr>
    </w:p>
    <w:p w:rsidR="00113402" w:rsidRPr="00EC5368" w:rsidRDefault="00113402" w:rsidP="00113402">
      <w:pPr>
        <w:jc w:val="center"/>
        <w:rPr>
          <w:b/>
          <w:sz w:val="32"/>
          <w:szCs w:val="32"/>
          <w:lang w:val="en-GB"/>
        </w:rPr>
      </w:pPr>
    </w:p>
    <w:p w:rsidR="00113402" w:rsidRPr="00EC5368" w:rsidRDefault="00113402" w:rsidP="00113402">
      <w:pPr>
        <w:jc w:val="center"/>
        <w:rPr>
          <w:b/>
          <w:sz w:val="32"/>
          <w:szCs w:val="32"/>
          <w:lang w:val="en-GB"/>
        </w:rPr>
      </w:pPr>
    </w:p>
    <w:p w:rsidR="00113402" w:rsidRPr="00EC5368" w:rsidRDefault="00113402" w:rsidP="00113402">
      <w:pPr>
        <w:jc w:val="center"/>
        <w:rPr>
          <w:b/>
          <w:sz w:val="32"/>
          <w:szCs w:val="32"/>
          <w:lang w:val="en-GB"/>
        </w:rPr>
      </w:pPr>
    </w:p>
    <w:p w:rsidR="00113402" w:rsidRPr="00EC5368" w:rsidRDefault="00113402" w:rsidP="00113402">
      <w:pPr>
        <w:jc w:val="center"/>
        <w:rPr>
          <w:b/>
          <w:sz w:val="32"/>
          <w:szCs w:val="32"/>
          <w:lang w:val="en-GB"/>
        </w:rPr>
      </w:pPr>
    </w:p>
    <w:p w:rsidR="00113402" w:rsidRPr="00EC5368" w:rsidRDefault="00113402" w:rsidP="00113402">
      <w:pPr>
        <w:jc w:val="center"/>
        <w:rPr>
          <w:b/>
          <w:sz w:val="32"/>
          <w:szCs w:val="32"/>
          <w:lang w:val="en-GB"/>
        </w:rPr>
      </w:pPr>
    </w:p>
    <w:p w:rsidR="00113402" w:rsidRPr="00EC5368" w:rsidRDefault="00113402" w:rsidP="00113402">
      <w:pPr>
        <w:jc w:val="center"/>
        <w:rPr>
          <w:rFonts w:eastAsiaTheme="majorEastAsia" w:cstheme="majorBidi"/>
          <w:b/>
          <w:bCs/>
          <w:sz w:val="32"/>
          <w:szCs w:val="28"/>
          <w:lang w:val="en-GB"/>
        </w:rPr>
      </w:pPr>
      <w:r w:rsidRPr="00EC5368">
        <w:rPr>
          <w:lang w:val="en-GB"/>
        </w:rPr>
        <w:br w:type="page"/>
      </w:r>
    </w:p>
    <w:sdt>
      <w:sdtPr>
        <w:rPr>
          <w:rFonts w:ascii="Times New Roman" w:eastAsiaTheme="minorHAnsi" w:hAnsi="Times New Roman" w:cstheme="minorBidi"/>
          <w:b w:val="0"/>
          <w:bCs w:val="0"/>
          <w:color w:val="auto"/>
          <w:sz w:val="24"/>
          <w:szCs w:val="22"/>
          <w:lang w:val="en-GB"/>
        </w:rPr>
        <w:id w:val="31123745"/>
        <w:docPartObj>
          <w:docPartGallery w:val="Table of Contents"/>
          <w:docPartUnique/>
        </w:docPartObj>
      </w:sdtPr>
      <w:sdtEndPr/>
      <w:sdtContent>
        <w:p w:rsidR="00113402" w:rsidRPr="00EC5368" w:rsidRDefault="00113402" w:rsidP="00113402">
          <w:pPr>
            <w:pStyle w:val="TBal"/>
            <w:spacing w:line="360" w:lineRule="auto"/>
            <w:jc w:val="center"/>
            <w:rPr>
              <w:lang w:val="en-GB"/>
            </w:rPr>
          </w:pPr>
          <w:r w:rsidRPr="00EC5368">
            <w:rPr>
              <w:rFonts w:ascii="Times New Roman" w:hAnsi="Times New Roman" w:cs="Times New Roman"/>
              <w:color w:val="auto"/>
              <w:sz w:val="32"/>
              <w:szCs w:val="32"/>
              <w:lang w:val="en-GB"/>
            </w:rPr>
            <w:t>Table of Contents</w:t>
          </w:r>
        </w:p>
        <w:p w:rsidR="00113402" w:rsidRPr="00EC5368" w:rsidRDefault="00113402">
          <w:pPr>
            <w:pStyle w:val="T1"/>
            <w:tabs>
              <w:tab w:val="right" w:leader="dot" w:pos="9016"/>
            </w:tabs>
            <w:rPr>
              <w:noProof/>
              <w:lang w:val="en-GB"/>
            </w:rPr>
          </w:pPr>
          <w:r w:rsidRPr="00EC5368">
            <w:rPr>
              <w:lang w:val="en-GB"/>
            </w:rPr>
            <w:fldChar w:fldCharType="begin"/>
          </w:r>
          <w:r w:rsidRPr="00EC5368">
            <w:rPr>
              <w:lang w:val="en-GB"/>
            </w:rPr>
            <w:instrText xml:space="preserve"> TOC \o "1-3" \h \z \u </w:instrText>
          </w:r>
          <w:r w:rsidRPr="00EC5368">
            <w:rPr>
              <w:lang w:val="en-GB"/>
            </w:rPr>
            <w:fldChar w:fldCharType="separate"/>
          </w:r>
          <w:hyperlink w:anchor="_Toc68372721" w:history="1">
            <w:r w:rsidRPr="00EC5368">
              <w:rPr>
                <w:rStyle w:val="Kpr"/>
                <w:noProof/>
                <w:lang w:val="en-GB"/>
              </w:rPr>
              <w:t>Introduction</w:t>
            </w:r>
            <w:r w:rsidRPr="00EC5368">
              <w:rPr>
                <w:noProof/>
                <w:webHidden/>
                <w:lang w:val="en-GB"/>
              </w:rPr>
              <w:tab/>
            </w:r>
            <w:r w:rsidRPr="00EC5368">
              <w:rPr>
                <w:noProof/>
                <w:webHidden/>
                <w:lang w:val="en-GB"/>
              </w:rPr>
              <w:fldChar w:fldCharType="begin"/>
            </w:r>
            <w:r w:rsidRPr="00EC5368">
              <w:rPr>
                <w:noProof/>
                <w:webHidden/>
                <w:lang w:val="en-GB"/>
              </w:rPr>
              <w:instrText xml:space="preserve"> PAGEREF _Toc68372721 \h </w:instrText>
            </w:r>
            <w:r w:rsidRPr="00EC5368">
              <w:rPr>
                <w:noProof/>
                <w:webHidden/>
                <w:lang w:val="en-GB"/>
              </w:rPr>
            </w:r>
            <w:r w:rsidRPr="00EC5368">
              <w:rPr>
                <w:noProof/>
                <w:webHidden/>
                <w:lang w:val="en-GB"/>
              </w:rPr>
              <w:fldChar w:fldCharType="separate"/>
            </w:r>
            <w:r w:rsidRPr="00EC5368">
              <w:rPr>
                <w:noProof/>
                <w:webHidden/>
                <w:lang w:val="en-GB"/>
              </w:rPr>
              <w:t>3</w:t>
            </w:r>
            <w:r w:rsidRPr="00EC5368">
              <w:rPr>
                <w:noProof/>
                <w:webHidden/>
                <w:lang w:val="en-GB"/>
              </w:rPr>
              <w:fldChar w:fldCharType="end"/>
            </w:r>
          </w:hyperlink>
        </w:p>
        <w:p w:rsidR="00113402" w:rsidRPr="00EC5368" w:rsidRDefault="0006024B">
          <w:pPr>
            <w:pStyle w:val="T1"/>
            <w:tabs>
              <w:tab w:val="right" w:leader="dot" w:pos="9016"/>
            </w:tabs>
            <w:rPr>
              <w:noProof/>
              <w:lang w:val="en-GB"/>
            </w:rPr>
          </w:pPr>
          <w:hyperlink w:anchor="_Toc68372722" w:history="1">
            <w:r w:rsidR="00113402" w:rsidRPr="00EC5368">
              <w:rPr>
                <w:rStyle w:val="Kpr"/>
                <w:noProof/>
                <w:lang w:val="en-GB"/>
              </w:rPr>
              <w:t>Main body</w:t>
            </w:r>
            <w:r w:rsidR="00113402" w:rsidRPr="00EC5368">
              <w:rPr>
                <w:noProof/>
                <w:webHidden/>
                <w:lang w:val="en-GB"/>
              </w:rPr>
              <w:tab/>
            </w:r>
            <w:r w:rsidR="00113402" w:rsidRPr="00EC5368">
              <w:rPr>
                <w:noProof/>
                <w:webHidden/>
                <w:lang w:val="en-GB"/>
              </w:rPr>
              <w:fldChar w:fldCharType="begin"/>
            </w:r>
            <w:r w:rsidR="00113402" w:rsidRPr="00EC5368">
              <w:rPr>
                <w:noProof/>
                <w:webHidden/>
                <w:lang w:val="en-GB"/>
              </w:rPr>
              <w:instrText xml:space="preserve"> PAGEREF _Toc68372722 \h </w:instrText>
            </w:r>
            <w:r w:rsidR="00113402" w:rsidRPr="00EC5368">
              <w:rPr>
                <w:noProof/>
                <w:webHidden/>
                <w:lang w:val="en-GB"/>
              </w:rPr>
            </w:r>
            <w:r w:rsidR="00113402" w:rsidRPr="00EC5368">
              <w:rPr>
                <w:noProof/>
                <w:webHidden/>
                <w:lang w:val="en-GB"/>
              </w:rPr>
              <w:fldChar w:fldCharType="separate"/>
            </w:r>
            <w:r w:rsidR="00113402" w:rsidRPr="00EC5368">
              <w:rPr>
                <w:noProof/>
                <w:webHidden/>
                <w:lang w:val="en-GB"/>
              </w:rPr>
              <w:t>3</w:t>
            </w:r>
            <w:r w:rsidR="00113402" w:rsidRPr="00EC5368">
              <w:rPr>
                <w:noProof/>
                <w:webHidden/>
                <w:lang w:val="en-GB"/>
              </w:rPr>
              <w:fldChar w:fldCharType="end"/>
            </w:r>
          </w:hyperlink>
        </w:p>
        <w:p w:rsidR="00113402" w:rsidRPr="00EC5368" w:rsidRDefault="0006024B">
          <w:pPr>
            <w:pStyle w:val="T2"/>
            <w:tabs>
              <w:tab w:val="right" w:leader="dot" w:pos="9016"/>
            </w:tabs>
            <w:rPr>
              <w:noProof/>
              <w:lang w:val="en-GB"/>
            </w:rPr>
          </w:pPr>
          <w:hyperlink w:anchor="_Toc68372723" w:history="1">
            <w:r w:rsidR="00113402" w:rsidRPr="00EC5368">
              <w:rPr>
                <w:rStyle w:val="Kpr"/>
                <w:noProof/>
                <w:lang w:val="en-GB"/>
              </w:rPr>
              <w:t>Part 1</w:t>
            </w:r>
            <w:r w:rsidR="00113402" w:rsidRPr="00EC5368">
              <w:rPr>
                <w:noProof/>
                <w:webHidden/>
                <w:lang w:val="en-GB"/>
              </w:rPr>
              <w:tab/>
            </w:r>
            <w:r w:rsidR="00113402" w:rsidRPr="00EC5368">
              <w:rPr>
                <w:noProof/>
                <w:webHidden/>
                <w:lang w:val="en-GB"/>
              </w:rPr>
              <w:fldChar w:fldCharType="begin"/>
            </w:r>
            <w:r w:rsidR="00113402" w:rsidRPr="00EC5368">
              <w:rPr>
                <w:noProof/>
                <w:webHidden/>
                <w:lang w:val="en-GB"/>
              </w:rPr>
              <w:instrText xml:space="preserve"> PAGEREF _Toc68372723 \h </w:instrText>
            </w:r>
            <w:r w:rsidR="00113402" w:rsidRPr="00EC5368">
              <w:rPr>
                <w:noProof/>
                <w:webHidden/>
                <w:lang w:val="en-GB"/>
              </w:rPr>
            </w:r>
            <w:r w:rsidR="00113402" w:rsidRPr="00EC5368">
              <w:rPr>
                <w:noProof/>
                <w:webHidden/>
                <w:lang w:val="en-GB"/>
              </w:rPr>
              <w:fldChar w:fldCharType="separate"/>
            </w:r>
            <w:r w:rsidR="00113402" w:rsidRPr="00EC5368">
              <w:rPr>
                <w:noProof/>
                <w:webHidden/>
                <w:lang w:val="en-GB"/>
              </w:rPr>
              <w:t>3</w:t>
            </w:r>
            <w:r w:rsidR="00113402" w:rsidRPr="00EC5368">
              <w:rPr>
                <w:noProof/>
                <w:webHidden/>
                <w:lang w:val="en-GB"/>
              </w:rPr>
              <w:fldChar w:fldCharType="end"/>
            </w:r>
          </w:hyperlink>
        </w:p>
        <w:p w:rsidR="00113402" w:rsidRPr="00EC5368" w:rsidRDefault="0006024B">
          <w:pPr>
            <w:pStyle w:val="T3"/>
            <w:tabs>
              <w:tab w:val="right" w:leader="dot" w:pos="9016"/>
            </w:tabs>
            <w:rPr>
              <w:noProof/>
              <w:lang w:val="en-GB"/>
            </w:rPr>
          </w:pPr>
          <w:hyperlink w:anchor="_Toc68372724" w:history="1">
            <w:r w:rsidR="00113402" w:rsidRPr="00EC5368">
              <w:rPr>
                <w:rStyle w:val="Kpr"/>
                <w:noProof/>
                <w:lang w:val="en-GB"/>
              </w:rPr>
              <w:t>Critical evaluation of current perspectives that contribute to entrepreneurial motivation</w:t>
            </w:r>
            <w:r w:rsidR="00113402" w:rsidRPr="00EC5368">
              <w:rPr>
                <w:noProof/>
                <w:webHidden/>
                <w:lang w:val="en-GB"/>
              </w:rPr>
              <w:tab/>
            </w:r>
            <w:r w:rsidR="00113402" w:rsidRPr="00EC5368">
              <w:rPr>
                <w:noProof/>
                <w:webHidden/>
                <w:lang w:val="en-GB"/>
              </w:rPr>
              <w:fldChar w:fldCharType="begin"/>
            </w:r>
            <w:r w:rsidR="00113402" w:rsidRPr="00EC5368">
              <w:rPr>
                <w:noProof/>
                <w:webHidden/>
                <w:lang w:val="en-GB"/>
              </w:rPr>
              <w:instrText xml:space="preserve"> PAGEREF _Toc68372724 \h </w:instrText>
            </w:r>
            <w:r w:rsidR="00113402" w:rsidRPr="00EC5368">
              <w:rPr>
                <w:noProof/>
                <w:webHidden/>
                <w:lang w:val="en-GB"/>
              </w:rPr>
            </w:r>
            <w:r w:rsidR="00113402" w:rsidRPr="00EC5368">
              <w:rPr>
                <w:noProof/>
                <w:webHidden/>
                <w:lang w:val="en-GB"/>
              </w:rPr>
              <w:fldChar w:fldCharType="separate"/>
            </w:r>
            <w:r w:rsidR="00113402" w:rsidRPr="00EC5368">
              <w:rPr>
                <w:noProof/>
                <w:webHidden/>
                <w:lang w:val="en-GB"/>
              </w:rPr>
              <w:t>3</w:t>
            </w:r>
            <w:r w:rsidR="00113402" w:rsidRPr="00EC5368">
              <w:rPr>
                <w:noProof/>
                <w:webHidden/>
                <w:lang w:val="en-GB"/>
              </w:rPr>
              <w:fldChar w:fldCharType="end"/>
            </w:r>
          </w:hyperlink>
        </w:p>
        <w:p w:rsidR="00113402" w:rsidRPr="00EC5368" w:rsidRDefault="0006024B">
          <w:pPr>
            <w:pStyle w:val="T3"/>
            <w:tabs>
              <w:tab w:val="right" w:leader="dot" w:pos="9016"/>
            </w:tabs>
            <w:rPr>
              <w:noProof/>
              <w:lang w:val="en-GB"/>
            </w:rPr>
          </w:pPr>
          <w:hyperlink w:anchor="_Toc68372725" w:history="1">
            <w:r w:rsidR="00113402" w:rsidRPr="00EC5368">
              <w:rPr>
                <w:rStyle w:val="Kpr"/>
                <w:noProof/>
                <w:lang w:val="en-GB"/>
              </w:rPr>
              <w:t>Examination the extent to which entrepreneurial ventures may be influenced by economic and cultural environment</w:t>
            </w:r>
            <w:r w:rsidR="00113402" w:rsidRPr="00EC5368">
              <w:rPr>
                <w:noProof/>
                <w:webHidden/>
                <w:lang w:val="en-GB"/>
              </w:rPr>
              <w:tab/>
            </w:r>
            <w:r w:rsidR="00113402" w:rsidRPr="00EC5368">
              <w:rPr>
                <w:noProof/>
                <w:webHidden/>
                <w:lang w:val="en-GB"/>
              </w:rPr>
              <w:fldChar w:fldCharType="begin"/>
            </w:r>
            <w:r w:rsidR="00113402" w:rsidRPr="00EC5368">
              <w:rPr>
                <w:noProof/>
                <w:webHidden/>
                <w:lang w:val="en-GB"/>
              </w:rPr>
              <w:instrText xml:space="preserve"> PAGEREF _Toc68372725 \h </w:instrText>
            </w:r>
            <w:r w:rsidR="00113402" w:rsidRPr="00EC5368">
              <w:rPr>
                <w:noProof/>
                <w:webHidden/>
                <w:lang w:val="en-GB"/>
              </w:rPr>
            </w:r>
            <w:r w:rsidR="00113402" w:rsidRPr="00EC5368">
              <w:rPr>
                <w:noProof/>
                <w:webHidden/>
                <w:lang w:val="en-GB"/>
              </w:rPr>
              <w:fldChar w:fldCharType="separate"/>
            </w:r>
            <w:r w:rsidR="00113402" w:rsidRPr="00EC5368">
              <w:rPr>
                <w:noProof/>
                <w:webHidden/>
                <w:lang w:val="en-GB"/>
              </w:rPr>
              <w:t>4</w:t>
            </w:r>
            <w:r w:rsidR="00113402" w:rsidRPr="00EC5368">
              <w:rPr>
                <w:noProof/>
                <w:webHidden/>
                <w:lang w:val="en-GB"/>
              </w:rPr>
              <w:fldChar w:fldCharType="end"/>
            </w:r>
          </w:hyperlink>
        </w:p>
        <w:p w:rsidR="00113402" w:rsidRPr="00EC5368" w:rsidRDefault="0006024B">
          <w:pPr>
            <w:pStyle w:val="T2"/>
            <w:tabs>
              <w:tab w:val="right" w:leader="dot" w:pos="9016"/>
            </w:tabs>
            <w:rPr>
              <w:noProof/>
              <w:lang w:val="en-GB"/>
            </w:rPr>
          </w:pPr>
          <w:hyperlink w:anchor="_Toc68372726" w:history="1">
            <w:r w:rsidR="00113402" w:rsidRPr="00EC5368">
              <w:rPr>
                <w:rStyle w:val="Kpr"/>
                <w:noProof/>
                <w:lang w:val="en-GB"/>
              </w:rPr>
              <w:t>Part 2</w:t>
            </w:r>
            <w:r w:rsidR="00113402" w:rsidRPr="00EC5368">
              <w:rPr>
                <w:noProof/>
                <w:webHidden/>
                <w:lang w:val="en-GB"/>
              </w:rPr>
              <w:tab/>
            </w:r>
            <w:r w:rsidR="00113402" w:rsidRPr="00EC5368">
              <w:rPr>
                <w:noProof/>
                <w:webHidden/>
                <w:lang w:val="en-GB"/>
              </w:rPr>
              <w:fldChar w:fldCharType="begin"/>
            </w:r>
            <w:r w:rsidR="00113402" w:rsidRPr="00EC5368">
              <w:rPr>
                <w:noProof/>
                <w:webHidden/>
                <w:lang w:val="en-GB"/>
              </w:rPr>
              <w:instrText xml:space="preserve"> PAGEREF _Toc68372726 \h </w:instrText>
            </w:r>
            <w:r w:rsidR="00113402" w:rsidRPr="00EC5368">
              <w:rPr>
                <w:noProof/>
                <w:webHidden/>
                <w:lang w:val="en-GB"/>
              </w:rPr>
            </w:r>
            <w:r w:rsidR="00113402" w:rsidRPr="00EC5368">
              <w:rPr>
                <w:noProof/>
                <w:webHidden/>
                <w:lang w:val="en-GB"/>
              </w:rPr>
              <w:fldChar w:fldCharType="separate"/>
            </w:r>
            <w:r w:rsidR="00113402" w:rsidRPr="00EC5368">
              <w:rPr>
                <w:noProof/>
                <w:webHidden/>
                <w:lang w:val="en-GB"/>
              </w:rPr>
              <w:t>6</w:t>
            </w:r>
            <w:r w:rsidR="00113402" w:rsidRPr="00EC5368">
              <w:rPr>
                <w:noProof/>
                <w:webHidden/>
                <w:lang w:val="en-GB"/>
              </w:rPr>
              <w:fldChar w:fldCharType="end"/>
            </w:r>
          </w:hyperlink>
        </w:p>
        <w:p w:rsidR="00113402" w:rsidRPr="00EC5368" w:rsidRDefault="0006024B">
          <w:pPr>
            <w:pStyle w:val="T3"/>
            <w:tabs>
              <w:tab w:val="right" w:leader="dot" w:pos="9016"/>
            </w:tabs>
            <w:rPr>
              <w:noProof/>
              <w:lang w:val="en-GB"/>
            </w:rPr>
          </w:pPr>
          <w:hyperlink w:anchor="_Toc68372727" w:history="1">
            <w:r w:rsidR="00113402" w:rsidRPr="00EC5368">
              <w:rPr>
                <w:rStyle w:val="Kpr"/>
                <w:noProof/>
                <w:lang w:val="en-GB"/>
              </w:rPr>
              <w:t>Recommendations for start-up to identify ways in which support system can be utilised embedding the growth and development processes within the entrepreneurial enterprise</w:t>
            </w:r>
            <w:r w:rsidR="00113402" w:rsidRPr="00EC5368">
              <w:rPr>
                <w:noProof/>
                <w:webHidden/>
                <w:lang w:val="en-GB"/>
              </w:rPr>
              <w:tab/>
            </w:r>
            <w:r w:rsidR="00113402" w:rsidRPr="00EC5368">
              <w:rPr>
                <w:noProof/>
                <w:webHidden/>
                <w:lang w:val="en-GB"/>
              </w:rPr>
              <w:fldChar w:fldCharType="begin"/>
            </w:r>
            <w:r w:rsidR="00113402" w:rsidRPr="00EC5368">
              <w:rPr>
                <w:noProof/>
                <w:webHidden/>
                <w:lang w:val="en-GB"/>
              </w:rPr>
              <w:instrText xml:space="preserve"> PAGEREF _Toc68372727 \h </w:instrText>
            </w:r>
            <w:r w:rsidR="00113402" w:rsidRPr="00EC5368">
              <w:rPr>
                <w:noProof/>
                <w:webHidden/>
                <w:lang w:val="en-GB"/>
              </w:rPr>
            </w:r>
            <w:r w:rsidR="00113402" w:rsidRPr="00EC5368">
              <w:rPr>
                <w:noProof/>
                <w:webHidden/>
                <w:lang w:val="en-GB"/>
              </w:rPr>
              <w:fldChar w:fldCharType="separate"/>
            </w:r>
            <w:r w:rsidR="00113402" w:rsidRPr="00EC5368">
              <w:rPr>
                <w:noProof/>
                <w:webHidden/>
                <w:lang w:val="en-GB"/>
              </w:rPr>
              <w:t>6</w:t>
            </w:r>
            <w:r w:rsidR="00113402" w:rsidRPr="00EC5368">
              <w:rPr>
                <w:noProof/>
                <w:webHidden/>
                <w:lang w:val="en-GB"/>
              </w:rPr>
              <w:fldChar w:fldCharType="end"/>
            </w:r>
          </w:hyperlink>
        </w:p>
        <w:p w:rsidR="00113402" w:rsidRPr="00EC5368" w:rsidRDefault="0006024B">
          <w:pPr>
            <w:pStyle w:val="T1"/>
            <w:tabs>
              <w:tab w:val="right" w:leader="dot" w:pos="9016"/>
            </w:tabs>
            <w:rPr>
              <w:noProof/>
              <w:lang w:val="en-GB"/>
            </w:rPr>
          </w:pPr>
          <w:hyperlink w:anchor="_Toc68372728" w:history="1">
            <w:r w:rsidR="00113402" w:rsidRPr="00EC5368">
              <w:rPr>
                <w:rStyle w:val="Kpr"/>
                <w:noProof/>
                <w:lang w:val="en-GB"/>
              </w:rPr>
              <w:t>Conclusion</w:t>
            </w:r>
            <w:r w:rsidR="00113402" w:rsidRPr="00EC5368">
              <w:rPr>
                <w:noProof/>
                <w:webHidden/>
                <w:lang w:val="en-GB"/>
              </w:rPr>
              <w:tab/>
            </w:r>
            <w:r w:rsidR="00113402" w:rsidRPr="00EC5368">
              <w:rPr>
                <w:noProof/>
                <w:webHidden/>
                <w:lang w:val="en-GB"/>
              </w:rPr>
              <w:fldChar w:fldCharType="begin"/>
            </w:r>
            <w:r w:rsidR="00113402" w:rsidRPr="00EC5368">
              <w:rPr>
                <w:noProof/>
                <w:webHidden/>
                <w:lang w:val="en-GB"/>
              </w:rPr>
              <w:instrText xml:space="preserve"> PAGEREF _Toc68372728 \h </w:instrText>
            </w:r>
            <w:r w:rsidR="00113402" w:rsidRPr="00EC5368">
              <w:rPr>
                <w:noProof/>
                <w:webHidden/>
                <w:lang w:val="en-GB"/>
              </w:rPr>
            </w:r>
            <w:r w:rsidR="00113402" w:rsidRPr="00EC5368">
              <w:rPr>
                <w:noProof/>
                <w:webHidden/>
                <w:lang w:val="en-GB"/>
              </w:rPr>
              <w:fldChar w:fldCharType="separate"/>
            </w:r>
            <w:r w:rsidR="00113402" w:rsidRPr="00EC5368">
              <w:rPr>
                <w:noProof/>
                <w:webHidden/>
                <w:lang w:val="en-GB"/>
              </w:rPr>
              <w:t>8</w:t>
            </w:r>
            <w:r w:rsidR="00113402" w:rsidRPr="00EC5368">
              <w:rPr>
                <w:noProof/>
                <w:webHidden/>
                <w:lang w:val="en-GB"/>
              </w:rPr>
              <w:fldChar w:fldCharType="end"/>
            </w:r>
          </w:hyperlink>
        </w:p>
        <w:p w:rsidR="00113402" w:rsidRPr="00EC5368" w:rsidRDefault="0006024B">
          <w:pPr>
            <w:pStyle w:val="T1"/>
            <w:tabs>
              <w:tab w:val="right" w:leader="dot" w:pos="9016"/>
            </w:tabs>
            <w:rPr>
              <w:noProof/>
              <w:lang w:val="en-GB"/>
            </w:rPr>
          </w:pPr>
          <w:hyperlink w:anchor="_Toc68372729" w:history="1">
            <w:r w:rsidR="00113402" w:rsidRPr="00EC5368">
              <w:rPr>
                <w:rStyle w:val="Kpr"/>
                <w:noProof/>
                <w:lang w:val="en-GB"/>
              </w:rPr>
              <w:t>References</w:t>
            </w:r>
            <w:r w:rsidR="00113402" w:rsidRPr="00EC5368">
              <w:rPr>
                <w:noProof/>
                <w:webHidden/>
                <w:lang w:val="en-GB"/>
              </w:rPr>
              <w:tab/>
            </w:r>
            <w:r w:rsidR="00113402" w:rsidRPr="00EC5368">
              <w:rPr>
                <w:noProof/>
                <w:webHidden/>
                <w:lang w:val="en-GB"/>
              </w:rPr>
              <w:fldChar w:fldCharType="begin"/>
            </w:r>
            <w:r w:rsidR="00113402" w:rsidRPr="00EC5368">
              <w:rPr>
                <w:noProof/>
                <w:webHidden/>
                <w:lang w:val="en-GB"/>
              </w:rPr>
              <w:instrText xml:space="preserve"> PAGEREF _Toc68372729 \h </w:instrText>
            </w:r>
            <w:r w:rsidR="00113402" w:rsidRPr="00EC5368">
              <w:rPr>
                <w:noProof/>
                <w:webHidden/>
                <w:lang w:val="en-GB"/>
              </w:rPr>
            </w:r>
            <w:r w:rsidR="00113402" w:rsidRPr="00EC5368">
              <w:rPr>
                <w:noProof/>
                <w:webHidden/>
                <w:lang w:val="en-GB"/>
              </w:rPr>
              <w:fldChar w:fldCharType="separate"/>
            </w:r>
            <w:r w:rsidR="00113402" w:rsidRPr="00EC5368">
              <w:rPr>
                <w:noProof/>
                <w:webHidden/>
                <w:lang w:val="en-GB"/>
              </w:rPr>
              <w:t>10</w:t>
            </w:r>
            <w:r w:rsidR="00113402" w:rsidRPr="00EC5368">
              <w:rPr>
                <w:noProof/>
                <w:webHidden/>
                <w:lang w:val="en-GB"/>
              </w:rPr>
              <w:fldChar w:fldCharType="end"/>
            </w:r>
          </w:hyperlink>
        </w:p>
        <w:p w:rsidR="00113402" w:rsidRPr="00EC5368" w:rsidRDefault="00113402">
          <w:pPr>
            <w:rPr>
              <w:lang w:val="en-GB"/>
            </w:rPr>
          </w:pPr>
          <w:r w:rsidRPr="00EC5368">
            <w:rPr>
              <w:lang w:val="en-GB"/>
            </w:rPr>
            <w:fldChar w:fldCharType="end"/>
          </w:r>
        </w:p>
      </w:sdtContent>
    </w:sdt>
    <w:p w:rsidR="00113402" w:rsidRPr="00EC5368" w:rsidRDefault="00113402">
      <w:pPr>
        <w:spacing w:line="276" w:lineRule="auto"/>
        <w:jc w:val="left"/>
        <w:rPr>
          <w:rFonts w:eastAsiaTheme="majorEastAsia" w:cstheme="majorBidi"/>
          <w:b/>
          <w:bCs/>
          <w:sz w:val="32"/>
          <w:szCs w:val="28"/>
          <w:lang w:val="en-GB"/>
        </w:rPr>
      </w:pPr>
      <w:r w:rsidRPr="00EC5368">
        <w:rPr>
          <w:lang w:val="en-GB"/>
        </w:rPr>
        <w:br w:type="page"/>
      </w:r>
    </w:p>
    <w:p w:rsidR="000A320E" w:rsidRPr="00EC5368" w:rsidRDefault="001C7543" w:rsidP="001C7543">
      <w:pPr>
        <w:pStyle w:val="Balk1"/>
        <w:rPr>
          <w:lang w:val="en-GB"/>
        </w:rPr>
      </w:pPr>
      <w:bookmarkStart w:id="1" w:name="_Toc68372721"/>
      <w:r w:rsidRPr="00EC5368">
        <w:rPr>
          <w:lang w:val="en-GB"/>
        </w:rPr>
        <w:lastRenderedPageBreak/>
        <w:t>Introduction</w:t>
      </w:r>
      <w:bookmarkEnd w:id="1"/>
    </w:p>
    <w:p w:rsidR="004A1DC8" w:rsidRPr="00EC5368" w:rsidRDefault="00412A3D" w:rsidP="004A1DC8">
      <w:pPr>
        <w:rPr>
          <w:lang w:val="en-GB"/>
        </w:rPr>
      </w:pPr>
      <w:r w:rsidRPr="00EC5368">
        <w:rPr>
          <w:lang w:val="en-GB"/>
        </w:rPr>
        <w:t xml:space="preserve">Entrepreneurial opportunities refer to the situation in which the products and services can be sold to earn a generous amount of profitability. All the successful entrepreneurs must identify and evaluate the opportunity to produce innovative ideas along with their personality traits to plan a new business venture and achieve </w:t>
      </w:r>
      <w:r w:rsidR="002D517A" w:rsidRPr="00EC5368">
        <w:rPr>
          <w:lang w:val="en-GB"/>
        </w:rPr>
        <w:t>succes</w:t>
      </w:r>
      <w:r w:rsidRPr="00EC5368">
        <w:rPr>
          <w:lang w:val="en-GB"/>
        </w:rPr>
        <w:t>s</w:t>
      </w:r>
      <w:r w:rsidR="002D517A" w:rsidRPr="00EC5368">
        <w:rPr>
          <w:lang w:val="en-GB"/>
        </w:rPr>
        <w:t xml:space="preserve"> (Pollack </w:t>
      </w:r>
      <w:r w:rsidR="002D517A" w:rsidRPr="00EC5368">
        <w:rPr>
          <w:i/>
          <w:lang w:val="en-GB"/>
        </w:rPr>
        <w:t>et al</w:t>
      </w:r>
      <w:r w:rsidR="002D517A" w:rsidRPr="00EC5368">
        <w:rPr>
          <w:lang w:val="en-GB"/>
        </w:rPr>
        <w:t>., 2021)</w:t>
      </w:r>
      <w:r w:rsidRPr="00EC5368">
        <w:rPr>
          <w:lang w:val="en-GB"/>
        </w:rPr>
        <w:t>. The aim of the report is to critically analyse the current perspectives that motivate entrepreneurship and evaluate the influence of economic and cultural ambience on the operation of business start-ups. The report also provides recommendations and gives a clear idea of different support systems that can be utilised by the start-ups for further growth and development.</w:t>
      </w:r>
    </w:p>
    <w:p w:rsidR="001C7543" w:rsidRPr="00EC5368" w:rsidRDefault="001C7543" w:rsidP="001C7543">
      <w:pPr>
        <w:pStyle w:val="Balk1"/>
        <w:rPr>
          <w:lang w:val="en-GB"/>
        </w:rPr>
      </w:pPr>
      <w:bookmarkStart w:id="2" w:name="_Toc68372722"/>
      <w:r w:rsidRPr="00EC5368">
        <w:rPr>
          <w:lang w:val="en-GB"/>
        </w:rPr>
        <w:t>Main body</w:t>
      </w:r>
      <w:bookmarkEnd w:id="2"/>
    </w:p>
    <w:p w:rsidR="001C7543" w:rsidRPr="00EC5368" w:rsidRDefault="001C7543" w:rsidP="001C7543">
      <w:pPr>
        <w:pStyle w:val="Balk2"/>
        <w:rPr>
          <w:lang w:val="en-GB"/>
        </w:rPr>
      </w:pPr>
      <w:bookmarkStart w:id="3" w:name="_Toc68372723"/>
      <w:r w:rsidRPr="00EC5368">
        <w:rPr>
          <w:lang w:val="en-GB"/>
        </w:rPr>
        <w:t>Part 1</w:t>
      </w:r>
      <w:bookmarkEnd w:id="3"/>
    </w:p>
    <w:p w:rsidR="00FA2F6F" w:rsidRPr="00EC5368" w:rsidRDefault="00FA2F6F" w:rsidP="00FA2F6F">
      <w:pPr>
        <w:pStyle w:val="Balk3"/>
        <w:rPr>
          <w:lang w:val="en-GB"/>
        </w:rPr>
      </w:pPr>
      <w:bookmarkStart w:id="4" w:name="_Toc68372724"/>
      <w:r w:rsidRPr="00EC5368">
        <w:rPr>
          <w:lang w:val="en-GB"/>
        </w:rPr>
        <w:t>Critical evaluation of current perspectives that contribute to entrepreneurial motivation</w:t>
      </w:r>
      <w:bookmarkEnd w:id="4"/>
    </w:p>
    <w:p w:rsidR="001C7543" w:rsidRPr="00EC5368" w:rsidRDefault="002D517A" w:rsidP="001C7543">
      <w:pPr>
        <w:rPr>
          <w:lang w:val="en-GB" w:eastAsia="en-IN"/>
        </w:rPr>
      </w:pPr>
      <w:r w:rsidRPr="00EC5368">
        <w:rPr>
          <w:lang w:val="en-GB" w:eastAsia="en-IN"/>
        </w:rPr>
        <w:t xml:space="preserve">As explained by Bosma </w:t>
      </w:r>
      <w:r w:rsidRPr="00EC5368">
        <w:rPr>
          <w:i/>
          <w:lang w:val="en-GB" w:eastAsia="en-IN"/>
        </w:rPr>
        <w:t>et al</w:t>
      </w:r>
      <w:r w:rsidRPr="00EC5368">
        <w:rPr>
          <w:lang w:val="en-GB" w:eastAsia="en-IN"/>
        </w:rPr>
        <w:t>. (2018), e</w:t>
      </w:r>
      <w:r w:rsidR="001C7543" w:rsidRPr="00EC5368">
        <w:rPr>
          <w:lang w:val="en-GB" w:eastAsia="en-IN"/>
        </w:rPr>
        <w:t>ntrepreneurship refers to the economic function that is performed by individuals or teams in order to perceive and exploit new opportunities through innovation and creative ideas. An entrepreneur acts independently to evaluate new opportunities and present his or her ideas into the uncertain market which aims to generate profitability. There are certain perspectives that contribute to entrepreneurial motivation that can be defined as the process to motivate the entrepreneurs and encourage them to exert their best efforts to achieve the goals</w:t>
      </w:r>
      <w:r w:rsidRPr="00EC5368">
        <w:rPr>
          <w:lang w:val="en-GB" w:eastAsia="en-IN"/>
        </w:rPr>
        <w:t xml:space="preserve"> (Wadhwani </w:t>
      </w:r>
      <w:r w:rsidRPr="00EC5368">
        <w:rPr>
          <w:i/>
          <w:lang w:val="en-GB" w:eastAsia="en-IN"/>
        </w:rPr>
        <w:t>et al</w:t>
      </w:r>
      <w:r w:rsidRPr="00EC5368">
        <w:rPr>
          <w:lang w:val="en-GB" w:eastAsia="en-IN"/>
        </w:rPr>
        <w:t>., 2020)</w:t>
      </w:r>
      <w:r w:rsidR="001C7543" w:rsidRPr="00EC5368">
        <w:rPr>
          <w:lang w:val="en-GB" w:eastAsia="en-IN"/>
        </w:rPr>
        <w:t>. Motivation refers to the inner state of entrepreneurs that energize their activities and direct them towards achieving the objective.</w:t>
      </w:r>
    </w:p>
    <w:p w:rsidR="001C7543" w:rsidRPr="00EC5368" w:rsidRDefault="001C7543" w:rsidP="001C7543">
      <w:pPr>
        <w:rPr>
          <w:lang w:val="en-GB" w:eastAsia="en-IN"/>
        </w:rPr>
      </w:pPr>
      <w:r w:rsidRPr="00EC5368">
        <w:rPr>
          <w:lang w:val="en-GB" w:eastAsia="en-IN"/>
        </w:rPr>
        <w:t>Motivation theories can be distinguished into drive and incentive theory that emphasizes internal stimuli, a driving force to achieve the planned action in accordance with the business perspective</w:t>
      </w:r>
      <w:r w:rsidR="002D517A" w:rsidRPr="00EC5368">
        <w:rPr>
          <w:lang w:val="en-GB" w:eastAsia="en-IN"/>
        </w:rPr>
        <w:t xml:space="preserve"> (Beckmann and Heckhausen, 2018)</w:t>
      </w:r>
      <w:r w:rsidRPr="00EC5368">
        <w:rPr>
          <w:lang w:val="en-GB" w:eastAsia="en-IN"/>
        </w:rPr>
        <w:t>. Motivational pull can be identified as the key consideration while discussing incentive theory. From an entrepreneurial perspective, the incentive theory is to identify the motivation to achieve the goal.</w:t>
      </w:r>
      <w:r w:rsidR="002D517A" w:rsidRPr="00EC5368">
        <w:rPr>
          <w:lang w:val="en-GB" w:eastAsia="en-IN"/>
        </w:rPr>
        <w:t xml:space="preserve"> As opined by Fanselow (2018), e</w:t>
      </w:r>
      <w:r w:rsidRPr="00EC5368">
        <w:rPr>
          <w:lang w:val="en-GB" w:eastAsia="en-IN"/>
        </w:rPr>
        <w:t>ntrepreneurial goals drive motivation and it becomes a significant link to transform an intention into the action. The most effective and intrinsic perspectives for modern entreprene</w:t>
      </w:r>
      <w:r w:rsidR="0028798F" w:rsidRPr="00EC5368">
        <w:rPr>
          <w:lang w:val="en-GB" w:eastAsia="en-IN"/>
        </w:rPr>
        <w:t>urial motivation are as follows.</w:t>
      </w:r>
    </w:p>
    <w:p w:rsidR="001C7543" w:rsidRPr="00EC5368" w:rsidRDefault="001C7543" w:rsidP="001C7543">
      <w:pPr>
        <w:rPr>
          <w:lang w:val="en-GB" w:eastAsia="en-IN"/>
        </w:rPr>
      </w:pPr>
      <w:r w:rsidRPr="00EC5368">
        <w:rPr>
          <w:lang w:val="en-GB" w:eastAsia="en-IN"/>
        </w:rPr>
        <w:t xml:space="preserve">Making a great difference in today's world is the key motivation for entrepreneurs in modern days. For example, Bill Gates has turned his dream into reality since he had the willingness to </w:t>
      </w:r>
      <w:r w:rsidRPr="00EC5368">
        <w:rPr>
          <w:lang w:val="en-GB" w:eastAsia="en-IN"/>
        </w:rPr>
        <w:lastRenderedPageBreak/>
        <w:t>create a difference</w:t>
      </w:r>
      <w:r w:rsidR="002D517A" w:rsidRPr="00EC5368">
        <w:rPr>
          <w:lang w:val="en-GB" w:eastAsia="en-IN"/>
        </w:rPr>
        <w:t xml:space="preserve"> (Bauman </w:t>
      </w:r>
      <w:r w:rsidR="002D517A" w:rsidRPr="00EC5368">
        <w:rPr>
          <w:i/>
          <w:lang w:val="en-GB" w:eastAsia="en-IN"/>
        </w:rPr>
        <w:t>et al</w:t>
      </w:r>
      <w:r w:rsidR="002D517A" w:rsidRPr="00EC5368">
        <w:rPr>
          <w:lang w:val="en-GB" w:eastAsia="en-IN"/>
        </w:rPr>
        <w:t>., 2017)</w:t>
      </w:r>
      <w:r w:rsidRPr="00EC5368">
        <w:rPr>
          <w:lang w:val="en-GB" w:eastAsia="en-IN"/>
        </w:rPr>
        <w:t>. However, extrinsic motivations sometimes work against entrepreneurial thought by leading the entrepreneurs to establish unrealistic goals and overwhelming objectives</w:t>
      </w:r>
      <w:r w:rsidR="002D517A" w:rsidRPr="00EC5368">
        <w:rPr>
          <w:lang w:val="en-GB" w:eastAsia="en-IN"/>
        </w:rPr>
        <w:t xml:space="preserve"> (Liang </w:t>
      </w:r>
      <w:r w:rsidR="002D517A" w:rsidRPr="00EC5368">
        <w:rPr>
          <w:i/>
          <w:lang w:val="en-GB" w:eastAsia="en-IN"/>
        </w:rPr>
        <w:t>et al</w:t>
      </w:r>
      <w:r w:rsidR="002D517A" w:rsidRPr="00EC5368">
        <w:rPr>
          <w:lang w:val="en-GB" w:eastAsia="en-IN"/>
        </w:rPr>
        <w:t>., 2018)</w:t>
      </w:r>
      <w:r w:rsidRPr="00EC5368">
        <w:rPr>
          <w:lang w:val="en-GB" w:eastAsia="en-IN"/>
        </w:rPr>
        <w:t>.</w:t>
      </w:r>
    </w:p>
    <w:p w:rsidR="001C7543" w:rsidRPr="00EC5368" w:rsidRDefault="001C7543">
      <w:pPr>
        <w:rPr>
          <w:lang w:val="en-GB" w:eastAsia="en-IN"/>
        </w:rPr>
      </w:pPr>
      <w:r w:rsidRPr="00EC5368">
        <w:rPr>
          <w:lang w:val="en-GB" w:eastAsia="en-IN"/>
        </w:rPr>
        <w:t>In order to become a successful entrepreneur, the willingness of personal growth and accomplishment is one of the key motivations. The best entrepreneurs like Jeff Bezos have the thirst for innovative ideas and knowledge that enabled him to become successful in the business as well as helped him in his own personal growth</w:t>
      </w:r>
      <w:r w:rsidR="002D517A" w:rsidRPr="00EC5368">
        <w:rPr>
          <w:lang w:val="en-GB" w:eastAsia="en-IN"/>
        </w:rPr>
        <w:t xml:space="preserve"> (Scheffer and Heckausen, 2018)</w:t>
      </w:r>
      <w:r w:rsidRPr="00EC5368">
        <w:rPr>
          <w:lang w:val="en-GB" w:eastAsia="en-IN"/>
        </w:rPr>
        <w:t>.</w:t>
      </w:r>
    </w:p>
    <w:p w:rsidR="004A1DC8" w:rsidRPr="00EC5368" w:rsidRDefault="004A1DC8">
      <w:pPr>
        <w:rPr>
          <w:lang w:val="en-GB"/>
        </w:rPr>
      </w:pPr>
      <w:r w:rsidRPr="00EC5368">
        <w:rPr>
          <w:lang w:val="en-GB"/>
        </w:rPr>
        <w:t>The core motivation for social entrepreneurship is to contribute to social welfare and solve societal issues so that they can add value to societal well-being.</w:t>
      </w:r>
      <w:r w:rsidR="002D517A" w:rsidRPr="00EC5368">
        <w:rPr>
          <w:lang w:val="en-GB"/>
        </w:rPr>
        <w:t xml:space="preserve"> According to Zhang </w:t>
      </w:r>
      <w:r w:rsidR="002D517A" w:rsidRPr="00EC5368">
        <w:rPr>
          <w:i/>
          <w:lang w:val="en-GB"/>
        </w:rPr>
        <w:t>et al</w:t>
      </w:r>
      <w:r w:rsidR="002D517A" w:rsidRPr="00EC5368">
        <w:rPr>
          <w:lang w:val="en-GB"/>
        </w:rPr>
        <w:t>. (2018), s</w:t>
      </w:r>
      <w:r w:rsidRPr="00EC5368">
        <w:rPr>
          <w:lang w:val="en-GB"/>
        </w:rPr>
        <w:t>ustainable entrepreneurship has the motivation to make significant contributions to solve societal and environmental issues through the successful realisation of business ventures. </w:t>
      </w:r>
    </w:p>
    <w:p w:rsidR="004A1DC8" w:rsidRPr="00EC5368" w:rsidRDefault="004A1DC8">
      <w:pPr>
        <w:rPr>
          <w:lang w:val="en-GB"/>
        </w:rPr>
      </w:pPr>
      <w:r w:rsidRPr="00EC5368">
        <w:rPr>
          <w:lang w:val="en-GB"/>
        </w:rPr>
        <w:t>Desire to do big new things independently is the biggest internal motivational factor for entrepreneurship. On the other hand, accessibility of raw materials and availability of skilled labour also influence and motivate entrepreneurial ventures</w:t>
      </w:r>
      <w:r w:rsidR="002D517A" w:rsidRPr="00EC5368">
        <w:rPr>
          <w:lang w:val="en-GB"/>
        </w:rPr>
        <w:t xml:space="preserve"> (Kryscynski </w:t>
      </w:r>
      <w:r w:rsidR="002D517A" w:rsidRPr="00EC5368">
        <w:rPr>
          <w:i/>
          <w:lang w:val="en-GB"/>
        </w:rPr>
        <w:t>et al</w:t>
      </w:r>
      <w:r w:rsidR="002D517A" w:rsidRPr="00EC5368">
        <w:rPr>
          <w:lang w:val="en-GB"/>
        </w:rPr>
        <w:t>., 2021)</w:t>
      </w:r>
      <w:r w:rsidRPr="00EC5368">
        <w:rPr>
          <w:lang w:val="en-GB"/>
        </w:rPr>
        <w:t>.</w:t>
      </w:r>
      <w:r w:rsidR="00DD2028" w:rsidRPr="00EC5368">
        <w:rPr>
          <w:lang w:val="en-GB"/>
        </w:rPr>
        <w:t xml:space="preserve"> However, government support and assistance of the community is also required for entrepreneurial motivation in today’s world.</w:t>
      </w:r>
    </w:p>
    <w:p w:rsidR="00FA2F6F" w:rsidRPr="00EC5368" w:rsidRDefault="00FA2F6F" w:rsidP="00FA2F6F">
      <w:pPr>
        <w:pStyle w:val="Balk3"/>
        <w:rPr>
          <w:lang w:val="en-GB" w:eastAsia="en-IN"/>
        </w:rPr>
      </w:pPr>
      <w:bookmarkStart w:id="5" w:name="_Toc68372725"/>
      <w:r w:rsidRPr="00EC5368">
        <w:rPr>
          <w:lang w:val="en-GB"/>
        </w:rPr>
        <w:t>Examination the extent to which entrepreneurial ventures may be influenced by economic and cultural environment</w:t>
      </w:r>
      <w:bookmarkEnd w:id="5"/>
    </w:p>
    <w:p w:rsidR="006A2226" w:rsidRPr="00EC5368" w:rsidRDefault="006A2226" w:rsidP="006A2226">
      <w:pPr>
        <w:rPr>
          <w:lang w:val="en-GB" w:eastAsia="en-IN"/>
        </w:rPr>
      </w:pPr>
      <w:r w:rsidRPr="00EC5368">
        <w:rPr>
          <w:lang w:val="en-GB" w:eastAsia="en-IN"/>
        </w:rPr>
        <w:t>Contextual factors refer to the external influences that affect the entrepreneurs and their entrepreneurial activities. The factors like political, economic, social and cultural environment have a significant impact on business start</w:t>
      </w:r>
      <w:r w:rsidR="004E1EB4" w:rsidRPr="00EC5368">
        <w:rPr>
          <w:lang w:val="en-GB" w:eastAsia="en-IN"/>
        </w:rPr>
        <w:t>-</w:t>
      </w:r>
      <w:r w:rsidRPr="00EC5368">
        <w:rPr>
          <w:lang w:val="en-GB" w:eastAsia="en-IN"/>
        </w:rPr>
        <w:t>ups. All the entrepreneurial ventures are embedded in the environment and the external factors have a significant influence on the start</w:t>
      </w:r>
      <w:r w:rsidR="00E62EAB" w:rsidRPr="00EC5368">
        <w:rPr>
          <w:lang w:val="en-GB" w:eastAsia="en-IN"/>
        </w:rPr>
        <w:t>-</w:t>
      </w:r>
      <w:r w:rsidRPr="00EC5368">
        <w:rPr>
          <w:lang w:val="en-GB" w:eastAsia="en-IN"/>
        </w:rPr>
        <w:t>ups as well.</w:t>
      </w:r>
    </w:p>
    <w:p w:rsidR="006A2226" w:rsidRPr="00EC5368" w:rsidRDefault="006A2226" w:rsidP="006A2226">
      <w:pPr>
        <w:rPr>
          <w:lang w:val="en-GB" w:eastAsia="en-IN"/>
        </w:rPr>
      </w:pPr>
      <w:r w:rsidRPr="00EC5368">
        <w:rPr>
          <w:b/>
          <w:lang w:val="en-GB" w:eastAsia="en-IN"/>
        </w:rPr>
        <w:t>Political and legal factors:</w:t>
      </w:r>
      <w:r w:rsidRPr="00EC5368">
        <w:rPr>
          <w:lang w:val="en-GB" w:eastAsia="en-IN"/>
        </w:rPr>
        <w:t xml:space="preserve"> the government sets some rules and regulations for the organisations running in the country in accordance with the laws and policies. Political variables such as taxation policy, financial regulation, patent law, </w:t>
      </w:r>
      <w:r w:rsidR="00E62EAB" w:rsidRPr="00EC5368">
        <w:rPr>
          <w:lang w:val="en-GB" w:eastAsia="en-IN"/>
        </w:rPr>
        <w:t>and employment</w:t>
      </w:r>
      <w:r w:rsidRPr="00EC5368">
        <w:rPr>
          <w:lang w:val="en-GB" w:eastAsia="en-IN"/>
        </w:rPr>
        <w:t xml:space="preserve"> law and competition policies have a significant influence on the establishment and operations of start</w:t>
      </w:r>
      <w:r w:rsidR="00E62EAB" w:rsidRPr="00EC5368">
        <w:rPr>
          <w:lang w:val="en-GB" w:eastAsia="en-IN"/>
        </w:rPr>
        <w:t>-</w:t>
      </w:r>
      <w:r w:rsidRPr="00EC5368">
        <w:rPr>
          <w:lang w:val="en-GB" w:eastAsia="en-IN"/>
        </w:rPr>
        <w:t>ups</w:t>
      </w:r>
      <w:r w:rsidR="003B2C01" w:rsidRPr="00EC5368">
        <w:rPr>
          <w:lang w:val="en-GB" w:eastAsia="en-IN"/>
        </w:rPr>
        <w:t xml:space="preserve"> (Webb </w:t>
      </w:r>
      <w:r w:rsidR="003B2C01" w:rsidRPr="00EC5368">
        <w:rPr>
          <w:i/>
          <w:lang w:val="en-GB" w:eastAsia="en-IN"/>
        </w:rPr>
        <w:t>et al</w:t>
      </w:r>
      <w:r w:rsidR="003B2C01" w:rsidRPr="00EC5368">
        <w:rPr>
          <w:lang w:val="en-GB" w:eastAsia="en-IN"/>
        </w:rPr>
        <w:t>., 2020)</w:t>
      </w:r>
      <w:r w:rsidRPr="00EC5368">
        <w:rPr>
          <w:lang w:val="en-GB" w:eastAsia="en-IN"/>
        </w:rPr>
        <w:t xml:space="preserve">. General political ambience including corruption, political stability and relations with other foreign countries also influence the operations of entrepreneurs. The political </w:t>
      </w:r>
      <w:r w:rsidR="00E62EAB" w:rsidRPr="00EC5368">
        <w:rPr>
          <w:lang w:val="en-GB" w:eastAsia="en-IN"/>
        </w:rPr>
        <w:t>dimensions in countries like</w:t>
      </w:r>
      <w:r w:rsidRPr="00EC5368">
        <w:rPr>
          <w:lang w:val="en-GB" w:eastAsia="en-IN"/>
        </w:rPr>
        <w:t xml:space="preserve"> the UK including the micro and macro-economic </w:t>
      </w:r>
      <w:r w:rsidRPr="00EC5368">
        <w:rPr>
          <w:lang w:val="en-GB" w:eastAsia="en-IN"/>
        </w:rPr>
        <w:lastRenderedPageBreak/>
        <w:t>policies have a direct relationship with the entrepreneurial opportunities. The stable legal framework is essential for pursuing business opportunities and it helps to enhance the likelihood of establishing a new business</w:t>
      </w:r>
      <w:r w:rsidR="00DA634A" w:rsidRPr="00EC5368">
        <w:rPr>
          <w:lang w:val="en-GB" w:eastAsia="en-IN"/>
        </w:rPr>
        <w:t xml:space="preserve"> like Babylon health to provide health service</w:t>
      </w:r>
      <w:r w:rsidR="003350A8" w:rsidRPr="00EC5368">
        <w:rPr>
          <w:lang w:val="en-GB" w:eastAsia="en-IN"/>
        </w:rPr>
        <w:t>s</w:t>
      </w:r>
      <w:r w:rsidRPr="00EC5368">
        <w:rPr>
          <w:lang w:val="en-GB" w:eastAsia="en-IN"/>
        </w:rPr>
        <w:t xml:space="preserve"> in the </w:t>
      </w:r>
      <w:r w:rsidR="003350A8" w:rsidRPr="00EC5368">
        <w:rPr>
          <w:lang w:val="en-GB" w:eastAsia="en-IN"/>
        </w:rPr>
        <w:t>UK</w:t>
      </w:r>
      <w:r w:rsidR="003B2C01" w:rsidRPr="00EC5368">
        <w:rPr>
          <w:lang w:val="en-GB" w:eastAsia="en-IN"/>
        </w:rPr>
        <w:t xml:space="preserve"> (Foss </w:t>
      </w:r>
      <w:r w:rsidR="003B2C01" w:rsidRPr="00EC5368">
        <w:rPr>
          <w:i/>
          <w:lang w:val="en-GB" w:eastAsia="en-IN"/>
        </w:rPr>
        <w:t>et al</w:t>
      </w:r>
      <w:r w:rsidR="003B2C01" w:rsidRPr="00EC5368">
        <w:rPr>
          <w:lang w:val="en-GB" w:eastAsia="en-IN"/>
        </w:rPr>
        <w:t>., 2019)</w:t>
      </w:r>
      <w:r w:rsidRPr="00EC5368">
        <w:rPr>
          <w:lang w:val="en-GB" w:eastAsia="en-IN"/>
        </w:rPr>
        <w:t>. However, entrepreneurs may be discouraged from establishing a new venture if there are many procedural requirements in the country that can take a lot of time and investment to fulfill.</w:t>
      </w:r>
    </w:p>
    <w:p w:rsidR="006A2226" w:rsidRPr="00EC5368" w:rsidRDefault="00C07677">
      <w:pPr>
        <w:rPr>
          <w:lang w:val="en-GB"/>
        </w:rPr>
      </w:pPr>
      <w:r w:rsidRPr="00EC5368">
        <w:rPr>
          <w:b/>
          <w:lang w:val="en-GB"/>
        </w:rPr>
        <w:t>Economic factors:</w:t>
      </w:r>
      <w:r w:rsidRPr="00EC5368">
        <w:rPr>
          <w:lang w:val="en-GB"/>
        </w:rPr>
        <w:t xml:space="preserve"> economic factors have a significant role for business start</w:t>
      </w:r>
      <w:r w:rsidR="00D35D86" w:rsidRPr="00EC5368">
        <w:rPr>
          <w:lang w:val="en-GB"/>
        </w:rPr>
        <w:t>-</w:t>
      </w:r>
      <w:r w:rsidRPr="00EC5368">
        <w:rPr>
          <w:lang w:val="en-GB"/>
        </w:rPr>
        <w:t>ups as the sale of goods and services is mostly dependent on the market situation affected by the growth of demand and economic well-being in a country</w:t>
      </w:r>
      <w:r w:rsidR="00B338CB" w:rsidRPr="00EC5368">
        <w:rPr>
          <w:lang w:val="en-GB"/>
        </w:rPr>
        <w:t xml:space="preserve"> (Carvello-Royo </w:t>
      </w:r>
      <w:r w:rsidR="00B338CB" w:rsidRPr="00EC5368">
        <w:rPr>
          <w:i/>
          <w:lang w:val="en-GB"/>
        </w:rPr>
        <w:t>et al</w:t>
      </w:r>
      <w:r w:rsidR="00B338CB" w:rsidRPr="00EC5368">
        <w:rPr>
          <w:lang w:val="en-GB"/>
        </w:rPr>
        <w:t>., 2020)</w:t>
      </w:r>
      <w:r w:rsidRPr="00EC5368">
        <w:rPr>
          <w:lang w:val="en-GB"/>
        </w:rPr>
        <w:t xml:space="preserve">. The influence of economic context in a country can be related with the GDP growth rate, price and inflation rate, exchange rate, unemployment ratio, budget deficits and budget deficits and labour cost. The variables have also </w:t>
      </w:r>
      <w:r w:rsidR="009503C2" w:rsidRPr="00EC5368">
        <w:rPr>
          <w:lang w:val="en-GB"/>
        </w:rPr>
        <w:t>a positive influence that creates</w:t>
      </w:r>
      <w:r w:rsidRPr="00EC5368">
        <w:rPr>
          <w:lang w:val="en-GB"/>
        </w:rPr>
        <w:t xml:space="preserve"> a nature of opportunities for the start</w:t>
      </w:r>
      <w:r w:rsidR="00D35D86" w:rsidRPr="00EC5368">
        <w:rPr>
          <w:lang w:val="en-GB"/>
        </w:rPr>
        <w:t>-</w:t>
      </w:r>
      <w:r w:rsidRPr="00EC5368">
        <w:rPr>
          <w:lang w:val="en-GB"/>
        </w:rPr>
        <w:t xml:space="preserve">ups in the country. The </w:t>
      </w:r>
      <w:r w:rsidR="009503C2" w:rsidRPr="00EC5368">
        <w:rPr>
          <w:lang w:val="en-GB"/>
        </w:rPr>
        <w:t>extents of economic growth and small organisations’ proportion have</w:t>
      </w:r>
      <w:r w:rsidRPr="00EC5368">
        <w:rPr>
          <w:lang w:val="en-GB"/>
        </w:rPr>
        <w:t xml:space="preserve"> also a significant influence on entrepreneurship</w:t>
      </w:r>
      <w:r w:rsidR="00B338CB" w:rsidRPr="00EC5368">
        <w:rPr>
          <w:lang w:val="en-GB"/>
        </w:rPr>
        <w:t xml:space="preserve"> (Herjidono </w:t>
      </w:r>
      <w:r w:rsidR="00B338CB" w:rsidRPr="00EC5368">
        <w:rPr>
          <w:i/>
          <w:lang w:val="en-GB"/>
        </w:rPr>
        <w:t>et al</w:t>
      </w:r>
      <w:r w:rsidR="00B338CB" w:rsidRPr="00EC5368">
        <w:rPr>
          <w:lang w:val="en-GB"/>
        </w:rPr>
        <w:t>., 2017)</w:t>
      </w:r>
      <w:r w:rsidRPr="00EC5368">
        <w:rPr>
          <w:lang w:val="en-GB"/>
        </w:rPr>
        <w:t>. The availability and accessibility of financial sources is considered as a significant economic factor for entrepreneurs as they require a certain amount of money to start their businesses that can be accessed from government grants, debt and subsidies. Entrepreneurs need financial support in order to mitigate their risk and require the start</w:t>
      </w:r>
      <w:r w:rsidR="00D35D86" w:rsidRPr="00EC5368">
        <w:rPr>
          <w:lang w:val="en-GB"/>
        </w:rPr>
        <w:t>-</w:t>
      </w:r>
      <w:r w:rsidRPr="00EC5368">
        <w:rPr>
          <w:lang w:val="en-GB"/>
        </w:rPr>
        <w:t>up capital for business expansion and diversification. However, in an emerging economy, a few financing sources are there that might prevent entrepreneurs from establishing a business as they cannot find the accessibility of the required finance</w:t>
      </w:r>
      <w:r w:rsidR="00B338CB" w:rsidRPr="00EC5368">
        <w:rPr>
          <w:lang w:val="en-GB"/>
        </w:rPr>
        <w:t xml:space="preserve"> (Sergi </w:t>
      </w:r>
      <w:r w:rsidR="00B338CB" w:rsidRPr="00EC5368">
        <w:rPr>
          <w:i/>
          <w:lang w:val="en-GB"/>
        </w:rPr>
        <w:t>et al</w:t>
      </w:r>
      <w:r w:rsidR="00B338CB" w:rsidRPr="00EC5368">
        <w:rPr>
          <w:lang w:val="en-GB"/>
        </w:rPr>
        <w:t>., 2019)</w:t>
      </w:r>
      <w:r w:rsidRPr="00EC5368">
        <w:rPr>
          <w:lang w:val="en-GB"/>
        </w:rPr>
        <w:t xml:space="preserve">. Human resources are also considered as an important economic factor that influence entrepreneurship </w:t>
      </w:r>
      <w:r w:rsidR="00DA634A" w:rsidRPr="00EC5368">
        <w:rPr>
          <w:lang w:val="en-GB"/>
        </w:rPr>
        <w:t xml:space="preserve">like Babylon Health </w:t>
      </w:r>
      <w:r w:rsidRPr="00EC5368">
        <w:rPr>
          <w:lang w:val="en-GB"/>
        </w:rPr>
        <w:t>as a business venture requires to hire skilled and efficient people for successfully running the operation. Entrepreneurs also require non-financial support such as an effective business plan, market study as they have to evaluate and follow market regulations and dynamics before establishing the start</w:t>
      </w:r>
      <w:r w:rsidR="00D35D86" w:rsidRPr="00EC5368">
        <w:rPr>
          <w:lang w:val="en-GB"/>
        </w:rPr>
        <w:t>-</w:t>
      </w:r>
      <w:r w:rsidRPr="00EC5368">
        <w:rPr>
          <w:lang w:val="en-GB"/>
        </w:rPr>
        <w:t>up</w:t>
      </w:r>
      <w:r w:rsidR="00B338CB" w:rsidRPr="00EC5368">
        <w:rPr>
          <w:lang w:val="en-GB"/>
        </w:rPr>
        <w:t xml:space="preserve"> (Urbano </w:t>
      </w:r>
      <w:r w:rsidR="00B338CB" w:rsidRPr="00EC5368">
        <w:rPr>
          <w:i/>
          <w:lang w:val="en-GB"/>
        </w:rPr>
        <w:t>et al</w:t>
      </w:r>
      <w:r w:rsidR="00B338CB" w:rsidRPr="00EC5368">
        <w:rPr>
          <w:lang w:val="en-GB"/>
        </w:rPr>
        <w:t>., 2019)</w:t>
      </w:r>
      <w:r w:rsidRPr="00EC5368">
        <w:rPr>
          <w:lang w:val="en-GB"/>
        </w:rPr>
        <w:t>. Market openness provides a positive infrastructure for entrepreneurial ventures in countries like the UK.</w:t>
      </w:r>
    </w:p>
    <w:p w:rsidR="005A468B" w:rsidRPr="00EC5368" w:rsidRDefault="005A468B">
      <w:pPr>
        <w:rPr>
          <w:lang w:val="en-GB" w:eastAsia="en-IN"/>
        </w:rPr>
      </w:pPr>
      <w:r w:rsidRPr="00EC5368">
        <w:rPr>
          <w:b/>
          <w:lang w:val="en-GB"/>
        </w:rPr>
        <w:t>Cultural environment:</w:t>
      </w:r>
      <w:r w:rsidRPr="00EC5368">
        <w:rPr>
          <w:lang w:val="en-GB"/>
        </w:rPr>
        <w:t xml:space="preserve"> Hofstede determines culture as a collective mind set that distinguishes the thought process among the members of a group from each other</w:t>
      </w:r>
      <w:r w:rsidR="00CF6187" w:rsidRPr="00EC5368">
        <w:rPr>
          <w:lang w:val="en-GB"/>
        </w:rPr>
        <w:t xml:space="preserve"> (Beugelsdijk </w:t>
      </w:r>
      <w:r w:rsidR="00CF6187" w:rsidRPr="00EC5368">
        <w:rPr>
          <w:i/>
          <w:lang w:val="en-GB"/>
        </w:rPr>
        <w:t>et al</w:t>
      </w:r>
      <w:r w:rsidR="00CF6187" w:rsidRPr="00EC5368">
        <w:rPr>
          <w:lang w:val="en-GB"/>
        </w:rPr>
        <w:t>., 2017)</w:t>
      </w:r>
      <w:r w:rsidRPr="00EC5368">
        <w:rPr>
          <w:lang w:val="en-GB"/>
        </w:rPr>
        <w:t xml:space="preserve">. There are six significant cultural dimensions listed by Hofstede that identify different perspectives in a social setting that influence the operations of entrepreneurs. For entrepreneurship, it has been found that the culture that has high individualism and low avoidance of uncertainty mostly facilitate entrepreneurial ventures. As </w:t>
      </w:r>
      <w:r w:rsidRPr="00EC5368">
        <w:rPr>
          <w:lang w:val="en-GB"/>
        </w:rPr>
        <w:lastRenderedPageBreak/>
        <w:t>entrepreneurship is established in a social context and for starting a new venture, the cultural environment and community have a significant influence on the activities. Culture can be referred to as a scaffold in which an individual shapes his or her behaviour and collectivism in the community</w:t>
      </w:r>
      <w:r w:rsidR="00CF6187" w:rsidRPr="00EC5368">
        <w:rPr>
          <w:lang w:val="en-GB"/>
        </w:rPr>
        <w:t xml:space="preserve"> (Boudreaux </w:t>
      </w:r>
      <w:r w:rsidR="00CF6187" w:rsidRPr="00EC5368">
        <w:rPr>
          <w:i/>
          <w:lang w:val="en-GB"/>
        </w:rPr>
        <w:t>et al</w:t>
      </w:r>
      <w:r w:rsidR="00CF6187" w:rsidRPr="00EC5368">
        <w:rPr>
          <w:lang w:val="en-GB"/>
        </w:rPr>
        <w:t>., 2019)</w:t>
      </w:r>
      <w:r w:rsidRPr="00EC5368">
        <w:rPr>
          <w:lang w:val="en-GB"/>
        </w:rPr>
        <w:t xml:space="preserve">. It is also defined as the source </w:t>
      </w:r>
      <w:r w:rsidR="004E1EB4" w:rsidRPr="00EC5368">
        <w:rPr>
          <w:lang w:val="en-GB"/>
        </w:rPr>
        <w:t xml:space="preserve">of establishing the exclusivity </w:t>
      </w:r>
      <w:r w:rsidRPr="00EC5368">
        <w:rPr>
          <w:lang w:val="en-GB"/>
        </w:rPr>
        <w:t xml:space="preserve">of a business enterprise. </w:t>
      </w:r>
      <w:r w:rsidR="003350A8" w:rsidRPr="00EC5368">
        <w:rPr>
          <w:lang w:val="en-GB"/>
        </w:rPr>
        <w:t>On the other hand, s</w:t>
      </w:r>
      <w:r w:rsidRPr="00EC5368">
        <w:rPr>
          <w:lang w:val="en-GB"/>
        </w:rPr>
        <w:t xml:space="preserve">ocietal norms and cultural environment influence the decision-making process of </w:t>
      </w:r>
      <w:r w:rsidR="003350A8" w:rsidRPr="00EC5368">
        <w:rPr>
          <w:lang w:val="en-GB"/>
        </w:rPr>
        <w:t>Babylon</w:t>
      </w:r>
      <w:r w:rsidRPr="00EC5368">
        <w:rPr>
          <w:lang w:val="en-GB"/>
        </w:rPr>
        <w:t xml:space="preserve"> and it creates an unwanted motivation for operating a start-up in the society</w:t>
      </w:r>
      <w:r w:rsidR="00CF6187" w:rsidRPr="00EC5368">
        <w:rPr>
          <w:lang w:val="en-GB"/>
        </w:rPr>
        <w:t xml:space="preserve"> (Williams </w:t>
      </w:r>
      <w:r w:rsidR="00CF6187" w:rsidRPr="00EC5368">
        <w:rPr>
          <w:i/>
          <w:lang w:val="en-GB"/>
        </w:rPr>
        <w:t>et al</w:t>
      </w:r>
      <w:r w:rsidR="00CF6187" w:rsidRPr="00EC5368">
        <w:rPr>
          <w:lang w:val="en-GB"/>
        </w:rPr>
        <w:t>., 2020)</w:t>
      </w:r>
      <w:r w:rsidRPr="00EC5368">
        <w:rPr>
          <w:lang w:val="en-GB"/>
        </w:rPr>
        <w:t>. Subjective norms also influence entrepreneurial behaviour in terms of unemployment and the expectations from the family. Family has an essential role to the creation of business firms and growing start-ups. Sometimes family provides the required opportunity to develop social networking and develop a strong relationship that helps to maintain a strong position in the society and create a brand image</w:t>
      </w:r>
      <w:r w:rsidR="00CF6187" w:rsidRPr="00EC5368">
        <w:rPr>
          <w:lang w:val="en-GB"/>
        </w:rPr>
        <w:t xml:space="preserve"> (Urban and Kujinga, 2017)</w:t>
      </w:r>
      <w:r w:rsidRPr="00EC5368">
        <w:rPr>
          <w:lang w:val="en-GB"/>
        </w:rPr>
        <w:t>.</w:t>
      </w:r>
    </w:p>
    <w:p w:rsidR="001C7543" w:rsidRPr="00EC5368" w:rsidRDefault="001C7543" w:rsidP="001C7543">
      <w:pPr>
        <w:pStyle w:val="Balk2"/>
        <w:rPr>
          <w:lang w:val="en-GB"/>
        </w:rPr>
      </w:pPr>
      <w:bookmarkStart w:id="6" w:name="_Toc68372726"/>
      <w:r w:rsidRPr="00EC5368">
        <w:rPr>
          <w:lang w:val="en-GB"/>
        </w:rPr>
        <w:t>Part 2</w:t>
      </w:r>
      <w:bookmarkEnd w:id="6"/>
    </w:p>
    <w:p w:rsidR="00704638" w:rsidRPr="00EC5368" w:rsidRDefault="00704638" w:rsidP="00CB10CD">
      <w:pPr>
        <w:pStyle w:val="Balk3"/>
        <w:rPr>
          <w:lang w:val="en-GB"/>
        </w:rPr>
      </w:pPr>
      <w:bookmarkStart w:id="7" w:name="_Toc68372727"/>
      <w:r w:rsidRPr="00EC5368">
        <w:rPr>
          <w:lang w:val="en-GB"/>
        </w:rPr>
        <w:t>Recommendations for start</w:t>
      </w:r>
      <w:r w:rsidR="00A651AD" w:rsidRPr="00EC5368">
        <w:rPr>
          <w:lang w:val="en-GB"/>
        </w:rPr>
        <w:t>-up</w:t>
      </w:r>
      <w:r w:rsidRPr="00EC5368">
        <w:rPr>
          <w:lang w:val="en-GB"/>
        </w:rPr>
        <w:t xml:space="preserve"> to identify ways in which support system can be utilised</w:t>
      </w:r>
      <w:r w:rsidR="00A651AD" w:rsidRPr="00EC5368">
        <w:rPr>
          <w:lang w:val="en-GB"/>
        </w:rPr>
        <w:t xml:space="preserve"> embed</w:t>
      </w:r>
      <w:r w:rsidR="007B03A8" w:rsidRPr="00EC5368">
        <w:rPr>
          <w:lang w:val="en-GB"/>
        </w:rPr>
        <w:t>ding</w:t>
      </w:r>
      <w:r w:rsidR="00A651AD" w:rsidRPr="00EC5368">
        <w:rPr>
          <w:lang w:val="en-GB"/>
        </w:rPr>
        <w:t xml:space="preserve"> the growth and development processes within the entrepreneurial enterprise</w:t>
      </w:r>
      <w:bookmarkEnd w:id="7"/>
    </w:p>
    <w:p w:rsidR="00AF797F" w:rsidRPr="00EC5368" w:rsidRDefault="00AF797F" w:rsidP="006F1E36">
      <w:pPr>
        <w:rPr>
          <w:lang w:val="en-GB" w:eastAsia="en-IN"/>
        </w:rPr>
      </w:pPr>
      <w:r w:rsidRPr="00EC5368">
        <w:rPr>
          <w:lang w:val="en-GB"/>
        </w:rPr>
        <w:t>Babylon has the mission to provide accessible and affordable services related to health and ensure clinical safety of the consumers. By combining with the power of Artificial Intelligence and medical expertise, the company is currently embedding the growth and development opportunities</w:t>
      </w:r>
      <w:r w:rsidR="007B03A8" w:rsidRPr="00EC5368">
        <w:rPr>
          <w:lang w:val="en-GB"/>
        </w:rPr>
        <w:t xml:space="preserve"> (babylonhealth.com</w:t>
      </w:r>
      <w:r w:rsidR="005555DC" w:rsidRPr="00EC5368">
        <w:rPr>
          <w:lang w:val="en-GB"/>
        </w:rPr>
        <w:t>,</w:t>
      </w:r>
      <w:r w:rsidR="007B03A8" w:rsidRPr="00EC5368">
        <w:rPr>
          <w:lang w:val="en-GB"/>
        </w:rPr>
        <w:t xml:space="preserve"> 2019)</w:t>
      </w:r>
      <w:r w:rsidRPr="00EC5368">
        <w:rPr>
          <w:lang w:val="en-GB"/>
        </w:rPr>
        <w:t>. By hiring the best and skilled employees and leading them to innovate and develop new ideas and think big, the company is delivering digital clinical services to the consumers and ensuring success as a start-up. In order to run the business operations effectively towards the customers, it is currently utilising business support systems and abbreviates own data and services</w:t>
      </w:r>
      <w:r w:rsidR="007B03A8" w:rsidRPr="00EC5368">
        <w:rPr>
          <w:lang w:val="en-GB"/>
        </w:rPr>
        <w:t xml:space="preserve"> (O’brien </w:t>
      </w:r>
      <w:r w:rsidR="007B03A8" w:rsidRPr="00EC5368">
        <w:rPr>
          <w:i/>
          <w:lang w:val="en-GB"/>
        </w:rPr>
        <w:t>et al</w:t>
      </w:r>
      <w:r w:rsidR="007B03A8" w:rsidRPr="00EC5368">
        <w:rPr>
          <w:lang w:val="en-GB"/>
        </w:rPr>
        <w:t>., 2019)</w:t>
      </w:r>
      <w:r w:rsidRPr="00EC5368">
        <w:rPr>
          <w:lang w:val="en-GB"/>
        </w:rPr>
        <w:t>. The organisation can be recommended to implement a business-down approach to utilise the support systems into its businesses.</w:t>
      </w:r>
      <w:r w:rsidR="00F35458" w:rsidRPr="00EC5368">
        <w:rPr>
          <w:lang w:val="en-GB"/>
        </w:rPr>
        <w:t xml:space="preserve"> Business support services are mostly driven by the entrepreneurial community, government and private initiatives to minimise the rate of failure of the start-up businesses. It helps to establish the foundation of entrepreneurship by providing training on entrepreneurship models, cash flow, and problem solving and establishing an efficient customer service</w:t>
      </w:r>
      <w:r w:rsidR="005555DC" w:rsidRPr="00EC5368">
        <w:rPr>
          <w:lang w:val="en-GB"/>
        </w:rPr>
        <w:t xml:space="preserve"> (Towers </w:t>
      </w:r>
      <w:r w:rsidR="005555DC" w:rsidRPr="00EC5368">
        <w:rPr>
          <w:i/>
          <w:lang w:val="en-GB"/>
        </w:rPr>
        <w:t>et al</w:t>
      </w:r>
      <w:r w:rsidR="005555DC" w:rsidRPr="00EC5368">
        <w:rPr>
          <w:lang w:val="en-GB"/>
        </w:rPr>
        <w:t>., 2020)</w:t>
      </w:r>
      <w:r w:rsidR="00F35458" w:rsidRPr="00EC5368">
        <w:rPr>
          <w:lang w:val="en-GB"/>
        </w:rPr>
        <w:t>. The skills are essential for the success and growth of the start-ups to make effective decisions and identify certainty in the changing business environment.</w:t>
      </w:r>
    </w:p>
    <w:p w:rsidR="006F1E36" w:rsidRPr="00EC5368" w:rsidRDefault="006F1E36" w:rsidP="006F1E36">
      <w:pPr>
        <w:rPr>
          <w:lang w:val="en-GB" w:eastAsia="en-IN"/>
        </w:rPr>
      </w:pPr>
      <w:r w:rsidRPr="00EC5368">
        <w:rPr>
          <w:lang w:val="en-GB" w:eastAsia="en-IN"/>
        </w:rPr>
        <w:lastRenderedPageBreak/>
        <w:t>Babylon health can be recommended some of the significant ways in which the support systems can be utilised and growth opportunities can be identified to make the start-up more successful in the UK. The success of a business entrepreneurship is often dependent on the external factors and most of them cannot be controlled by the entrepreneurs. For example, the tax policies of the UK and implementation on the health services provided by Babylon cannot be decided by the start-up</w:t>
      </w:r>
      <w:r w:rsidR="005555DC" w:rsidRPr="00EC5368">
        <w:rPr>
          <w:lang w:val="en-GB" w:eastAsia="en-IN"/>
        </w:rPr>
        <w:t xml:space="preserve"> (Long </w:t>
      </w:r>
      <w:r w:rsidR="005555DC" w:rsidRPr="00EC5368">
        <w:rPr>
          <w:i/>
          <w:lang w:val="en-GB" w:eastAsia="en-IN"/>
        </w:rPr>
        <w:t>et al</w:t>
      </w:r>
      <w:r w:rsidR="005555DC" w:rsidRPr="00EC5368">
        <w:rPr>
          <w:lang w:val="en-GB" w:eastAsia="en-IN"/>
        </w:rPr>
        <w:t>., 2020)</w:t>
      </w:r>
      <w:r w:rsidRPr="00EC5368">
        <w:rPr>
          <w:lang w:val="en-GB" w:eastAsia="en-IN"/>
        </w:rPr>
        <w:t>. The organisation can be recommended to follow this is and government regulations to mitigate the obstacles from the political and economic aspects. However, the launch of start-up initiative in the UK has established growth opportunities for start-ups and utilise the support system for further success.</w:t>
      </w:r>
      <w:r w:rsidR="00D7501B" w:rsidRPr="00EC5368">
        <w:rPr>
          <w:lang w:val="en-GB" w:eastAsia="en-IN"/>
        </w:rPr>
        <w:t xml:space="preserve"> </w:t>
      </w:r>
      <w:r w:rsidRPr="00EC5368">
        <w:rPr>
          <w:lang w:val="en-GB" w:eastAsia="en-IN"/>
        </w:rPr>
        <w:t>Office space has been a biggest constraint for Babylon health as it cannot procure the required office space at an affordable rent to provide effective health services in the location. The organisation can be recommended to operate from a co-working space to mitigate the issue. It will also help to develop social interaction and it will lead to exchange innovative ideas and utilisation of the growth opportunities through technological development</w:t>
      </w:r>
      <w:r w:rsidR="005555DC" w:rsidRPr="00EC5368">
        <w:rPr>
          <w:lang w:val="en-GB" w:eastAsia="en-IN"/>
        </w:rPr>
        <w:t xml:space="preserve"> (Zhang and Price, 2020)</w:t>
      </w:r>
      <w:r w:rsidRPr="00EC5368">
        <w:rPr>
          <w:lang w:val="en-GB" w:eastAsia="en-IN"/>
        </w:rPr>
        <w:t>.</w:t>
      </w:r>
    </w:p>
    <w:p w:rsidR="00785FB4" w:rsidRPr="00EC5368" w:rsidRDefault="00785FB4" w:rsidP="006F1E36">
      <w:pPr>
        <w:rPr>
          <w:lang w:val="en-GB" w:eastAsia="en-IN"/>
        </w:rPr>
      </w:pPr>
      <w:r w:rsidRPr="00EC5368">
        <w:rPr>
          <w:lang w:val="en-GB"/>
        </w:rPr>
        <w:t>The volatility nature of the market has a significant role to decide the future of an entrepreneurial business. It is important to evaluate the market fundamentals in which the company is currently operating or looking forward to entering into. The patterns of health services are constantly changing in the recent years within the UK and it comes with new challenges</w:t>
      </w:r>
      <w:r w:rsidR="005555DC" w:rsidRPr="00EC5368">
        <w:rPr>
          <w:lang w:val="en-GB"/>
        </w:rPr>
        <w:t xml:space="preserve"> (Tiemann </w:t>
      </w:r>
      <w:r w:rsidR="005555DC" w:rsidRPr="00EC5368">
        <w:rPr>
          <w:i/>
          <w:lang w:val="en-GB"/>
        </w:rPr>
        <w:t>et al</w:t>
      </w:r>
      <w:r w:rsidR="005555DC" w:rsidRPr="00EC5368">
        <w:rPr>
          <w:lang w:val="en-GB"/>
        </w:rPr>
        <w:t>., 2018)</w:t>
      </w:r>
      <w:r w:rsidRPr="00EC5368">
        <w:rPr>
          <w:lang w:val="en-GB"/>
        </w:rPr>
        <w:t>. The start-up like Babylon health needs to be equipped with market maturity and acceptance from the consumers to tackle the challenges. Babylon health can be recommended to evaluate market maturity and determine customer acceptance as the key factors to ensure success in the situation. When the consumers start to become discerning their willingness to appreciate the service and offerings from Babylon will be increased and it can produce true benefits to the start-up</w:t>
      </w:r>
      <w:r w:rsidR="005555DC" w:rsidRPr="00EC5368">
        <w:rPr>
          <w:lang w:val="en-GB"/>
        </w:rPr>
        <w:t xml:space="preserve"> (Minto-Coy, 2019)</w:t>
      </w:r>
      <w:r w:rsidRPr="00EC5368">
        <w:rPr>
          <w:lang w:val="en-GB"/>
        </w:rPr>
        <w:t>. The company needs to focus on establishing a long-term strategy based on customer relationship and excellent consumer experience. </w:t>
      </w:r>
    </w:p>
    <w:p w:rsidR="00BA2C91" w:rsidRPr="00EC5368" w:rsidRDefault="00844FD0" w:rsidP="006F1E36">
      <w:pPr>
        <w:rPr>
          <w:color w:val="000000"/>
          <w:lang w:val="en-GB"/>
        </w:rPr>
      </w:pPr>
      <w:r w:rsidRPr="00EC5368">
        <w:rPr>
          <w:color w:val="000000"/>
          <w:lang w:val="en-GB"/>
        </w:rPr>
        <w:t xml:space="preserve">The entrepreneurial growth and development refers to the increase of the efficiencies and learning of entrepreneurs through different coaching and training, seminars and research programs (David </w:t>
      </w:r>
      <w:r w:rsidRPr="00EC5368">
        <w:rPr>
          <w:i/>
          <w:iCs/>
          <w:color w:val="000000"/>
          <w:lang w:val="en-GB"/>
        </w:rPr>
        <w:t>et al</w:t>
      </w:r>
      <w:r w:rsidRPr="00EC5368">
        <w:rPr>
          <w:color w:val="000000"/>
          <w:lang w:val="en-GB"/>
        </w:rPr>
        <w:t xml:space="preserve">., 2018). The entrepreneurial growth and development procedures help the companies in fulfilling their targets and achieving the goals of their business. These kinds of growth and development also enhance the financial stability of the organizations (Cantino </w:t>
      </w:r>
      <w:r w:rsidRPr="00EC5368">
        <w:rPr>
          <w:i/>
          <w:iCs/>
          <w:color w:val="000000"/>
          <w:lang w:val="en-GB"/>
        </w:rPr>
        <w:t>et al</w:t>
      </w:r>
      <w:r w:rsidRPr="00EC5368">
        <w:rPr>
          <w:color w:val="000000"/>
          <w:lang w:val="en-GB"/>
        </w:rPr>
        <w:t xml:space="preserve">., 2017). There are various steps in the development process of the companies that support the entrepreneurs in achieving the path of success. The process of growth and </w:t>
      </w:r>
      <w:r w:rsidRPr="00EC5368">
        <w:rPr>
          <w:color w:val="000000"/>
          <w:lang w:val="en-GB"/>
        </w:rPr>
        <w:lastRenderedPageBreak/>
        <w:t xml:space="preserve">improvement enhance by discovering the ideas and rationales about the business. This procedure of discovering the aims and objectives develops through some seminars, news, TV programs, engagement and conversation with the customers and by getting their feedback (Leppaho </w:t>
      </w:r>
      <w:r w:rsidRPr="00EC5368">
        <w:rPr>
          <w:i/>
          <w:iCs/>
          <w:color w:val="000000"/>
          <w:lang w:val="en-GB"/>
        </w:rPr>
        <w:t>et al</w:t>
      </w:r>
      <w:r w:rsidRPr="00EC5368">
        <w:rPr>
          <w:color w:val="000000"/>
          <w:lang w:val="en-GB"/>
        </w:rPr>
        <w:t>., 2018).</w:t>
      </w:r>
    </w:p>
    <w:p w:rsidR="00844FD0" w:rsidRPr="00EC5368" w:rsidRDefault="00844FD0" w:rsidP="00844FD0">
      <w:pPr>
        <w:rPr>
          <w:lang w:val="en-GB"/>
        </w:rPr>
      </w:pPr>
      <w:r w:rsidRPr="00EC5368">
        <w:rPr>
          <w:lang w:val="en-GB"/>
        </w:rPr>
        <w:t xml:space="preserve">The growth policy of the entrepreneurial business can develop by the evaluation of the ideas and rationale for the business. This evaluation gives some clear description about the roles and responsibilities of entrepreneurship, loss and profit of the business and also describes the different impacts of the objectives on the business. The evaluation process can be done through the opportunities of connecting with the consumers and different people (Brown </w:t>
      </w:r>
      <w:r w:rsidRPr="00EC5368">
        <w:rPr>
          <w:i/>
          <w:iCs/>
          <w:lang w:val="en-GB"/>
        </w:rPr>
        <w:t>et al</w:t>
      </w:r>
      <w:r w:rsidRPr="00EC5368">
        <w:rPr>
          <w:lang w:val="en-GB"/>
        </w:rPr>
        <w:t>., 2017). The improvement process of growth is also enhanced by dev</w:t>
      </w:r>
      <w:r w:rsidR="00CE18B0" w:rsidRPr="00EC5368">
        <w:rPr>
          <w:lang w:val="en-GB"/>
        </w:rPr>
        <w:t>eloping planning</w:t>
      </w:r>
      <w:r w:rsidRPr="00EC5368">
        <w:rPr>
          <w:lang w:val="en-GB"/>
        </w:rPr>
        <w:t xml:space="preserve"> for the business and also by collecting instructions and information from different sources. The procedures of development and improvement of entrepreneurship can also be developed by a proper and perfect managerial process of implementing different innovative technologies and unique ideas that can be applied for the betterment of the companies. The investors play some important role in the growth and improvement of the entrepreneurs. The growth and development also proceed through the advertising and publicity of the business. The Babylon Health company of the United Kingdom also can apply these processes of entrepreneurial growth and development for the betterment of their organization</w:t>
      </w:r>
      <w:r w:rsidR="005555DC" w:rsidRPr="00EC5368">
        <w:rPr>
          <w:lang w:val="en-GB"/>
        </w:rPr>
        <w:t xml:space="preserve"> (Jones </w:t>
      </w:r>
      <w:r w:rsidR="005555DC" w:rsidRPr="00EC5368">
        <w:rPr>
          <w:i/>
          <w:lang w:val="en-GB"/>
        </w:rPr>
        <w:t>et al</w:t>
      </w:r>
      <w:r w:rsidR="005555DC" w:rsidRPr="00EC5368">
        <w:rPr>
          <w:lang w:val="en-GB"/>
        </w:rPr>
        <w:t>., 2021)</w:t>
      </w:r>
      <w:r w:rsidRPr="00EC5368">
        <w:rPr>
          <w:lang w:val="en-GB"/>
        </w:rPr>
        <w:t>. </w:t>
      </w:r>
    </w:p>
    <w:p w:rsidR="00CB10CD" w:rsidRPr="00EC5368" w:rsidRDefault="00467CF4" w:rsidP="00CB10CD">
      <w:pPr>
        <w:rPr>
          <w:lang w:val="en-GB"/>
        </w:rPr>
      </w:pPr>
      <w:r w:rsidRPr="00EC5368">
        <w:rPr>
          <w:lang w:val="en-GB"/>
        </w:rPr>
        <w:t>Marketing is a significant area where the creative side of the business start-up can be shone. Babylon can be recommended to establish a basic market plan so that it can identify the issues and ideas specifically to the business support services. The marketing materials need to be more professional and utilise the support services for providing the clients a great service and maintain an effective relationship with them</w:t>
      </w:r>
      <w:r w:rsidR="005555DC" w:rsidRPr="00EC5368">
        <w:rPr>
          <w:lang w:val="en-GB"/>
        </w:rPr>
        <w:t xml:space="preserve"> (Webb </w:t>
      </w:r>
      <w:r w:rsidR="005555DC" w:rsidRPr="00EC5368">
        <w:rPr>
          <w:i/>
          <w:lang w:val="en-GB"/>
        </w:rPr>
        <w:t>et al</w:t>
      </w:r>
      <w:r w:rsidR="005555DC" w:rsidRPr="00EC5368">
        <w:rPr>
          <w:lang w:val="en-GB"/>
        </w:rPr>
        <w:t>., 2020)</w:t>
      </w:r>
      <w:r w:rsidRPr="00EC5368">
        <w:rPr>
          <w:lang w:val="en-GB"/>
        </w:rPr>
        <w:t xml:space="preserve">. Referrals are recommended to get new consumers and develop the systematic approach to the business process. It will help cultivate the support system in the businesses and by choosing an effective </w:t>
      </w:r>
      <w:r w:rsidR="00F35458" w:rsidRPr="00EC5368">
        <w:rPr>
          <w:lang w:val="en-GB"/>
        </w:rPr>
        <w:t>media;</w:t>
      </w:r>
      <w:r w:rsidRPr="00EC5368">
        <w:rPr>
          <w:lang w:val="en-GB"/>
        </w:rPr>
        <w:t xml:space="preserve"> Babylon can enhance the community relationship as well.</w:t>
      </w:r>
    </w:p>
    <w:p w:rsidR="001C7543" w:rsidRPr="00EC5368" w:rsidRDefault="001C7543" w:rsidP="001C7543">
      <w:pPr>
        <w:pStyle w:val="Balk1"/>
        <w:rPr>
          <w:lang w:val="en-GB"/>
        </w:rPr>
      </w:pPr>
      <w:bookmarkStart w:id="8" w:name="_Toc68372728"/>
      <w:r w:rsidRPr="00EC5368">
        <w:rPr>
          <w:lang w:val="en-GB"/>
        </w:rPr>
        <w:t>Conclusion</w:t>
      </w:r>
      <w:bookmarkEnd w:id="8"/>
    </w:p>
    <w:p w:rsidR="00064009" w:rsidRPr="00EC5368" w:rsidRDefault="001E7D24" w:rsidP="00064009">
      <w:pPr>
        <w:rPr>
          <w:lang w:val="en-GB"/>
        </w:rPr>
      </w:pPr>
      <w:r w:rsidRPr="00EC5368">
        <w:rPr>
          <w:lang w:val="en-GB"/>
        </w:rPr>
        <w:t xml:space="preserve">The report concludes that entrepreneurial motivation can be considered as a process of transferring an individual to a successful businessman who creates and exploits opportunity to maximize economic development. There are a number of motivational factors that drive the entrepreneurs towards success and growth. Achieving the entrepreneurial goal and the </w:t>
      </w:r>
      <w:r w:rsidRPr="00EC5368">
        <w:rPr>
          <w:lang w:val="en-GB"/>
        </w:rPr>
        <w:lastRenderedPageBreak/>
        <w:t>desire to be recognised for contribution are the biggest motivational factors for today's entrepreneurs. Moreover, the report has produced some recommendations for Babylon health, a start-up business for producing health services to the consumers of the UK to utilise the business support systems by embedding the growth and development processes within the company.</w:t>
      </w:r>
    </w:p>
    <w:p w:rsidR="00F35458" w:rsidRPr="00EC5368" w:rsidRDefault="00F35458">
      <w:pPr>
        <w:spacing w:line="276" w:lineRule="auto"/>
        <w:jc w:val="left"/>
        <w:rPr>
          <w:rFonts w:eastAsiaTheme="majorEastAsia" w:cstheme="majorBidi"/>
          <w:b/>
          <w:bCs/>
          <w:sz w:val="32"/>
          <w:szCs w:val="28"/>
          <w:lang w:val="en-GB"/>
        </w:rPr>
      </w:pPr>
      <w:r w:rsidRPr="00EC5368">
        <w:rPr>
          <w:lang w:val="en-GB"/>
        </w:rPr>
        <w:br w:type="page"/>
      </w:r>
    </w:p>
    <w:p w:rsidR="001C7543" w:rsidRPr="00EC5368" w:rsidRDefault="001C7543" w:rsidP="001C7543">
      <w:pPr>
        <w:pStyle w:val="Balk1"/>
        <w:rPr>
          <w:lang w:val="en-GB"/>
        </w:rPr>
      </w:pPr>
      <w:bookmarkStart w:id="9" w:name="_Toc68372729"/>
      <w:r w:rsidRPr="00EC5368">
        <w:rPr>
          <w:lang w:val="en-GB"/>
        </w:rPr>
        <w:lastRenderedPageBreak/>
        <w:t>References</w:t>
      </w:r>
      <w:bookmarkEnd w:id="9"/>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Babylon Health. (2019). </w:t>
      </w:r>
      <w:r w:rsidRPr="00EC5368">
        <w:rPr>
          <w:rFonts w:cs="Times New Roman"/>
          <w:i/>
          <w:iCs/>
          <w:szCs w:val="24"/>
          <w:shd w:val="clear" w:color="auto" w:fill="FFFFFF"/>
          <w:lang w:val="en-GB" w:eastAsia="en-IN"/>
        </w:rPr>
        <w:t>About</w:t>
      </w:r>
      <w:r w:rsidRPr="00EC5368">
        <w:rPr>
          <w:rFonts w:cs="Times New Roman"/>
          <w:szCs w:val="24"/>
          <w:shd w:val="clear" w:color="auto" w:fill="FFFFFF"/>
          <w:lang w:val="en-GB" w:eastAsia="en-IN"/>
        </w:rPr>
        <w:t>. [online] Available at: https://www.babylonhealth.com/about [Accessed 3 Apr. 2021].</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Bauman, D., Sison, A.J.G., Beabout, G.R. and Ferrero, I., 2017. The drive to virtue: A virtue ethics account of leadership motivation. </w:t>
      </w:r>
      <w:r w:rsidRPr="00EC5368">
        <w:rPr>
          <w:rFonts w:cs="Times New Roman"/>
          <w:i/>
          <w:iCs/>
          <w:szCs w:val="24"/>
          <w:shd w:val="clear" w:color="auto" w:fill="FFFFFF"/>
          <w:lang w:val="en-GB" w:eastAsia="en-IN"/>
        </w:rPr>
        <w:t>Handbook of virtue ethics in business and management</w:t>
      </w:r>
      <w:r w:rsidRPr="00EC5368">
        <w:rPr>
          <w:rFonts w:cs="Times New Roman"/>
          <w:szCs w:val="24"/>
          <w:shd w:val="clear" w:color="auto" w:fill="FFFFFF"/>
          <w:lang w:val="en-GB" w:eastAsia="en-IN"/>
        </w:rPr>
        <w:t>, pp.961-971.</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Beckmann, J. and Heckhausen, H., 2018. Motivation as a function of expectancy and incentive. In </w:t>
      </w:r>
      <w:r w:rsidRPr="00EC5368">
        <w:rPr>
          <w:rFonts w:cs="Times New Roman"/>
          <w:i/>
          <w:iCs/>
          <w:szCs w:val="24"/>
          <w:shd w:val="clear" w:color="auto" w:fill="FFFFFF"/>
          <w:lang w:val="en-GB" w:eastAsia="en-IN"/>
        </w:rPr>
        <w:t>Motivation and action</w:t>
      </w:r>
      <w:r w:rsidRPr="00EC5368">
        <w:rPr>
          <w:rFonts w:cs="Times New Roman"/>
          <w:szCs w:val="24"/>
          <w:shd w:val="clear" w:color="auto" w:fill="FFFFFF"/>
          <w:lang w:val="en-GB" w:eastAsia="en-IN"/>
        </w:rPr>
        <w:t xml:space="preserve"> (pp. 163-220). Springer, Cham.</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Beugelsdijk, S., Kostova, T. and Roth, K., 2017. An overview of Hofstede-inspired country-level culture research in international business since 2006. </w:t>
      </w:r>
      <w:r w:rsidRPr="00EC5368">
        <w:rPr>
          <w:rFonts w:cs="Times New Roman"/>
          <w:i/>
          <w:iCs/>
          <w:szCs w:val="24"/>
          <w:shd w:val="clear" w:color="auto" w:fill="FFFFFF"/>
          <w:lang w:val="en-GB" w:eastAsia="en-IN"/>
        </w:rPr>
        <w:t>Journal of International Business Studies</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48</w:t>
      </w:r>
      <w:r w:rsidRPr="00EC5368">
        <w:rPr>
          <w:rFonts w:cs="Times New Roman"/>
          <w:szCs w:val="24"/>
          <w:shd w:val="clear" w:color="auto" w:fill="FFFFFF"/>
          <w:lang w:val="en-GB" w:eastAsia="en-IN"/>
        </w:rPr>
        <w:t>(1), pp.30-47.</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Bosma, N., Sanders, M. and Stam, E., 2018. Institutions, entrepreneurship, and economic growth in Europe. </w:t>
      </w:r>
      <w:r w:rsidRPr="00EC5368">
        <w:rPr>
          <w:rFonts w:cs="Times New Roman"/>
          <w:i/>
          <w:iCs/>
          <w:szCs w:val="24"/>
          <w:shd w:val="clear" w:color="auto" w:fill="FFFFFF"/>
          <w:lang w:val="en-GB" w:eastAsia="en-IN"/>
        </w:rPr>
        <w:t>Small Business Economics</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51</w:t>
      </w:r>
      <w:r w:rsidRPr="00EC5368">
        <w:rPr>
          <w:rFonts w:cs="Times New Roman"/>
          <w:szCs w:val="24"/>
          <w:shd w:val="clear" w:color="auto" w:fill="FFFFFF"/>
          <w:lang w:val="en-GB" w:eastAsia="en-IN"/>
        </w:rPr>
        <w:t>(2), pp.483-499.</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Boudreaux, C.J., Nikolaev, B.N. and Klein, P., 2019. Socio-cognitive traits and entrepreneurship: The moderating role of economic institutions. </w:t>
      </w:r>
      <w:r w:rsidRPr="00EC5368">
        <w:rPr>
          <w:rFonts w:cs="Times New Roman"/>
          <w:i/>
          <w:iCs/>
          <w:szCs w:val="24"/>
          <w:shd w:val="clear" w:color="auto" w:fill="FFFFFF"/>
          <w:lang w:val="en-GB" w:eastAsia="en-IN"/>
        </w:rPr>
        <w:t>Journal of Business Venturing</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34</w:t>
      </w:r>
      <w:r w:rsidRPr="00EC5368">
        <w:rPr>
          <w:rFonts w:cs="Times New Roman"/>
          <w:szCs w:val="24"/>
          <w:shd w:val="clear" w:color="auto" w:fill="FFFFFF"/>
          <w:lang w:val="en-GB" w:eastAsia="en-IN"/>
        </w:rPr>
        <w:t>(1), pp.178-196.</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Brown, R., Mawson, S. and Mason, C., 2017. Myth-busting and entrepreneurship policy: the case of high growth firms. </w:t>
      </w:r>
      <w:r w:rsidRPr="00EC5368">
        <w:rPr>
          <w:rFonts w:cs="Times New Roman"/>
          <w:i/>
          <w:iCs/>
          <w:szCs w:val="24"/>
          <w:shd w:val="clear" w:color="auto" w:fill="FFFFFF"/>
          <w:lang w:val="en-GB" w:eastAsia="en-IN"/>
        </w:rPr>
        <w:t>Entrepreneurship &amp; Regional Development</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29</w:t>
      </w:r>
      <w:r w:rsidRPr="00EC5368">
        <w:rPr>
          <w:rFonts w:cs="Times New Roman"/>
          <w:szCs w:val="24"/>
          <w:shd w:val="clear" w:color="auto" w:fill="FFFFFF"/>
          <w:lang w:val="en-GB" w:eastAsia="en-IN"/>
        </w:rPr>
        <w:t>(5-6), pp.414-443.</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Cantino, V., Devalle, A., Cortese, D., Ricciardi, F. and Longo, M., 2017. Place-based network organizations and embedded entrepreneurial learning: Emerging paths to sustainability. </w:t>
      </w:r>
      <w:r w:rsidRPr="00EC5368">
        <w:rPr>
          <w:rFonts w:cs="Times New Roman"/>
          <w:i/>
          <w:iCs/>
          <w:szCs w:val="24"/>
          <w:shd w:val="clear" w:color="auto" w:fill="FFFFFF"/>
          <w:lang w:val="en-GB" w:eastAsia="en-IN"/>
        </w:rPr>
        <w:t>International Journal of Entrepreneurial Behavior &amp; Research</w:t>
      </w:r>
      <w:r w:rsidRPr="00EC5368">
        <w:rPr>
          <w:rFonts w:cs="Times New Roman"/>
          <w:szCs w:val="24"/>
          <w:shd w:val="clear" w:color="auto" w:fill="FFFFFF"/>
          <w:lang w:val="en-GB" w:eastAsia="en-IN"/>
        </w:rPr>
        <w:t>.</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Cervelló-Royo, R., Moya-Clemente, I., Perelló-Marín, M.R. and Ribes-Giner, G., 2020. Sustainable development, economic and financial factors, that influence the opportunity-driven entrepreneurship. An fsQCA approach. </w:t>
      </w:r>
      <w:r w:rsidRPr="00EC5368">
        <w:rPr>
          <w:rFonts w:cs="Times New Roman"/>
          <w:i/>
          <w:iCs/>
          <w:szCs w:val="24"/>
          <w:shd w:val="clear" w:color="auto" w:fill="FFFFFF"/>
          <w:lang w:val="en-GB" w:eastAsia="en-IN"/>
        </w:rPr>
        <w:t>Journal of Business Research</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115</w:t>
      </w:r>
      <w:r w:rsidRPr="00EC5368">
        <w:rPr>
          <w:rFonts w:cs="Times New Roman"/>
          <w:szCs w:val="24"/>
          <w:shd w:val="clear" w:color="auto" w:fill="FFFFFF"/>
          <w:lang w:val="en-GB" w:eastAsia="en-IN"/>
        </w:rPr>
        <w:t>, pp.393-402.</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David, K., Penaluna, K., McCallum, E. and Usei, C., 2018. Embedding entrepreneurial skills development in teacher education. In </w:t>
      </w:r>
      <w:r w:rsidRPr="00EC5368">
        <w:rPr>
          <w:rFonts w:cs="Times New Roman"/>
          <w:i/>
          <w:iCs/>
          <w:szCs w:val="24"/>
          <w:shd w:val="clear" w:color="auto" w:fill="FFFFFF"/>
          <w:lang w:val="en-GB" w:eastAsia="en-IN"/>
        </w:rPr>
        <w:t>Entrepreneurial Learning City Regions</w:t>
      </w:r>
      <w:r w:rsidRPr="00EC5368">
        <w:rPr>
          <w:rFonts w:cs="Times New Roman"/>
          <w:szCs w:val="24"/>
          <w:shd w:val="clear" w:color="auto" w:fill="FFFFFF"/>
          <w:lang w:val="en-GB" w:eastAsia="en-IN"/>
        </w:rPr>
        <w:t xml:space="preserve"> (pp. 319-340). Springer, Cham.</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lastRenderedPageBreak/>
        <w:t xml:space="preserve">Fanselow, M.S., 2018. Emotion, motivation and function. </w:t>
      </w:r>
      <w:r w:rsidRPr="00EC5368">
        <w:rPr>
          <w:rFonts w:cs="Times New Roman"/>
          <w:i/>
          <w:iCs/>
          <w:szCs w:val="24"/>
          <w:shd w:val="clear" w:color="auto" w:fill="FFFFFF"/>
          <w:lang w:val="en-GB" w:eastAsia="en-IN"/>
        </w:rPr>
        <w:t>Current Opinion in Behavioral Sciences</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19</w:t>
      </w:r>
      <w:r w:rsidRPr="00EC5368">
        <w:rPr>
          <w:rFonts w:cs="Times New Roman"/>
          <w:szCs w:val="24"/>
          <w:shd w:val="clear" w:color="auto" w:fill="FFFFFF"/>
          <w:lang w:val="en-GB" w:eastAsia="en-IN"/>
        </w:rPr>
        <w:t>, pp.105-109.</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Foss, N.J., Klein, P.G. and Bjørnskov, C., 2019. The context of entrepreneurial judgment: organizations, markets, and institutions. </w:t>
      </w:r>
      <w:r w:rsidRPr="00EC5368">
        <w:rPr>
          <w:rFonts w:cs="Times New Roman"/>
          <w:i/>
          <w:iCs/>
          <w:szCs w:val="24"/>
          <w:shd w:val="clear" w:color="auto" w:fill="FFFFFF"/>
          <w:lang w:val="en-GB" w:eastAsia="en-IN"/>
        </w:rPr>
        <w:t>Journal of Management Studies</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56</w:t>
      </w:r>
      <w:r w:rsidRPr="00EC5368">
        <w:rPr>
          <w:rFonts w:cs="Times New Roman"/>
          <w:szCs w:val="24"/>
          <w:shd w:val="clear" w:color="auto" w:fill="FFFFFF"/>
          <w:lang w:val="en-GB" w:eastAsia="en-IN"/>
        </w:rPr>
        <w:t>(6), pp.1197-1213.</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Herdjiono, I., Puspa, Y.H., Maulany, G. and ALDY, E., 2017. The factors affecting entrepreneurship intention.</w:t>
      </w:r>
    </w:p>
    <w:p w:rsidR="005555DC" w:rsidRPr="00EC5368" w:rsidRDefault="005555DC" w:rsidP="005555DC">
      <w:pPr>
        <w:rPr>
          <w:rFonts w:cs="Times New Roman"/>
          <w:szCs w:val="24"/>
          <w:lang w:val="en-GB"/>
        </w:rPr>
      </w:pPr>
      <w:r w:rsidRPr="00EC5368">
        <w:rPr>
          <w:rFonts w:cs="Times New Roman"/>
          <w:szCs w:val="24"/>
          <w:shd w:val="clear" w:color="auto" w:fill="FFFFFF"/>
          <w:lang w:val="en-GB" w:eastAsia="en-IN"/>
        </w:rPr>
        <w:t xml:space="preserve">Jones, P., Maas, G., Kraus, S. and Lloyd Reason, L., 2021. An exploration of the role and contribution of entrepreneurship centres in UK higher education institutions. </w:t>
      </w:r>
      <w:r w:rsidRPr="00EC5368">
        <w:rPr>
          <w:rFonts w:cs="Times New Roman"/>
          <w:i/>
          <w:iCs/>
          <w:szCs w:val="24"/>
          <w:shd w:val="clear" w:color="auto" w:fill="FFFFFF"/>
          <w:lang w:val="en-GB" w:eastAsia="en-IN"/>
        </w:rPr>
        <w:t>Journal of Small Business and Enterprise Development</w:t>
      </w:r>
      <w:r w:rsidRPr="00EC5368">
        <w:rPr>
          <w:rFonts w:cs="Times New Roman"/>
          <w:szCs w:val="24"/>
          <w:shd w:val="clear" w:color="auto" w:fill="FFFFFF"/>
          <w:lang w:val="en-GB" w:eastAsia="en-IN"/>
        </w:rPr>
        <w:t>.</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Kryscynski, D., Coff, R. and Campbell, B., 2021. Charting a path between firm</w:t>
      </w:r>
      <w:r w:rsidRPr="00EC5368">
        <w:rPr>
          <w:rFonts w:ascii="Cambria Math" w:hAnsi="Cambria Math" w:cs="Times New Roman"/>
          <w:szCs w:val="24"/>
          <w:shd w:val="clear" w:color="auto" w:fill="FFFFFF"/>
          <w:lang w:val="en-GB" w:eastAsia="en-IN"/>
        </w:rPr>
        <w:t>‐</w:t>
      </w:r>
      <w:r w:rsidRPr="00EC5368">
        <w:rPr>
          <w:rFonts w:cs="Times New Roman"/>
          <w:szCs w:val="24"/>
          <w:shd w:val="clear" w:color="auto" w:fill="FFFFFF"/>
          <w:lang w:val="en-GB" w:eastAsia="en-IN"/>
        </w:rPr>
        <w:t>specific incentives and human capital</w:t>
      </w:r>
      <w:r w:rsidRPr="00EC5368">
        <w:rPr>
          <w:rFonts w:ascii="Cambria Math" w:hAnsi="Cambria Math" w:cs="Times New Roman"/>
          <w:szCs w:val="24"/>
          <w:shd w:val="clear" w:color="auto" w:fill="FFFFFF"/>
          <w:lang w:val="en-GB" w:eastAsia="en-IN"/>
        </w:rPr>
        <w:t>‐</w:t>
      </w:r>
      <w:r w:rsidRPr="00EC5368">
        <w:rPr>
          <w:rFonts w:cs="Times New Roman"/>
          <w:szCs w:val="24"/>
          <w:shd w:val="clear" w:color="auto" w:fill="FFFFFF"/>
          <w:lang w:val="en-GB" w:eastAsia="en-IN"/>
        </w:rPr>
        <w:t xml:space="preserve">based competitive advantage. </w:t>
      </w:r>
      <w:r w:rsidRPr="00EC5368">
        <w:rPr>
          <w:rFonts w:cs="Times New Roman"/>
          <w:i/>
          <w:iCs/>
          <w:szCs w:val="24"/>
          <w:shd w:val="clear" w:color="auto" w:fill="FFFFFF"/>
          <w:lang w:val="en-GB" w:eastAsia="en-IN"/>
        </w:rPr>
        <w:t>Strategic Management Journal</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42</w:t>
      </w:r>
      <w:r w:rsidRPr="00EC5368">
        <w:rPr>
          <w:rFonts w:cs="Times New Roman"/>
          <w:szCs w:val="24"/>
          <w:shd w:val="clear" w:color="auto" w:fill="FFFFFF"/>
          <w:lang w:val="en-GB" w:eastAsia="en-IN"/>
        </w:rPr>
        <w:t>(2), pp.386-412.</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Leppäaho, T., Chetty, S. and Dimitratos, P., 2018. Network embeddedness in the internationalization of biotechnology entrepreneurs. </w:t>
      </w:r>
      <w:r w:rsidRPr="00EC5368">
        <w:rPr>
          <w:rFonts w:cs="Times New Roman"/>
          <w:i/>
          <w:iCs/>
          <w:szCs w:val="24"/>
          <w:shd w:val="clear" w:color="auto" w:fill="FFFFFF"/>
          <w:lang w:val="en-GB" w:eastAsia="en-IN"/>
        </w:rPr>
        <w:t>Entrepreneurship &amp; Regional Development</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30</w:t>
      </w:r>
      <w:r w:rsidRPr="00EC5368">
        <w:rPr>
          <w:rFonts w:cs="Times New Roman"/>
          <w:szCs w:val="24"/>
          <w:shd w:val="clear" w:color="auto" w:fill="FFFFFF"/>
          <w:lang w:val="en-GB" w:eastAsia="en-IN"/>
        </w:rPr>
        <w:t>(5-6), pp.562-584.</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Liang, H., Wang, M.M., Wang, J.J. and Xue, Y., 2018. How intrinsic motivation and extrinsic incentives affect task effort in crowdsourcing contests: A mediated moderation model. </w:t>
      </w:r>
      <w:r w:rsidRPr="00EC5368">
        <w:rPr>
          <w:rFonts w:cs="Times New Roman"/>
          <w:i/>
          <w:iCs/>
          <w:szCs w:val="24"/>
          <w:shd w:val="clear" w:color="auto" w:fill="FFFFFF"/>
          <w:lang w:val="en-GB" w:eastAsia="en-IN"/>
        </w:rPr>
        <w:t>Computers in Human behavior</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81</w:t>
      </w:r>
      <w:r w:rsidRPr="00EC5368">
        <w:rPr>
          <w:rFonts w:cs="Times New Roman"/>
          <w:szCs w:val="24"/>
          <w:shd w:val="clear" w:color="auto" w:fill="FFFFFF"/>
          <w:lang w:val="en-GB" w:eastAsia="en-IN"/>
        </w:rPr>
        <w:t>, pp.168-176.</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Long, T.B., Blok, V., Dorrestijn, S. and Macnaghten, P., 2020. The design and testing of a tool for developing responsible innovation in start-up enterprises. </w:t>
      </w:r>
      <w:r w:rsidRPr="00EC5368">
        <w:rPr>
          <w:rFonts w:cs="Times New Roman"/>
          <w:i/>
          <w:iCs/>
          <w:szCs w:val="24"/>
          <w:shd w:val="clear" w:color="auto" w:fill="FFFFFF"/>
          <w:lang w:val="en-GB" w:eastAsia="en-IN"/>
        </w:rPr>
        <w:t>Journal of Responsible Innovation</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7</w:t>
      </w:r>
      <w:r w:rsidRPr="00EC5368">
        <w:rPr>
          <w:rFonts w:cs="Times New Roman"/>
          <w:szCs w:val="24"/>
          <w:shd w:val="clear" w:color="auto" w:fill="FFFFFF"/>
          <w:lang w:val="en-GB" w:eastAsia="en-IN"/>
        </w:rPr>
        <w:t>(1), pp.45-75.</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Minto-Coy, I.D., 2019. From the periphery to the centre: start-up and growth strategies for minority diaspora entrepreneurs. </w:t>
      </w:r>
      <w:r w:rsidRPr="00EC5368">
        <w:rPr>
          <w:rFonts w:cs="Times New Roman"/>
          <w:i/>
          <w:iCs/>
          <w:szCs w:val="24"/>
          <w:shd w:val="clear" w:color="auto" w:fill="FFFFFF"/>
          <w:lang w:val="en-GB" w:eastAsia="en-IN"/>
        </w:rPr>
        <w:t>International Journal of Entrepreneurship and Small Business</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36</w:t>
      </w:r>
      <w:r w:rsidRPr="00EC5368">
        <w:rPr>
          <w:rFonts w:cs="Times New Roman"/>
          <w:szCs w:val="24"/>
          <w:shd w:val="clear" w:color="auto" w:fill="FFFFFF"/>
          <w:lang w:val="en-GB" w:eastAsia="en-IN"/>
        </w:rPr>
        <w:t>(1-2), pp.189-215.</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O’Brien, E., Cooney, T.M. and Blenker, P., 2019. Expanding university entrepreneurial ecosystems to under-represented communities. </w:t>
      </w:r>
      <w:r w:rsidRPr="00EC5368">
        <w:rPr>
          <w:rFonts w:cs="Times New Roman"/>
          <w:i/>
          <w:iCs/>
          <w:szCs w:val="24"/>
          <w:shd w:val="clear" w:color="auto" w:fill="FFFFFF"/>
          <w:lang w:val="en-GB" w:eastAsia="en-IN"/>
        </w:rPr>
        <w:t>Journal of Entrepreneurship and Public Policy</w:t>
      </w:r>
      <w:r w:rsidRPr="00EC5368">
        <w:rPr>
          <w:rFonts w:cs="Times New Roman"/>
          <w:szCs w:val="24"/>
          <w:shd w:val="clear" w:color="auto" w:fill="FFFFFF"/>
          <w:lang w:val="en-GB" w:eastAsia="en-IN"/>
        </w:rPr>
        <w:t>.</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lastRenderedPageBreak/>
        <w:t>Pollack, J.M., Maula, M., Allison, T.H., Renko, M. and Günther, C.C., 2021. Making a contribution to entrepreneurship research by studying crowd-funded entrepreneurial opportunities.</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Scheffer, D. and Heckhausen, H., 2018. Trait theories of motivation. In </w:t>
      </w:r>
      <w:r w:rsidRPr="00EC5368">
        <w:rPr>
          <w:rFonts w:cs="Times New Roman"/>
          <w:i/>
          <w:iCs/>
          <w:szCs w:val="24"/>
          <w:shd w:val="clear" w:color="auto" w:fill="FFFFFF"/>
          <w:lang w:val="en-GB" w:eastAsia="en-IN"/>
        </w:rPr>
        <w:t>Motivation and action</w:t>
      </w:r>
      <w:r w:rsidRPr="00EC5368">
        <w:rPr>
          <w:rFonts w:cs="Times New Roman"/>
          <w:szCs w:val="24"/>
          <w:shd w:val="clear" w:color="auto" w:fill="FFFFFF"/>
          <w:lang w:val="en-GB" w:eastAsia="en-IN"/>
        </w:rPr>
        <w:t xml:space="preserve"> (pp. 67-112). Springer, Cham.</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Sergi, B.S., Popkova, E.G., Bogoviz, A.V. and Ragulina, J.V., 2019. Entrepreneurship and economic growth: the experience of developed and developing countries. In </w:t>
      </w:r>
      <w:r w:rsidRPr="00EC5368">
        <w:rPr>
          <w:rFonts w:cs="Times New Roman"/>
          <w:i/>
          <w:iCs/>
          <w:szCs w:val="24"/>
          <w:shd w:val="clear" w:color="auto" w:fill="FFFFFF"/>
          <w:lang w:val="en-GB" w:eastAsia="en-IN"/>
        </w:rPr>
        <w:t>Entrepreneurship and Development in the 21st Century</w:t>
      </w:r>
      <w:r w:rsidRPr="00EC5368">
        <w:rPr>
          <w:rFonts w:cs="Times New Roman"/>
          <w:szCs w:val="24"/>
          <w:shd w:val="clear" w:color="auto" w:fill="FFFFFF"/>
          <w:lang w:val="en-GB" w:eastAsia="en-IN"/>
        </w:rPr>
        <w:t>. Emerald publishing limited.</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Tiemann, I., Fichter, K. and Geier, J., 2018. University support systems for sustainable entrepreneurship: insights from explorative case studies. </w:t>
      </w:r>
      <w:r w:rsidRPr="00EC5368">
        <w:rPr>
          <w:rFonts w:cs="Times New Roman"/>
          <w:i/>
          <w:iCs/>
          <w:szCs w:val="24"/>
          <w:shd w:val="clear" w:color="auto" w:fill="FFFFFF"/>
          <w:lang w:val="en-GB" w:eastAsia="en-IN"/>
        </w:rPr>
        <w:t>International Journal of Entrepreneurial Venturing</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10</w:t>
      </w:r>
      <w:r w:rsidRPr="00EC5368">
        <w:rPr>
          <w:rFonts w:cs="Times New Roman"/>
          <w:szCs w:val="24"/>
          <w:shd w:val="clear" w:color="auto" w:fill="FFFFFF"/>
          <w:lang w:val="en-GB" w:eastAsia="en-IN"/>
        </w:rPr>
        <w:t>(1), pp.83-110.</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Towers, N., Santoso, A.S., Sulkowski, N. and Jameson, J., 2020. Entrepreneurial capacity-building in HEIs for embedding entrepreneurship and enterprise creation–a tripartite approach. </w:t>
      </w:r>
      <w:r w:rsidRPr="00EC5368">
        <w:rPr>
          <w:rFonts w:cs="Times New Roman"/>
          <w:i/>
          <w:iCs/>
          <w:szCs w:val="24"/>
          <w:shd w:val="clear" w:color="auto" w:fill="FFFFFF"/>
          <w:lang w:val="en-GB" w:eastAsia="en-IN"/>
        </w:rPr>
        <w:t>International Journal of Retail &amp; Distribution Management</w:t>
      </w:r>
      <w:r w:rsidRPr="00EC5368">
        <w:rPr>
          <w:rFonts w:cs="Times New Roman"/>
          <w:szCs w:val="24"/>
          <w:shd w:val="clear" w:color="auto" w:fill="FFFFFF"/>
          <w:lang w:val="en-GB" w:eastAsia="en-IN"/>
        </w:rPr>
        <w:t>.</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Urban, B. and Kujinga, L., 2017. The institutional environment and social entrepreneurship intentions. </w:t>
      </w:r>
      <w:r w:rsidRPr="00EC5368">
        <w:rPr>
          <w:rFonts w:cs="Times New Roman"/>
          <w:i/>
          <w:iCs/>
          <w:szCs w:val="24"/>
          <w:shd w:val="clear" w:color="auto" w:fill="FFFFFF"/>
          <w:lang w:val="en-GB" w:eastAsia="en-IN"/>
        </w:rPr>
        <w:t>International Journal of Entrepreneurial Behavior &amp; Research</w:t>
      </w:r>
      <w:r w:rsidRPr="00EC5368">
        <w:rPr>
          <w:rFonts w:cs="Times New Roman"/>
          <w:szCs w:val="24"/>
          <w:shd w:val="clear" w:color="auto" w:fill="FFFFFF"/>
          <w:lang w:val="en-GB" w:eastAsia="en-IN"/>
        </w:rPr>
        <w:t>.</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Urbano, D., Aparicio, S. and Audretsch, D., 2019. Twenty-five years of research on institutions, entrepreneurship, and economic growth: what has been learned?. </w:t>
      </w:r>
      <w:r w:rsidRPr="00EC5368">
        <w:rPr>
          <w:rFonts w:cs="Times New Roman"/>
          <w:i/>
          <w:iCs/>
          <w:szCs w:val="24"/>
          <w:shd w:val="clear" w:color="auto" w:fill="FFFFFF"/>
          <w:lang w:val="en-GB" w:eastAsia="en-IN"/>
        </w:rPr>
        <w:t>Small Business Economics</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53</w:t>
      </w:r>
      <w:r w:rsidRPr="00EC5368">
        <w:rPr>
          <w:rFonts w:cs="Times New Roman"/>
          <w:szCs w:val="24"/>
          <w:shd w:val="clear" w:color="auto" w:fill="FFFFFF"/>
          <w:lang w:val="en-GB" w:eastAsia="en-IN"/>
        </w:rPr>
        <w:t>(1), pp.21-49.</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Wadhwani, R.D., Kirsch, D., Welter, F., Gartner, W.B. and Jones, G.G., 2020. Context, time, and change: Historical approaches to entrepreneurship research. </w:t>
      </w:r>
      <w:r w:rsidRPr="00EC5368">
        <w:rPr>
          <w:rFonts w:cs="Times New Roman"/>
          <w:i/>
          <w:iCs/>
          <w:szCs w:val="24"/>
          <w:shd w:val="clear" w:color="auto" w:fill="FFFFFF"/>
          <w:lang w:val="en-GB" w:eastAsia="en-IN"/>
        </w:rPr>
        <w:t>Strategic Entrepreneurship Journal</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14</w:t>
      </w:r>
      <w:r w:rsidRPr="00EC5368">
        <w:rPr>
          <w:rFonts w:cs="Times New Roman"/>
          <w:szCs w:val="24"/>
          <w:shd w:val="clear" w:color="auto" w:fill="FFFFFF"/>
          <w:lang w:val="en-GB" w:eastAsia="en-IN"/>
        </w:rPr>
        <w:t>(1), pp.3-19.</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Webb, J.W., Khoury, T.A. and Hitt, M.A., 2020. The influence of formal and informal institutional voids on entrepreneurship. </w:t>
      </w:r>
      <w:r w:rsidRPr="00EC5368">
        <w:rPr>
          <w:rFonts w:cs="Times New Roman"/>
          <w:i/>
          <w:iCs/>
          <w:szCs w:val="24"/>
          <w:shd w:val="clear" w:color="auto" w:fill="FFFFFF"/>
          <w:lang w:val="en-GB" w:eastAsia="en-IN"/>
        </w:rPr>
        <w:t>Entrepreneurship Theory and Practice</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44</w:t>
      </w:r>
      <w:r w:rsidRPr="00EC5368">
        <w:rPr>
          <w:rFonts w:cs="Times New Roman"/>
          <w:szCs w:val="24"/>
          <w:shd w:val="clear" w:color="auto" w:fill="FFFFFF"/>
          <w:lang w:val="en-GB" w:eastAsia="en-IN"/>
        </w:rPr>
        <w:t>(3), pp.504-526.</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Williams, N., Huggins, R. and Thompson, P., 2020. Entrepreneurship and social capital: examining the association in deprived urban neighbourhoods. </w:t>
      </w:r>
      <w:r w:rsidRPr="00EC5368">
        <w:rPr>
          <w:rFonts w:cs="Times New Roman"/>
          <w:i/>
          <w:iCs/>
          <w:szCs w:val="24"/>
          <w:shd w:val="clear" w:color="auto" w:fill="FFFFFF"/>
          <w:lang w:val="en-GB" w:eastAsia="en-IN"/>
        </w:rPr>
        <w:t>International Journal of Urban and Regional Research</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44</w:t>
      </w:r>
      <w:r w:rsidRPr="00EC5368">
        <w:rPr>
          <w:rFonts w:cs="Times New Roman"/>
          <w:szCs w:val="24"/>
          <w:shd w:val="clear" w:color="auto" w:fill="FFFFFF"/>
          <w:lang w:val="en-GB" w:eastAsia="en-IN"/>
        </w:rPr>
        <w:t>(2), pp.289-309.</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lastRenderedPageBreak/>
        <w:t xml:space="preserve">Zhang, J. and Price, A., 2020. Developing the enterprise educators’ mindset to change the teaching methodology: the case of Creating Entrepreneurial Outcomes (CEO) Programme. </w:t>
      </w:r>
      <w:r w:rsidRPr="00EC5368">
        <w:rPr>
          <w:rFonts w:cs="Times New Roman"/>
          <w:i/>
          <w:iCs/>
          <w:szCs w:val="24"/>
          <w:shd w:val="clear" w:color="auto" w:fill="FFFFFF"/>
          <w:lang w:val="en-GB" w:eastAsia="en-IN"/>
        </w:rPr>
        <w:t>Entrepreneurship Education</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3</w:t>
      </w:r>
      <w:r w:rsidRPr="00EC5368">
        <w:rPr>
          <w:rFonts w:cs="Times New Roman"/>
          <w:szCs w:val="24"/>
          <w:shd w:val="clear" w:color="auto" w:fill="FFFFFF"/>
          <w:lang w:val="en-GB" w:eastAsia="en-IN"/>
        </w:rPr>
        <w:t>(3), pp.339-361.</w:t>
      </w:r>
    </w:p>
    <w:p w:rsidR="005555DC" w:rsidRPr="00EC5368" w:rsidRDefault="005555DC" w:rsidP="005555DC">
      <w:pPr>
        <w:rPr>
          <w:rFonts w:cs="Times New Roman"/>
          <w:szCs w:val="24"/>
          <w:lang w:val="en-GB" w:eastAsia="en-IN"/>
        </w:rPr>
      </w:pPr>
      <w:r w:rsidRPr="00EC5368">
        <w:rPr>
          <w:rFonts w:cs="Times New Roman"/>
          <w:szCs w:val="24"/>
          <w:shd w:val="clear" w:color="auto" w:fill="FFFFFF"/>
          <w:lang w:val="en-GB" w:eastAsia="en-IN"/>
        </w:rPr>
        <w:t xml:space="preserve">Zhang, X., Bai, X. and Shang, J., 2018. Is subsidized electric vehicles adoption sustainable: Consumers’ perceptions and motivation toward incentive policies, environmental benefits, and risks. </w:t>
      </w:r>
      <w:r w:rsidRPr="00EC5368">
        <w:rPr>
          <w:rFonts w:cs="Times New Roman"/>
          <w:i/>
          <w:iCs/>
          <w:szCs w:val="24"/>
          <w:shd w:val="clear" w:color="auto" w:fill="FFFFFF"/>
          <w:lang w:val="en-GB" w:eastAsia="en-IN"/>
        </w:rPr>
        <w:t>Journal of Cleaner Production</w:t>
      </w:r>
      <w:r w:rsidRPr="00EC5368">
        <w:rPr>
          <w:rFonts w:cs="Times New Roman"/>
          <w:szCs w:val="24"/>
          <w:shd w:val="clear" w:color="auto" w:fill="FFFFFF"/>
          <w:lang w:val="en-GB" w:eastAsia="en-IN"/>
        </w:rPr>
        <w:t xml:space="preserve">, </w:t>
      </w:r>
      <w:r w:rsidRPr="00EC5368">
        <w:rPr>
          <w:rFonts w:cs="Times New Roman"/>
          <w:i/>
          <w:iCs/>
          <w:szCs w:val="24"/>
          <w:shd w:val="clear" w:color="auto" w:fill="FFFFFF"/>
          <w:lang w:val="en-GB" w:eastAsia="en-IN"/>
        </w:rPr>
        <w:t>192</w:t>
      </w:r>
      <w:r w:rsidRPr="00EC5368">
        <w:rPr>
          <w:rFonts w:cs="Times New Roman"/>
          <w:szCs w:val="24"/>
          <w:shd w:val="clear" w:color="auto" w:fill="FFFFFF"/>
          <w:lang w:val="en-GB" w:eastAsia="en-IN"/>
        </w:rPr>
        <w:t>, pp.71-79.</w:t>
      </w:r>
    </w:p>
    <w:sectPr w:rsidR="005555DC" w:rsidRPr="00EC5368" w:rsidSect="000A320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024B" w:rsidRDefault="0006024B" w:rsidP="00EC5368">
      <w:pPr>
        <w:spacing w:after="0" w:line="240" w:lineRule="auto"/>
      </w:pPr>
      <w:r>
        <w:separator/>
      </w:r>
    </w:p>
  </w:endnote>
  <w:endnote w:type="continuationSeparator" w:id="0">
    <w:p w:rsidR="0006024B" w:rsidRDefault="0006024B" w:rsidP="00EC5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A2"/>
    <w:family w:val="swiss"/>
    <w:pitch w:val="variable"/>
    <w:sig w:usb0="E0002AFF" w:usb1="C000247B" w:usb2="00000009" w:usb3="00000000" w:csb0="000001FF" w:csb1="00000000"/>
  </w:font>
  <w:font w:name="Times New Roman">
    <w:panose1 w:val="02020603050405020304"/>
    <w:charset w:val="A2"/>
    <w:family w:val="roman"/>
    <w:pitch w:val="variable"/>
    <w:sig w:usb0="E0002EFF" w:usb1="C000785B" w:usb2="00000009" w:usb3="00000000" w:csb0="000001FF" w:csb1="00000000"/>
  </w:font>
  <w:font w:name="Cambria">
    <w:panose1 w:val="02040503050406030204"/>
    <w:charset w:val="A2"/>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A2"/>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123750"/>
      <w:docPartObj>
        <w:docPartGallery w:val="Page Numbers (Bottom of Page)"/>
        <w:docPartUnique/>
      </w:docPartObj>
    </w:sdtPr>
    <w:sdtEndPr/>
    <w:sdtContent>
      <w:p w:rsidR="00EC5368" w:rsidRDefault="00EB1DAF">
        <w:pPr>
          <w:pStyle w:val="AltBilgi"/>
          <w:jc w:val="right"/>
        </w:pPr>
        <w:r>
          <w:fldChar w:fldCharType="begin"/>
        </w:r>
        <w:r>
          <w:instrText xml:space="preserve"> PAGE   \* MERGEFORMAT </w:instrText>
        </w:r>
        <w:r>
          <w:fldChar w:fldCharType="separate"/>
        </w:r>
        <w:r w:rsidR="00D802C8">
          <w:rPr>
            <w:noProof/>
          </w:rPr>
          <w:t>1</w:t>
        </w:r>
        <w:r>
          <w:rPr>
            <w:noProof/>
          </w:rPr>
          <w:fldChar w:fldCharType="end"/>
        </w:r>
      </w:p>
    </w:sdtContent>
  </w:sdt>
  <w:p w:rsidR="00EC5368" w:rsidRDefault="00EC5368">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024B" w:rsidRDefault="0006024B" w:rsidP="00EC5368">
      <w:pPr>
        <w:spacing w:after="0" w:line="240" w:lineRule="auto"/>
      </w:pPr>
      <w:r>
        <w:separator/>
      </w:r>
    </w:p>
  </w:footnote>
  <w:footnote w:type="continuationSeparator" w:id="0">
    <w:p w:rsidR="0006024B" w:rsidRDefault="0006024B" w:rsidP="00EC53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1C7543"/>
    <w:rsid w:val="0006024B"/>
    <w:rsid w:val="00064009"/>
    <w:rsid w:val="000A320E"/>
    <w:rsid w:val="00113402"/>
    <w:rsid w:val="00115B4E"/>
    <w:rsid w:val="001C7543"/>
    <w:rsid w:val="001E7D24"/>
    <w:rsid w:val="001F06F2"/>
    <w:rsid w:val="0028798F"/>
    <w:rsid w:val="002B4D9A"/>
    <w:rsid w:val="002D517A"/>
    <w:rsid w:val="003350A8"/>
    <w:rsid w:val="00381FC9"/>
    <w:rsid w:val="003B2C01"/>
    <w:rsid w:val="00412A3D"/>
    <w:rsid w:val="00467CF4"/>
    <w:rsid w:val="004A1DC8"/>
    <w:rsid w:val="004E1EB4"/>
    <w:rsid w:val="00507B82"/>
    <w:rsid w:val="005555DC"/>
    <w:rsid w:val="005A468B"/>
    <w:rsid w:val="006A2226"/>
    <w:rsid w:val="006F1E36"/>
    <w:rsid w:val="00704638"/>
    <w:rsid w:val="00785FB4"/>
    <w:rsid w:val="007B03A8"/>
    <w:rsid w:val="00844FD0"/>
    <w:rsid w:val="008A5C6B"/>
    <w:rsid w:val="009503C2"/>
    <w:rsid w:val="009A062C"/>
    <w:rsid w:val="00A651AD"/>
    <w:rsid w:val="00AB4346"/>
    <w:rsid w:val="00AF797F"/>
    <w:rsid w:val="00B25F4E"/>
    <w:rsid w:val="00B338CB"/>
    <w:rsid w:val="00BA2C91"/>
    <w:rsid w:val="00C04D7B"/>
    <w:rsid w:val="00C07677"/>
    <w:rsid w:val="00CB10CD"/>
    <w:rsid w:val="00CE18B0"/>
    <w:rsid w:val="00CF6187"/>
    <w:rsid w:val="00D35D86"/>
    <w:rsid w:val="00D7501B"/>
    <w:rsid w:val="00D802C8"/>
    <w:rsid w:val="00DA634A"/>
    <w:rsid w:val="00DD2028"/>
    <w:rsid w:val="00E62EAB"/>
    <w:rsid w:val="00EB1DAF"/>
    <w:rsid w:val="00EC5368"/>
    <w:rsid w:val="00F35458"/>
    <w:rsid w:val="00F6590D"/>
    <w:rsid w:val="00FA2F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F7AD3"/>
  <w15:docId w15:val="{97FC3B95-F2AD-482F-A467-EF84BF25A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7543"/>
    <w:pPr>
      <w:spacing w:line="360" w:lineRule="auto"/>
      <w:jc w:val="both"/>
    </w:pPr>
    <w:rPr>
      <w:rFonts w:ascii="Times New Roman" w:hAnsi="Times New Roman"/>
      <w:sz w:val="24"/>
    </w:rPr>
  </w:style>
  <w:style w:type="paragraph" w:styleId="Balk1">
    <w:name w:val="heading 1"/>
    <w:basedOn w:val="Normal"/>
    <w:next w:val="Normal"/>
    <w:link w:val="Balk1Char"/>
    <w:uiPriority w:val="9"/>
    <w:qFormat/>
    <w:rsid w:val="001C7543"/>
    <w:pPr>
      <w:keepNext/>
      <w:keepLines/>
      <w:spacing w:before="480" w:after="0"/>
      <w:outlineLvl w:val="0"/>
    </w:pPr>
    <w:rPr>
      <w:rFonts w:eastAsiaTheme="majorEastAsia" w:cstheme="majorBidi"/>
      <w:b/>
      <w:bCs/>
      <w:sz w:val="32"/>
      <w:szCs w:val="28"/>
    </w:rPr>
  </w:style>
  <w:style w:type="paragraph" w:styleId="Balk2">
    <w:name w:val="heading 2"/>
    <w:basedOn w:val="Normal"/>
    <w:next w:val="Normal"/>
    <w:link w:val="Balk2Char"/>
    <w:uiPriority w:val="9"/>
    <w:unhideWhenUsed/>
    <w:qFormat/>
    <w:rsid w:val="001C7543"/>
    <w:pPr>
      <w:keepNext/>
      <w:keepLines/>
      <w:spacing w:before="200" w:after="0"/>
      <w:outlineLvl w:val="1"/>
    </w:pPr>
    <w:rPr>
      <w:rFonts w:eastAsiaTheme="majorEastAsia" w:cstheme="majorBidi"/>
      <w:b/>
      <w:bCs/>
      <w:sz w:val="28"/>
      <w:szCs w:val="26"/>
    </w:rPr>
  </w:style>
  <w:style w:type="paragraph" w:styleId="Balk3">
    <w:name w:val="heading 3"/>
    <w:basedOn w:val="Normal"/>
    <w:next w:val="Normal"/>
    <w:link w:val="Balk3Char"/>
    <w:uiPriority w:val="9"/>
    <w:unhideWhenUsed/>
    <w:qFormat/>
    <w:rsid w:val="00FA2F6F"/>
    <w:pPr>
      <w:keepNext/>
      <w:keepLines/>
      <w:spacing w:before="200" w:after="0"/>
      <w:outlineLvl w:val="2"/>
    </w:pPr>
    <w:rPr>
      <w:rFonts w:eastAsiaTheme="majorEastAsia" w:cstheme="majorBidi"/>
      <w:b/>
      <w:bCs/>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1C7543"/>
    <w:rPr>
      <w:rFonts w:ascii="Times New Roman" w:eastAsiaTheme="majorEastAsia" w:hAnsi="Times New Roman" w:cstheme="majorBidi"/>
      <w:b/>
      <w:bCs/>
      <w:sz w:val="32"/>
      <w:szCs w:val="28"/>
    </w:rPr>
  </w:style>
  <w:style w:type="character" w:customStyle="1" w:styleId="Balk2Char">
    <w:name w:val="Başlık 2 Char"/>
    <w:basedOn w:val="VarsaylanParagrafYazTipi"/>
    <w:link w:val="Balk2"/>
    <w:uiPriority w:val="9"/>
    <w:rsid w:val="001C7543"/>
    <w:rPr>
      <w:rFonts w:ascii="Times New Roman" w:eastAsiaTheme="majorEastAsia" w:hAnsi="Times New Roman" w:cstheme="majorBidi"/>
      <w:b/>
      <w:bCs/>
      <w:sz w:val="28"/>
      <w:szCs w:val="26"/>
    </w:rPr>
  </w:style>
  <w:style w:type="character" w:customStyle="1" w:styleId="Balk3Char">
    <w:name w:val="Başlık 3 Char"/>
    <w:basedOn w:val="VarsaylanParagrafYazTipi"/>
    <w:link w:val="Balk3"/>
    <w:uiPriority w:val="9"/>
    <w:rsid w:val="00FA2F6F"/>
    <w:rPr>
      <w:rFonts w:ascii="Times New Roman" w:eastAsiaTheme="majorEastAsia" w:hAnsi="Times New Roman" w:cstheme="majorBidi"/>
      <w:b/>
      <w:bCs/>
      <w:sz w:val="24"/>
    </w:rPr>
  </w:style>
  <w:style w:type="paragraph" w:styleId="NormalWeb">
    <w:name w:val="Normal (Web)"/>
    <w:basedOn w:val="Normal"/>
    <w:uiPriority w:val="99"/>
    <w:semiHidden/>
    <w:unhideWhenUsed/>
    <w:rsid w:val="00844FD0"/>
    <w:pPr>
      <w:spacing w:before="100" w:beforeAutospacing="1" w:after="100" w:afterAutospacing="1" w:line="240" w:lineRule="auto"/>
      <w:jc w:val="left"/>
    </w:pPr>
    <w:rPr>
      <w:rFonts w:eastAsia="Times New Roman" w:cs="Times New Roman"/>
      <w:szCs w:val="24"/>
      <w:lang w:eastAsia="en-IN"/>
    </w:rPr>
  </w:style>
  <w:style w:type="paragraph" w:styleId="TBal">
    <w:name w:val="TOC Heading"/>
    <w:basedOn w:val="Balk1"/>
    <w:next w:val="Normal"/>
    <w:uiPriority w:val="39"/>
    <w:semiHidden/>
    <w:unhideWhenUsed/>
    <w:qFormat/>
    <w:rsid w:val="00113402"/>
    <w:pPr>
      <w:spacing w:line="276" w:lineRule="auto"/>
      <w:jc w:val="left"/>
      <w:outlineLvl w:val="9"/>
    </w:pPr>
    <w:rPr>
      <w:rFonts w:asciiTheme="majorHAnsi" w:hAnsiTheme="majorHAnsi"/>
      <w:color w:val="365F91" w:themeColor="accent1" w:themeShade="BF"/>
      <w:sz w:val="28"/>
      <w:lang w:val="en-US"/>
    </w:rPr>
  </w:style>
  <w:style w:type="paragraph" w:styleId="T1">
    <w:name w:val="toc 1"/>
    <w:basedOn w:val="Normal"/>
    <w:next w:val="Normal"/>
    <w:autoRedefine/>
    <w:uiPriority w:val="39"/>
    <w:unhideWhenUsed/>
    <w:rsid w:val="00113402"/>
    <w:pPr>
      <w:spacing w:after="100"/>
    </w:pPr>
  </w:style>
  <w:style w:type="paragraph" w:styleId="T2">
    <w:name w:val="toc 2"/>
    <w:basedOn w:val="Normal"/>
    <w:next w:val="Normal"/>
    <w:autoRedefine/>
    <w:uiPriority w:val="39"/>
    <w:unhideWhenUsed/>
    <w:rsid w:val="00113402"/>
    <w:pPr>
      <w:spacing w:after="100"/>
      <w:ind w:left="240"/>
    </w:pPr>
  </w:style>
  <w:style w:type="paragraph" w:styleId="T3">
    <w:name w:val="toc 3"/>
    <w:basedOn w:val="Normal"/>
    <w:next w:val="Normal"/>
    <w:autoRedefine/>
    <w:uiPriority w:val="39"/>
    <w:unhideWhenUsed/>
    <w:rsid w:val="00113402"/>
    <w:pPr>
      <w:spacing w:after="100"/>
      <w:ind w:left="480"/>
    </w:pPr>
  </w:style>
  <w:style w:type="character" w:styleId="Kpr">
    <w:name w:val="Hyperlink"/>
    <w:basedOn w:val="VarsaylanParagrafYazTipi"/>
    <w:uiPriority w:val="99"/>
    <w:unhideWhenUsed/>
    <w:rsid w:val="00113402"/>
    <w:rPr>
      <w:color w:val="0000FF" w:themeColor="hyperlink"/>
      <w:u w:val="single"/>
    </w:rPr>
  </w:style>
  <w:style w:type="paragraph" w:styleId="BalonMetni">
    <w:name w:val="Balloon Text"/>
    <w:basedOn w:val="Normal"/>
    <w:link w:val="BalonMetniChar"/>
    <w:uiPriority w:val="99"/>
    <w:semiHidden/>
    <w:unhideWhenUsed/>
    <w:rsid w:val="00113402"/>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113402"/>
    <w:rPr>
      <w:rFonts w:ascii="Tahoma" w:hAnsi="Tahoma" w:cs="Tahoma"/>
      <w:sz w:val="16"/>
      <w:szCs w:val="16"/>
    </w:rPr>
  </w:style>
  <w:style w:type="paragraph" w:styleId="stBilgi">
    <w:name w:val="header"/>
    <w:basedOn w:val="Normal"/>
    <w:link w:val="stBilgiChar"/>
    <w:uiPriority w:val="99"/>
    <w:semiHidden/>
    <w:unhideWhenUsed/>
    <w:rsid w:val="00EC5368"/>
    <w:pPr>
      <w:tabs>
        <w:tab w:val="center" w:pos="4513"/>
        <w:tab w:val="right" w:pos="9026"/>
      </w:tabs>
      <w:spacing w:after="0" w:line="240" w:lineRule="auto"/>
    </w:pPr>
  </w:style>
  <w:style w:type="character" w:customStyle="1" w:styleId="stBilgiChar">
    <w:name w:val="Üst Bilgi Char"/>
    <w:basedOn w:val="VarsaylanParagrafYazTipi"/>
    <w:link w:val="stBilgi"/>
    <w:uiPriority w:val="99"/>
    <w:semiHidden/>
    <w:rsid w:val="00EC5368"/>
    <w:rPr>
      <w:rFonts w:ascii="Times New Roman" w:hAnsi="Times New Roman"/>
      <w:sz w:val="24"/>
    </w:rPr>
  </w:style>
  <w:style w:type="paragraph" w:styleId="AltBilgi">
    <w:name w:val="footer"/>
    <w:basedOn w:val="Normal"/>
    <w:link w:val="AltBilgiChar"/>
    <w:uiPriority w:val="99"/>
    <w:unhideWhenUsed/>
    <w:rsid w:val="00EC5368"/>
    <w:pPr>
      <w:tabs>
        <w:tab w:val="center" w:pos="4513"/>
        <w:tab w:val="right" w:pos="9026"/>
      </w:tabs>
      <w:spacing w:after="0" w:line="240" w:lineRule="auto"/>
    </w:pPr>
  </w:style>
  <w:style w:type="character" w:customStyle="1" w:styleId="AltBilgiChar">
    <w:name w:val="Alt Bilgi Char"/>
    <w:basedOn w:val="VarsaylanParagrafYazTipi"/>
    <w:link w:val="AltBilgi"/>
    <w:uiPriority w:val="99"/>
    <w:rsid w:val="00EC536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635377">
      <w:bodyDiv w:val="1"/>
      <w:marLeft w:val="0"/>
      <w:marRight w:val="0"/>
      <w:marTop w:val="0"/>
      <w:marBottom w:val="0"/>
      <w:divBdr>
        <w:top w:val="none" w:sz="0" w:space="0" w:color="auto"/>
        <w:left w:val="none" w:sz="0" w:space="0" w:color="auto"/>
        <w:bottom w:val="none" w:sz="0" w:space="0" w:color="auto"/>
        <w:right w:val="none" w:sz="0" w:space="0" w:color="auto"/>
      </w:divBdr>
    </w:div>
    <w:div w:id="182978486">
      <w:bodyDiv w:val="1"/>
      <w:marLeft w:val="0"/>
      <w:marRight w:val="0"/>
      <w:marTop w:val="0"/>
      <w:marBottom w:val="0"/>
      <w:divBdr>
        <w:top w:val="none" w:sz="0" w:space="0" w:color="auto"/>
        <w:left w:val="none" w:sz="0" w:space="0" w:color="auto"/>
        <w:bottom w:val="none" w:sz="0" w:space="0" w:color="auto"/>
        <w:right w:val="none" w:sz="0" w:space="0" w:color="auto"/>
      </w:divBdr>
      <w:divsChild>
        <w:div w:id="34939062">
          <w:marLeft w:val="0"/>
          <w:marRight w:val="0"/>
          <w:marTop w:val="0"/>
          <w:marBottom w:val="0"/>
          <w:divBdr>
            <w:top w:val="none" w:sz="0" w:space="0" w:color="auto"/>
            <w:left w:val="none" w:sz="0" w:space="0" w:color="auto"/>
            <w:bottom w:val="none" w:sz="0" w:space="0" w:color="auto"/>
            <w:right w:val="none" w:sz="0" w:space="0" w:color="auto"/>
          </w:divBdr>
        </w:div>
        <w:div w:id="25178713">
          <w:marLeft w:val="0"/>
          <w:marRight w:val="0"/>
          <w:marTop w:val="0"/>
          <w:marBottom w:val="0"/>
          <w:divBdr>
            <w:top w:val="none" w:sz="0" w:space="0" w:color="auto"/>
            <w:left w:val="none" w:sz="0" w:space="0" w:color="auto"/>
            <w:bottom w:val="none" w:sz="0" w:space="0" w:color="auto"/>
            <w:right w:val="none" w:sz="0" w:space="0" w:color="auto"/>
          </w:divBdr>
        </w:div>
        <w:div w:id="515652110">
          <w:marLeft w:val="0"/>
          <w:marRight w:val="0"/>
          <w:marTop w:val="0"/>
          <w:marBottom w:val="0"/>
          <w:divBdr>
            <w:top w:val="none" w:sz="0" w:space="0" w:color="auto"/>
            <w:left w:val="none" w:sz="0" w:space="0" w:color="auto"/>
            <w:bottom w:val="none" w:sz="0" w:space="0" w:color="auto"/>
            <w:right w:val="none" w:sz="0" w:space="0" w:color="auto"/>
          </w:divBdr>
        </w:div>
        <w:div w:id="972099972">
          <w:marLeft w:val="0"/>
          <w:marRight w:val="0"/>
          <w:marTop w:val="0"/>
          <w:marBottom w:val="0"/>
          <w:divBdr>
            <w:top w:val="none" w:sz="0" w:space="0" w:color="auto"/>
            <w:left w:val="none" w:sz="0" w:space="0" w:color="auto"/>
            <w:bottom w:val="none" w:sz="0" w:space="0" w:color="auto"/>
            <w:right w:val="none" w:sz="0" w:space="0" w:color="auto"/>
          </w:divBdr>
        </w:div>
      </w:divsChild>
    </w:div>
    <w:div w:id="572666523">
      <w:bodyDiv w:val="1"/>
      <w:marLeft w:val="0"/>
      <w:marRight w:val="0"/>
      <w:marTop w:val="0"/>
      <w:marBottom w:val="0"/>
      <w:divBdr>
        <w:top w:val="none" w:sz="0" w:space="0" w:color="auto"/>
        <w:left w:val="none" w:sz="0" w:space="0" w:color="auto"/>
        <w:bottom w:val="none" w:sz="0" w:space="0" w:color="auto"/>
        <w:right w:val="none" w:sz="0" w:space="0" w:color="auto"/>
      </w:divBdr>
    </w:div>
    <w:div w:id="1654488854">
      <w:bodyDiv w:val="1"/>
      <w:marLeft w:val="0"/>
      <w:marRight w:val="0"/>
      <w:marTop w:val="0"/>
      <w:marBottom w:val="0"/>
      <w:divBdr>
        <w:top w:val="none" w:sz="0" w:space="0" w:color="auto"/>
        <w:left w:val="none" w:sz="0" w:space="0" w:color="auto"/>
        <w:bottom w:val="none" w:sz="0" w:space="0" w:color="auto"/>
        <w:right w:val="none" w:sz="0" w:space="0" w:color="auto"/>
      </w:divBdr>
      <w:divsChild>
        <w:div w:id="474880599">
          <w:marLeft w:val="0"/>
          <w:marRight w:val="0"/>
          <w:marTop w:val="0"/>
          <w:marBottom w:val="0"/>
          <w:divBdr>
            <w:top w:val="none" w:sz="0" w:space="0" w:color="auto"/>
            <w:left w:val="none" w:sz="0" w:space="0" w:color="auto"/>
            <w:bottom w:val="none" w:sz="0" w:space="0" w:color="auto"/>
            <w:right w:val="none" w:sz="0" w:space="0" w:color="auto"/>
          </w:divBdr>
        </w:div>
        <w:div w:id="343672691">
          <w:marLeft w:val="0"/>
          <w:marRight w:val="0"/>
          <w:marTop w:val="0"/>
          <w:marBottom w:val="0"/>
          <w:divBdr>
            <w:top w:val="none" w:sz="0" w:space="0" w:color="auto"/>
            <w:left w:val="none" w:sz="0" w:space="0" w:color="auto"/>
            <w:bottom w:val="none" w:sz="0" w:space="0" w:color="auto"/>
            <w:right w:val="none" w:sz="0" w:space="0" w:color="auto"/>
          </w:divBdr>
        </w:div>
      </w:divsChild>
    </w:div>
    <w:div w:id="1896504883">
      <w:bodyDiv w:val="1"/>
      <w:marLeft w:val="0"/>
      <w:marRight w:val="0"/>
      <w:marTop w:val="0"/>
      <w:marBottom w:val="0"/>
      <w:divBdr>
        <w:top w:val="none" w:sz="0" w:space="0" w:color="auto"/>
        <w:left w:val="none" w:sz="0" w:space="0" w:color="auto"/>
        <w:bottom w:val="none" w:sz="0" w:space="0" w:color="auto"/>
        <w:right w:val="none" w:sz="0" w:space="0" w:color="auto"/>
      </w:divBdr>
      <w:divsChild>
        <w:div w:id="892010813">
          <w:marLeft w:val="0"/>
          <w:marRight w:val="0"/>
          <w:marTop w:val="0"/>
          <w:marBottom w:val="0"/>
          <w:divBdr>
            <w:top w:val="none" w:sz="0" w:space="0" w:color="auto"/>
            <w:left w:val="none" w:sz="0" w:space="0" w:color="auto"/>
            <w:bottom w:val="none" w:sz="0" w:space="0" w:color="auto"/>
            <w:right w:val="none" w:sz="0" w:space="0" w:color="auto"/>
          </w:divBdr>
        </w:div>
        <w:div w:id="417023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CEE234-4437-4BF9-8D5B-1BB8F9008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13</Pages>
  <Words>3556</Words>
  <Characters>20272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4</cp:revision>
  <dcterms:created xsi:type="dcterms:W3CDTF">2021-04-03T09:19:00Z</dcterms:created>
  <dcterms:modified xsi:type="dcterms:W3CDTF">2021-04-30T22:39:00Z</dcterms:modified>
</cp:coreProperties>
</file>