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4B7FB6" w14:textId="57FF6820" w:rsidR="008A35DB" w:rsidRDefault="008A35DB" w:rsidP="00ED0B19">
      <w:pPr>
        <w:spacing w:line="360" w:lineRule="auto"/>
        <w:jc w:val="center"/>
      </w:pPr>
      <w:r>
        <w:t>Clinical assessment – assignment 1</w:t>
      </w:r>
    </w:p>
    <w:p w14:paraId="3ED54054" w14:textId="7C4A6A50" w:rsidR="008A35DB" w:rsidRDefault="008A35DB" w:rsidP="00ED0B19">
      <w:pPr>
        <w:spacing w:line="360" w:lineRule="auto"/>
        <w:jc w:val="center"/>
      </w:pPr>
      <w:r>
        <w:t>The problem with diagnoses</w:t>
      </w:r>
    </w:p>
    <w:p w14:paraId="7A230D15" w14:textId="2DB9C73B" w:rsidR="0094488F" w:rsidRDefault="0094488F" w:rsidP="00ED0B19">
      <w:pPr>
        <w:spacing w:line="360" w:lineRule="auto"/>
      </w:pPr>
    </w:p>
    <w:p w14:paraId="4650FAE6" w14:textId="1BE2BA3C" w:rsidR="0094488F" w:rsidRPr="00322856" w:rsidRDefault="0094488F" w:rsidP="00ED0B19">
      <w:pPr>
        <w:spacing w:line="360" w:lineRule="auto"/>
        <w:rPr>
          <w:sz w:val="20"/>
          <w:szCs w:val="20"/>
          <w:u w:val="single"/>
        </w:rPr>
      </w:pPr>
      <w:r w:rsidRPr="00322856">
        <w:rPr>
          <w:sz w:val="20"/>
          <w:szCs w:val="20"/>
          <w:u w:val="single"/>
        </w:rPr>
        <w:t>Introduction</w:t>
      </w:r>
    </w:p>
    <w:p w14:paraId="4CC6FC80" w14:textId="79AEF411" w:rsidR="009B69D5" w:rsidRPr="00D12981" w:rsidRDefault="0094488F" w:rsidP="00ED0B19">
      <w:pPr>
        <w:spacing w:line="360" w:lineRule="auto"/>
      </w:pPr>
      <w:r w:rsidRPr="00322856">
        <w:rPr>
          <w:sz w:val="20"/>
          <w:szCs w:val="20"/>
        </w:rPr>
        <w:t>This assignment will consist of conducting research on one commonly diagnosed injury within sport and exercise</w:t>
      </w:r>
      <w:r w:rsidR="00604769" w:rsidRPr="00322856">
        <w:rPr>
          <w:sz w:val="20"/>
          <w:szCs w:val="20"/>
        </w:rPr>
        <w:t>. The chosen injury for conducting this research will be a lateral ankle sprain which is one of the most common injur</w:t>
      </w:r>
      <w:r w:rsidR="000D0BF9" w:rsidRPr="00322856">
        <w:rPr>
          <w:sz w:val="20"/>
          <w:szCs w:val="20"/>
        </w:rPr>
        <w:t xml:space="preserve">ies </w:t>
      </w:r>
      <w:r w:rsidR="00322856">
        <w:rPr>
          <w:sz w:val="20"/>
          <w:szCs w:val="20"/>
        </w:rPr>
        <w:t xml:space="preserve">found </w:t>
      </w:r>
      <w:r w:rsidR="000D0BF9" w:rsidRPr="00322856">
        <w:rPr>
          <w:sz w:val="20"/>
          <w:szCs w:val="20"/>
        </w:rPr>
        <w:t xml:space="preserve">in athletes </w:t>
      </w:r>
      <w:r w:rsidR="00E738C9" w:rsidRPr="00322856">
        <w:rPr>
          <w:sz w:val="20"/>
          <w:szCs w:val="20"/>
        </w:rPr>
        <w:t>(</w:t>
      </w:r>
      <w:proofErr w:type="spellStart"/>
      <w:r w:rsidR="00E738C9" w:rsidRPr="00322856">
        <w:rPr>
          <w:sz w:val="20"/>
          <w:szCs w:val="20"/>
        </w:rPr>
        <w:t>Lydsal</w:t>
      </w:r>
      <w:proofErr w:type="spellEnd"/>
      <w:r w:rsidR="00E738C9" w:rsidRPr="00322856">
        <w:rPr>
          <w:sz w:val="20"/>
          <w:szCs w:val="20"/>
        </w:rPr>
        <w:t xml:space="preserve"> et al., 2022).</w:t>
      </w:r>
      <w:r w:rsidR="00C667F2">
        <w:rPr>
          <w:sz w:val="20"/>
          <w:szCs w:val="20"/>
        </w:rPr>
        <w:t xml:space="preserve"> This specific type of injury is so common that 85% of all ankle sprains are found to be a lateral ankle sprain (</w:t>
      </w:r>
      <w:proofErr w:type="spellStart"/>
      <w:r w:rsidR="00C667F2">
        <w:rPr>
          <w:sz w:val="20"/>
          <w:szCs w:val="20"/>
        </w:rPr>
        <w:t>Ferran</w:t>
      </w:r>
      <w:proofErr w:type="spellEnd"/>
      <w:r w:rsidR="00C667F2">
        <w:rPr>
          <w:sz w:val="20"/>
          <w:szCs w:val="20"/>
        </w:rPr>
        <w:t xml:space="preserve"> and </w:t>
      </w:r>
      <w:proofErr w:type="spellStart"/>
      <w:r w:rsidR="00C667F2">
        <w:rPr>
          <w:sz w:val="20"/>
          <w:szCs w:val="20"/>
        </w:rPr>
        <w:t>Maffulli</w:t>
      </w:r>
      <w:proofErr w:type="spellEnd"/>
      <w:r w:rsidR="00C667F2">
        <w:rPr>
          <w:sz w:val="20"/>
          <w:szCs w:val="20"/>
        </w:rPr>
        <w:t>, 2006).</w:t>
      </w:r>
      <w:r w:rsidR="00E738C9" w:rsidRPr="00322856">
        <w:rPr>
          <w:sz w:val="20"/>
          <w:szCs w:val="20"/>
        </w:rPr>
        <w:t xml:space="preserve"> </w:t>
      </w:r>
      <w:r w:rsidR="00322856">
        <w:rPr>
          <w:sz w:val="20"/>
          <w:szCs w:val="20"/>
        </w:rPr>
        <w:t>This was the chosen topic due to there being a lot of research to be found on this injury as it is so common in the sport and exercise environment</w:t>
      </w:r>
      <w:r w:rsidR="00BD4387">
        <w:rPr>
          <w:sz w:val="20"/>
          <w:szCs w:val="20"/>
        </w:rPr>
        <w:t>,</w:t>
      </w:r>
      <w:r w:rsidR="00322856">
        <w:rPr>
          <w:sz w:val="20"/>
          <w:szCs w:val="20"/>
        </w:rPr>
        <w:t xml:space="preserve"> making it an injury that </w:t>
      </w:r>
      <w:r w:rsidR="00BD4387">
        <w:rPr>
          <w:sz w:val="20"/>
          <w:szCs w:val="20"/>
        </w:rPr>
        <w:t xml:space="preserve">those in the sports therapy profession deal with regularly. </w:t>
      </w:r>
      <w:r w:rsidR="00D12981">
        <w:rPr>
          <w:sz w:val="20"/>
          <w:szCs w:val="20"/>
        </w:rPr>
        <w:t xml:space="preserve">The most lateral ankle sprain injuries seem to be found in athletes aged between 15 and 19 years old </w:t>
      </w:r>
      <w:r w:rsidR="00D12981" w:rsidRPr="00D12981">
        <w:rPr>
          <w:rFonts w:asciiTheme="minorHAnsi" w:hAnsiTheme="minorHAnsi" w:cstheme="minorHAnsi"/>
          <w:color w:val="000000"/>
          <w:sz w:val="20"/>
          <w:szCs w:val="20"/>
          <w:shd w:val="clear" w:color="auto" w:fill="FFFFFF"/>
        </w:rPr>
        <w:t xml:space="preserve">(Kobayashi and </w:t>
      </w:r>
      <w:proofErr w:type="spellStart"/>
      <w:r w:rsidR="00D12981" w:rsidRPr="00D12981">
        <w:rPr>
          <w:rFonts w:asciiTheme="minorHAnsi" w:hAnsiTheme="minorHAnsi" w:cstheme="minorHAnsi"/>
          <w:color w:val="000000"/>
          <w:sz w:val="20"/>
          <w:szCs w:val="20"/>
          <w:shd w:val="clear" w:color="auto" w:fill="FFFFFF"/>
        </w:rPr>
        <w:t>Gamada</w:t>
      </w:r>
      <w:proofErr w:type="spellEnd"/>
      <w:r w:rsidR="00D12981" w:rsidRPr="00D12981">
        <w:rPr>
          <w:rFonts w:asciiTheme="minorHAnsi" w:hAnsiTheme="minorHAnsi" w:cstheme="minorHAnsi"/>
          <w:color w:val="000000"/>
          <w:sz w:val="20"/>
          <w:szCs w:val="20"/>
          <w:shd w:val="clear" w:color="auto" w:fill="FFFFFF"/>
        </w:rPr>
        <w:t>, 2014)</w:t>
      </w:r>
      <w:r w:rsidR="00963748">
        <w:t xml:space="preserve"> </w:t>
      </w:r>
      <w:r w:rsidR="00D12981">
        <w:rPr>
          <w:sz w:val="20"/>
          <w:szCs w:val="20"/>
        </w:rPr>
        <w:t xml:space="preserve">which could be suggesting that a higher percentage of people in the sporting world are between these ages. </w:t>
      </w:r>
      <w:r w:rsidR="009B69D5">
        <w:rPr>
          <w:sz w:val="20"/>
          <w:szCs w:val="20"/>
        </w:rPr>
        <w:t xml:space="preserve">Although there was found to be a certain age group where most lateral ankle sprain injuries occur, there is nothing that states that one gender has a higher rate of developing this injury than another gender </w:t>
      </w:r>
      <w:r w:rsidR="009B69D5" w:rsidRPr="00D12981">
        <w:rPr>
          <w:rFonts w:asciiTheme="minorHAnsi" w:hAnsiTheme="minorHAnsi" w:cstheme="minorHAnsi"/>
          <w:color w:val="000000"/>
          <w:sz w:val="20"/>
          <w:szCs w:val="20"/>
          <w:shd w:val="clear" w:color="auto" w:fill="FFFFFF"/>
        </w:rPr>
        <w:t xml:space="preserve">(Kobayashi and </w:t>
      </w:r>
      <w:proofErr w:type="spellStart"/>
      <w:r w:rsidR="009B69D5" w:rsidRPr="00D12981">
        <w:rPr>
          <w:rFonts w:asciiTheme="minorHAnsi" w:hAnsiTheme="minorHAnsi" w:cstheme="minorHAnsi"/>
          <w:color w:val="000000"/>
          <w:sz w:val="20"/>
          <w:szCs w:val="20"/>
          <w:shd w:val="clear" w:color="auto" w:fill="FFFFFF"/>
        </w:rPr>
        <w:t>Gamada</w:t>
      </w:r>
      <w:proofErr w:type="spellEnd"/>
      <w:r w:rsidR="009B69D5" w:rsidRPr="00D12981">
        <w:rPr>
          <w:rFonts w:asciiTheme="minorHAnsi" w:hAnsiTheme="minorHAnsi" w:cstheme="minorHAnsi"/>
          <w:color w:val="000000"/>
          <w:sz w:val="20"/>
          <w:szCs w:val="20"/>
          <w:shd w:val="clear" w:color="auto" w:fill="FFFFFF"/>
        </w:rPr>
        <w:t>, 2014)</w:t>
      </w:r>
      <w:r w:rsidR="009B69D5">
        <w:rPr>
          <w:rFonts w:cstheme="minorHAnsi"/>
          <w:color w:val="000000"/>
          <w:sz w:val="20"/>
          <w:szCs w:val="20"/>
          <w:shd w:val="clear" w:color="auto" w:fill="FFFFFF"/>
        </w:rPr>
        <w:t>.</w:t>
      </w:r>
    </w:p>
    <w:p w14:paraId="55CCB958" w14:textId="08D1A0EE" w:rsidR="00E738C9" w:rsidRDefault="00E738C9" w:rsidP="00ED0B19">
      <w:pPr>
        <w:spacing w:line="360" w:lineRule="auto"/>
        <w:rPr>
          <w:sz w:val="20"/>
          <w:szCs w:val="20"/>
        </w:rPr>
      </w:pPr>
    </w:p>
    <w:p w14:paraId="60800DF2" w14:textId="023CF7B6" w:rsidR="00DA7BC7" w:rsidRPr="00DA7BC7" w:rsidRDefault="00DA7BC7" w:rsidP="00ED0B19">
      <w:pPr>
        <w:spacing w:line="360" w:lineRule="auto"/>
        <w:rPr>
          <w:sz w:val="20"/>
          <w:szCs w:val="20"/>
          <w:u w:val="single"/>
        </w:rPr>
      </w:pPr>
    </w:p>
    <w:p w14:paraId="496B9118" w14:textId="3E262150" w:rsidR="00DA7BC7" w:rsidRDefault="00DA7BC7" w:rsidP="00ED0B19">
      <w:pPr>
        <w:spacing w:line="360" w:lineRule="auto"/>
        <w:rPr>
          <w:sz w:val="20"/>
          <w:szCs w:val="20"/>
          <w:u w:val="single"/>
        </w:rPr>
      </w:pPr>
      <w:r w:rsidRPr="00DA7BC7">
        <w:rPr>
          <w:sz w:val="20"/>
          <w:szCs w:val="20"/>
          <w:u w:val="single"/>
        </w:rPr>
        <w:t>Subjective signposts</w:t>
      </w:r>
    </w:p>
    <w:p w14:paraId="0D32DFF3" w14:textId="4948737D" w:rsidR="00BB2769" w:rsidRDefault="00AA0FA4" w:rsidP="00ED0B19">
      <w:pPr>
        <w:spacing w:line="360" w:lineRule="auto"/>
        <w:rPr>
          <w:rFonts w:cstheme="minorHAnsi"/>
          <w:color w:val="000000"/>
          <w:sz w:val="20"/>
          <w:szCs w:val="20"/>
          <w:shd w:val="clear" w:color="auto" w:fill="FFFFFF"/>
        </w:rPr>
      </w:pPr>
      <w:r>
        <w:rPr>
          <w:sz w:val="20"/>
          <w:szCs w:val="20"/>
        </w:rPr>
        <w:t xml:space="preserve">There are </w:t>
      </w:r>
      <w:r w:rsidR="0074238F">
        <w:rPr>
          <w:sz w:val="20"/>
          <w:szCs w:val="20"/>
        </w:rPr>
        <w:t xml:space="preserve">three </w:t>
      </w:r>
      <w:r>
        <w:rPr>
          <w:sz w:val="20"/>
          <w:szCs w:val="20"/>
        </w:rPr>
        <w:t xml:space="preserve">main mechanisms that cause this injury which include excessive inversion which is said to be the most found problem that causes a lateral ankle sprain along with two other movements </w:t>
      </w:r>
      <w:r w:rsidR="0074238F">
        <w:rPr>
          <w:sz w:val="20"/>
          <w:szCs w:val="20"/>
        </w:rPr>
        <w:t xml:space="preserve">which are </w:t>
      </w:r>
      <w:proofErr w:type="spellStart"/>
      <w:r w:rsidR="0074238F">
        <w:rPr>
          <w:sz w:val="20"/>
          <w:szCs w:val="20"/>
        </w:rPr>
        <w:t>plantarflexion</w:t>
      </w:r>
      <w:proofErr w:type="spellEnd"/>
      <w:r w:rsidR="0074238F">
        <w:rPr>
          <w:sz w:val="20"/>
          <w:szCs w:val="20"/>
        </w:rPr>
        <w:t xml:space="preserve"> and in</w:t>
      </w:r>
      <w:r w:rsidR="006F3655">
        <w:rPr>
          <w:sz w:val="20"/>
          <w:szCs w:val="20"/>
        </w:rPr>
        <w:t>version</w:t>
      </w:r>
      <w:r w:rsidR="0074238F">
        <w:rPr>
          <w:sz w:val="20"/>
          <w:szCs w:val="20"/>
        </w:rPr>
        <w:t xml:space="preserve"> of the ankle (</w:t>
      </w:r>
      <w:proofErr w:type="spellStart"/>
      <w:r w:rsidR="0074238F">
        <w:rPr>
          <w:sz w:val="20"/>
          <w:szCs w:val="20"/>
        </w:rPr>
        <w:t>Lydsal</w:t>
      </w:r>
      <w:proofErr w:type="spellEnd"/>
      <w:r w:rsidR="0074238F">
        <w:rPr>
          <w:sz w:val="20"/>
          <w:szCs w:val="20"/>
        </w:rPr>
        <w:t xml:space="preserve"> et al., 2022).</w:t>
      </w:r>
      <w:r w:rsidR="000C4BD5">
        <w:rPr>
          <w:sz w:val="20"/>
          <w:szCs w:val="20"/>
        </w:rPr>
        <w:t xml:space="preserve"> The National Collegiate Athletic association conducted research for sixteen years across 15 different sports in order to find out if there is anything linking the types of sports that cause the most lateral ankle sprain injuries </w:t>
      </w:r>
      <w:r w:rsidR="000C4BD5" w:rsidRPr="00D12981">
        <w:rPr>
          <w:rFonts w:asciiTheme="minorHAnsi" w:hAnsiTheme="minorHAnsi" w:cstheme="minorHAnsi"/>
          <w:color w:val="000000"/>
          <w:sz w:val="20"/>
          <w:szCs w:val="20"/>
          <w:shd w:val="clear" w:color="auto" w:fill="FFFFFF"/>
        </w:rPr>
        <w:t xml:space="preserve">(Kobayashi and </w:t>
      </w:r>
      <w:proofErr w:type="spellStart"/>
      <w:r w:rsidR="000C4BD5" w:rsidRPr="00D12981">
        <w:rPr>
          <w:rFonts w:asciiTheme="minorHAnsi" w:hAnsiTheme="minorHAnsi" w:cstheme="minorHAnsi"/>
          <w:color w:val="000000"/>
          <w:sz w:val="20"/>
          <w:szCs w:val="20"/>
          <w:shd w:val="clear" w:color="auto" w:fill="FFFFFF"/>
        </w:rPr>
        <w:t>Gamada</w:t>
      </w:r>
      <w:proofErr w:type="spellEnd"/>
      <w:r w:rsidR="000C4BD5" w:rsidRPr="00D12981">
        <w:rPr>
          <w:rFonts w:asciiTheme="minorHAnsi" w:hAnsiTheme="minorHAnsi" w:cstheme="minorHAnsi"/>
          <w:color w:val="000000"/>
          <w:sz w:val="20"/>
          <w:szCs w:val="20"/>
          <w:shd w:val="clear" w:color="auto" w:fill="FFFFFF"/>
        </w:rPr>
        <w:t>, 2014)</w:t>
      </w:r>
      <w:r w:rsidR="000C4BD5">
        <w:rPr>
          <w:rFonts w:cstheme="minorHAnsi"/>
          <w:color w:val="000000"/>
          <w:sz w:val="20"/>
          <w:szCs w:val="20"/>
          <w:shd w:val="clear" w:color="auto" w:fill="FFFFFF"/>
        </w:rPr>
        <w:t>.</w:t>
      </w:r>
      <w:r w:rsidR="00A831C0">
        <w:rPr>
          <w:rFonts w:cstheme="minorHAnsi"/>
          <w:color w:val="000000"/>
          <w:sz w:val="20"/>
          <w:szCs w:val="20"/>
          <w:shd w:val="clear" w:color="auto" w:fill="FFFFFF"/>
        </w:rPr>
        <w:t xml:space="preserve"> After the 16 years of research came to end the conclusion showed that</w:t>
      </w:r>
      <w:r w:rsidR="000C4BD5">
        <w:rPr>
          <w:rFonts w:cstheme="minorHAnsi"/>
          <w:color w:val="000000"/>
          <w:sz w:val="20"/>
          <w:szCs w:val="20"/>
          <w:shd w:val="clear" w:color="auto" w:fill="FFFFFF"/>
        </w:rPr>
        <w:t xml:space="preserve"> </w:t>
      </w:r>
      <w:r w:rsidR="00A831C0">
        <w:rPr>
          <w:rFonts w:cstheme="minorHAnsi"/>
          <w:color w:val="000000"/>
          <w:sz w:val="20"/>
          <w:szCs w:val="20"/>
          <w:shd w:val="clear" w:color="auto" w:fill="FFFFFF"/>
        </w:rPr>
        <w:t>t</w:t>
      </w:r>
      <w:r w:rsidR="000C4BD5">
        <w:rPr>
          <w:rFonts w:cstheme="minorHAnsi"/>
          <w:color w:val="000000"/>
          <w:sz w:val="20"/>
          <w:szCs w:val="20"/>
          <w:shd w:val="clear" w:color="auto" w:fill="FFFFFF"/>
        </w:rPr>
        <w:t xml:space="preserve">he sports that had the highest </w:t>
      </w:r>
      <w:r w:rsidR="00A831C0">
        <w:rPr>
          <w:rFonts w:cstheme="minorHAnsi"/>
          <w:color w:val="000000"/>
          <w:sz w:val="20"/>
          <w:szCs w:val="20"/>
          <w:shd w:val="clear" w:color="auto" w:fill="FFFFFF"/>
        </w:rPr>
        <w:t xml:space="preserve">lateral ankle sprain injury rates were basketball, soccer, volleyball and gymnastics in comparison to the sports that had the lowest lateral ankle sprain injury rates which were baseball, softball and ice hockey </w:t>
      </w:r>
      <w:r w:rsidR="00A831C0" w:rsidRPr="00D12981">
        <w:rPr>
          <w:rFonts w:asciiTheme="minorHAnsi" w:hAnsiTheme="minorHAnsi" w:cstheme="minorHAnsi"/>
          <w:color w:val="000000"/>
          <w:sz w:val="20"/>
          <w:szCs w:val="20"/>
          <w:shd w:val="clear" w:color="auto" w:fill="FFFFFF"/>
        </w:rPr>
        <w:t xml:space="preserve">(Kobayashi and </w:t>
      </w:r>
      <w:proofErr w:type="spellStart"/>
      <w:r w:rsidR="00A831C0" w:rsidRPr="00D12981">
        <w:rPr>
          <w:rFonts w:asciiTheme="minorHAnsi" w:hAnsiTheme="minorHAnsi" w:cstheme="minorHAnsi"/>
          <w:color w:val="000000"/>
          <w:sz w:val="20"/>
          <w:szCs w:val="20"/>
          <w:shd w:val="clear" w:color="auto" w:fill="FFFFFF"/>
        </w:rPr>
        <w:t>Gamada</w:t>
      </w:r>
      <w:proofErr w:type="spellEnd"/>
      <w:r w:rsidR="00A831C0" w:rsidRPr="00D12981">
        <w:rPr>
          <w:rFonts w:asciiTheme="minorHAnsi" w:hAnsiTheme="minorHAnsi" w:cstheme="minorHAnsi"/>
          <w:color w:val="000000"/>
          <w:sz w:val="20"/>
          <w:szCs w:val="20"/>
          <w:shd w:val="clear" w:color="auto" w:fill="FFFFFF"/>
        </w:rPr>
        <w:t>, 2014)</w:t>
      </w:r>
      <w:r w:rsidR="00A831C0">
        <w:rPr>
          <w:rFonts w:cstheme="minorHAnsi"/>
          <w:color w:val="000000"/>
          <w:sz w:val="20"/>
          <w:szCs w:val="20"/>
          <w:shd w:val="clear" w:color="auto" w:fill="FFFFFF"/>
        </w:rPr>
        <w:t>.</w:t>
      </w:r>
      <w:r w:rsidR="00BB2769">
        <w:rPr>
          <w:rFonts w:cstheme="minorHAnsi"/>
          <w:color w:val="000000"/>
          <w:sz w:val="20"/>
          <w:szCs w:val="20"/>
          <w:shd w:val="clear" w:color="auto" w:fill="FFFFFF"/>
        </w:rPr>
        <w:t xml:space="preserve"> Most lateral ankle sprain injuries take place with no obstruction or interference of an object between the foot and surface such as the floor (</w:t>
      </w:r>
      <w:proofErr w:type="spellStart"/>
      <w:r w:rsidR="00BB2769">
        <w:rPr>
          <w:rFonts w:cstheme="minorHAnsi"/>
          <w:color w:val="000000"/>
          <w:sz w:val="20"/>
          <w:szCs w:val="20"/>
          <w:shd w:val="clear" w:color="auto" w:fill="FFFFFF"/>
        </w:rPr>
        <w:t>Lydsal</w:t>
      </w:r>
      <w:proofErr w:type="spellEnd"/>
      <w:r w:rsidR="00BB2769">
        <w:rPr>
          <w:rFonts w:cstheme="minorHAnsi"/>
          <w:color w:val="000000"/>
          <w:sz w:val="20"/>
          <w:szCs w:val="20"/>
          <w:shd w:val="clear" w:color="auto" w:fill="FFFFFF"/>
        </w:rPr>
        <w:t xml:space="preserve"> et al., 2022). This statement shows that the injury normally takes place by an unnatural planting of the foot rather than something passively pushing the ankle over</w:t>
      </w:r>
      <w:r w:rsidR="00C667F2">
        <w:rPr>
          <w:rFonts w:cstheme="minorHAnsi"/>
          <w:color w:val="000000"/>
          <w:sz w:val="20"/>
          <w:szCs w:val="20"/>
          <w:shd w:val="clear" w:color="auto" w:fill="FFFFFF"/>
        </w:rPr>
        <w:t xml:space="preserve">. </w:t>
      </w:r>
    </w:p>
    <w:p w14:paraId="2487C222" w14:textId="6E79D613" w:rsidR="00873525" w:rsidRDefault="00337E7E" w:rsidP="00ED0B19">
      <w:pPr>
        <w:spacing w:line="360" w:lineRule="auto"/>
        <w:rPr>
          <w:color w:val="000000"/>
          <w:sz w:val="20"/>
          <w:szCs w:val="20"/>
          <w:shd w:val="clear" w:color="auto" w:fill="FFFFFF"/>
        </w:rPr>
      </w:pPr>
      <w:r w:rsidRPr="00873525">
        <w:rPr>
          <w:rFonts w:cstheme="minorHAnsi"/>
          <w:color w:val="000000"/>
          <w:sz w:val="20"/>
          <w:szCs w:val="20"/>
          <w:shd w:val="clear" w:color="auto" w:fill="FFFFFF"/>
        </w:rPr>
        <w:t xml:space="preserve">The </w:t>
      </w:r>
      <w:proofErr w:type="spellStart"/>
      <w:r w:rsidRPr="00873525">
        <w:rPr>
          <w:rFonts w:cstheme="minorHAnsi"/>
          <w:color w:val="000000"/>
          <w:sz w:val="20"/>
          <w:szCs w:val="20"/>
          <w:shd w:val="clear" w:color="auto" w:fill="FFFFFF"/>
        </w:rPr>
        <w:t>Hillerad</w:t>
      </w:r>
      <w:proofErr w:type="spellEnd"/>
      <w:r w:rsidRPr="00873525">
        <w:rPr>
          <w:rFonts w:cstheme="minorHAnsi"/>
          <w:color w:val="000000"/>
          <w:sz w:val="20"/>
          <w:szCs w:val="20"/>
          <w:shd w:val="clear" w:color="auto" w:fill="FFFFFF"/>
        </w:rPr>
        <w:t xml:space="preserve"> County Hospital investigated lateral ankle sprains over a period of 1 year in which they managed to register 766 individuals by the end of the year </w:t>
      </w:r>
      <w:r w:rsidRPr="00873525">
        <w:rPr>
          <w:color w:val="000000"/>
          <w:sz w:val="20"/>
          <w:szCs w:val="20"/>
          <w:shd w:val="clear" w:color="auto" w:fill="FFFFFF"/>
        </w:rPr>
        <w:t>(</w:t>
      </w:r>
      <w:proofErr w:type="spellStart"/>
      <w:r w:rsidRPr="00873525">
        <w:rPr>
          <w:color w:val="000000"/>
          <w:sz w:val="20"/>
          <w:szCs w:val="20"/>
          <w:shd w:val="clear" w:color="auto" w:fill="FFFFFF"/>
        </w:rPr>
        <w:t>Hølmer</w:t>
      </w:r>
      <w:proofErr w:type="spellEnd"/>
      <w:r w:rsidRPr="00873525">
        <w:rPr>
          <w:color w:val="000000"/>
          <w:sz w:val="20"/>
          <w:szCs w:val="20"/>
          <w:shd w:val="clear" w:color="auto" w:fill="FFFFFF"/>
        </w:rPr>
        <w:t xml:space="preserve"> et al., 1994). Out of the 766 patients that suffered a lateral ankle sprain injury during that year, 61% of the patients described their pain to be located around the lateral side of the ankle whereas </w:t>
      </w:r>
      <w:r w:rsidR="001C0C3B" w:rsidRPr="00873525">
        <w:rPr>
          <w:color w:val="000000"/>
          <w:sz w:val="20"/>
          <w:szCs w:val="20"/>
          <w:shd w:val="clear" w:color="auto" w:fill="FFFFFF"/>
        </w:rPr>
        <w:t>24% said that they were finding pain on the lateral mid foot (</w:t>
      </w:r>
      <w:proofErr w:type="spellStart"/>
      <w:r w:rsidR="001C0C3B" w:rsidRPr="00873525">
        <w:rPr>
          <w:color w:val="000000"/>
          <w:sz w:val="20"/>
          <w:szCs w:val="20"/>
          <w:shd w:val="clear" w:color="auto" w:fill="FFFFFF"/>
        </w:rPr>
        <w:t>Hølmer</w:t>
      </w:r>
      <w:proofErr w:type="spellEnd"/>
      <w:r w:rsidR="001C0C3B" w:rsidRPr="00873525">
        <w:rPr>
          <w:color w:val="000000"/>
          <w:sz w:val="20"/>
          <w:szCs w:val="20"/>
          <w:shd w:val="clear" w:color="auto" w:fill="FFFFFF"/>
        </w:rPr>
        <w:t xml:space="preserve"> et al., 1994)</w:t>
      </w:r>
      <w:r w:rsidR="001C0C3B" w:rsidRPr="00873525">
        <w:rPr>
          <w:sz w:val="20"/>
          <w:szCs w:val="20"/>
        </w:rPr>
        <w:t xml:space="preserve">. </w:t>
      </w:r>
      <w:r w:rsidR="003775EA" w:rsidRPr="00873525">
        <w:rPr>
          <w:sz w:val="20"/>
          <w:szCs w:val="20"/>
        </w:rPr>
        <w:t>Most individuals with a lateral ankle sprain injury swell and find it painful on the lateral side of the an</w:t>
      </w:r>
      <w:r w:rsidR="00C7787A" w:rsidRPr="00873525">
        <w:rPr>
          <w:sz w:val="20"/>
          <w:szCs w:val="20"/>
        </w:rPr>
        <w:t>k</w:t>
      </w:r>
      <w:r w:rsidR="003775EA" w:rsidRPr="00873525">
        <w:rPr>
          <w:sz w:val="20"/>
          <w:szCs w:val="20"/>
        </w:rPr>
        <w:t xml:space="preserve">le specifically over the Anterior </w:t>
      </w:r>
      <w:proofErr w:type="spellStart"/>
      <w:r w:rsidR="003775EA" w:rsidRPr="00873525">
        <w:rPr>
          <w:sz w:val="20"/>
          <w:szCs w:val="20"/>
        </w:rPr>
        <w:t>Talofibular</w:t>
      </w:r>
      <w:proofErr w:type="spellEnd"/>
      <w:r w:rsidR="003775EA" w:rsidRPr="00873525">
        <w:rPr>
          <w:sz w:val="20"/>
          <w:szCs w:val="20"/>
        </w:rPr>
        <w:t xml:space="preserve"> Ligament</w:t>
      </w:r>
      <w:r w:rsidR="00804C40" w:rsidRPr="00873525">
        <w:rPr>
          <w:sz w:val="20"/>
          <w:szCs w:val="20"/>
        </w:rPr>
        <w:t xml:space="preserve"> or ATFL</w:t>
      </w:r>
      <w:r w:rsidR="003775EA" w:rsidRPr="00873525">
        <w:rPr>
          <w:sz w:val="20"/>
          <w:szCs w:val="20"/>
        </w:rPr>
        <w:t xml:space="preserve"> </w:t>
      </w:r>
      <w:r w:rsidR="003775EA" w:rsidRPr="00873525">
        <w:rPr>
          <w:color w:val="000000"/>
          <w:sz w:val="20"/>
          <w:szCs w:val="20"/>
          <w:shd w:val="clear" w:color="auto" w:fill="FFFFFF"/>
        </w:rPr>
        <w:t>(Lynch, 2002).</w:t>
      </w:r>
      <w:r w:rsidR="00C7787A" w:rsidRPr="00873525">
        <w:rPr>
          <w:color w:val="000000"/>
          <w:sz w:val="20"/>
          <w:szCs w:val="20"/>
          <w:shd w:val="clear" w:color="auto" w:fill="FFFFFF"/>
        </w:rPr>
        <w:t xml:space="preserve"> Around 24 hours after the injury takes place, it is common for a bruise like feature to appear on the lateral ankle and sometimes also appears around the heel area</w:t>
      </w:r>
      <w:r w:rsidR="00C7787A" w:rsidRPr="00873525">
        <w:rPr>
          <w:color w:val="000000"/>
          <w:sz w:val="20"/>
          <w:szCs w:val="20"/>
        </w:rPr>
        <w:t xml:space="preserve"> (Lynch, 2002). </w:t>
      </w:r>
      <w:r w:rsidR="008D1660" w:rsidRPr="00873525">
        <w:rPr>
          <w:color w:val="000000"/>
          <w:sz w:val="20"/>
          <w:szCs w:val="20"/>
        </w:rPr>
        <w:t xml:space="preserve">Lateral ankle sprains, like other injuries, are graded from one to three depending on the severity of the sprain in order to plan what kind of treatment is suitable </w:t>
      </w:r>
      <w:r w:rsidR="008D1660" w:rsidRPr="00873525">
        <w:rPr>
          <w:color w:val="000000"/>
          <w:sz w:val="20"/>
          <w:szCs w:val="20"/>
          <w:shd w:val="clear" w:color="auto" w:fill="FFFFFF"/>
        </w:rPr>
        <w:t>(</w:t>
      </w:r>
      <w:proofErr w:type="spellStart"/>
      <w:r w:rsidR="008D1660" w:rsidRPr="00873525">
        <w:rPr>
          <w:color w:val="000000"/>
          <w:sz w:val="20"/>
          <w:szCs w:val="20"/>
          <w:shd w:val="clear" w:color="auto" w:fill="FFFFFF"/>
        </w:rPr>
        <w:t>Beynnon</w:t>
      </w:r>
      <w:proofErr w:type="spellEnd"/>
      <w:r w:rsidR="008D1660" w:rsidRPr="00873525">
        <w:rPr>
          <w:color w:val="000000"/>
          <w:sz w:val="20"/>
          <w:szCs w:val="20"/>
          <w:shd w:val="clear" w:color="auto" w:fill="FFFFFF"/>
        </w:rPr>
        <w:t xml:space="preserve"> et al., 2006). Although the grading determines the severity of the sprain, tests show that there is no</w:t>
      </w:r>
      <w:r w:rsidR="00B45115" w:rsidRPr="00873525">
        <w:rPr>
          <w:color w:val="000000"/>
          <w:sz w:val="20"/>
          <w:szCs w:val="20"/>
          <w:shd w:val="clear" w:color="auto" w:fill="FFFFFF"/>
        </w:rPr>
        <w:t xml:space="preserve"> relationship between the grading of the sprain and how intense the athletes pain is due to every athlete handling amounts of pain differently (</w:t>
      </w:r>
      <w:proofErr w:type="spellStart"/>
      <w:r w:rsidR="00B45115" w:rsidRPr="00873525">
        <w:rPr>
          <w:color w:val="000000"/>
          <w:sz w:val="20"/>
          <w:szCs w:val="20"/>
          <w:shd w:val="clear" w:color="auto" w:fill="FFFFFF"/>
        </w:rPr>
        <w:t>Beynnon</w:t>
      </w:r>
      <w:proofErr w:type="spellEnd"/>
      <w:r w:rsidR="00B45115" w:rsidRPr="00873525">
        <w:rPr>
          <w:color w:val="000000"/>
          <w:sz w:val="20"/>
          <w:szCs w:val="20"/>
          <w:shd w:val="clear" w:color="auto" w:fill="FFFFFF"/>
        </w:rPr>
        <w:t xml:space="preserve"> et al., 2006).</w:t>
      </w:r>
      <w:r w:rsidR="00C52C1A" w:rsidRPr="00873525">
        <w:rPr>
          <w:color w:val="000000"/>
          <w:sz w:val="20"/>
          <w:szCs w:val="20"/>
          <w:shd w:val="clear" w:color="auto" w:fill="FFFFFF"/>
        </w:rPr>
        <w:t xml:space="preserve"> </w:t>
      </w:r>
      <w:r w:rsidR="00C97410" w:rsidRPr="00873525">
        <w:rPr>
          <w:color w:val="000000"/>
          <w:sz w:val="20"/>
          <w:szCs w:val="20"/>
          <w:shd w:val="clear" w:color="auto" w:fill="FFFFFF"/>
        </w:rPr>
        <w:t>A scoring system is used to indicate the pain that a client is receiving after suffering a lateral ankle sprain injury and if the pain would affect their sleeping. This scoring system is known at the Visual Analogue Scale or the VAS and is often used in a clinic</w:t>
      </w:r>
      <w:r w:rsidR="00320B52" w:rsidRPr="00873525">
        <w:rPr>
          <w:color w:val="000000"/>
          <w:sz w:val="20"/>
          <w:szCs w:val="20"/>
          <w:shd w:val="clear" w:color="auto" w:fill="FFFFFF"/>
        </w:rPr>
        <w:t>al</w:t>
      </w:r>
      <w:r w:rsidR="00C97410" w:rsidRPr="00873525">
        <w:rPr>
          <w:color w:val="000000"/>
          <w:sz w:val="20"/>
          <w:szCs w:val="20"/>
          <w:shd w:val="clear" w:color="auto" w:fill="FFFFFF"/>
        </w:rPr>
        <w:t xml:space="preserve"> environment</w:t>
      </w:r>
      <w:r w:rsidR="00320B52" w:rsidRPr="00873525">
        <w:rPr>
          <w:color w:val="000000"/>
          <w:sz w:val="20"/>
          <w:szCs w:val="20"/>
          <w:shd w:val="clear" w:color="auto" w:fill="FFFFFF"/>
        </w:rPr>
        <w:t xml:space="preserve"> (Feng et al., 2020). The scale uses a scoring method from zero to ten points with the least points meaning no pain and the higher the points equalling to more pain. Up to 3 points on this scale is </w:t>
      </w:r>
      <w:r w:rsidR="004347A8" w:rsidRPr="00873525">
        <w:rPr>
          <w:color w:val="000000"/>
          <w:sz w:val="20"/>
          <w:szCs w:val="20"/>
          <w:shd w:val="clear" w:color="auto" w:fill="FFFFFF"/>
        </w:rPr>
        <w:t>known to be mild intensity pain that wouldn’t affect the clients sleeping pattern, up to 6 points is described moderate intensity pain that could slightly affect sleep but not dramatically and lastly up to 10 points means that the client is experiencing severe pain and is restricting them from sleeping (Feng et al., 2020).</w:t>
      </w:r>
      <w:r w:rsidR="001B428A" w:rsidRPr="00873525">
        <w:rPr>
          <w:color w:val="000000"/>
          <w:sz w:val="20"/>
          <w:szCs w:val="20"/>
          <w:shd w:val="clear" w:color="auto" w:fill="FFFFFF"/>
        </w:rPr>
        <w:t xml:space="preserve"> </w:t>
      </w:r>
      <w:r w:rsidR="004B6BBA" w:rsidRPr="00873525">
        <w:rPr>
          <w:color w:val="000000"/>
          <w:sz w:val="20"/>
          <w:szCs w:val="20"/>
          <w:shd w:val="clear" w:color="auto" w:fill="FFFFFF"/>
        </w:rPr>
        <w:t xml:space="preserve"> </w:t>
      </w:r>
      <w:r w:rsidR="001D7E55" w:rsidRPr="00873525">
        <w:rPr>
          <w:color w:val="000000"/>
          <w:sz w:val="20"/>
          <w:szCs w:val="20"/>
          <w:shd w:val="clear" w:color="auto" w:fill="FFFFFF"/>
        </w:rPr>
        <w:t xml:space="preserve">Clients are often taking </w:t>
      </w:r>
      <w:proofErr w:type="spellStart"/>
      <w:r w:rsidR="001D7E55" w:rsidRPr="00873525">
        <w:rPr>
          <w:color w:val="000000"/>
          <w:sz w:val="20"/>
          <w:szCs w:val="20"/>
          <w:shd w:val="clear" w:color="auto" w:fill="FFFFFF"/>
        </w:rPr>
        <w:t>Nonsteroidal</w:t>
      </w:r>
      <w:proofErr w:type="spellEnd"/>
      <w:r w:rsidR="001D7E55" w:rsidRPr="00873525">
        <w:rPr>
          <w:color w:val="000000"/>
          <w:sz w:val="20"/>
          <w:szCs w:val="20"/>
          <w:shd w:val="clear" w:color="auto" w:fill="FFFFFF"/>
        </w:rPr>
        <w:t xml:space="preserve"> anti-inflammatory drugs (NSAIDS) </w:t>
      </w:r>
      <w:r w:rsidR="00F4518A" w:rsidRPr="00873525">
        <w:rPr>
          <w:color w:val="000000"/>
          <w:sz w:val="20"/>
          <w:szCs w:val="20"/>
          <w:shd w:val="clear" w:color="auto" w:fill="FFFFFF"/>
        </w:rPr>
        <w:t xml:space="preserve">which are </w:t>
      </w:r>
      <w:r w:rsidR="001D7E55" w:rsidRPr="00873525">
        <w:rPr>
          <w:color w:val="000000"/>
          <w:sz w:val="20"/>
          <w:szCs w:val="20"/>
          <w:shd w:val="clear" w:color="auto" w:fill="FFFFFF"/>
        </w:rPr>
        <w:t xml:space="preserve">prescribed to </w:t>
      </w:r>
      <w:r w:rsidR="00F4518A" w:rsidRPr="00873525">
        <w:rPr>
          <w:color w:val="000000"/>
          <w:sz w:val="20"/>
          <w:szCs w:val="20"/>
          <w:shd w:val="clear" w:color="auto" w:fill="FFFFFF"/>
        </w:rPr>
        <w:t>them in order to reduce their pain and swelling (</w:t>
      </w:r>
      <w:proofErr w:type="spellStart"/>
      <w:r w:rsidR="00F4518A" w:rsidRPr="00873525">
        <w:rPr>
          <w:color w:val="000000"/>
          <w:sz w:val="20"/>
          <w:szCs w:val="20"/>
          <w:shd w:val="clear" w:color="auto" w:fill="FFFFFF"/>
        </w:rPr>
        <w:t>Fiorucci</w:t>
      </w:r>
      <w:proofErr w:type="spellEnd"/>
      <w:r w:rsidR="00F4518A" w:rsidRPr="00873525">
        <w:rPr>
          <w:color w:val="000000"/>
          <w:sz w:val="20"/>
          <w:szCs w:val="20"/>
          <w:shd w:val="clear" w:color="auto" w:fill="FFFFFF"/>
        </w:rPr>
        <w:t xml:space="preserve">, </w:t>
      </w:r>
      <w:proofErr w:type="spellStart"/>
      <w:r w:rsidR="00F4518A" w:rsidRPr="00873525">
        <w:rPr>
          <w:color w:val="000000"/>
          <w:sz w:val="20"/>
          <w:szCs w:val="20"/>
          <w:shd w:val="clear" w:color="auto" w:fill="FFFFFF"/>
        </w:rPr>
        <w:t>Santucci</w:t>
      </w:r>
      <w:proofErr w:type="spellEnd"/>
      <w:r w:rsidR="00F4518A" w:rsidRPr="00873525">
        <w:rPr>
          <w:color w:val="000000"/>
          <w:sz w:val="20"/>
          <w:szCs w:val="20"/>
          <w:shd w:val="clear" w:color="auto" w:fill="FFFFFF"/>
        </w:rPr>
        <w:t xml:space="preserve"> and </w:t>
      </w:r>
      <w:proofErr w:type="spellStart"/>
      <w:r w:rsidR="00F4518A" w:rsidRPr="00873525">
        <w:rPr>
          <w:color w:val="000000"/>
          <w:sz w:val="20"/>
          <w:szCs w:val="20"/>
          <w:shd w:val="clear" w:color="auto" w:fill="FFFFFF"/>
        </w:rPr>
        <w:t>Distrutti</w:t>
      </w:r>
      <w:proofErr w:type="spellEnd"/>
      <w:r w:rsidR="00F4518A" w:rsidRPr="00873525">
        <w:rPr>
          <w:color w:val="000000"/>
          <w:sz w:val="20"/>
          <w:szCs w:val="20"/>
          <w:shd w:val="clear" w:color="auto" w:fill="FFFFFF"/>
        </w:rPr>
        <w:t>, 2007)</w:t>
      </w:r>
      <w:r w:rsidR="00EE1FA1" w:rsidRPr="00873525">
        <w:rPr>
          <w:color w:val="000000"/>
          <w:sz w:val="20"/>
          <w:szCs w:val="20"/>
          <w:shd w:val="clear" w:color="auto" w:fill="FFFFFF"/>
        </w:rPr>
        <w:t xml:space="preserve">. </w:t>
      </w:r>
      <w:r w:rsidR="00873525">
        <w:rPr>
          <w:color w:val="000000"/>
          <w:sz w:val="20"/>
          <w:szCs w:val="20"/>
          <w:shd w:val="clear" w:color="auto" w:fill="FFFFFF"/>
        </w:rPr>
        <w:t>C</w:t>
      </w:r>
      <w:r w:rsidR="00EE1FA1" w:rsidRPr="00873525">
        <w:rPr>
          <w:color w:val="000000"/>
          <w:sz w:val="20"/>
          <w:szCs w:val="20"/>
          <w:shd w:val="clear" w:color="auto" w:fill="FFFFFF"/>
        </w:rPr>
        <w:t>ommonly used examp</w:t>
      </w:r>
      <w:r w:rsidR="00873525">
        <w:rPr>
          <w:color w:val="000000"/>
          <w:sz w:val="20"/>
          <w:szCs w:val="20"/>
          <w:shd w:val="clear" w:color="auto" w:fill="FFFFFF"/>
        </w:rPr>
        <w:t>les</w:t>
      </w:r>
      <w:r w:rsidR="00EE1FA1" w:rsidRPr="00873525">
        <w:rPr>
          <w:color w:val="000000"/>
          <w:sz w:val="20"/>
          <w:szCs w:val="20"/>
          <w:shd w:val="clear" w:color="auto" w:fill="FFFFFF"/>
        </w:rPr>
        <w:t xml:space="preserve"> of NSAID</w:t>
      </w:r>
      <w:r w:rsidR="00873525">
        <w:rPr>
          <w:color w:val="000000"/>
          <w:sz w:val="20"/>
          <w:szCs w:val="20"/>
          <w:shd w:val="clear" w:color="auto" w:fill="FFFFFF"/>
        </w:rPr>
        <w:t>s are</w:t>
      </w:r>
      <w:r w:rsidR="00EE1FA1" w:rsidRPr="00873525">
        <w:rPr>
          <w:color w:val="000000"/>
          <w:sz w:val="20"/>
          <w:szCs w:val="20"/>
          <w:shd w:val="clear" w:color="auto" w:fill="FFFFFF"/>
        </w:rPr>
        <w:t xml:space="preserve"> ibuprofen</w:t>
      </w:r>
      <w:r w:rsidR="00873525">
        <w:rPr>
          <w:color w:val="000000"/>
          <w:sz w:val="20"/>
          <w:szCs w:val="20"/>
          <w:shd w:val="clear" w:color="auto" w:fill="FFFFFF"/>
        </w:rPr>
        <w:t xml:space="preserve"> and placebo</w:t>
      </w:r>
      <w:r w:rsidR="00873525" w:rsidRPr="00873525">
        <w:rPr>
          <w:color w:val="000000"/>
          <w:sz w:val="15"/>
          <w:szCs w:val="15"/>
          <w:shd w:val="clear" w:color="auto" w:fill="FFFFFF"/>
        </w:rPr>
        <w:t xml:space="preserve"> </w:t>
      </w:r>
      <w:r w:rsidR="00873525" w:rsidRPr="00873525">
        <w:rPr>
          <w:color w:val="000000"/>
          <w:sz w:val="20"/>
          <w:szCs w:val="20"/>
          <w:shd w:val="clear" w:color="auto" w:fill="FFFFFF"/>
        </w:rPr>
        <w:t xml:space="preserve">(Dalton and </w:t>
      </w:r>
      <w:proofErr w:type="spellStart"/>
      <w:r w:rsidR="00873525" w:rsidRPr="00873525">
        <w:rPr>
          <w:color w:val="000000"/>
          <w:sz w:val="20"/>
          <w:szCs w:val="20"/>
          <w:shd w:val="clear" w:color="auto" w:fill="FFFFFF"/>
        </w:rPr>
        <w:t>Schweinle</w:t>
      </w:r>
      <w:proofErr w:type="spellEnd"/>
      <w:r w:rsidR="00873525" w:rsidRPr="00873525">
        <w:rPr>
          <w:color w:val="000000"/>
          <w:sz w:val="20"/>
          <w:szCs w:val="20"/>
          <w:shd w:val="clear" w:color="auto" w:fill="FFFFFF"/>
        </w:rPr>
        <w:t>, 2006)</w:t>
      </w:r>
      <w:r w:rsidR="00873525">
        <w:rPr>
          <w:color w:val="000000"/>
          <w:sz w:val="20"/>
          <w:szCs w:val="20"/>
          <w:shd w:val="clear" w:color="auto" w:fill="FFFFFF"/>
        </w:rPr>
        <w:t xml:space="preserve">. When these two </w:t>
      </w:r>
      <w:r w:rsidR="004B10F5">
        <w:rPr>
          <w:color w:val="000000"/>
          <w:sz w:val="20"/>
          <w:szCs w:val="20"/>
          <w:shd w:val="clear" w:color="auto" w:fill="FFFFFF"/>
        </w:rPr>
        <w:t>NSAIDs are compared against each other it is clear to see that ibuprofen has the most positive effect in regards to pain and swelling when treating a lateral ankle sprain</w:t>
      </w:r>
      <w:r w:rsidR="00ED0B19">
        <w:rPr>
          <w:color w:val="000000"/>
          <w:sz w:val="20"/>
          <w:szCs w:val="20"/>
          <w:shd w:val="clear" w:color="auto" w:fill="FFFFFF"/>
        </w:rPr>
        <w:t xml:space="preserve"> </w:t>
      </w:r>
      <w:r w:rsidR="00ED0B19" w:rsidRPr="00873525">
        <w:rPr>
          <w:color w:val="000000"/>
          <w:sz w:val="20"/>
          <w:szCs w:val="20"/>
          <w:shd w:val="clear" w:color="auto" w:fill="FFFFFF"/>
        </w:rPr>
        <w:t xml:space="preserve">(Dalton and </w:t>
      </w:r>
      <w:proofErr w:type="spellStart"/>
      <w:r w:rsidR="00ED0B19" w:rsidRPr="00873525">
        <w:rPr>
          <w:color w:val="000000"/>
          <w:sz w:val="20"/>
          <w:szCs w:val="20"/>
          <w:shd w:val="clear" w:color="auto" w:fill="FFFFFF"/>
        </w:rPr>
        <w:t>Schweinle</w:t>
      </w:r>
      <w:proofErr w:type="spellEnd"/>
      <w:r w:rsidR="00ED0B19" w:rsidRPr="00873525">
        <w:rPr>
          <w:color w:val="000000"/>
          <w:sz w:val="20"/>
          <w:szCs w:val="20"/>
          <w:shd w:val="clear" w:color="auto" w:fill="FFFFFF"/>
        </w:rPr>
        <w:t>, 2006</w:t>
      </w:r>
      <w:r w:rsidR="00ED0B19">
        <w:rPr>
          <w:color w:val="000000"/>
          <w:sz w:val="20"/>
          <w:szCs w:val="20"/>
          <w:shd w:val="clear" w:color="auto" w:fill="FFFFFF"/>
        </w:rPr>
        <w:t>)</w:t>
      </w:r>
      <w:r w:rsidR="004B10F5">
        <w:rPr>
          <w:color w:val="000000"/>
          <w:sz w:val="20"/>
          <w:szCs w:val="20"/>
          <w:shd w:val="clear" w:color="auto" w:fill="FFFFFF"/>
        </w:rPr>
        <w:t>. These two measures were chosen for the test due to them having a good reputation when treating pain that is described as mild to moderate intensity</w:t>
      </w:r>
      <w:r w:rsidR="00ED0B19">
        <w:rPr>
          <w:color w:val="000000"/>
          <w:sz w:val="20"/>
          <w:szCs w:val="20"/>
          <w:shd w:val="clear" w:color="auto" w:fill="FFFFFF"/>
        </w:rPr>
        <w:t xml:space="preserve"> resulting in those suffering from this injury picking up these NSAID’s before or instead of seeking advice from a physician in the appropriate field </w:t>
      </w:r>
      <w:r w:rsidR="00ED0B19" w:rsidRPr="00873525">
        <w:rPr>
          <w:color w:val="000000"/>
          <w:sz w:val="20"/>
          <w:szCs w:val="20"/>
          <w:shd w:val="clear" w:color="auto" w:fill="FFFFFF"/>
        </w:rPr>
        <w:t xml:space="preserve">(Dalton and </w:t>
      </w:r>
      <w:proofErr w:type="spellStart"/>
      <w:r w:rsidR="00ED0B19" w:rsidRPr="00873525">
        <w:rPr>
          <w:color w:val="000000"/>
          <w:sz w:val="20"/>
          <w:szCs w:val="20"/>
          <w:shd w:val="clear" w:color="auto" w:fill="FFFFFF"/>
        </w:rPr>
        <w:t>Schweinle</w:t>
      </w:r>
      <w:proofErr w:type="spellEnd"/>
      <w:r w:rsidR="00ED0B19" w:rsidRPr="00873525">
        <w:rPr>
          <w:color w:val="000000"/>
          <w:sz w:val="20"/>
          <w:szCs w:val="20"/>
          <w:shd w:val="clear" w:color="auto" w:fill="FFFFFF"/>
        </w:rPr>
        <w:t>, 2006</w:t>
      </w:r>
      <w:r w:rsidR="00ED0B19">
        <w:rPr>
          <w:color w:val="000000"/>
          <w:sz w:val="20"/>
          <w:szCs w:val="20"/>
          <w:shd w:val="clear" w:color="auto" w:fill="FFFFFF"/>
        </w:rPr>
        <w:t xml:space="preserve">). </w:t>
      </w:r>
    </w:p>
    <w:p w14:paraId="11BB6AF5" w14:textId="22FDEB3D" w:rsidR="00FE1758" w:rsidRDefault="00462931" w:rsidP="00FE1758">
      <w:pPr>
        <w:spacing w:line="360" w:lineRule="auto"/>
        <w:rPr>
          <w:color w:val="000000"/>
          <w:sz w:val="20"/>
          <w:szCs w:val="20"/>
          <w:shd w:val="clear" w:color="auto" w:fill="FFFFFF"/>
        </w:rPr>
      </w:pPr>
      <w:r>
        <w:rPr>
          <w:color w:val="000000"/>
          <w:sz w:val="20"/>
          <w:szCs w:val="20"/>
          <w:shd w:val="clear" w:color="auto" w:fill="FFFFFF"/>
        </w:rPr>
        <w:t>Initial management of this injury include protocol’s such as the ‘PRICE’ protocol which is an abbreviation for Protection, Rest, Ice, Compression and Elevation</w:t>
      </w:r>
      <w:r w:rsidR="002745D2">
        <w:rPr>
          <w:color w:val="000000"/>
          <w:sz w:val="20"/>
          <w:szCs w:val="20"/>
          <w:shd w:val="clear" w:color="auto" w:fill="FFFFFF"/>
        </w:rPr>
        <w:t xml:space="preserve"> </w:t>
      </w:r>
      <w:r w:rsidR="002745D2" w:rsidRPr="002745D2">
        <w:rPr>
          <w:color w:val="000000"/>
          <w:sz w:val="20"/>
          <w:szCs w:val="20"/>
          <w:shd w:val="clear" w:color="auto" w:fill="FFFFFF"/>
        </w:rPr>
        <w:t>(</w:t>
      </w:r>
      <w:proofErr w:type="spellStart"/>
      <w:r w:rsidR="002745D2" w:rsidRPr="002745D2">
        <w:rPr>
          <w:color w:val="000000"/>
          <w:sz w:val="20"/>
          <w:szCs w:val="20"/>
          <w:shd w:val="clear" w:color="auto" w:fill="FFFFFF"/>
        </w:rPr>
        <w:t>Ivins</w:t>
      </w:r>
      <w:proofErr w:type="spellEnd"/>
      <w:r w:rsidR="002745D2" w:rsidRPr="002745D2">
        <w:rPr>
          <w:color w:val="000000"/>
          <w:sz w:val="20"/>
          <w:szCs w:val="20"/>
          <w:shd w:val="clear" w:color="auto" w:fill="FFFFFF"/>
        </w:rPr>
        <w:t>, 2006)</w:t>
      </w:r>
      <w:r w:rsidR="009802B1">
        <w:rPr>
          <w:color w:val="000000"/>
          <w:sz w:val="20"/>
          <w:szCs w:val="20"/>
          <w:shd w:val="clear" w:color="auto" w:fill="FFFFFF"/>
        </w:rPr>
        <w:t xml:space="preserve"> </w:t>
      </w:r>
      <w:r w:rsidR="006E66C0">
        <w:rPr>
          <w:color w:val="000000"/>
          <w:sz w:val="20"/>
          <w:szCs w:val="20"/>
          <w:shd w:val="clear" w:color="auto" w:fill="FFFFFF"/>
        </w:rPr>
        <w:t>. This form of initial management has developed over the years from initially starting off as the ‘ICE’ protocol</w:t>
      </w:r>
      <w:r w:rsidR="00FE1758">
        <w:rPr>
          <w:color w:val="000000"/>
          <w:sz w:val="20"/>
          <w:szCs w:val="20"/>
          <w:shd w:val="clear" w:color="auto" w:fill="FFFFFF"/>
        </w:rPr>
        <w:t xml:space="preserve">. The ‘PRICE’ protocol is effective in the initial and early stages in order to attempt to manage the pain of the injury </w:t>
      </w:r>
      <w:r w:rsidR="00FE1758" w:rsidRPr="00FE1758">
        <w:rPr>
          <w:color w:val="000000"/>
          <w:sz w:val="20"/>
          <w:szCs w:val="20"/>
          <w:shd w:val="clear" w:color="auto" w:fill="FFFFFF"/>
        </w:rPr>
        <w:t>(</w:t>
      </w:r>
      <w:proofErr w:type="spellStart"/>
      <w:r w:rsidR="00FE1758" w:rsidRPr="00FE1758">
        <w:rPr>
          <w:color w:val="000000"/>
          <w:sz w:val="20"/>
          <w:szCs w:val="20"/>
          <w:shd w:val="clear" w:color="auto" w:fill="FFFFFF"/>
        </w:rPr>
        <w:t>Denegar</w:t>
      </w:r>
      <w:proofErr w:type="spellEnd"/>
      <w:r w:rsidR="00FE1758" w:rsidRPr="00FE1758">
        <w:rPr>
          <w:color w:val="000000"/>
          <w:sz w:val="20"/>
          <w:szCs w:val="20"/>
          <w:shd w:val="clear" w:color="auto" w:fill="FFFFFF"/>
        </w:rPr>
        <w:t xml:space="preserve"> and Miller, 2002)</w:t>
      </w:r>
      <w:r w:rsidR="00FE1758">
        <w:rPr>
          <w:color w:val="000000"/>
          <w:sz w:val="20"/>
          <w:szCs w:val="20"/>
          <w:shd w:val="clear" w:color="auto" w:fill="FFFFFF"/>
        </w:rPr>
        <w:t xml:space="preserve">. Taking few </w:t>
      </w:r>
      <w:proofErr w:type="spellStart"/>
      <w:r w:rsidR="00FE1758">
        <w:rPr>
          <w:color w:val="000000"/>
          <w:sz w:val="20"/>
          <w:szCs w:val="20"/>
          <w:shd w:val="clear" w:color="auto" w:fill="FFFFFF"/>
        </w:rPr>
        <w:t>nonsteroidal</w:t>
      </w:r>
      <w:proofErr w:type="spellEnd"/>
      <w:r w:rsidR="00FE1758">
        <w:rPr>
          <w:color w:val="000000"/>
          <w:sz w:val="20"/>
          <w:szCs w:val="20"/>
          <w:shd w:val="clear" w:color="auto" w:fill="FFFFFF"/>
        </w:rPr>
        <w:t xml:space="preserve"> , anti inflammatory medication along with applying </w:t>
      </w:r>
      <w:r w:rsidR="0034635E">
        <w:rPr>
          <w:color w:val="000000"/>
          <w:sz w:val="20"/>
          <w:szCs w:val="20"/>
          <w:shd w:val="clear" w:color="auto" w:fill="FFFFFF"/>
        </w:rPr>
        <w:t xml:space="preserve">repeated </w:t>
      </w:r>
      <w:r w:rsidR="00FE1758">
        <w:rPr>
          <w:color w:val="000000"/>
          <w:sz w:val="20"/>
          <w:szCs w:val="20"/>
          <w:shd w:val="clear" w:color="auto" w:fill="FFFFFF"/>
        </w:rPr>
        <w:t xml:space="preserve">ice or cold </w:t>
      </w:r>
      <w:r w:rsidR="0034635E">
        <w:rPr>
          <w:color w:val="000000"/>
          <w:sz w:val="20"/>
          <w:szCs w:val="20"/>
          <w:shd w:val="clear" w:color="auto" w:fill="FFFFFF"/>
        </w:rPr>
        <w:t xml:space="preserve">compression has the ability to reduce secondary tissue injury </w:t>
      </w:r>
      <w:r w:rsidR="0034635E" w:rsidRPr="00FE1758">
        <w:rPr>
          <w:color w:val="000000"/>
          <w:sz w:val="20"/>
          <w:szCs w:val="20"/>
          <w:shd w:val="clear" w:color="auto" w:fill="FFFFFF"/>
        </w:rPr>
        <w:t>(</w:t>
      </w:r>
      <w:proofErr w:type="spellStart"/>
      <w:r w:rsidR="0034635E" w:rsidRPr="00FE1758">
        <w:rPr>
          <w:color w:val="000000"/>
          <w:sz w:val="20"/>
          <w:szCs w:val="20"/>
          <w:shd w:val="clear" w:color="auto" w:fill="FFFFFF"/>
        </w:rPr>
        <w:t>Denegar</w:t>
      </w:r>
      <w:proofErr w:type="spellEnd"/>
      <w:r w:rsidR="0034635E" w:rsidRPr="00FE1758">
        <w:rPr>
          <w:color w:val="000000"/>
          <w:sz w:val="20"/>
          <w:szCs w:val="20"/>
          <w:shd w:val="clear" w:color="auto" w:fill="FFFFFF"/>
        </w:rPr>
        <w:t xml:space="preserve"> and Miller, 2002)</w:t>
      </w:r>
      <w:r w:rsidR="0034635E">
        <w:rPr>
          <w:color w:val="000000"/>
          <w:sz w:val="20"/>
          <w:szCs w:val="20"/>
          <w:shd w:val="clear" w:color="auto" w:fill="FFFFFF"/>
        </w:rPr>
        <w:t xml:space="preserve">. Due to lateral ankle sprains being so common they are often </w:t>
      </w:r>
      <w:r w:rsidR="00082382">
        <w:rPr>
          <w:color w:val="000000"/>
          <w:sz w:val="20"/>
          <w:szCs w:val="20"/>
          <w:shd w:val="clear" w:color="auto" w:fill="FFFFFF"/>
        </w:rPr>
        <w:t>not taken care of as well as they need to be which then leads the athlete to be in much more pain and at higher risk of the injury recurring (</w:t>
      </w:r>
      <w:proofErr w:type="spellStart"/>
      <w:r w:rsidR="00082382">
        <w:rPr>
          <w:color w:val="000000"/>
          <w:sz w:val="20"/>
          <w:szCs w:val="20"/>
          <w:shd w:val="clear" w:color="auto" w:fill="FFFFFF"/>
        </w:rPr>
        <w:t>Ferran</w:t>
      </w:r>
      <w:proofErr w:type="spellEnd"/>
      <w:r w:rsidR="00082382">
        <w:rPr>
          <w:color w:val="000000"/>
          <w:sz w:val="20"/>
          <w:szCs w:val="20"/>
          <w:shd w:val="clear" w:color="auto" w:fill="FFFFFF"/>
        </w:rPr>
        <w:t xml:space="preserve"> and </w:t>
      </w:r>
      <w:proofErr w:type="spellStart"/>
      <w:r w:rsidR="00082382">
        <w:rPr>
          <w:color w:val="000000"/>
          <w:sz w:val="20"/>
          <w:szCs w:val="20"/>
          <w:shd w:val="clear" w:color="auto" w:fill="FFFFFF"/>
        </w:rPr>
        <w:t>Maffulli</w:t>
      </w:r>
      <w:proofErr w:type="spellEnd"/>
      <w:r w:rsidR="00082382">
        <w:rPr>
          <w:color w:val="000000"/>
          <w:sz w:val="20"/>
          <w:szCs w:val="20"/>
          <w:shd w:val="clear" w:color="auto" w:fill="FFFFFF"/>
        </w:rPr>
        <w:t xml:space="preserve">, 2006). Lateral ankle sprains </w:t>
      </w:r>
      <w:r w:rsidR="00BF406D">
        <w:rPr>
          <w:color w:val="000000"/>
          <w:sz w:val="20"/>
          <w:szCs w:val="20"/>
          <w:shd w:val="clear" w:color="auto" w:fill="FFFFFF"/>
        </w:rPr>
        <w:t xml:space="preserve">are so often </w:t>
      </w:r>
      <w:proofErr w:type="spellStart"/>
      <w:r w:rsidR="00BF406D">
        <w:rPr>
          <w:color w:val="000000"/>
          <w:sz w:val="20"/>
          <w:szCs w:val="20"/>
          <w:shd w:val="clear" w:color="auto" w:fill="FFFFFF"/>
        </w:rPr>
        <w:t>undertreated</w:t>
      </w:r>
      <w:proofErr w:type="spellEnd"/>
      <w:r w:rsidR="00BF406D">
        <w:rPr>
          <w:color w:val="000000"/>
          <w:sz w:val="20"/>
          <w:szCs w:val="20"/>
          <w:shd w:val="clear" w:color="auto" w:fill="FFFFFF"/>
        </w:rPr>
        <w:t xml:space="preserve"> which then causes the recurrence rate for this specific injury to be as high as 80% for athletes (</w:t>
      </w:r>
      <w:proofErr w:type="spellStart"/>
      <w:r w:rsidR="00BF406D">
        <w:rPr>
          <w:color w:val="000000"/>
          <w:sz w:val="20"/>
          <w:szCs w:val="20"/>
          <w:shd w:val="clear" w:color="auto" w:fill="FFFFFF"/>
        </w:rPr>
        <w:t>Hertel</w:t>
      </w:r>
      <w:proofErr w:type="spellEnd"/>
      <w:r w:rsidR="00BF406D">
        <w:rPr>
          <w:color w:val="000000"/>
          <w:sz w:val="20"/>
          <w:szCs w:val="20"/>
          <w:shd w:val="clear" w:color="auto" w:fill="FFFFFF"/>
        </w:rPr>
        <w:t>, 2000) causing them to be out of sport for a lot longer than anticipated and possible high costs for rehabilitation for the athlete (</w:t>
      </w:r>
      <w:proofErr w:type="spellStart"/>
      <w:r w:rsidR="00BF406D">
        <w:rPr>
          <w:color w:val="000000"/>
          <w:sz w:val="20"/>
          <w:szCs w:val="20"/>
          <w:shd w:val="clear" w:color="auto" w:fill="FFFFFF"/>
        </w:rPr>
        <w:t>Ferran</w:t>
      </w:r>
      <w:proofErr w:type="spellEnd"/>
      <w:r w:rsidR="00BF406D">
        <w:rPr>
          <w:color w:val="000000"/>
          <w:sz w:val="20"/>
          <w:szCs w:val="20"/>
          <w:shd w:val="clear" w:color="auto" w:fill="FFFFFF"/>
        </w:rPr>
        <w:t xml:space="preserve"> and </w:t>
      </w:r>
      <w:proofErr w:type="spellStart"/>
      <w:r w:rsidR="00BF406D">
        <w:rPr>
          <w:color w:val="000000"/>
          <w:sz w:val="20"/>
          <w:szCs w:val="20"/>
          <w:shd w:val="clear" w:color="auto" w:fill="FFFFFF"/>
        </w:rPr>
        <w:t>Maffulli</w:t>
      </w:r>
      <w:proofErr w:type="spellEnd"/>
      <w:r w:rsidR="00BF406D">
        <w:rPr>
          <w:color w:val="000000"/>
          <w:sz w:val="20"/>
          <w:szCs w:val="20"/>
          <w:shd w:val="clear" w:color="auto" w:fill="FFFFFF"/>
        </w:rPr>
        <w:t xml:space="preserve">, 2006). Mistreating an injury such as a lateral ankle sprain </w:t>
      </w:r>
      <w:r w:rsidR="00BC4619">
        <w:rPr>
          <w:color w:val="000000"/>
          <w:sz w:val="20"/>
          <w:szCs w:val="20"/>
          <w:shd w:val="clear" w:color="auto" w:fill="FFFFFF"/>
        </w:rPr>
        <w:t>can cause an MI or Mechanical Instability within the ankle which then causes recurrence due to the ankle being unstable making it difficult for it to save itself from rolling over again (</w:t>
      </w:r>
      <w:proofErr w:type="spellStart"/>
      <w:r w:rsidR="00BC4619">
        <w:rPr>
          <w:color w:val="000000"/>
          <w:sz w:val="20"/>
          <w:szCs w:val="20"/>
          <w:shd w:val="clear" w:color="auto" w:fill="FFFFFF"/>
        </w:rPr>
        <w:t>Hertel</w:t>
      </w:r>
      <w:proofErr w:type="spellEnd"/>
      <w:r w:rsidR="00BC4619">
        <w:rPr>
          <w:color w:val="000000"/>
          <w:sz w:val="20"/>
          <w:szCs w:val="20"/>
          <w:shd w:val="clear" w:color="auto" w:fill="FFFFFF"/>
        </w:rPr>
        <w:t>, 2000).</w:t>
      </w:r>
      <w:r w:rsidR="002E2109">
        <w:rPr>
          <w:color w:val="000000"/>
          <w:sz w:val="20"/>
          <w:szCs w:val="20"/>
          <w:shd w:val="clear" w:color="auto" w:fill="FFFFFF"/>
        </w:rPr>
        <w:t xml:space="preserve"> When completing the subjective assessment with a client</w:t>
      </w:r>
      <w:r w:rsidR="001C32D3">
        <w:rPr>
          <w:color w:val="000000"/>
          <w:sz w:val="20"/>
          <w:szCs w:val="20"/>
          <w:shd w:val="clear" w:color="auto" w:fill="FFFFFF"/>
        </w:rPr>
        <w:t xml:space="preserve">, it is important to ask about the aggravating and easing factors of their pain </w:t>
      </w:r>
      <w:r w:rsidR="003D7F19">
        <w:rPr>
          <w:color w:val="000000"/>
          <w:sz w:val="20"/>
          <w:szCs w:val="20"/>
          <w:shd w:val="clear" w:color="auto" w:fill="FFFFFF"/>
        </w:rPr>
        <w:t xml:space="preserve">meaning what makes the pain worse and what helps the pain. </w:t>
      </w:r>
      <w:r w:rsidR="000E0B2F">
        <w:rPr>
          <w:color w:val="000000"/>
          <w:sz w:val="20"/>
          <w:szCs w:val="20"/>
          <w:shd w:val="clear" w:color="auto" w:fill="FFFFFF"/>
        </w:rPr>
        <w:t>The aggravating factors for a lateral ankle sprain are often said to be when the calf muscle is lengthened (</w:t>
      </w:r>
      <w:proofErr w:type="spellStart"/>
      <w:r w:rsidR="00C47E55">
        <w:rPr>
          <w:color w:val="000000"/>
          <w:sz w:val="20"/>
          <w:szCs w:val="20"/>
          <w:shd w:val="clear" w:color="auto" w:fill="FFFFFF"/>
        </w:rPr>
        <w:t>Penso</w:t>
      </w:r>
      <w:proofErr w:type="spellEnd"/>
      <w:r w:rsidR="00C47E55">
        <w:rPr>
          <w:color w:val="000000"/>
          <w:sz w:val="20"/>
          <w:szCs w:val="20"/>
          <w:shd w:val="clear" w:color="auto" w:fill="FFFFFF"/>
        </w:rPr>
        <w:t xml:space="preserve">, 2008) and also </w:t>
      </w:r>
      <w:r w:rsidR="00D940C0">
        <w:rPr>
          <w:color w:val="000000"/>
          <w:sz w:val="20"/>
          <w:szCs w:val="20"/>
          <w:shd w:val="clear" w:color="auto" w:fill="FFFFFF"/>
        </w:rPr>
        <w:t xml:space="preserve">putting the foot into the mechanism of the injury such as inversion </w:t>
      </w:r>
      <w:r w:rsidR="00B56789">
        <w:rPr>
          <w:color w:val="000000"/>
          <w:sz w:val="20"/>
          <w:szCs w:val="20"/>
          <w:shd w:val="clear" w:color="auto" w:fill="FFFFFF"/>
        </w:rPr>
        <w:t xml:space="preserve">and/or </w:t>
      </w:r>
      <w:proofErr w:type="spellStart"/>
      <w:r w:rsidR="00B56789">
        <w:rPr>
          <w:color w:val="000000"/>
          <w:sz w:val="20"/>
          <w:szCs w:val="20"/>
          <w:shd w:val="clear" w:color="auto" w:fill="FFFFFF"/>
        </w:rPr>
        <w:t>plantarflexion</w:t>
      </w:r>
      <w:proofErr w:type="spellEnd"/>
      <w:r w:rsidR="00B56789">
        <w:rPr>
          <w:color w:val="000000"/>
          <w:sz w:val="20"/>
          <w:szCs w:val="20"/>
          <w:shd w:val="clear" w:color="auto" w:fill="FFFFFF"/>
        </w:rPr>
        <w:t xml:space="preserve"> (Wells et al., 2019)</w:t>
      </w:r>
      <w:r w:rsidR="00B25CC8">
        <w:rPr>
          <w:color w:val="000000"/>
          <w:sz w:val="20"/>
          <w:szCs w:val="20"/>
          <w:shd w:val="clear" w:color="auto" w:fill="FFFFFF"/>
        </w:rPr>
        <w:t xml:space="preserve">. It seems to be more difficult to </w:t>
      </w:r>
      <w:r w:rsidR="008C5B67">
        <w:rPr>
          <w:color w:val="000000"/>
          <w:sz w:val="20"/>
          <w:szCs w:val="20"/>
          <w:shd w:val="clear" w:color="auto" w:fill="FFFFFF"/>
        </w:rPr>
        <w:t xml:space="preserve">come across research supporting the easing factors of this injury due to people finding different things more </w:t>
      </w:r>
      <w:r w:rsidR="00296CF9">
        <w:rPr>
          <w:color w:val="000000"/>
          <w:sz w:val="20"/>
          <w:szCs w:val="20"/>
          <w:shd w:val="clear" w:color="auto" w:fill="FFFFFF"/>
        </w:rPr>
        <w:t>helpful than others but</w:t>
      </w:r>
      <w:r w:rsidR="006C6DC9">
        <w:rPr>
          <w:color w:val="000000"/>
          <w:sz w:val="20"/>
          <w:szCs w:val="20"/>
          <w:shd w:val="clear" w:color="auto" w:fill="FFFFFF"/>
        </w:rPr>
        <w:t xml:space="preserve"> doing</w:t>
      </w:r>
      <w:r w:rsidR="00296CF9">
        <w:rPr>
          <w:color w:val="000000"/>
          <w:sz w:val="20"/>
          <w:szCs w:val="20"/>
          <w:shd w:val="clear" w:color="auto" w:fill="FFFFFF"/>
        </w:rPr>
        <w:t xml:space="preserve"> </w:t>
      </w:r>
      <w:r w:rsidR="006C6DC9">
        <w:rPr>
          <w:color w:val="000000"/>
          <w:sz w:val="20"/>
          <w:szCs w:val="20"/>
          <w:shd w:val="clear" w:color="auto" w:fill="FFFFFF"/>
        </w:rPr>
        <w:t>the opposite of the aggravating factors would ease the patients pain</w:t>
      </w:r>
      <w:r w:rsidR="00824552">
        <w:rPr>
          <w:color w:val="000000"/>
          <w:sz w:val="20"/>
          <w:szCs w:val="20"/>
          <w:shd w:val="clear" w:color="auto" w:fill="FFFFFF"/>
        </w:rPr>
        <w:t>,</w:t>
      </w:r>
      <w:r w:rsidR="006C6DC9">
        <w:rPr>
          <w:color w:val="000000"/>
          <w:sz w:val="20"/>
          <w:szCs w:val="20"/>
          <w:shd w:val="clear" w:color="auto" w:fill="FFFFFF"/>
        </w:rPr>
        <w:t xml:space="preserve"> therefore</w:t>
      </w:r>
      <w:r w:rsidR="00824552">
        <w:rPr>
          <w:color w:val="000000"/>
          <w:sz w:val="20"/>
          <w:szCs w:val="20"/>
          <w:shd w:val="clear" w:color="auto" w:fill="FFFFFF"/>
        </w:rPr>
        <w:t xml:space="preserve"> relaxing the leg in order to </w:t>
      </w:r>
      <w:r w:rsidR="006C6DC9">
        <w:rPr>
          <w:color w:val="000000"/>
          <w:sz w:val="20"/>
          <w:szCs w:val="20"/>
          <w:shd w:val="clear" w:color="auto" w:fill="FFFFFF"/>
        </w:rPr>
        <w:t xml:space="preserve"> keep the calf muscle at a relaxed position </w:t>
      </w:r>
      <w:r w:rsidR="00A47EC1">
        <w:rPr>
          <w:color w:val="000000"/>
          <w:sz w:val="20"/>
          <w:szCs w:val="20"/>
          <w:shd w:val="clear" w:color="auto" w:fill="FFFFFF"/>
        </w:rPr>
        <w:t>and also trying to keep the foot in a neutral position would help ease the pain of this injury</w:t>
      </w:r>
      <w:r w:rsidR="00571EB1">
        <w:rPr>
          <w:color w:val="000000"/>
          <w:sz w:val="20"/>
          <w:szCs w:val="20"/>
          <w:shd w:val="clear" w:color="auto" w:fill="FFFFFF"/>
        </w:rPr>
        <w:t>.</w:t>
      </w:r>
    </w:p>
    <w:p w14:paraId="02A6BDD5" w14:textId="51CD4FDF" w:rsidR="00BC4619" w:rsidRDefault="00BC4619" w:rsidP="00FE1758">
      <w:pPr>
        <w:spacing w:line="360" w:lineRule="auto"/>
        <w:rPr>
          <w:color w:val="000000"/>
          <w:sz w:val="20"/>
          <w:szCs w:val="20"/>
          <w:shd w:val="clear" w:color="auto" w:fill="FFFFFF"/>
        </w:rPr>
      </w:pPr>
    </w:p>
    <w:p w14:paraId="54C7EA63" w14:textId="2F9D0851" w:rsidR="005F0248" w:rsidRDefault="005F0248" w:rsidP="00FE1758">
      <w:pPr>
        <w:spacing w:line="360" w:lineRule="auto"/>
        <w:rPr>
          <w:color w:val="000000"/>
          <w:sz w:val="20"/>
          <w:szCs w:val="20"/>
          <w:shd w:val="clear" w:color="auto" w:fill="FFFFFF"/>
        </w:rPr>
      </w:pPr>
      <w:r>
        <w:rPr>
          <w:color w:val="000000"/>
          <w:sz w:val="20"/>
          <w:szCs w:val="20"/>
          <w:shd w:val="clear" w:color="auto" w:fill="FFFFFF"/>
        </w:rPr>
        <w:t xml:space="preserve">Objective signposts: </w:t>
      </w:r>
    </w:p>
    <w:p w14:paraId="6EE27D50" w14:textId="23D8CFBF" w:rsidR="008D0E16" w:rsidRDefault="005F0248" w:rsidP="008C2319">
      <w:pPr>
        <w:spacing w:line="360" w:lineRule="auto"/>
        <w:rPr>
          <w:color w:val="000000"/>
          <w:sz w:val="20"/>
          <w:szCs w:val="20"/>
          <w:shd w:val="clear" w:color="auto" w:fill="FFFFFF"/>
        </w:rPr>
      </w:pPr>
      <w:r>
        <w:rPr>
          <w:color w:val="000000"/>
          <w:sz w:val="20"/>
          <w:szCs w:val="20"/>
          <w:shd w:val="clear" w:color="auto" w:fill="FFFFFF"/>
        </w:rPr>
        <w:t xml:space="preserve">Lateral ankle sprain injuries have various known symptoms including symptoms such as pain and swelling that are discussed during the subjective assessment. There are also some symptoms that are found during the objective assessment such as range of movement deficit (Kobayashi and </w:t>
      </w:r>
      <w:proofErr w:type="spellStart"/>
      <w:r>
        <w:rPr>
          <w:color w:val="000000"/>
          <w:sz w:val="20"/>
          <w:szCs w:val="20"/>
          <w:shd w:val="clear" w:color="auto" w:fill="FFFFFF"/>
        </w:rPr>
        <w:t>Gramada</w:t>
      </w:r>
      <w:proofErr w:type="spellEnd"/>
      <w:r>
        <w:rPr>
          <w:color w:val="000000"/>
          <w:sz w:val="20"/>
          <w:szCs w:val="20"/>
          <w:shd w:val="clear" w:color="auto" w:fill="FFFFFF"/>
        </w:rPr>
        <w:t xml:space="preserve">, 2014) and also </w:t>
      </w:r>
      <w:r w:rsidR="00B37600">
        <w:rPr>
          <w:color w:val="000000"/>
          <w:sz w:val="20"/>
          <w:szCs w:val="20"/>
          <w:shd w:val="clear" w:color="auto" w:fill="FFFFFF"/>
        </w:rPr>
        <w:t>muscular weakness (</w:t>
      </w:r>
      <w:proofErr w:type="spellStart"/>
      <w:r w:rsidR="00B37600">
        <w:rPr>
          <w:color w:val="000000"/>
          <w:sz w:val="20"/>
          <w:szCs w:val="20"/>
          <w:shd w:val="clear" w:color="auto" w:fill="FFFFFF"/>
        </w:rPr>
        <w:t>Ferran</w:t>
      </w:r>
      <w:proofErr w:type="spellEnd"/>
      <w:r w:rsidR="00B37600">
        <w:rPr>
          <w:color w:val="000000"/>
          <w:sz w:val="20"/>
          <w:szCs w:val="20"/>
          <w:shd w:val="clear" w:color="auto" w:fill="FFFFFF"/>
        </w:rPr>
        <w:t xml:space="preserve"> and </w:t>
      </w:r>
      <w:proofErr w:type="spellStart"/>
      <w:r w:rsidR="00B37600">
        <w:rPr>
          <w:color w:val="000000"/>
          <w:sz w:val="20"/>
          <w:szCs w:val="20"/>
          <w:shd w:val="clear" w:color="auto" w:fill="FFFFFF"/>
        </w:rPr>
        <w:t>Maffulli</w:t>
      </w:r>
      <w:proofErr w:type="spellEnd"/>
      <w:r w:rsidR="00B37600">
        <w:rPr>
          <w:color w:val="000000"/>
          <w:sz w:val="20"/>
          <w:szCs w:val="20"/>
          <w:shd w:val="clear" w:color="auto" w:fill="FFFFFF"/>
        </w:rPr>
        <w:t xml:space="preserve">, 2006) during the acute or subacute phases of the lateral ankle sprain. When assessing the athletes ankle range of movement it is often found that there is abnormal pain when the client is brought into a dorsiflexion position which is caused by the client avoiding </w:t>
      </w:r>
      <w:proofErr w:type="spellStart"/>
      <w:r w:rsidR="00B37600">
        <w:rPr>
          <w:color w:val="000000"/>
          <w:sz w:val="20"/>
          <w:szCs w:val="20"/>
          <w:shd w:val="clear" w:color="auto" w:fill="FFFFFF"/>
        </w:rPr>
        <w:t>weightbearing</w:t>
      </w:r>
      <w:proofErr w:type="spellEnd"/>
      <w:r w:rsidR="00B37600">
        <w:rPr>
          <w:color w:val="000000"/>
          <w:sz w:val="20"/>
          <w:szCs w:val="20"/>
          <w:shd w:val="clear" w:color="auto" w:fill="FFFFFF"/>
        </w:rPr>
        <w:t xml:space="preserve"> on the injured ankle and having minimal time standing single leg on the injured side (Kobayashi and </w:t>
      </w:r>
      <w:proofErr w:type="spellStart"/>
      <w:r w:rsidR="00B37600">
        <w:rPr>
          <w:color w:val="000000"/>
          <w:sz w:val="20"/>
          <w:szCs w:val="20"/>
          <w:shd w:val="clear" w:color="auto" w:fill="FFFFFF"/>
        </w:rPr>
        <w:t>Gamada</w:t>
      </w:r>
      <w:proofErr w:type="spellEnd"/>
      <w:r w:rsidR="00B37600">
        <w:rPr>
          <w:color w:val="000000"/>
          <w:sz w:val="20"/>
          <w:szCs w:val="20"/>
          <w:shd w:val="clear" w:color="auto" w:fill="FFFFFF"/>
        </w:rPr>
        <w:t xml:space="preserve">, 2014). </w:t>
      </w:r>
      <w:r w:rsidR="00AD113A">
        <w:rPr>
          <w:color w:val="000000"/>
          <w:sz w:val="20"/>
          <w:szCs w:val="20"/>
          <w:shd w:val="clear" w:color="auto" w:fill="FFFFFF"/>
        </w:rPr>
        <w:t>When attempting to prevent recurrent lateral ankle sprain it is important to assess the proprioceptive function within the injured ankle (</w:t>
      </w:r>
      <w:proofErr w:type="spellStart"/>
      <w:r w:rsidR="00AD113A">
        <w:rPr>
          <w:color w:val="000000"/>
          <w:sz w:val="20"/>
          <w:szCs w:val="20"/>
          <w:shd w:val="clear" w:color="auto" w:fill="FFFFFF"/>
        </w:rPr>
        <w:t>Hertel</w:t>
      </w:r>
      <w:proofErr w:type="spellEnd"/>
      <w:r w:rsidR="00AD113A">
        <w:rPr>
          <w:color w:val="000000"/>
          <w:sz w:val="20"/>
          <w:szCs w:val="20"/>
          <w:shd w:val="clear" w:color="auto" w:fill="FFFFFF"/>
        </w:rPr>
        <w:t>, 2000). It is important to assess the ankle</w:t>
      </w:r>
      <w:r w:rsidR="002811C0">
        <w:rPr>
          <w:color w:val="000000"/>
          <w:sz w:val="20"/>
          <w:szCs w:val="20"/>
          <w:shd w:val="clear" w:color="auto" w:fill="FFFFFF"/>
        </w:rPr>
        <w:t>'</w:t>
      </w:r>
      <w:r w:rsidR="00AD113A">
        <w:rPr>
          <w:color w:val="000000"/>
          <w:sz w:val="20"/>
          <w:szCs w:val="20"/>
          <w:shd w:val="clear" w:color="auto" w:fill="FFFFFF"/>
        </w:rPr>
        <w:t xml:space="preserve">s proprioceptive function due to the lateral ankle sprain possibly damaging the mechanoreceptors (Kobayashi and </w:t>
      </w:r>
      <w:proofErr w:type="spellStart"/>
      <w:r w:rsidR="00AD113A">
        <w:rPr>
          <w:color w:val="000000"/>
          <w:sz w:val="20"/>
          <w:szCs w:val="20"/>
          <w:shd w:val="clear" w:color="auto" w:fill="FFFFFF"/>
        </w:rPr>
        <w:t>Gamada</w:t>
      </w:r>
      <w:proofErr w:type="spellEnd"/>
      <w:r w:rsidR="00AE1322">
        <w:rPr>
          <w:color w:val="000000"/>
          <w:sz w:val="20"/>
          <w:szCs w:val="20"/>
          <w:shd w:val="clear" w:color="auto" w:fill="FFFFFF"/>
        </w:rPr>
        <w:t xml:space="preserve">, 2014). </w:t>
      </w:r>
      <w:r w:rsidR="00373F04">
        <w:rPr>
          <w:color w:val="000000"/>
          <w:sz w:val="20"/>
          <w:szCs w:val="20"/>
          <w:shd w:val="clear" w:color="auto" w:fill="FFFFFF"/>
        </w:rPr>
        <w:t xml:space="preserve">When assessing </w:t>
      </w:r>
      <w:proofErr w:type="spellStart"/>
      <w:r w:rsidR="00373F04">
        <w:rPr>
          <w:color w:val="000000"/>
          <w:sz w:val="20"/>
          <w:szCs w:val="20"/>
          <w:shd w:val="clear" w:color="auto" w:fill="FFFFFF"/>
        </w:rPr>
        <w:t>plantarflexion</w:t>
      </w:r>
      <w:proofErr w:type="spellEnd"/>
      <w:r w:rsidR="00373F04">
        <w:rPr>
          <w:color w:val="000000"/>
          <w:sz w:val="20"/>
          <w:szCs w:val="20"/>
          <w:shd w:val="clear" w:color="auto" w:fill="FFFFFF"/>
        </w:rPr>
        <w:t xml:space="preserve"> there is often a clear large decrease in range when compared to the uninjured foot</w:t>
      </w:r>
      <w:r w:rsidR="00373F04" w:rsidRPr="007974F3">
        <w:rPr>
          <w:color w:val="000000"/>
          <w:sz w:val="15"/>
          <w:szCs w:val="15"/>
          <w:shd w:val="clear" w:color="auto" w:fill="FFFFFF"/>
        </w:rPr>
        <w:t xml:space="preserve"> </w:t>
      </w:r>
      <w:r w:rsidR="007974F3" w:rsidRPr="007974F3">
        <w:rPr>
          <w:color w:val="000000"/>
          <w:sz w:val="20"/>
          <w:szCs w:val="20"/>
          <w:shd w:val="clear" w:color="auto" w:fill="FFFFFF"/>
        </w:rPr>
        <w:t>(Friel et al., 2006)</w:t>
      </w:r>
      <w:r w:rsidR="007974F3">
        <w:rPr>
          <w:color w:val="000000"/>
          <w:sz w:val="20"/>
          <w:szCs w:val="20"/>
          <w:shd w:val="clear" w:color="auto" w:fill="FFFFFF"/>
        </w:rPr>
        <w:t xml:space="preserve"> this could be due to apprehension if that is how the injury initially took place or could simply be </w:t>
      </w:r>
      <w:r w:rsidR="00E03F68">
        <w:rPr>
          <w:color w:val="000000"/>
          <w:sz w:val="20"/>
          <w:szCs w:val="20"/>
          <w:shd w:val="clear" w:color="auto" w:fill="FFFFFF"/>
        </w:rPr>
        <w:t>due to the client finding the movements painful.</w:t>
      </w:r>
      <w:r w:rsidR="00A02509">
        <w:rPr>
          <w:color w:val="000000"/>
          <w:sz w:val="20"/>
          <w:szCs w:val="20"/>
          <w:shd w:val="clear" w:color="auto" w:fill="FFFFFF"/>
        </w:rPr>
        <w:t xml:space="preserve"> During assessment of the ankle</w:t>
      </w:r>
      <w:r w:rsidR="002811C0">
        <w:rPr>
          <w:color w:val="000000"/>
          <w:sz w:val="20"/>
          <w:szCs w:val="20"/>
          <w:shd w:val="clear" w:color="auto" w:fill="FFFFFF"/>
        </w:rPr>
        <w:t xml:space="preserve"> </w:t>
      </w:r>
      <w:r w:rsidR="00A02509">
        <w:rPr>
          <w:color w:val="000000"/>
          <w:sz w:val="20"/>
          <w:szCs w:val="20"/>
          <w:shd w:val="clear" w:color="auto" w:fill="FFFFFF"/>
        </w:rPr>
        <w:t xml:space="preserve"> range of movement </w:t>
      </w:r>
      <w:r w:rsidR="006F3660">
        <w:rPr>
          <w:color w:val="000000"/>
          <w:sz w:val="20"/>
          <w:szCs w:val="20"/>
          <w:shd w:val="clear" w:color="auto" w:fill="FFFFFF"/>
        </w:rPr>
        <w:t>it is often that there is correlation between</w:t>
      </w:r>
      <w:r w:rsidR="008C0CA4">
        <w:rPr>
          <w:color w:val="000000"/>
          <w:sz w:val="20"/>
          <w:szCs w:val="20"/>
          <w:shd w:val="clear" w:color="auto" w:fill="FFFFFF"/>
        </w:rPr>
        <w:t xml:space="preserve"> </w:t>
      </w:r>
      <w:proofErr w:type="spellStart"/>
      <w:r w:rsidR="008C0CA4">
        <w:rPr>
          <w:color w:val="000000"/>
          <w:sz w:val="20"/>
          <w:szCs w:val="20"/>
          <w:shd w:val="clear" w:color="auto" w:fill="FFFFFF"/>
        </w:rPr>
        <w:t>plantarflexion</w:t>
      </w:r>
      <w:proofErr w:type="spellEnd"/>
      <w:r w:rsidR="008C0CA4">
        <w:rPr>
          <w:color w:val="000000"/>
          <w:sz w:val="20"/>
          <w:szCs w:val="20"/>
          <w:shd w:val="clear" w:color="auto" w:fill="FFFFFF"/>
        </w:rPr>
        <w:t xml:space="preserve"> range and also the ankle inversion range on the foot of the injured side </w:t>
      </w:r>
      <w:r w:rsidR="008C0CA4" w:rsidRPr="007974F3">
        <w:rPr>
          <w:color w:val="000000"/>
          <w:sz w:val="20"/>
          <w:szCs w:val="20"/>
          <w:shd w:val="clear" w:color="auto" w:fill="FFFFFF"/>
        </w:rPr>
        <w:t>(Friel et al., 2006)</w:t>
      </w:r>
      <w:r w:rsidR="008C0CA4">
        <w:rPr>
          <w:color w:val="000000"/>
          <w:sz w:val="20"/>
          <w:szCs w:val="20"/>
          <w:shd w:val="clear" w:color="auto" w:fill="FFFFFF"/>
        </w:rPr>
        <w:t xml:space="preserve">. Considering that the main mechanism of a lateral ankle sprain is excessive </w:t>
      </w:r>
      <w:proofErr w:type="spellStart"/>
      <w:r w:rsidR="008C0CA4">
        <w:rPr>
          <w:color w:val="000000"/>
          <w:sz w:val="20"/>
          <w:szCs w:val="20"/>
          <w:shd w:val="clear" w:color="auto" w:fill="FFFFFF"/>
        </w:rPr>
        <w:t>plantarflexion</w:t>
      </w:r>
      <w:proofErr w:type="spellEnd"/>
      <w:r w:rsidR="008C0CA4">
        <w:rPr>
          <w:color w:val="000000"/>
          <w:sz w:val="20"/>
          <w:szCs w:val="20"/>
          <w:shd w:val="clear" w:color="auto" w:fill="FFFFFF"/>
        </w:rPr>
        <w:t xml:space="preserve"> and inversion the range deficit in these specific movements come to no surprise </w:t>
      </w:r>
      <w:r w:rsidR="008C0CA4" w:rsidRPr="007974F3">
        <w:rPr>
          <w:color w:val="000000"/>
          <w:sz w:val="20"/>
          <w:szCs w:val="20"/>
          <w:shd w:val="clear" w:color="auto" w:fill="FFFFFF"/>
        </w:rPr>
        <w:t>(Friel et al., 2006)</w:t>
      </w:r>
      <w:r w:rsidR="008C0CA4">
        <w:rPr>
          <w:color w:val="000000"/>
          <w:sz w:val="20"/>
          <w:szCs w:val="20"/>
          <w:shd w:val="clear" w:color="auto" w:fill="FFFFFF"/>
        </w:rPr>
        <w:t xml:space="preserve">. When palpating the injured ankle in order to look for pain it is commonly found that patients with this injury find it painful to be palpated around the malleoli of the ankle </w:t>
      </w:r>
      <w:r w:rsidR="00C43161">
        <w:rPr>
          <w:color w:val="000000"/>
          <w:sz w:val="20"/>
          <w:szCs w:val="20"/>
          <w:shd w:val="clear" w:color="auto" w:fill="FFFFFF"/>
        </w:rPr>
        <w:t xml:space="preserve">specifically the medial malleolus (Van den </w:t>
      </w:r>
      <w:proofErr w:type="spellStart"/>
      <w:r w:rsidR="00C43161">
        <w:rPr>
          <w:color w:val="000000"/>
          <w:sz w:val="20"/>
          <w:szCs w:val="20"/>
          <w:shd w:val="clear" w:color="auto" w:fill="FFFFFF"/>
        </w:rPr>
        <w:t>Bekerom</w:t>
      </w:r>
      <w:proofErr w:type="spellEnd"/>
      <w:r w:rsidR="00C43161">
        <w:rPr>
          <w:color w:val="000000"/>
          <w:sz w:val="20"/>
          <w:szCs w:val="20"/>
          <w:shd w:val="clear" w:color="auto" w:fill="FFFFFF"/>
        </w:rPr>
        <w:t xml:space="preserve"> et al., 2012)</w:t>
      </w:r>
      <w:r w:rsidR="002811C0">
        <w:rPr>
          <w:color w:val="000000"/>
          <w:sz w:val="20"/>
          <w:szCs w:val="20"/>
          <w:shd w:val="clear" w:color="auto" w:fill="FFFFFF"/>
        </w:rPr>
        <w:t xml:space="preserve">. </w:t>
      </w:r>
      <w:r w:rsidR="00F3248E">
        <w:rPr>
          <w:color w:val="000000"/>
          <w:sz w:val="20"/>
          <w:szCs w:val="20"/>
          <w:shd w:val="clear" w:color="auto" w:fill="FFFFFF"/>
        </w:rPr>
        <w:t xml:space="preserve">Experiencing a lateral ankle sprain can also have an effect on the strength of the surrounding muscles such as the </w:t>
      </w:r>
      <w:proofErr w:type="spellStart"/>
      <w:r w:rsidR="00F3248E">
        <w:rPr>
          <w:color w:val="000000"/>
          <w:sz w:val="20"/>
          <w:szCs w:val="20"/>
          <w:shd w:val="clear" w:color="auto" w:fill="FFFFFF"/>
        </w:rPr>
        <w:t>evertor</w:t>
      </w:r>
      <w:proofErr w:type="spellEnd"/>
      <w:r w:rsidR="00F3248E">
        <w:rPr>
          <w:color w:val="000000"/>
          <w:sz w:val="20"/>
          <w:szCs w:val="20"/>
          <w:shd w:val="clear" w:color="auto" w:fill="FFFFFF"/>
        </w:rPr>
        <w:t xml:space="preserve"> and </w:t>
      </w:r>
      <w:proofErr w:type="spellStart"/>
      <w:r w:rsidR="00F3248E">
        <w:rPr>
          <w:color w:val="000000"/>
          <w:sz w:val="20"/>
          <w:szCs w:val="20"/>
          <w:shd w:val="clear" w:color="auto" w:fill="FFFFFF"/>
        </w:rPr>
        <w:t>invertor</w:t>
      </w:r>
      <w:proofErr w:type="spellEnd"/>
      <w:r w:rsidR="00F3248E">
        <w:rPr>
          <w:color w:val="000000"/>
          <w:sz w:val="20"/>
          <w:szCs w:val="20"/>
          <w:shd w:val="clear" w:color="auto" w:fill="FFFFFF"/>
        </w:rPr>
        <w:t xml:space="preserve"> muscles which tend to have significantly less strength than the unin</w:t>
      </w:r>
      <w:r w:rsidR="00D73F0A">
        <w:rPr>
          <w:color w:val="000000"/>
          <w:sz w:val="20"/>
          <w:szCs w:val="20"/>
          <w:shd w:val="clear" w:color="auto" w:fill="FFFFFF"/>
        </w:rPr>
        <w:t>j</w:t>
      </w:r>
      <w:r w:rsidR="00F3248E">
        <w:rPr>
          <w:color w:val="000000"/>
          <w:sz w:val="20"/>
          <w:szCs w:val="20"/>
          <w:shd w:val="clear" w:color="auto" w:fill="FFFFFF"/>
        </w:rPr>
        <w:t xml:space="preserve">ured ankles strength </w:t>
      </w:r>
      <w:r w:rsidR="00F3248E" w:rsidRPr="00F3248E">
        <w:rPr>
          <w:color w:val="000000"/>
          <w:sz w:val="20"/>
          <w:szCs w:val="20"/>
          <w:shd w:val="clear" w:color="auto" w:fill="FFFFFF"/>
        </w:rPr>
        <w:t>(</w:t>
      </w:r>
      <w:proofErr w:type="spellStart"/>
      <w:r w:rsidR="00F3248E" w:rsidRPr="00F3248E">
        <w:rPr>
          <w:color w:val="000000"/>
          <w:sz w:val="20"/>
          <w:szCs w:val="20"/>
          <w:shd w:val="clear" w:color="auto" w:fill="FFFFFF"/>
        </w:rPr>
        <w:t>Pontaga</w:t>
      </w:r>
      <w:proofErr w:type="spellEnd"/>
      <w:r w:rsidR="00F3248E" w:rsidRPr="00F3248E">
        <w:rPr>
          <w:color w:val="000000"/>
          <w:sz w:val="20"/>
          <w:szCs w:val="20"/>
          <w:shd w:val="clear" w:color="auto" w:fill="FFFFFF"/>
        </w:rPr>
        <w:t>, 2004)</w:t>
      </w:r>
      <w:r w:rsidR="00475421">
        <w:rPr>
          <w:color w:val="000000"/>
          <w:sz w:val="20"/>
          <w:szCs w:val="20"/>
          <w:shd w:val="clear" w:color="auto" w:fill="FFFFFF"/>
        </w:rPr>
        <w:t xml:space="preserve">. </w:t>
      </w:r>
      <w:r w:rsidR="00734F61">
        <w:rPr>
          <w:color w:val="000000"/>
          <w:sz w:val="20"/>
          <w:szCs w:val="20"/>
          <w:shd w:val="clear" w:color="auto" w:fill="FFFFFF"/>
        </w:rPr>
        <w:t xml:space="preserve">Imaging is also an option in order to help give information on the lateral ankle sprain injury. Imaging such as </w:t>
      </w:r>
      <w:r w:rsidR="009243DD">
        <w:rPr>
          <w:color w:val="000000"/>
          <w:sz w:val="20"/>
          <w:szCs w:val="20"/>
          <w:shd w:val="clear" w:color="auto" w:fill="FFFFFF"/>
        </w:rPr>
        <w:t xml:space="preserve">X-rays are only useful when the injury is bone related so this type of imaging  would be irrelevant to use on a lateral ankle sprain injury due to it being a ligament based injury. Magnetic Resonance Imaging, also known as an MRI scan is a more relevant form of imaging for this specific injury due to it being used to </w:t>
      </w:r>
      <w:r w:rsidR="008C2319">
        <w:rPr>
          <w:color w:val="000000"/>
          <w:sz w:val="20"/>
          <w:szCs w:val="20"/>
          <w:shd w:val="clear" w:color="auto" w:fill="FFFFFF"/>
        </w:rPr>
        <w:t xml:space="preserve">assess and </w:t>
      </w:r>
      <w:r w:rsidR="009243DD">
        <w:rPr>
          <w:color w:val="000000"/>
          <w:sz w:val="20"/>
          <w:szCs w:val="20"/>
          <w:shd w:val="clear" w:color="auto" w:fill="FFFFFF"/>
        </w:rPr>
        <w:t>give information on</w:t>
      </w:r>
      <w:r w:rsidR="008C2319">
        <w:rPr>
          <w:color w:val="000000"/>
          <w:sz w:val="20"/>
          <w:szCs w:val="20"/>
          <w:shd w:val="clear" w:color="auto" w:fill="FFFFFF"/>
        </w:rPr>
        <w:t xml:space="preserve"> the soft tissue and cartilage aspects of the body making it something that is regularly used when in need of reassurance to diagnose an injury of this sort </w:t>
      </w:r>
      <w:r w:rsidR="008C2319" w:rsidRPr="008C2319">
        <w:rPr>
          <w:color w:val="000000"/>
          <w:sz w:val="20"/>
          <w:szCs w:val="20"/>
          <w:shd w:val="clear" w:color="auto" w:fill="FFFFFF"/>
        </w:rPr>
        <w:t>(Hossain and Thomas, 2015)</w:t>
      </w:r>
      <w:r w:rsidR="008C2319">
        <w:rPr>
          <w:color w:val="000000"/>
          <w:sz w:val="20"/>
          <w:szCs w:val="20"/>
          <w:shd w:val="clear" w:color="auto" w:fill="FFFFFF"/>
        </w:rPr>
        <w:t>.</w:t>
      </w:r>
      <w:r w:rsidR="00F31701">
        <w:rPr>
          <w:color w:val="000000"/>
          <w:sz w:val="20"/>
          <w:szCs w:val="20"/>
          <w:shd w:val="clear" w:color="auto" w:fill="FFFFFF"/>
        </w:rPr>
        <w:t xml:space="preserve"> </w:t>
      </w:r>
      <w:r w:rsidR="00F10270">
        <w:rPr>
          <w:color w:val="000000"/>
          <w:sz w:val="20"/>
          <w:szCs w:val="20"/>
          <w:shd w:val="clear" w:color="auto" w:fill="FFFFFF"/>
        </w:rPr>
        <w:t>Ligament</w:t>
      </w:r>
      <w:r w:rsidR="00EC71D9">
        <w:rPr>
          <w:color w:val="000000"/>
          <w:sz w:val="20"/>
          <w:szCs w:val="20"/>
          <w:shd w:val="clear" w:color="auto" w:fill="FFFFFF"/>
        </w:rPr>
        <w:t xml:space="preserve">s often become damaged when </w:t>
      </w:r>
      <w:r w:rsidR="00A65AE5">
        <w:rPr>
          <w:color w:val="000000"/>
          <w:sz w:val="20"/>
          <w:szCs w:val="20"/>
          <w:shd w:val="clear" w:color="auto" w:fill="FFFFFF"/>
        </w:rPr>
        <w:t xml:space="preserve">a the mechanism of the lateral ankle sprain takes place therefore it is important to perform ligament stress tests to differentiate which ligaments were affected </w:t>
      </w:r>
      <w:r w:rsidR="00E452D4">
        <w:rPr>
          <w:color w:val="000000"/>
          <w:sz w:val="20"/>
          <w:szCs w:val="20"/>
          <w:shd w:val="clear" w:color="auto" w:fill="FFFFFF"/>
        </w:rPr>
        <w:t xml:space="preserve">by this injury. </w:t>
      </w:r>
      <w:r w:rsidR="001D3083">
        <w:rPr>
          <w:color w:val="000000"/>
          <w:sz w:val="20"/>
          <w:szCs w:val="20"/>
          <w:shd w:val="clear" w:color="auto" w:fill="FFFFFF"/>
        </w:rPr>
        <w:t xml:space="preserve">The stress test that should be performed </w:t>
      </w:r>
      <w:r w:rsidR="00CA73EE">
        <w:rPr>
          <w:color w:val="000000"/>
          <w:sz w:val="20"/>
          <w:szCs w:val="20"/>
          <w:shd w:val="clear" w:color="auto" w:fill="FFFFFF"/>
        </w:rPr>
        <w:t xml:space="preserve">include the anterior </w:t>
      </w:r>
      <w:proofErr w:type="spellStart"/>
      <w:r w:rsidR="00CA73EE">
        <w:rPr>
          <w:color w:val="000000"/>
          <w:sz w:val="20"/>
          <w:szCs w:val="20"/>
          <w:shd w:val="clear" w:color="auto" w:fill="FFFFFF"/>
        </w:rPr>
        <w:t>talofibular</w:t>
      </w:r>
      <w:proofErr w:type="spellEnd"/>
      <w:r w:rsidR="00CA73EE">
        <w:rPr>
          <w:color w:val="000000"/>
          <w:sz w:val="20"/>
          <w:szCs w:val="20"/>
          <w:shd w:val="clear" w:color="auto" w:fill="FFFFFF"/>
        </w:rPr>
        <w:t xml:space="preserve"> ligament (ATFL), </w:t>
      </w:r>
      <w:proofErr w:type="spellStart"/>
      <w:r w:rsidR="00CA73EE">
        <w:rPr>
          <w:color w:val="000000"/>
          <w:sz w:val="20"/>
          <w:szCs w:val="20"/>
          <w:shd w:val="clear" w:color="auto" w:fill="FFFFFF"/>
        </w:rPr>
        <w:t>calcaneofibular</w:t>
      </w:r>
      <w:proofErr w:type="spellEnd"/>
      <w:r w:rsidR="00CA73EE">
        <w:rPr>
          <w:color w:val="000000"/>
          <w:sz w:val="20"/>
          <w:szCs w:val="20"/>
          <w:shd w:val="clear" w:color="auto" w:fill="FFFFFF"/>
        </w:rPr>
        <w:t xml:space="preserve"> ligament (CFL</w:t>
      </w:r>
      <w:r w:rsidR="00691D67">
        <w:rPr>
          <w:color w:val="000000"/>
          <w:sz w:val="20"/>
          <w:szCs w:val="20"/>
          <w:shd w:val="clear" w:color="auto" w:fill="FFFFFF"/>
        </w:rPr>
        <w:t>)</w:t>
      </w:r>
      <w:r w:rsidR="00192DB5">
        <w:rPr>
          <w:color w:val="000000"/>
          <w:sz w:val="20"/>
          <w:szCs w:val="20"/>
          <w:shd w:val="clear" w:color="auto" w:fill="FFFFFF"/>
        </w:rPr>
        <w:t xml:space="preserve"> and the</w:t>
      </w:r>
      <w:r w:rsidR="00691D67">
        <w:rPr>
          <w:color w:val="000000"/>
          <w:sz w:val="20"/>
          <w:szCs w:val="20"/>
          <w:shd w:val="clear" w:color="auto" w:fill="FFFFFF"/>
        </w:rPr>
        <w:t xml:space="preserve"> posterior </w:t>
      </w:r>
      <w:proofErr w:type="spellStart"/>
      <w:r w:rsidR="00691D67">
        <w:rPr>
          <w:color w:val="000000"/>
          <w:sz w:val="20"/>
          <w:szCs w:val="20"/>
          <w:shd w:val="clear" w:color="auto" w:fill="FFFFFF"/>
        </w:rPr>
        <w:t>talofibular</w:t>
      </w:r>
      <w:proofErr w:type="spellEnd"/>
      <w:r w:rsidR="00691D67">
        <w:rPr>
          <w:color w:val="000000"/>
          <w:sz w:val="20"/>
          <w:szCs w:val="20"/>
          <w:shd w:val="clear" w:color="auto" w:fill="FFFFFF"/>
        </w:rPr>
        <w:t xml:space="preserve"> ligament (PTFL</w:t>
      </w:r>
      <w:r w:rsidR="00192DB5">
        <w:rPr>
          <w:color w:val="000000"/>
          <w:sz w:val="20"/>
          <w:szCs w:val="20"/>
          <w:shd w:val="clear" w:color="auto" w:fill="FFFFFF"/>
        </w:rPr>
        <w:t>)</w:t>
      </w:r>
      <w:r w:rsidR="00EC042D">
        <w:rPr>
          <w:color w:val="000000"/>
          <w:sz w:val="20"/>
          <w:szCs w:val="20"/>
          <w:shd w:val="clear" w:color="auto" w:fill="FFFFFF"/>
        </w:rPr>
        <w:t xml:space="preserve">. </w:t>
      </w:r>
      <w:r w:rsidR="00B860A4">
        <w:rPr>
          <w:color w:val="000000"/>
          <w:sz w:val="20"/>
          <w:szCs w:val="20"/>
          <w:shd w:val="clear" w:color="auto" w:fill="FFFFFF"/>
        </w:rPr>
        <w:t>Of all the lateral ankle ligaments in the complex</w:t>
      </w:r>
      <w:r w:rsidR="00165F1B">
        <w:rPr>
          <w:color w:val="000000"/>
          <w:sz w:val="20"/>
          <w:szCs w:val="20"/>
          <w:shd w:val="clear" w:color="auto" w:fill="FFFFFF"/>
        </w:rPr>
        <w:t xml:space="preserve">, the anterior </w:t>
      </w:r>
      <w:proofErr w:type="spellStart"/>
      <w:r w:rsidR="00165F1B">
        <w:rPr>
          <w:color w:val="000000"/>
          <w:sz w:val="20"/>
          <w:szCs w:val="20"/>
          <w:shd w:val="clear" w:color="auto" w:fill="FFFFFF"/>
        </w:rPr>
        <w:t>talofibular</w:t>
      </w:r>
      <w:proofErr w:type="spellEnd"/>
      <w:r w:rsidR="00165F1B">
        <w:rPr>
          <w:color w:val="000000"/>
          <w:sz w:val="20"/>
          <w:szCs w:val="20"/>
          <w:shd w:val="clear" w:color="auto" w:fill="FFFFFF"/>
        </w:rPr>
        <w:t xml:space="preserve"> ligament (ATFL) is the weakest </w:t>
      </w:r>
      <w:r w:rsidR="00863A8C">
        <w:rPr>
          <w:color w:val="000000"/>
          <w:sz w:val="20"/>
          <w:szCs w:val="20"/>
          <w:shd w:val="clear" w:color="auto" w:fill="FFFFFF"/>
        </w:rPr>
        <w:t xml:space="preserve">which then means it is more likely to get injured </w:t>
      </w:r>
      <w:r w:rsidR="00FF0C45">
        <w:rPr>
          <w:color w:val="000000"/>
          <w:sz w:val="20"/>
          <w:szCs w:val="20"/>
          <w:shd w:val="clear" w:color="auto" w:fill="FFFFFF"/>
        </w:rPr>
        <w:t>than the other ligaments in the complex (</w:t>
      </w:r>
      <w:proofErr w:type="spellStart"/>
      <w:r w:rsidR="00FF0C45">
        <w:rPr>
          <w:color w:val="000000"/>
          <w:sz w:val="20"/>
          <w:szCs w:val="20"/>
          <w:shd w:val="clear" w:color="auto" w:fill="FFFFFF"/>
        </w:rPr>
        <w:t>Ferran</w:t>
      </w:r>
      <w:proofErr w:type="spellEnd"/>
      <w:r w:rsidR="00FF0C45">
        <w:rPr>
          <w:color w:val="000000"/>
          <w:sz w:val="20"/>
          <w:szCs w:val="20"/>
          <w:shd w:val="clear" w:color="auto" w:fill="FFFFFF"/>
        </w:rPr>
        <w:t xml:space="preserve"> and </w:t>
      </w:r>
      <w:proofErr w:type="spellStart"/>
      <w:r w:rsidR="00FF0C45">
        <w:rPr>
          <w:color w:val="000000"/>
          <w:sz w:val="20"/>
          <w:szCs w:val="20"/>
          <w:shd w:val="clear" w:color="auto" w:fill="FFFFFF"/>
        </w:rPr>
        <w:t>Maffulli</w:t>
      </w:r>
      <w:proofErr w:type="spellEnd"/>
      <w:r w:rsidR="00FF0C45">
        <w:rPr>
          <w:color w:val="000000"/>
          <w:sz w:val="20"/>
          <w:szCs w:val="20"/>
          <w:shd w:val="clear" w:color="auto" w:fill="FFFFFF"/>
        </w:rPr>
        <w:t>, 2006).</w:t>
      </w:r>
      <w:r w:rsidR="008216DE">
        <w:rPr>
          <w:color w:val="000000"/>
          <w:sz w:val="20"/>
          <w:szCs w:val="20"/>
          <w:shd w:val="clear" w:color="auto" w:fill="FFFFFF"/>
        </w:rPr>
        <w:t xml:space="preserve"> </w:t>
      </w:r>
      <w:r w:rsidR="00155001">
        <w:rPr>
          <w:color w:val="000000"/>
          <w:sz w:val="20"/>
          <w:szCs w:val="20"/>
          <w:shd w:val="clear" w:color="auto" w:fill="FFFFFF"/>
        </w:rPr>
        <w:t xml:space="preserve">Special tests are used in order to help with the </w:t>
      </w:r>
      <w:r w:rsidR="00280CE4">
        <w:rPr>
          <w:color w:val="000000"/>
          <w:sz w:val="20"/>
          <w:szCs w:val="20"/>
          <w:shd w:val="clear" w:color="auto" w:fill="FFFFFF"/>
        </w:rPr>
        <w:t>diagnosis of an injury due to each of them</w:t>
      </w:r>
      <w:r w:rsidR="00FD5E6C">
        <w:rPr>
          <w:color w:val="000000"/>
          <w:sz w:val="20"/>
          <w:szCs w:val="20"/>
          <w:shd w:val="clear" w:color="auto" w:fill="FFFFFF"/>
        </w:rPr>
        <w:t xml:space="preserve"> </w:t>
      </w:r>
      <w:r w:rsidR="00F31038">
        <w:rPr>
          <w:color w:val="000000"/>
          <w:sz w:val="20"/>
          <w:szCs w:val="20"/>
          <w:shd w:val="clear" w:color="auto" w:fill="FFFFFF"/>
        </w:rPr>
        <w:t>testing</w:t>
      </w:r>
      <w:r w:rsidR="00FD5E6C">
        <w:rPr>
          <w:color w:val="000000"/>
          <w:sz w:val="20"/>
          <w:szCs w:val="20"/>
          <w:shd w:val="clear" w:color="auto" w:fill="FFFFFF"/>
        </w:rPr>
        <w:t xml:space="preserve"> a different part</w:t>
      </w:r>
      <w:r w:rsidR="00F31038">
        <w:rPr>
          <w:color w:val="000000"/>
          <w:sz w:val="20"/>
          <w:szCs w:val="20"/>
          <w:shd w:val="clear" w:color="auto" w:fill="FFFFFF"/>
        </w:rPr>
        <w:t xml:space="preserve">. When performing </w:t>
      </w:r>
      <w:r w:rsidR="0013215D">
        <w:rPr>
          <w:color w:val="000000"/>
          <w:sz w:val="20"/>
          <w:szCs w:val="20"/>
          <w:shd w:val="clear" w:color="auto" w:fill="FFFFFF"/>
        </w:rPr>
        <w:t xml:space="preserve">special tests on a client </w:t>
      </w:r>
      <w:r w:rsidR="00371285">
        <w:rPr>
          <w:color w:val="000000"/>
          <w:sz w:val="20"/>
          <w:szCs w:val="20"/>
          <w:shd w:val="clear" w:color="auto" w:fill="FFFFFF"/>
        </w:rPr>
        <w:t xml:space="preserve">you must look for bilateral difference in range of motion and/or </w:t>
      </w:r>
      <w:r w:rsidR="002775C9">
        <w:rPr>
          <w:color w:val="000000"/>
          <w:sz w:val="20"/>
          <w:szCs w:val="20"/>
          <w:shd w:val="clear" w:color="auto" w:fill="FFFFFF"/>
        </w:rPr>
        <w:t xml:space="preserve">a more </w:t>
      </w:r>
      <w:r w:rsidR="00371285">
        <w:rPr>
          <w:color w:val="000000"/>
          <w:sz w:val="20"/>
          <w:szCs w:val="20"/>
          <w:shd w:val="clear" w:color="auto" w:fill="FFFFFF"/>
        </w:rPr>
        <w:t xml:space="preserve">neurological </w:t>
      </w:r>
      <w:r w:rsidR="002775C9">
        <w:rPr>
          <w:color w:val="000000"/>
          <w:sz w:val="20"/>
          <w:szCs w:val="20"/>
          <w:shd w:val="clear" w:color="auto" w:fill="FFFFFF"/>
        </w:rPr>
        <w:t>examination (Larkins, Baker and Baker, 2020)</w:t>
      </w:r>
      <w:r w:rsidR="00637C5A">
        <w:rPr>
          <w:color w:val="000000"/>
          <w:sz w:val="20"/>
          <w:szCs w:val="20"/>
          <w:shd w:val="clear" w:color="auto" w:fill="FFFFFF"/>
        </w:rPr>
        <w:t xml:space="preserve">. </w:t>
      </w:r>
      <w:r w:rsidR="00FA3640">
        <w:rPr>
          <w:color w:val="000000"/>
          <w:sz w:val="20"/>
          <w:szCs w:val="20"/>
          <w:shd w:val="clear" w:color="auto" w:fill="FFFFFF"/>
        </w:rPr>
        <w:t>The special test</w:t>
      </w:r>
      <w:r w:rsidR="00E573DA">
        <w:rPr>
          <w:color w:val="000000"/>
          <w:sz w:val="20"/>
          <w:szCs w:val="20"/>
          <w:shd w:val="clear" w:color="auto" w:fill="FFFFFF"/>
        </w:rPr>
        <w:t>s</w:t>
      </w:r>
      <w:r w:rsidR="002025C5">
        <w:rPr>
          <w:color w:val="000000"/>
          <w:sz w:val="20"/>
          <w:szCs w:val="20"/>
          <w:shd w:val="clear" w:color="auto" w:fill="FFFFFF"/>
        </w:rPr>
        <w:t xml:space="preserve"> that are specific and are</w:t>
      </w:r>
      <w:r w:rsidR="00E573DA">
        <w:rPr>
          <w:color w:val="000000"/>
          <w:sz w:val="20"/>
          <w:szCs w:val="20"/>
          <w:shd w:val="clear" w:color="auto" w:fill="FFFFFF"/>
        </w:rPr>
        <w:t xml:space="preserve"> used for lateral ankle sprain include </w:t>
      </w:r>
      <w:r w:rsidR="002444DE">
        <w:rPr>
          <w:color w:val="000000"/>
          <w:sz w:val="20"/>
          <w:szCs w:val="20"/>
          <w:shd w:val="clear" w:color="auto" w:fill="FFFFFF"/>
        </w:rPr>
        <w:t xml:space="preserve">ligament based tests such as the </w:t>
      </w:r>
      <w:proofErr w:type="spellStart"/>
      <w:r w:rsidR="002444DE">
        <w:rPr>
          <w:color w:val="000000"/>
          <w:sz w:val="20"/>
          <w:szCs w:val="20"/>
          <w:shd w:val="clear" w:color="auto" w:fill="FFFFFF"/>
        </w:rPr>
        <w:t>talar</w:t>
      </w:r>
      <w:proofErr w:type="spellEnd"/>
      <w:r w:rsidR="002444DE">
        <w:rPr>
          <w:color w:val="000000"/>
          <w:sz w:val="20"/>
          <w:szCs w:val="20"/>
          <w:shd w:val="clear" w:color="auto" w:fill="FFFFFF"/>
        </w:rPr>
        <w:t xml:space="preserve"> tilt test and the anterior drawe</w:t>
      </w:r>
      <w:r w:rsidR="00673264">
        <w:rPr>
          <w:color w:val="000000"/>
          <w:sz w:val="20"/>
          <w:szCs w:val="20"/>
          <w:shd w:val="clear" w:color="auto" w:fill="FFFFFF"/>
        </w:rPr>
        <w:t xml:space="preserve">r, for </w:t>
      </w:r>
      <w:proofErr w:type="spellStart"/>
      <w:r w:rsidR="00673264">
        <w:rPr>
          <w:color w:val="000000"/>
          <w:sz w:val="20"/>
          <w:szCs w:val="20"/>
          <w:shd w:val="clear" w:color="auto" w:fill="FFFFFF"/>
        </w:rPr>
        <w:t>syndesmosis</w:t>
      </w:r>
      <w:proofErr w:type="spellEnd"/>
      <w:r w:rsidR="00673264">
        <w:rPr>
          <w:color w:val="000000"/>
          <w:sz w:val="20"/>
          <w:szCs w:val="20"/>
          <w:shd w:val="clear" w:color="auto" w:fill="FFFFFF"/>
        </w:rPr>
        <w:t xml:space="preserve"> would be </w:t>
      </w:r>
      <w:r w:rsidR="00EA41AB">
        <w:rPr>
          <w:color w:val="000000"/>
          <w:sz w:val="20"/>
          <w:szCs w:val="20"/>
          <w:shd w:val="clear" w:color="auto" w:fill="FFFFFF"/>
        </w:rPr>
        <w:t>the squeeze test along with the screw test and</w:t>
      </w:r>
      <w:r w:rsidR="002025C5">
        <w:rPr>
          <w:color w:val="000000"/>
          <w:sz w:val="20"/>
          <w:szCs w:val="20"/>
          <w:shd w:val="clear" w:color="auto" w:fill="FFFFFF"/>
        </w:rPr>
        <w:t xml:space="preserve"> lastly </w:t>
      </w:r>
      <w:r w:rsidR="00EF5BB4">
        <w:rPr>
          <w:color w:val="000000"/>
          <w:sz w:val="20"/>
          <w:szCs w:val="20"/>
          <w:shd w:val="clear" w:color="auto" w:fill="FFFFFF"/>
        </w:rPr>
        <w:t>passive dorsiflexion through</w:t>
      </w:r>
      <w:r w:rsidR="00491EAE">
        <w:rPr>
          <w:color w:val="000000"/>
          <w:sz w:val="20"/>
          <w:szCs w:val="20"/>
          <w:shd w:val="clear" w:color="auto" w:fill="FFFFFF"/>
        </w:rPr>
        <w:t xml:space="preserve"> a</w:t>
      </w:r>
      <w:r w:rsidR="00EF5BB4">
        <w:rPr>
          <w:color w:val="000000"/>
          <w:sz w:val="20"/>
          <w:szCs w:val="20"/>
          <w:shd w:val="clear" w:color="auto" w:fill="FFFFFF"/>
        </w:rPr>
        <w:t xml:space="preserve"> knee to wall</w:t>
      </w:r>
      <w:r w:rsidR="00491EAE">
        <w:rPr>
          <w:color w:val="000000"/>
          <w:sz w:val="20"/>
          <w:szCs w:val="20"/>
          <w:shd w:val="clear" w:color="auto" w:fill="FFFFFF"/>
        </w:rPr>
        <w:t xml:space="preserve"> movement</w:t>
      </w:r>
      <w:r w:rsidR="00EF5BB4">
        <w:rPr>
          <w:color w:val="000000"/>
          <w:sz w:val="20"/>
          <w:szCs w:val="20"/>
          <w:shd w:val="clear" w:color="auto" w:fill="FFFFFF"/>
        </w:rPr>
        <w:t xml:space="preserve"> would be used to test for range of movement issues</w:t>
      </w:r>
      <w:r w:rsidR="00207BBA">
        <w:rPr>
          <w:color w:val="000000"/>
          <w:sz w:val="20"/>
          <w:szCs w:val="20"/>
          <w:shd w:val="clear" w:color="auto" w:fill="FFFFFF"/>
        </w:rPr>
        <w:t xml:space="preserve"> in this situation.</w:t>
      </w:r>
      <w:r w:rsidR="005674DD">
        <w:rPr>
          <w:color w:val="000000"/>
          <w:sz w:val="20"/>
          <w:szCs w:val="20"/>
          <w:shd w:val="clear" w:color="auto" w:fill="FFFFFF"/>
        </w:rPr>
        <w:t xml:space="preserve"> Other special tests situated with the ankle are </w:t>
      </w:r>
      <w:r w:rsidR="0072193F">
        <w:rPr>
          <w:color w:val="000000"/>
          <w:sz w:val="20"/>
          <w:szCs w:val="20"/>
          <w:shd w:val="clear" w:color="auto" w:fill="FFFFFF"/>
        </w:rPr>
        <w:t xml:space="preserve">the Thompsons test for Achilles rupture and the </w:t>
      </w:r>
      <w:proofErr w:type="spellStart"/>
      <w:r w:rsidR="0072193F">
        <w:rPr>
          <w:color w:val="000000"/>
          <w:sz w:val="20"/>
          <w:szCs w:val="20"/>
          <w:shd w:val="clear" w:color="auto" w:fill="FFFFFF"/>
        </w:rPr>
        <w:t>tinels</w:t>
      </w:r>
      <w:proofErr w:type="spellEnd"/>
      <w:r w:rsidR="0072193F">
        <w:rPr>
          <w:color w:val="000000"/>
          <w:sz w:val="20"/>
          <w:szCs w:val="20"/>
          <w:shd w:val="clear" w:color="auto" w:fill="FFFFFF"/>
        </w:rPr>
        <w:t xml:space="preserve"> test for tarsal tunnel </w:t>
      </w:r>
      <w:r w:rsidR="00287B77">
        <w:rPr>
          <w:color w:val="000000"/>
          <w:sz w:val="20"/>
          <w:szCs w:val="20"/>
          <w:shd w:val="clear" w:color="auto" w:fill="FFFFFF"/>
        </w:rPr>
        <w:t xml:space="preserve">which you could perform for this injury but </w:t>
      </w:r>
      <w:r w:rsidR="00892D5D">
        <w:rPr>
          <w:color w:val="000000"/>
          <w:sz w:val="20"/>
          <w:szCs w:val="20"/>
          <w:shd w:val="clear" w:color="auto" w:fill="FFFFFF"/>
        </w:rPr>
        <w:t xml:space="preserve">they’re not essential as they’re not injury specific. </w:t>
      </w:r>
      <w:r w:rsidR="00A45D6F">
        <w:rPr>
          <w:color w:val="000000"/>
          <w:sz w:val="20"/>
          <w:szCs w:val="20"/>
          <w:shd w:val="clear" w:color="auto" w:fill="FFFFFF"/>
        </w:rPr>
        <w:t xml:space="preserve">In order to test the ATFL specifically </w:t>
      </w:r>
      <w:r w:rsidR="00577033">
        <w:rPr>
          <w:color w:val="000000"/>
          <w:sz w:val="20"/>
          <w:szCs w:val="20"/>
          <w:shd w:val="clear" w:color="auto" w:fill="FFFFFF"/>
        </w:rPr>
        <w:t xml:space="preserve">to see if any damage is done to that ligament, the therapist should apply the anterior drawer test due to this </w:t>
      </w:r>
      <w:r w:rsidR="0016254A">
        <w:rPr>
          <w:color w:val="000000"/>
          <w:sz w:val="20"/>
          <w:szCs w:val="20"/>
          <w:shd w:val="clear" w:color="auto" w:fill="FFFFFF"/>
        </w:rPr>
        <w:t xml:space="preserve">evaluating the levels of laxity </w:t>
      </w:r>
      <w:r w:rsidR="006B5BC1">
        <w:rPr>
          <w:color w:val="000000"/>
          <w:sz w:val="20"/>
          <w:szCs w:val="20"/>
          <w:shd w:val="clear" w:color="auto" w:fill="FFFFFF"/>
        </w:rPr>
        <w:t xml:space="preserve">is within the </w:t>
      </w:r>
      <w:r w:rsidR="00BB704D">
        <w:rPr>
          <w:color w:val="000000"/>
          <w:sz w:val="20"/>
          <w:szCs w:val="20"/>
          <w:shd w:val="clear" w:color="auto" w:fill="FFFFFF"/>
        </w:rPr>
        <w:t>normal amount for a person</w:t>
      </w:r>
      <w:r w:rsidR="00F02D8A">
        <w:rPr>
          <w:color w:val="000000"/>
          <w:sz w:val="20"/>
          <w:szCs w:val="20"/>
          <w:shd w:val="clear" w:color="auto" w:fill="FFFFFF"/>
        </w:rPr>
        <w:t xml:space="preserve"> </w:t>
      </w:r>
      <w:r w:rsidR="00A76770">
        <w:rPr>
          <w:color w:val="000000"/>
          <w:sz w:val="20"/>
          <w:szCs w:val="20"/>
          <w:shd w:val="clear" w:color="auto" w:fill="FFFFFF"/>
        </w:rPr>
        <w:t>(Lynch, 2002)</w:t>
      </w:r>
      <w:r w:rsidR="000F69E4">
        <w:rPr>
          <w:color w:val="000000"/>
          <w:sz w:val="20"/>
          <w:szCs w:val="20"/>
          <w:shd w:val="clear" w:color="auto" w:fill="FFFFFF"/>
        </w:rPr>
        <w:t>.</w:t>
      </w:r>
      <w:r w:rsidR="00F02D8A">
        <w:rPr>
          <w:color w:val="000000"/>
          <w:sz w:val="20"/>
          <w:szCs w:val="20"/>
          <w:shd w:val="clear" w:color="auto" w:fill="FFFFFF"/>
        </w:rPr>
        <w:t xml:space="preserve"> </w:t>
      </w:r>
      <w:r w:rsidR="00206066">
        <w:rPr>
          <w:color w:val="000000"/>
          <w:sz w:val="20"/>
          <w:szCs w:val="20"/>
          <w:shd w:val="clear" w:color="auto" w:fill="FFFFFF"/>
        </w:rPr>
        <w:t xml:space="preserve">The </w:t>
      </w:r>
      <w:proofErr w:type="spellStart"/>
      <w:r w:rsidR="00206066">
        <w:rPr>
          <w:color w:val="000000"/>
          <w:sz w:val="20"/>
          <w:szCs w:val="20"/>
          <w:shd w:val="clear" w:color="auto" w:fill="FFFFFF"/>
        </w:rPr>
        <w:t>talar</w:t>
      </w:r>
      <w:proofErr w:type="spellEnd"/>
      <w:r w:rsidR="00206066">
        <w:rPr>
          <w:color w:val="000000"/>
          <w:sz w:val="20"/>
          <w:szCs w:val="20"/>
          <w:shd w:val="clear" w:color="auto" w:fill="FFFFFF"/>
        </w:rPr>
        <w:t xml:space="preserve"> tilt test is said to be more specific to evaluate the </w:t>
      </w:r>
      <w:proofErr w:type="spellStart"/>
      <w:r w:rsidR="00206066">
        <w:rPr>
          <w:color w:val="000000"/>
          <w:sz w:val="20"/>
          <w:szCs w:val="20"/>
          <w:shd w:val="clear" w:color="auto" w:fill="FFFFFF"/>
        </w:rPr>
        <w:t>calcaneofibular</w:t>
      </w:r>
      <w:proofErr w:type="spellEnd"/>
      <w:r w:rsidR="00206066">
        <w:rPr>
          <w:color w:val="000000"/>
          <w:sz w:val="20"/>
          <w:szCs w:val="20"/>
          <w:shd w:val="clear" w:color="auto" w:fill="FFFFFF"/>
        </w:rPr>
        <w:t xml:space="preserve"> </w:t>
      </w:r>
      <w:r w:rsidR="00401A18">
        <w:rPr>
          <w:color w:val="000000"/>
          <w:sz w:val="20"/>
          <w:szCs w:val="20"/>
          <w:shd w:val="clear" w:color="auto" w:fill="FFFFFF"/>
        </w:rPr>
        <w:t xml:space="preserve">ligament. </w:t>
      </w:r>
      <w:r w:rsidR="00DC58C9">
        <w:rPr>
          <w:color w:val="000000"/>
          <w:sz w:val="20"/>
          <w:szCs w:val="20"/>
          <w:shd w:val="clear" w:color="auto" w:fill="FFFFFF"/>
        </w:rPr>
        <w:t xml:space="preserve">A general rule when performing this test is that </w:t>
      </w:r>
      <w:r w:rsidR="001B3D62">
        <w:rPr>
          <w:color w:val="000000"/>
          <w:sz w:val="20"/>
          <w:szCs w:val="20"/>
          <w:shd w:val="clear" w:color="auto" w:fill="FFFFFF"/>
        </w:rPr>
        <w:t>more than 10 degrees difference between the injured and non-injured ankle is considered abnormal</w:t>
      </w:r>
      <w:r w:rsidR="00B92FE5">
        <w:rPr>
          <w:color w:val="000000"/>
          <w:sz w:val="20"/>
          <w:szCs w:val="20"/>
          <w:shd w:val="clear" w:color="auto" w:fill="FFFFFF"/>
        </w:rPr>
        <w:t xml:space="preserve"> (Lynch, 2002). Studies that back up this rule for the </w:t>
      </w:r>
      <w:proofErr w:type="spellStart"/>
      <w:r w:rsidR="00B92FE5">
        <w:rPr>
          <w:color w:val="000000"/>
          <w:sz w:val="20"/>
          <w:szCs w:val="20"/>
          <w:shd w:val="clear" w:color="auto" w:fill="FFFFFF"/>
        </w:rPr>
        <w:t>talar</w:t>
      </w:r>
      <w:proofErr w:type="spellEnd"/>
      <w:r w:rsidR="00B92FE5">
        <w:rPr>
          <w:color w:val="000000"/>
          <w:sz w:val="20"/>
          <w:szCs w:val="20"/>
          <w:shd w:val="clear" w:color="auto" w:fill="FFFFFF"/>
        </w:rPr>
        <w:t xml:space="preserve"> tilt test include</w:t>
      </w:r>
      <w:r w:rsidR="00D663B2">
        <w:rPr>
          <w:color w:val="000000"/>
          <w:sz w:val="20"/>
          <w:szCs w:val="20"/>
          <w:shd w:val="clear" w:color="auto" w:fill="FFFFFF"/>
        </w:rPr>
        <w:t xml:space="preserve"> the study carried out showing that there are correlations between</w:t>
      </w:r>
      <w:r w:rsidR="008A256E">
        <w:rPr>
          <w:color w:val="000000"/>
          <w:sz w:val="20"/>
          <w:szCs w:val="20"/>
          <w:shd w:val="clear" w:color="auto" w:fill="FFFFFF"/>
        </w:rPr>
        <w:t xml:space="preserve"> a 15 degree difference between the injured and non-injured side and </w:t>
      </w:r>
      <w:r w:rsidR="00363537">
        <w:rPr>
          <w:color w:val="000000"/>
          <w:sz w:val="20"/>
          <w:szCs w:val="20"/>
          <w:shd w:val="clear" w:color="auto" w:fill="FFFFFF"/>
        </w:rPr>
        <w:t xml:space="preserve">a complete double ligament rupture involving the ATFL and the </w:t>
      </w:r>
      <w:r w:rsidR="00026ACF">
        <w:rPr>
          <w:color w:val="000000"/>
          <w:sz w:val="20"/>
          <w:szCs w:val="20"/>
          <w:shd w:val="clear" w:color="auto" w:fill="FFFFFF"/>
        </w:rPr>
        <w:t>CFL (Lynch, 2002).</w:t>
      </w:r>
      <w:r w:rsidR="009D79EE">
        <w:rPr>
          <w:color w:val="000000"/>
          <w:sz w:val="20"/>
          <w:szCs w:val="20"/>
          <w:shd w:val="clear" w:color="auto" w:fill="FFFFFF"/>
        </w:rPr>
        <w:t xml:space="preserve"> Another vital part of the objective assessment is the manual muscle testing </w:t>
      </w:r>
      <w:r w:rsidR="00452076">
        <w:rPr>
          <w:color w:val="000000"/>
          <w:sz w:val="20"/>
          <w:szCs w:val="20"/>
          <w:shd w:val="clear" w:color="auto" w:fill="FFFFFF"/>
        </w:rPr>
        <w:t xml:space="preserve">in order to see if any muscles are painful through movement or are lacking strength </w:t>
      </w:r>
      <w:r w:rsidR="00A214B8">
        <w:rPr>
          <w:color w:val="000000"/>
          <w:sz w:val="20"/>
          <w:szCs w:val="20"/>
          <w:shd w:val="clear" w:color="auto" w:fill="FFFFFF"/>
        </w:rPr>
        <w:t xml:space="preserve">in comparison to the non-injured leg. </w:t>
      </w:r>
      <w:r w:rsidR="00E949D8">
        <w:rPr>
          <w:color w:val="000000"/>
          <w:sz w:val="20"/>
          <w:szCs w:val="20"/>
          <w:shd w:val="clear" w:color="auto" w:fill="FFFFFF"/>
        </w:rPr>
        <w:t xml:space="preserve">Due to </w:t>
      </w:r>
      <w:r w:rsidR="00D77F29">
        <w:rPr>
          <w:color w:val="000000"/>
          <w:sz w:val="20"/>
          <w:szCs w:val="20"/>
          <w:shd w:val="clear" w:color="auto" w:fill="FFFFFF"/>
        </w:rPr>
        <w:t xml:space="preserve">one of the aggravating factors being lengthening of the calf, </w:t>
      </w:r>
      <w:r w:rsidR="00D94FE7">
        <w:rPr>
          <w:color w:val="000000"/>
          <w:sz w:val="20"/>
          <w:szCs w:val="20"/>
          <w:shd w:val="clear" w:color="auto" w:fill="FFFFFF"/>
        </w:rPr>
        <w:t xml:space="preserve">the therapist should perform </w:t>
      </w:r>
      <w:proofErr w:type="spellStart"/>
      <w:r w:rsidR="00D94FE7">
        <w:rPr>
          <w:color w:val="000000"/>
          <w:sz w:val="20"/>
          <w:szCs w:val="20"/>
          <w:shd w:val="clear" w:color="auto" w:fill="FFFFFF"/>
        </w:rPr>
        <w:t>soleus</w:t>
      </w:r>
      <w:proofErr w:type="spellEnd"/>
      <w:r w:rsidR="00D94FE7">
        <w:rPr>
          <w:color w:val="000000"/>
          <w:sz w:val="20"/>
          <w:szCs w:val="20"/>
          <w:shd w:val="clear" w:color="auto" w:fill="FFFFFF"/>
        </w:rPr>
        <w:t xml:space="preserve"> and gastrocnemius manual muscle testing on the client to </w:t>
      </w:r>
      <w:r w:rsidR="000F0E92">
        <w:rPr>
          <w:color w:val="000000"/>
          <w:sz w:val="20"/>
          <w:szCs w:val="20"/>
          <w:shd w:val="clear" w:color="auto" w:fill="FFFFFF"/>
        </w:rPr>
        <w:t>become aware of any weakness caused to these muscles from the injury (</w:t>
      </w:r>
      <w:proofErr w:type="spellStart"/>
      <w:r w:rsidR="000F0E92">
        <w:rPr>
          <w:color w:val="000000"/>
          <w:sz w:val="20"/>
          <w:szCs w:val="20"/>
          <w:shd w:val="clear" w:color="auto" w:fill="FFFFFF"/>
        </w:rPr>
        <w:t>Penso</w:t>
      </w:r>
      <w:proofErr w:type="spellEnd"/>
      <w:r w:rsidR="000F0E92">
        <w:rPr>
          <w:color w:val="000000"/>
          <w:sz w:val="20"/>
          <w:szCs w:val="20"/>
          <w:shd w:val="clear" w:color="auto" w:fill="FFFFFF"/>
        </w:rPr>
        <w:t>, 2008).</w:t>
      </w:r>
      <w:r w:rsidR="008D0E16">
        <w:rPr>
          <w:color w:val="000000"/>
          <w:sz w:val="20"/>
          <w:szCs w:val="20"/>
          <w:shd w:val="clear" w:color="auto" w:fill="FFFFFF"/>
        </w:rPr>
        <w:t xml:space="preserve"> The therapist should also test the muscles of a lower extremity due to these also having an impact on the amount of pain the client is experiencing</w:t>
      </w:r>
      <w:r w:rsidR="00AF1ADB">
        <w:rPr>
          <w:color w:val="000000"/>
          <w:sz w:val="20"/>
          <w:szCs w:val="20"/>
          <w:shd w:val="clear" w:color="auto" w:fill="FFFFFF"/>
        </w:rPr>
        <w:t xml:space="preserve">. The muscles on the lower extremity include anterior </w:t>
      </w:r>
      <w:proofErr w:type="spellStart"/>
      <w:r w:rsidR="00AF1ADB">
        <w:rPr>
          <w:color w:val="000000"/>
          <w:sz w:val="20"/>
          <w:szCs w:val="20"/>
          <w:shd w:val="clear" w:color="auto" w:fill="FFFFFF"/>
        </w:rPr>
        <w:t>tibialis</w:t>
      </w:r>
      <w:proofErr w:type="spellEnd"/>
      <w:r w:rsidR="00AF1ADB">
        <w:rPr>
          <w:color w:val="000000"/>
          <w:sz w:val="20"/>
          <w:szCs w:val="20"/>
          <w:shd w:val="clear" w:color="auto" w:fill="FFFFFF"/>
        </w:rPr>
        <w:t xml:space="preserve">, posterior </w:t>
      </w:r>
      <w:proofErr w:type="spellStart"/>
      <w:r w:rsidR="00AF1ADB">
        <w:rPr>
          <w:color w:val="000000"/>
          <w:sz w:val="20"/>
          <w:szCs w:val="20"/>
          <w:shd w:val="clear" w:color="auto" w:fill="FFFFFF"/>
        </w:rPr>
        <w:t>tibialis</w:t>
      </w:r>
      <w:proofErr w:type="spellEnd"/>
      <w:r w:rsidR="007715BA">
        <w:rPr>
          <w:color w:val="000000"/>
          <w:sz w:val="20"/>
          <w:szCs w:val="20"/>
          <w:shd w:val="clear" w:color="auto" w:fill="FFFFFF"/>
        </w:rPr>
        <w:t xml:space="preserve">, </w:t>
      </w:r>
      <w:proofErr w:type="spellStart"/>
      <w:r w:rsidR="007715BA">
        <w:rPr>
          <w:color w:val="000000"/>
          <w:sz w:val="20"/>
          <w:szCs w:val="20"/>
          <w:shd w:val="clear" w:color="auto" w:fill="FFFFFF"/>
        </w:rPr>
        <w:t>peroneus</w:t>
      </w:r>
      <w:proofErr w:type="spellEnd"/>
      <w:r w:rsidR="007715BA">
        <w:rPr>
          <w:color w:val="000000"/>
          <w:sz w:val="20"/>
          <w:szCs w:val="20"/>
          <w:shd w:val="clear" w:color="auto" w:fill="FFFFFF"/>
        </w:rPr>
        <w:t xml:space="preserve"> </w:t>
      </w:r>
      <w:proofErr w:type="spellStart"/>
      <w:r w:rsidR="007715BA">
        <w:rPr>
          <w:color w:val="000000"/>
          <w:sz w:val="20"/>
          <w:szCs w:val="20"/>
          <w:shd w:val="clear" w:color="auto" w:fill="FFFFFF"/>
        </w:rPr>
        <w:t>longus</w:t>
      </w:r>
      <w:proofErr w:type="spellEnd"/>
      <w:r w:rsidR="007715BA">
        <w:rPr>
          <w:color w:val="000000"/>
          <w:sz w:val="20"/>
          <w:szCs w:val="20"/>
          <w:shd w:val="clear" w:color="auto" w:fill="FFFFFF"/>
        </w:rPr>
        <w:t xml:space="preserve"> and</w:t>
      </w:r>
      <w:r w:rsidR="00BA50A1">
        <w:rPr>
          <w:color w:val="000000"/>
          <w:sz w:val="20"/>
          <w:szCs w:val="20"/>
          <w:shd w:val="clear" w:color="auto" w:fill="FFFFFF"/>
        </w:rPr>
        <w:t xml:space="preserve"> lastly</w:t>
      </w:r>
      <w:r w:rsidR="007715BA">
        <w:rPr>
          <w:color w:val="000000"/>
          <w:sz w:val="20"/>
          <w:szCs w:val="20"/>
          <w:shd w:val="clear" w:color="auto" w:fill="FFFFFF"/>
        </w:rPr>
        <w:t xml:space="preserve"> the flexor </w:t>
      </w:r>
      <w:proofErr w:type="spellStart"/>
      <w:r w:rsidR="007715BA">
        <w:rPr>
          <w:color w:val="000000"/>
          <w:sz w:val="20"/>
          <w:szCs w:val="20"/>
          <w:shd w:val="clear" w:color="auto" w:fill="FFFFFF"/>
        </w:rPr>
        <w:t>digitorum</w:t>
      </w:r>
      <w:proofErr w:type="spellEnd"/>
      <w:r w:rsidR="007715BA">
        <w:rPr>
          <w:color w:val="000000"/>
          <w:sz w:val="20"/>
          <w:szCs w:val="20"/>
          <w:shd w:val="clear" w:color="auto" w:fill="FFFFFF"/>
        </w:rPr>
        <w:t xml:space="preserve"> </w:t>
      </w:r>
      <w:proofErr w:type="spellStart"/>
      <w:r w:rsidR="007715BA">
        <w:rPr>
          <w:color w:val="000000"/>
          <w:sz w:val="20"/>
          <w:szCs w:val="20"/>
          <w:shd w:val="clear" w:color="auto" w:fill="FFFFFF"/>
        </w:rPr>
        <w:t>longus</w:t>
      </w:r>
      <w:proofErr w:type="spellEnd"/>
      <w:r w:rsidR="007715BA">
        <w:rPr>
          <w:color w:val="000000"/>
          <w:sz w:val="20"/>
          <w:szCs w:val="20"/>
          <w:shd w:val="clear" w:color="auto" w:fill="FFFFFF"/>
        </w:rPr>
        <w:t xml:space="preserve"> which is used to test the strength of the toes</w:t>
      </w:r>
      <w:r w:rsidR="00BA50A1">
        <w:rPr>
          <w:color w:val="000000"/>
          <w:sz w:val="20"/>
          <w:szCs w:val="20"/>
          <w:shd w:val="clear" w:color="auto" w:fill="FFFFFF"/>
        </w:rPr>
        <w:t xml:space="preserve"> (Osborne et al., 2001)</w:t>
      </w:r>
      <w:r w:rsidR="00B23E2A">
        <w:rPr>
          <w:color w:val="000000"/>
          <w:sz w:val="20"/>
          <w:szCs w:val="20"/>
          <w:shd w:val="clear" w:color="auto" w:fill="FFFFFF"/>
        </w:rPr>
        <w:t>.</w:t>
      </w:r>
    </w:p>
    <w:p w14:paraId="7E347F8A" w14:textId="51247B09" w:rsidR="008C2319" w:rsidRDefault="002025C5" w:rsidP="008C2319">
      <w:pPr>
        <w:spacing w:line="360" w:lineRule="auto"/>
        <w:rPr>
          <w:color w:val="000000"/>
          <w:sz w:val="20"/>
          <w:szCs w:val="20"/>
          <w:shd w:val="clear" w:color="auto" w:fill="FFFFFF"/>
        </w:rPr>
      </w:pPr>
      <w:r>
        <w:rPr>
          <w:color w:val="000000"/>
          <w:sz w:val="20"/>
          <w:szCs w:val="20"/>
          <w:shd w:val="clear" w:color="auto" w:fill="FFFFFF"/>
        </w:rPr>
        <w:t xml:space="preserve"> </w:t>
      </w:r>
      <w:r w:rsidR="00EA41AB">
        <w:rPr>
          <w:color w:val="000000"/>
          <w:sz w:val="20"/>
          <w:szCs w:val="20"/>
          <w:shd w:val="clear" w:color="auto" w:fill="FFFFFF"/>
        </w:rPr>
        <w:t xml:space="preserve"> </w:t>
      </w:r>
    </w:p>
    <w:p w14:paraId="69837012" w14:textId="44306AED" w:rsidR="008C2319" w:rsidRPr="008C2319" w:rsidRDefault="008C2319" w:rsidP="008C2319">
      <w:pPr>
        <w:rPr>
          <w:u w:val="single"/>
        </w:rPr>
      </w:pPr>
      <w:r w:rsidRPr="008C2319">
        <w:rPr>
          <w:color w:val="000000"/>
          <w:sz w:val="20"/>
          <w:szCs w:val="20"/>
          <w:u w:val="single"/>
          <w:shd w:val="clear" w:color="auto" w:fill="FFFFFF"/>
        </w:rPr>
        <w:t xml:space="preserve">Conclusion </w:t>
      </w:r>
    </w:p>
    <w:p w14:paraId="202EFFCB" w14:textId="18FB9D75" w:rsidR="0044179D" w:rsidRPr="008C2319" w:rsidRDefault="008C2319" w:rsidP="00D73F0A">
      <w:pPr>
        <w:spacing w:line="360" w:lineRule="auto"/>
        <w:rPr>
          <w:sz w:val="20"/>
          <w:szCs w:val="20"/>
        </w:rPr>
      </w:pPr>
      <w:r>
        <w:rPr>
          <w:sz w:val="20"/>
          <w:szCs w:val="20"/>
        </w:rPr>
        <w:t>The research needed for this assignment topic clearly shows how this injury is so common that it doesn’t get taken as seriously as the more uncommon injuries which then means that it doesn’t get the attention and treatment it requires to strengthen</w:t>
      </w:r>
      <w:r w:rsidR="00F31701">
        <w:rPr>
          <w:sz w:val="20"/>
          <w:szCs w:val="20"/>
        </w:rPr>
        <w:t xml:space="preserve"> and recover</w:t>
      </w:r>
      <w:r>
        <w:rPr>
          <w:sz w:val="20"/>
          <w:szCs w:val="20"/>
        </w:rPr>
        <w:t xml:space="preserve">. </w:t>
      </w:r>
      <w:r w:rsidR="00F31701">
        <w:rPr>
          <w:sz w:val="20"/>
          <w:szCs w:val="20"/>
        </w:rPr>
        <w:t xml:space="preserve">This injury is often overlooked and then easily </w:t>
      </w:r>
      <w:proofErr w:type="spellStart"/>
      <w:r w:rsidR="00F31701">
        <w:rPr>
          <w:sz w:val="20"/>
          <w:szCs w:val="20"/>
        </w:rPr>
        <w:t>reinjured</w:t>
      </w:r>
      <w:proofErr w:type="spellEnd"/>
      <w:r w:rsidR="00F31701">
        <w:rPr>
          <w:sz w:val="20"/>
          <w:szCs w:val="20"/>
        </w:rPr>
        <w:t xml:space="preserve"> due to it holding a lot of strain from the weight of the body and goes through movements everyday therefore it is very rare that the ankle is resting and free from </w:t>
      </w:r>
      <w:proofErr w:type="spellStart"/>
      <w:r w:rsidR="00F31701">
        <w:rPr>
          <w:sz w:val="20"/>
          <w:szCs w:val="20"/>
        </w:rPr>
        <w:t>weightbearing</w:t>
      </w:r>
      <w:proofErr w:type="spellEnd"/>
      <w:r w:rsidR="00F31701">
        <w:rPr>
          <w:sz w:val="20"/>
          <w:szCs w:val="20"/>
        </w:rPr>
        <w:t xml:space="preserve"> activities. </w:t>
      </w:r>
      <w:r w:rsidR="00602690">
        <w:rPr>
          <w:sz w:val="20"/>
          <w:szCs w:val="20"/>
        </w:rPr>
        <w:t xml:space="preserve">The research also shows that this injury, although easily mistaken for something not serious, is a lot more complex than it portrays due to its extremely high risk of recurrence and also due it being near impossible to fully rest which then extends the healing process. Apart from the injury being </w:t>
      </w:r>
      <w:r w:rsidR="0044179D">
        <w:rPr>
          <w:sz w:val="20"/>
          <w:szCs w:val="20"/>
        </w:rPr>
        <w:t xml:space="preserve">hard to heal it is also an injury that is easily managed in a way that if no other complications are present it is easy enough to carry on with daily </w:t>
      </w:r>
      <w:r w:rsidR="00CC5EE1">
        <w:rPr>
          <w:sz w:val="20"/>
          <w:szCs w:val="20"/>
        </w:rPr>
        <w:t>activity</w:t>
      </w:r>
      <w:r w:rsidR="0044179D">
        <w:rPr>
          <w:sz w:val="20"/>
          <w:szCs w:val="20"/>
        </w:rPr>
        <w:t xml:space="preserve"> as the patient wouldn’t be in excruciating amounts of pain so would be able to weight bear to carry on walking carefully.</w:t>
      </w:r>
      <w:r w:rsidR="006661E8">
        <w:rPr>
          <w:sz w:val="20"/>
          <w:szCs w:val="20"/>
        </w:rPr>
        <w:t xml:space="preserve"> A</w:t>
      </w:r>
      <w:r w:rsidR="00CC5EE1">
        <w:rPr>
          <w:sz w:val="20"/>
          <w:szCs w:val="20"/>
        </w:rPr>
        <w:t xml:space="preserve">n often given </w:t>
      </w:r>
      <w:r w:rsidR="006661E8">
        <w:rPr>
          <w:sz w:val="20"/>
          <w:szCs w:val="20"/>
        </w:rPr>
        <w:t xml:space="preserve"> differential diagnosis for this injury was</w:t>
      </w:r>
      <w:r w:rsidR="002B2E6A">
        <w:rPr>
          <w:sz w:val="20"/>
          <w:szCs w:val="20"/>
        </w:rPr>
        <w:t xml:space="preserve"> found to be a </w:t>
      </w:r>
      <w:proofErr w:type="spellStart"/>
      <w:r w:rsidR="002B2E6A">
        <w:rPr>
          <w:sz w:val="20"/>
          <w:szCs w:val="20"/>
        </w:rPr>
        <w:t>syndesmotic</w:t>
      </w:r>
      <w:proofErr w:type="spellEnd"/>
      <w:r w:rsidR="002B2E6A">
        <w:rPr>
          <w:sz w:val="20"/>
          <w:szCs w:val="20"/>
        </w:rPr>
        <w:t xml:space="preserve"> sprain </w:t>
      </w:r>
      <w:r w:rsidR="00681233">
        <w:rPr>
          <w:sz w:val="20"/>
          <w:szCs w:val="20"/>
        </w:rPr>
        <w:t xml:space="preserve">which gets given when the therapist relies on special tests alone to </w:t>
      </w:r>
      <w:r w:rsidR="006E0E91">
        <w:rPr>
          <w:sz w:val="20"/>
          <w:szCs w:val="20"/>
        </w:rPr>
        <w:t>come up with a diagnosis for the injury</w:t>
      </w:r>
      <w:r w:rsidR="007B0B72">
        <w:rPr>
          <w:sz w:val="20"/>
          <w:szCs w:val="20"/>
        </w:rPr>
        <w:t xml:space="preserve"> (Larkins, Baker and Baker, 2020). </w:t>
      </w:r>
      <w:r w:rsidR="005B30F7">
        <w:rPr>
          <w:sz w:val="20"/>
          <w:szCs w:val="20"/>
        </w:rPr>
        <w:t>Another diagnosis also given</w:t>
      </w:r>
      <w:r w:rsidR="00880D4D">
        <w:rPr>
          <w:sz w:val="20"/>
          <w:szCs w:val="20"/>
        </w:rPr>
        <w:t xml:space="preserve"> 95% of the time</w:t>
      </w:r>
      <w:r w:rsidR="005B30F7">
        <w:rPr>
          <w:sz w:val="20"/>
          <w:szCs w:val="20"/>
        </w:rPr>
        <w:t xml:space="preserve"> after assessment is a ligament lesion</w:t>
      </w:r>
      <w:r w:rsidR="00A4682F">
        <w:rPr>
          <w:sz w:val="20"/>
          <w:szCs w:val="20"/>
        </w:rPr>
        <w:t>. This is due to the similarities between the quick touch and observation as well as the</w:t>
      </w:r>
      <w:r w:rsidR="0003087A">
        <w:rPr>
          <w:sz w:val="20"/>
          <w:szCs w:val="20"/>
        </w:rPr>
        <w:t xml:space="preserve"> positive</w:t>
      </w:r>
      <w:r w:rsidR="00A4682F">
        <w:rPr>
          <w:sz w:val="20"/>
          <w:szCs w:val="20"/>
        </w:rPr>
        <w:t xml:space="preserve"> </w:t>
      </w:r>
      <w:r w:rsidR="0003087A">
        <w:rPr>
          <w:sz w:val="20"/>
          <w:szCs w:val="20"/>
        </w:rPr>
        <w:t>results from the anterior drawer test (Larkins, Baker and Baker, 2020).</w:t>
      </w:r>
    </w:p>
    <w:p w14:paraId="7E7003B9" w14:textId="3E526E54" w:rsidR="00C43161" w:rsidRPr="00C43161" w:rsidRDefault="00C43161" w:rsidP="002811C0">
      <w:pPr>
        <w:spacing w:line="360" w:lineRule="auto"/>
        <w:rPr>
          <w:color w:val="000000"/>
          <w:sz w:val="20"/>
          <w:szCs w:val="20"/>
          <w:shd w:val="clear" w:color="auto" w:fill="FFFFFF"/>
        </w:rPr>
      </w:pPr>
    </w:p>
    <w:p w14:paraId="49CF4529" w14:textId="1AA1BAAE" w:rsidR="005F0248" w:rsidRPr="00FE1758" w:rsidRDefault="005F0248" w:rsidP="002811C0">
      <w:pPr>
        <w:spacing w:line="360" w:lineRule="auto"/>
        <w:rPr>
          <w:color w:val="000000"/>
          <w:sz w:val="20"/>
          <w:szCs w:val="20"/>
          <w:shd w:val="clear" w:color="auto" w:fill="FFFFFF"/>
        </w:rPr>
      </w:pPr>
    </w:p>
    <w:p w14:paraId="5FC4C352" w14:textId="5A3A2C62" w:rsidR="006E66C0" w:rsidRPr="006E66C0" w:rsidRDefault="006E66C0" w:rsidP="002811C0">
      <w:pPr>
        <w:spacing w:line="360" w:lineRule="auto"/>
        <w:rPr>
          <w:color w:val="000000"/>
          <w:sz w:val="20"/>
          <w:szCs w:val="20"/>
          <w:shd w:val="clear" w:color="auto" w:fill="FFFFFF"/>
        </w:rPr>
      </w:pPr>
    </w:p>
    <w:p w14:paraId="53168E43" w14:textId="6BE5FC07" w:rsidR="00462931" w:rsidRDefault="00462931" w:rsidP="002811C0">
      <w:pPr>
        <w:spacing w:line="360" w:lineRule="auto"/>
      </w:pPr>
    </w:p>
    <w:p w14:paraId="146CF535" w14:textId="072F5019" w:rsidR="00F4518A" w:rsidRPr="00873525" w:rsidRDefault="00F4518A" w:rsidP="00873525">
      <w:pPr>
        <w:spacing w:line="360" w:lineRule="auto"/>
        <w:rPr>
          <w:sz w:val="20"/>
          <w:szCs w:val="20"/>
        </w:rPr>
      </w:pPr>
    </w:p>
    <w:p w14:paraId="4BBFA35D" w14:textId="3307C14E" w:rsidR="00A001C4" w:rsidRPr="00A001C4" w:rsidRDefault="00A001C4" w:rsidP="004347A8">
      <w:pPr>
        <w:pStyle w:val="NormalWeb"/>
        <w:shd w:val="clear" w:color="auto" w:fill="FFFFFF"/>
        <w:spacing w:before="0" w:beforeAutospacing="0" w:after="240" w:afterAutospacing="0" w:line="360" w:lineRule="atLeast"/>
        <w:rPr>
          <w:color w:val="000000"/>
          <w:sz w:val="20"/>
          <w:szCs w:val="20"/>
          <w:shd w:val="clear" w:color="auto" w:fill="FFFFFF"/>
        </w:rPr>
      </w:pPr>
    </w:p>
    <w:p w14:paraId="1B8F10EB" w14:textId="60F3B196" w:rsidR="00487100" w:rsidRPr="0044179D" w:rsidRDefault="00487100" w:rsidP="0044179D"/>
    <w:p w14:paraId="4B2CE03A" w14:textId="13A2EF42" w:rsidR="00487100" w:rsidRPr="00322856" w:rsidRDefault="00487100" w:rsidP="00322856">
      <w:pPr>
        <w:spacing w:line="360" w:lineRule="auto"/>
        <w:rPr>
          <w:sz w:val="20"/>
          <w:szCs w:val="20"/>
        </w:rPr>
      </w:pPr>
    </w:p>
    <w:p w14:paraId="2EB0E450" w14:textId="5333A189" w:rsidR="00487100" w:rsidRPr="00322856" w:rsidRDefault="00487100" w:rsidP="00322856">
      <w:pPr>
        <w:spacing w:line="360" w:lineRule="auto"/>
        <w:rPr>
          <w:sz w:val="20"/>
          <w:szCs w:val="20"/>
        </w:rPr>
      </w:pPr>
    </w:p>
    <w:p w14:paraId="1F18B533" w14:textId="3F1BF3B1" w:rsidR="008D1660" w:rsidRDefault="00487100" w:rsidP="008D1660">
      <w:pPr>
        <w:tabs>
          <w:tab w:val="left" w:pos="1467"/>
        </w:tabs>
        <w:spacing w:line="360" w:lineRule="auto"/>
        <w:rPr>
          <w:sz w:val="20"/>
          <w:szCs w:val="20"/>
          <w:u w:val="single"/>
        </w:rPr>
      </w:pPr>
      <w:r w:rsidRPr="00F30CF0">
        <w:rPr>
          <w:sz w:val="20"/>
          <w:szCs w:val="20"/>
          <w:u w:val="single"/>
        </w:rPr>
        <w:t>Reference list</w:t>
      </w:r>
    </w:p>
    <w:p w14:paraId="5C77630D" w14:textId="74F63BCE" w:rsidR="008D1660" w:rsidRDefault="008D1660" w:rsidP="00C24C8C">
      <w:pPr>
        <w:pStyle w:val="NormalWeb"/>
        <w:shd w:val="clear" w:color="auto" w:fill="FFFFFF"/>
        <w:spacing w:before="0" w:beforeAutospacing="0" w:after="240" w:afterAutospacing="0" w:line="360" w:lineRule="atLeast"/>
        <w:rPr>
          <w:color w:val="000000"/>
          <w:sz w:val="20"/>
          <w:szCs w:val="20"/>
        </w:rPr>
      </w:pPr>
      <w:proofErr w:type="spellStart"/>
      <w:r w:rsidRPr="008D1660">
        <w:rPr>
          <w:color w:val="000000"/>
          <w:sz w:val="20"/>
          <w:szCs w:val="20"/>
        </w:rPr>
        <w:t>Beynnon</w:t>
      </w:r>
      <w:proofErr w:type="spellEnd"/>
      <w:r w:rsidRPr="008D1660">
        <w:rPr>
          <w:color w:val="000000"/>
          <w:sz w:val="20"/>
          <w:szCs w:val="20"/>
        </w:rPr>
        <w:t xml:space="preserve">, B.D., </w:t>
      </w:r>
      <w:proofErr w:type="spellStart"/>
      <w:r w:rsidRPr="008D1660">
        <w:rPr>
          <w:color w:val="000000"/>
          <w:sz w:val="20"/>
          <w:szCs w:val="20"/>
        </w:rPr>
        <w:t>Renström</w:t>
      </w:r>
      <w:proofErr w:type="spellEnd"/>
      <w:r w:rsidRPr="008D1660">
        <w:rPr>
          <w:color w:val="000000"/>
          <w:sz w:val="20"/>
          <w:szCs w:val="20"/>
        </w:rPr>
        <w:t xml:space="preserve">, P.A., </w:t>
      </w:r>
      <w:proofErr w:type="spellStart"/>
      <w:r w:rsidRPr="008D1660">
        <w:rPr>
          <w:color w:val="000000"/>
          <w:sz w:val="20"/>
          <w:szCs w:val="20"/>
        </w:rPr>
        <w:t>Haugh</w:t>
      </w:r>
      <w:proofErr w:type="spellEnd"/>
      <w:r w:rsidRPr="008D1660">
        <w:rPr>
          <w:color w:val="000000"/>
          <w:sz w:val="20"/>
          <w:szCs w:val="20"/>
        </w:rPr>
        <w:t xml:space="preserve">, L., Uh, B.S. and Barker, H. (2006). A Prospective, </w:t>
      </w:r>
      <w:proofErr w:type="spellStart"/>
      <w:r w:rsidRPr="008D1660">
        <w:rPr>
          <w:color w:val="000000"/>
          <w:sz w:val="20"/>
          <w:szCs w:val="20"/>
        </w:rPr>
        <w:t>Randomized</w:t>
      </w:r>
      <w:proofErr w:type="spellEnd"/>
      <w:r w:rsidRPr="008D1660">
        <w:rPr>
          <w:color w:val="000000"/>
          <w:sz w:val="20"/>
          <w:szCs w:val="20"/>
        </w:rPr>
        <w:t xml:space="preserve"> Clinical Investigation of the Treatment of First-Time Ankle Sprains.</w:t>
      </w:r>
      <w:r w:rsidRPr="008D1660">
        <w:rPr>
          <w:rStyle w:val="apple-converted-space"/>
          <w:color w:val="000000"/>
          <w:sz w:val="20"/>
          <w:szCs w:val="20"/>
        </w:rPr>
        <w:t> </w:t>
      </w:r>
      <w:r w:rsidRPr="008D1660">
        <w:rPr>
          <w:i/>
          <w:iCs/>
          <w:color w:val="000000"/>
          <w:sz w:val="20"/>
          <w:szCs w:val="20"/>
        </w:rPr>
        <w:t>The American Journal of Sports Medicine</w:t>
      </w:r>
      <w:r w:rsidRPr="008D1660">
        <w:rPr>
          <w:color w:val="000000"/>
          <w:sz w:val="20"/>
          <w:szCs w:val="20"/>
        </w:rPr>
        <w:t xml:space="preserve">, 34(9), pp.1401–1412. </w:t>
      </w:r>
      <w:proofErr w:type="spellStart"/>
      <w:r w:rsidRPr="008D1660">
        <w:rPr>
          <w:color w:val="000000"/>
          <w:sz w:val="20"/>
          <w:szCs w:val="20"/>
        </w:rPr>
        <w:t>doi:10.1177</w:t>
      </w:r>
      <w:proofErr w:type="spellEnd"/>
      <w:r w:rsidRPr="008D1660">
        <w:rPr>
          <w:color w:val="000000"/>
          <w:sz w:val="20"/>
          <w:szCs w:val="20"/>
        </w:rPr>
        <w:t>/0363546506288676.</w:t>
      </w:r>
    </w:p>
    <w:p w14:paraId="32012A82" w14:textId="77777777" w:rsidR="007E5FE9" w:rsidRPr="00C24C8C" w:rsidRDefault="007E5FE9" w:rsidP="00C24C8C">
      <w:pPr>
        <w:shd w:val="clear" w:color="auto" w:fill="FFFFFF"/>
        <w:spacing w:after="240" w:line="360" w:lineRule="atLeast"/>
        <w:divId w:val="2002345799"/>
        <w:rPr>
          <w:rFonts w:eastAsiaTheme="minorEastAsia"/>
          <w:color w:val="000000"/>
          <w:sz w:val="20"/>
          <w:szCs w:val="20"/>
        </w:rPr>
      </w:pPr>
      <w:r w:rsidRPr="00C24C8C">
        <w:rPr>
          <w:rFonts w:eastAsiaTheme="minorEastAsia"/>
          <w:color w:val="000000"/>
          <w:sz w:val="20"/>
          <w:szCs w:val="20"/>
        </w:rPr>
        <w:t xml:space="preserve">Cleland, J.A., </w:t>
      </w:r>
      <w:proofErr w:type="spellStart"/>
      <w:r w:rsidRPr="00C24C8C">
        <w:rPr>
          <w:rFonts w:eastAsiaTheme="minorEastAsia"/>
          <w:color w:val="000000"/>
          <w:sz w:val="20"/>
          <w:szCs w:val="20"/>
        </w:rPr>
        <w:t>Mintken</w:t>
      </w:r>
      <w:proofErr w:type="spellEnd"/>
      <w:r w:rsidRPr="00C24C8C">
        <w:rPr>
          <w:rFonts w:eastAsiaTheme="minorEastAsia"/>
          <w:color w:val="000000"/>
          <w:sz w:val="20"/>
          <w:szCs w:val="20"/>
        </w:rPr>
        <w:t xml:space="preserve">, P., </w:t>
      </w:r>
      <w:proofErr w:type="spellStart"/>
      <w:r w:rsidRPr="00C24C8C">
        <w:rPr>
          <w:rFonts w:eastAsiaTheme="minorEastAsia"/>
          <w:color w:val="000000"/>
          <w:sz w:val="20"/>
          <w:szCs w:val="20"/>
        </w:rPr>
        <w:t>McDevitt</w:t>
      </w:r>
      <w:proofErr w:type="spellEnd"/>
      <w:r w:rsidRPr="00C24C8C">
        <w:rPr>
          <w:rFonts w:eastAsiaTheme="minorEastAsia"/>
          <w:color w:val="000000"/>
          <w:sz w:val="20"/>
          <w:szCs w:val="20"/>
        </w:rPr>
        <w:t xml:space="preserve">, A., </w:t>
      </w:r>
      <w:proofErr w:type="spellStart"/>
      <w:r w:rsidRPr="00C24C8C">
        <w:rPr>
          <w:rFonts w:eastAsiaTheme="minorEastAsia"/>
          <w:color w:val="000000"/>
          <w:sz w:val="20"/>
          <w:szCs w:val="20"/>
        </w:rPr>
        <w:t>Bieniek</w:t>
      </w:r>
      <w:proofErr w:type="spellEnd"/>
      <w:r w:rsidRPr="00C24C8C">
        <w:rPr>
          <w:rFonts w:eastAsiaTheme="minorEastAsia"/>
          <w:color w:val="000000"/>
          <w:sz w:val="20"/>
          <w:szCs w:val="20"/>
        </w:rPr>
        <w:t xml:space="preserve">, M., Carpenter, K., </w:t>
      </w:r>
      <w:proofErr w:type="spellStart"/>
      <w:r w:rsidRPr="00C24C8C">
        <w:rPr>
          <w:rFonts w:eastAsiaTheme="minorEastAsia"/>
          <w:color w:val="000000"/>
          <w:sz w:val="20"/>
          <w:szCs w:val="20"/>
        </w:rPr>
        <w:t>Kulp</w:t>
      </w:r>
      <w:proofErr w:type="spellEnd"/>
      <w:r w:rsidRPr="00C24C8C">
        <w:rPr>
          <w:rFonts w:eastAsiaTheme="minorEastAsia"/>
          <w:color w:val="000000"/>
          <w:sz w:val="20"/>
          <w:szCs w:val="20"/>
        </w:rPr>
        <w:t xml:space="preserve">, K. and Whitman, J.M. (2013). Manual Physical Therapy and Exercise Versus Supervised Home Exercise in the Management of Patients With Inversion Ankle Sprain: A </w:t>
      </w:r>
      <w:proofErr w:type="spellStart"/>
      <w:r w:rsidRPr="00C24C8C">
        <w:rPr>
          <w:rFonts w:eastAsiaTheme="minorEastAsia"/>
          <w:color w:val="000000"/>
          <w:sz w:val="20"/>
          <w:szCs w:val="20"/>
        </w:rPr>
        <w:t>Multicenter</w:t>
      </w:r>
      <w:proofErr w:type="spellEnd"/>
      <w:r w:rsidRPr="00C24C8C">
        <w:rPr>
          <w:rFonts w:eastAsiaTheme="minorEastAsia"/>
          <w:color w:val="000000"/>
          <w:sz w:val="20"/>
          <w:szCs w:val="20"/>
        </w:rPr>
        <w:t xml:space="preserve"> </w:t>
      </w:r>
      <w:proofErr w:type="spellStart"/>
      <w:r w:rsidRPr="00C24C8C">
        <w:rPr>
          <w:rFonts w:eastAsiaTheme="minorEastAsia"/>
          <w:color w:val="000000"/>
          <w:sz w:val="20"/>
          <w:szCs w:val="20"/>
        </w:rPr>
        <w:t>Randomized</w:t>
      </w:r>
      <w:proofErr w:type="spellEnd"/>
      <w:r w:rsidRPr="00C24C8C">
        <w:rPr>
          <w:rFonts w:eastAsiaTheme="minorEastAsia"/>
          <w:color w:val="000000"/>
          <w:sz w:val="20"/>
          <w:szCs w:val="20"/>
        </w:rPr>
        <w:t xml:space="preserve"> Clinical Trial. </w:t>
      </w:r>
      <w:r w:rsidRPr="00C24C8C">
        <w:rPr>
          <w:rFonts w:eastAsiaTheme="minorEastAsia"/>
          <w:i/>
          <w:iCs/>
          <w:color w:val="000000"/>
          <w:sz w:val="20"/>
          <w:szCs w:val="20"/>
        </w:rPr>
        <w:t>Journal of Orthopaedic &amp; Sports Physical Therapy</w:t>
      </w:r>
      <w:r w:rsidRPr="00C24C8C">
        <w:rPr>
          <w:rFonts w:eastAsiaTheme="minorEastAsia"/>
          <w:color w:val="000000"/>
          <w:sz w:val="20"/>
          <w:szCs w:val="20"/>
        </w:rPr>
        <w:t xml:space="preserve">, 43(7), pp.443–455. </w:t>
      </w:r>
      <w:proofErr w:type="spellStart"/>
      <w:r w:rsidRPr="00C24C8C">
        <w:rPr>
          <w:rFonts w:eastAsiaTheme="minorEastAsia"/>
          <w:color w:val="000000"/>
          <w:sz w:val="20"/>
          <w:szCs w:val="20"/>
        </w:rPr>
        <w:t>doi:https</w:t>
      </w:r>
      <w:proofErr w:type="spellEnd"/>
      <w:r w:rsidRPr="00C24C8C">
        <w:rPr>
          <w:rFonts w:eastAsiaTheme="minorEastAsia"/>
          <w:color w:val="000000"/>
          <w:sz w:val="20"/>
          <w:szCs w:val="20"/>
        </w:rPr>
        <w:t>://doi.org/10.2519/jospt.2013.4792.</w:t>
      </w:r>
    </w:p>
    <w:p w14:paraId="4D76FCA8" w14:textId="71C88F7F" w:rsidR="007E5FE9" w:rsidRDefault="007E5FE9" w:rsidP="008D1660">
      <w:pPr>
        <w:pStyle w:val="NormalWeb"/>
        <w:shd w:val="clear" w:color="auto" w:fill="FFFFFF"/>
        <w:spacing w:before="0" w:beforeAutospacing="0" w:after="240" w:afterAutospacing="0" w:line="360" w:lineRule="atLeast"/>
        <w:rPr>
          <w:color w:val="000000"/>
          <w:sz w:val="20"/>
          <w:szCs w:val="20"/>
        </w:rPr>
      </w:pPr>
      <w:r w:rsidRPr="007E5FE9">
        <w:rPr>
          <w:color w:val="000000"/>
          <w:shd w:val="clear" w:color="auto" w:fill="FFFFFF"/>
        </w:rPr>
        <w:t>‌</w:t>
      </w:r>
    </w:p>
    <w:p w14:paraId="1F599A48" w14:textId="04C5939B" w:rsidR="00873525" w:rsidRDefault="00873525" w:rsidP="00C24C8C">
      <w:pPr>
        <w:pStyle w:val="NormalWeb"/>
        <w:shd w:val="clear" w:color="auto" w:fill="FFFFFF"/>
        <w:spacing w:before="0" w:beforeAutospacing="0" w:after="240" w:afterAutospacing="0" w:line="360" w:lineRule="atLeast"/>
        <w:rPr>
          <w:color w:val="000000"/>
          <w:sz w:val="20"/>
          <w:szCs w:val="20"/>
        </w:rPr>
      </w:pPr>
      <w:r w:rsidRPr="00873525">
        <w:rPr>
          <w:color w:val="000000"/>
          <w:sz w:val="20"/>
          <w:szCs w:val="20"/>
        </w:rPr>
        <w:t xml:space="preserve">Dalton, J.D. and </w:t>
      </w:r>
      <w:proofErr w:type="spellStart"/>
      <w:r w:rsidRPr="00873525">
        <w:rPr>
          <w:color w:val="000000"/>
          <w:sz w:val="20"/>
          <w:szCs w:val="20"/>
        </w:rPr>
        <w:t>Schweinle</w:t>
      </w:r>
      <w:proofErr w:type="spellEnd"/>
      <w:r w:rsidRPr="00873525">
        <w:rPr>
          <w:color w:val="000000"/>
          <w:sz w:val="20"/>
          <w:szCs w:val="20"/>
        </w:rPr>
        <w:t xml:space="preserve">, J.E. (2006). </w:t>
      </w:r>
      <w:proofErr w:type="spellStart"/>
      <w:r w:rsidRPr="00873525">
        <w:rPr>
          <w:color w:val="000000"/>
          <w:sz w:val="20"/>
          <w:szCs w:val="20"/>
        </w:rPr>
        <w:t>Randomized</w:t>
      </w:r>
      <w:proofErr w:type="spellEnd"/>
      <w:r w:rsidRPr="00873525">
        <w:rPr>
          <w:color w:val="000000"/>
          <w:sz w:val="20"/>
          <w:szCs w:val="20"/>
        </w:rPr>
        <w:t xml:space="preserve"> Controlled </w:t>
      </w:r>
      <w:proofErr w:type="spellStart"/>
      <w:r w:rsidRPr="00873525">
        <w:rPr>
          <w:color w:val="000000"/>
          <w:sz w:val="20"/>
          <w:szCs w:val="20"/>
        </w:rPr>
        <w:t>Noninferiority</w:t>
      </w:r>
      <w:proofErr w:type="spellEnd"/>
      <w:r w:rsidRPr="00873525">
        <w:rPr>
          <w:color w:val="000000"/>
          <w:sz w:val="20"/>
          <w:szCs w:val="20"/>
        </w:rPr>
        <w:t xml:space="preserve"> Trial to Compare Extended Release Acetaminophen and Ibuprofen for the Treatment of Ankle Sprains.</w:t>
      </w:r>
      <w:r w:rsidRPr="00873525">
        <w:rPr>
          <w:rStyle w:val="apple-converted-space"/>
          <w:color w:val="000000"/>
          <w:sz w:val="20"/>
          <w:szCs w:val="20"/>
        </w:rPr>
        <w:t> </w:t>
      </w:r>
      <w:r w:rsidRPr="00873525">
        <w:rPr>
          <w:i/>
          <w:iCs/>
          <w:color w:val="000000"/>
          <w:sz w:val="20"/>
          <w:szCs w:val="20"/>
        </w:rPr>
        <w:t>Annals of Emergency Medicine</w:t>
      </w:r>
      <w:r w:rsidRPr="00873525">
        <w:rPr>
          <w:color w:val="000000"/>
          <w:sz w:val="20"/>
          <w:szCs w:val="20"/>
        </w:rPr>
        <w:t xml:space="preserve">, 48(5), pp.615–623. </w:t>
      </w:r>
      <w:proofErr w:type="spellStart"/>
      <w:r w:rsidRPr="00873525">
        <w:rPr>
          <w:color w:val="000000"/>
          <w:sz w:val="20"/>
          <w:szCs w:val="20"/>
        </w:rPr>
        <w:t>doi:10.1016</w:t>
      </w:r>
      <w:proofErr w:type="spellEnd"/>
      <w:r w:rsidRPr="00873525">
        <w:rPr>
          <w:color w:val="000000"/>
          <w:sz w:val="20"/>
          <w:szCs w:val="20"/>
        </w:rPr>
        <w:t>/j.annemergmed.2006.05.015.</w:t>
      </w:r>
    </w:p>
    <w:p w14:paraId="2F617E70" w14:textId="1CE7F981" w:rsidR="00FE1758" w:rsidRDefault="00FE1758" w:rsidP="00FE1758">
      <w:pPr>
        <w:pStyle w:val="NormalWeb"/>
        <w:shd w:val="clear" w:color="auto" w:fill="FFFFFF"/>
        <w:spacing w:before="0" w:beforeAutospacing="0" w:after="240" w:afterAutospacing="0" w:line="360" w:lineRule="atLeast"/>
        <w:rPr>
          <w:color w:val="000000"/>
          <w:sz w:val="20"/>
          <w:szCs w:val="20"/>
        </w:rPr>
      </w:pPr>
      <w:proofErr w:type="spellStart"/>
      <w:r w:rsidRPr="00FE1758">
        <w:rPr>
          <w:color w:val="000000"/>
          <w:sz w:val="20"/>
          <w:szCs w:val="20"/>
        </w:rPr>
        <w:t>Denegar</w:t>
      </w:r>
      <w:proofErr w:type="spellEnd"/>
      <w:r w:rsidRPr="00FE1758">
        <w:rPr>
          <w:color w:val="000000"/>
          <w:sz w:val="20"/>
          <w:szCs w:val="20"/>
        </w:rPr>
        <w:t>, C.R. and Miller, S.J. (2002). Can Chronic Ankle Instability Be Prevented? Rethinking Management of Lateral Ankle Sprains.</w:t>
      </w:r>
      <w:r w:rsidRPr="00FE1758">
        <w:rPr>
          <w:rStyle w:val="apple-converted-space"/>
          <w:color w:val="000000"/>
          <w:sz w:val="20"/>
          <w:szCs w:val="20"/>
        </w:rPr>
        <w:t> </w:t>
      </w:r>
      <w:r w:rsidRPr="00FE1758">
        <w:rPr>
          <w:i/>
          <w:iCs/>
          <w:color w:val="000000"/>
          <w:sz w:val="20"/>
          <w:szCs w:val="20"/>
        </w:rPr>
        <w:t>Journal of athletic training</w:t>
      </w:r>
      <w:r w:rsidRPr="00FE1758">
        <w:rPr>
          <w:color w:val="000000"/>
          <w:sz w:val="20"/>
          <w:szCs w:val="20"/>
        </w:rPr>
        <w:t xml:space="preserve">, [online] 37(4), pp.430–435. Available at: </w:t>
      </w:r>
      <w:hyperlink r:id="rId7" w:history="1">
        <w:r w:rsidR="008C2319" w:rsidRPr="00412D20">
          <w:rPr>
            <w:rStyle w:val="Hyperlink"/>
            <w:sz w:val="20"/>
            <w:szCs w:val="20"/>
          </w:rPr>
          <w:t>https://www.ncbi.nlm.nih.gov/pmc/articles/PMC164374/</w:t>
        </w:r>
      </w:hyperlink>
      <w:r w:rsidRPr="00FE1758">
        <w:rPr>
          <w:color w:val="000000"/>
          <w:sz w:val="20"/>
          <w:szCs w:val="20"/>
        </w:rPr>
        <w:t>.</w:t>
      </w:r>
    </w:p>
    <w:p w14:paraId="78D981A0" w14:textId="77777777" w:rsidR="008C2319" w:rsidRPr="008C2319" w:rsidRDefault="008C2319" w:rsidP="008C2319">
      <w:pPr>
        <w:pStyle w:val="NormalWeb"/>
        <w:shd w:val="clear" w:color="auto" w:fill="FFFFFF"/>
        <w:spacing w:before="0" w:beforeAutospacing="0" w:after="240" w:afterAutospacing="0" w:line="360" w:lineRule="atLeast"/>
        <w:rPr>
          <w:color w:val="000000"/>
          <w:sz w:val="20"/>
          <w:szCs w:val="20"/>
        </w:rPr>
      </w:pPr>
      <w:r w:rsidRPr="008C2319">
        <w:rPr>
          <w:color w:val="000000"/>
          <w:sz w:val="20"/>
          <w:szCs w:val="20"/>
        </w:rPr>
        <w:t>Hossain, M. and Thomas, R. (2015). Ankle instability: presentation and management.</w:t>
      </w:r>
      <w:r w:rsidRPr="008C2319">
        <w:rPr>
          <w:rStyle w:val="apple-converted-space"/>
          <w:color w:val="000000"/>
          <w:sz w:val="20"/>
          <w:szCs w:val="20"/>
        </w:rPr>
        <w:t> </w:t>
      </w:r>
      <w:r w:rsidRPr="008C2319">
        <w:rPr>
          <w:i/>
          <w:iCs/>
          <w:color w:val="000000"/>
          <w:sz w:val="20"/>
          <w:szCs w:val="20"/>
        </w:rPr>
        <w:t>Orthopaedics and Trauma</w:t>
      </w:r>
      <w:r w:rsidRPr="008C2319">
        <w:rPr>
          <w:color w:val="000000"/>
          <w:sz w:val="20"/>
          <w:szCs w:val="20"/>
        </w:rPr>
        <w:t xml:space="preserve">, 29(2), pp.145–151. </w:t>
      </w:r>
      <w:proofErr w:type="spellStart"/>
      <w:r w:rsidRPr="008C2319">
        <w:rPr>
          <w:color w:val="000000"/>
          <w:sz w:val="20"/>
          <w:szCs w:val="20"/>
        </w:rPr>
        <w:t>doi:10.1016</w:t>
      </w:r>
      <w:proofErr w:type="spellEnd"/>
      <w:r w:rsidRPr="008C2319">
        <w:rPr>
          <w:color w:val="000000"/>
          <w:sz w:val="20"/>
          <w:szCs w:val="20"/>
        </w:rPr>
        <w:t>/</w:t>
      </w:r>
      <w:proofErr w:type="spellStart"/>
      <w:r w:rsidRPr="008C2319">
        <w:rPr>
          <w:color w:val="000000"/>
          <w:sz w:val="20"/>
          <w:szCs w:val="20"/>
        </w:rPr>
        <w:t>j.mporth.2014.12.001</w:t>
      </w:r>
      <w:proofErr w:type="spellEnd"/>
      <w:r w:rsidRPr="008C2319">
        <w:rPr>
          <w:color w:val="000000"/>
          <w:sz w:val="20"/>
          <w:szCs w:val="20"/>
        </w:rPr>
        <w:t>.</w:t>
      </w:r>
    </w:p>
    <w:p w14:paraId="4A3C6920" w14:textId="4A23A0E8" w:rsidR="00FE1758" w:rsidRDefault="008C2319" w:rsidP="00FE1758">
      <w:r>
        <w:rPr>
          <w:color w:val="000000"/>
          <w:shd w:val="clear" w:color="auto" w:fill="FFFFFF"/>
        </w:rPr>
        <w:t>‌</w:t>
      </w:r>
    </w:p>
    <w:p w14:paraId="25613504" w14:textId="0A99D3AF" w:rsidR="00873525" w:rsidRPr="00873525" w:rsidRDefault="00873525" w:rsidP="00873525"/>
    <w:p w14:paraId="7D318103" w14:textId="77777777" w:rsidR="00320B52" w:rsidRPr="00320B52" w:rsidRDefault="008D1660" w:rsidP="00320B52">
      <w:pPr>
        <w:pStyle w:val="NormalWeb"/>
        <w:shd w:val="clear" w:color="auto" w:fill="FFFFFF"/>
        <w:spacing w:before="0" w:beforeAutospacing="0" w:after="240" w:afterAutospacing="0" w:line="360" w:lineRule="atLeast"/>
        <w:rPr>
          <w:color w:val="000000"/>
          <w:sz w:val="20"/>
          <w:szCs w:val="20"/>
        </w:rPr>
      </w:pPr>
      <w:r w:rsidRPr="00320B52">
        <w:rPr>
          <w:color w:val="000000"/>
          <w:sz w:val="20"/>
          <w:szCs w:val="20"/>
          <w:shd w:val="clear" w:color="auto" w:fill="FFFFFF"/>
        </w:rPr>
        <w:t>‌</w:t>
      </w:r>
      <w:r w:rsidR="00320B52" w:rsidRPr="00320B52">
        <w:rPr>
          <w:color w:val="000000"/>
          <w:sz w:val="20"/>
          <w:szCs w:val="20"/>
        </w:rPr>
        <w:t xml:space="preserve">Feng, S., Sun, Q., Wang, A., Chang, B. and Cheng, J. (2020). Arthroscopic Anatomical Repair of Anterior </w:t>
      </w:r>
      <w:proofErr w:type="spellStart"/>
      <w:r w:rsidR="00320B52" w:rsidRPr="00320B52">
        <w:rPr>
          <w:color w:val="000000"/>
          <w:sz w:val="20"/>
          <w:szCs w:val="20"/>
        </w:rPr>
        <w:t>Talofibular</w:t>
      </w:r>
      <w:proofErr w:type="spellEnd"/>
      <w:r w:rsidR="00320B52" w:rsidRPr="00320B52">
        <w:rPr>
          <w:color w:val="000000"/>
          <w:sz w:val="20"/>
          <w:szCs w:val="20"/>
        </w:rPr>
        <w:t xml:space="preserve"> Ligament for Chronic Lateral Instability of the Ankle: Medium‐ and Long‐Term Functional Follow‐Up.</w:t>
      </w:r>
      <w:r w:rsidR="00320B52" w:rsidRPr="00320B52">
        <w:rPr>
          <w:rStyle w:val="apple-converted-space"/>
          <w:color w:val="000000"/>
          <w:sz w:val="20"/>
          <w:szCs w:val="20"/>
        </w:rPr>
        <w:t> </w:t>
      </w:r>
      <w:r w:rsidR="00320B52" w:rsidRPr="00320B52">
        <w:rPr>
          <w:i/>
          <w:iCs/>
          <w:color w:val="000000"/>
          <w:sz w:val="20"/>
          <w:szCs w:val="20"/>
        </w:rPr>
        <w:t>Orthopaedic Surgery</w:t>
      </w:r>
      <w:r w:rsidR="00320B52" w:rsidRPr="00320B52">
        <w:rPr>
          <w:color w:val="000000"/>
          <w:sz w:val="20"/>
          <w:szCs w:val="20"/>
        </w:rPr>
        <w:t xml:space="preserve">, 12(2), pp.505–514. </w:t>
      </w:r>
      <w:proofErr w:type="spellStart"/>
      <w:r w:rsidR="00320B52" w:rsidRPr="00320B52">
        <w:rPr>
          <w:color w:val="000000"/>
          <w:sz w:val="20"/>
          <w:szCs w:val="20"/>
        </w:rPr>
        <w:t>doi:10.1111</w:t>
      </w:r>
      <w:proofErr w:type="spellEnd"/>
      <w:r w:rsidR="00320B52" w:rsidRPr="00320B52">
        <w:rPr>
          <w:color w:val="000000"/>
          <w:sz w:val="20"/>
          <w:szCs w:val="20"/>
        </w:rPr>
        <w:t>/os.12651.</w:t>
      </w:r>
    </w:p>
    <w:p w14:paraId="2E60AD49" w14:textId="4205FBF4" w:rsidR="008D1660" w:rsidRPr="008D1660" w:rsidRDefault="00320B52" w:rsidP="008D1660">
      <w:r>
        <w:rPr>
          <w:color w:val="000000"/>
          <w:shd w:val="clear" w:color="auto" w:fill="FFFFFF"/>
        </w:rPr>
        <w:t>‌</w:t>
      </w:r>
    </w:p>
    <w:p w14:paraId="3B9BCFD2" w14:textId="4B8F9903" w:rsidR="00F30CF0" w:rsidRDefault="00F30CF0" w:rsidP="00F30CF0">
      <w:pPr>
        <w:shd w:val="clear" w:color="auto" w:fill="FFFFFF"/>
        <w:spacing w:after="240" w:line="360" w:lineRule="atLeast"/>
        <w:rPr>
          <w:color w:val="000000"/>
          <w:sz w:val="20"/>
          <w:szCs w:val="20"/>
        </w:rPr>
      </w:pPr>
      <w:proofErr w:type="spellStart"/>
      <w:r w:rsidRPr="00F30CF0">
        <w:rPr>
          <w:color w:val="000000"/>
          <w:sz w:val="20"/>
          <w:szCs w:val="20"/>
        </w:rPr>
        <w:t>Ferran</w:t>
      </w:r>
      <w:proofErr w:type="spellEnd"/>
      <w:r w:rsidRPr="00F30CF0">
        <w:rPr>
          <w:color w:val="000000"/>
          <w:sz w:val="20"/>
          <w:szCs w:val="20"/>
        </w:rPr>
        <w:t xml:space="preserve">, N.A. and </w:t>
      </w:r>
      <w:proofErr w:type="spellStart"/>
      <w:r w:rsidRPr="00F30CF0">
        <w:rPr>
          <w:color w:val="000000"/>
          <w:sz w:val="20"/>
          <w:szCs w:val="20"/>
        </w:rPr>
        <w:t>Maffulli</w:t>
      </w:r>
      <w:proofErr w:type="spellEnd"/>
      <w:r w:rsidRPr="00F30CF0">
        <w:rPr>
          <w:color w:val="000000"/>
          <w:sz w:val="20"/>
          <w:szCs w:val="20"/>
        </w:rPr>
        <w:t>, N. (2006). Epidemiology of Sprains of the Lateral Ankle Ligament Complex. </w:t>
      </w:r>
      <w:r w:rsidRPr="00F30CF0">
        <w:rPr>
          <w:i/>
          <w:iCs/>
          <w:color w:val="000000"/>
          <w:sz w:val="20"/>
          <w:szCs w:val="20"/>
        </w:rPr>
        <w:t>Foot and Ankle Clinics</w:t>
      </w:r>
      <w:r w:rsidRPr="00F30CF0">
        <w:rPr>
          <w:color w:val="000000"/>
          <w:sz w:val="20"/>
          <w:szCs w:val="20"/>
        </w:rPr>
        <w:t xml:space="preserve">, [online] 11(3), pp.659–662. </w:t>
      </w:r>
      <w:proofErr w:type="spellStart"/>
      <w:r w:rsidRPr="00F30CF0">
        <w:rPr>
          <w:color w:val="000000"/>
          <w:sz w:val="20"/>
          <w:szCs w:val="20"/>
        </w:rPr>
        <w:t>doi:10.1016</w:t>
      </w:r>
      <w:proofErr w:type="spellEnd"/>
      <w:r w:rsidRPr="00F30CF0">
        <w:rPr>
          <w:color w:val="000000"/>
          <w:sz w:val="20"/>
          <w:szCs w:val="20"/>
        </w:rPr>
        <w:t>/</w:t>
      </w:r>
      <w:proofErr w:type="spellStart"/>
      <w:r w:rsidRPr="00F30CF0">
        <w:rPr>
          <w:color w:val="000000"/>
          <w:sz w:val="20"/>
          <w:szCs w:val="20"/>
        </w:rPr>
        <w:t>j.fcl.2006.07.002</w:t>
      </w:r>
      <w:proofErr w:type="spellEnd"/>
      <w:r w:rsidRPr="00F30CF0">
        <w:rPr>
          <w:color w:val="000000"/>
          <w:sz w:val="20"/>
          <w:szCs w:val="20"/>
        </w:rPr>
        <w:t>.</w:t>
      </w:r>
    </w:p>
    <w:p w14:paraId="022254FE" w14:textId="6B643D71" w:rsidR="00F4518A" w:rsidRDefault="00F4518A" w:rsidP="00F4518A">
      <w:pPr>
        <w:pStyle w:val="NormalWeb"/>
        <w:shd w:val="clear" w:color="auto" w:fill="FFFFFF"/>
        <w:spacing w:before="0" w:beforeAutospacing="0" w:after="240" w:afterAutospacing="0" w:line="360" w:lineRule="atLeast"/>
        <w:rPr>
          <w:color w:val="000000"/>
          <w:sz w:val="20"/>
          <w:szCs w:val="20"/>
        </w:rPr>
      </w:pPr>
      <w:proofErr w:type="spellStart"/>
      <w:r w:rsidRPr="00F4518A">
        <w:rPr>
          <w:color w:val="000000"/>
          <w:sz w:val="20"/>
          <w:szCs w:val="20"/>
        </w:rPr>
        <w:t>Fiorucci</w:t>
      </w:r>
      <w:proofErr w:type="spellEnd"/>
      <w:r w:rsidRPr="00F4518A">
        <w:rPr>
          <w:color w:val="000000"/>
          <w:sz w:val="20"/>
          <w:szCs w:val="20"/>
        </w:rPr>
        <w:t xml:space="preserve">, S., </w:t>
      </w:r>
      <w:proofErr w:type="spellStart"/>
      <w:r w:rsidRPr="00F4518A">
        <w:rPr>
          <w:color w:val="000000"/>
          <w:sz w:val="20"/>
          <w:szCs w:val="20"/>
        </w:rPr>
        <w:t>Santucci</w:t>
      </w:r>
      <w:proofErr w:type="spellEnd"/>
      <w:r w:rsidRPr="00F4518A">
        <w:rPr>
          <w:color w:val="000000"/>
          <w:sz w:val="20"/>
          <w:szCs w:val="20"/>
        </w:rPr>
        <w:t xml:space="preserve">, L. and </w:t>
      </w:r>
      <w:proofErr w:type="spellStart"/>
      <w:r w:rsidRPr="00F4518A">
        <w:rPr>
          <w:color w:val="000000"/>
          <w:sz w:val="20"/>
          <w:szCs w:val="20"/>
        </w:rPr>
        <w:t>Distrutti</w:t>
      </w:r>
      <w:proofErr w:type="spellEnd"/>
      <w:r w:rsidRPr="00F4518A">
        <w:rPr>
          <w:color w:val="000000"/>
          <w:sz w:val="20"/>
          <w:szCs w:val="20"/>
        </w:rPr>
        <w:t xml:space="preserve">, E. (2007). NSAIDs, </w:t>
      </w:r>
      <w:proofErr w:type="spellStart"/>
      <w:r w:rsidRPr="00F4518A">
        <w:rPr>
          <w:color w:val="000000"/>
          <w:sz w:val="20"/>
          <w:szCs w:val="20"/>
        </w:rPr>
        <w:t>coxibs</w:t>
      </w:r>
      <w:proofErr w:type="spellEnd"/>
      <w:r w:rsidRPr="00F4518A">
        <w:rPr>
          <w:color w:val="000000"/>
          <w:sz w:val="20"/>
          <w:szCs w:val="20"/>
        </w:rPr>
        <w:t>, CINOD and H2S-releasing NSAIDs: What lies beyond the horizon.</w:t>
      </w:r>
      <w:r w:rsidRPr="00F4518A">
        <w:rPr>
          <w:rStyle w:val="apple-converted-space"/>
          <w:color w:val="000000"/>
          <w:sz w:val="20"/>
          <w:szCs w:val="20"/>
        </w:rPr>
        <w:t> </w:t>
      </w:r>
      <w:r w:rsidRPr="00F4518A">
        <w:rPr>
          <w:i/>
          <w:iCs/>
          <w:color w:val="000000"/>
          <w:sz w:val="20"/>
          <w:szCs w:val="20"/>
        </w:rPr>
        <w:t>Digestive and Liver Disease</w:t>
      </w:r>
      <w:r w:rsidRPr="00F4518A">
        <w:rPr>
          <w:color w:val="000000"/>
          <w:sz w:val="20"/>
          <w:szCs w:val="20"/>
        </w:rPr>
        <w:t xml:space="preserve">, 39(12), pp.1043–1051. </w:t>
      </w:r>
      <w:proofErr w:type="spellStart"/>
      <w:r w:rsidRPr="00F4518A">
        <w:rPr>
          <w:color w:val="000000"/>
          <w:sz w:val="20"/>
          <w:szCs w:val="20"/>
        </w:rPr>
        <w:t>doi:10.1016</w:t>
      </w:r>
      <w:proofErr w:type="spellEnd"/>
      <w:r w:rsidRPr="00F4518A">
        <w:rPr>
          <w:color w:val="000000"/>
          <w:sz w:val="20"/>
          <w:szCs w:val="20"/>
        </w:rPr>
        <w:t>/j.dld.2007.09.001.</w:t>
      </w:r>
    </w:p>
    <w:p w14:paraId="6D575F52" w14:textId="77777777" w:rsidR="00B475E6" w:rsidRPr="00B475E6" w:rsidRDefault="00B475E6" w:rsidP="00B475E6">
      <w:pPr>
        <w:shd w:val="clear" w:color="auto" w:fill="FFFFFF"/>
        <w:spacing w:after="240" w:line="360" w:lineRule="atLeast"/>
        <w:divId w:val="1566142839"/>
        <w:rPr>
          <w:rFonts w:eastAsiaTheme="minorEastAsia"/>
          <w:color w:val="000000"/>
          <w:sz w:val="20"/>
          <w:szCs w:val="20"/>
        </w:rPr>
      </w:pPr>
      <w:r w:rsidRPr="00B475E6">
        <w:rPr>
          <w:rFonts w:eastAsiaTheme="minorEastAsia"/>
          <w:color w:val="000000"/>
          <w:sz w:val="20"/>
          <w:szCs w:val="20"/>
        </w:rPr>
        <w:t xml:space="preserve">Fraser, J.J., </w:t>
      </w:r>
      <w:proofErr w:type="spellStart"/>
      <w:r w:rsidRPr="00B475E6">
        <w:rPr>
          <w:rFonts w:eastAsiaTheme="minorEastAsia"/>
          <w:color w:val="000000"/>
          <w:sz w:val="20"/>
          <w:szCs w:val="20"/>
        </w:rPr>
        <w:t>Feger</w:t>
      </w:r>
      <w:proofErr w:type="spellEnd"/>
      <w:r w:rsidRPr="00B475E6">
        <w:rPr>
          <w:rFonts w:eastAsiaTheme="minorEastAsia"/>
          <w:color w:val="000000"/>
          <w:sz w:val="20"/>
          <w:szCs w:val="20"/>
        </w:rPr>
        <w:t xml:space="preserve">, M.A. and </w:t>
      </w:r>
      <w:proofErr w:type="spellStart"/>
      <w:r w:rsidRPr="00B475E6">
        <w:rPr>
          <w:rFonts w:eastAsiaTheme="minorEastAsia"/>
          <w:color w:val="000000"/>
          <w:sz w:val="20"/>
          <w:szCs w:val="20"/>
        </w:rPr>
        <w:t>Hertel</w:t>
      </w:r>
      <w:proofErr w:type="spellEnd"/>
      <w:r w:rsidRPr="00B475E6">
        <w:rPr>
          <w:rFonts w:eastAsiaTheme="minorEastAsia"/>
          <w:color w:val="000000"/>
          <w:sz w:val="20"/>
          <w:szCs w:val="20"/>
        </w:rPr>
        <w:t xml:space="preserve">, J. (2016). CLINICAL COMMENTARY ON </w:t>
      </w:r>
      <w:proofErr w:type="spellStart"/>
      <w:r w:rsidRPr="00B475E6">
        <w:rPr>
          <w:rFonts w:eastAsiaTheme="minorEastAsia"/>
          <w:color w:val="000000"/>
          <w:sz w:val="20"/>
          <w:szCs w:val="20"/>
        </w:rPr>
        <w:t>MIDFOOT</w:t>
      </w:r>
      <w:proofErr w:type="spellEnd"/>
      <w:r w:rsidRPr="00B475E6">
        <w:rPr>
          <w:rFonts w:eastAsiaTheme="minorEastAsia"/>
          <w:color w:val="000000"/>
          <w:sz w:val="20"/>
          <w:szCs w:val="20"/>
        </w:rPr>
        <w:t xml:space="preserve"> AND FOREFOOT INVOLVEMENT IN LATERAL ANKLE SPRAINS AND CHRONIC ANKLE INSTABILITY. PART 2: CLINICAL CONSIDERATIONS. </w:t>
      </w:r>
      <w:r w:rsidRPr="00B475E6">
        <w:rPr>
          <w:rFonts w:eastAsiaTheme="minorEastAsia"/>
          <w:i/>
          <w:iCs/>
          <w:color w:val="000000"/>
          <w:sz w:val="20"/>
          <w:szCs w:val="20"/>
        </w:rPr>
        <w:t>International journal of sports physical therapy</w:t>
      </w:r>
      <w:r w:rsidRPr="00B475E6">
        <w:rPr>
          <w:rFonts w:eastAsiaTheme="minorEastAsia"/>
          <w:color w:val="000000"/>
          <w:sz w:val="20"/>
          <w:szCs w:val="20"/>
        </w:rPr>
        <w:t>, [online] 11(7), pp.1191–1203. Available at: https://www.ncbi.nlm.nih.gov/pmc/articles/PMC5159641/ [Accessed 1 Jun. 2023].</w:t>
      </w:r>
    </w:p>
    <w:p w14:paraId="7F961B3F" w14:textId="4BF0CAE5" w:rsidR="00E03F68" w:rsidRDefault="00B475E6" w:rsidP="00F4518A">
      <w:pPr>
        <w:pStyle w:val="NormalWeb"/>
        <w:shd w:val="clear" w:color="auto" w:fill="FFFFFF"/>
        <w:spacing w:before="0" w:beforeAutospacing="0" w:after="240" w:afterAutospacing="0" w:line="360" w:lineRule="atLeast"/>
        <w:rPr>
          <w:color w:val="000000"/>
          <w:sz w:val="20"/>
          <w:szCs w:val="20"/>
        </w:rPr>
      </w:pPr>
      <w:r w:rsidRPr="00B475E6">
        <w:rPr>
          <w:color w:val="000000"/>
          <w:shd w:val="clear" w:color="auto" w:fill="FFFFFF"/>
        </w:rPr>
        <w:t>‌</w:t>
      </w:r>
    </w:p>
    <w:p w14:paraId="5BEACFF7" w14:textId="77777777" w:rsidR="00E03F68" w:rsidRPr="00E03F68" w:rsidRDefault="00E03F68" w:rsidP="00E03F68">
      <w:pPr>
        <w:pStyle w:val="NormalWeb"/>
        <w:shd w:val="clear" w:color="auto" w:fill="FFFFFF"/>
        <w:spacing w:before="0" w:beforeAutospacing="0" w:after="240" w:afterAutospacing="0" w:line="360" w:lineRule="atLeast"/>
        <w:rPr>
          <w:color w:val="000000"/>
          <w:sz w:val="20"/>
          <w:szCs w:val="20"/>
        </w:rPr>
      </w:pPr>
      <w:r w:rsidRPr="00E03F68">
        <w:rPr>
          <w:color w:val="000000"/>
          <w:sz w:val="20"/>
          <w:szCs w:val="20"/>
        </w:rPr>
        <w:t xml:space="preserve">Friel, K., McLean, N., Myers, C. and </w:t>
      </w:r>
      <w:proofErr w:type="spellStart"/>
      <w:r w:rsidRPr="00E03F68">
        <w:rPr>
          <w:color w:val="000000"/>
          <w:sz w:val="20"/>
          <w:szCs w:val="20"/>
        </w:rPr>
        <w:t>Caceres</w:t>
      </w:r>
      <w:proofErr w:type="spellEnd"/>
      <w:r w:rsidRPr="00E03F68">
        <w:rPr>
          <w:color w:val="000000"/>
          <w:sz w:val="20"/>
          <w:szCs w:val="20"/>
        </w:rPr>
        <w:t>, M. (2006). Ipsilateral hip abductor weakness after inversion ankle sprain.</w:t>
      </w:r>
      <w:r w:rsidRPr="00E03F68">
        <w:rPr>
          <w:rStyle w:val="apple-converted-space"/>
          <w:color w:val="000000"/>
          <w:sz w:val="20"/>
          <w:szCs w:val="20"/>
        </w:rPr>
        <w:t> </w:t>
      </w:r>
      <w:r w:rsidRPr="00E03F68">
        <w:rPr>
          <w:i/>
          <w:iCs/>
          <w:color w:val="000000"/>
          <w:sz w:val="20"/>
          <w:szCs w:val="20"/>
        </w:rPr>
        <w:t>Journal of athletic training</w:t>
      </w:r>
      <w:r w:rsidRPr="00E03F68">
        <w:rPr>
          <w:color w:val="000000"/>
          <w:sz w:val="20"/>
          <w:szCs w:val="20"/>
        </w:rPr>
        <w:t>, [online] 41(1), pp.74–8. Available at: https://www.ncbi.nlm.nih.gov/pmc/articles/PMC1421486/.</w:t>
      </w:r>
    </w:p>
    <w:p w14:paraId="5A390B53" w14:textId="77777777" w:rsidR="00E03F68" w:rsidRDefault="00E03F68" w:rsidP="00E03F68">
      <w:r>
        <w:rPr>
          <w:color w:val="000000"/>
          <w:shd w:val="clear" w:color="auto" w:fill="FFFFFF"/>
        </w:rPr>
        <w:t>‌</w:t>
      </w:r>
    </w:p>
    <w:p w14:paraId="6B18007B" w14:textId="77777777" w:rsidR="00E03F68" w:rsidRPr="00F4518A" w:rsidRDefault="00E03F68" w:rsidP="00F4518A">
      <w:pPr>
        <w:pStyle w:val="NormalWeb"/>
        <w:shd w:val="clear" w:color="auto" w:fill="FFFFFF"/>
        <w:spacing w:before="0" w:beforeAutospacing="0" w:after="240" w:afterAutospacing="0" w:line="360" w:lineRule="atLeast"/>
        <w:rPr>
          <w:color w:val="000000"/>
          <w:sz w:val="20"/>
          <w:szCs w:val="20"/>
        </w:rPr>
      </w:pPr>
    </w:p>
    <w:p w14:paraId="5EEDF376" w14:textId="0BD3D465" w:rsidR="00F4518A" w:rsidRPr="00F4518A" w:rsidRDefault="00F4518A" w:rsidP="00F4518A"/>
    <w:p w14:paraId="6E4F2E16" w14:textId="6F3FE911" w:rsidR="00275BAD" w:rsidRDefault="00275BAD" w:rsidP="00275BAD">
      <w:pPr>
        <w:shd w:val="clear" w:color="auto" w:fill="FFFFFF"/>
        <w:spacing w:after="240" w:line="360" w:lineRule="atLeast"/>
        <w:rPr>
          <w:color w:val="000000"/>
          <w:sz w:val="20"/>
          <w:szCs w:val="20"/>
        </w:rPr>
      </w:pPr>
      <w:proofErr w:type="spellStart"/>
      <w:r w:rsidRPr="00275BAD">
        <w:rPr>
          <w:color w:val="000000"/>
          <w:sz w:val="20"/>
          <w:szCs w:val="20"/>
        </w:rPr>
        <w:t>Hertel</w:t>
      </w:r>
      <w:proofErr w:type="spellEnd"/>
      <w:r w:rsidRPr="00275BAD">
        <w:rPr>
          <w:color w:val="000000"/>
          <w:sz w:val="20"/>
          <w:szCs w:val="20"/>
        </w:rPr>
        <w:t>, J. (2000). Functional Instability Following Lateral Ankle Sprain. </w:t>
      </w:r>
      <w:r w:rsidRPr="00275BAD">
        <w:rPr>
          <w:i/>
          <w:iCs/>
          <w:color w:val="000000"/>
          <w:sz w:val="20"/>
          <w:szCs w:val="20"/>
        </w:rPr>
        <w:t>Sports Medicine</w:t>
      </w:r>
      <w:r w:rsidRPr="00275BAD">
        <w:rPr>
          <w:color w:val="000000"/>
          <w:sz w:val="20"/>
          <w:szCs w:val="20"/>
        </w:rPr>
        <w:t xml:space="preserve">, [online] 29(5), pp.361–371. </w:t>
      </w:r>
      <w:proofErr w:type="spellStart"/>
      <w:r w:rsidRPr="00275BAD">
        <w:rPr>
          <w:color w:val="000000"/>
          <w:sz w:val="20"/>
          <w:szCs w:val="20"/>
        </w:rPr>
        <w:t>doi:10.2165</w:t>
      </w:r>
      <w:proofErr w:type="spellEnd"/>
      <w:r w:rsidRPr="00275BAD">
        <w:rPr>
          <w:color w:val="000000"/>
          <w:sz w:val="20"/>
          <w:szCs w:val="20"/>
        </w:rPr>
        <w:t>/00007256-200029050-00005.</w:t>
      </w:r>
    </w:p>
    <w:p w14:paraId="4C132DDC" w14:textId="77777777" w:rsidR="00337E7E" w:rsidRPr="00337E7E" w:rsidRDefault="00337E7E" w:rsidP="00337E7E">
      <w:pPr>
        <w:pStyle w:val="NormalWeb"/>
        <w:shd w:val="clear" w:color="auto" w:fill="FFFFFF"/>
        <w:spacing w:before="0" w:beforeAutospacing="0" w:after="240" w:afterAutospacing="0" w:line="360" w:lineRule="atLeast"/>
        <w:rPr>
          <w:color w:val="000000"/>
          <w:sz w:val="20"/>
          <w:szCs w:val="20"/>
        </w:rPr>
      </w:pPr>
      <w:proofErr w:type="spellStart"/>
      <w:r w:rsidRPr="00337E7E">
        <w:rPr>
          <w:color w:val="000000"/>
          <w:sz w:val="20"/>
          <w:szCs w:val="20"/>
        </w:rPr>
        <w:t>Hølmer</w:t>
      </w:r>
      <w:proofErr w:type="spellEnd"/>
      <w:r w:rsidRPr="00337E7E">
        <w:rPr>
          <w:color w:val="000000"/>
          <w:sz w:val="20"/>
          <w:szCs w:val="20"/>
        </w:rPr>
        <w:t xml:space="preserve">, P., </w:t>
      </w:r>
      <w:proofErr w:type="spellStart"/>
      <w:r w:rsidRPr="00337E7E">
        <w:rPr>
          <w:color w:val="000000"/>
          <w:sz w:val="20"/>
          <w:szCs w:val="20"/>
        </w:rPr>
        <w:t>Søndergaard</w:t>
      </w:r>
      <w:proofErr w:type="spellEnd"/>
      <w:r w:rsidRPr="00337E7E">
        <w:rPr>
          <w:color w:val="000000"/>
          <w:sz w:val="20"/>
          <w:szCs w:val="20"/>
        </w:rPr>
        <w:t xml:space="preserve">, L., </w:t>
      </w:r>
      <w:proofErr w:type="spellStart"/>
      <w:r w:rsidRPr="00337E7E">
        <w:rPr>
          <w:color w:val="000000"/>
          <w:sz w:val="20"/>
          <w:szCs w:val="20"/>
        </w:rPr>
        <w:t>Konradsen</w:t>
      </w:r>
      <w:proofErr w:type="spellEnd"/>
      <w:r w:rsidRPr="00337E7E">
        <w:rPr>
          <w:color w:val="000000"/>
          <w:sz w:val="20"/>
          <w:szCs w:val="20"/>
        </w:rPr>
        <w:t xml:space="preserve">, L., Nielsen, P.T. and </w:t>
      </w:r>
      <w:proofErr w:type="spellStart"/>
      <w:r w:rsidRPr="00337E7E">
        <w:rPr>
          <w:color w:val="000000"/>
          <w:sz w:val="20"/>
          <w:szCs w:val="20"/>
        </w:rPr>
        <w:t>Jørgensen</w:t>
      </w:r>
      <w:proofErr w:type="spellEnd"/>
      <w:r w:rsidRPr="00337E7E">
        <w:rPr>
          <w:color w:val="000000"/>
          <w:sz w:val="20"/>
          <w:szCs w:val="20"/>
        </w:rPr>
        <w:t>, L.N. (1994). Epidemiology of Sprains in the Lateral Ankle and Foot.</w:t>
      </w:r>
      <w:r w:rsidRPr="00337E7E">
        <w:rPr>
          <w:rStyle w:val="apple-converted-space"/>
          <w:color w:val="000000"/>
          <w:sz w:val="20"/>
          <w:szCs w:val="20"/>
        </w:rPr>
        <w:t> </w:t>
      </w:r>
      <w:r w:rsidRPr="00337E7E">
        <w:rPr>
          <w:i/>
          <w:iCs/>
          <w:color w:val="000000"/>
          <w:sz w:val="20"/>
          <w:szCs w:val="20"/>
        </w:rPr>
        <w:t>Foot &amp; Ankle International</w:t>
      </w:r>
      <w:r w:rsidRPr="00337E7E">
        <w:rPr>
          <w:color w:val="000000"/>
          <w:sz w:val="20"/>
          <w:szCs w:val="20"/>
        </w:rPr>
        <w:t xml:space="preserve">, 15(2), pp.72–74. </w:t>
      </w:r>
      <w:proofErr w:type="spellStart"/>
      <w:r w:rsidRPr="00337E7E">
        <w:rPr>
          <w:color w:val="000000"/>
          <w:sz w:val="20"/>
          <w:szCs w:val="20"/>
        </w:rPr>
        <w:t>doi:10.1177</w:t>
      </w:r>
      <w:proofErr w:type="spellEnd"/>
      <w:r w:rsidRPr="00337E7E">
        <w:rPr>
          <w:color w:val="000000"/>
          <w:sz w:val="20"/>
          <w:szCs w:val="20"/>
        </w:rPr>
        <w:t>/107110079401500204.</w:t>
      </w:r>
    </w:p>
    <w:p w14:paraId="01DD25FE" w14:textId="3914C408" w:rsidR="00337E7E" w:rsidRPr="00275BAD" w:rsidRDefault="00337E7E" w:rsidP="009C559C"/>
    <w:p w14:paraId="31E03D44" w14:textId="49EAFCDE" w:rsidR="004D1AD5" w:rsidRDefault="00275BAD" w:rsidP="004D1AD5">
      <w:pPr>
        <w:pStyle w:val="NormalWeb"/>
        <w:shd w:val="clear" w:color="auto" w:fill="FFFFFF"/>
        <w:spacing w:before="0" w:beforeAutospacing="0" w:after="240" w:afterAutospacing="0" w:line="360" w:lineRule="atLeast"/>
        <w:rPr>
          <w:color w:val="000000"/>
          <w:sz w:val="20"/>
          <w:szCs w:val="20"/>
        </w:rPr>
      </w:pPr>
      <w:r w:rsidRPr="00275BAD">
        <w:rPr>
          <w:color w:val="000000"/>
          <w:sz w:val="20"/>
          <w:szCs w:val="20"/>
          <w:shd w:val="clear" w:color="auto" w:fill="FFFFFF"/>
        </w:rPr>
        <w:t>‌</w:t>
      </w:r>
      <w:r w:rsidR="004D1AD5" w:rsidRPr="004D1AD5">
        <w:rPr>
          <w:color w:val="000000"/>
          <w:sz w:val="20"/>
          <w:szCs w:val="20"/>
        </w:rPr>
        <w:t xml:space="preserve">Kobayashi, T. and </w:t>
      </w:r>
      <w:proofErr w:type="spellStart"/>
      <w:r w:rsidR="004D1AD5" w:rsidRPr="004D1AD5">
        <w:rPr>
          <w:color w:val="000000"/>
          <w:sz w:val="20"/>
          <w:szCs w:val="20"/>
        </w:rPr>
        <w:t>Gamada</w:t>
      </w:r>
      <w:proofErr w:type="spellEnd"/>
      <w:r w:rsidR="004D1AD5" w:rsidRPr="004D1AD5">
        <w:rPr>
          <w:color w:val="000000"/>
          <w:sz w:val="20"/>
          <w:szCs w:val="20"/>
        </w:rPr>
        <w:t>, K. (2014). Lateral Ankle Sprain and Chronic Ankle Instability. </w:t>
      </w:r>
      <w:r w:rsidR="004D1AD5" w:rsidRPr="004D1AD5">
        <w:rPr>
          <w:i/>
          <w:iCs/>
          <w:color w:val="000000"/>
          <w:sz w:val="20"/>
          <w:szCs w:val="20"/>
        </w:rPr>
        <w:t>Foot &amp; Ankle Specialist</w:t>
      </w:r>
      <w:r w:rsidR="004D1AD5" w:rsidRPr="004D1AD5">
        <w:rPr>
          <w:color w:val="000000"/>
          <w:sz w:val="20"/>
          <w:szCs w:val="20"/>
        </w:rPr>
        <w:t xml:space="preserve">, 7(4), pp.298–326. </w:t>
      </w:r>
      <w:proofErr w:type="spellStart"/>
      <w:r w:rsidR="004D1AD5" w:rsidRPr="004D1AD5">
        <w:rPr>
          <w:color w:val="000000"/>
          <w:sz w:val="20"/>
          <w:szCs w:val="20"/>
        </w:rPr>
        <w:t>doi:10.1177</w:t>
      </w:r>
      <w:proofErr w:type="spellEnd"/>
      <w:r w:rsidR="004D1AD5" w:rsidRPr="004D1AD5">
        <w:rPr>
          <w:color w:val="000000"/>
          <w:sz w:val="20"/>
          <w:szCs w:val="20"/>
        </w:rPr>
        <w:t>/1938640014539813.</w:t>
      </w:r>
      <w:r w:rsidR="000454B1">
        <w:rPr>
          <w:color w:val="000000"/>
          <w:sz w:val="20"/>
          <w:szCs w:val="20"/>
        </w:rPr>
        <w:tab/>
      </w:r>
      <w:r w:rsidR="003775EA">
        <w:rPr>
          <w:color w:val="000000"/>
          <w:sz w:val="20"/>
          <w:szCs w:val="20"/>
        </w:rPr>
        <w:t>W</w:t>
      </w:r>
    </w:p>
    <w:p w14:paraId="40DDA9E9" w14:textId="77777777" w:rsidR="005A13C4" w:rsidRPr="005A13C4" w:rsidRDefault="005A13C4" w:rsidP="005A13C4">
      <w:pPr>
        <w:shd w:val="clear" w:color="auto" w:fill="FFFFFF"/>
        <w:spacing w:after="240" w:line="360" w:lineRule="atLeast"/>
        <w:divId w:val="1574312192"/>
        <w:rPr>
          <w:rFonts w:eastAsiaTheme="minorEastAsia"/>
          <w:color w:val="000000"/>
          <w:sz w:val="20"/>
          <w:szCs w:val="20"/>
        </w:rPr>
      </w:pPr>
      <w:r w:rsidRPr="005A13C4">
        <w:rPr>
          <w:rFonts w:eastAsiaTheme="minorEastAsia"/>
          <w:color w:val="000000"/>
          <w:sz w:val="20"/>
          <w:szCs w:val="20"/>
        </w:rPr>
        <w:t xml:space="preserve">Larkins, L.W., Baker, R.T. and Baker, J.G. (2020). Physical Examination of the Ankle: A Review of the Original </w:t>
      </w:r>
      <w:proofErr w:type="spellStart"/>
      <w:r w:rsidRPr="005A13C4">
        <w:rPr>
          <w:rFonts w:eastAsiaTheme="minorEastAsia"/>
          <w:color w:val="000000"/>
          <w:sz w:val="20"/>
          <w:szCs w:val="20"/>
        </w:rPr>
        <w:t>Orthopedic</w:t>
      </w:r>
      <w:proofErr w:type="spellEnd"/>
      <w:r w:rsidRPr="005A13C4">
        <w:rPr>
          <w:rFonts w:eastAsiaTheme="minorEastAsia"/>
          <w:color w:val="000000"/>
          <w:sz w:val="20"/>
          <w:szCs w:val="20"/>
        </w:rPr>
        <w:t xml:space="preserve"> Special Test Description and Scientific Validity of Common Tests for Ankle Examination. </w:t>
      </w:r>
      <w:r w:rsidRPr="005A13C4">
        <w:rPr>
          <w:rFonts w:eastAsiaTheme="minorEastAsia"/>
          <w:i/>
          <w:iCs/>
          <w:color w:val="000000"/>
          <w:sz w:val="20"/>
          <w:szCs w:val="20"/>
        </w:rPr>
        <w:t>Archives of Rehabilitation Research and Clinical Translation</w:t>
      </w:r>
      <w:r w:rsidRPr="005A13C4">
        <w:rPr>
          <w:rFonts w:eastAsiaTheme="minorEastAsia"/>
          <w:color w:val="000000"/>
          <w:sz w:val="20"/>
          <w:szCs w:val="20"/>
        </w:rPr>
        <w:t xml:space="preserve">, 2(3), p.100072. </w:t>
      </w:r>
      <w:proofErr w:type="spellStart"/>
      <w:r w:rsidRPr="005A13C4">
        <w:rPr>
          <w:rFonts w:eastAsiaTheme="minorEastAsia"/>
          <w:color w:val="000000"/>
          <w:sz w:val="20"/>
          <w:szCs w:val="20"/>
        </w:rPr>
        <w:t>doi:https</w:t>
      </w:r>
      <w:proofErr w:type="spellEnd"/>
      <w:r w:rsidRPr="005A13C4">
        <w:rPr>
          <w:rFonts w:eastAsiaTheme="minorEastAsia"/>
          <w:color w:val="000000"/>
          <w:sz w:val="20"/>
          <w:szCs w:val="20"/>
        </w:rPr>
        <w:t>://doi.org/10.1016/j.arrct.2020.100072.</w:t>
      </w:r>
    </w:p>
    <w:p w14:paraId="2C306E01" w14:textId="12CC1D46" w:rsidR="005A13C4" w:rsidRDefault="005A13C4" w:rsidP="004D1AD5">
      <w:pPr>
        <w:pStyle w:val="NormalWeb"/>
        <w:shd w:val="clear" w:color="auto" w:fill="FFFFFF"/>
        <w:spacing w:before="0" w:beforeAutospacing="0" w:after="240" w:afterAutospacing="0" w:line="360" w:lineRule="atLeast"/>
        <w:rPr>
          <w:color w:val="000000"/>
          <w:sz w:val="20"/>
          <w:szCs w:val="20"/>
        </w:rPr>
      </w:pPr>
      <w:r w:rsidRPr="005A13C4">
        <w:rPr>
          <w:color w:val="000000"/>
          <w:shd w:val="clear" w:color="auto" w:fill="FFFFFF"/>
        </w:rPr>
        <w:t>‌</w:t>
      </w:r>
    </w:p>
    <w:p w14:paraId="66F945DD" w14:textId="085CC255" w:rsidR="003775EA" w:rsidRDefault="003775EA" w:rsidP="003775EA">
      <w:pPr>
        <w:pStyle w:val="NormalWeb"/>
        <w:shd w:val="clear" w:color="auto" w:fill="FFFFFF"/>
        <w:spacing w:before="0" w:beforeAutospacing="0" w:after="240" w:afterAutospacing="0" w:line="360" w:lineRule="atLeast"/>
        <w:rPr>
          <w:color w:val="000000"/>
          <w:sz w:val="20"/>
          <w:szCs w:val="20"/>
        </w:rPr>
      </w:pPr>
      <w:r w:rsidRPr="003775EA">
        <w:rPr>
          <w:color w:val="000000"/>
          <w:sz w:val="20"/>
          <w:szCs w:val="20"/>
        </w:rPr>
        <w:t>Lynch, S.A. (2002). Assessment of the Injured Ankle in the Athlete.</w:t>
      </w:r>
      <w:r w:rsidRPr="003775EA">
        <w:rPr>
          <w:rStyle w:val="apple-converted-space"/>
          <w:color w:val="000000"/>
          <w:sz w:val="20"/>
          <w:szCs w:val="20"/>
        </w:rPr>
        <w:t> </w:t>
      </w:r>
      <w:r w:rsidRPr="003775EA">
        <w:rPr>
          <w:i/>
          <w:iCs/>
          <w:color w:val="000000"/>
          <w:sz w:val="20"/>
          <w:szCs w:val="20"/>
        </w:rPr>
        <w:t>Journal of athletic training</w:t>
      </w:r>
      <w:r w:rsidRPr="003775EA">
        <w:rPr>
          <w:color w:val="000000"/>
          <w:sz w:val="20"/>
          <w:szCs w:val="20"/>
        </w:rPr>
        <w:t xml:space="preserve">, [online] 37(4), pp.406–412. Available at: </w:t>
      </w:r>
      <w:hyperlink r:id="rId8" w:history="1">
        <w:r w:rsidR="001B1455" w:rsidRPr="00612749">
          <w:rPr>
            <w:rStyle w:val="Hyperlink"/>
            <w:sz w:val="20"/>
            <w:szCs w:val="20"/>
          </w:rPr>
          <w:t>https://www.ncbi.nlm.nih.gov/pmc/articles/PMC164372/</w:t>
        </w:r>
      </w:hyperlink>
      <w:r w:rsidRPr="003775EA">
        <w:rPr>
          <w:color w:val="000000"/>
          <w:sz w:val="20"/>
          <w:szCs w:val="20"/>
        </w:rPr>
        <w:t>.</w:t>
      </w:r>
    </w:p>
    <w:p w14:paraId="0FD32C82" w14:textId="77777777" w:rsidR="005A36B2" w:rsidRPr="005A36B2" w:rsidRDefault="005A36B2" w:rsidP="005A36B2">
      <w:pPr>
        <w:shd w:val="clear" w:color="auto" w:fill="FFFFFF"/>
        <w:spacing w:after="240" w:line="360" w:lineRule="atLeast"/>
        <w:divId w:val="1950623612"/>
        <w:rPr>
          <w:rFonts w:eastAsiaTheme="minorEastAsia"/>
          <w:color w:val="000000"/>
          <w:sz w:val="20"/>
          <w:szCs w:val="20"/>
        </w:rPr>
      </w:pPr>
      <w:r w:rsidRPr="005A36B2">
        <w:rPr>
          <w:rFonts w:eastAsiaTheme="minorEastAsia"/>
          <w:color w:val="000000"/>
          <w:sz w:val="20"/>
          <w:szCs w:val="20"/>
        </w:rPr>
        <w:t>Lynch, S. (2002). ᭧ by the National Athletic Trainers. </w:t>
      </w:r>
      <w:r w:rsidRPr="005A36B2">
        <w:rPr>
          <w:rFonts w:eastAsiaTheme="minorEastAsia"/>
          <w:i/>
          <w:iCs/>
          <w:color w:val="000000"/>
          <w:sz w:val="20"/>
          <w:szCs w:val="20"/>
        </w:rPr>
        <w:t>Journal of Athletic Training</w:t>
      </w:r>
      <w:r w:rsidRPr="005A36B2">
        <w:rPr>
          <w:rFonts w:eastAsiaTheme="minorEastAsia"/>
          <w:color w:val="000000"/>
          <w:sz w:val="20"/>
          <w:szCs w:val="20"/>
        </w:rPr>
        <w:t>, [online] 37(4), pp.406–412. Available at: http://www.scottsevinsky.com/pt/reference/ankle/jat_ankle_injury_assessment.pdf.</w:t>
      </w:r>
    </w:p>
    <w:p w14:paraId="2FB72412" w14:textId="335F3558" w:rsidR="001B1455" w:rsidRPr="003775EA" w:rsidRDefault="005A36B2" w:rsidP="003775EA">
      <w:pPr>
        <w:pStyle w:val="NormalWeb"/>
        <w:shd w:val="clear" w:color="auto" w:fill="FFFFFF"/>
        <w:spacing w:before="0" w:beforeAutospacing="0" w:after="240" w:afterAutospacing="0" w:line="360" w:lineRule="atLeast"/>
        <w:rPr>
          <w:color w:val="000000"/>
          <w:sz w:val="20"/>
          <w:szCs w:val="20"/>
        </w:rPr>
      </w:pPr>
      <w:r w:rsidRPr="005A36B2">
        <w:rPr>
          <w:color w:val="000000"/>
          <w:shd w:val="clear" w:color="auto" w:fill="FFFFFF"/>
        </w:rPr>
        <w:t>‌</w:t>
      </w:r>
    </w:p>
    <w:p w14:paraId="05CF28E4" w14:textId="2F056B35" w:rsidR="003775EA" w:rsidRPr="003775EA" w:rsidRDefault="003775EA" w:rsidP="003775EA">
      <w:r>
        <w:rPr>
          <w:color w:val="000000"/>
          <w:shd w:val="clear" w:color="auto" w:fill="FFFFFF"/>
        </w:rPr>
        <w:t>‌</w:t>
      </w:r>
    </w:p>
    <w:p w14:paraId="24247A64" w14:textId="7B5F66A7" w:rsidR="00487100" w:rsidRDefault="00487100" w:rsidP="00322856">
      <w:pPr>
        <w:shd w:val="clear" w:color="auto" w:fill="FFFFFF"/>
        <w:spacing w:after="240" w:line="360" w:lineRule="auto"/>
        <w:rPr>
          <w:color w:val="000000"/>
          <w:sz w:val="20"/>
          <w:szCs w:val="20"/>
        </w:rPr>
      </w:pPr>
      <w:proofErr w:type="spellStart"/>
      <w:r w:rsidRPr="00487100">
        <w:rPr>
          <w:color w:val="000000"/>
          <w:sz w:val="20"/>
          <w:szCs w:val="20"/>
        </w:rPr>
        <w:t>Lysdal</w:t>
      </w:r>
      <w:proofErr w:type="spellEnd"/>
      <w:r w:rsidRPr="00487100">
        <w:rPr>
          <w:color w:val="000000"/>
          <w:sz w:val="20"/>
          <w:szCs w:val="20"/>
        </w:rPr>
        <w:t xml:space="preserve">, F.G., Wang, Y., </w:t>
      </w:r>
      <w:proofErr w:type="spellStart"/>
      <w:r w:rsidRPr="00487100">
        <w:rPr>
          <w:color w:val="000000"/>
          <w:sz w:val="20"/>
          <w:szCs w:val="20"/>
        </w:rPr>
        <w:t>Delahunt</w:t>
      </w:r>
      <w:proofErr w:type="spellEnd"/>
      <w:r w:rsidRPr="00487100">
        <w:rPr>
          <w:color w:val="000000"/>
          <w:sz w:val="20"/>
          <w:szCs w:val="20"/>
        </w:rPr>
        <w:t xml:space="preserve">, E., </w:t>
      </w:r>
      <w:proofErr w:type="spellStart"/>
      <w:r w:rsidRPr="00487100">
        <w:rPr>
          <w:color w:val="000000"/>
          <w:sz w:val="20"/>
          <w:szCs w:val="20"/>
        </w:rPr>
        <w:t>Gehring</w:t>
      </w:r>
      <w:proofErr w:type="spellEnd"/>
      <w:r w:rsidRPr="00487100">
        <w:rPr>
          <w:color w:val="000000"/>
          <w:sz w:val="20"/>
          <w:szCs w:val="20"/>
        </w:rPr>
        <w:t xml:space="preserve">, D., </w:t>
      </w:r>
      <w:proofErr w:type="spellStart"/>
      <w:r w:rsidRPr="00487100">
        <w:rPr>
          <w:color w:val="000000"/>
          <w:sz w:val="20"/>
          <w:szCs w:val="20"/>
        </w:rPr>
        <w:t>Kosik</w:t>
      </w:r>
      <w:proofErr w:type="spellEnd"/>
      <w:r w:rsidRPr="00487100">
        <w:rPr>
          <w:color w:val="000000"/>
          <w:sz w:val="20"/>
          <w:szCs w:val="20"/>
        </w:rPr>
        <w:t xml:space="preserve">, K.B., </w:t>
      </w:r>
      <w:proofErr w:type="spellStart"/>
      <w:r w:rsidRPr="00487100">
        <w:rPr>
          <w:color w:val="000000"/>
          <w:sz w:val="20"/>
          <w:szCs w:val="20"/>
        </w:rPr>
        <w:t>Krosshaug</w:t>
      </w:r>
      <w:proofErr w:type="spellEnd"/>
      <w:r w:rsidRPr="00487100">
        <w:rPr>
          <w:color w:val="000000"/>
          <w:sz w:val="20"/>
          <w:szCs w:val="20"/>
        </w:rPr>
        <w:t xml:space="preserve">, T., Li, Y., </w:t>
      </w:r>
      <w:proofErr w:type="spellStart"/>
      <w:r w:rsidRPr="00487100">
        <w:rPr>
          <w:color w:val="000000"/>
          <w:sz w:val="20"/>
          <w:szCs w:val="20"/>
        </w:rPr>
        <w:t>Mok</w:t>
      </w:r>
      <w:proofErr w:type="spellEnd"/>
      <w:r w:rsidRPr="00487100">
        <w:rPr>
          <w:color w:val="000000"/>
          <w:sz w:val="20"/>
          <w:szCs w:val="20"/>
        </w:rPr>
        <w:t xml:space="preserve">, K.-M., </w:t>
      </w:r>
      <w:proofErr w:type="spellStart"/>
      <w:r w:rsidRPr="00487100">
        <w:rPr>
          <w:color w:val="000000"/>
          <w:sz w:val="20"/>
          <w:szCs w:val="20"/>
        </w:rPr>
        <w:t>Pasanen</w:t>
      </w:r>
      <w:proofErr w:type="spellEnd"/>
      <w:r w:rsidRPr="00487100">
        <w:rPr>
          <w:color w:val="000000"/>
          <w:sz w:val="20"/>
          <w:szCs w:val="20"/>
        </w:rPr>
        <w:t xml:space="preserve">, K., Remus, A., </w:t>
      </w:r>
      <w:proofErr w:type="spellStart"/>
      <w:r w:rsidRPr="00487100">
        <w:rPr>
          <w:color w:val="000000"/>
          <w:sz w:val="20"/>
          <w:szCs w:val="20"/>
        </w:rPr>
        <w:t>Terada</w:t>
      </w:r>
      <w:proofErr w:type="spellEnd"/>
      <w:r w:rsidRPr="00487100">
        <w:rPr>
          <w:color w:val="000000"/>
          <w:sz w:val="20"/>
          <w:szCs w:val="20"/>
        </w:rPr>
        <w:t>, M. and Fong, D.T.P. (2022). What have we learnt from quantitative case reports of acute lateral ankle sprains injuries and episodes of ‘giving-way’ of the ankle joint, and what shall we further investigate?. </w:t>
      </w:r>
      <w:r w:rsidRPr="00487100">
        <w:rPr>
          <w:i/>
          <w:iCs/>
          <w:color w:val="000000"/>
          <w:sz w:val="20"/>
          <w:szCs w:val="20"/>
        </w:rPr>
        <w:t>Sports Biomechanics</w:t>
      </w:r>
      <w:r w:rsidRPr="00487100">
        <w:rPr>
          <w:color w:val="000000"/>
          <w:sz w:val="20"/>
          <w:szCs w:val="20"/>
        </w:rPr>
        <w:t xml:space="preserve">, 21(4), pp.359–379. </w:t>
      </w:r>
      <w:proofErr w:type="spellStart"/>
      <w:r w:rsidRPr="00487100">
        <w:rPr>
          <w:color w:val="000000"/>
          <w:sz w:val="20"/>
          <w:szCs w:val="20"/>
        </w:rPr>
        <w:t>doi:10.1080</w:t>
      </w:r>
      <w:proofErr w:type="spellEnd"/>
      <w:r w:rsidRPr="00487100">
        <w:rPr>
          <w:color w:val="000000"/>
          <w:sz w:val="20"/>
          <w:szCs w:val="20"/>
        </w:rPr>
        <w:t>/14763141.2022.2035801.</w:t>
      </w:r>
    </w:p>
    <w:p w14:paraId="56D291F6" w14:textId="77777777" w:rsidR="00403B5E" w:rsidRPr="00403B5E" w:rsidRDefault="00403B5E" w:rsidP="00403B5E">
      <w:pPr>
        <w:shd w:val="clear" w:color="auto" w:fill="FFFFFF"/>
        <w:spacing w:after="240" w:line="360" w:lineRule="atLeast"/>
        <w:divId w:val="1260481906"/>
        <w:rPr>
          <w:rFonts w:eastAsiaTheme="minorEastAsia"/>
          <w:color w:val="000000"/>
          <w:sz w:val="20"/>
          <w:szCs w:val="20"/>
        </w:rPr>
      </w:pPr>
      <w:r w:rsidRPr="00403B5E">
        <w:rPr>
          <w:rFonts w:eastAsiaTheme="minorEastAsia"/>
          <w:color w:val="000000"/>
          <w:sz w:val="20"/>
          <w:szCs w:val="20"/>
        </w:rPr>
        <w:t xml:space="preserve">Osborne, M.D., Chou, L.-S., </w:t>
      </w:r>
      <w:proofErr w:type="spellStart"/>
      <w:r w:rsidRPr="00403B5E">
        <w:rPr>
          <w:rFonts w:eastAsiaTheme="minorEastAsia"/>
          <w:color w:val="000000"/>
          <w:sz w:val="20"/>
          <w:szCs w:val="20"/>
        </w:rPr>
        <w:t>Laskowski</w:t>
      </w:r>
      <w:proofErr w:type="spellEnd"/>
      <w:r w:rsidRPr="00403B5E">
        <w:rPr>
          <w:rFonts w:eastAsiaTheme="minorEastAsia"/>
          <w:color w:val="000000"/>
          <w:sz w:val="20"/>
          <w:szCs w:val="20"/>
        </w:rPr>
        <w:t>, E.R., Smith, J. and Kaufman, K.R. (2001). The Effect of Ankle Disk Training on Muscle Reaction Time in Subjects with a History of Ankle Sprain. </w:t>
      </w:r>
      <w:r w:rsidRPr="00403B5E">
        <w:rPr>
          <w:rFonts w:eastAsiaTheme="minorEastAsia"/>
          <w:i/>
          <w:iCs/>
          <w:color w:val="000000"/>
          <w:sz w:val="20"/>
          <w:szCs w:val="20"/>
        </w:rPr>
        <w:t>The American Journal of Sports Medicine</w:t>
      </w:r>
      <w:r w:rsidRPr="00403B5E">
        <w:rPr>
          <w:rFonts w:eastAsiaTheme="minorEastAsia"/>
          <w:color w:val="000000"/>
          <w:sz w:val="20"/>
          <w:szCs w:val="20"/>
        </w:rPr>
        <w:t xml:space="preserve">, 29(5), pp.627–632. </w:t>
      </w:r>
      <w:proofErr w:type="spellStart"/>
      <w:r w:rsidRPr="00403B5E">
        <w:rPr>
          <w:rFonts w:eastAsiaTheme="minorEastAsia"/>
          <w:color w:val="000000"/>
          <w:sz w:val="20"/>
          <w:szCs w:val="20"/>
        </w:rPr>
        <w:t>doi:https</w:t>
      </w:r>
      <w:proofErr w:type="spellEnd"/>
      <w:r w:rsidRPr="00403B5E">
        <w:rPr>
          <w:rFonts w:eastAsiaTheme="minorEastAsia"/>
          <w:color w:val="000000"/>
          <w:sz w:val="20"/>
          <w:szCs w:val="20"/>
        </w:rPr>
        <w:t>://doi.org/10.1177/03635465010290051601.</w:t>
      </w:r>
    </w:p>
    <w:p w14:paraId="3E804475" w14:textId="77777777" w:rsidR="006D7182" w:rsidRPr="006D7182" w:rsidRDefault="00403B5E">
      <w:pPr>
        <w:pStyle w:val="NormalWeb"/>
        <w:shd w:val="clear" w:color="auto" w:fill="FFFFFF"/>
        <w:spacing w:before="0" w:beforeAutospacing="0" w:after="240" w:afterAutospacing="0" w:line="360" w:lineRule="atLeast"/>
        <w:divId w:val="1375423751"/>
        <w:rPr>
          <w:rFonts w:eastAsiaTheme="minorEastAsia"/>
          <w:color w:val="000000"/>
          <w:sz w:val="20"/>
          <w:szCs w:val="20"/>
        </w:rPr>
      </w:pPr>
      <w:r w:rsidRPr="006D7182">
        <w:rPr>
          <w:color w:val="000000"/>
          <w:sz w:val="20"/>
          <w:szCs w:val="20"/>
          <w:shd w:val="clear" w:color="auto" w:fill="FFFFFF"/>
        </w:rPr>
        <w:t>‌</w:t>
      </w:r>
      <w:proofErr w:type="spellStart"/>
      <w:r w:rsidR="006D7182" w:rsidRPr="006D7182">
        <w:rPr>
          <w:rFonts w:eastAsiaTheme="minorEastAsia"/>
          <w:color w:val="000000"/>
          <w:sz w:val="20"/>
          <w:szCs w:val="20"/>
        </w:rPr>
        <w:t>Penso</w:t>
      </w:r>
      <w:proofErr w:type="spellEnd"/>
      <w:r w:rsidR="006D7182" w:rsidRPr="006D7182">
        <w:rPr>
          <w:rFonts w:eastAsiaTheme="minorEastAsia"/>
          <w:color w:val="000000"/>
          <w:sz w:val="20"/>
          <w:szCs w:val="20"/>
        </w:rPr>
        <w:t>, M. (2008). The effectiveness of mobilisation with movement for chronic medial ankle pain: a case study. </w:t>
      </w:r>
      <w:r w:rsidR="006D7182" w:rsidRPr="006D7182">
        <w:rPr>
          <w:rFonts w:eastAsiaTheme="minorEastAsia"/>
          <w:i/>
          <w:iCs/>
          <w:color w:val="000000"/>
          <w:sz w:val="20"/>
          <w:szCs w:val="20"/>
        </w:rPr>
        <w:t>South African Journal of Physiotherapy</w:t>
      </w:r>
      <w:r w:rsidR="006D7182" w:rsidRPr="006D7182">
        <w:rPr>
          <w:rFonts w:eastAsiaTheme="minorEastAsia"/>
          <w:color w:val="000000"/>
          <w:sz w:val="20"/>
          <w:szCs w:val="20"/>
        </w:rPr>
        <w:t xml:space="preserve">, 64(1). </w:t>
      </w:r>
      <w:proofErr w:type="spellStart"/>
      <w:r w:rsidR="006D7182" w:rsidRPr="006D7182">
        <w:rPr>
          <w:rFonts w:eastAsiaTheme="minorEastAsia"/>
          <w:color w:val="000000"/>
          <w:sz w:val="20"/>
          <w:szCs w:val="20"/>
        </w:rPr>
        <w:t>doi:https</w:t>
      </w:r>
      <w:proofErr w:type="spellEnd"/>
      <w:r w:rsidR="006D7182" w:rsidRPr="006D7182">
        <w:rPr>
          <w:rFonts w:eastAsiaTheme="minorEastAsia"/>
          <w:color w:val="000000"/>
          <w:sz w:val="20"/>
          <w:szCs w:val="20"/>
        </w:rPr>
        <w:t>://doi.org/10.4102/sajp.v64i1.94.</w:t>
      </w:r>
    </w:p>
    <w:p w14:paraId="7782736F" w14:textId="59CF143E" w:rsidR="00403B5E" w:rsidRDefault="006D7182" w:rsidP="00322856">
      <w:pPr>
        <w:shd w:val="clear" w:color="auto" w:fill="FFFFFF"/>
        <w:spacing w:after="240" w:line="360" w:lineRule="auto"/>
        <w:rPr>
          <w:color w:val="000000"/>
          <w:sz w:val="20"/>
          <w:szCs w:val="20"/>
        </w:rPr>
      </w:pPr>
      <w:r w:rsidRPr="006D7182">
        <w:rPr>
          <w:color w:val="000000"/>
          <w:shd w:val="clear" w:color="auto" w:fill="FFFFFF"/>
        </w:rPr>
        <w:t>‌</w:t>
      </w:r>
    </w:p>
    <w:p w14:paraId="5EC096A4" w14:textId="77777777" w:rsidR="00F3248E" w:rsidRPr="00F3248E" w:rsidRDefault="00F3248E" w:rsidP="00F3248E">
      <w:pPr>
        <w:pStyle w:val="NormalWeb"/>
        <w:shd w:val="clear" w:color="auto" w:fill="FFFFFF"/>
        <w:spacing w:before="0" w:beforeAutospacing="0" w:after="240" w:afterAutospacing="0" w:line="360" w:lineRule="atLeast"/>
        <w:rPr>
          <w:color w:val="000000"/>
          <w:sz w:val="20"/>
          <w:szCs w:val="20"/>
        </w:rPr>
      </w:pPr>
      <w:proofErr w:type="spellStart"/>
      <w:r w:rsidRPr="00F3248E">
        <w:rPr>
          <w:color w:val="000000"/>
          <w:sz w:val="20"/>
          <w:szCs w:val="20"/>
        </w:rPr>
        <w:t>Pontaga</w:t>
      </w:r>
      <w:proofErr w:type="spellEnd"/>
      <w:r w:rsidRPr="00F3248E">
        <w:rPr>
          <w:color w:val="000000"/>
          <w:sz w:val="20"/>
          <w:szCs w:val="20"/>
        </w:rPr>
        <w:t xml:space="preserve">, I. (2004). Ankle joint </w:t>
      </w:r>
      <w:proofErr w:type="spellStart"/>
      <w:r w:rsidRPr="00F3248E">
        <w:rPr>
          <w:color w:val="000000"/>
          <w:sz w:val="20"/>
          <w:szCs w:val="20"/>
        </w:rPr>
        <w:t>evertor</w:t>
      </w:r>
      <w:proofErr w:type="spellEnd"/>
      <w:r w:rsidRPr="00F3248E">
        <w:rPr>
          <w:color w:val="000000"/>
          <w:sz w:val="20"/>
          <w:szCs w:val="20"/>
        </w:rPr>
        <w:t>–</w:t>
      </w:r>
      <w:proofErr w:type="spellStart"/>
      <w:r w:rsidRPr="00F3248E">
        <w:rPr>
          <w:color w:val="000000"/>
          <w:sz w:val="20"/>
          <w:szCs w:val="20"/>
        </w:rPr>
        <w:t>invertor</w:t>
      </w:r>
      <w:proofErr w:type="spellEnd"/>
      <w:r w:rsidRPr="00F3248E">
        <w:rPr>
          <w:color w:val="000000"/>
          <w:sz w:val="20"/>
          <w:szCs w:val="20"/>
        </w:rPr>
        <w:t xml:space="preserve"> muscle torque ratio decrease due to recurrent lateral ligament sprains.</w:t>
      </w:r>
      <w:r w:rsidRPr="00F3248E">
        <w:rPr>
          <w:rStyle w:val="apple-converted-space"/>
          <w:color w:val="000000"/>
          <w:sz w:val="20"/>
          <w:szCs w:val="20"/>
        </w:rPr>
        <w:t> </w:t>
      </w:r>
      <w:r w:rsidRPr="00F3248E">
        <w:rPr>
          <w:i/>
          <w:iCs/>
          <w:color w:val="000000"/>
          <w:sz w:val="20"/>
          <w:szCs w:val="20"/>
        </w:rPr>
        <w:t>Clinical Biomechanics</w:t>
      </w:r>
      <w:r w:rsidRPr="00F3248E">
        <w:rPr>
          <w:color w:val="000000"/>
          <w:sz w:val="20"/>
          <w:szCs w:val="20"/>
        </w:rPr>
        <w:t xml:space="preserve">, 19(7), pp.760–762. </w:t>
      </w:r>
      <w:proofErr w:type="spellStart"/>
      <w:r w:rsidRPr="00F3248E">
        <w:rPr>
          <w:color w:val="000000"/>
          <w:sz w:val="20"/>
          <w:szCs w:val="20"/>
        </w:rPr>
        <w:t>doi:10.1016</w:t>
      </w:r>
      <w:proofErr w:type="spellEnd"/>
      <w:r w:rsidRPr="00F3248E">
        <w:rPr>
          <w:color w:val="000000"/>
          <w:sz w:val="20"/>
          <w:szCs w:val="20"/>
        </w:rPr>
        <w:t>/j.clinbiomech.2004.05.003.</w:t>
      </w:r>
    </w:p>
    <w:p w14:paraId="753953ED" w14:textId="4437A16E" w:rsidR="00F3248E" w:rsidRPr="00487100" w:rsidRDefault="00F3248E" w:rsidP="00F3248E">
      <w:r>
        <w:rPr>
          <w:color w:val="000000"/>
          <w:shd w:val="clear" w:color="auto" w:fill="FFFFFF"/>
        </w:rPr>
        <w:t>‌</w:t>
      </w:r>
    </w:p>
    <w:p w14:paraId="7DF456F3" w14:textId="77777777" w:rsidR="009C559C" w:rsidRPr="009C559C" w:rsidRDefault="00487100" w:rsidP="009C559C">
      <w:pPr>
        <w:pStyle w:val="NormalWeb"/>
        <w:shd w:val="clear" w:color="auto" w:fill="FFFFFF"/>
        <w:spacing w:before="0" w:beforeAutospacing="0" w:after="240" w:afterAutospacing="0" w:line="360" w:lineRule="atLeast"/>
        <w:rPr>
          <w:color w:val="000000"/>
          <w:sz w:val="20"/>
          <w:szCs w:val="20"/>
        </w:rPr>
      </w:pPr>
      <w:r w:rsidRPr="00487100">
        <w:rPr>
          <w:color w:val="000000"/>
          <w:sz w:val="20"/>
          <w:szCs w:val="20"/>
          <w:shd w:val="clear" w:color="auto" w:fill="FFFFFF"/>
        </w:rPr>
        <w:t>‌</w:t>
      </w:r>
      <w:r w:rsidR="009C559C" w:rsidRPr="009C559C">
        <w:rPr>
          <w:color w:val="000000"/>
          <w:sz w:val="20"/>
          <w:szCs w:val="20"/>
        </w:rPr>
        <w:t xml:space="preserve">van den </w:t>
      </w:r>
      <w:proofErr w:type="spellStart"/>
      <w:r w:rsidR="009C559C" w:rsidRPr="009C559C">
        <w:rPr>
          <w:color w:val="000000"/>
          <w:sz w:val="20"/>
          <w:szCs w:val="20"/>
        </w:rPr>
        <w:t>Bekerom</w:t>
      </w:r>
      <w:proofErr w:type="spellEnd"/>
      <w:r w:rsidR="009C559C" w:rsidRPr="009C559C">
        <w:rPr>
          <w:color w:val="000000"/>
          <w:sz w:val="20"/>
          <w:szCs w:val="20"/>
        </w:rPr>
        <w:t xml:space="preserve">, M.P.J., </w:t>
      </w:r>
      <w:proofErr w:type="spellStart"/>
      <w:r w:rsidR="009C559C" w:rsidRPr="009C559C">
        <w:rPr>
          <w:color w:val="000000"/>
          <w:sz w:val="20"/>
          <w:szCs w:val="20"/>
        </w:rPr>
        <w:t>Kerkhoffs</w:t>
      </w:r>
      <w:proofErr w:type="spellEnd"/>
      <w:r w:rsidR="009C559C" w:rsidRPr="009C559C">
        <w:rPr>
          <w:color w:val="000000"/>
          <w:sz w:val="20"/>
          <w:szCs w:val="20"/>
        </w:rPr>
        <w:t xml:space="preserve">, G.M.M.J., McCollum, G.A., Calder, J.D.F. and van </w:t>
      </w:r>
      <w:proofErr w:type="spellStart"/>
      <w:r w:rsidR="009C559C" w:rsidRPr="009C559C">
        <w:rPr>
          <w:color w:val="000000"/>
          <w:sz w:val="20"/>
          <w:szCs w:val="20"/>
        </w:rPr>
        <w:t>Dijk</w:t>
      </w:r>
      <w:proofErr w:type="spellEnd"/>
      <w:r w:rsidR="009C559C" w:rsidRPr="009C559C">
        <w:rPr>
          <w:color w:val="000000"/>
          <w:sz w:val="20"/>
          <w:szCs w:val="20"/>
        </w:rPr>
        <w:t>, C.N. (2012). Management of acute lateral ankle ligament injury in the athlete.</w:t>
      </w:r>
      <w:r w:rsidR="009C559C" w:rsidRPr="009C559C">
        <w:rPr>
          <w:rStyle w:val="apple-converted-space"/>
          <w:color w:val="000000"/>
          <w:sz w:val="20"/>
          <w:szCs w:val="20"/>
        </w:rPr>
        <w:t> </w:t>
      </w:r>
      <w:r w:rsidR="009C559C" w:rsidRPr="009C559C">
        <w:rPr>
          <w:i/>
          <w:iCs/>
          <w:color w:val="000000"/>
          <w:sz w:val="20"/>
          <w:szCs w:val="20"/>
        </w:rPr>
        <w:t xml:space="preserve">Knee Surgery, Sports </w:t>
      </w:r>
      <w:proofErr w:type="spellStart"/>
      <w:r w:rsidR="009C559C" w:rsidRPr="009C559C">
        <w:rPr>
          <w:i/>
          <w:iCs/>
          <w:color w:val="000000"/>
          <w:sz w:val="20"/>
          <w:szCs w:val="20"/>
        </w:rPr>
        <w:t>Traumatology</w:t>
      </w:r>
      <w:proofErr w:type="spellEnd"/>
      <w:r w:rsidR="009C559C" w:rsidRPr="009C559C">
        <w:rPr>
          <w:i/>
          <w:iCs/>
          <w:color w:val="000000"/>
          <w:sz w:val="20"/>
          <w:szCs w:val="20"/>
        </w:rPr>
        <w:t>, Arthroscopy</w:t>
      </w:r>
      <w:r w:rsidR="009C559C" w:rsidRPr="009C559C">
        <w:rPr>
          <w:color w:val="000000"/>
          <w:sz w:val="20"/>
          <w:szCs w:val="20"/>
        </w:rPr>
        <w:t xml:space="preserve">, 21(6), pp.1390–1395. </w:t>
      </w:r>
      <w:proofErr w:type="spellStart"/>
      <w:r w:rsidR="009C559C" w:rsidRPr="009C559C">
        <w:rPr>
          <w:color w:val="000000"/>
          <w:sz w:val="20"/>
          <w:szCs w:val="20"/>
        </w:rPr>
        <w:t>doi:10.1007</w:t>
      </w:r>
      <w:proofErr w:type="spellEnd"/>
      <w:r w:rsidR="009C559C" w:rsidRPr="009C559C">
        <w:rPr>
          <w:color w:val="000000"/>
          <w:sz w:val="20"/>
          <w:szCs w:val="20"/>
        </w:rPr>
        <w:t>/s00167-012-2252-7.</w:t>
      </w:r>
    </w:p>
    <w:p w14:paraId="4838DF17" w14:textId="77777777" w:rsidR="00D770C2" w:rsidRPr="00D770C2" w:rsidRDefault="009C559C">
      <w:pPr>
        <w:pStyle w:val="NormalWeb"/>
        <w:shd w:val="clear" w:color="auto" w:fill="FFFFFF"/>
        <w:spacing w:before="0" w:beforeAutospacing="0" w:after="240" w:afterAutospacing="0" w:line="360" w:lineRule="atLeast"/>
        <w:divId w:val="2017607101"/>
        <w:rPr>
          <w:rFonts w:eastAsiaTheme="minorEastAsia"/>
          <w:color w:val="000000"/>
          <w:sz w:val="20"/>
          <w:szCs w:val="20"/>
        </w:rPr>
      </w:pPr>
      <w:r w:rsidRPr="00D770C2">
        <w:rPr>
          <w:color w:val="000000"/>
          <w:sz w:val="20"/>
          <w:szCs w:val="20"/>
          <w:shd w:val="clear" w:color="auto" w:fill="FFFFFF"/>
        </w:rPr>
        <w:t>‌</w:t>
      </w:r>
      <w:r w:rsidR="00D770C2" w:rsidRPr="00D770C2">
        <w:rPr>
          <w:rFonts w:eastAsiaTheme="minorEastAsia"/>
          <w:color w:val="000000"/>
          <w:sz w:val="20"/>
          <w:szCs w:val="20"/>
        </w:rPr>
        <w:t xml:space="preserve">Wells, B., Allen, C., </w:t>
      </w:r>
      <w:proofErr w:type="spellStart"/>
      <w:r w:rsidR="00D770C2" w:rsidRPr="00D770C2">
        <w:rPr>
          <w:rFonts w:eastAsiaTheme="minorEastAsia"/>
          <w:color w:val="000000"/>
          <w:sz w:val="20"/>
          <w:szCs w:val="20"/>
        </w:rPr>
        <w:t>Deyle</w:t>
      </w:r>
      <w:proofErr w:type="spellEnd"/>
      <w:r w:rsidR="00D770C2" w:rsidRPr="00D770C2">
        <w:rPr>
          <w:rFonts w:eastAsiaTheme="minorEastAsia"/>
          <w:color w:val="000000"/>
          <w:sz w:val="20"/>
          <w:szCs w:val="20"/>
        </w:rPr>
        <w:t xml:space="preserve">, G. and </w:t>
      </w:r>
      <w:proofErr w:type="spellStart"/>
      <w:r w:rsidR="00D770C2" w:rsidRPr="00D770C2">
        <w:rPr>
          <w:rFonts w:eastAsiaTheme="minorEastAsia"/>
          <w:color w:val="000000"/>
          <w:sz w:val="20"/>
          <w:szCs w:val="20"/>
        </w:rPr>
        <w:t>Croy</w:t>
      </w:r>
      <w:proofErr w:type="spellEnd"/>
      <w:r w:rsidR="00D770C2" w:rsidRPr="00D770C2">
        <w:rPr>
          <w:rFonts w:eastAsiaTheme="minorEastAsia"/>
          <w:color w:val="000000"/>
          <w:sz w:val="20"/>
          <w:szCs w:val="20"/>
        </w:rPr>
        <w:t>, T. (2019). MANAGEMENT OF ACUTE GRADE II LATERAL ANKLE SPRAINS WITH AN EMPHASIS ON LIGAMENT PROTECTION: a DESCRIPTIVE CASE SERIES. </w:t>
      </w:r>
      <w:r w:rsidR="00D770C2" w:rsidRPr="00D770C2">
        <w:rPr>
          <w:rFonts w:eastAsiaTheme="minorEastAsia"/>
          <w:i/>
          <w:iCs/>
          <w:color w:val="000000"/>
          <w:sz w:val="20"/>
          <w:szCs w:val="20"/>
        </w:rPr>
        <w:t>International Journal of Sports Physical Therapy</w:t>
      </w:r>
      <w:r w:rsidR="00D770C2" w:rsidRPr="00D770C2">
        <w:rPr>
          <w:rFonts w:eastAsiaTheme="minorEastAsia"/>
          <w:color w:val="000000"/>
          <w:sz w:val="20"/>
          <w:szCs w:val="20"/>
        </w:rPr>
        <w:t xml:space="preserve">, [online] 14(3), pp.445–458. </w:t>
      </w:r>
      <w:proofErr w:type="spellStart"/>
      <w:r w:rsidR="00D770C2" w:rsidRPr="00D770C2">
        <w:rPr>
          <w:rFonts w:eastAsiaTheme="minorEastAsia"/>
          <w:color w:val="000000"/>
          <w:sz w:val="20"/>
          <w:szCs w:val="20"/>
        </w:rPr>
        <w:t>doi:https</w:t>
      </w:r>
      <w:proofErr w:type="spellEnd"/>
      <w:r w:rsidR="00D770C2" w:rsidRPr="00D770C2">
        <w:rPr>
          <w:rFonts w:eastAsiaTheme="minorEastAsia"/>
          <w:color w:val="000000"/>
          <w:sz w:val="20"/>
          <w:szCs w:val="20"/>
        </w:rPr>
        <w:t>://doi.org/10.26603/ijspt20190445.</w:t>
      </w:r>
    </w:p>
    <w:p w14:paraId="267815F6" w14:textId="48D340CF" w:rsidR="00487100" w:rsidRPr="00487100" w:rsidRDefault="00D770C2" w:rsidP="00D770C2">
      <w:pPr>
        <w:rPr>
          <w:sz w:val="20"/>
          <w:szCs w:val="20"/>
        </w:rPr>
      </w:pPr>
      <w:r w:rsidRPr="00D770C2">
        <w:rPr>
          <w:color w:val="000000"/>
          <w:shd w:val="clear" w:color="auto" w:fill="FFFFFF"/>
        </w:rPr>
        <w:t>‌</w:t>
      </w:r>
    </w:p>
    <w:p w14:paraId="7EC8E1C1" w14:textId="04B24345" w:rsidR="00487100" w:rsidRDefault="00487100" w:rsidP="00322856">
      <w:pPr>
        <w:spacing w:line="360" w:lineRule="auto"/>
        <w:rPr>
          <w:sz w:val="20"/>
          <w:szCs w:val="20"/>
          <w:u w:val="single"/>
        </w:rPr>
      </w:pPr>
      <w:r w:rsidRPr="00322856">
        <w:rPr>
          <w:sz w:val="20"/>
          <w:szCs w:val="20"/>
          <w:u w:val="single"/>
        </w:rPr>
        <w:t xml:space="preserve"> </w:t>
      </w:r>
    </w:p>
    <w:p w14:paraId="45CB63B7" w14:textId="26BD3F6B" w:rsidR="0044179D" w:rsidRDefault="0044179D" w:rsidP="00322856">
      <w:pPr>
        <w:spacing w:line="360" w:lineRule="auto"/>
        <w:rPr>
          <w:sz w:val="20"/>
          <w:szCs w:val="20"/>
          <w:u w:val="single"/>
        </w:rPr>
      </w:pPr>
    </w:p>
    <w:p w14:paraId="4536C0D7" w14:textId="6090D132" w:rsidR="0044179D" w:rsidRDefault="0044179D" w:rsidP="00322856">
      <w:pPr>
        <w:spacing w:line="360" w:lineRule="auto"/>
        <w:rPr>
          <w:sz w:val="20"/>
          <w:szCs w:val="20"/>
          <w:u w:val="single"/>
        </w:rPr>
      </w:pPr>
    </w:p>
    <w:p w14:paraId="2EB643E1" w14:textId="2156EAFA" w:rsidR="0044179D" w:rsidRDefault="0044179D" w:rsidP="00322856">
      <w:pPr>
        <w:spacing w:line="360" w:lineRule="auto"/>
        <w:rPr>
          <w:sz w:val="20"/>
          <w:szCs w:val="20"/>
          <w:u w:val="single"/>
        </w:rPr>
      </w:pPr>
    </w:p>
    <w:p w14:paraId="1E81434D" w14:textId="5FFFA994" w:rsidR="0044179D" w:rsidRDefault="0044179D" w:rsidP="00322856">
      <w:pPr>
        <w:spacing w:line="360" w:lineRule="auto"/>
        <w:rPr>
          <w:sz w:val="20"/>
          <w:szCs w:val="20"/>
          <w:u w:val="single"/>
        </w:rPr>
      </w:pPr>
    </w:p>
    <w:p w14:paraId="6E196CFA" w14:textId="6076A755" w:rsidR="0044179D" w:rsidRDefault="0044179D" w:rsidP="00322856">
      <w:pPr>
        <w:spacing w:line="360" w:lineRule="auto"/>
        <w:rPr>
          <w:sz w:val="20"/>
          <w:szCs w:val="20"/>
          <w:u w:val="single"/>
        </w:rPr>
      </w:pPr>
    </w:p>
    <w:p w14:paraId="42FE531A" w14:textId="31C6E383" w:rsidR="0044179D" w:rsidRDefault="0044179D" w:rsidP="00322856">
      <w:pPr>
        <w:spacing w:line="360" w:lineRule="auto"/>
        <w:rPr>
          <w:sz w:val="20"/>
          <w:szCs w:val="20"/>
          <w:u w:val="single"/>
        </w:rPr>
      </w:pPr>
    </w:p>
    <w:p w14:paraId="3612F4FA" w14:textId="104CF33D" w:rsidR="0044179D" w:rsidRDefault="0044179D" w:rsidP="00322856">
      <w:pPr>
        <w:spacing w:line="360" w:lineRule="auto"/>
        <w:rPr>
          <w:sz w:val="20"/>
          <w:szCs w:val="20"/>
          <w:u w:val="single"/>
        </w:rPr>
      </w:pPr>
    </w:p>
    <w:p w14:paraId="731C2B85" w14:textId="1ABE8EA5" w:rsidR="0044179D" w:rsidRDefault="0044179D" w:rsidP="00322856">
      <w:pPr>
        <w:spacing w:line="360" w:lineRule="auto"/>
        <w:rPr>
          <w:sz w:val="20"/>
          <w:szCs w:val="20"/>
          <w:u w:val="single"/>
        </w:rPr>
      </w:pPr>
    </w:p>
    <w:p w14:paraId="1B731733" w14:textId="294DCF67" w:rsidR="0044179D" w:rsidRDefault="0044179D" w:rsidP="00322856">
      <w:pPr>
        <w:spacing w:line="360" w:lineRule="auto"/>
        <w:rPr>
          <w:sz w:val="20"/>
          <w:szCs w:val="20"/>
          <w:u w:val="single"/>
        </w:rPr>
      </w:pPr>
    </w:p>
    <w:p w14:paraId="291A6E06" w14:textId="75FB9A38" w:rsidR="0044179D" w:rsidRDefault="0044179D" w:rsidP="00322856">
      <w:pPr>
        <w:spacing w:line="360" w:lineRule="auto"/>
        <w:rPr>
          <w:sz w:val="20"/>
          <w:szCs w:val="20"/>
          <w:u w:val="single"/>
        </w:rPr>
      </w:pPr>
    </w:p>
    <w:p w14:paraId="50583F78" w14:textId="6487B270" w:rsidR="0044179D" w:rsidRDefault="0044179D" w:rsidP="00322856">
      <w:pPr>
        <w:spacing w:line="360" w:lineRule="auto"/>
        <w:rPr>
          <w:sz w:val="20"/>
          <w:szCs w:val="20"/>
          <w:u w:val="single"/>
        </w:rPr>
      </w:pPr>
    </w:p>
    <w:p w14:paraId="44D55658" w14:textId="475E37C6" w:rsidR="0044179D" w:rsidRDefault="0044179D" w:rsidP="00322856">
      <w:pPr>
        <w:spacing w:line="360" w:lineRule="auto"/>
        <w:rPr>
          <w:sz w:val="20"/>
          <w:szCs w:val="20"/>
          <w:u w:val="single"/>
        </w:rPr>
      </w:pPr>
    </w:p>
    <w:p w14:paraId="048E7D8D" w14:textId="69733CCC" w:rsidR="0044179D" w:rsidRDefault="0044179D" w:rsidP="00322856">
      <w:pPr>
        <w:spacing w:line="360" w:lineRule="auto"/>
        <w:rPr>
          <w:sz w:val="20"/>
          <w:szCs w:val="20"/>
          <w:u w:val="single"/>
        </w:rPr>
      </w:pPr>
    </w:p>
    <w:p w14:paraId="04F04F41" w14:textId="121D2EBB" w:rsidR="0044179D" w:rsidRDefault="0044179D" w:rsidP="00322856">
      <w:pPr>
        <w:spacing w:line="360" w:lineRule="auto"/>
        <w:rPr>
          <w:sz w:val="20"/>
          <w:szCs w:val="20"/>
          <w:u w:val="single"/>
        </w:rPr>
      </w:pPr>
    </w:p>
    <w:p w14:paraId="049685AB" w14:textId="1D929A69" w:rsidR="0044179D" w:rsidRDefault="0044179D" w:rsidP="00322856">
      <w:pPr>
        <w:spacing w:line="360" w:lineRule="auto"/>
        <w:rPr>
          <w:sz w:val="20"/>
          <w:szCs w:val="20"/>
          <w:u w:val="single"/>
        </w:rPr>
      </w:pPr>
    </w:p>
    <w:p w14:paraId="1C3A64D8" w14:textId="073B7CE0" w:rsidR="0044179D" w:rsidRDefault="0044179D" w:rsidP="00322856">
      <w:pPr>
        <w:spacing w:line="360" w:lineRule="auto"/>
        <w:rPr>
          <w:sz w:val="20"/>
          <w:szCs w:val="20"/>
          <w:u w:val="single"/>
        </w:rPr>
      </w:pPr>
    </w:p>
    <w:p w14:paraId="10325F04" w14:textId="7773D46C" w:rsidR="0044179D" w:rsidRDefault="0044179D" w:rsidP="00322856">
      <w:pPr>
        <w:spacing w:line="360" w:lineRule="auto"/>
        <w:rPr>
          <w:sz w:val="20"/>
          <w:szCs w:val="20"/>
          <w:u w:val="single"/>
        </w:rPr>
      </w:pPr>
    </w:p>
    <w:p w14:paraId="31A92760" w14:textId="41585655" w:rsidR="0044179D" w:rsidRDefault="0044179D" w:rsidP="00322856">
      <w:pPr>
        <w:spacing w:line="360" w:lineRule="auto"/>
        <w:rPr>
          <w:sz w:val="20"/>
          <w:szCs w:val="20"/>
          <w:u w:val="single"/>
        </w:rPr>
      </w:pPr>
    </w:p>
    <w:p w14:paraId="409A8B35" w14:textId="77777777" w:rsidR="0044179D" w:rsidRPr="00A85BFE" w:rsidRDefault="0044179D" w:rsidP="0044179D">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C3200A1" wp14:editId="054F17DA">
            <wp:simplePos x="0" y="0"/>
            <wp:positionH relativeFrom="column">
              <wp:posOffset>232913</wp:posOffset>
            </wp:positionH>
            <wp:positionV relativeFrom="paragraph">
              <wp:posOffset>611</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03DB4E71" w14:textId="77777777" w:rsidR="0044179D" w:rsidRPr="00A406E5" w:rsidRDefault="0044179D" w:rsidP="0044179D">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44179D" w:rsidRPr="00A406E5" w14:paraId="7E916F5F" w14:textId="77777777" w:rsidTr="001F1D7E">
        <w:tc>
          <w:tcPr>
            <w:tcW w:w="9922" w:type="dxa"/>
            <w:shd w:val="clear" w:color="auto" w:fill="C0C0C0"/>
          </w:tcPr>
          <w:p w14:paraId="0F5D04E5" w14:textId="77777777" w:rsidR="0044179D" w:rsidRPr="00A406E5" w:rsidRDefault="0044179D" w:rsidP="001F1D7E">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2C6A99D5" w14:textId="77777777" w:rsidR="0044179D" w:rsidRPr="00A406E5" w:rsidRDefault="0044179D" w:rsidP="0044179D">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4179D" w:rsidRPr="00A406E5" w14:paraId="1E1E5C88" w14:textId="77777777" w:rsidTr="001F1D7E">
        <w:tc>
          <w:tcPr>
            <w:tcW w:w="2093" w:type="dxa"/>
            <w:shd w:val="clear" w:color="auto" w:fill="auto"/>
          </w:tcPr>
          <w:p w14:paraId="109C3FD9" w14:textId="77777777" w:rsidR="0044179D" w:rsidRPr="00A406E5" w:rsidRDefault="0044179D" w:rsidP="001F1D7E">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54A158A" w14:textId="77777777" w:rsidR="0044179D" w:rsidRPr="00A406E5" w:rsidRDefault="0044179D" w:rsidP="001F1D7E">
            <w:pPr>
              <w:spacing w:before="120" w:after="120"/>
              <w:jc w:val="both"/>
              <w:rPr>
                <w:rFonts w:ascii="Arial" w:hAnsi="Arial" w:cs="Arial"/>
                <w:b/>
                <w:sz w:val="22"/>
                <w:szCs w:val="22"/>
              </w:rPr>
            </w:pPr>
          </w:p>
        </w:tc>
        <w:tc>
          <w:tcPr>
            <w:tcW w:w="2268" w:type="dxa"/>
            <w:shd w:val="clear" w:color="auto" w:fill="D9D9D9" w:themeFill="background1" w:themeFillShade="D9"/>
          </w:tcPr>
          <w:p w14:paraId="16292155" w14:textId="77777777" w:rsidR="0044179D" w:rsidRPr="00A406E5" w:rsidRDefault="0044179D" w:rsidP="001F1D7E">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42F07752" w14:textId="77777777" w:rsidR="0044179D" w:rsidRPr="00A406E5" w:rsidRDefault="0044179D" w:rsidP="001F1D7E">
            <w:pPr>
              <w:spacing w:before="120" w:after="120"/>
              <w:jc w:val="both"/>
              <w:rPr>
                <w:rFonts w:ascii="Arial" w:hAnsi="Arial" w:cs="Arial"/>
                <w:b/>
                <w:sz w:val="22"/>
                <w:szCs w:val="22"/>
              </w:rPr>
            </w:pPr>
          </w:p>
        </w:tc>
      </w:tr>
      <w:tr w:rsidR="0044179D" w:rsidRPr="00A406E5" w14:paraId="550D1711" w14:textId="77777777" w:rsidTr="001F1D7E">
        <w:tc>
          <w:tcPr>
            <w:tcW w:w="2093" w:type="dxa"/>
            <w:shd w:val="clear" w:color="auto" w:fill="auto"/>
          </w:tcPr>
          <w:p w14:paraId="0DD09BC9" w14:textId="77777777" w:rsidR="0044179D" w:rsidRPr="00A406E5" w:rsidRDefault="0044179D" w:rsidP="001F1D7E">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6F52159" w14:textId="77777777" w:rsidR="0044179D" w:rsidRPr="00A406E5" w:rsidRDefault="0044179D" w:rsidP="001F1D7E">
            <w:pPr>
              <w:spacing w:before="120" w:after="120"/>
              <w:jc w:val="both"/>
              <w:rPr>
                <w:rFonts w:ascii="Arial" w:hAnsi="Arial" w:cs="Arial"/>
                <w:b/>
                <w:sz w:val="22"/>
                <w:szCs w:val="22"/>
              </w:rPr>
            </w:pPr>
            <w:r>
              <w:rPr>
                <w:rFonts w:ascii="Arial" w:hAnsi="Arial" w:cs="Arial"/>
                <w:b/>
                <w:sz w:val="22"/>
                <w:szCs w:val="22"/>
              </w:rPr>
              <w:t xml:space="preserve">BSc Sport and Exercise Therapy </w:t>
            </w:r>
          </w:p>
        </w:tc>
      </w:tr>
      <w:tr w:rsidR="0044179D" w:rsidRPr="00A406E5" w14:paraId="490D11CB" w14:textId="77777777" w:rsidTr="001F1D7E">
        <w:tc>
          <w:tcPr>
            <w:tcW w:w="2093" w:type="dxa"/>
            <w:shd w:val="clear" w:color="auto" w:fill="auto"/>
          </w:tcPr>
          <w:p w14:paraId="723AC8CE" w14:textId="77777777" w:rsidR="0044179D" w:rsidRPr="00A406E5" w:rsidRDefault="0044179D" w:rsidP="001F1D7E">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4367AAD" w14:textId="77777777" w:rsidR="0044179D" w:rsidRPr="00A406E5" w:rsidRDefault="0044179D" w:rsidP="001F1D7E">
            <w:pPr>
              <w:spacing w:before="120" w:after="120"/>
              <w:jc w:val="both"/>
              <w:rPr>
                <w:rFonts w:ascii="Arial" w:hAnsi="Arial" w:cs="Arial"/>
                <w:b/>
                <w:bCs/>
                <w:sz w:val="22"/>
                <w:szCs w:val="22"/>
              </w:rPr>
            </w:pPr>
            <w:r w:rsidRPr="629218A7">
              <w:rPr>
                <w:rFonts w:ascii="Arial" w:hAnsi="Arial" w:cs="Arial"/>
                <w:b/>
                <w:bCs/>
                <w:sz w:val="22"/>
                <w:szCs w:val="22"/>
              </w:rPr>
              <w:t>Clinical Assessment</w:t>
            </w:r>
          </w:p>
        </w:tc>
      </w:tr>
      <w:tr w:rsidR="0044179D" w:rsidRPr="00A406E5" w14:paraId="0F7D048E" w14:textId="77777777" w:rsidTr="001F1D7E">
        <w:tc>
          <w:tcPr>
            <w:tcW w:w="2093" w:type="dxa"/>
            <w:shd w:val="clear" w:color="auto" w:fill="auto"/>
          </w:tcPr>
          <w:p w14:paraId="15707583" w14:textId="77777777" w:rsidR="0044179D" w:rsidRPr="00A406E5" w:rsidRDefault="0044179D" w:rsidP="001F1D7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658D120" w14:textId="77777777" w:rsidR="0044179D" w:rsidRPr="00A406E5" w:rsidRDefault="0044179D" w:rsidP="001F1D7E">
            <w:pPr>
              <w:spacing w:before="120" w:after="120"/>
              <w:jc w:val="both"/>
              <w:rPr>
                <w:rFonts w:ascii="Arial" w:hAnsi="Arial" w:cs="Arial"/>
                <w:b/>
                <w:bCs/>
                <w:sz w:val="22"/>
                <w:szCs w:val="22"/>
              </w:rPr>
            </w:pPr>
            <w:r w:rsidRPr="629218A7">
              <w:rPr>
                <w:rFonts w:ascii="Arial" w:hAnsi="Arial" w:cs="Arial"/>
                <w:b/>
                <w:bCs/>
                <w:sz w:val="22"/>
                <w:szCs w:val="22"/>
              </w:rPr>
              <w:t>BMST5002</w:t>
            </w:r>
          </w:p>
        </w:tc>
        <w:tc>
          <w:tcPr>
            <w:tcW w:w="2268" w:type="dxa"/>
            <w:shd w:val="clear" w:color="auto" w:fill="D9D9D9" w:themeFill="background1" w:themeFillShade="D9"/>
          </w:tcPr>
          <w:p w14:paraId="685B6462" w14:textId="77777777" w:rsidR="0044179D" w:rsidRPr="004D5E9B" w:rsidRDefault="0044179D" w:rsidP="001F1D7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526E071" w14:textId="77777777" w:rsidR="0044179D" w:rsidRPr="00A406E5" w:rsidRDefault="0044179D" w:rsidP="001F1D7E">
            <w:pPr>
              <w:spacing w:before="120" w:after="120"/>
              <w:jc w:val="both"/>
              <w:rPr>
                <w:rFonts w:ascii="Arial" w:hAnsi="Arial" w:cs="Arial"/>
                <w:b/>
                <w:bCs/>
                <w:sz w:val="22"/>
                <w:szCs w:val="22"/>
              </w:rPr>
            </w:pPr>
            <w:r w:rsidRPr="31A73202">
              <w:rPr>
                <w:rFonts w:ascii="Arial" w:hAnsi="Arial" w:cs="Arial"/>
                <w:b/>
                <w:bCs/>
                <w:sz w:val="22"/>
                <w:szCs w:val="22"/>
              </w:rPr>
              <w:t>40% (1 of 2)</w:t>
            </w:r>
          </w:p>
        </w:tc>
      </w:tr>
      <w:tr w:rsidR="0044179D" w:rsidRPr="00A406E5" w14:paraId="23805E55" w14:textId="77777777" w:rsidTr="001F1D7E">
        <w:tc>
          <w:tcPr>
            <w:tcW w:w="2093" w:type="dxa"/>
            <w:shd w:val="clear" w:color="auto" w:fill="auto"/>
          </w:tcPr>
          <w:p w14:paraId="4A246339" w14:textId="77777777" w:rsidR="0044179D" w:rsidRPr="00A406E5" w:rsidRDefault="0044179D" w:rsidP="001F1D7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0FF5EEA" w14:textId="77777777" w:rsidR="0044179D" w:rsidRPr="00A406E5" w:rsidRDefault="0044179D" w:rsidP="001F1D7E">
            <w:pPr>
              <w:spacing w:before="120" w:after="120"/>
              <w:jc w:val="both"/>
              <w:rPr>
                <w:rFonts w:ascii="Arial" w:hAnsi="Arial" w:cs="Arial"/>
                <w:b/>
                <w:sz w:val="22"/>
                <w:szCs w:val="22"/>
              </w:rPr>
            </w:pPr>
            <w:r>
              <w:rPr>
                <w:rFonts w:ascii="Arial" w:hAnsi="Arial" w:cs="Arial"/>
                <w:b/>
                <w:sz w:val="22"/>
                <w:szCs w:val="22"/>
              </w:rPr>
              <w:t>Kerry Nicholas</w:t>
            </w:r>
          </w:p>
        </w:tc>
        <w:tc>
          <w:tcPr>
            <w:tcW w:w="2268" w:type="dxa"/>
            <w:shd w:val="clear" w:color="auto" w:fill="D9D9D9" w:themeFill="background1" w:themeFillShade="D9"/>
          </w:tcPr>
          <w:p w14:paraId="0FE935B7" w14:textId="77777777" w:rsidR="0044179D" w:rsidRPr="00A406E5" w:rsidRDefault="0044179D" w:rsidP="001F1D7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0BE66F4" w14:textId="77777777" w:rsidR="0044179D" w:rsidRPr="00A406E5" w:rsidRDefault="0044179D" w:rsidP="001F1D7E">
            <w:pPr>
              <w:spacing w:before="120" w:after="120"/>
              <w:jc w:val="both"/>
              <w:rPr>
                <w:rFonts w:ascii="Arial" w:hAnsi="Arial" w:cs="Arial"/>
                <w:b/>
                <w:bCs/>
                <w:sz w:val="22"/>
                <w:szCs w:val="22"/>
              </w:rPr>
            </w:pPr>
            <w:r w:rsidRPr="3E837D19">
              <w:rPr>
                <w:rFonts w:ascii="Arial" w:hAnsi="Arial" w:cs="Arial"/>
                <w:b/>
                <w:bCs/>
                <w:sz w:val="22"/>
                <w:szCs w:val="22"/>
              </w:rPr>
              <w:t>Dylan Blain</w:t>
            </w:r>
          </w:p>
        </w:tc>
      </w:tr>
      <w:tr w:rsidR="0044179D" w:rsidRPr="00A406E5" w14:paraId="3938B3B1" w14:textId="77777777" w:rsidTr="001F1D7E">
        <w:tc>
          <w:tcPr>
            <w:tcW w:w="2093" w:type="dxa"/>
            <w:shd w:val="clear" w:color="auto" w:fill="auto"/>
          </w:tcPr>
          <w:p w14:paraId="0EAFA57F" w14:textId="77777777" w:rsidR="0044179D" w:rsidRPr="00A406E5" w:rsidRDefault="0044179D" w:rsidP="001F1D7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36CA41D" w14:textId="77777777" w:rsidR="0044179D" w:rsidRPr="00A406E5" w:rsidRDefault="0044179D" w:rsidP="001F1D7E">
            <w:pPr>
              <w:spacing w:before="120" w:after="120"/>
              <w:jc w:val="both"/>
              <w:rPr>
                <w:rFonts w:ascii="Arial" w:hAnsi="Arial" w:cs="Arial"/>
                <w:b/>
                <w:bCs/>
                <w:sz w:val="22"/>
                <w:szCs w:val="22"/>
              </w:rPr>
            </w:pPr>
            <w:r w:rsidRPr="31A73202">
              <w:rPr>
                <w:rFonts w:ascii="Arial" w:hAnsi="Arial" w:cs="Arial"/>
                <w:b/>
                <w:bCs/>
                <w:sz w:val="22"/>
                <w:szCs w:val="22"/>
              </w:rPr>
              <w:t xml:space="preserve">Written Assessment – The Problems with Diagnoses </w:t>
            </w:r>
          </w:p>
        </w:tc>
        <w:tc>
          <w:tcPr>
            <w:tcW w:w="2268" w:type="dxa"/>
            <w:shd w:val="clear" w:color="auto" w:fill="auto"/>
          </w:tcPr>
          <w:p w14:paraId="79E09362" w14:textId="77777777" w:rsidR="0044179D" w:rsidRPr="00A406E5" w:rsidRDefault="0044179D" w:rsidP="001F1D7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830A8E" w14:textId="77777777" w:rsidR="0044179D" w:rsidRPr="00A406E5" w:rsidRDefault="0044179D" w:rsidP="001F1D7E">
            <w:pPr>
              <w:spacing w:before="120" w:after="120"/>
              <w:jc w:val="both"/>
              <w:rPr>
                <w:rFonts w:ascii="Arial" w:hAnsi="Arial" w:cs="Arial"/>
                <w:b/>
                <w:bCs/>
                <w:sz w:val="22"/>
                <w:szCs w:val="22"/>
              </w:rPr>
            </w:pPr>
            <w:r w:rsidRPr="629218A7">
              <w:rPr>
                <w:rFonts w:ascii="Arial" w:hAnsi="Arial" w:cs="Arial"/>
                <w:b/>
                <w:bCs/>
                <w:sz w:val="22"/>
                <w:szCs w:val="22"/>
              </w:rPr>
              <w:t>2000 Words</w:t>
            </w:r>
          </w:p>
        </w:tc>
      </w:tr>
      <w:tr w:rsidR="0044179D" w:rsidRPr="00A406E5" w14:paraId="23A00A90" w14:textId="77777777" w:rsidTr="001F1D7E">
        <w:tc>
          <w:tcPr>
            <w:tcW w:w="2093" w:type="dxa"/>
            <w:shd w:val="clear" w:color="auto" w:fill="auto"/>
          </w:tcPr>
          <w:p w14:paraId="4F52596D" w14:textId="77777777" w:rsidR="0044179D" w:rsidRPr="00A406E5" w:rsidRDefault="0044179D" w:rsidP="001F1D7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53D996B" w14:textId="77777777" w:rsidR="0044179D" w:rsidRPr="00A406E5" w:rsidRDefault="0044179D" w:rsidP="001F1D7E">
            <w:pPr>
              <w:spacing w:before="120" w:after="120"/>
              <w:jc w:val="both"/>
              <w:rPr>
                <w:rFonts w:ascii="Arial" w:hAnsi="Arial" w:cs="Arial"/>
                <w:b/>
                <w:bCs/>
                <w:sz w:val="22"/>
                <w:szCs w:val="22"/>
              </w:rPr>
            </w:pPr>
            <w:r w:rsidRPr="31A73202">
              <w:rPr>
                <w:rFonts w:ascii="Arial" w:hAnsi="Arial" w:cs="Arial"/>
                <w:b/>
                <w:bCs/>
                <w:sz w:val="22"/>
                <w:szCs w:val="22"/>
              </w:rPr>
              <w:t>16/12/2022</w:t>
            </w:r>
          </w:p>
        </w:tc>
        <w:tc>
          <w:tcPr>
            <w:tcW w:w="2268" w:type="dxa"/>
            <w:shd w:val="clear" w:color="auto" w:fill="auto"/>
          </w:tcPr>
          <w:p w14:paraId="47336A26" w14:textId="77777777" w:rsidR="0044179D" w:rsidRPr="00A406E5" w:rsidRDefault="0044179D" w:rsidP="001F1D7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A7C0A33" w14:textId="77777777" w:rsidR="0044179D" w:rsidRPr="00A406E5" w:rsidRDefault="0044179D" w:rsidP="001F1D7E">
            <w:pPr>
              <w:spacing w:before="120" w:after="120"/>
              <w:jc w:val="both"/>
              <w:rPr>
                <w:rFonts w:ascii="Arial" w:hAnsi="Arial" w:cs="Arial"/>
                <w:b/>
                <w:bCs/>
                <w:sz w:val="22"/>
                <w:szCs w:val="22"/>
              </w:rPr>
            </w:pPr>
            <w:r w:rsidRPr="31A73202">
              <w:rPr>
                <w:rFonts w:ascii="Arial" w:hAnsi="Arial" w:cs="Arial"/>
                <w:b/>
                <w:bCs/>
                <w:sz w:val="22"/>
                <w:szCs w:val="22"/>
              </w:rPr>
              <w:t>16/01/2023</w:t>
            </w:r>
          </w:p>
        </w:tc>
      </w:tr>
      <w:tr w:rsidR="0044179D" w:rsidRPr="00A406E5" w14:paraId="0204E642" w14:textId="77777777" w:rsidTr="001F1D7E">
        <w:tc>
          <w:tcPr>
            <w:tcW w:w="2093" w:type="dxa"/>
            <w:shd w:val="clear" w:color="auto" w:fill="auto"/>
          </w:tcPr>
          <w:p w14:paraId="4DC20D74" w14:textId="77777777" w:rsidR="0044179D" w:rsidRPr="00A406E5" w:rsidRDefault="0044179D" w:rsidP="001F1D7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88AFE7F" w14:textId="77777777" w:rsidR="0044179D" w:rsidRPr="00A406E5" w:rsidRDefault="0044179D" w:rsidP="001F1D7E">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7752226E" w14:textId="77777777" w:rsidR="0044179D" w:rsidRPr="00A406E5" w:rsidRDefault="0044179D" w:rsidP="001F1D7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4FFBD10" w14:textId="77777777" w:rsidR="0044179D" w:rsidRPr="00A406E5" w:rsidRDefault="0044179D" w:rsidP="001F1D7E">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44179D" w:rsidRPr="00A406E5" w14:paraId="62234F60" w14:textId="77777777" w:rsidTr="001F1D7E">
        <w:tc>
          <w:tcPr>
            <w:tcW w:w="2093" w:type="dxa"/>
            <w:shd w:val="clear" w:color="auto" w:fill="auto"/>
          </w:tcPr>
          <w:p w14:paraId="1102247B" w14:textId="77777777" w:rsidR="0044179D" w:rsidRPr="00A406E5" w:rsidRDefault="0044179D" w:rsidP="001F1D7E">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A3E4680" w14:textId="77777777" w:rsidR="0044179D" w:rsidRPr="00A406E5" w:rsidRDefault="0044179D" w:rsidP="001F1D7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FA8FC86" w14:textId="77777777" w:rsidR="0044179D" w:rsidRPr="00A406E5" w:rsidRDefault="0044179D" w:rsidP="0044179D">
      <w:pPr>
        <w:rPr>
          <w:rFonts w:ascii="Arial" w:hAnsi="Arial" w:cs="Arial"/>
          <w:sz w:val="32"/>
        </w:rPr>
      </w:pPr>
    </w:p>
    <w:p w14:paraId="10EC9B0A" w14:textId="77777777" w:rsidR="0044179D" w:rsidRPr="00A406E5" w:rsidRDefault="0044179D" w:rsidP="0044179D">
      <w:pPr>
        <w:rPr>
          <w:rFonts w:ascii="Arial" w:hAnsi="Arial" w:cs="Arial"/>
          <w:sz w:val="32"/>
        </w:rPr>
      </w:pPr>
    </w:p>
    <w:p w14:paraId="600499EF" w14:textId="77777777" w:rsidR="0044179D" w:rsidRPr="00A406E5" w:rsidRDefault="0044179D" w:rsidP="0044179D">
      <w:pPr>
        <w:rPr>
          <w:rFonts w:ascii="Arial" w:hAnsi="Arial" w:cs="Arial"/>
          <w:sz w:val="32"/>
        </w:rPr>
      </w:pPr>
    </w:p>
    <w:p w14:paraId="2B9254B8" w14:textId="77777777" w:rsidR="0044179D" w:rsidRPr="00A406E5" w:rsidRDefault="0044179D" w:rsidP="0044179D">
      <w:pPr>
        <w:rPr>
          <w:rFonts w:ascii="Arial" w:hAnsi="Arial" w:cs="Arial"/>
          <w:sz w:val="32"/>
        </w:rPr>
      </w:pPr>
    </w:p>
    <w:p w14:paraId="27C8EA17" w14:textId="77777777" w:rsidR="0044179D" w:rsidRPr="00A406E5" w:rsidRDefault="0044179D" w:rsidP="0044179D">
      <w:pPr>
        <w:rPr>
          <w:rFonts w:ascii="Arial" w:hAnsi="Arial" w:cs="Arial"/>
          <w:sz w:val="32"/>
        </w:rPr>
      </w:pPr>
    </w:p>
    <w:p w14:paraId="61C946A0" w14:textId="77777777" w:rsidR="0044179D" w:rsidRPr="00A406E5" w:rsidRDefault="0044179D" w:rsidP="0044179D">
      <w:pPr>
        <w:rPr>
          <w:rFonts w:ascii="Arial" w:hAnsi="Arial" w:cs="Arial"/>
          <w:sz w:val="32"/>
        </w:rPr>
      </w:pPr>
    </w:p>
    <w:p w14:paraId="01A752E7" w14:textId="77777777" w:rsidR="0044179D" w:rsidRDefault="0044179D" w:rsidP="0044179D">
      <w:pPr>
        <w:rPr>
          <w:rFonts w:ascii="Arial" w:hAnsi="Arial" w:cs="Arial"/>
          <w:sz w:val="32"/>
        </w:rPr>
      </w:pPr>
      <w:r>
        <w:rPr>
          <w:rFonts w:ascii="Arial" w:hAnsi="Arial" w:cs="Arial"/>
          <w:sz w:val="32"/>
        </w:rPr>
        <w:br w:type="page"/>
      </w:r>
    </w:p>
    <w:p w14:paraId="0B24152E" w14:textId="77777777" w:rsidR="0044179D" w:rsidRPr="00A406E5" w:rsidRDefault="0044179D" w:rsidP="0044179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44179D" w:rsidRPr="00A406E5" w14:paraId="0382E7E6" w14:textId="77777777" w:rsidTr="001F1D7E">
        <w:tc>
          <w:tcPr>
            <w:tcW w:w="9747" w:type="dxa"/>
            <w:shd w:val="clear" w:color="auto" w:fill="auto"/>
          </w:tcPr>
          <w:p w14:paraId="024D2E1A" w14:textId="77777777" w:rsidR="0044179D" w:rsidRPr="00A406E5" w:rsidRDefault="0044179D" w:rsidP="001F1D7E">
            <w:pPr>
              <w:rPr>
                <w:rFonts w:ascii="Arial" w:hAnsi="Arial" w:cs="Arial"/>
                <w:b/>
                <w:sz w:val="22"/>
                <w:szCs w:val="22"/>
              </w:rPr>
            </w:pPr>
            <w:r w:rsidRPr="00A406E5">
              <w:rPr>
                <w:rFonts w:ascii="Arial" w:hAnsi="Arial" w:cs="Arial"/>
                <w:b/>
                <w:sz w:val="22"/>
                <w:szCs w:val="22"/>
              </w:rPr>
              <w:t xml:space="preserve">Module Learning Outcomes </w:t>
            </w:r>
          </w:p>
          <w:p w14:paraId="65EE56C0" w14:textId="77777777" w:rsidR="0044179D" w:rsidRPr="00A406E5" w:rsidRDefault="0044179D" w:rsidP="001F1D7E">
            <w:pPr>
              <w:rPr>
                <w:rFonts w:ascii="Arial" w:hAnsi="Arial" w:cs="Arial"/>
                <w:sz w:val="22"/>
                <w:szCs w:val="22"/>
              </w:rPr>
            </w:pPr>
            <w:r w:rsidRPr="00A406E5">
              <w:rPr>
                <w:rFonts w:ascii="Arial" w:hAnsi="Arial" w:cs="Arial"/>
                <w:b/>
                <w:sz w:val="22"/>
                <w:szCs w:val="22"/>
              </w:rPr>
              <w:t>(from module syllabus)</w:t>
            </w:r>
          </w:p>
        </w:tc>
      </w:tr>
      <w:tr w:rsidR="0044179D" w:rsidRPr="00A406E5" w14:paraId="7E5EC807" w14:textId="77777777" w:rsidTr="001F1D7E">
        <w:tc>
          <w:tcPr>
            <w:tcW w:w="9747" w:type="dxa"/>
          </w:tcPr>
          <w:p w14:paraId="500710B6" w14:textId="77777777" w:rsidR="0044179D" w:rsidRPr="00A406E5" w:rsidRDefault="0044179D" w:rsidP="001F1D7E">
            <w:pPr>
              <w:pStyle w:val="ListParagraph"/>
              <w:numPr>
                <w:ilvl w:val="0"/>
                <w:numId w:val="2"/>
              </w:numPr>
              <w:spacing w:before="240"/>
              <w:ind w:left="851" w:hanging="567"/>
              <w:jc w:val="both"/>
              <w:rPr>
                <w:rFonts w:ascii="Verdana" w:eastAsia="Verdana" w:hAnsi="Verdana" w:cs="Verdana"/>
                <w:color w:val="000000" w:themeColor="text1"/>
                <w:sz w:val="22"/>
                <w:szCs w:val="22"/>
              </w:rPr>
            </w:pPr>
            <w:r w:rsidRPr="629218A7">
              <w:rPr>
                <w:rFonts w:ascii="Verdana" w:eastAsia="Verdana" w:hAnsi="Verdana" w:cs="Verdana"/>
                <w:color w:val="000000" w:themeColor="text1"/>
                <w:sz w:val="22"/>
                <w:szCs w:val="22"/>
              </w:rPr>
              <w:t xml:space="preserve">Undertake a comprehensive subjective and objective clinical assessment </w:t>
            </w:r>
          </w:p>
          <w:p w14:paraId="3A18EBC3" w14:textId="77777777" w:rsidR="0044179D" w:rsidRPr="00A406E5" w:rsidRDefault="0044179D" w:rsidP="001F1D7E">
            <w:pPr>
              <w:pStyle w:val="ListParagraph"/>
              <w:numPr>
                <w:ilvl w:val="0"/>
                <w:numId w:val="2"/>
              </w:numPr>
              <w:spacing w:before="240"/>
              <w:ind w:left="851" w:hanging="567"/>
              <w:jc w:val="both"/>
              <w:rPr>
                <w:rFonts w:ascii="Verdana" w:eastAsia="Verdana" w:hAnsi="Verdana" w:cs="Verdana"/>
                <w:color w:val="000000" w:themeColor="text1"/>
                <w:sz w:val="22"/>
                <w:szCs w:val="22"/>
              </w:rPr>
            </w:pPr>
            <w:r w:rsidRPr="629218A7">
              <w:rPr>
                <w:rFonts w:ascii="Verdana" w:eastAsia="Verdana" w:hAnsi="Verdana" w:cs="Verdana"/>
                <w:color w:val="000000" w:themeColor="text1"/>
                <w:sz w:val="22"/>
                <w:szCs w:val="22"/>
              </w:rPr>
              <w:t xml:space="preserve">Critically interpret the results of the clinical assessment in order to develop a diagnosis hypothesis and differential diagnoses  </w:t>
            </w:r>
          </w:p>
          <w:p w14:paraId="691962EA" w14:textId="77777777" w:rsidR="0044179D" w:rsidRPr="00A406E5" w:rsidRDefault="0044179D" w:rsidP="001F1D7E">
            <w:pPr>
              <w:pStyle w:val="ListParagraph"/>
              <w:numPr>
                <w:ilvl w:val="0"/>
                <w:numId w:val="2"/>
              </w:numPr>
              <w:spacing w:before="240"/>
              <w:ind w:left="851" w:hanging="567"/>
              <w:jc w:val="both"/>
              <w:rPr>
                <w:rFonts w:ascii="Verdana" w:eastAsia="Verdana" w:hAnsi="Verdana" w:cs="Verdana"/>
                <w:color w:val="000000" w:themeColor="text1"/>
                <w:sz w:val="22"/>
                <w:szCs w:val="22"/>
              </w:rPr>
            </w:pPr>
            <w:r w:rsidRPr="629218A7">
              <w:rPr>
                <w:rFonts w:ascii="Verdana" w:eastAsia="Verdana" w:hAnsi="Verdana" w:cs="Verdana"/>
                <w:color w:val="000000" w:themeColor="text1"/>
                <w:sz w:val="22"/>
                <w:szCs w:val="22"/>
              </w:rPr>
              <w:t xml:space="preserve">Critically understand the limitations of commonly applied clinical tests and critically evaluate such tests.  </w:t>
            </w:r>
          </w:p>
          <w:p w14:paraId="0DF4AB5D" w14:textId="77777777" w:rsidR="0044179D" w:rsidRPr="00A406E5" w:rsidRDefault="0044179D" w:rsidP="001F1D7E">
            <w:pPr>
              <w:rPr>
                <w:rFonts w:ascii="Arial" w:hAnsi="Arial" w:cs="Arial"/>
                <w:sz w:val="22"/>
                <w:szCs w:val="22"/>
              </w:rPr>
            </w:pPr>
          </w:p>
        </w:tc>
      </w:tr>
    </w:tbl>
    <w:p w14:paraId="152CAC0E" w14:textId="77777777" w:rsidR="0044179D" w:rsidRPr="00A406E5" w:rsidRDefault="0044179D" w:rsidP="0044179D">
      <w:pPr>
        <w:rPr>
          <w:rFonts w:ascii="Arial" w:hAnsi="Arial" w:cs="Arial"/>
          <w:b/>
        </w:rPr>
      </w:pPr>
    </w:p>
    <w:p w14:paraId="6DD16422" w14:textId="77777777" w:rsidR="0044179D" w:rsidRPr="00A406E5" w:rsidRDefault="0044179D" w:rsidP="0044179D">
      <w:pPr>
        <w:rPr>
          <w:rFonts w:ascii="Arial" w:hAnsi="Arial" w:cs="Arial"/>
          <w:b/>
        </w:rPr>
      </w:pPr>
    </w:p>
    <w:p w14:paraId="14FB5E65" w14:textId="77777777" w:rsidR="0044179D" w:rsidRPr="00A406E5" w:rsidRDefault="0044179D" w:rsidP="0044179D">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44179D" w:rsidRPr="00A406E5" w14:paraId="485D30C6" w14:textId="77777777" w:rsidTr="001F1D7E">
        <w:tc>
          <w:tcPr>
            <w:tcW w:w="9781" w:type="dxa"/>
            <w:shd w:val="clear" w:color="auto" w:fill="C0C0C0"/>
          </w:tcPr>
          <w:p w14:paraId="0A610DDB" w14:textId="77777777" w:rsidR="0044179D" w:rsidRPr="00A406E5" w:rsidRDefault="0044179D" w:rsidP="001F1D7E">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3A24E7D5" w14:textId="77777777" w:rsidR="0044179D" w:rsidRDefault="0044179D" w:rsidP="0044179D">
      <w:pPr>
        <w:jc w:val="both"/>
        <w:rPr>
          <w:rFonts w:ascii="Arial" w:hAnsi="Arial" w:cs="Arial"/>
          <w:sz w:val="22"/>
          <w:szCs w:val="22"/>
        </w:rPr>
      </w:pPr>
    </w:p>
    <w:p w14:paraId="34DEB04B" w14:textId="77777777" w:rsidR="0044179D" w:rsidRPr="00A406E5" w:rsidRDefault="0044179D" w:rsidP="0044179D">
      <w:pPr>
        <w:ind w:left="720"/>
        <w:rPr>
          <w:rFonts w:ascii="Arial" w:hAnsi="Arial" w:cs="Arial"/>
        </w:rPr>
      </w:pPr>
    </w:p>
    <w:p w14:paraId="5E1E05E2" w14:textId="77777777" w:rsidR="0044179D" w:rsidRPr="00A406E5" w:rsidRDefault="0044179D" w:rsidP="0044179D">
      <w:pPr>
        <w:ind w:left="2880" w:firstLine="720"/>
        <w:rPr>
          <w:rFonts w:ascii="Arial" w:eastAsia="Arial" w:hAnsi="Arial" w:cs="Arial"/>
          <w:b/>
          <w:bCs/>
          <w:u w:val="single"/>
        </w:rPr>
      </w:pPr>
      <w:r w:rsidRPr="109878C0">
        <w:rPr>
          <w:rFonts w:ascii="Arial" w:eastAsia="Arial" w:hAnsi="Arial" w:cs="Arial"/>
          <w:b/>
          <w:bCs/>
          <w:u w:val="single"/>
        </w:rPr>
        <w:t>The Problem with Diagnoses</w:t>
      </w:r>
      <w:r w:rsidRPr="109878C0">
        <w:rPr>
          <w:rFonts w:ascii="Arial" w:eastAsia="Arial" w:hAnsi="Arial" w:cs="Arial"/>
          <w:b/>
          <w:bCs/>
        </w:rPr>
        <w:t xml:space="preserve"> </w:t>
      </w:r>
    </w:p>
    <w:p w14:paraId="40D4AABC" w14:textId="77777777" w:rsidR="0044179D" w:rsidRPr="00A406E5" w:rsidRDefault="0044179D" w:rsidP="0044179D">
      <w:pPr>
        <w:ind w:left="720"/>
        <w:rPr>
          <w:rFonts w:ascii="Arial" w:eastAsia="Arial" w:hAnsi="Arial" w:cs="Arial"/>
          <w:b/>
          <w:bCs/>
        </w:rPr>
      </w:pPr>
      <w:r w:rsidRPr="24AD4B47">
        <w:rPr>
          <w:rFonts w:ascii="Arial" w:eastAsia="Arial" w:hAnsi="Arial" w:cs="Arial"/>
          <w:b/>
          <w:bCs/>
        </w:rPr>
        <w:t xml:space="preserve">Context </w:t>
      </w:r>
    </w:p>
    <w:p w14:paraId="39A6BCE6" w14:textId="77777777" w:rsidR="0044179D" w:rsidRPr="00A406E5" w:rsidRDefault="0044179D" w:rsidP="0044179D">
      <w:pPr>
        <w:ind w:left="720"/>
        <w:rPr>
          <w:rFonts w:ascii="Arial" w:eastAsia="Arial" w:hAnsi="Arial" w:cs="Arial"/>
        </w:rPr>
      </w:pPr>
      <w:r w:rsidRPr="31A73202">
        <w:rPr>
          <w:rFonts w:ascii="Arial" w:eastAsia="Arial" w:hAnsi="Arial" w:cs="Arial"/>
        </w:rPr>
        <w:t>The ability to generate a plausible diagnosis is a key skill of the Graduate Sports Therapist and diagnostic accuracy is an often used key performance indicator for Therapists working in elite and professional sports. Musculoskeletal injuries often present with vague and overlapping signs and symptoms which can make singling out one diagnosis a challenge. The safe and competent therapist will always be aware of the differential diagnoses for the diagnosis hypothesis generated.</w:t>
      </w:r>
    </w:p>
    <w:p w14:paraId="4CA98BC9" w14:textId="77777777" w:rsidR="0044179D" w:rsidRPr="00A406E5" w:rsidRDefault="0044179D" w:rsidP="0044179D">
      <w:pPr>
        <w:ind w:left="720"/>
        <w:rPr>
          <w:rFonts w:ascii="Arial" w:eastAsia="Arial" w:hAnsi="Arial" w:cs="Arial"/>
        </w:rPr>
      </w:pPr>
    </w:p>
    <w:p w14:paraId="1F647BC2" w14:textId="77777777" w:rsidR="0044179D" w:rsidRPr="00A406E5" w:rsidRDefault="0044179D" w:rsidP="0044179D">
      <w:pPr>
        <w:ind w:left="720"/>
        <w:rPr>
          <w:rFonts w:ascii="Arial" w:eastAsia="Arial" w:hAnsi="Arial" w:cs="Arial"/>
        </w:rPr>
      </w:pPr>
      <w:r w:rsidRPr="31A73202">
        <w:rPr>
          <w:rFonts w:ascii="Arial" w:eastAsia="Arial" w:hAnsi="Arial" w:cs="Arial"/>
        </w:rPr>
        <w:t xml:space="preserve"> Tasks – Written assignment (2000 words) </w:t>
      </w:r>
    </w:p>
    <w:p w14:paraId="6CEC7DDE" w14:textId="77777777" w:rsidR="0044179D" w:rsidRPr="00A406E5" w:rsidRDefault="0044179D" w:rsidP="0044179D">
      <w:pPr>
        <w:ind w:left="720"/>
        <w:rPr>
          <w:rFonts w:ascii="Arial" w:eastAsia="Arial" w:hAnsi="Arial" w:cs="Arial"/>
        </w:rPr>
      </w:pPr>
      <w:r w:rsidRPr="31A73202">
        <w:rPr>
          <w:rFonts w:ascii="Arial" w:eastAsia="Arial" w:hAnsi="Arial" w:cs="Arial"/>
        </w:rPr>
        <w:t xml:space="preserve">• Identify one commonly diagnosed peripheral injury in the sports and exercise environment • Identify the common, less common and not-to-be-missed clinical presentations of this injury including </w:t>
      </w:r>
    </w:p>
    <w:p w14:paraId="47A596EC" w14:textId="77777777" w:rsidR="0044179D" w:rsidRPr="00A406E5" w:rsidRDefault="0044179D" w:rsidP="0044179D">
      <w:pPr>
        <w:ind w:left="720" w:firstLine="720"/>
        <w:rPr>
          <w:rFonts w:ascii="Arial" w:eastAsia="Arial" w:hAnsi="Arial" w:cs="Arial"/>
        </w:rPr>
      </w:pPr>
      <w:r w:rsidRPr="109878C0">
        <w:rPr>
          <w:rFonts w:ascii="Arial" w:eastAsia="Arial" w:hAnsi="Arial" w:cs="Arial"/>
        </w:rPr>
        <w:t xml:space="preserve">o Subjective Signposts: </w:t>
      </w:r>
    </w:p>
    <w:p w14:paraId="369BBD84" w14:textId="77777777" w:rsidR="0044179D" w:rsidRPr="00A406E5" w:rsidRDefault="0044179D" w:rsidP="0044179D">
      <w:pPr>
        <w:ind w:left="1440" w:firstLine="720"/>
        <w:rPr>
          <w:rFonts w:ascii="Arial" w:eastAsia="Arial" w:hAnsi="Arial" w:cs="Arial"/>
        </w:rPr>
      </w:pPr>
      <w:r w:rsidRPr="31A73202">
        <w:rPr>
          <w:rFonts w:ascii="Arial" w:eastAsia="Arial" w:hAnsi="Arial" w:cs="Arial"/>
        </w:rPr>
        <w:t xml:space="preserve"> Mechanism of injury </w:t>
      </w:r>
    </w:p>
    <w:p w14:paraId="0FC24C5E" w14:textId="77777777" w:rsidR="0044179D" w:rsidRPr="00A406E5" w:rsidRDefault="0044179D" w:rsidP="0044179D">
      <w:pPr>
        <w:ind w:left="1440" w:firstLine="720"/>
        <w:rPr>
          <w:rFonts w:ascii="Arial" w:eastAsia="Arial" w:hAnsi="Arial" w:cs="Arial"/>
        </w:rPr>
      </w:pPr>
      <w:r w:rsidRPr="31A73202">
        <w:rPr>
          <w:rFonts w:ascii="Arial" w:eastAsia="Arial" w:hAnsi="Arial" w:cs="Arial"/>
        </w:rPr>
        <w:t xml:space="preserve"> Pain quality, quantity and location </w:t>
      </w:r>
    </w:p>
    <w:p w14:paraId="2BF87CB4" w14:textId="77777777" w:rsidR="0044179D" w:rsidRPr="00A406E5" w:rsidRDefault="0044179D" w:rsidP="0044179D">
      <w:pPr>
        <w:ind w:left="1440" w:firstLine="720"/>
        <w:rPr>
          <w:rFonts w:ascii="Arial" w:eastAsia="Arial" w:hAnsi="Arial" w:cs="Arial"/>
        </w:rPr>
      </w:pPr>
      <w:r w:rsidRPr="31A73202">
        <w:rPr>
          <w:rFonts w:ascii="Arial" w:eastAsia="Arial" w:hAnsi="Arial" w:cs="Arial"/>
        </w:rPr>
        <w:t xml:space="preserve"> Aggravating and easing factors </w:t>
      </w:r>
    </w:p>
    <w:p w14:paraId="76D4D4F6" w14:textId="77777777" w:rsidR="0044179D" w:rsidRPr="00A406E5" w:rsidRDefault="0044179D" w:rsidP="0044179D">
      <w:pPr>
        <w:ind w:left="1440" w:firstLine="720"/>
        <w:rPr>
          <w:rFonts w:ascii="Arial" w:eastAsia="Arial" w:hAnsi="Arial" w:cs="Arial"/>
        </w:rPr>
      </w:pPr>
      <w:r w:rsidRPr="31A73202">
        <w:rPr>
          <w:rFonts w:ascii="Arial" w:eastAsia="Arial" w:hAnsi="Arial" w:cs="Arial"/>
        </w:rPr>
        <w:t xml:space="preserve"> 24 hour pain patterns </w:t>
      </w:r>
    </w:p>
    <w:p w14:paraId="5DFADDD2" w14:textId="77777777" w:rsidR="0044179D" w:rsidRPr="00A406E5" w:rsidRDefault="0044179D" w:rsidP="0044179D">
      <w:pPr>
        <w:ind w:left="1440" w:firstLine="720"/>
        <w:rPr>
          <w:rFonts w:ascii="Arial" w:eastAsia="Arial" w:hAnsi="Arial" w:cs="Arial"/>
        </w:rPr>
      </w:pPr>
      <w:r w:rsidRPr="31A73202">
        <w:rPr>
          <w:rFonts w:ascii="Arial" w:eastAsia="Arial" w:hAnsi="Arial" w:cs="Arial"/>
        </w:rPr>
        <w:t xml:space="preserve"> Sleep disturbances </w:t>
      </w:r>
    </w:p>
    <w:p w14:paraId="7C1CB640" w14:textId="77777777" w:rsidR="0044179D" w:rsidRPr="00A406E5" w:rsidRDefault="0044179D" w:rsidP="0044179D">
      <w:pPr>
        <w:ind w:left="1440" w:firstLine="720"/>
        <w:rPr>
          <w:rFonts w:ascii="Arial" w:eastAsia="Arial" w:hAnsi="Arial" w:cs="Arial"/>
        </w:rPr>
      </w:pPr>
      <w:r w:rsidRPr="31A73202">
        <w:rPr>
          <w:rFonts w:ascii="Arial" w:eastAsia="Arial" w:hAnsi="Arial" w:cs="Arial"/>
        </w:rPr>
        <w:t> Response to standard initial management including NSAIDS, ice, compression</w:t>
      </w:r>
    </w:p>
    <w:p w14:paraId="7488A3D7" w14:textId="77777777" w:rsidR="0044179D" w:rsidRPr="00A406E5" w:rsidRDefault="0044179D" w:rsidP="0044179D">
      <w:pPr>
        <w:ind w:left="1440"/>
        <w:rPr>
          <w:rFonts w:ascii="Arial" w:eastAsia="Arial" w:hAnsi="Arial" w:cs="Arial"/>
        </w:rPr>
      </w:pPr>
      <w:r w:rsidRPr="31A73202">
        <w:rPr>
          <w:rFonts w:ascii="Arial" w:eastAsia="Arial" w:hAnsi="Arial" w:cs="Arial"/>
        </w:rPr>
        <w:t xml:space="preserve"> o Objective Signposts: </w:t>
      </w:r>
    </w:p>
    <w:p w14:paraId="39027334" w14:textId="77777777" w:rsidR="0044179D" w:rsidRPr="00A406E5" w:rsidRDefault="0044179D" w:rsidP="0044179D">
      <w:pPr>
        <w:ind w:left="1440" w:firstLine="720"/>
        <w:rPr>
          <w:rFonts w:ascii="Arial" w:eastAsia="Arial" w:hAnsi="Arial" w:cs="Arial"/>
        </w:rPr>
      </w:pPr>
      <w:r w:rsidRPr="109878C0">
        <w:rPr>
          <w:rFonts w:ascii="Arial" w:eastAsia="Arial" w:hAnsi="Arial" w:cs="Arial"/>
        </w:rPr>
        <w:t xml:space="preserve"> Response to clinical tests including Range of Movement (ROM), Manual Muscle Tests (MMT), Ligament stress tests, Palpation, Special and Functional tests. </w:t>
      </w:r>
    </w:p>
    <w:p w14:paraId="2E0A74B9" w14:textId="77777777" w:rsidR="0044179D" w:rsidRPr="00A406E5" w:rsidRDefault="0044179D" w:rsidP="0044179D">
      <w:pPr>
        <w:ind w:left="1440" w:firstLine="720"/>
        <w:rPr>
          <w:rFonts w:ascii="Arial" w:eastAsia="Arial" w:hAnsi="Arial" w:cs="Arial"/>
        </w:rPr>
      </w:pPr>
      <w:r w:rsidRPr="109878C0">
        <w:rPr>
          <w:rFonts w:ascii="Arial" w:eastAsia="Arial" w:hAnsi="Arial" w:cs="Arial"/>
        </w:rPr>
        <w:t> Imaging based findings</w:t>
      </w:r>
    </w:p>
    <w:p w14:paraId="622CA716" w14:textId="77777777" w:rsidR="0044179D" w:rsidRDefault="0044179D" w:rsidP="0044179D">
      <w:pPr>
        <w:ind w:left="1440" w:firstLine="720"/>
        <w:rPr>
          <w:rFonts w:ascii="Arial" w:eastAsia="Arial" w:hAnsi="Arial" w:cs="Arial"/>
        </w:rPr>
      </w:pPr>
    </w:p>
    <w:p w14:paraId="6612D493" w14:textId="77777777" w:rsidR="0044179D" w:rsidRDefault="0044179D" w:rsidP="0044179D">
      <w:pPr>
        <w:ind w:left="1440"/>
        <w:rPr>
          <w:rFonts w:ascii="Arial" w:eastAsia="Arial" w:hAnsi="Arial" w:cs="Arial"/>
        </w:rPr>
      </w:pPr>
      <w:r w:rsidRPr="24AD4B47">
        <w:rPr>
          <w:rFonts w:ascii="Arial" w:eastAsia="Arial" w:hAnsi="Arial" w:cs="Arial"/>
          <w:highlight w:val="yellow"/>
        </w:rPr>
        <w:t>All of the above needs to be considered when completing this assignment.</w:t>
      </w:r>
      <w:r w:rsidRPr="24AD4B47">
        <w:rPr>
          <w:rFonts w:ascii="Arial" w:eastAsia="Arial" w:hAnsi="Arial" w:cs="Arial"/>
        </w:rPr>
        <w:t xml:space="preserve"> </w:t>
      </w:r>
    </w:p>
    <w:p w14:paraId="7B720695" w14:textId="77777777" w:rsidR="0044179D" w:rsidRPr="00A406E5" w:rsidRDefault="0044179D" w:rsidP="0044179D">
      <w:pPr>
        <w:ind w:left="720"/>
        <w:rPr>
          <w:rFonts w:ascii="Arial" w:eastAsia="Arial" w:hAnsi="Arial" w:cs="Arial"/>
        </w:rPr>
      </w:pPr>
    </w:p>
    <w:p w14:paraId="607373A5" w14:textId="77777777" w:rsidR="0044179D" w:rsidRPr="00A406E5" w:rsidRDefault="0044179D" w:rsidP="0044179D">
      <w:pPr>
        <w:ind w:left="720"/>
        <w:rPr>
          <w:rFonts w:ascii="Arial" w:eastAsia="Arial" w:hAnsi="Arial" w:cs="Arial"/>
        </w:rPr>
      </w:pPr>
      <w:r w:rsidRPr="31A73202">
        <w:rPr>
          <w:rFonts w:ascii="Arial" w:eastAsia="Arial" w:hAnsi="Arial" w:cs="Arial"/>
        </w:rPr>
        <w:t xml:space="preserve"> • Identify the associated differential diagnoses for this injury including: </w:t>
      </w:r>
    </w:p>
    <w:p w14:paraId="482861F9" w14:textId="77777777" w:rsidR="0044179D" w:rsidRPr="00A406E5" w:rsidRDefault="0044179D" w:rsidP="0044179D">
      <w:pPr>
        <w:ind w:left="720" w:firstLine="720"/>
        <w:rPr>
          <w:rFonts w:ascii="Arial" w:eastAsia="Arial" w:hAnsi="Arial" w:cs="Arial"/>
        </w:rPr>
      </w:pPr>
      <w:r w:rsidRPr="31A73202">
        <w:rPr>
          <w:rFonts w:ascii="Arial" w:eastAsia="Arial" w:hAnsi="Arial" w:cs="Arial"/>
        </w:rPr>
        <w:t>o Other MSK conditions and injuries</w:t>
      </w:r>
    </w:p>
    <w:p w14:paraId="50436FEA" w14:textId="77777777" w:rsidR="0044179D" w:rsidRPr="00A406E5" w:rsidRDefault="0044179D" w:rsidP="0044179D">
      <w:pPr>
        <w:ind w:left="720" w:firstLine="720"/>
        <w:rPr>
          <w:rFonts w:ascii="Arial" w:eastAsia="Arial" w:hAnsi="Arial" w:cs="Arial"/>
        </w:rPr>
      </w:pPr>
      <w:r w:rsidRPr="31A73202">
        <w:rPr>
          <w:rFonts w:ascii="Arial" w:eastAsia="Arial" w:hAnsi="Arial" w:cs="Arial"/>
        </w:rPr>
        <w:t xml:space="preserve"> o Red flags &amp; non MSK conditions where appropriate</w:t>
      </w:r>
    </w:p>
    <w:p w14:paraId="46293169" w14:textId="77777777" w:rsidR="0044179D" w:rsidRDefault="0044179D" w:rsidP="0044179D">
      <w:pPr>
        <w:ind w:left="720"/>
        <w:rPr>
          <w:rFonts w:ascii="Arial" w:eastAsia="Arial" w:hAnsi="Arial" w:cs="Arial"/>
        </w:rPr>
      </w:pPr>
    </w:p>
    <w:p w14:paraId="355954F9" w14:textId="77777777" w:rsidR="0044179D" w:rsidRDefault="0044179D" w:rsidP="0044179D">
      <w:pPr>
        <w:pStyle w:val="ListParagraph"/>
        <w:numPr>
          <w:ilvl w:val="1"/>
          <w:numId w:val="1"/>
        </w:numPr>
        <w:rPr>
          <w:rFonts w:ascii="Arial" w:eastAsia="Arial" w:hAnsi="Arial" w:cs="Arial"/>
          <w:sz w:val="24"/>
          <w:szCs w:val="24"/>
        </w:rPr>
      </w:pPr>
      <w:r w:rsidRPr="109878C0">
        <w:rPr>
          <w:rFonts w:ascii="Arial" w:eastAsia="Arial" w:hAnsi="Arial" w:cs="Arial"/>
          <w:sz w:val="24"/>
          <w:szCs w:val="24"/>
        </w:rPr>
        <w:t xml:space="preserve">Importance of Referrals for surgical interventions or for imaging. </w:t>
      </w:r>
    </w:p>
    <w:p w14:paraId="3F1DA767" w14:textId="77777777" w:rsidR="0044179D" w:rsidRDefault="0044179D" w:rsidP="0044179D">
      <w:pPr>
        <w:pStyle w:val="ListParagraph"/>
        <w:numPr>
          <w:ilvl w:val="2"/>
          <w:numId w:val="1"/>
        </w:numPr>
        <w:rPr>
          <w:sz w:val="24"/>
          <w:szCs w:val="24"/>
        </w:rPr>
      </w:pPr>
      <w:r w:rsidRPr="24AD4B47">
        <w:rPr>
          <w:rFonts w:ascii="Arial" w:eastAsia="Arial" w:hAnsi="Arial" w:cs="Arial"/>
          <w:sz w:val="24"/>
          <w:szCs w:val="24"/>
        </w:rPr>
        <w:t>Why is it important to refer clients?</w:t>
      </w:r>
    </w:p>
    <w:p w14:paraId="6FABF72D" w14:textId="77777777" w:rsidR="0044179D" w:rsidRDefault="0044179D" w:rsidP="0044179D">
      <w:pPr>
        <w:pStyle w:val="ListParagraph"/>
        <w:numPr>
          <w:ilvl w:val="2"/>
          <w:numId w:val="1"/>
        </w:numPr>
        <w:rPr>
          <w:sz w:val="24"/>
          <w:szCs w:val="24"/>
        </w:rPr>
      </w:pPr>
      <w:r w:rsidRPr="24AD4B47">
        <w:rPr>
          <w:rFonts w:ascii="Arial" w:eastAsia="Arial" w:hAnsi="Arial" w:cs="Arial"/>
          <w:sz w:val="24"/>
          <w:szCs w:val="24"/>
        </w:rPr>
        <w:t>When should we refer?</w:t>
      </w:r>
    </w:p>
    <w:p w14:paraId="3336749B" w14:textId="77777777" w:rsidR="0044179D" w:rsidRDefault="0044179D" w:rsidP="0044179D">
      <w:pPr>
        <w:pStyle w:val="ListParagraph"/>
        <w:numPr>
          <w:ilvl w:val="2"/>
          <w:numId w:val="1"/>
        </w:numPr>
        <w:rPr>
          <w:sz w:val="24"/>
          <w:szCs w:val="24"/>
        </w:rPr>
      </w:pPr>
      <w:r w:rsidRPr="24AD4B47">
        <w:rPr>
          <w:rFonts w:ascii="Arial" w:eastAsia="Arial" w:hAnsi="Arial" w:cs="Arial"/>
          <w:sz w:val="24"/>
          <w:szCs w:val="24"/>
        </w:rPr>
        <w:t>How do we refer?</w:t>
      </w:r>
    </w:p>
    <w:p w14:paraId="4B243081" w14:textId="77777777" w:rsidR="0044179D" w:rsidRDefault="0044179D" w:rsidP="0044179D">
      <w:pPr>
        <w:ind w:left="1440"/>
        <w:rPr>
          <w:rFonts w:ascii="Arial" w:eastAsia="Arial" w:hAnsi="Arial" w:cs="Arial"/>
        </w:rPr>
      </w:pPr>
      <w:r w:rsidRPr="24AD4B47">
        <w:rPr>
          <w:rFonts w:ascii="Arial" w:eastAsia="Arial" w:hAnsi="Arial" w:cs="Arial"/>
        </w:rPr>
        <w:t xml:space="preserve">Link these points back to key signs and symptoms of the injury above. </w:t>
      </w:r>
    </w:p>
    <w:p w14:paraId="4665A8AB" w14:textId="77777777" w:rsidR="0044179D" w:rsidRPr="00A406E5" w:rsidRDefault="0044179D" w:rsidP="0044179D">
      <w:pPr>
        <w:ind w:left="720"/>
        <w:rPr>
          <w:rFonts w:ascii="Arial" w:hAnsi="Arial" w:cs="Arial"/>
        </w:rPr>
      </w:pPr>
    </w:p>
    <w:p w14:paraId="45047FDD" w14:textId="77777777" w:rsidR="0044179D" w:rsidRPr="00A406E5" w:rsidRDefault="0044179D" w:rsidP="0044179D">
      <w:pPr>
        <w:ind w:left="720"/>
        <w:rPr>
          <w:rFonts w:ascii="Arial" w:hAnsi="Arial" w:cs="Arial"/>
        </w:rPr>
      </w:pPr>
    </w:p>
    <w:p w14:paraId="58AA0FA9" w14:textId="77777777" w:rsidR="0044179D" w:rsidRPr="00A406E5" w:rsidRDefault="0044179D" w:rsidP="0044179D">
      <w:pPr>
        <w:ind w:left="720"/>
        <w:rPr>
          <w:rFonts w:ascii="Arial" w:hAnsi="Arial" w:cs="Arial"/>
        </w:rPr>
      </w:pPr>
    </w:p>
    <w:p w14:paraId="0F27A016" w14:textId="77777777" w:rsidR="0044179D" w:rsidRPr="00A406E5" w:rsidRDefault="0044179D" w:rsidP="0044179D">
      <w:pPr>
        <w:ind w:left="720"/>
        <w:rPr>
          <w:rFonts w:ascii="Arial" w:hAnsi="Arial" w:cs="Arial"/>
        </w:rPr>
      </w:pPr>
    </w:p>
    <w:p w14:paraId="7E352FB9" w14:textId="77777777" w:rsidR="0044179D" w:rsidRPr="00A406E5" w:rsidRDefault="0044179D" w:rsidP="0044179D">
      <w:pPr>
        <w:ind w:left="720"/>
        <w:rPr>
          <w:rFonts w:ascii="Arial" w:hAnsi="Arial" w:cs="Arial"/>
        </w:rPr>
      </w:pPr>
    </w:p>
    <w:p w14:paraId="5974D433" w14:textId="77777777" w:rsidR="0044179D" w:rsidRPr="00A406E5" w:rsidRDefault="0044179D" w:rsidP="0044179D">
      <w:pPr>
        <w:ind w:left="720"/>
        <w:rPr>
          <w:rFonts w:ascii="Arial" w:hAnsi="Arial" w:cs="Arial"/>
        </w:rPr>
      </w:pPr>
    </w:p>
    <w:p w14:paraId="71FD9C70" w14:textId="77777777" w:rsidR="0044179D" w:rsidRPr="00A406E5" w:rsidRDefault="0044179D" w:rsidP="0044179D">
      <w:pPr>
        <w:ind w:left="720"/>
        <w:rPr>
          <w:rFonts w:ascii="Arial" w:hAnsi="Arial" w:cs="Arial"/>
        </w:rPr>
      </w:pPr>
    </w:p>
    <w:p w14:paraId="296774D1" w14:textId="77777777" w:rsidR="0044179D" w:rsidRPr="00A406E5" w:rsidRDefault="0044179D" w:rsidP="0044179D">
      <w:pPr>
        <w:ind w:left="720"/>
        <w:rPr>
          <w:rFonts w:ascii="Arial" w:hAnsi="Arial" w:cs="Arial"/>
        </w:rPr>
      </w:pPr>
    </w:p>
    <w:p w14:paraId="00F940C9" w14:textId="77777777" w:rsidR="0044179D" w:rsidRPr="00A406E5" w:rsidRDefault="0044179D" w:rsidP="0044179D">
      <w:pPr>
        <w:ind w:left="720"/>
        <w:rPr>
          <w:rFonts w:ascii="Arial" w:hAnsi="Arial" w:cs="Arial"/>
        </w:rPr>
      </w:pPr>
    </w:p>
    <w:p w14:paraId="7536FDBD" w14:textId="77777777" w:rsidR="0044179D" w:rsidRPr="00A406E5" w:rsidRDefault="0044179D" w:rsidP="0044179D">
      <w:pPr>
        <w:ind w:left="720"/>
        <w:rPr>
          <w:rFonts w:ascii="Arial" w:hAnsi="Arial" w:cs="Arial"/>
        </w:rPr>
      </w:pPr>
    </w:p>
    <w:p w14:paraId="59B127A2" w14:textId="77777777" w:rsidR="0044179D" w:rsidRPr="00A406E5" w:rsidRDefault="0044179D" w:rsidP="0044179D">
      <w:pPr>
        <w:jc w:val="both"/>
        <w:rPr>
          <w:rFonts w:ascii="Arial" w:hAnsi="Arial" w:cs="Arial"/>
          <w:sz w:val="22"/>
          <w:szCs w:val="22"/>
        </w:rPr>
      </w:pPr>
    </w:p>
    <w:p w14:paraId="7C4A4D7C" w14:textId="77777777" w:rsidR="0044179D" w:rsidRDefault="0044179D" w:rsidP="0044179D">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498B93DE" w14:textId="77777777" w:rsidR="0044179D" w:rsidRDefault="0044179D" w:rsidP="0044179D">
      <w:pPr>
        <w:jc w:val="both"/>
        <w:rPr>
          <w:rFonts w:ascii="Arial" w:hAnsi="Arial" w:cs="Arial"/>
          <w:sz w:val="22"/>
          <w:szCs w:val="22"/>
        </w:rPr>
      </w:pPr>
    </w:p>
    <w:p w14:paraId="0AB49560" w14:textId="77777777" w:rsidR="0044179D" w:rsidRDefault="0044179D" w:rsidP="0044179D">
      <w:pPr>
        <w:jc w:val="both"/>
        <w:rPr>
          <w:rFonts w:ascii="Arial" w:hAnsi="Arial" w:cs="Arial"/>
          <w:sz w:val="22"/>
          <w:szCs w:val="22"/>
        </w:rPr>
      </w:pPr>
    </w:p>
    <w:p w14:paraId="4CD342AA" w14:textId="77777777" w:rsidR="0044179D" w:rsidRDefault="0044179D" w:rsidP="0044179D">
      <w:pPr>
        <w:jc w:val="both"/>
        <w:rPr>
          <w:rFonts w:ascii="Arial" w:hAnsi="Arial" w:cs="Arial"/>
          <w:sz w:val="22"/>
          <w:szCs w:val="22"/>
        </w:rPr>
      </w:pPr>
    </w:p>
    <w:p w14:paraId="5FB155D6" w14:textId="77777777" w:rsidR="0044179D" w:rsidRDefault="0044179D" w:rsidP="0044179D">
      <w:pPr>
        <w:jc w:val="both"/>
        <w:rPr>
          <w:rFonts w:ascii="Arial" w:hAnsi="Arial" w:cs="Arial"/>
          <w:sz w:val="22"/>
          <w:szCs w:val="22"/>
        </w:rPr>
      </w:pPr>
    </w:p>
    <w:p w14:paraId="3136EA07" w14:textId="77777777" w:rsidR="0044179D" w:rsidRDefault="0044179D" w:rsidP="0044179D">
      <w:pPr>
        <w:jc w:val="both"/>
        <w:rPr>
          <w:rFonts w:ascii="Arial" w:hAnsi="Arial" w:cs="Arial"/>
          <w:sz w:val="22"/>
          <w:szCs w:val="22"/>
        </w:rPr>
      </w:pPr>
    </w:p>
    <w:p w14:paraId="22BCEEFA" w14:textId="77777777" w:rsidR="0044179D" w:rsidRDefault="0044179D" w:rsidP="0044179D">
      <w:pPr>
        <w:jc w:val="both"/>
        <w:rPr>
          <w:rFonts w:ascii="Arial" w:hAnsi="Arial" w:cs="Arial"/>
          <w:sz w:val="22"/>
          <w:szCs w:val="22"/>
        </w:rPr>
      </w:pPr>
    </w:p>
    <w:p w14:paraId="4528BDE5" w14:textId="77777777" w:rsidR="0044179D" w:rsidRDefault="0044179D" w:rsidP="0044179D">
      <w:pPr>
        <w:jc w:val="both"/>
        <w:rPr>
          <w:rFonts w:ascii="Arial" w:hAnsi="Arial" w:cs="Arial"/>
          <w:sz w:val="22"/>
          <w:szCs w:val="22"/>
        </w:rPr>
      </w:pPr>
      <w:r>
        <w:rPr>
          <w:rFonts w:ascii="Arial" w:hAnsi="Arial" w:cs="Arial"/>
          <w:sz w:val="22"/>
          <w:szCs w:val="22"/>
        </w:rPr>
        <w:br/>
      </w:r>
    </w:p>
    <w:p w14:paraId="4709C233" w14:textId="77777777" w:rsidR="0044179D" w:rsidRDefault="0044179D" w:rsidP="0044179D">
      <w:pPr>
        <w:rPr>
          <w:rFonts w:ascii="Arial" w:hAnsi="Arial" w:cs="Arial"/>
          <w:sz w:val="22"/>
          <w:szCs w:val="22"/>
        </w:rPr>
      </w:pPr>
      <w:r>
        <w:rPr>
          <w:rFonts w:ascii="Arial" w:hAnsi="Arial" w:cs="Arial"/>
          <w:sz w:val="22"/>
          <w:szCs w:val="22"/>
        </w:rPr>
        <w:br w:type="page"/>
      </w:r>
    </w:p>
    <w:p w14:paraId="5C6BE75B" w14:textId="77777777" w:rsidR="0044179D" w:rsidRPr="00A406E5" w:rsidRDefault="0044179D" w:rsidP="0044179D">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44179D" w:rsidRPr="00A406E5" w14:paraId="78AA0F7F" w14:textId="77777777" w:rsidTr="001F1D7E">
        <w:trPr>
          <w:trHeight w:val="414"/>
        </w:trPr>
        <w:tc>
          <w:tcPr>
            <w:tcW w:w="10670" w:type="dxa"/>
            <w:shd w:val="clear" w:color="auto" w:fill="D9D9D9"/>
          </w:tcPr>
          <w:p w14:paraId="32977D2E" w14:textId="77777777" w:rsidR="0044179D" w:rsidRPr="00A406E5" w:rsidRDefault="0044179D" w:rsidP="001F1D7E">
            <w:pPr>
              <w:jc w:val="center"/>
              <w:rPr>
                <w:rFonts w:ascii="Arial" w:hAnsi="Arial" w:cs="Arial"/>
                <w:b/>
                <w:caps/>
                <w:sz w:val="40"/>
              </w:rPr>
            </w:pPr>
            <w:r w:rsidRPr="00A406E5">
              <w:rPr>
                <w:rFonts w:ascii="Arial" w:hAnsi="Arial" w:cs="Arial"/>
                <w:b/>
                <w:caps/>
                <w:sz w:val="40"/>
              </w:rPr>
              <w:t>GUIDANCE FOR Students IN THE COMPLETION OF TASKS</w:t>
            </w:r>
          </w:p>
        </w:tc>
      </w:tr>
    </w:tbl>
    <w:p w14:paraId="2F216769" w14:textId="77777777" w:rsidR="0044179D" w:rsidRPr="00A406E5" w:rsidRDefault="0044179D" w:rsidP="0044179D">
      <w:pPr>
        <w:jc w:val="both"/>
        <w:rPr>
          <w:rFonts w:ascii="Arial" w:hAnsi="Arial" w:cs="Arial"/>
          <w:sz w:val="22"/>
          <w:szCs w:val="22"/>
        </w:rPr>
      </w:pPr>
    </w:p>
    <w:p w14:paraId="2F88ECC1" w14:textId="77777777" w:rsidR="0044179D" w:rsidRPr="00F70EA8" w:rsidRDefault="0044179D" w:rsidP="0044179D">
      <w:pPr>
        <w:jc w:val="both"/>
        <w:rPr>
          <w:rFonts w:ascii="Arial" w:hAnsi="Arial" w:cs="Arial"/>
          <w:b/>
        </w:rPr>
      </w:pPr>
      <w:r w:rsidRPr="00F70EA8">
        <w:rPr>
          <w:rFonts w:ascii="Arial" w:hAnsi="Arial" w:cs="Arial"/>
          <w:b/>
        </w:rPr>
        <w:t>NOTE: The guidance offered below is linked to the five generic assessment criteria overleaf.</w:t>
      </w:r>
    </w:p>
    <w:p w14:paraId="32EF7823" w14:textId="77777777" w:rsidR="0044179D" w:rsidRPr="00F70EA8" w:rsidRDefault="0044179D" w:rsidP="0044179D">
      <w:pPr>
        <w:jc w:val="both"/>
        <w:rPr>
          <w:rFonts w:ascii="Arial" w:hAnsi="Arial" w:cs="Arial"/>
          <w:b/>
        </w:rPr>
      </w:pPr>
    </w:p>
    <w:p w14:paraId="27E0B042" w14:textId="77777777" w:rsidR="0044179D" w:rsidRPr="00F70EA8" w:rsidRDefault="0044179D" w:rsidP="0044179D">
      <w:pPr>
        <w:numPr>
          <w:ilvl w:val="0"/>
          <w:numId w:val="3"/>
        </w:numPr>
        <w:jc w:val="both"/>
        <w:rPr>
          <w:rFonts w:ascii="Arial" w:hAnsi="Arial" w:cs="Arial"/>
          <w:b/>
        </w:rPr>
      </w:pPr>
      <w:r w:rsidRPr="00F70EA8">
        <w:rPr>
          <w:rFonts w:ascii="Arial" w:hAnsi="Arial" w:cs="Arial"/>
          <w:b/>
        </w:rPr>
        <w:t>Engagement with Literature Skills</w:t>
      </w:r>
    </w:p>
    <w:p w14:paraId="71D689C6" w14:textId="77777777" w:rsidR="0044179D" w:rsidRPr="00F70EA8" w:rsidRDefault="0044179D" w:rsidP="0044179D">
      <w:pPr>
        <w:jc w:val="both"/>
        <w:rPr>
          <w:rFonts w:ascii="Arial" w:hAnsi="Arial" w:cs="Arial"/>
        </w:rPr>
      </w:pPr>
      <w:r w:rsidRPr="00F70EA8">
        <w:rPr>
          <w:rFonts w:ascii="Arial" w:hAnsi="Arial" w:cs="Arial"/>
        </w:rPr>
        <w:t xml:space="preserve">Your work must be informed and supported by scholarly material that is </w:t>
      </w:r>
      <w:r w:rsidRPr="00F70EA8">
        <w:rPr>
          <w:rFonts w:ascii="Arial" w:hAnsi="Arial" w:cs="Arial"/>
          <w:i/>
        </w:rPr>
        <w:t>relevant</w:t>
      </w:r>
      <w:r w:rsidRPr="00F70EA8">
        <w:rPr>
          <w:rFonts w:ascii="Arial" w:hAnsi="Arial" w:cs="Arial"/>
        </w:rPr>
        <w:t xml:space="preserve"> to and </w:t>
      </w:r>
      <w:r w:rsidRPr="00F70EA8">
        <w:rPr>
          <w:rFonts w:ascii="Arial" w:hAnsi="Arial" w:cs="Arial"/>
          <w:i/>
        </w:rPr>
        <w:t>focused</w:t>
      </w:r>
      <w:r w:rsidRPr="00F70EA8">
        <w:rPr>
          <w:rFonts w:ascii="Arial" w:hAnsi="Arial" w:cs="Arial"/>
        </w:rPr>
        <w:t xml:space="preserve"> on the task(s) set.    You should provide evidence that you have accessed an appropriate </w:t>
      </w:r>
      <w:r w:rsidRPr="00F70EA8">
        <w:rPr>
          <w:rFonts w:ascii="Arial" w:hAnsi="Arial" w:cs="Arial"/>
          <w:i/>
        </w:rPr>
        <w:t>range</w:t>
      </w:r>
      <w:r w:rsidRPr="00F70EA8">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F70EA8">
        <w:rPr>
          <w:rFonts w:ascii="Arial" w:hAnsi="Arial" w:cs="Arial"/>
          <w:i/>
        </w:rPr>
        <w:t>credibility</w:t>
      </w:r>
      <w:r w:rsidRPr="00F70EA8">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70EA8">
        <w:rPr>
          <w:rFonts w:ascii="Arial" w:hAnsi="Arial" w:cs="Arial"/>
          <w:i/>
        </w:rPr>
        <w:t>evidence</w:t>
      </w:r>
      <w:r w:rsidRPr="00F70EA8">
        <w:rPr>
          <w:rFonts w:ascii="Arial" w:hAnsi="Arial" w:cs="Arial"/>
        </w:rPr>
        <w:t xml:space="preserve"> of your research/own reading throughout your work, using a suitable referencing system, including in-text citations in the main body of your work and a reference list at the end of your work. </w:t>
      </w:r>
    </w:p>
    <w:p w14:paraId="4E705ACE" w14:textId="77777777" w:rsidR="0044179D" w:rsidRPr="00F70EA8" w:rsidRDefault="0044179D" w:rsidP="0044179D">
      <w:pPr>
        <w:jc w:val="both"/>
        <w:rPr>
          <w:rFonts w:ascii="Arial" w:hAnsi="Arial" w:cs="Arial"/>
        </w:rPr>
      </w:pPr>
    </w:p>
    <w:p w14:paraId="47585DA3" w14:textId="77777777" w:rsidR="0044179D" w:rsidRPr="00F70EA8" w:rsidRDefault="0044179D" w:rsidP="0044179D">
      <w:pPr>
        <w:jc w:val="both"/>
        <w:rPr>
          <w:rFonts w:ascii="Arial" w:hAnsi="Arial" w:cs="Arial"/>
          <w:i/>
        </w:rPr>
      </w:pPr>
      <w:r w:rsidRPr="00F70EA8">
        <w:rPr>
          <w:rFonts w:ascii="Arial" w:hAnsi="Arial" w:cs="Arial"/>
          <w:b/>
          <w:i/>
        </w:rPr>
        <w:t>Guidance specific to this assessment:</w:t>
      </w:r>
      <w:r w:rsidRPr="00F70EA8">
        <w:rPr>
          <w:rFonts w:ascii="Arial" w:hAnsi="Arial" w:cs="Arial"/>
          <w:i/>
        </w:rPr>
        <w:t xml:space="preserve"> </w:t>
      </w:r>
    </w:p>
    <w:p w14:paraId="240D1706" w14:textId="77777777" w:rsidR="0044179D" w:rsidRPr="00F70EA8" w:rsidRDefault="0044179D" w:rsidP="0044179D">
      <w:pPr>
        <w:jc w:val="both"/>
        <w:rPr>
          <w:rFonts w:ascii="Arial" w:hAnsi="Arial" w:cs="Arial"/>
          <w:color w:val="8496B0" w:themeColor="text2" w:themeTint="99"/>
        </w:rPr>
      </w:pPr>
      <w:r w:rsidRPr="00F70EA8">
        <w:rPr>
          <w:rFonts w:ascii="Arial" w:hAnsi="Arial" w:cs="Arial"/>
          <w:color w:val="8496B0" w:themeColor="text2" w:themeTint="99"/>
        </w:rPr>
        <w:t xml:space="preserve">You can demonstrate your engagement with the literature by: </w:t>
      </w:r>
    </w:p>
    <w:p w14:paraId="25390EBC" w14:textId="77777777" w:rsidR="0044179D" w:rsidRPr="00F70EA8" w:rsidRDefault="0044179D" w:rsidP="0044179D">
      <w:pPr>
        <w:jc w:val="both"/>
        <w:rPr>
          <w:rFonts w:ascii="Arial" w:hAnsi="Arial" w:cs="Arial"/>
          <w:color w:val="8496B0" w:themeColor="text2" w:themeTint="99"/>
        </w:rPr>
      </w:pPr>
      <w:r w:rsidRPr="00F70EA8">
        <w:rPr>
          <w:rFonts w:ascii="Arial" w:hAnsi="Arial" w:cs="Arial"/>
          <w:color w:val="8496B0" w:themeColor="text2" w:themeTint="99"/>
        </w:rPr>
        <w:t>1. Using up to date, peer reviewed scientific journal articles to support ALL factual information.</w:t>
      </w:r>
    </w:p>
    <w:p w14:paraId="18F6F5B3" w14:textId="77777777" w:rsidR="0044179D" w:rsidRPr="00F70EA8" w:rsidRDefault="0044179D" w:rsidP="0044179D">
      <w:pPr>
        <w:jc w:val="both"/>
        <w:rPr>
          <w:rFonts w:ascii="Arial" w:hAnsi="Arial" w:cs="Arial"/>
          <w:color w:val="8496B0" w:themeColor="text2" w:themeTint="99"/>
        </w:rPr>
      </w:pPr>
      <w:r w:rsidRPr="00F70EA8">
        <w:rPr>
          <w:rFonts w:ascii="Arial" w:hAnsi="Arial" w:cs="Arial"/>
          <w:color w:val="8496B0" w:themeColor="text2" w:themeTint="99"/>
        </w:rPr>
        <w:t>2. Avoiding textbooks for anything other than standard definitions.</w:t>
      </w:r>
    </w:p>
    <w:p w14:paraId="553C9EBB" w14:textId="77777777" w:rsidR="0044179D" w:rsidRPr="00F70EA8" w:rsidRDefault="0044179D" w:rsidP="0044179D">
      <w:pPr>
        <w:jc w:val="both"/>
        <w:rPr>
          <w:rFonts w:ascii="Arial" w:hAnsi="Arial" w:cs="Arial"/>
          <w:color w:val="8496B0" w:themeColor="text2" w:themeTint="99"/>
        </w:rPr>
      </w:pPr>
      <w:r w:rsidRPr="00F70EA8">
        <w:rPr>
          <w:rFonts w:ascii="Arial" w:hAnsi="Arial" w:cs="Arial"/>
          <w:color w:val="8496B0" w:themeColor="text2" w:themeTint="99"/>
        </w:rPr>
        <w:t>3. Ensuring your assignment goes beyond the information provided in class – make it clear you have undertaken a literature search on your own.</w:t>
      </w:r>
    </w:p>
    <w:p w14:paraId="11A24972" w14:textId="77777777" w:rsidR="0044179D" w:rsidRPr="00F70EA8" w:rsidRDefault="0044179D" w:rsidP="0044179D">
      <w:pPr>
        <w:jc w:val="both"/>
        <w:rPr>
          <w:rFonts w:ascii="Arial" w:hAnsi="Arial" w:cs="Arial"/>
          <w:color w:val="8496B0" w:themeColor="text2" w:themeTint="99"/>
        </w:rPr>
      </w:pPr>
      <w:r w:rsidRPr="00F70EA8">
        <w:rPr>
          <w:rFonts w:ascii="Arial" w:hAnsi="Arial" w:cs="Arial"/>
          <w:color w:val="8496B0" w:themeColor="text2" w:themeTint="99"/>
        </w:rPr>
        <w:t>4. Avoiding plagiarism at all costs!</w:t>
      </w:r>
    </w:p>
    <w:p w14:paraId="19E86844" w14:textId="77777777" w:rsidR="0044179D" w:rsidRPr="00F70EA8" w:rsidRDefault="0044179D" w:rsidP="0044179D">
      <w:pPr>
        <w:jc w:val="both"/>
        <w:rPr>
          <w:rFonts w:ascii="Arial" w:hAnsi="Arial" w:cs="Arial"/>
        </w:rPr>
      </w:pPr>
    </w:p>
    <w:p w14:paraId="03F4C7FB" w14:textId="77777777" w:rsidR="0044179D" w:rsidRPr="00F70EA8" w:rsidRDefault="0044179D" w:rsidP="0044179D">
      <w:pPr>
        <w:numPr>
          <w:ilvl w:val="0"/>
          <w:numId w:val="3"/>
        </w:numPr>
        <w:jc w:val="both"/>
        <w:rPr>
          <w:rFonts w:ascii="Arial" w:hAnsi="Arial" w:cs="Arial"/>
          <w:b/>
        </w:rPr>
      </w:pPr>
      <w:r w:rsidRPr="00F70EA8">
        <w:rPr>
          <w:rFonts w:ascii="Arial" w:hAnsi="Arial" w:cs="Arial"/>
          <w:b/>
        </w:rPr>
        <w:t>Knowledge and Understanding Skills</w:t>
      </w:r>
    </w:p>
    <w:p w14:paraId="60A8A267" w14:textId="77777777" w:rsidR="0044179D" w:rsidRPr="00F70EA8" w:rsidRDefault="0044179D" w:rsidP="0044179D">
      <w:pPr>
        <w:jc w:val="both"/>
        <w:rPr>
          <w:rFonts w:ascii="Arial" w:hAnsi="Arial" w:cs="Arial"/>
        </w:rPr>
      </w:pPr>
      <w:r w:rsidRPr="00F70EA8">
        <w:rPr>
          <w:rFonts w:ascii="Arial" w:hAnsi="Arial" w:cs="Arial"/>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F70EA8">
        <w:rPr>
          <w:rFonts w:ascii="Arial" w:hAnsi="Arial" w:cs="Arial"/>
          <w:i/>
        </w:rPr>
        <w:t>Knowledge</w:t>
      </w:r>
      <w:r w:rsidRPr="00F70EA8">
        <w:rPr>
          <w:rFonts w:ascii="Arial" w:hAnsi="Arial" w:cs="Arial"/>
        </w:rPr>
        <w:t xml:space="preserve"> relates to the facts, information and skills you have acquired through your learning.  You demonstrate your </w:t>
      </w:r>
      <w:r w:rsidRPr="00F70EA8">
        <w:rPr>
          <w:rFonts w:ascii="Arial" w:hAnsi="Arial" w:cs="Arial"/>
          <w:i/>
        </w:rPr>
        <w:t>understanding</w:t>
      </w:r>
      <w:r w:rsidRPr="00F70EA8">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F70EA8">
        <w:rPr>
          <w:rFonts w:ascii="Arial" w:hAnsi="Arial" w:cs="Arial"/>
          <w:i/>
        </w:rPr>
        <w:t>extent</w:t>
      </w:r>
      <w:r w:rsidRPr="00F70EA8">
        <w:rPr>
          <w:rFonts w:ascii="Arial" w:hAnsi="Arial" w:cs="Arial"/>
        </w:rPr>
        <w:t xml:space="preserve"> to which you demonstrate your knowledge and understanding. </w:t>
      </w:r>
    </w:p>
    <w:p w14:paraId="406B286D" w14:textId="77777777" w:rsidR="0044179D" w:rsidRPr="00F70EA8" w:rsidRDefault="0044179D" w:rsidP="0044179D">
      <w:pPr>
        <w:jc w:val="both"/>
        <w:rPr>
          <w:rFonts w:ascii="Arial" w:hAnsi="Arial" w:cs="Arial"/>
          <w:b/>
          <w:i/>
        </w:rPr>
      </w:pPr>
    </w:p>
    <w:p w14:paraId="69FAC3B9" w14:textId="77777777" w:rsidR="0044179D" w:rsidRPr="00F70EA8" w:rsidRDefault="0044179D" w:rsidP="0044179D">
      <w:pPr>
        <w:jc w:val="both"/>
        <w:rPr>
          <w:rFonts w:ascii="Arial" w:hAnsi="Arial" w:cs="Arial"/>
          <w:i/>
        </w:rPr>
      </w:pPr>
      <w:r w:rsidRPr="31A73202">
        <w:rPr>
          <w:rFonts w:ascii="Arial" w:hAnsi="Arial" w:cs="Arial"/>
          <w:b/>
          <w:bCs/>
          <w:i/>
          <w:iCs/>
        </w:rPr>
        <w:t>Guidance specific to this assessment:</w:t>
      </w:r>
      <w:r w:rsidRPr="31A73202">
        <w:rPr>
          <w:rFonts w:ascii="Arial" w:hAnsi="Arial" w:cs="Arial"/>
          <w:i/>
          <w:iCs/>
        </w:rPr>
        <w:t xml:space="preserve"> </w:t>
      </w:r>
    </w:p>
    <w:p w14:paraId="54338026" w14:textId="77777777" w:rsidR="0044179D" w:rsidRPr="00F70EA8" w:rsidRDefault="0044179D" w:rsidP="0044179D">
      <w:pPr>
        <w:jc w:val="both"/>
        <w:rPr>
          <w:rFonts w:ascii="Arial" w:eastAsia="Arial" w:hAnsi="Arial" w:cs="Arial"/>
          <w:color w:val="8496B0" w:themeColor="text2" w:themeTint="99"/>
        </w:rPr>
      </w:pPr>
      <w:r w:rsidRPr="31A73202">
        <w:rPr>
          <w:rFonts w:ascii="Arial" w:eastAsia="Arial" w:hAnsi="Arial" w:cs="Arial"/>
          <w:color w:val="8496B0" w:themeColor="text2" w:themeTint="99"/>
        </w:rPr>
        <w:t xml:space="preserve">You can demonstrate your knowledge and understanding skills by: </w:t>
      </w:r>
    </w:p>
    <w:p w14:paraId="56C819E1" w14:textId="77777777" w:rsidR="0044179D" w:rsidRPr="00F70EA8" w:rsidRDefault="0044179D" w:rsidP="0044179D">
      <w:pPr>
        <w:jc w:val="both"/>
        <w:rPr>
          <w:rFonts w:ascii="Arial" w:eastAsia="Arial" w:hAnsi="Arial" w:cs="Arial"/>
          <w:color w:val="8496B0" w:themeColor="text2" w:themeTint="99"/>
        </w:rPr>
      </w:pPr>
      <w:r w:rsidRPr="31A73202">
        <w:rPr>
          <w:rFonts w:ascii="Arial" w:eastAsia="Arial" w:hAnsi="Arial" w:cs="Arial"/>
          <w:color w:val="8496B0" w:themeColor="text2" w:themeTint="99"/>
        </w:rPr>
        <w:t>1. Using specific anatomical and medical language at all times</w:t>
      </w:r>
    </w:p>
    <w:p w14:paraId="5595B20A" w14:textId="77777777" w:rsidR="0044179D" w:rsidRPr="00F70EA8" w:rsidRDefault="0044179D" w:rsidP="0044179D">
      <w:pPr>
        <w:jc w:val="both"/>
        <w:rPr>
          <w:rFonts w:ascii="Arial" w:eastAsia="Arial" w:hAnsi="Arial" w:cs="Arial"/>
          <w:color w:val="8496B0" w:themeColor="text2" w:themeTint="99"/>
        </w:rPr>
      </w:pPr>
      <w:r w:rsidRPr="31A73202">
        <w:rPr>
          <w:rFonts w:ascii="Arial" w:eastAsia="Arial" w:hAnsi="Arial" w:cs="Arial"/>
          <w:color w:val="8496B0" w:themeColor="text2" w:themeTint="99"/>
        </w:rPr>
        <w:t xml:space="preserve"> 2. Presenting a thorough overview of the clinical presentation of the chosen MSK condition </w:t>
      </w:r>
    </w:p>
    <w:p w14:paraId="6ADC19A6" w14:textId="77777777" w:rsidR="0044179D" w:rsidRPr="00F70EA8" w:rsidRDefault="0044179D" w:rsidP="0044179D">
      <w:pPr>
        <w:jc w:val="both"/>
        <w:rPr>
          <w:rFonts w:ascii="Arial" w:eastAsia="Arial" w:hAnsi="Arial" w:cs="Arial"/>
          <w:color w:val="8496B0" w:themeColor="text2" w:themeTint="99"/>
        </w:rPr>
      </w:pPr>
      <w:r w:rsidRPr="3E837D19">
        <w:rPr>
          <w:rFonts w:ascii="Arial" w:eastAsia="Arial" w:hAnsi="Arial" w:cs="Arial"/>
          <w:color w:val="1F487C"/>
        </w:rPr>
        <w:t>3. Considering ALL plausible differential diagnoses and highlighting where they overlap with the chosen MSK condition</w:t>
      </w:r>
    </w:p>
    <w:p w14:paraId="18D0E45A" w14:textId="77777777" w:rsidR="0044179D" w:rsidRDefault="0044179D" w:rsidP="0044179D">
      <w:pPr>
        <w:jc w:val="both"/>
        <w:rPr>
          <w:rFonts w:ascii="Arial" w:eastAsia="Arial" w:hAnsi="Arial" w:cs="Arial"/>
          <w:color w:val="8496B0" w:themeColor="text2" w:themeTint="99"/>
        </w:rPr>
      </w:pPr>
    </w:p>
    <w:p w14:paraId="20D50BAB" w14:textId="77777777" w:rsidR="0044179D" w:rsidRPr="00F70EA8" w:rsidRDefault="0044179D" w:rsidP="0044179D">
      <w:pPr>
        <w:numPr>
          <w:ilvl w:val="0"/>
          <w:numId w:val="3"/>
        </w:numPr>
        <w:jc w:val="both"/>
        <w:rPr>
          <w:rFonts w:ascii="Arial" w:hAnsi="Arial" w:cs="Arial"/>
          <w:b/>
        </w:rPr>
      </w:pPr>
      <w:r w:rsidRPr="00F70EA8">
        <w:rPr>
          <w:rFonts w:ascii="Arial" w:hAnsi="Arial" w:cs="Arial"/>
          <w:b/>
        </w:rPr>
        <w:t>Cognitive and Intellectual Skills</w:t>
      </w:r>
    </w:p>
    <w:p w14:paraId="282D50BA" w14:textId="77777777" w:rsidR="0044179D" w:rsidRPr="00F70EA8" w:rsidRDefault="0044179D" w:rsidP="0044179D">
      <w:pPr>
        <w:jc w:val="both"/>
        <w:rPr>
          <w:rFonts w:ascii="Arial" w:hAnsi="Arial" w:cs="Arial"/>
        </w:rPr>
      </w:pPr>
      <w:r w:rsidRPr="00F70EA8">
        <w:rPr>
          <w:rFonts w:ascii="Arial" w:hAnsi="Arial" w:cs="Arial"/>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D7EAC7C" w14:textId="77777777" w:rsidR="0044179D" w:rsidRPr="00F70EA8" w:rsidRDefault="0044179D" w:rsidP="0044179D">
      <w:pPr>
        <w:jc w:val="both"/>
        <w:rPr>
          <w:rFonts w:ascii="Arial" w:hAnsi="Arial" w:cs="Arial"/>
        </w:rPr>
      </w:pPr>
    </w:p>
    <w:p w14:paraId="2FAC04BD" w14:textId="77777777" w:rsidR="0044179D" w:rsidRPr="00F70EA8" w:rsidRDefault="0044179D" w:rsidP="0044179D">
      <w:pPr>
        <w:jc w:val="both"/>
        <w:rPr>
          <w:rFonts w:ascii="Arial" w:hAnsi="Arial" w:cs="Arial"/>
          <w:i/>
        </w:rPr>
      </w:pPr>
      <w:r w:rsidRPr="00F70EA8">
        <w:rPr>
          <w:rFonts w:ascii="Arial" w:hAnsi="Arial" w:cs="Arial"/>
          <w:b/>
          <w:i/>
        </w:rPr>
        <w:t>Guidance specific to this assessment:</w:t>
      </w:r>
      <w:r w:rsidRPr="00F70EA8">
        <w:rPr>
          <w:rFonts w:ascii="Arial" w:hAnsi="Arial" w:cs="Arial"/>
          <w:i/>
        </w:rPr>
        <w:t xml:space="preserve"> </w:t>
      </w:r>
    </w:p>
    <w:p w14:paraId="753E8B84" w14:textId="77777777" w:rsidR="0044179D" w:rsidRPr="00F70EA8" w:rsidRDefault="0044179D" w:rsidP="0044179D">
      <w:pPr>
        <w:jc w:val="both"/>
        <w:rPr>
          <w:rFonts w:ascii="Arial" w:hAnsi="Arial" w:cs="Arial"/>
          <w:color w:val="8496B0" w:themeColor="text2" w:themeTint="99"/>
        </w:rPr>
      </w:pPr>
      <w:r w:rsidRPr="31A73202">
        <w:rPr>
          <w:rFonts w:ascii="Arial" w:hAnsi="Arial" w:cs="Arial"/>
          <w:color w:val="8496B0" w:themeColor="text2" w:themeTint="99"/>
        </w:rPr>
        <w:t>You can demonstrate your cognitive and intellectual skills by:</w:t>
      </w:r>
    </w:p>
    <w:p w14:paraId="7B7B4461" w14:textId="77777777" w:rsidR="0044179D" w:rsidRPr="00F70EA8" w:rsidRDefault="0044179D" w:rsidP="0044179D">
      <w:pPr>
        <w:jc w:val="both"/>
        <w:rPr>
          <w:rFonts w:ascii="Arial" w:eastAsia="Arial" w:hAnsi="Arial" w:cs="Arial"/>
          <w:color w:val="8496B0" w:themeColor="text2" w:themeTint="99"/>
        </w:rPr>
      </w:pPr>
      <w:r w:rsidRPr="31A73202">
        <w:rPr>
          <w:rFonts w:ascii="Arial" w:eastAsia="Arial" w:hAnsi="Arial" w:cs="Arial"/>
          <w:color w:val="8496B0" w:themeColor="text2" w:themeTint="99"/>
        </w:rPr>
        <w:t>1. Applying your own clinical reasoning and critical thinking skills to how a patient with your chosen MSK condition will present to you in a clinical situation. The exact clinical presentation will not be detailed in a textbook – you must think carefully about how a patient with this condition will perform on ALL routinely applied clinical tests and also consider how the condition would manifest as FALSE positives</w:t>
      </w:r>
    </w:p>
    <w:p w14:paraId="42FB4023" w14:textId="77777777" w:rsidR="0044179D" w:rsidRDefault="0044179D" w:rsidP="0044179D">
      <w:pPr>
        <w:jc w:val="both"/>
        <w:rPr>
          <w:rFonts w:ascii="Arial" w:eastAsia="Arial" w:hAnsi="Arial" w:cs="Arial"/>
        </w:rPr>
      </w:pPr>
    </w:p>
    <w:p w14:paraId="3BD86524" w14:textId="77777777" w:rsidR="0044179D" w:rsidRPr="00F70EA8" w:rsidRDefault="0044179D" w:rsidP="0044179D">
      <w:pPr>
        <w:numPr>
          <w:ilvl w:val="0"/>
          <w:numId w:val="3"/>
        </w:numPr>
        <w:jc w:val="both"/>
        <w:rPr>
          <w:rFonts w:ascii="Arial" w:hAnsi="Arial" w:cs="Arial"/>
          <w:b/>
        </w:rPr>
      </w:pPr>
      <w:r w:rsidRPr="00F70EA8">
        <w:rPr>
          <w:rFonts w:ascii="Arial" w:hAnsi="Arial" w:cs="Arial"/>
          <w:b/>
        </w:rPr>
        <w:t>Practical Skills</w:t>
      </w:r>
    </w:p>
    <w:p w14:paraId="77ACFB87" w14:textId="77777777" w:rsidR="0044179D" w:rsidRPr="00F70EA8" w:rsidRDefault="0044179D" w:rsidP="0044179D">
      <w:pPr>
        <w:jc w:val="both"/>
        <w:rPr>
          <w:rFonts w:ascii="Arial" w:hAnsi="Arial" w:cs="Arial"/>
        </w:rPr>
      </w:pPr>
      <w:r w:rsidRPr="00F70EA8">
        <w:rPr>
          <w:rFonts w:ascii="Arial" w:hAnsi="Arial" w:cs="Arial"/>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423A67FF" w14:textId="77777777" w:rsidR="0044179D" w:rsidRPr="00F70EA8" w:rsidRDefault="0044179D" w:rsidP="0044179D">
      <w:pPr>
        <w:jc w:val="both"/>
        <w:rPr>
          <w:rFonts w:ascii="Arial" w:hAnsi="Arial" w:cs="Arial"/>
        </w:rPr>
      </w:pPr>
    </w:p>
    <w:p w14:paraId="55B48883" w14:textId="77777777" w:rsidR="0044179D" w:rsidRPr="00F70EA8" w:rsidRDefault="0044179D" w:rsidP="0044179D">
      <w:pPr>
        <w:jc w:val="both"/>
        <w:rPr>
          <w:rFonts w:ascii="Arial" w:hAnsi="Arial" w:cs="Arial"/>
          <w:i/>
        </w:rPr>
      </w:pPr>
      <w:r w:rsidRPr="00F70EA8">
        <w:rPr>
          <w:rFonts w:ascii="Arial" w:hAnsi="Arial" w:cs="Arial"/>
          <w:b/>
          <w:i/>
        </w:rPr>
        <w:t>Guidance specific to this assessment:</w:t>
      </w:r>
      <w:r w:rsidRPr="00F70EA8">
        <w:rPr>
          <w:rFonts w:ascii="Arial" w:hAnsi="Arial" w:cs="Arial"/>
          <w:i/>
        </w:rPr>
        <w:t xml:space="preserve"> </w:t>
      </w:r>
    </w:p>
    <w:p w14:paraId="09E5F27E" w14:textId="77777777" w:rsidR="0044179D" w:rsidRPr="00F70EA8" w:rsidRDefault="0044179D" w:rsidP="0044179D">
      <w:pPr>
        <w:jc w:val="both"/>
        <w:rPr>
          <w:rFonts w:ascii="Arial" w:hAnsi="Arial" w:cs="Arial"/>
          <w:color w:val="8496B0" w:themeColor="text2" w:themeTint="99"/>
        </w:rPr>
      </w:pPr>
      <w:r w:rsidRPr="00F70EA8">
        <w:rPr>
          <w:rFonts w:ascii="Arial" w:hAnsi="Arial" w:cs="Arial"/>
          <w:color w:val="8496B0" w:themeColor="text2" w:themeTint="99"/>
        </w:rPr>
        <w:t>You can demonstrate your practical skills by:</w:t>
      </w:r>
    </w:p>
    <w:p w14:paraId="55948AA3" w14:textId="77777777" w:rsidR="0044179D" w:rsidRPr="00F70EA8" w:rsidRDefault="0044179D" w:rsidP="0044179D">
      <w:pPr>
        <w:jc w:val="both"/>
        <w:rPr>
          <w:rFonts w:ascii="Arial" w:eastAsia="Arial" w:hAnsi="Arial" w:cs="Arial"/>
          <w:color w:val="8496B0" w:themeColor="text2" w:themeTint="99"/>
        </w:rPr>
      </w:pPr>
      <w:r w:rsidRPr="31A73202">
        <w:rPr>
          <w:rFonts w:ascii="Arial" w:eastAsia="Arial" w:hAnsi="Arial" w:cs="Arial"/>
          <w:color w:val="8496B0" w:themeColor="text2" w:themeTint="99"/>
        </w:rPr>
        <w:t xml:space="preserve">1. Thinking about the presentation of the patient logically and sequentially – as if you were undertaking the clinical assessment yourself. </w:t>
      </w:r>
    </w:p>
    <w:p w14:paraId="3E977844" w14:textId="77777777" w:rsidR="0044179D" w:rsidRPr="00F70EA8" w:rsidRDefault="0044179D" w:rsidP="0044179D">
      <w:pPr>
        <w:jc w:val="both"/>
        <w:rPr>
          <w:rFonts w:ascii="Arial" w:eastAsia="Arial" w:hAnsi="Arial" w:cs="Arial"/>
          <w:color w:val="8496B0" w:themeColor="text2" w:themeTint="99"/>
        </w:rPr>
      </w:pPr>
      <w:r w:rsidRPr="31A73202">
        <w:rPr>
          <w:rFonts w:ascii="Arial" w:eastAsia="Arial" w:hAnsi="Arial" w:cs="Arial"/>
          <w:color w:val="8496B0" w:themeColor="text2" w:themeTint="99"/>
        </w:rPr>
        <w:t>2. Using clear, concise and anatomically/medically correct language at all times</w:t>
      </w:r>
    </w:p>
    <w:p w14:paraId="53ED9581" w14:textId="77777777" w:rsidR="0044179D" w:rsidRDefault="0044179D" w:rsidP="0044179D">
      <w:pPr>
        <w:jc w:val="both"/>
        <w:rPr>
          <w:rFonts w:ascii="Arial" w:eastAsia="Arial" w:hAnsi="Arial" w:cs="Arial"/>
        </w:rPr>
      </w:pPr>
    </w:p>
    <w:p w14:paraId="5C8D56AB" w14:textId="77777777" w:rsidR="0044179D" w:rsidRPr="00F70EA8" w:rsidRDefault="0044179D" w:rsidP="0044179D">
      <w:pPr>
        <w:numPr>
          <w:ilvl w:val="0"/>
          <w:numId w:val="3"/>
        </w:numPr>
        <w:jc w:val="both"/>
        <w:rPr>
          <w:rFonts w:ascii="Arial" w:hAnsi="Arial" w:cs="Arial"/>
          <w:b/>
        </w:rPr>
      </w:pPr>
      <w:r w:rsidRPr="00F70EA8">
        <w:rPr>
          <w:rFonts w:ascii="Arial" w:hAnsi="Arial" w:cs="Arial"/>
          <w:b/>
        </w:rPr>
        <w:t xml:space="preserve">Transferable Skills for Life and Professional Practice </w:t>
      </w:r>
    </w:p>
    <w:p w14:paraId="3542D209" w14:textId="77777777" w:rsidR="0044179D" w:rsidRPr="00F70EA8" w:rsidRDefault="0044179D" w:rsidP="0044179D">
      <w:pPr>
        <w:jc w:val="both"/>
        <w:rPr>
          <w:rFonts w:ascii="Arial" w:hAnsi="Arial" w:cs="Arial"/>
        </w:rPr>
      </w:pPr>
      <w:r w:rsidRPr="00F70EA8">
        <w:rPr>
          <w:rFonts w:ascii="Arial" w:hAnsi="Arial" w:cs="Arial"/>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5F807D08" w14:textId="77777777" w:rsidR="0044179D" w:rsidRPr="00F70EA8" w:rsidRDefault="0044179D" w:rsidP="0044179D">
      <w:pPr>
        <w:jc w:val="both"/>
        <w:rPr>
          <w:rFonts w:ascii="Arial" w:hAnsi="Arial" w:cs="Arial"/>
        </w:rPr>
      </w:pPr>
    </w:p>
    <w:p w14:paraId="5F498CF9" w14:textId="77777777" w:rsidR="0044179D" w:rsidRPr="00F70EA8" w:rsidRDefault="0044179D" w:rsidP="0044179D">
      <w:pPr>
        <w:jc w:val="both"/>
        <w:rPr>
          <w:rFonts w:ascii="Arial" w:hAnsi="Arial" w:cs="Arial"/>
        </w:rPr>
      </w:pPr>
    </w:p>
    <w:p w14:paraId="23B209F8" w14:textId="77777777" w:rsidR="0044179D" w:rsidRPr="00F70EA8" w:rsidRDefault="0044179D" w:rsidP="0044179D">
      <w:pPr>
        <w:jc w:val="both"/>
        <w:rPr>
          <w:rFonts w:ascii="Arial" w:hAnsi="Arial" w:cs="Arial"/>
          <w:i/>
          <w:iCs/>
        </w:rPr>
      </w:pPr>
      <w:r w:rsidRPr="31A73202">
        <w:rPr>
          <w:rFonts w:ascii="Arial" w:hAnsi="Arial" w:cs="Arial"/>
          <w:b/>
          <w:bCs/>
          <w:i/>
          <w:iCs/>
        </w:rPr>
        <w:t>Guidance specific to this assessment:</w:t>
      </w:r>
      <w:r w:rsidRPr="31A73202">
        <w:rPr>
          <w:rFonts w:ascii="Arial" w:hAnsi="Arial" w:cs="Arial"/>
          <w:i/>
          <w:iCs/>
        </w:rPr>
        <w:t xml:space="preserve"> </w:t>
      </w:r>
    </w:p>
    <w:p w14:paraId="00353CF3" w14:textId="77777777" w:rsidR="0044179D" w:rsidRDefault="0044179D" w:rsidP="0044179D">
      <w:pPr>
        <w:jc w:val="both"/>
        <w:rPr>
          <w:rFonts w:ascii="Arial" w:eastAsia="Arial" w:hAnsi="Arial" w:cs="Arial"/>
          <w:color w:val="8496B0" w:themeColor="text2" w:themeTint="99"/>
        </w:rPr>
      </w:pPr>
      <w:r w:rsidRPr="31A73202">
        <w:rPr>
          <w:rFonts w:ascii="Arial" w:eastAsia="Arial" w:hAnsi="Arial" w:cs="Arial"/>
          <w:color w:val="8496B0" w:themeColor="text2" w:themeTint="99"/>
        </w:rPr>
        <w:t xml:space="preserve">You can demonstrate your transferable skills for life and professional practice by: </w:t>
      </w:r>
    </w:p>
    <w:p w14:paraId="156FDF31" w14:textId="77777777" w:rsidR="0044179D" w:rsidRDefault="0044179D" w:rsidP="0044179D">
      <w:pPr>
        <w:jc w:val="both"/>
        <w:rPr>
          <w:rFonts w:ascii="Arial" w:eastAsia="Arial" w:hAnsi="Arial" w:cs="Arial"/>
          <w:color w:val="8496B0" w:themeColor="text2" w:themeTint="99"/>
        </w:rPr>
      </w:pPr>
      <w:r w:rsidRPr="31A73202">
        <w:rPr>
          <w:rFonts w:ascii="Arial" w:eastAsia="Arial" w:hAnsi="Arial" w:cs="Arial"/>
          <w:color w:val="8496B0" w:themeColor="text2" w:themeTint="99"/>
        </w:rPr>
        <w:t xml:space="preserve">1. Considering clinical tests that you may not have been taught but do feature in the published literature </w:t>
      </w:r>
    </w:p>
    <w:p w14:paraId="7FD21505" w14:textId="77777777" w:rsidR="0044179D" w:rsidRDefault="0044179D" w:rsidP="0044179D">
      <w:pPr>
        <w:jc w:val="both"/>
        <w:rPr>
          <w:rFonts w:ascii="Arial" w:eastAsia="Arial" w:hAnsi="Arial" w:cs="Arial"/>
          <w:color w:val="8496B0" w:themeColor="text2" w:themeTint="99"/>
        </w:rPr>
      </w:pPr>
      <w:r w:rsidRPr="31A73202">
        <w:rPr>
          <w:rFonts w:ascii="Arial" w:eastAsia="Arial" w:hAnsi="Arial" w:cs="Arial"/>
          <w:color w:val="8496B0" w:themeColor="text2" w:themeTint="99"/>
        </w:rPr>
        <w:t>2. Discussing tests that may be conducted by other medical professionals after an onward referral (e.g. imaging or blood tests or other examination procedures)</w:t>
      </w:r>
    </w:p>
    <w:p w14:paraId="397D4E32" w14:textId="77777777" w:rsidR="0044179D" w:rsidRPr="00A406E5" w:rsidRDefault="0044179D" w:rsidP="0044179D">
      <w:pPr>
        <w:rPr>
          <w:rFonts w:ascii="Arial" w:hAnsi="Arial" w:cs="Arial"/>
          <w:sz w:val="22"/>
          <w:szCs w:val="22"/>
        </w:rPr>
      </w:pPr>
      <w:r w:rsidRPr="00A406E5">
        <w:rPr>
          <w:rFonts w:ascii="Arial" w:hAnsi="Arial" w:cs="Arial"/>
          <w:sz w:val="22"/>
          <w:szCs w:val="22"/>
        </w:rPr>
        <w:br w:type="page"/>
      </w:r>
    </w:p>
    <w:p w14:paraId="172D9714" w14:textId="77777777" w:rsidR="0044179D" w:rsidRPr="00A406E5" w:rsidRDefault="0044179D" w:rsidP="0044179D">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44179D" w:rsidRPr="00A406E5" w14:paraId="49BD561E" w14:textId="77777777" w:rsidTr="001F1D7E">
        <w:trPr>
          <w:jc w:val="center"/>
        </w:trPr>
        <w:tc>
          <w:tcPr>
            <w:tcW w:w="10670" w:type="dxa"/>
            <w:shd w:val="clear" w:color="auto" w:fill="BFBFBF"/>
          </w:tcPr>
          <w:p w14:paraId="4B09959C" w14:textId="77777777" w:rsidR="0044179D" w:rsidRPr="00A406E5" w:rsidRDefault="0044179D" w:rsidP="001F1D7E">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7F9D8B92" w14:textId="77777777" w:rsidR="0044179D" w:rsidRPr="00A406E5" w:rsidRDefault="0044179D" w:rsidP="0044179D">
      <w:pPr>
        <w:rPr>
          <w:rFonts w:ascii="Arial" w:hAnsi="Arial" w:cs="Arial"/>
        </w:rPr>
      </w:pPr>
    </w:p>
    <w:p w14:paraId="5A00559A" w14:textId="77777777" w:rsidR="0044179D" w:rsidRPr="00A406E5" w:rsidRDefault="0044179D" w:rsidP="004417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9E0CEA2" w14:textId="77777777" w:rsidR="0044179D" w:rsidRPr="00A406E5" w:rsidRDefault="0044179D" w:rsidP="0044179D">
      <w:pPr>
        <w:rPr>
          <w:rFonts w:ascii="Arial" w:hAnsi="Arial" w:cs="Arial"/>
          <w:b/>
          <w:sz w:val="22"/>
          <w:szCs w:val="22"/>
        </w:rPr>
        <w:sectPr w:rsidR="0044179D" w:rsidRPr="00A406E5" w:rsidSect="00F31C04">
          <w:footerReference w:type="default" r:id="rId11"/>
          <w:pgSz w:w="11894" w:h="16834"/>
          <w:pgMar w:top="720" w:right="720" w:bottom="720" w:left="720" w:header="706" w:footer="454" w:gutter="0"/>
          <w:paperSrc w:first="1" w:other="1"/>
          <w:cols w:space="720"/>
          <w:docGrid w:linePitch="272"/>
        </w:sectPr>
      </w:pPr>
    </w:p>
    <w:p w14:paraId="206406F4" w14:textId="77777777" w:rsidR="0044179D" w:rsidRPr="00A406E5" w:rsidRDefault="0044179D" w:rsidP="004417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44179D" w:rsidRPr="00A406E5" w14:paraId="3F0E0991" w14:textId="77777777" w:rsidTr="001F1D7E">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386B79E9" w14:textId="77777777" w:rsidR="0044179D" w:rsidRPr="00A406E5" w:rsidRDefault="0044179D" w:rsidP="001F1D7E">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0E30AD20" w14:textId="77777777" w:rsidR="0044179D" w:rsidRPr="00A85BFE" w:rsidRDefault="0044179D" w:rsidP="001F1D7E">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7C6E510E" w14:textId="77777777" w:rsidR="0044179D" w:rsidRPr="00A85BFE" w:rsidRDefault="0044179D" w:rsidP="001F1D7E">
            <w:pPr>
              <w:ind w:left="113" w:right="113"/>
              <w:jc w:val="center"/>
              <w:rPr>
                <w:rFonts w:ascii="Arial" w:hAnsi="Arial" w:cs="Arial"/>
                <w:b/>
                <w:sz w:val="18"/>
                <w:szCs w:val="18"/>
              </w:rPr>
            </w:pPr>
            <w:r w:rsidRPr="00A85BFE">
              <w:rPr>
                <w:rFonts w:ascii="Arial" w:hAnsi="Arial" w:cs="Arial"/>
                <w:b/>
                <w:sz w:val="18"/>
                <w:szCs w:val="18"/>
              </w:rPr>
              <w:t xml:space="preserve">Marks </w:t>
            </w:r>
          </w:p>
          <w:p w14:paraId="2F287B46" w14:textId="77777777" w:rsidR="0044179D" w:rsidRPr="00A85BFE" w:rsidRDefault="0044179D" w:rsidP="001F1D7E">
            <w:pPr>
              <w:ind w:left="113" w:right="113"/>
              <w:jc w:val="center"/>
              <w:rPr>
                <w:rFonts w:ascii="Arial" w:hAnsi="Arial" w:cs="Arial"/>
                <w:b/>
                <w:sz w:val="18"/>
                <w:szCs w:val="18"/>
              </w:rPr>
            </w:pPr>
            <w:r w:rsidRPr="00A85BFE">
              <w:rPr>
                <w:rFonts w:ascii="Arial" w:hAnsi="Arial" w:cs="Arial"/>
                <w:b/>
                <w:sz w:val="18"/>
                <w:szCs w:val="18"/>
              </w:rPr>
              <w:t>awarded</w:t>
            </w:r>
          </w:p>
        </w:tc>
      </w:tr>
      <w:tr w:rsidR="0044179D" w:rsidRPr="00A406E5" w14:paraId="436BEED8" w14:textId="77777777" w:rsidTr="001F1D7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891D10D" w14:textId="77777777" w:rsidR="0044179D" w:rsidRPr="00A406E5" w:rsidRDefault="0044179D" w:rsidP="001F1D7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D0D9D3E" w14:textId="77777777" w:rsidR="0044179D" w:rsidRPr="00A406E5" w:rsidRDefault="0044179D" w:rsidP="001F1D7E">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560BDE" w14:textId="77777777" w:rsidR="0044179D" w:rsidRPr="00A406E5" w:rsidRDefault="0044179D" w:rsidP="001F1D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123444" w14:textId="77777777" w:rsidR="0044179D" w:rsidRPr="00A406E5" w:rsidRDefault="0044179D" w:rsidP="001F1D7E">
            <w:pPr>
              <w:jc w:val="center"/>
              <w:rPr>
                <w:rFonts w:ascii="Arial" w:hAnsi="Arial" w:cs="Arial"/>
                <w:sz w:val="32"/>
              </w:rPr>
            </w:pPr>
          </w:p>
        </w:tc>
      </w:tr>
      <w:tr w:rsidR="0044179D" w:rsidRPr="00A406E5" w14:paraId="5A1C8873" w14:textId="77777777" w:rsidTr="001F1D7E">
        <w:trPr>
          <w:trHeight w:val="450"/>
        </w:trPr>
        <w:tc>
          <w:tcPr>
            <w:tcW w:w="4169" w:type="pct"/>
            <w:vMerge w:val="restart"/>
            <w:tcBorders>
              <w:top w:val="single" w:sz="4" w:space="0" w:color="auto"/>
              <w:left w:val="single" w:sz="4" w:space="0" w:color="auto"/>
              <w:right w:val="single" w:sz="4" w:space="0" w:color="auto"/>
            </w:tcBorders>
          </w:tcPr>
          <w:p w14:paraId="1EB69BA7" w14:textId="77777777" w:rsidR="0044179D" w:rsidRPr="00A406E5" w:rsidRDefault="0044179D" w:rsidP="001F1D7E">
            <w:pPr>
              <w:spacing w:after="120"/>
              <w:rPr>
                <w:rFonts w:ascii="Arial" w:hAnsi="Arial" w:cs="Arial"/>
                <w:sz w:val="14"/>
                <w:szCs w:val="14"/>
              </w:rPr>
            </w:pPr>
          </w:p>
          <w:p w14:paraId="5E7E1E92" w14:textId="77777777" w:rsidR="0044179D" w:rsidRPr="00A406E5" w:rsidRDefault="0044179D" w:rsidP="001F1D7E">
            <w:pPr>
              <w:spacing w:after="120"/>
              <w:rPr>
                <w:rFonts w:ascii="Arial" w:hAnsi="Arial" w:cs="Arial"/>
                <w:sz w:val="14"/>
                <w:szCs w:val="14"/>
              </w:rPr>
            </w:pPr>
          </w:p>
          <w:p w14:paraId="2767BD21" w14:textId="77777777" w:rsidR="0044179D" w:rsidRPr="00A406E5" w:rsidRDefault="0044179D" w:rsidP="001F1D7E">
            <w:pPr>
              <w:spacing w:after="120"/>
              <w:rPr>
                <w:rFonts w:ascii="Arial" w:hAnsi="Arial" w:cs="Arial"/>
                <w:sz w:val="14"/>
                <w:szCs w:val="14"/>
              </w:rPr>
            </w:pPr>
          </w:p>
          <w:p w14:paraId="51CF58A7" w14:textId="77777777" w:rsidR="0044179D" w:rsidRPr="00A406E5" w:rsidRDefault="0044179D" w:rsidP="001F1D7E">
            <w:pPr>
              <w:spacing w:after="120"/>
              <w:rPr>
                <w:rFonts w:ascii="Arial" w:hAnsi="Arial" w:cs="Arial"/>
                <w:sz w:val="14"/>
                <w:szCs w:val="14"/>
              </w:rPr>
            </w:pPr>
          </w:p>
          <w:p w14:paraId="1A88EB51" w14:textId="77777777" w:rsidR="0044179D" w:rsidRPr="00A406E5" w:rsidRDefault="0044179D" w:rsidP="001F1D7E">
            <w:pPr>
              <w:spacing w:after="120"/>
              <w:rPr>
                <w:rFonts w:ascii="Arial" w:hAnsi="Arial" w:cs="Arial"/>
                <w:sz w:val="14"/>
                <w:szCs w:val="14"/>
              </w:rPr>
            </w:pPr>
          </w:p>
          <w:p w14:paraId="11B84471" w14:textId="77777777" w:rsidR="0044179D" w:rsidRPr="00A406E5" w:rsidRDefault="0044179D" w:rsidP="001F1D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5265780" w14:textId="77777777" w:rsidR="0044179D" w:rsidRPr="00A406E5" w:rsidRDefault="0044179D" w:rsidP="001F1D7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F7A90A" w14:textId="77777777" w:rsidR="0044179D" w:rsidRPr="00A406E5" w:rsidRDefault="0044179D" w:rsidP="001F1D7E">
            <w:pPr>
              <w:jc w:val="center"/>
              <w:rPr>
                <w:rFonts w:ascii="Arial" w:hAnsi="Arial" w:cs="Arial"/>
                <w:sz w:val="32"/>
              </w:rPr>
            </w:pPr>
          </w:p>
        </w:tc>
      </w:tr>
      <w:tr w:rsidR="0044179D" w:rsidRPr="00A406E5" w14:paraId="7B0FED6F" w14:textId="77777777" w:rsidTr="001F1D7E">
        <w:trPr>
          <w:trHeight w:val="451"/>
        </w:trPr>
        <w:tc>
          <w:tcPr>
            <w:tcW w:w="4169" w:type="pct"/>
            <w:vMerge/>
          </w:tcPr>
          <w:p w14:paraId="13AB76E0" w14:textId="77777777" w:rsidR="0044179D" w:rsidRPr="00A406E5" w:rsidRDefault="0044179D" w:rsidP="001F1D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FC33B6" w14:textId="77777777" w:rsidR="0044179D" w:rsidRPr="00A406E5" w:rsidRDefault="0044179D" w:rsidP="001F1D7E">
            <w:pPr>
              <w:jc w:val="center"/>
              <w:rPr>
                <w:rFonts w:ascii="Arial" w:hAnsi="Arial" w:cs="Arial"/>
                <w:sz w:val="32"/>
                <w:szCs w:val="32"/>
              </w:rPr>
            </w:pPr>
            <w:r w:rsidRPr="109878C0">
              <w:rPr>
                <w:rFonts w:ascii="Arial" w:hAnsi="Arial" w:cs="Arial"/>
                <w:sz w:val="32"/>
                <w:szCs w:val="32"/>
              </w:rPr>
              <w:t>25</w:t>
            </w:r>
          </w:p>
        </w:tc>
        <w:tc>
          <w:tcPr>
            <w:tcW w:w="416" w:type="pct"/>
            <w:vMerge/>
          </w:tcPr>
          <w:p w14:paraId="6D5899C4" w14:textId="77777777" w:rsidR="0044179D" w:rsidRPr="00A406E5" w:rsidRDefault="0044179D" w:rsidP="001F1D7E">
            <w:pPr>
              <w:jc w:val="center"/>
              <w:rPr>
                <w:rFonts w:ascii="Arial" w:hAnsi="Arial" w:cs="Arial"/>
                <w:sz w:val="32"/>
              </w:rPr>
            </w:pPr>
          </w:p>
        </w:tc>
      </w:tr>
      <w:tr w:rsidR="0044179D" w:rsidRPr="00A406E5" w14:paraId="4CB549ED" w14:textId="77777777" w:rsidTr="001F1D7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D14B7A2" w14:textId="77777777" w:rsidR="0044179D" w:rsidRPr="00A406E5" w:rsidRDefault="0044179D" w:rsidP="001F1D7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ED58285" w14:textId="77777777" w:rsidR="0044179D" w:rsidRPr="00A406E5" w:rsidRDefault="0044179D" w:rsidP="001F1D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FFCD26D" w14:textId="77777777" w:rsidR="0044179D" w:rsidRPr="00A406E5" w:rsidRDefault="0044179D" w:rsidP="001F1D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217C96" w14:textId="77777777" w:rsidR="0044179D" w:rsidRPr="00A406E5" w:rsidRDefault="0044179D" w:rsidP="001F1D7E">
            <w:pPr>
              <w:jc w:val="center"/>
              <w:rPr>
                <w:rFonts w:ascii="Arial" w:hAnsi="Arial" w:cs="Arial"/>
                <w:sz w:val="32"/>
              </w:rPr>
            </w:pPr>
          </w:p>
        </w:tc>
      </w:tr>
      <w:tr w:rsidR="0044179D" w:rsidRPr="00A406E5" w14:paraId="42900408" w14:textId="77777777" w:rsidTr="001F1D7E">
        <w:trPr>
          <w:trHeight w:val="450"/>
        </w:trPr>
        <w:tc>
          <w:tcPr>
            <w:tcW w:w="4169" w:type="pct"/>
            <w:vMerge w:val="restart"/>
            <w:tcBorders>
              <w:top w:val="single" w:sz="4" w:space="0" w:color="auto"/>
              <w:left w:val="single" w:sz="4" w:space="0" w:color="auto"/>
              <w:right w:val="single" w:sz="4" w:space="0" w:color="auto"/>
            </w:tcBorders>
          </w:tcPr>
          <w:p w14:paraId="61E1F538" w14:textId="77777777" w:rsidR="0044179D" w:rsidRPr="00A406E5" w:rsidRDefault="0044179D" w:rsidP="001F1D7E">
            <w:pPr>
              <w:spacing w:after="120"/>
              <w:rPr>
                <w:rFonts w:ascii="Arial" w:hAnsi="Arial" w:cs="Arial"/>
                <w:sz w:val="14"/>
                <w:szCs w:val="14"/>
              </w:rPr>
            </w:pPr>
          </w:p>
          <w:p w14:paraId="3489434E" w14:textId="77777777" w:rsidR="0044179D" w:rsidRPr="00A406E5" w:rsidRDefault="0044179D" w:rsidP="001F1D7E">
            <w:pPr>
              <w:spacing w:after="120"/>
              <w:rPr>
                <w:rFonts w:ascii="Arial" w:hAnsi="Arial" w:cs="Arial"/>
                <w:sz w:val="14"/>
                <w:szCs w:val="14"/>
              </w:rPr>
            </w:pPr>
          </w:p>
          <w:p w14:paraId="10E7D8A3" w14:textId="77777777" w:rsidR="0044179D" w:rsidRPr="00A406E5" w:rsidRDefault="0044179D" w:rsidP="001F1D7E">
            <w:pPr>
              <w:spacing w:after="120"/>
              <w:rPr>
                <w:rFonts w:ascii="Arial" w:hAnsi="Arial" w:cs="Arial"/>
                <w:sz w:val="14"/>
                <w:szCs w:val="14"/>
              </w:rPr>
            </w:pPr>
          </w:p>
          <w:p w14:paraId="296E9BC4" w14:textId="77777777" w:rsidR="0044179D" w:rsidRPr="00A406E5" w:rsidRDefault="0044179D" w:rsidP="001F1D7E">
            <w:pPr>
              <w:spacing w:after="120"/>
              <w:rPr>
                <w:rFonts w:ascii="Arial" w:hAnsi="Arial" w:cs="Arial"/>
                <w:sz w:val="14"/>
                <w:szCs w:val="14"/>
              </w:rPr>
            </w:pPr>
          </w:p>
          <w:p w14:paraId="135A6AAC" w14:textId="77777777" w:rsidR="0044179D" w:rsidRPr="00A406E5" w:rsidRDefault="0044179D" w:rsidP="001F1D7E">
            <w:pPr>
              <w:spacing w:after="120"/>
              <w:rPr>
                <w:rFonts w:ascii="Arial" w:hAnsi="Arial" w:cs="Arial"/>
                <w:sz w:val="14"/>
                <w:szCs w:val="14"/>
              </w:rPr>
            </w:pPr>
          </w:p>
          <w:p w14:paraId="0EBB125E" w14:textId="77777777" w:rsidR="0044179D" w:rsidRPr="00A406E5" w:rsidRDefault="0044179D" w:rsidP="001F1D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BC575F" w14:textId="77777777" w:rsidR="0044179D" w:rsidRPr="00A406E5" w:rsidRDefault="0044179D" w:rsidP="001F1D7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70AC56" w14:textId="77777777" w:rsidR="0044179D" w:rsidRPr="00A406E5" w:rsidRDefault="0044179D" w:rsidP="001F1D7E">
            <w:pPr>
              <w:jc w:val="center"/>
              <w:rPr>
                <w:rFonts w:ascii="Arial" w:hAnsi="Arial" w:cs="Arial"/>
                <w:sz w:val="32"/>
              </w:rPr>
            </w:pPr>
          </w:p>
        </w:tc>
      </w:tr>
      <w:tr w:rsidR="0044179D" w:rsidRPr="00A406E5" w14:paraId="4F56BA98" w14:textId="77777777" w:rsidTr="001F1D7E">
        <w:trPr>
          <w:trHeight w:val="451"/>
        </w:trPr>
        <w:tc>
          <w:tcPr>
            <w:tcW w:w="4169" w:type="pct"/>
            <w:vMerge/>
          </w:tcPr>
          <w:p w14:paraId="29F787DD" w14:textId="77777777" w:rsidR="0044179D" w:rsidRPr="00A406E5" w:rsidRDefault="0044179D" w:rsidP="001F1D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2404C6" w14:textId="77777777" w:rsidR="0044179D" w:rsidRPr="00A406E5" w:rsidRDefault="0044179D" w:rsidP="001F1D7E">
            <w:pPr>
              <w:jc w:val="center"/>
              <w:rPr>
                <w:rFonts w:ascii="Arial" w:hAnsi="Arial" w:cs="Arial"/>
                <w:sz w:val="32"/>
                <w:szCs w:val="32"/>
              </w:rPr>
            </w:pPr>
            <w:r w:rsidRPr="24AD4B47">
              <w:rPr>
                <w:rFonts w:ascii="Arial" w:hAnsi="Arial" w:cs="Arial"/>
                <w:sz w:val="32"/>
                <w:szCs w:val="32"/>
              </w:rPr>
              <w:t>25</w:t>
            </w:r>
          </w:p>
        </w:tc>
        <w:tc>
          <w:tcPr>
            <w:tcW w:w="416" w:type="pct"/>
            <w:vMerge/>
          </w:tcPr>
          <w:p w14:paraId="38D7F174" w14:textId="77777777" w:rsidR="0044179D" w:rsidRPr="00A406E5" w:rsidRDefault="0044179D" w:rsidP="001F1D7E">
            <w:pPr>
              <w:jc w:val="center"/>
              <w:rPr>
                <w:rFonts w:ascii="Arial" w:hAnsi="Arial" w:cs="Arial"/>
                <w:sz w:val="32"/>
              </w:rPr>
            </w:pPr>
          </w:p>
        </w:tc>
      </w:tr>
      <w:tr w:rsidR="0044179D" w:rsidRPr="00A406E5" w14:paraId="15342B58" w14:textId="77777777" w:rsidTr="001F1D7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D412FAF" w14:textId="77777777" w:rsidR="0044179D" w:rsidRPr="00A406E5" w:rsidRDefault="0044179D" w:rsidP="001F1D7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8CF3DF1" w14:textId="77777777" w:rsidR="0044179D" w:rsidRPr="00A406E5" w:rsidRDefault="0044179D" w:rsidP="001F1D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1881993" w14:textId="77777777" w:rsidR="0044179D" w:rsidRPr="00A406E5" w:rsidRDefault="0044179D" w:rsidP="001F1D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49D9C4" w14:textId="77777777" w:rsidR="0044179D" w:rsidRPr="00A406E5" w:rsidRDefault="0044179D" w:rsidP="001F1D7E">
            <w:pPr>
              <w:jc w:val="center"/>
              <w:rPr>
                <w:rFonts w:ascii="Arial" w:hAnsi="Arial" w:cs="Arial"/>
                <w:sz w:val="32"/>
              </w:rPr>
            </w:pPr>
          </w:p>
        </w:tc>
      </w:tr>
      <w:tr w:rsidR="0044179D" w:rsidRPr="00A406E5" w14:paraId="7C07D186" w14:textId="77777777" w:rsidTr="001F1D7E">
        <w:trPr>
          <w:trHeight w:val="450"/>
        </w:trPr>
        <w:tc>
          <w:tcPr>
            <w:tcW w:w="4169" w:type="pct"/>
            <w:vMerge w:val="restart"/>
            <w:tcBorders>
              <w:top w:val="single" w:sz="4" w:space="0" w:color="auto"/>
              <w:left w:val="single" w:sz="4" w:space="0" w:color="auto"/>
              <w:right w:val="single" w:sz="4" w:space="0" w:color="auto"/>
            </w:tcBorders>
          </w:tcPr>
          <w:p w14:paraId="0D6F7B41" w14:textId="77777777" w:rsidR="0044179D" w:rsidRPr="00A406E5" w:rsidRDefault="0044179D" w:rsidP="001F1D7E">
            <w:pPr>
              <w:spacing w:after="120"/>
              <w:rPr>
                <w:rFonts w:ascii="Arial" w:hAnsi="Arial" w:cs="Arial"/>
                <w:sz w:val="14"/>
                <w:szCs w:val="14"/>
              </w:rPr>
            </w:pPr>
          </w:p>
          <w:p w14:paraId="08D82D81" w14:textId="77777777" w:rsidR="0044179D" w:rsidRPr="00A406E5" w:rsidRDefault="0044179D" w:rsidP="001F1D7E">
            <w:pPr>
              <w:spacing w:after="120"/>
              <w:rPr>
                <w:rFonts w:ascii="Arial" w:hAnsi="Arial" w:cs="Arial"/>
                <w:sz w:val="14"/>
                <w:szCs w:val="14"/>
              </w:rPr>
            </w:pPr>
          </w:p>
          <w:p w14:paraId="68566CE0" w14:textId="77777777" w:rsidR="0044179D" w:rsidRPr="00A406E5" w:rsidRDefault="0044179D" w:rsidP="001F1D7E">
            <w:pPr>
              <w:spacing w:after="120"/>
              <w:rPr>
                <w:rFonts w:ascii="Arial" w:hAnsi="Arial" w:cs="Arial"/>
                <w:sz w:val="14"/>
                <w:szCs w:val="14"/>
              </w:rPr>
            </w:pPr>
          </w:p>
          <w:p w14:paraId="569BC45C" w14:textId="77777777" w:rsidR="0044179D" w:rsidRPr="00A406E5" w:rsidRDefault="0044179D" w:rsidP="001F1D7E">
            <w:pPr>
              <w:spacing w:after="120"/>
              <w:rPr>
                <w:rFonts w:ascii="Arial" w:hAnsi="Arial" w:cs="Arial"/>
                <w:sz w:val="14"/>
                <w:szCs w:val="14"/>
              </w:rPr>
            </w:pPr>
          </w:p>
          <w:p w14:paraId="30C8E859" w14:textId="77777777" w:rsidR="0044179D" w:rsidRPr="00A406E5" w:rsidRDefault="0044179D" w:rsidP="001F1D7E">
            <w:pPr>
              <w:spacing w:after="120"/>
              <w:rPr>
                <w:rFonts w:ascii="Arial" w:hAnsi="Arial" w:cs="Arial"/>
                <w:sz w:val="14"/>
                <w:szCs w:val="14"/>
              </w:rPr>
            </w:pPr>
          </w:p>
          <w:p w14:paraId="26865987" w14:textId="77777777" w:rsidR="0044179D" w:rsidRPr="00A406E5" w:rsidRDefault="0044179D" w:rsidP="001F1D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25568E" w14:textId="77777777" w:rsidR="0044179D" w:rsidRPr="00A406E5" w:rsidRDefault="0044179D" w:rsidP="001F1D7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763624" w14:textId="77777777" w:rsidR="0044179D" w:rsidRPr="00A406E5" w:rsidRDefault="0044179D" w:rsidP="001F1D7E">
            <w:pPr>
              <w:jc w:val="center"/>
              <w:rPr>
                <w:rFonts w:ascii="Arial" w:hAnsi="Arial" w:cs="Arial"/>
                <w:sz w:val="32"/>
              </w:rPr>
            </w:pPr>
          </w:p>
        </w:tc>
      </w:tr>
      <w:tr w:rsidR="0044179D" w:rsidRPr="00A406E5" w14:paraId="148F2B66" w14:textId="77777777" w:rsidTr="001F1D7E">
        <w:trPr>
          <w:trHeight w:val="451"/>
        </w:trPr>
        <w:tc>
          <w:tcPr>
            <w:tcW w:w="4169" w:type="pct"/>
            <w:vMerge/>
          </w:tcPr>
          <w:p w14:paraId="52FE08B3" w14:textId="77777777" w:rsidR="0044179D" w:rsidRPr="00A406E5" w:rsidRDefault="0044179D" w:rsidP="001F1D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A0A127" w14:textId="77777777" w:rsidR="0044179D" w:rsidRPr="00A406E5" w:rsidRDefault="0044179D" w:rsidP="001F1D7E">
            <w:pPr>
              <w:jc w:val="center"/>
              <w:rPr>
                <w:rFonts w:ascii="Arial" w:hAnsi="Arial" w:cs="Arial"/>
                <w:sz w:val="32"/>
                <w:szCs w:val="32"/>
              </w:rPr>
            </w:pPr>
            <w:r w:rsidRPr="24AD4B47">
              <w:rPr>
                <w:rFonts w:ascii="Arial" w:hAnsi="Arial" w:cs="Arial"/>
                <w:sz w:val="32"/>
                <w:szCs w:val="32"/>
              </w:rPr>
              <w:t>20</w:t>
            </w:r>
          </w:p>
        </w:tc>
        <w:tc>
          <w:tcPr>
            <w:tcW w:w="416" w:type="pct"/>
            <w:vMerge/>
          </w:tcPr>
          <w:p w14:paraId="0B53451D" w14:textId="77777777" w:rsidR="0044179D" w:rsidRPr="00A406E5" w:rsidRDefault="0044179D" w:rsidP="001F1D7E">
            <w:pPr>
              <w:jc w:val="center"/>
              <w:rPr>
                <w:rFonts w:ascii="Arial" w:hAnsi="Arial" w:cs="Arial"/>
                <w:sz w:val="32"/>
              </w:rPr>
            </w:pPr>
          </w:p>
        </w:tc>
      </w:tr>
      <w:tr w:rsidR="0044179D" w:rsidRPr="00A406E5" w14:paraId="46E432D2" w14:textId="77777777" w:rsidTr="001F1D7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380B4EE" w14:textId="77777777" w:rsidR="0044179D" w:rsidRPr="00A406E5" w:rsidRDefault="0044179D" w:rsidP="001F1D7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BA9F63D" w14:textId="77777777" w:rsidR="0044179D" w:rsidRPr="00A406E5" w:rsidRDefault="0044179D" w:rsidP="001F1D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2584B98" w14:textId="77777777" w:rsidR="0044179D" w:rsidRPr="00A406E5" w:rsidRDefault="0044179D" w:rsidP="001F1D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58B9FE" w14:textId="77777777" w:rsidR="0044179D" w:rsidRPr="00A406E5" w:rsidRDefault="0044179D" w:rsidP="001F1D7E">
            <w:pPr>
              <w:jc w:val="center"/>
              <w:rPr>
                <w:rFonts w:ascii="Arial" w:hAnsi="Arial" w:cs="Arial"/>
                <w:sz w:val="32"/>
              </w:rPr>
            </w:pPr>
          </w:p>
        </w:tc>
      </w:tr>
      <w:tr w:rsidR="0044179D" w:rsidRPr="00A406E5" w14:paraId="7E2F11C6" w14:textId="77777777" w:rsidTr="001F1D7E">
        <w:trPr>
          <w:trHeight w:val="451"/>
        </w:trPr>
        <w:tc>
          <w:tcPr>
            <w:tcW w:w="4169" w:type="pct"/>
            <w:vMerge w:val="restart"/>
            <w:tcBorders>
              <w:top w:val="single" w:sz="4" w:space="0" w:color="auto"/>
              <w:left w:val="single" w:sz="4" w:space="0" w:color="auto"/>
              <w:right w:val="single" w:sz="4" w:space="0" w:color="auto"/>
            </w:tcBorders>
          </w:tcPr>
          <w:p w14:paraId="3B7E6B32" w14:textId="77777777" w:rsidR="0044179D" w:rsidRPr="00A406E5" w:rsidRDefault="0044179D" w:rsidP="001F1D7E">
            <w:pPr>
              <w:spacing w:after="120"/>
              <w:rPr>
                <w:rFonts w:ascii="Arial" w:hAnsi="Arial" w:cs="Arial"/>
                <w:sz w:val="14"/>
                <w:szCs w:val="14"/>
              </w:rPr>
            </w:pPr>
          </w:p>
          <w:p w14:paraId="7BE32CE2" w14:textId="77777777" w:rsidR="0044179D" w:rsidRPr="00A406E5" w:rsidRDefault="0044179D" w:rsidP="001F1D7E">
            <w:pPr>
              <w:spacing w:after="120"/>
              <w:rPr>
                <w:rFonts w:ascii="Arial" w:hAnsi="Arial" w:cs="Arial"/>
                <w:sz w:val="14"/>
                <w:szCs w:val="14"/>
              </w:rPr>
            </w:pPr>
          </w:p>
          <w:p w14:paraId="553DE47E" w14:textId="77777777" w:rsidR="0044179D" w:rsidRPr="00A406E5" w:rsidRDefault="0044179D" w:rsidP="001F1D7E">
            <w:pPr>
              <w:spacing w:after="120"/>
              <w:rPr>
                <w:rFonts w:ascii="Arial" w:hAnsi="Arial" w:cs="Arial"/>
                <w:sz w:val="14"/>
                <w:szCs w:val="14"/>
              </w:rPr>
            </w:pPr>
          </w:p>
          <w:p w14:paraId="4273A27F" w14:textId="77777777" w:rsidR="0044179D" w:rsidRPr="00A406E5" w:rsidRDefault="0044179D" w:rsidP="001F1D7E">
            <w:pPr>
              <w:spacing w:after="120"/>
              <w:rPr>
                <w:rFonts w:ascii="Arial" w:hAnsi="Arial" w:cs="Arial"/>
                <w:sz w:val="14"/>
                <w:szCs w:val="14"/>
              </w:rPr>
            </w:pPr>
          </w:p>
          <w:p w14:paraId="692DAB1D" w14:textId="77777777" w:rsidR="0044179D" w:rsidRPr="00A406E5" w:rsidRDefault="0044179D" w:rsidP="001F1D7E">
            <w:pPr>
              <w:spacing w:after="120"/>
              <w:rPr>
                <w:rFonts w:ascii="Arial" w:hAnsi="Arial" w:cs="Arial"/>
                <w:sz w:val="14"/>
                <w:szCs w:val="14"/>
              </w:rPr>
            </w:pPr>
          </w:p>
          <w:p w14:paraId="180A7498" w14:textId="77777777" w:rsidR="0044179D" w:rsidRPr="00A406E5" w:rsidRDefault="0044179D" w:rsidP="001F1D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27A4C3" w14:textId="77777777" w:rsidR="0044179D" w:rsidRPr="00A406E5" w:rsidRDefault="0044179D" w:rsidP="001F1D7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E8B9DC" w14:textId="77777777" w:rsidR="0044179D" w:rsidRPr="00A406E5" w:rsidRDefault="0044179D" w:rsidP="001F1D7E">
            <w:pPr>
              <w:jc w:val="center"/>
              <w:rPr>
                <w:rFonts w:ascii="Arial" w:hAnsi="Arial" w:cs="Arial"/>
                <w:sz w:val="32"/>
              </w:rPr>
            </w:pPr>
          </w:p>
        </w:tc>
      </w:tr>
      <w:tr w:rsidR="0044179D" w:rsidRPr="00A406E5" w14:paraId="4EF63DE6" w14:textId="77777777" w:rsidTr="001F1D7E">
        <w:trPr>
          <w:trHeight w:val="450"/>
        </w:trPr>
        <w:tc>
          <w:tcPr>
            <w:tcW w:w="4169" w:type="pct"/>
            <w:vMerge/>
          </w:tcPr>
          <w:p w14:paraId="6EC9C580" w14:textId="77777777" w:rsidR="0044179D" w:rsidRPr="00A406E5" w:rsidRDefault="0044179D" w:rsidP="001F1D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AAA0FB" w14:textId="77777777" w:rsidR="0044179D" w:rsidRPr="00A406E5" w:rsidRDefault="0044179D" w:rsidP="001F1D7E">
            <w:pPr>
              <w:jc w:val="center"/>
              <w:rPr>
                <w:rFonts w:ascii="Arial" w:hAnsi="Arial" w:cs="Arial"/>
                <w:sz w:val="32"/>
                <w:szCs w:val="32"/>
              </w:rPr>
            </w:pPr>
            <w:r w:rsidRPr="24AD4B47">
              <w:rPr>
                <w:rFonts w:ascii="Arial" w:hAnsi="Arial" w:cs="Arial"/>
                <w:sz w:val="32"/>
                <w:szCs w:val="32"/>
              </w:rPr>
              <w:t>15</w:t>
            </w:r>
          </w:p>
        </w:tc>
        <w:tc>
          <w:tcPr>
            <w:tcW w:w="416" w:type="pct"/>
            <w:vMerge/>
          </w:tcPr>
          <w:p w14:paraId="25EEA32A" w14:textId="77777777" w:rsidR="0044179D" w:rsidRPr="00A406E5" w:rsidRDefault="0044179D" w:rsidP="001F1D7E">
            <w:pPr>
              <w:jc w:val="center"/>
              <w:rPr>
                <w:rFonts w:ascii="Arial" w:hAnsi="Arial" w:cs="Arial"/>
                <w:sz w:val="32"/>
              </w:rPr>
            </w:pPr>
          </w:p>
        </w:tc>
      </w:tr>
      <w:tr w:rsidR="0044179D" w:rsidRPr="00A406E5" w14:paraId="5C1440DA" w14:textId="77777777" w:rsidTr="001F1D7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7B190DF" w14:textId="77777777" w:rsidR="0044179D" w:rsidRPr="00A406E5" w:rsidRDefault="0044179D" w:rsidP="001F1D7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20F9F91" w14:textId="77777777" w:rsidR="0044179D" w:rsidRPr="00A406E5" w:rsidRDefault="0044179D" w:rsidP="001F1D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C694E60" w14:textId="77777777" w:rsidR="0044179D" w:rsidRPr="00A406E5" w:rsidRDefault="0044179D" w:rsidP="001F1D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F08467" w14:textId="77777777" w:rsidR="0044179D" w:rsidRPr="00A406E5" w:rsidRDefault="0044179D" w:rsidP="001F1D7E">
            <w:pPr>
              <w:jc w:val="center"/>
              <w:rPr>
                <w:rFonts w:ascii="Arial" w:hAnsi="Arial" w:cs="Arial"/>
                <w:sz w:val="32"/>
              </w:rPr>
            </w:pPr>
          </w:p>
        </w:tc>
      </w:tr>
      <w:tr w:rsidR="0044179D" w:rsidRPr="00A406E5" w14:paraId="6C70FE34" w14:textId="77777777" w:rsidTr="001F1D7E">
        <w:trPr>
          <w:trHeight w:val="451"/>
        </w:trPr>
        <w:tc>
          <w:tcPr>
            <w:tcW w:w="4169" w:type="pct"/>
            <w:vMerge w:val="restart"/>
            <w:tcBorders>
              <w:top w:val="single" w:sz="4" w:space="0" w:color="auto"/>
              <w:left w:val="single" w:sz="4" w:space="0" w:color="auto"/>
              <w:right w:val="single" w:sz="4" w:space="0" w:color="auto"/>
            </w:tcBorders>
          </w:tcPr>
          <w:p w14:paraId="1008D872" w14:textId="77777777" w:rsidR="0044179D" w:rsidRPr="00A406E5" w:rsidRDefault="0044179D" w:rsidP="001F1D7E">
            <w:pPr>
              <w:spacing w:after="120"/>
              <w:rPr>
                <w:rFonts w:ascii="Arial" w:hAnsi="Arial" w:cs="Arial"/>
                <w:sz w:val="14"/>
                <w:szCs w:val="14"/>
              </w:rPr>
            </w:pPr>
          </w:p>
          <w:p w14:paraId="3E643A72" w14:textId="77777777" w:rsidR="0044179D" w:rsidRPr="00A406E5" w:rsidRDefault="0044179D" w:rsidP="001F1D7E">
            <w:pPr>
              <w:spacing w:after="120"/>
              <w:rPr>
                <w:rFonts w:ascii="Arial" w:hAnsi="Arial" w:cs="Arial"/>
                <w:sz w:val="14"/>
                <w:szCs w:val="14"/>
              </w:rPr>
            </w:pPr>
          </w:p>
          <w:p w14:paraId="262307A0" w14:textId="77777777" w:rsidR="0044179D" w:rsidRPr="00A406E5" w:rsidRDefault="0044179D" w:rsidP="001F1D7E">
            <w:pPr>
              <w:spacing w:after="120"/>
              <w:rPr>
                <w:rFonts w:ascii="Arial" w:hAnsi="Arial" w:cs="Arial"/>
                <w:sz w:val="14"/>
                <w:szCs w:val="14"/>
              </w:rPr>
            </w:pPr>
          </w:p>
          <w:p w14:paraId="28E8414B" w14:textId="77777777" w:rsidR="0044179D" w:rsidRPr="00A406E5" w:rsidRDefault="0044179D" w:rsidP="001F1D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1DAE9D" w14:textId="77777777" w:rsidR="0044179D" w:rsidRPr="00A406E5" w:rsidRDefault="0044179D" w:rsidP="001F1D7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C0AB1B" w14:textId="77777777" w:rsidR="0044179D" w:rsidRPr="00A406E5" w:rsidRDefault="0044179D" w:rsidP="001F1D7E">
            <w:pPr>
              <w:jc w:val="center"/>
              <w:rPr>
                <w:rFonts w:ascii="Arial" w:hAnsi="Arial" w:cs="Arial"/>
                <w:sz w:val="32"/>
              </w:rPr>
            </w:pPr>
          </w:p>
        </w:tc>
      </w:tr>
      <w:tr w:rsidR="0044179D" w:rsidRPr="00A406E5" w14:paraId="5F2F8A7C" w14:textId="77777777" w:rsidTr="001F1D7E">
        <w:trPr>
          <w:trHeight w:val="450"/>
        </w:trPr>
        <w:tc>
          <w:tcPr>
            <w:tcW w:w="4169" w:type="pct"/>
            <w:vMerge/>
          </w:tcPr>
          <w:p w14:paraId="45D4F119" w14:textId="77777777" w:rsidR="0044179D" w:rsidRPr="00A406E5" w:rsidRDefault="0044179D" w:rsidP="001F1D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322E9E" w14:textId="77777777" w:rsidR="0044179D" w:rsidRPr="00A406E5" w:rsidRDefault="0044179D" w:rsidP="001F1D7E">
            <w:pPr>
              <w:jc w:val="center"/>
              <w:rPr>
                <w:rFonts w:ascii="Arial" w:hAnsi="Arial" w:cs="Arial"/>
                <w:sz w:val="32"/>
                <w:szCs w:val="32"/>
              </w:rPr>
            </w:pPr>
            <w:r w:rsidRPr="24AD4B47">
              <w:rPr>
                <w:rFonts w:ascii="Arial" w:hAnsi="Arial" w:cs="Arial"/>
                <w:sz w:val="32"/>
                <w:szCs w:val="32"/>
              </w:rPr>
              <w:t>15</w:t>
            </w:r>
          </w:p>
        </w:tc>
        <w:tc>
          <w:tcPr>
            <w:tcW w:w="416" w:type="pct"/>
            <w:vMerge/>
          </w:tcPr>
          <w:p w14:paraId="41331168" w14:textId="77777777" w:rsidR="0044179D" w:rsidRPr="00A406E5" w:rsidRDefault="0044179D" w:rsidP="001F1D7E">
            <w:pPr>
              <w:jc w:val="center"/>
              <w:rPr>
                <w:rFonts w:ascii="Arial" w:hAnsi="Arial" w:cs="Arial"/>
                <w:sz w:val="32"/>
              </w:rPr>
            </w:pPr>
          </w:p>
        </w:tc>
      </w:tr>
    </w:tbl>
    <w:p w14:paraId="3DE0B0BB" w14:textId="77777777" w:rsidR="0044179D" w:rsidRPr="00A406E5" w:rsidRDefault="0044179D" w:rsidP="004417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4179D" w:rsidRPr="00A406E5" w14:paraId="55E13896" w14:textId="77777777" w:rsidTr="001F1D7E">
        <w:trPr>
          <w:cantSplit/>
        </w:trPr>
        <w:tc>
          <w:tcPr>
            <w:tcW w:w="6062" w:type="dxa"/>
            <w:vMerge w:val="restart"/>
            <w:shd w:val="pct15" w:color="auto" w:fill="auto"/>
            <w:vAlign w:val="center"/>
          </w:tcPr>
          <w:p w14:paraId="6FE8CF2C" w14:textId="77777777" w:rsidR="0044179D" w:rsidRPr="00A406E5" w:rsidRDefault="0044179D" w:rsidP="001F1D7E">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160B1A3" w14:textId="77777777" w:rsidR="0044179D" w:rsidRPr="00A406E5" w:rsidRDefault="0044179D" w:rsidP="001F1D7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58B8E5D" w14:textId="77777777" w:rsidR="0044179D" w:rsidRPr="00A406E5" w:rsidRDefault="0044179D" w:rsidP="001F1D7E">
            <w:pPr>
              <w:jc w:val="right"/>
              <w:rPr>
                <w:rFonts w:ascii="Arial" w:hAnsi="Arial" w:cs="Arial"/>
                <w:b/>
                <w:bCs/>
              </w:rPr>
            </w:pPr>
            <w:r w:rsidRPr="00A406E5">
              <w:rPr>
                <w:rFonts w:ascii="Arial" w:hAnsi="Arial" w:cs="Arial"/>
                <w:b/>
                <w:bCs/>
              </w:rPr>
              <w:t>%</w:t>
            </w:r>
          </w:p>
        </w:tc>
      </w:tr>
      <w:tr w:rsidR="0044179D" w:rsidRPr="00A406E5" w14:paraId="27DCD1E0" w14:textId="77777777" w:rsidTr="001F1D7E">
        <w:trPr>
          <w:cantSplit/>
        </w:trPr>
        <w:tc>
          <w:tcPr>
            <w:tcW w:w="6062" w:type="dxa"/>
            <w:vMerge/>
            <w:vAlign w:val="bottom"/>
          </w:tcPr>
          <w:p w14:paraId="3C44B22D" w14:textId="77777777" w:rsidR="0044179D" w:rsidRPr="00A406E5" w:rsidRDefault="0044179D" w:rsidP="001F1D7E">
            <w:pPr>
              <w:rPr>
                <w:rFonts w:ascii="Arial" w:hAnsi="Arial" w:cs="Arial"/>
              </w:rPr>
            </w:pPr>
          </w:p>
        </w:tc>
        <w:tc>
          <w:tcPr>
            <w:tcW w:w="2903" w:type="dxa"/>
            <w:vAlign w:val="bottom"/>
          </w:tcPr>
          <w:p w14:paraId="32744077" w14:textId="77777777" w:rsidR="0044179D" w:rsidRPr="00A406E5" w:rsidRDefault="0044179D" w:rsidP="001F1D7E">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30D9E016" w14:textId="77777777" w:rsidR="0044179D" w:rsidRPr="00A406E5" w:rsidRDefault="0044179D" w:rsidP="001F1D7E">
            <w:pPr>
              <w:jc w:val="center"/>
              <w:rPr>
                <w:rFonts w:ascii="Arial" w:hAnsi="Arial" w:cs="Arial"/>
                <w:sz w:val="12"/>
                <w:szCs w:val="12"/>
              </w:rPr>
            </w:pPr>
          </w:p>
        </w:tc>
        <w:tc>
          <w:tcPr>
            <w:tcW w:w="1060" w:type="dxa"/>
            <w:vMerge/>
            <w:vAlign w:val="bottom"/>
          </w:tcPr>
          <w:p w14:paraId="31767114" w14:textId="77777777" w:rsidR="0044179D" w:rsidRPr="00A406E5" w:rsidRDefault="0044179D" w:rsidP="001F1D7E">
            <w:pPr>
              <w:ind w:leftChars="71" w:left="170"/>
              <w:rPr>
                <w:rFonts w:ascii="Arial" w:hAnsi="Arial" w:cs="Arial"/>
              </w:rPr>
            </w:pPr>
          </w:p>
        </w:tc>
      </w:tr>
      <w:tr w:rsidR="0044179D" w:rsidRPr="00A406E5" w14:paraId="63583F43" w14:textId="77777777" w:rsidTr="001F1D7E">
        <w:trPr>
          <w:cantSplit/>
        </w:trPr>
        <w:tc>
          <w:tcPr>
            <w:tcW w:w="6062" w:type="dxa"/>
            <w:vMerge/>
            <w:vAlign w:val="bottom"/>
          </w:tcPr>
          <w:p w14:paraId="5D6C4E66" w14:textId="77777777" w:rsidR="0044179D" w:rsidRPr="00A406E5" w:rsidRDefault="0044179D" w:rsidP="001F1D7E">
            <w:pPr>
              <w:rPr>
                <w:rFonts w:ascii="Arial" w:hAnsi="Arial" w:cs="Arial"/>
              </w:rPr>
            </w:pPr>
          </w:p>
        </w:tc>
        <w:tc>
          <w:tcPr>
            <w:tcW w:w="2903" w:type="dxa"/>
            <w:vAlign w:val="bottom"/>
          </w:tcPr>
          <w:p w14:paraId="1F087899" w14:textId="77777777" w:rsidR="0044179D" w:rsidRPr="00A406E5" w:rsidRDefault="0044179D" w:rsidP="001F1D7E">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3073B62" w14:textId="77777777" w:rsidR="0044179D" w:rsidRPr="00A406E5" w:rsidRDefault="0044179D" w:rsidP="001F1D7E">
            <w:pPr>
              <w:jc w:val="center"/>
              <w:rPr>
                <w:rFonts w:ascii="Arial" w:hAnsi="Arial" w:cs="Arial"/>
                <w:sz w:val="12"/>
                <w:szCs w:val="12"/>
              </w:rPr>
            </w:pPr>
          </w:p>
        </w:tc>
        <w:tc>
          <w:tcPr>
            <w:tcW w:w="1060" w:type="dxa"/>
            <w:vMerge/>
            <w:vAlign w:val="bottom"/>
          </w:tcPr>
          <w:p w14:paraId="677DE21C" w14:textId="77777777" w:rsidR="0044179D" w:rsidRPr="00A406E5" w:rsidRDefault="0044179D" w:rsidP="001F1D7E">
            <w:pPr>
              <w:ind w:firstLineChars="141" w:firstLine="338"/>
              <w:rPr>
                <w:rFonts w:ascii="Arial" w:hAnsi="Arial" w:cs="Arial"/>
              </w:rPr>
            </w:pPr>
          </w:p>
        </w:tc>
      </w:tr>
    </w:tbl>
    <w:p w14:paraId="4B7FC72E" w14:textId="77777777" w:rsidR="0044179D" w:rsidRDefault="0044179D" w:rsidP="0044179D">
      <w:pPr>
        <w:rPr>
          <w:rFonts w:ascii="Arial" w:hAnsi="Arial" w:cs="Arial"/>
        </w:rPr>
      </w:pPr>
    </w:p>
    <w:p w14:paraId="00090163" w14:textId="77777777" w:rsidR="0044179D" w:rsidRDefault="0044179D" w:rsidP="0044179D">
      <w:pPr>
        <w:rPr>
          <w:rFonts w:ascii="Arial" w:hAnsi="Arial" w:cs="Arial"/>
        </w:rPr>
      </w:pPr>
    </w:p>
    <w:p w14:paraId="7486E5FD" w14:textId="77777777" w:rsidR="0044179D" w:rsidRDefault="0044179D" w:rsidP="0044179D">
      <w:pPr>
        <w:rPr>
          <w:rFonts w:ascii="Arial" w:hAnsi="Arial" w:cs="Arial"/>
          <w:vanish/>
        </w:rPr>
        <w:sectPr w:rsidR="0044179D" w:rsidSect="00F61A20">
          <w:footerReference w:type="default" r:id="rId12"/>
          <w:type w:val="continuous"/>
          <w:pgSz w:w="11894" w:h="16834"/>
          <w:pgMar w:top="720" w:right="720" w:bottom="720" w:left="720" w:header="706" w:footer="706" w:gutter="0"/>
          <w:paperSrc w:first="1" w:other="1"/>
          <w:cols w:space="720"/>
        </w:sectPr>
      </w:pPr>
    </w:p>
    <w:p w14:paraId="76320F7F" w14:textId="77777777" w:rsidR="0044179D" w:rsidRDefault="0044179D" w:rsidP="0044179D">
      <w:pPr>
        <w:rPr>
          <w:rFonts w:ascii="Arial" w:hAnsi="Arial" w:cs="Arial"/>
          <w:vanish/>
        </w:rPr>
        <w:sectPr w:rsidR="0044179D" w:rsidSect="00C073F1">
          <w:pgSz w:w="16834" w:h="11894" w:orient="landscape"/>
          <w:pgMar w:top="720" w:right="720" w:bottom="720" w:left="720" w:header="706" w:footer="706" w:gutter="0"/>
          <w:paperSrc w:first="1" w:other="1"/>
          <w:cols w:space="720"/>
          <w:docGrid w:linePitch="272"/>
        </w:sectPr>
      </w:pPr>
    </w:p>
    <w:p w14:paraId="79897B09" w14:textId="77777777" w:rsidR="0044179D" w:rsidRPr="00A406E5" w:rsidRDefault="0044179D" w:rsidP="0044179D">
      <w:pPr>
        <w:rPr>
          <w:rFonts w:ascii="Arial" w:hAnsi="Arial" w:cs="Arial"/>
          <w:vanish/>
        </w:rPr>
      </w:pPr>
    </w:p>
    <w:p w14:paraId="2A420ADF" w14:textId="77777777" w:rsidR="0044179D" w:rsidRDefault="0044179D" w:rsidP="0044179D">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9016"/>
      </w:tblGrid>
      <w:tr w:rsidR="0044179D" w14:paraId="3C05A540" w14:textId="77777777" w:rsidTr="001F1D7E">
        <w:tc>
          <w:tcPr>
            <w:tcW w:w="13858" w:type="dxa"/>
            <w:shd w:val="clear" w:color="auto" w:fill="FF99FF"/>
          </w:tcPr>
          <w:p w14:paraId="42A7D791" w14:textId="77777777" w:rsidR="0044179D" w:rsidRPr="00995D51" w:rsidRDefault="0044179D" w:rsidP="001F1D7E">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A15E58" w14:textId="77777777" w:rsidR="0044179D" w:rsidRDefault="0044179D" w:rsidP="0044179D">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9016"/>
      </w:tblGrid>
      <w:tr w:rsidR="0044179D" w:rsidRPr="00D9771E" w14:paraId="095DDD67" w14:textId="77777777" w:rsidTr="001F1D7E">
        <w:tc>
          <w:tcPr>
            <w:tcW w:w="13948" w:type="dxa"/>
            <w:shd w:val="clear" w:color="auto" w:fill="FF99FF"/>
          </w:tcPr>
          <w:p w14:paraId="2CAD247F" w14:textId="77777777" w:rsidR="0044179D" w:rsidRPr="00D9771E" w:rsidRDefault="0044179D" w:rsidP="001F1D7E">
            <w:pPr>
              <w:rPr>
                <w:rFonts w:ascii="Arial" w:hAnsi="Arial" w:cs="Arial"/>
                <w:b/>
              </w:rPr>
            </w:pPr>
            <w:r>
              <w:rPr>
                <w:rFonts w:ascii="Arial" w:hAnsi="Arial" w:cs="Arial"/>
                <w:b/>
              </w:rPr>
              <w:t>Level 5</w:t>
            </w:r>
          </w:p>
        </w:tc>
      </w:tr>
      <w:tr w:rsidR="0044179D" w:rsidRPr="00D9771E" w14:paraId="2C829407" w14:textId="77777777" w:rsidTr="001F1D7E">
        <w:tc>
          <w:tcPr>
            <w:tcW w:w="13948" w:type="dxa"/>
            <w:shd w:val="clear" w:color="auto" w:fill="FFCCFF"/>
          </w:tcPr>
          <w:p w14:paraId="710373E9" w14:textId="77777777" w:rsidR="0044179D" w:rsidRPr="00B669B1" w:rsidRDefault="0044179D" w:rsidP="001F1D7E">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875970D" w14:textId="77777777" w:rsidR="0044179D" w:rsidRPr="00D9771E" w:rsidRDefault="0044179D" w:rsidP="0044179D">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44179D" w:rsidRPr="00D9771E" w14:paraId="34E7304F" w14:textId="77777777" w:rsidTr="001F1D7E">
        <w:trPr>
          <w:tblHeader/>
        </w:trPr>
        <w:tc>
          <w:tcPr>
            <w:tcW w:w="1735" w:type="dxa"/>
            <w:shd w:val="clear" w:color="auto" w:fill="FF99FF"/>
          </w:tcPr>
          <w:p w14:paraId="4230A4A4" w14:textId="77777777" w:rsidR="0044179D" w:rsidRPr="00C73F6F" w:rsidRDefault="0044179D" w:rsidP="001F1D7E">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F28F607" w14:textId="77777777" w:rsidR="0044179D" w:rsidRPr="00D9771E" w:rsidRDefault="0044179D" w:rsidP="001F1D7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1734B33" w14:textId="77777777" w:rsidR="0044179D" w:rsidRPr="00D9771E" w:rsidRDefault="0044179D" w:rsidP="001F1D7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F18C980" w14:textId="77777777" w:rsidR="0044179D" w:rsidRPr="00D9771E" w:rsidRDefault="0044179D" w:rsidP="001F1D7E">
            <w:pPr>
              <w:jc w:val="center"/>
              <w:rPr>
                <w:rFonts w:ascii="Arial" w:hAnsi="Arial" w:cs="Arial"/>
                <w:b/>
                <w:sz w:val="18"/>
                <w:szCs w:val="18"/>
              </w:rPr>
            </w:pPr>
            <w:r w:rsidRPr="00D9771E">
              <w:rPr>
                <w:rFonts w:ascii="Arial" w:hAnsi="Arial" w:cs="Arial"/>
                <w:b/>
                <w:sz w:val="18"/>
                <w:szCs w:val="18"/>
              </w:rPr>
              <w:t>SATISFACTORY</w:t>
            </w:r>
          </w:p>
          <w:p w14:paraId="74F73BDE" w14:textId="77777777" w:rsidR="0044179D" w:rsidRPr="00D9771E" w:rsidRDefault="0044179D" w:rsidP="001F1D7E">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4BC0A3F7" w14:textId="77777777" w:rsidR="0044179D" w:rsidRPr="00D9771E" w:rsidRDefault="0044179D" w:rsidP="001F1D7E">
            <w:pPr>
              <w:jc w:val="center"/>
              <w:rPr>
                <w:rFonts w:ascii="Arial" w:hAnsi="Arial" w:cs="Arial"/>
                <w:b/>
                <w:sz w:val="18"/>
                <w:szCs w:val="18"/>
              </w:rPr>
            </w:pPr>
            <w:r w:rsidRPr="00D9771E">
              <w:rPr>
                <w:rFonts w:ascii="Arial" w:hAnsi="Arial" w:cs="Arial"/>
                <w:b/>
                <w:sz w:val="18"/>
                <w:szCs w:val="18"/>
              </w:rPr>
              <w:t>GOOD</w:t>
            </w:r>
          </w:p>
          <w:p w14:paraId="385F1F5C" w14:textId="77777777" w:rsidR="0044179D" w:rsidRPr="00D9771E" w:rsidRDefault="0044179D" w:rsidP="001F1D7E">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442E417" w14:textId="77777777" w:rsidR="0044179D" w:rsidRPr="00D9771E" w:rsidRDefault="0044179D" w:rsidP="001F1D7E">
            <w:pPr>
              <w:jc w:val="center"/>
              <w:rPr>
                <w:rFonts w:ascii="Arial" w:hAnsi="Arial" w:cs="Arial"/>
                <w:b/>
                <w:sz w:val="18"/>
                <w:szCs w:val="18"/>
              </w:rPr>
            </w:pPr>
            <w:r w:rsidRPr="00D9771E">
              <w:rPr>
                <w:rFonts w:ascii="Arial" w:hAnsi="Arial" w:cs="Arial"/>
                <w:b/>
                <w:sz w:val="18"/>
                <w:szCs w:val="18"/>
              </w:rPr>
              <w:t>VERY GOOD</w:t>
            </w:r>
          </w:p>
          <w:p w14:paraId="05350DC4" w14:textId="77777777" w:rsidR="0044179D" w:rsidRPr="00D9771E" w:rsidRDefault="0044179D" w:rsidP="001F1D7E">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F5DCFA6" w14:textId="77777777" w:rsidR="0044179D" w:rsidRPr="00D9771E" w:rsidRDefault="0044179D" w:rsidP="001F1D7E">
            <w:pPr>
              <w:jc w:val="center"/>
              <w:rPr>
                <w:rFonts w:ascii="Arial" w:hAnsi="Arial" w:cs="Arial"/>
                <w:b/>
                <w:sz w:val="18"/>
                <w:szCs w:val="18"/>
              </w:rPr>
            </w:pPr>
            <w:r w:rsidRPr="00D9771E">
              <w:rPr>
                <w:rFonts w:ascii="Arial" w:hAnsi="Arial" w:cs="Arial"/>
                <w:b/>
                <w:sz w:val="18"/>
                <w:szCs w:val="18"/>
              </w:rPr>
              <w:t>EXCELLENT</w:t>
            </w:r>
          </w:p>
          <w:p w14:paraId="2CF3FD08" w14:textId="77777777" w:rsidR="0044179D" w:rsidRPr="00D9771E" w:rsidRDefault="0044179D" w:rsidP="001F1D7E">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73EDAB3" w14:textId="77777777" w:rsidR="0044179D" w:rsidRPr="00D9771E" w:rsidRDefault="0044179D" w:rsidP="001F1D7E">
            <w:pPr>
              <w:jc w:val="center"/>
              <w:rPr>
                <w:rFonts w:ascii="Arial" w:hAnsi="Arial" w:cs="Arial"/>
                <w:b/>
                <w:sz w:val="18"/>
                <w:szCs w:val="18"/>
              </w:rPr>
            </w:pPr>
            <w:r w:rsidRPr="00D9771E">
              <w:rPr>
                <w:rFonts w:ascii="Arial" w:hAnsi="Arial" w:cs="Arial"/>
                <w:b/>
                <w:sz w:val="18"/>
                <w:szCs w:val="18"/>
              </w:rPr>
              <w:t>EXCEPTIONAL</w:t>
            </w:r>
          </w:p>
          <w:p w14:paraId="3158C0BF" w14:textId="77777777" w:rsidR="0044179D" w:rsidRPr="00D9771E" w:rsidRDefault="0044179D" w:rsidP="001F1D7E">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44179D" w:rsidRPr="00D9771E" w14:paraId="7023B95D" w14:textId="77777777" w:rsidTr="001F1D7E">
        <w:trPr>
          <w:tblHeader/>
        </w:trPr>
        <w:tc>
          <w:tcPr>
            <w:tcW w:w="1735" w:type="dxa"/>
            <w:shd w:val="clear" w:color="auto" w:fill="FF99FF"/>
          </w:tcPr>
          <w:p w14:paraId="24352722" w14:textId="77777777" w:rsidR="0044179D" w:rsidRPr="00D9771E" w:rsidRDefault="0044179D" w:rsidP="001F1D7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62B146D" w14:textId="77777777" w:rsidR="0044179D" w:rsidRPr="00D9771E" w:rsidRDefault="0044179D" w:rsidP="001F1D7E">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DBB619A" w14:textId="77777777" w:rsidR="0044179D" w:rsidRPr="00D9771E" w:rsidRDefault="0044179D" w:rsidP="001F1D7E">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789C4023" w14:textId="77777777" w:rsidR="0044179D" w:rsidRPr="00D9771E" w:rsidRDefault="0044179D" w:rsidP="001F1D7E">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D556DD6" w14:textId="77777777" w:rsidR="0044179D" w:rsidRPr="00D9771E" w:rsidRDefault="0044179D" w:rsidP="001F1D7E">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1636C9A" w14:textId="77777777" w:rsidR="0044179D" w:rsidRPr="00D9771E" w:rsidRDefault="0044179D" w:rsidP="001F1D7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E4A4330" w14:textId="77777777" w:rsidR="0044179D" w:rsidRPr="00D9771E" w:rsidRDefault="0044179D" w:rsidP="001F1D7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2004A00" w14:textId="77777777" w:rsidR="0044179D" w:rsidRPr="00D9771E" w:rsidRDefault="0044179D" w:rsidP="001F1D7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44179D" w:rsidRPr="00D9771E" w14:paraId="6A017CE2" w14:textId="77777777" w:rsidTr="001F1D7E">
        <w:tc>
          <w:tcPr>
            <w:tcW w:w="1735" w:type="dxa"/>
            <w:shd w:val="clear" w:color="auto" w:fill="FF99FF"/>
          </w:tcPr>
          <w:p w14:paraId="258B1D0C" w14:textId="77777777" w:rsidR="0044179D" w:rsidRPr="00F65EEE" w:rsidRDefault="0044179D" w:rsidP="001F1D7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4E61D5D" w14:textId="77777777" w:rsidR="0044179D" w:rsidRPr="00F65EEE" w:rsidRDefault="0044179D" w:rsidP="001F1D7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B0167FA" w14:textId="77777777" w:rsidR="0044179D" w:rsidRDefault="0044179D" w:rsidP="001F1D7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FFED0F1" w14:textId="77777777" w:rsidR="0044179D" w:rsidRPr="00B669B1" w:rsidRDefault="0044179D" w:rsidP="001F1D7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DA26F69" w14:textId="77777777" w:rsidR="0044179D" w:rsidRPr="00B669B1" w:rsidRDefault="0044179D" w:rsidP="001F1D7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B990263" w14:textId="77777777" w:rsidR="0044179D" w:rsidRPr="00B669B1" w:rsidRDefault="0044179D" w:rsidP="001F1D7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7FD5160" w14:textId="77777777" w:rsidR="0044179D" w:rsidRPr="00B669B1" w:rsidRDefault="0044179D" w:rsidP="001F1D7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27BFAB" w14:textId="77777777" w:rsidR="0044179D" w:rsidRPr="00B669B1" w:rsidRDefault="0044179D" w:rsidP="001F1D7E">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BF0DD43" w14:textId="77777777" w:rsidR="0044179D" w:rsidRPr="00B669B1" w:rsidRDefault="0044179D" w:rsidP="001F1D7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2651A85" w14:textId="77777777" w:rsidR="0044179D" w:rsidRPr="00B669B1" w:rsidRDefault="0044179D" w:rsidP="001F1D7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B74F97" w14:textId="77777777" w:rsidR="0044179D" w:rsidRPr="00B669B1" w:rsidRDefault="0044179D" w:rsidP="001F1D7E">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274FD38" w14:textId="77777777" w:rsidR="0044179D" w:rsidRPr="00B669B1" w:rsidRDefault="0044179D" w:rsidP="001F1D7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D230B03" w14:textId="77777777" w:rsidR="0044179D" w:rsidRPr="00B669B1" w:rsidRDefault="0044179D" w:rsidP="001F1D7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46A3860" w14:textId="77777777" w:rsidR="0044179D" w:rsidRPr="00B669B1" w:rsidRDefault="0044179D" w:rsidP="001F1D7E">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44179D" w:rsidRPr="00D9771E" w14:paraId="0245B1DC" w14:textId="77777777" w:rsidTr="001F1D7E">
        <w:tc>
          <w:tcPr>
            <w:tcW w:w="1735" w:type="dxa"/>
            <w:shd w:val="clear" w:color="auto" w:fill="FF99FF"/>
          </w:tcPr>
          <w:p w14:paraId="5620EB47" w14:textId="77777777" w:rsidR="0044179D" w:rsidRPr="00D9771E" w:rsidRDefault="0044179D" w:rsidP="001F1D7E">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7EEE254" w14:textId="77777777" w:rsidR="0044179D" w:rsidRPr="00B669B1" w:rsidRDefault="0044179D" w:rsidP="001F1D7E">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26D7AB2" w14:textId="77777777" w:rsidR="0044179D" w:rsidRPr="00B669B1" w:rsidRDefault="0044179D" w:rsidP="001F1D7E">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D08D1C3" w14:textId="77777777" w:rsidR="0044179D" w:rsidRPr="00B669B1" w:rsidRDefault="0044179D" w:rsidP="001F1D7E">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663EA2D" w14:textId="77777777" w:rsidR="0044179D" w:rsidRPr="00B669B1" w:rsidRDefault="0044179D" w:rsidP="001F1D7E">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21B8D01" w14:textId="77777777" w:rsidR="0044179D" w:rsidRPr="00B669B1" w:rsidRDefault="0044179D" w:rsidP="001F1D7E">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5FD0BDE" w14:textId="77777777" w:rsidR="0044179D" w:rsidRPr="00B669B1" w:rsidRDefault="0044179D" w:rsidP="001F1D7E">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7BD3FD0" w14:textId="77777777" w:rsidR="0044179D" w:rsidRPr="00B669B1" w:rsidRDefault="0044179D" w:rsidP="001F1D7E">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44179D" w:rsidRPr="00D9771E" w14:paraId="2316CE92" w14:textId="77777777" w:rsidTr="001F1D7E">
        <w:tc>
          <w:tcPr>
            <w:tcW w:w="1735" w:type="dxa"/>
            <w:shd w:val="clear" w:color="auto" w:fill="FF99FF"/>
          </w:tcPr>
          <w:p w14:paraId="46C4E73D" w14:textId="77777777" w:rsidR="0044179D" w:rsidRDefault="0044179D" w:rsidP="001F1D7E">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AE7F059" w14:textId="77777777" w:rsidR="0044179D" w:rsidRPr="00F65EEE" w:rsidRDefault="0044179D" w:rsidP="001F1D7E">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EFC40FF" w14:textId="77777777" w:rsidR="0044179D" w:rsidRDefault="0044179D" w:rsidP="001F1D7E">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E567F75" w14:textId="77777777" w:rsidR="0044179D" w:rsidRDefault="0044179D" w:rsidP="001F1D7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764790E" w14:textId="77777777" w:rsidR="0044179D" w:rsidRPr="00B669B1" w:rsidRDefault="0044179D" w:rsidP="001F1D7E">
            <w:pPr>
              <w:rPr>
                <w:rFonts w:ascii="Arial" w:hAnsi="Arial" w:cs="Arial"/>
              </w:rPr>
            </w:pPr>
          </w:p>
        </w:tc>
        <w:tc>
          <w:tcPr>
            <w:tcW w:w="1736" w:type="dxa"/>
          </w:tcPr>
          <w:p w14:paraId="7484E7D9" w14:textId="77777777" w:rsidR="0044179D" w:rsidRPr="00B669B1" w:rsidRDefault="0044179D" w:rsidP="001F1D7E">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9BF60E7" w14:textId="77777777" w:rsidR="0044179D" w:rsidRPr="00B669B1" w:rsidRDefault="0044179D" w:rsidP="001F1D7E">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DF53524" w14:textId="77777777" w:rsidR="0044179D" w:rsidRDefault="0044179D" w:rsidP="001F1D7E">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3047AE6" w14:textId="77777777" w:rsidR="0044179D" w:rsidRPr="00E518DC" w:rsidRDefault="0044179D" w:rsidP="001F1D7E">
            <w:pPr>
              <w:rPr>
                <w:rFonts w:ascii="Arial" w:hAnsi="Arial" w:cs="Arial"/>
              </w:rPr>
            </w:pPr>
          </w:p>
          <w:p w14:paraId="4DEB94B5" w14:textId="77777777" w:rsidR="0044179D" w:rsidRPr="00B669B1" w:rsidRDefault="0044179D" w:rsidP="001F1D7E">
            <w:pPr>
              <w:rPr>
                <w:rFonts w:ascii="Arial" w:hAnsi="Arial" w:cs="Arial"/>
              </w:rPr>
            </w:pPr>
          </w:p>
        </w:tc>
        <w:tc>
          <w:tcPr>
            <w:tcW w:w="1736" w:type="dxa"/>
          </w:tcPr>
          <w:p w14:paraId="61B4C4B6" w14:textId="77777777" w:rsidR="0044179D" w:rsidRPr="00B669B1" w:rsidRDefault="0044179D" w:rsidP="001F1D7E">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EEB559A" w14:textId="77777777" w:rsidR="0044179D" w:rsidRPr="00B669B1" w:rsidRDefault="0044179D" w:rsidP="001F1D7E">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53FECD4" w14:textId="77777777" w:rsidR="0044179D" w:rsidRPr="00B669B1" w:rsidRDefault="0044179D" w:rsidP="001F1D7E">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06D72D6" w14:textId="77777777" w:rsidR="0044179D" w:rsidRPr="00B669B1" w:rsidRDefault="0044179D" w:rsidP="001F1D7E">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51DB2BD8" w14:textId="77777777" w:rsidR="0044179D" w:rsidRDefault="0044179D" w:rsidP="001F1D7E">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02DEED5" w14:textId="77777777" w:rsidR="0044179D" w:rsidRPr="00B669B1" w:rsidRDefault="0044179D" w:rsidP="001F1D7E">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D305AC3" w14:textId="77777777" w:rsidR="0044179D" w:rsidRPr="00B669B1" w:rsidRDefault="0044179D" w:rsidP="001F1D7E">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44179D" w:rsidRPr="00D9771E" w14:paraId="1F01599B" w14:textId="77777777" w:rsidTr="001F1D7E">
        <w:tc>
          <w:tcPr>
            <w:tcW w:w="1735" w:type="dxa"/>
            <w:shd w:val="clear" w:color="auto" w:fill="FF99FF"/>
          </w:tcPr>
          <w:p w14:paraId="3CFF87D0" w14:textId="77777777" w:rsidR="0044179D" w:rsidRDefault="0044179D" w:rsidP="001F1D7E">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20A090F" w14:textId="77777777" w:rsidR="0044179D" w:rsidRPr="002E6269" w:rsidRDefault="0044179D" w:rsidP="001F1D7E">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60A5DC4" w14:textId="77777777" w:rsidR="0044179D" w:rsidRPr="00B669B1" w:rsidRDefault="0044179D" w:rsidP="001F1D7E">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6BBEF76" w14:textId="77777777" w:rsidR="0044179D" w:rsidRDefault="0044179D" w:rsidP="001F1D7E">
            <w:pPr>
              <w:rPr>
                <w:rFonts w:ascii="Arial" w:hAnsi="Arial" w:cs="Arial"/>
              </w:rPr>
            </w:pPr>
            <w:r w:rsidRPr="00B669B1">
              <w:rPr>
                <w:rFonts w:ascii="Arial" w:hAnsi="Arial" w:cs="Arial"/>
              </w:rPr>
              <w:t>Little or no appreciation of the context of the application.</w:t>
            </w:r>
          </w:p>
          <w:p w14:paraId="42DE51BE" w14:textId="77777777" w:rsidR="0044179D" w:rsidRDefault="0044179D" w:rsidP="001F1D7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5F2B1A0" w14:textId="77777777" w:rsidR="0044179D" w:rsidRPr="00B669B1" w:rsidRDefault="0044179D" w:rsidP="001F1D7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2A952B88" w14:textId="77777777" w:rsidR="0044179D" w:rsidRDefault="0044179D" w:rsidP="001F1D7E">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7B3C32B" w14:textId="77777777" w:rsidR="0044179D" w:rsidRPr="00B669B1" w:rsidRDefault="0044179D" w:rsidP="001F1D7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6531C65" w14:textId="77777777" w:rsidR="0044179D" w:rsidRPr="00B669B1" w:rsidRDefault="0044179D" w:rsidP="001F1D7E">
            <w:pPr>
              <w:rPr>
                <w:rFonts w:ascii="Arial" w:hAnsi="Arial" w:cs="Arial"/>
              </w:rPr>
            </w:pPr>
          </w:p>
          <w:p w14:paraId="3D750504" w14:textId="77777777" w:rsidR="0044179D" w:rsidRPr="00B669B1" w:rsidRDefault="0044179D" w:rsidP="001F1D7E">
            <w:pPr>
              <w:rPr>
                <w:rFonts w:ascii="Arial" w:hAnsi="Arial" w:cs="Arial"/>
              </w:rPr>
            </w:pPr>
          </w:p>
        </w:tc>
        <w:tc>
          <w:tcPr>
            <w:tcW w:w="1736" w:type="dxa"/>
          </w:tcPr>
          <w:p w14:paraId="4D4E3861" w14:textId="77777777" w:rsidR="0044179D" w:rsidRPr="00B669B1" w:rsidRDefault="0044179D" w:rsidP="001F1D7E">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CD5B77B" w14:textId="77777777" w:rsidR="0044179D" w:rsidRDefault="0044179D" w:rsidP="001F1D7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DECC625" w14:textId="77777777" w:rsidR="0044179D" w:rsidRPr="00B669B1" w:rsidRDefault="0044179D" w:rsidP="001F1D7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F7A58D3" w14:textId="77777777" w:rsidR="0044179D" w:rsidRPr="00B669B1" w:rsidRDefault="0044179D" w:rsidP="001F1D7E">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3AE7942" w14:textId="77777777" w:rsidR="0044179D" w:rsidRDefault="0044179D" w:rsidP="001F1D7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76EB450" w14:textId="77777777" w:rsidR="0044179D" w:rsidRPr="00B669B1" w:rsidRDefault="0044179D" w:rsidP="001F1D7E">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1D084B03" w14:textId="77777777" w:rsidR="0044179D" w:rsidRPr="00B669B1" w:rsidRDefault="0044179D" w:rsidP="001F1D7E">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23285C8" w14:textId="77777777" w:rsidR="0044179D" w:rsidRPr="00B669B1" w:rsidRDefault="0044179D" w:rsidP="001F1D7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74345BD" w14:textId="77777777" w:rsidR="0044179D" w:rsidRPr="00B669B1" w:rsidRDefault="0044179D" w:rsidP="001F1D7E">
            <w:pPr>
              <w:rPr>
                <w:rFonts w:ascii="Arial" w:hAnsi="Arial" w:cs="Arial"/>
              </w:rPr>
            </w:pPr>
            <w:r w:rsidRPr="00B669B1">
              <w:rPr>
                <w:rFonts w:ascii="Arial" w:hAnsi="Arial" w:cs="Arial"/>
              </w:rPr>
              <w:t xml:space="preserve">Evidence of some creativity. </w:t>
            </w:r>
          </w:p>
        </w:tc>
        <w:tc>
          <w:tcPr>
            <w:tcW w:w="1736" w:type="dxa"/>
          </w:tcPr>
          <w:p w14:paraId="7AD735B4" w14:textId="77777777" w:rsidR="0044179D" w:rsidRPr="00B669B1" w:rsidRDefault="0044179D" w:rsidP="001F1D7E">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D3436A0" w14:textId="77777777" w:rsidR="0044179D" w:rsidRPr="00B669B1" w:rsidRDefault="0044179D" w:rsidP="001F1D7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72051E5" w14:textId="77777777" w:rsidR="0044179D" w:rsidRPr="00B669B1" w:rsidRDefault="0044179D" w:rsidP="001F1D7E">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DF299C1" w14:textId="77777777" w:rsidR="0044179D" w:rsidRPr="00B669B1" w:rsidRDefault="0044179D" w:rsidP="001F1D7E">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44179D" w:rsidRPr="00D9771E" w14:paraId="052A9CE0" w14:textId="77777777" w:rsidTr="001F1D7E">
        <w:tc>
          <w:tcPr>
            <w:tcW w:w="1735" w:type="dxa"/>
            <w:shd w:val="clear" w:color="auto" w:fill="FF99FF"/>
          </w:tcPr>
          <w:p w14:paraId="11D756A5" w14:textId="77777777" w:rsidR="0044179D" w:rsidRDefault="0044179D" w:rsidP="001F1D7E">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D23A86C" w14:textId="77777777" w:rsidR="0044179D" w:rsidRPr="002E6269" w:rsidRDefault="0044179D" w:rsidP="001F1D7E">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C00FEB8" w14:textId="77777777" w:rsidR="0044179D" w:rsidRPr="00CC222E" w:rsidRDefault="0044179D" w:rsidP="001F1D7E">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D389742" w14:textId="77777777" w:rsidR="0044179D" w:rsidRPr="00E07BE3" w:rsidRDefault="0044179D" w:rsidP="001F1D7E">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F0FA494" w14:textId="77777777" w:rsidR="0044179D" w:rsidRPr="00E07BE3" w:rsidRDefault="0044179D" w:rsidP="001F1D7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629A74B" w14:textId="77777777" w:rsidR="0044179D" w:rsidRPr="00ED3ABD" w:rsidRDefault="0044179D" w:rsidP="001F1D7E">
            <w:pPr>
              <w:rPr>
                <w:rFonts w:ascii="Arial" w:hAnsi="Arial" w:cs="Arial"/>
              </w:rPr>
            </w:pPr>
          </w:p>
          <w:p w14:paraId="1703C6CF" w14:textId="77777777" w:rsidR="0044179D" w:rsidRPr="00E07BE3" w:rsidRDefault="0044179D" w:rsidP="001F1D7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6EEAF85" w14:textId="77777777" w:rsidR="0044179D" w:rsidRPr="00E07BE3" w:rsidRDefault="0044179D" w:rsidP="001F1D7E">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0DD03D43" w14:textId="77777777" w:rsidR="0044179D" w:rsidRPr="00E07BE3" w:rsidRDefault="0044179D" w:rsidP="001F1D7E">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8CAF2CF" w14:textId="77777777" w:rsidR="0044179D" w:rsidRPr="00E07BE3" w:rsidRDefault="0044179D" w:rsidP="001F1D7E">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CD19CE7" w14:textId="77777777" w:rsidR="0044179D" w:rsidRPr="00E07BE3" w:rsidRDefault="0044179D" w:rsidP="001F1D7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07D427A" w14:textId="77777777" w:rsidR="0044179D" w:rsidRPr="00E07BE3" w:rsidRDefault="0044179D" w:rsidP="001F1D7E">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06C2634" w14:textId="77777777" w:rsidR="0044179D" w:rsidRPr="00E07BE3" w:rsidRDefault="0044179D" w:rsidP="001F1D7E">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7002513C" w14:textId="77777777" w:rsidR="0044179D" w:rsidRPr="00E07BE3" w:rsidRDefault="0044179D" w:rsidP="001F1D7E">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3F35B6B" w14:textId="77777777" w:rsidR="0044179D" w:rsidRPr="00E07BE3" w:rsidRDefault="0044179D" w:rsidP="001F1D7E">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A06CBA5" w14:textId="77777777" w:rsidR="0044179D" w:rsidRPr="00E07BE3" w:rsidRDefault="0044179D" w:rsidP="001F1D7E">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01BF667E" w14:textId="77777777" w:rsidR="0044179D" w:rsidRPr="00E07BE3" w:rsidRDefault="0044179D" w:rsidP="001F1D7E">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6CB9251" w14:textId="77777777" w:rsidR="0044179D" w:rsidRPr="00E07BE3" w:rsidRDefault="0044179D" w:rsidP="001F1D7E">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AB8FD26" w14:textId="77777777" w:rsidR="0044179D" w:rsidRPr="00E07BE3" w:rsidRDefault="0044179D" w:rsidP="001F1D7E">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5D495D6" w14:textId="77777777" w:rsidR="0044179D" w:rsidRPr="00E07BE3" w:rsidRDefault="0044179D" w:rsidP="001F1D7E">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7851652" w14:textId="77777777" w:rsidR="0044179D" w:rsidRPr="00E07BE3" w:rsidRDefault="0044179D" w:rsidP="001F1D7E">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7B630FD" w14:textId="77777777" w:rsidR="0044179D" w:rsidRPr="00E07BE3" w:rsidRDefault="0044179D" w:rsidP="001F1D7E">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38234A7" w14:textId="77777777" w:rsidR="0044179D" w:rsidRPr="00E07BE3" w:rsidRDefault="0044179D" w:rsidP="001F1D7E">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ED0E550" w14:textId="77777777" w:rsidR="0044179D" w:rsidRPr="00D9771E" w:rsidRDefault="0044179D" w:rsidP="0044179D">
      <w:pPr>
        <w:rPr>
          <w:rFonts w:ascii="Arial" w:hAnsi="Arial" w:cs="Arial"/>
        </w:rPr>
      </w:pPr>
    </w:p>
    <w:p w14:paraId="3EFA00C9" w14:textId="77777777" w:rsidR="0044179D" w:rsidRDefault="0044179D" w:rsidP="0044179D">
      <w:pPr>
        <w:pStyle w:val="NormalWeb"/>
        <w:rPr>
          <w:rFonts w:ascii="Arial" w:hAnsi="Arial" w:cs="Arial"/>
          <w:color w:val="303B44"/>
          <w:sz w:val="22"/>
          <w:szCs w:val="22"/>
        </w:rPr>
      </w:pPr>
    </w:p>
    <w:p w14:paraId="17FCE6E1" w14:textId="77777777" w:rsidR="0044179D" w:rsidRPr="00F66489" w:rsidRDefault="0044179D" w:rsidP="0044179D">
      <w:pPr>
        <w:rPr>
          <w:rFonts w:ascii="Arial" w:hAnsi="Arial" w:cs="Arial"/>
          <w:b/>
        </w:rPr>
      </w:pPr>
      <w:r>
        <w:rPr>
          <w:rFonts w:ascii="Arial" w:hAnsi="Arial" w:cs="Arial"/>
          <w:b/>
        </w:rPr>
        <w:t>THIS DOCUMENT IS ALSO AVAILABLE IN WELSH</w:t>
      </w:r>
    </w:p>
    <w:p w14:paraId="74F4C727" w14:textId="77777777" w:rsidR="0044179D" w:rsidRPr="00322856" w:rsidRDefault="0044179D" w:rsidP="00322856">
      <w:pPr>
        <w:spacing w:line="360" w:lineRule="auto"/>
        <w:rPr>
          <w:sz w:val="20"/>
          <w:szCs w:val="20"/>
          <w:u w:val="single"/>
        </w:rPr>
      </w:pPr>
    </w:p>
    <w:sectPr w:rsidR="0044179D" w:rsidRPr="003228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7DCDCB" w14:textId="77777777" w:rsidR="002317FD" w:rsidRDefault="002317FD">
      <w:r>
        <w:separator/>
      </w:r>
    </w:p>
  </w:endnote>
  <w:endnote w:type="continuationSeparator" w:id="0">
    <w:p w14:paraId="12A946AC" w14:textId="77777777" w:rsidR="002317FD" w:rsidRDefault="002317FD">
      <w:r>
        <w:continuationSeparator/>
      </w:r>
    </w:p>
  </w:endnote>
  <w:endnote w:type="continuationNotice" w:id="1">
    <w:p w14:paraId="0B2CF236" w14:textId="77777777" w:rsidR="002317FD" w:rsidRDefault="002317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CG Times (W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2C73C" w14:textId="77777777" w:rsidR="00152E9D" w:rsidRDefault="0044179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70B215BF" w14:textId="77777777" w:rsidR="00152E9D" w:rsidRDefault="0000000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1F0CF" w14:textId="77777777" w:rsidR="00152E9D" w:rsidRDefault="0000000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A6B51" w14:textId="77777777" w:rsidR="002317FD" w:rsidRDefault="002317FD">
      <w:r>
        <w:separator/>
      </w:r>
    </w:p>
  </w:footnote>
  <w:footnote w:type="continuationSeparator" w:id="0">
    <w:p w14:paraId="267FFD0D" w14:textId="77777777" w:rsidR="002317FD" w:rsidRDefault="002317FD">
      <w:r>
        <w:continuationSeparator/>
      </w:r>
    </w:p>
  </w:footnote>
  <w:footnote w:type="continuationNotice" w:id="1">
    <w:p w14:paraId="181AA026" w14:textId="77777777" w:rsidR="002317FD" w:rsidRDefault="002317F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3D672"/>
    <w:multiLevelType w:val="hybridMultilevel"/>
    <w:tmpl w:val="B73CED7A"/>
    <w:lvl w:ilvl="0" w:tplc="F49A77B0">
      <w:start w:val="1"/>
      <w:numFmt w:val="bullet"/>
      <w:lvlText w:val=""/>
      <w:lvlJc w:val="left"/>
      <w:pPr>
        <w:ind w:left="720" w:hanging="360"/>
      </w:pPr>
      <w:rPr>
        <w:rFonts w:ascii="Symbol" w:hAnsi="Symbol" w:hint="default"/>
      </w:rPr>
    </w:lvl>
    <w:lvl w:ilvl="1" w:tplc="066E1F7A">
      <w:start w:val="1"/>
      <w:numFmt w:val="bullet"/>
      <w:lvlText w:val="o"/>
      <w:lvlJc w:val="left"/>
      <w:pPr>
        <w:ind w:left="1440" w:hanging="360"/>
      </w:pPr>
      <w:rPr>
        <w:rFonts w:ascii="Courier New" w:hAnsi="Courier New" w:hint="default"/>
      </w:rPr>
    </w:lvl>
    <w:lvl w:ilvl="2" w:tplc="D364471A">
      <w:start w:val="1"/>
      <w:numFmt w:val="bullet"/>
      <w:lvlText w:val=""/>
      <w:lvlJc w:val="left"/>
      <w:pPr>
        <w:ind w:left="2160" w:hanging="360"/>
      </w:pPr>
      <w:rPr>
        <w:rFonts w:ascii="Wingdings" w:hAnsi="Wingdings" w:hint="default"/>
      </w:rPr>
    </w:lvl>
    <w:lvl w:ilvl="3" w:tplc="1BF84D06">
      <w:start w:val="1"/>
      <w:numFmt w:val="bullet"/>
      <w:lvlText w:val=""/>
      <w:lvlJc w:val="left"/>
      <w:pPr>
        <w:ind w:left="2880" w:hanging="360"/>
      </w:pPr>
      <w:rPr>
        <w:rFonts w:ascii="Symbol" w:hAnsi="Symbol" w:hint="default"/>
      </w:rPr>
    </w:lvl>
    <w:lvl w:ilvl="4" w:tplc="4BD0DCF4">
      <w:start w:val="1"/>
      <w:numFmt w:val="bullet"/>
      <w:lvlText w:val="o"/>
      <w:lvlJc w:val="left"/>
      <w:pPr>
        <w:ind w:left="3600" w:hanging="360"/>
      </w:pPr>
      <w:rPr>
        <w:rFonts w:ascii="Courier New" w:hAnsi="Courier New" w:hint="default"/>
      </w:rPr>
    </w:lvl>
    <w:lvl w:ilvl="5" w:tplc="33F25D1C">
      <w:start w:val="1"/>
      <w:numFmt w:val="bullet"/>
      <w:lvlText w:val=""/>
      <w:lvlJc w:val="left"/>
      <w:pPr>
        <w:ind w:left="4320" w:hanging="360"/>
      </w:pPr>
      <w:rPr>
        <w:rFonts w:ascii="Wingdings" w:hAnsi="Wingdings" w:hint="default"/>
      </w:rPr>
    </w:lvl>
    <w:lvl w:ilvl="6" w:tplc="639CD678">
      <w:start w:val="1"/>
      <w:numFmt w:val="bullet"/>
      <w:lvlText w:val=""/>
      <w:lvlJc w:val="left"/>
      <w:pPr>
        <w:ind w:left="5040" w:hanging="360"/>
      </w:pPr>
      <w:rPr>
        <w:rFonts w:ascii="Symbol" w:hAnsi="Symbol" w:hint="default"/>
      </w:rPr>
    </w:lvl>
    <w:lvl w:ilvl="7" w:tplc="63E49A18">
      <w:start w:val="1"/>
      <w:numFmt w:val="bullet"/>
      <w:lvlText w:val="o"/>
      <w:lvlJc w:val="left"/>
      <w:pPr>
        <w:ind w:left="5760" w:hanging="360"/>
      </w:pPr>
      <w:rPr>
        <w:rFonts w:ascii="Courier New" w:hAnsi="Courier New" w:hint="default"/>
      </w:rPr>
    </w:lvl>
    <w:lvl w:ilvl="8" w:tplc="225470A4">
      <w:start w:val="1"/>
      <w:numFmt w:val="bullet"/>
      <w:lvlText w:val=""/>
      <w:lvlJc w:val="left"/>
      <w:pPr>
        <w:ind w:left="6480" w:hanging="360"/>
      </w:pPr>
      <w:rPr>
        <w:rFonts w:ascii="Wingdings" w:hAnsi="Wingdings" w:hint="default"/>
      </w:rPr>
    </w:lvl>
  </w:abstractNum>
  <w:abstractNum w:abstractNumId="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6E92892"/>
    <w:multiLevelType w:val="hybridMultilevel"/>
    <w:tmpl w:val="F968B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AA0CAF"/>
    <w:multiLevelType w:val="hybridMultilevel"/>
    <w:tmpl w:val="33965350"/>
    <w:lvl w:ilvl="0" w:tplc="85161B46">
      <w:start w:val="1"/>
      <w:numFmt w:val="bullet"/>
      <w:lvlText w:val=""/>
      <w:lvlJc w:val="left"/>
      <w:pPr>
        <w:ind w:left="720" w:hanging="360"/>
      </w:pPr>
      <w:rPr>
        <w:rFonts w:ascii="Symbol" w:hAnsi="Symbol" w:hint="default"/>
      </w:rPr>
    </w:lvl>
    <w:lvl w:ilvl="1" w:tplc="B2282730">
      <w:start w:val="1"/>
      <w:numFmt w:val="bullet"/>
      <w:lvlText w:val=""/>
      <w:lvlJc w:val="left"/>
      <w:pPr>
        <w:ind w:left="1440" w:hanging="360"/>
      </w:pPr>
      <w:rPr>
        <w:rFonts w:ascii="Symbol" w:hAnsi="Symbol" w:hint="default"/>
      </w:rPr>
    </w:lvl>
    <w:lvl w:ilvl="2" w:tplc="AA90F630">
      <w:start w:val="1"/>
      <w:numFmt w:val="bullet"/>
      <w:lvlText w:val=""/>
      <w:lvlJc w:val="left"/>
      <w:pPr>
        <w:ind w:left="2160" w:hanging="360"/>
      </w:pPr>
      <w:rPr>
        <w:rFonts w:ascii="Wingdings" w:hAnsi="Wingdings" w:hint="default"/>
      </w:rPr>
    </w:lvl>
    <w:lvl w:ilvl="3" w:tplc="3C46D152">
      <w:start w:val="1"/>
      <w:numFmt w:val="bullet"/>
      <w:lvlText w:val=""/>
      <w:lvlJc w:val="left"/>
      <w:pPr>
        <w:ind w:left="2880" w:hanging="360"/>
      </w:pPr>
      <w:rPr>
        <w:rFonts w:ascii="Symbol" w:hAnsi="Symbol" w:hint="default"/>
      </w:rPr>
    </w:lvl>
    <w:lvl w:ilvl="4" w:tplc="E75A0A32">
      <w:start w:val="1"/>
      <w:numFmt w:val="bullet"/>
      <w:lvlText w:val="o"/>
      <w:lvlJc w:val="left"/>
      <w:pPr>
        <w:ind w:left="3600" w:hanging="360"/>
      </w:pPr>
      <w:rPr>
        <w:rFonts w:ascii="Courier New" w:hAnsi="Courier New" w:hint="default"/>
      </w:rPr>
    </w:lvl>
    <w:lvl w:ilvl="5" w:tplc="956240DE">
      <w:start w:val="1"/>
      <w:numFmt w:val="bullet"/>
      <w:lvlText w:val=""/>
      <w:lvlJc w:val="left"/>
      <w:pPr>
        <w:ind w:left="4320" w:hanging="360"/>
      </w:pPr>
      <w:rPr>
        <w:rFonts w:ascii="Wingdings" w:hAnsi="Wingdings" w:hint="default"/>
      </w:rPr>
    </w:lvl>
    <w:lvl w:ilvl="6" w:tplc="19BEDC58">
      <w:start w:val="1"/>
      <w:numFmt w:val="bullet"/>
      <w:lvlText w:val=""/>
      <w:lvlJc w:val="left"/>
      <w:pPr>
        <w:ind w:left="5040" w:hanging="360"/>
      </w:pPr>
      <w:rPr>
        <w:rFonts w:ascii="Symbol" w:hAnsi="Symbol" w:hint="default"/>
      </w:rPr>
    </w:lvl>
    <w:lvl w:ilvl="7" w:tplc="D3C85AD0">
      <w:start w:val="1"/>
      <w:numFmt w:val="bullet"/>
      <w:lvlText w:val="o"/>
      <w:lvlJc w:val="left"/>
      <w:pPr>
        <w:ind w:left="5760" w:hanging="360"/>
      </w:pPr>
      <w:rPr>
        <w:rFonts w:ascii="Courier New" w:hAnsi="Courier New" w:hint="default"/>
      </w:rPr>
    </w:lvl>
    <w:lvl w:ilvl="8" w:tplc="470CE2FE">
      <w:start w:val="1"/>
      <w:numFmt w:val="bullet"/>
      <w:lvlText w:val=""/>
      <w:lvlJc w:val="left"/>
      <w:pPr>
        <w:ind w:left="6480" w:hanging="360"/>
      </w:pPr>
      <w:rPr>
        <w:rFonts w:ascii="Wingdings" w:hAnsi="Wingdings" w:hint="default"/>
      </w:rPr>
    </w:lvl>
  </w:abstractNum>
  <w:num w:numId="1" w16cid:durableId="487791462">
    <w:abstractNumId w:val="3"/>
  </w:num>
  <w:num w:numId="2" w16cid:durableId="1838499910">
    <w:abstractNumId w:val="0"/>
  </w:num>
  <w:num w:numId="3" w16cid:durableId="1359085579">
    <w:abstractNumId w:val="1"/>
  </w:num>
  <w:num w:numId="4" w16cid:durableId="2851592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5DB"/>
    <w:rsid w:val="00026ACF"/>
    <w:rsid w:val="0003087A"/>
    <w:rsid w:val="000454B1"/>
    <w:rsid w:val="00082382"/>
    <w:rsid w:val="000C4BD5"/>
    <w:rsid w:val="000D0BF9"/>
    <w:rsid w:val="000E0B2F"/>
    <w:rsid w:val="000F0E92"/>
    <w:rsid w:val="000F69E4"/>
    <w:rsid w:val="0013215D"/>
    <w:rsid w:val="00155001"/>
    <w:rsid w:val="0016254A"/>
    <w:rsid w:val="00165F1B"/>
    <w:rsid w:val="00192DB5"/>
    <w:rsid w:val="001B1455"/>
    <w:rsid w:val="001B3D62"/>
    <w:rsid w:val="001B428A"/>
    <w:rsid w:val="001C0C3B"/>
    <w:rsid w:val="001C32D3"/>
    <w:rsid w:val="001D3083"/>
    <w:rsid w:val="001D7E55"/>
    <w:rsid w:val="001E318B"/>
    <w:rsid w:val="002025C5"/>
    <w:rsid w:val="00206066"/>
    <w:rsid w:val="00207BBA"/>
    <w:rsid w:val="002317FD"/>
    <w:rsid w:val="002444DE"/>
    <w:rsid w:val="002745D2"/>
    <w:rsid w:val="00275BAD"/>
    <w:rsid w:val="002775C9"/>
    <w:rsid w:val="00280CE4"/>
    <w:rsid w:val="002811C0"/>
    <w:rsid w:val="00287B77"/>
    <w:rsid w:val="00296CF9"/>
    <w:rsid w:val="002B2E6A"/>
    <w:rsid w:val="002E2109"/>
    <w:rsid w:val="00320B52"/>
    <w:rsid w:val="00322856"/>
    <w:rsid w:val="00337E7E"/>
    <w:rsid w:val="0034635E"/>
    <w:rsid w:val="00363537"/>
    <w:rsid w:val="00371285"/>
    <w:rsid w:val="00373F04"/>
    <w:rsid w:val="003775EA"/>
    <w:rsid w:val="003D7F19"/>
    <w:rsid w:val="00401A18"/>
    <w:rsid w:val="00403B5E"/>
    <w:rsid w:val="004347A8"/>
    <w:rsid w:val="0044179D"/>
    <w:rsid w:val="0044523A"/>
    <w:rsid w:val="00452076"/>
    <w:rsid w:val="00462931"/>
    <w:rsid w:val="00475421"/>
    <w:rsid w:val="00481606"/>
    <w:rsid w:val="00487100"/>
    <w:rsid w:val="00491EAE"/>
    <w:rsid w:val="004B10F5"/>
    <w:rsid w:val="004B6BBA"/>
    <w:rsid w:val="004D1AD5"/>
    <w:rsid w:val="005674DD"/>
    <w:rsid w:val="00571EB1"/>
    <w:rsid w:val="00577033"/>
    <w:rsid w:val="005A13C4"/>
    <w:rsid w:val="005A36B2"/>
    <w:rsid w:val="005B30F7"/>
    <w:rsid w:val="005F0248"/>
    <w:rsid w:val="00602690"/>
    <w:rsid w:val="00604769"/>
    <w:rsid w:val="00637C5A"/>
    <w:rsid w:val="00641571"/>
    <w:rsid w:val="006661E8"/>
    <w:rsid w:val="00673264"/>
    <w:rsid w:val="00681233"/>
    <w:rsid w:val="00691D67"/>
    <w:rsid w:val="006B5BC1"/>
    <w:rsid w:val="006C6DC9"/>
    <w:rsid w:val="006D7182"/>
    <w:rsid w:val="006E0E91"/>
    <w:rsid w:val="006E66C0"/>
    <w:rsid w:val="006F3655"/>
    <w:rsid w:val="006F3660"/>
    <w:rsid w:val="00715A3E"/>
    <w:rsid w:val="0072193F"/>
    <w:rsid w:val="00734F61"/>
    <w:rsid w:val="0074238F"/>
    <w:rsid w:val="007715BA"/>
    <w:rsid w:val="007974F3"/>
    <w:rsid w:val="007B01CC"/>
    <w:rsid w:val="007B0B72"/>
    <w:rsid w:val="007E5FE9"/>
    <w:rsid w:val="00804C40"/>
    <w:rsid w:val="008216DE"/>
    <w:rsid w:val="00824552"/>
    <w:rsid w:val="00824CAE"/>
    <w:rsid w:val="00863A8C"/>
    <w:rsid w:val="00873525"/>
    <w:rsid w:val="00880D4D"/>
    <w:rsid w:val="00892D5D"/>
    <w:rsid w:val="008A256E"/>
    <w:rsid w:val="008A35DB"/>
    <w:rsid w:val="008B7FEA"/>
    <w:rsid w:val="008C0CA4"/>
    <w:rsid w:val="008C2319"/>
    <w:rsid w:val="008C5B67"/>
    <w:rsid w:val="008D0E16"/>
    <w:rsid w:val="008D1660"/>
    <w:rsid w:val="009243DD"/>
    <w:rsid w:val="0094488F"/>
    <w:rsid w:val="009452FD"/>
    <w:rsid w:val="00963748"/>
    <w:rsid w:val="009802B1"/>
    <w:rsid w:val="009B4665"/>
    <w:rsid w:val="009B69D5"/>
    <w:rsid w:val="009C559C"/>
    <w:rsid w:val="009D79EE"/>
    <w:rsid w:val="00A001C4"/>
    <w:rsid w:val="00A02509"/>
    <w:rsid w:val="00A214B8"/>
    <w:rsid w:val="00A45D6F"/>
    <w:rsid w:val="00A4682F"/>
    <w:rsid w:val="00A47EC1"/>
    <w:rsid w:val="00A53E5F"/>
    <w:rsid w:val="00A65AE5"/>
    <w:rsid w:val="00A76770"/>
    <w:rsid w:val="00A831C0"/>
    <w:rsid w:val="00AA0FA4"/>
    <w:rsid w:val="00AD113A"/>
    <w:rsid w:val="00AE1322"/>
    <w:rsid w:val="00AF1ADB"/>
    <w:rsid w:val="00B23E2A"/>
    <w:rsid w:val="00B25CC8"/>
    <w:rsid w:val="00B37600"/>
    <w:rsid w:val="00B45115"/>
    <w:rsid w:val="00B475E6"/>
    <w:rsid w:val="00B56789"/>
    <w:rsid w:val="00B860A4"/>
    <w:rsid w:val="00B92FE5"/>
    <w:rsid w:val="00BA50A1"/>
    <w:rsid w:val="00BB2769"/>
    <w:rsid w:val="00BB704D"/>
    <w:rsid w:val="00BC4619"/>
    <w:rsid w:val="00BD4387"/>
    <w:rsid w:val="00BF406D"/>
    <w:rsid w:val="00C24C8C"/>
    <w:rsid w:val="00C43161"/>
    <w:rsid w:val="00C47E55"/>
    <w:rsid w:val="00C52C1A"/>
    <w:rsid w:val="00C56BAC"/>
    <w:rsid w:val="00C667F2"/>
    <w:rsid w:val="00C7787A"/>
    <w:rsid w:val="00C97410"/>
    <w:rsid w:val="00CA73EE"/>
    <w:rsid w:val="00CC5EE1"/>
    <w:rsid w:val="00D12981"/>
    <w:rsid w:val="00D663B2"/>
    <w:rsid w:val="00D73F0A"/>
    <w:rsid w:val="00D770C2"/>
    <w:rsid w:val="00D77F29"/>
    <w:rsid w:val="00D940C0"/>
    <w:rsid w:val="00D94FE7"/>
    <w:rsid w:val="00DA7BC7"/>
    <w:rsid w:val="00DC58C9"/>
    <w:rsid w:val="00E03F68"/>
    <w:rsid w:val="00E452D4"/>
    <w:rsid w:val="00E573DA"/>
    <w:rsid w:val="00E738C9"/>
    <w:rsid w:val="00E949D8"/>
    <w:rsid w:val="00EA41AB"/>
    <w:rsid w:val="00EC042D"/>
    <w:rsid w:val="00EC71D9"/>
    <w:rsid w:val="00ED0B19"/>
    <w:rsid w:val="00EE1FA1"/>
    <w:rsid w:val="00EF5BB4"/>
    <w:rsid w:val="00F02D8A"/>
    <w:rsid w:val="00F10270"/>
    <w:rsid w:val="00F30CF0"/>
    <w:rsid w:val="00F31038"/>
    <w:rsid w:val="00F31701"/>
    <w:rsid w:val="00F3248E"/>
    <w:rsid w:val="00F4518A"/>
    <w:rsid w:val="00FA3640"/>
    <w:rsid w:val="00FC05FE"/>
    <w:rsid w:val="00FD5E6C"/>
    <w:rsid w:val="00FE1758"/>
    <w:rsid w:val="00FF0C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579A78"/>
  <w15:chartTrackingRefBased/>
  <w15:docId w15:val="{CB87F36B-3B49-A24D-8794-60B9E6C5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F68"/>
    <w:rPr>
      <w:rFonts w:ascii="Times New Roman" w:eastAsia="Times New Roman" w:hAnsi="Times New Roman" w:cs="Times New Roman"/>
      <w:lang w:eastAsia="en-GB"/>
    </w:rPr>
  </w:style>
  <w:style w:type="paragraph" w:styleId="Heading2">
    <w:name w:val="heading 2"/>
    <w:basedOn w:val="Normal"/>
    <w:next w:val="Normal"/>
    <w:link w:val="Heading2Char"/>
    <w:qFormat/>
    <w:rsid w:val="0044179D"/>
    <w:pPr>
      <w:keepNext/>
      <w:jc w:val="both"/>
      <w:outlineLvl w:val="1"/>
    </w:pPr>
    <w:rPr>
      <w:b/>
      <w:szCs w:val="20"/>
    </w:rPr>
  </w:style>
  <w:style w:type="paragraph" w:styleId="Heading4">
    <w:name w:val="heading 4"/>
    <w:basedOn w:val="Normal"/>
    <w:next w:val="Normal"/>
    <w:link w:val="Heading4Char"/>
    <w:qFormat/>
    <w:rsid w:val="0044179D"/>
    <w:pPr>
      <w:keepNext/>
      <w:spacing w:before="120" w:after="120"/>
      <w:jc w:val="center"/>
      <w:outlineLvl w:val="3"/>
    </w:pPr>
    <w:rPr>
      <w:sz w:val="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87100"/>
    <w:pPr>
      <w:spacing w:before="100" w:beforeAutospacing="1" w:after="100" w:afterAutospacing="1"/>
    </w:pPr>
  </w:style>
  <w:style w:type="character" w:customStyle="1" w:styleId="apple-converted-space">
    <w:name w:val="apple-converted-space"/>
    <w:basedOn w:val="DefaultParagraphFont"/>
    <w:rsid w:val="00487100"/>
  </w:style>
  <w:style w:type="character" w:styleId="Hyperlink">
    <w:name w:val="Hyperlink"/>
    <w:basedOn w:val="DefaultParagraphFont"/>
    <w:uiPriority w:val="99"/>
    <w:unhideWhenUsed/>
    <w:rsid w:val="008C2319"/>
    <w:rPr>
      <w:color w:val="0563C1" w:themeColor="hyperlink"/>
      <w:u w:val="single"/>
    </w:rPr>
  </w:style>
  <w:style w:type="character" w:styleId="UnresolvedMention">
    <w:name w:val="Unresolved Mention"/>
    <w:basedOn w:val="DefaultParagraphFont"/>
    <w:uiPriority w:val="99"/>
    <w:semiHidden/>
    <w:unhideWhenUsed/>
    <w:rsid w:val="008C2319"/>
    <w:rPr>
      <w:color w:val="605E5C"/>
      <w:shd w:val="clear" w:color="auto" w:fill="E1DFDD"/>
    </w:rPr>
  </w:style>
  <w:style w:type="character" w:customStyle="1" w:styleId="Heading2Char">
    <w:name w:val="Heading 2 Char"/>
    <w:basedOn w:val="DefaultParagraphFont"/>
    <w:link w:val="Heading2"/>
    <w:rsid w:val="0044179D"/>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44179D"/>
    <w:rPr>
      <w:rFonts w:ascii="Times New Roman" w:eastAsia="Times New Roman" w:hAnsi="Times New Roman" w:cs="Times New Roman"/>
      <w:sz w:val="40"/>
      <w:szCs w:val="20"/>
      <w:lang w:eastAsia="en-GB"/>
    </w:rPr>
  </w:style>
  <w:style w:type="paragraph" w:styleId="Header">
    <w:name w:val="header"/>
    <w:basedOn w:val="Normal"/>
    <w:link w:val="HeaderChar"/>
    <w:rsid w:val="0044179D"/>
    <w:pPr>
      <w:tabs>
        <w:tab w:val="center" w:pos="4153"/>
        <w:tab w:val="right" w:pos="8306"/>
      </w:tabs>
    </w:pPr>
    <w:rPr>
      <w:sz w:val="20"/>
      <w:szCs w:val="20"/>
    </w:rPr>
  </w:style>
  <w:style w:type="character" w:customStyle="1" w:styleId="HeaderChar">
    <w:name w:val="Header Char"/>
    <w:basedOn w:val="DefaultParagraphFont"/>
    <w:link w:val="Header"/>
    <w:rsid w:val="0044179D"/>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44179D"/>
    <w:pPr>
      <w:tabs>
        <w:tab w:val="center" w:pos="4153"/>
        <w:tab w:val="right" w:pos="8306"/>
      </w:tabs>
    </w:pPr>
    <w:rPr>
      <w:sz w:val="20"/>
      <w:szCs w:val="20"/>
    </w:rPr>
  </w:style>
  <w:style w:type="character" w:customStyle="1" w:styleId="FooterChar">
    <w:name w:val="Footer Char"/>
    <w:basedOn w:val="DefaultParagraphFont"/>
    <w:link w:val="Footer"/>
    <w:uiPriority w:val="99"/>
    <w:rsid w:val="0044179D"/>
    <w:rPr>
      <w:rFonts w:ascii="Times New Roman" w:eastAsia="Times New Roman" w:hAnsi="Times New Roman" w:cs="Times New Roman"/>
      <w:sz w:val="20"/>
      <w:szCs w:val="20"/>
      <w:lang w:eastAsia="en-GB"/>
    </w:rPr>
  </w:style>
  <w:style w:type="table" w:styleId="TableGrid">
    <w:name w:val="Table Grid"/>
    <w:basedOn w:val="TableNormal"/>
    <w:uiPriority w:val="39"/>
    <w:rsid w:val="0044179D"/>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44179D"/>
    <w:pPr>
      <w:tabs>
        <w:tab w:val="left" w:pos="720"/>
        <w:tab w:val="left" w:pos="1440"/>
      </w:tabs>
    </w:pPr>
    <w:rPr>
      <w:rFonts w:ascii="CG Times (WN)" w:hAnsi="CG Times (WN)"/>
      <w:szCs w:val="20"/>
      <w:lang w:eastAsia="en-US"/>
    </w:rPr>
  </w:style>
  <w:style w:type="paragraph" w:styleId="ListParagraph">
    <w:name w:val="List Paragraph"/>
    <w:basedOn w:val="Normal"/>
    <w:uiPriority w:val="34"/>
    <w:qFormat/>
    <w:rsid w:val="0044179D"/>
    <w:pPr>
      <w:ind w:left="720"/>
      <w:contextualSpacing/>
    </w:pPr>
    <w:rPr>
      <w:sz w:val="20"/>
      <w:szCs w:val="20"/>
    </w:rPr>
  </w:style>
  <w:style w:type="paragraph" w:customStyle="1" w:styleId="msonormal0">
    <w:name w:val="msonormal"/>
    <w:basedOn w:val="Normal"/>
    <w:rsid w:val="007E5FE9"/>
    <w:pPr>
      <w:spacing w:before="100" w:beforeAutospacing="1" w:after="100" w:afterAutospacing="1"/>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35966">
      <w:bodyDiv w:val="1"/>
      <w:marLeft w:val="0"/>
      <w:marRight w:val="0"/>
      <w:marTop w:val="0"/>
      <w:marBottom w:val="0"/>
      <w:divBdr>
        <w:top w:val="none" w:sz="0" w:space="0" w:color="auto"/>
        <w:left w:val="none" w:sz="0" w:space="0" w:color="auto"/>
        <w:bottom w:val="none" w:sz="0" w:space="0" w:color="auto"/>
        <w:right w:val="none" w:sz="0" w:space="0" w:color="auto"/>
      </w:divBdr>
    </w:div>
    <w:div w:id="57022085">
      <w:bodyDiv w:val="1"/>
      <w:marLeft w:val="0"/>
      <w:marRight w:val="0"/>
      <w:marTop w:val="0"/>
      <w:marBottom w:val="0"/>
      <w:divBdr>
        <w:top w:val="none" w:sz="0" w:space="0" w:color="auto"/>
        <w:left w:val="none" w:sz="0" w:space="0" w:color="auto"/>
        <w:bottom w:val="none" w:sz="0" w:space="0" w:color="auto"/>
        <w:right w:val="none" w:sz="0" w:space="0" w:color="auto"/>
      </w:divBdr>
    </w:div>
    <w:div w:id="102580056">
      <w:bodyDiv w:val="1"/>
      <w:marLeft w:val="0"/>
      <w:marRight w:val="0"/>
      <w:marTop w:val="0"/>
      <w:marBottom w:val="0"/>
      <w:divBdr>
        <w:top w:val="none" w:sz="0" w:space="0" w:color="auto"/>
        <w:left w:val="none" w:sz="0" w:space="0" w:color="auto"/>
        <w:bottom w:val="none" w:sz="0" w:space="0" w:color="auto"/>
        <w:right w:val="none" w:sz="0" w:space="0" w:color="auto"/>
      </w:divBdr>
    </w:div>
    <w:div w:id="192498415">
      <w:bodyDiv w:val="1"/>
      <w:marLeft w:val="0"/>
      <w:marRight w:val="0"/>
      <w:marTop w:val="0"/>
      <w:marBottom w:val="0"/>
      <w:divBdr>
        <w:top w:val="none" w:sz="0" w:space="0" w:color="auto"/>
        <w:left w:val="none" w:sz="0" w:space="0" w:color="auto"/>
        <w:bottom w:val="none" w:sz="0" w:space="0" w:color="auto"/>
        <w:right w:val="none" w:sz="0" w:space="0" w:color="auto"/>
      </w:divBdr>
    </w:div>
    <w:div w:id="205218247">
      <w:bodyDiv w:val="1"/>
      <w:marLeft w:val="0"/>
      <w:marRight w:val="0"/>
      <w:marTop w:val="0"/>
      <w:marBottom w:val="0"/>
      <w:divBdr>
        <w:top w:val="none" w:sz="0" w:space="0" w:color="auto"/>
        <w:left w:val="none" w:sz="0" w:space="0" w:color="auto"/>
        <w:bottom w:val="none" w:sz="0" w:space="0" w:color="auto"/>
        <w:right w:val="none" w:sz="0" w:space="0" w:color="auto"/>
      </w:divBdr>
    </w:div>
    <w:div w:id="235828188">
      <w:bodyDiv w:val="1"/>
      <w:marLeft w:val="0"/>
      <w:marRight w:val="0"/>
      <w:marTop w:val="0"/>
      <w:marBottom w:val="0"/>
      <w:divBdr>
        <w:top w:val="none" w:sz="0" w:space="0" w:color="auto"/>
        <w:left w:val="none" w:sz="0" w:space="0" w:color="auto"/>
        <w:bottom w:val="none" w:sz="0" w:space="0" w:color="auto"/>
        <w:right w:val="none" w:sz="0" w:space="0" w:color="auto"/>
      </w:divBdr>
    </w:div>
    <w:div w:id="318273204">
      <w:bodyDiv w:val="1"/>
      <w:marLeft w:val="0"/>
      <w:marRight w:val="0"/>
      <w:marTop w:val="0"/>
      <w:marBottom w:val="0"/>
      <w:divBdr>
        <w:top w:val="none" w:sz="0" w:space="0" w:color="auto"/>
        <w:left w:val="none" w:sz="0" w:space="0" w:color="auto"/>
        <w:bottom w:val="none" w:sz="0" w:space="0" w:color="auto"/>
        <w:right w:val="none" w:sz="0" w:space="0" w:color="auto"/>
      </w:divBdr>
    </w:div>
    <w:div w:id="401871822">
      <w:bodyDiv w:val="1"/>
      <w:marLeft w:val="0"/>
      <w:marRight w:val="0"/>
      <w:marTop w:val="0"/>
      <w:marBottom w:val="0"/>
      <w:divBdr>
        <w:top w:val="none" w:sz="0" w:space="0" w:color="auto"/>
        <w:left w:val="none" w:sz="0" w:space="0" w:color="auto"/>
        <w:bottom w:val="none" w:sz="0" w:space="0" w:color="auto"/>
        <w:right w:val="none" w:sz="0" w:space="0" w:color="auto"/>
      </w:divBdr>
    </w:div>
    <w:div w:id="420686068">
      <w:bodyDiv w:val="1"/>
      <w:marLeft w:val="0"/>
      <w:marRight w:val="0"/>
      <w:marTop w:val="0"/>
      <w:marBottom w:val="0"/>
      <w:divBdr>
        <w:top w:val="none" w:sz="0" w:space="0" w:color="auto"/>
        <w:left w:val="none" w:sz="0" w:space="0" w:color="auto"/>
        <w:bottom w:val="none" w:sz="0" w:space="0" w:color="auto"/>
        <w:right w:val="none" w:sz="0" w:space="0" w:color="auto"/>
      </w:divBdr>
    </w:div>
    <w:div w:id="519317429">
      <w:bodyDiv w:val="1"/>
      <w:marLeft w:val="0"/>
      <w:marRight w:val="0"/>
      <w:marTop w:val="0"/>
      <w:marBottom w:val="0"/>
      <w:divBdr>
        <w:top w:val="none" w:sz="0" w:space="0" w:color="auto"/>
        <w:left w:val="none" w:sz="0" w:space="0" w:color="auto"/>
        <w:bottom w:val="none" w:sz="0" w:space="0" w:color="auto"/>
        <w:right w:val="none" w:sz="0" w:space="0" w:color="auto"/>
      </w:divBdr>
    </w:div>
    <w:div w:id="649673901">
      <w:bodyDiv w:val="1"/>
      <w:marLeft w:val="0"/>
      <w:marRight w:val="0"/>
      <w:marTop w:val="0"/>
      <w:marBottom w:val="0"/>
      <w:divBdr>
        <w:top w:val="none" w:sz="0" w:space="0" w:color="auto"/>
        <w:left w:val="none" w:sz="0" w:space="0" w:color="auto"/>
        <w:bottom w:val="none" w:sz="0" w:space="0" w:color="auto"/>
        <w:right w:val="none" w:sz="0" w:space="0" w:color="auto"/>
      </w:divBdr>
    </w:div>
    <w:div w:id="659578174">
      <w:bodyDiv w:val="1"/>
      <w:marLeft w:val="0"/>
      <w:marRight w:val="0"/>
      <w:marTop w:val="0"/>
      <w:marBottom w:val="0"/>
      <w:divBdr>
        <w:top w:val="none" w:sz="0" w:space="0" w:color="auto"/>
        <w:left w:val="none" w:sz="0" w:space="0" w:color="auto"/>
        <w:bottom w:val="none" w:sz="0" w:space="0" w:color="auto"/>
        <w:right w:val="none" w:sz="0" w:space="0" w:color="auto"/>
      </w:divBdr>
    </w:div>
    <w:div w:id="1006246325">
      <w:bodyDiv w:val="1"/>
      <w:marLeft w:val="0"/>
      <w:marRight w:val="0"/>
      <w:marTop w:val="0"/>
      <w:marBottom w:val="0"/>
      <w:divBdr>
        <w:top w:val="none" w:sz="0" w:space="0" w:color="auto"/>
        <w:left w:val="none" w:sz="0" w:space="0" w:color="auto"/>
        <w:bottom w:val="none" w:sz="0" w:space="0" w:color="auto"/>
        <w:right w:val="none" w:sz="0" w:space="0" w:color="auto"/>
      </w:divBdr>
    </w:div>
    <w:div w:id="1103189633">
      <w:bodyDiv w:val="1"/>
      <w:marLeft w:val="0"/>
      <w:marRight w:val="0"/>
      <w:marTop w:val="0"/>
      <w:marBottom w:val="0"/>
      <w:divBdr>
        <w:top w:val="none" w:sz="0" w:space="0" w:color="auto"/>
        <w:left w:val="none" w:sz="0" w:space="0" w:color="auto"/>
        <w:bottom w:val="none" w:sz="0" w:space="0" w:color="auto"/>
        <w:right w:val="none" w:sz="0" w:space="0" w:color="auto"/>
      </w:divBdr>
    </w:div>
    <w:div w:id="1126005057">
      <w:bodyDiv w:val="1"/>
      <w:marLeft w:val="0"/>
      <w:marRight w:val="0"/>
      <w:marTop w:val="0"/>
      <w:marBottom w:val="0"/>
      <w:divBdr>
        <w:top w:val="none" w:sz="0" w:space="0" w:color="auto"/>
        <w:left w:val="none" w:sz="0" w:space="0" w:color="auto"/>
        <w:bottom w:val="none" w:sz="0" w:space="0" w:color="auto"/>
        <w:right w:val="none" w:sz="0" w:space="0" w:color="auto"/>
      </w:divBdr>
    </w:div>
    <w:div w:id="1198005948">
      <w:bodyDiv w:val="1"/>
      <w:marLeft w:val="0"/>
      <w:marRight w:val="0"/>
      <w:marTop w:val="0"/>
      <w:marBottom w:val="0"/>
      <w:divBdr>
        <w:top w:val="none" w:sz="0" w:space="0" w:color="auto"/>
        <w:left w:val="none" w:sz="0" w:space="0" w:color="auto"/>
        <w:bottom w:val="none" w:sz="0" w:space="0" w:color="auto"/>
        <w:right w:val="none" w:sz="0" w:space="0" w:color="auto"/>
      </w:divBdr>
    </w:div>
    <w:div w:id="1260481906">
      <w:bodyDiv w:val="1"/>
      <w:marLeft w:val="0"/>
      <w:marRight w:val="0"/>
      <w:marTop w:val="0"/>
      <w:marBottom w:val="0"/>
      <w:divBdr>
        <w:top w:val="none" w:sz="0" w:space="0" w:color="auto"/>
        <w:left w:val="none" w:sz="0" w:space="0" w:color="auto"/>
        <w:bottom w:val="none" w:sz="0" w:space="0" w:color="auto"/>
        <w:right w:val="none" w:sz="0" w:space="0" w:color="auto"/>
      </w:divBdr>
    </w:div>
    <w:div w:id="1270968489">
      <w:bodyDiv w:val="1"/>
      <w:marLeft w:val="0"/>
      <w:marRight w:val="0"/>
      <w:marTop w:val="0"/>
      <w:marBottom w:val="0"/>
      <w:divBdr>
        <w:top w:val="none" w:sz="0" w:space="0" w:color="auto"/>
        <w:left w:val="none" w:sz="0" w:space="0" w:color="auto"/>
        <w:bottom w:val="none" w:sz="0" w:space="0" w:color="auto"/>
        <w:right w:val="none" w:sz="0" w:space="0" w:color="auto"/>
      </w:divBdr>
    </w:div>
    <w:div w:id="1297222084">
      <w:bodyDiv w:val="1"/>
      <w:marLeft w:val="0"/>
      <w:marRight w:val="0"/>
      <w:marTop w:val="0"/>
      <w:marBottom w:val="0"/>
      <w:divBdr>
        <w:top w:val="none" w:sz="0" w:space="0" w:color="auto"/>
        <w:left w:val="none" w:sz="0" w:space="0" w:color="auto"/>
        <w:bottom w:val="none" w:sz="0" w:space="0" w:color="auto"/>
        <w:right w:val="none" w:sz="0" w:space="0" w:color="auto"/>
      </w:divBdr>
    </w:div>
    <w:div w:id="1366910327">
      <w:bodyDiv w:val="1"/>
      <w:marLeft w:val="0"/>
      <w:marRight w:val="0"/>
      <w:marTop w:val="0"/>
      <w:marBottom w:val="0"/>
      <w:divBdr>
        <w:top w:val="none" w:sz="0" w:space="0" w:color="auto"/>
        <w:left w:val="none" w:sz="0" w:space="0" w:color="auto"/>
        <w:bottom w:val="none" w:sz="0" w:space="0" w:color="auto"/>
        <w:right w:val="none" w:sz="0" w:space="0" w:color="auto"/>
      </w:divBdr>
    </w:div>
    <w:div w:id="1375423751">
      <w:bodyDiv w:val="1"/>
      <w:marLeft w:val="0"/>
      <w:marRight w:val="0"/>
      <w:marTop w:val="0"/>
      <w:marBottom w:val="0"/>
      <w:divBdr>
        <w:top w:val="none" w:sz="0" w:space="0" w:color="auto"/>
        <w:left w:val="none" w:sz="0" w:space="0" w:color="auto"/>
        <w:bottom w:val="none" w:sz="0" w:space="0" w:color="auto"/>
        <w:right w:val="none" w:sz="0" w:space="0" w:color="auto"/>
      </w:divBdr>
    </w:div>
    <w:div w:id="1557742093">
      <w:bodyDiv w:val="1"/>
      <w:marLeft w:val="0"/>
      <w:marRight w:val="0"/>
      <w:marTop w:val="0"/>
      <w:marBottom w:val="0"/>
      <w:divBdr>
        <w:top w:val="none" w:sz="0" w:space="0" w:color="auto"/>
        <w:left w:val="none" w:sz="0" w:space="0" w:color="auto"/>
        <w:bottom w:val="none" w:sz="0" w:space="0" w:color="auto"/>
        <w:right w:val="none" w:sz="0" w:space="0" w:color="auto"/>
      </w:divBdr>
    </w:div>
    <w:div w:id="1566142839">
      <w:bodyDiv w:val="1"/>
      <w:marLeft w:val="0"/>
      <w:marRight w:val="0"/>
      <w:marTop w:val="0"/>
      <w:marBottom w:val="0"/>
      <w:divBdr>
        <w:top w:val="none" w:sz="0" w:space="0" w:color="auto"/>
        <w:left w:val="none" w:sz="0" w:space="0" w:color="auto"/>
        <w:bottom w:val="none" w:sz="0" w:space="0" w:color="auto"/>
        <w:right w:val="none" w:sz="0" w:space="0" w:color="auto"/>
      </w:divBdr>
    </w:div>
    <w:div w:id="1574312192">
      <w:bodyDiv w:val="1"/>
      <w:marLeft w:val="0"/>
      <w:marRight w:val="0"/>
      <w:marTop w:val="0"/>
      <w:marBottom w:val="0"/>
      <w:divBdr>
        <w:top w:val="none" w:sz="0" w:space="0" w:color="auto"/>
        <w:left w:val="none" w:sz="0" w:space="0" w:color="auto"/>
        <w:bottom w:val="none" w:sz="0" w:space="0" w:color="auto"/>
        <w:right w:val="none" w:sz="0" w:space="0" w:color="auto"/>
      </w:divBdr>
    </w:div>
    <w:div w:id="1618296937">
      <w:bodyDiv w:val="1"/>
      <w:marLeft w:val="0"/>
      <w:marRight w:val="0"/>
      <w:marTop w:val="0"/>
      <w:marBottom w:val="0"/>
      <w:divBdr>
        <w:top w:val="none" w:sz="0" w:space="0" w:color="auto"/>
        <w:left w:val="none" w:sz="0" w:space="0" w:color="auto"/>
        <w:bottom w:val="none" w:sz="0" w:space="0" w:color="auto"/>
        <w:right w:val="none" w:sz="0" w:space="0" w:color="auto"/>
      </w:divBdr>
    </w:div>
    <w:div w:id="1711026343">
      <w:bodyDiv w:val="1"/>
      <w:marLeft w:val="0"/>
      <w:marRight w:val="0"/>
      <w:marTop w:val="0"/>
      <w:marBottom w:val="0"/>
      <w:divBdr>
        <w:top w:val="none" w:sz="0" w:space="0" w:color="auto"/>
        <w:left w:val="none" w:sz="0" w:space="0" w:color="auto"/>
        <w:bottom w:val="none" w:sz="0" w:space="0" w:color="auto"/>
        <w:right w:val="none" w:sz="0" w:space="0" w:color="auto"/>
      </w:divBdr>
    </w:div>
    <w:div w:id="1748189583">
      <w:bodyDiv w:val="1"/>
      <w:marLeft w:val="0"/>
      <w:marRight w:val="0"/>
      <w:marTop w:val="0"/>
      <w:marBottom w:val="0"/>
      <w:divBdr>
        <w:top w:val="none" w:sz="0" w:space="0" w:color="auto"/>
        <w:left w:val="none" w:sz="0" w:space="0" w:color="auto"/>
        <w:bottom w:val="none" w:sz="0" w:space="0" w:color="auto"/>
        <w:right w:val="none" w:sz="0" w:space="0" w:color="auto"/>
      </w:divBdr>
    </w:div>
    <w:div w:id="1816095285">
      <w:bodyDiv w:val="1"/>
      <w:marLeft w:val="0"/>
      <w:marRight w:val="0"/>
      <w:marTop w:val="0"/>
      <w:marBottom w:val="0"/>
      <w:divBdr>
        <w:top w:val="none" w:sz="0" w:space="0" w:color="auto"/>
        <w:left w:val="none" w:sz="0" w:space="0" w:color="auto"/>
        <w:bottom w:val="none" w:sz="0" w:space="0" w:color="auto"/>
        <w:right w:val="none" w:sz="0" w:space="0" w:color="auto"/>
      </w:divBdr>
    </w:div>
    <w:div w:id="1900820017">
      <w:bodyDiv w:val="1"/>
      <w:marLeft w:val="0"/>
      <w:marRight w:val="0"/>
      <w:marTop w:val="0"/>
      <w:marBottom w:val="0"/>
      <w:divBdr>
        <w:top w:val="none" w:sz="0" w:space="0" w:color="auto"/>
        <w:left w:val="none" w:sz="0" w:space="0" w:color="auto"/>
        <w:bottom w:val="none" w:sz="0" w:space="0" w:color="auto"/>
        <w:right w:val="none" w:sz="0" w:space="0" w:color="auto"/>
      </w:divBdr>
    </w:div>
    <w:div w:id="1909144719">
      <w:bodyDiv w:val="1"/>
      <w:marLeft w:val="0"/>
      <w:marRight w:val="0"/>
      <w:marTop w:val="0"/>
      <w:marBottom w:val="0"/>
      <w:divBdr>
        <w:top w:val="none" w:sz="0" w:space="0" w:color="auto"/>
        <w:left w:val="none" w:sz="0" w:space="0" w:color="auto"/>
        <w:bottom w:val="none" w:sz="0" w:space="0" w:color="auto"/>
        <w:right w:val="none" w:sz="0" w:space="0" w:color="auto"/>
      </w:divBdr>
    </w:div>
    <w:div w:id="1915626099">
      <w:bodyDiv w:val="1"/>
      <w:marLeft w:val="0"/>
      <w:marRight w:val="0"/>
      <w:marTop w:val="0"/>
      <w:marBottom w:val="0"/>
      <w:divBdr>
        <w:top w:val="none" w:sz="0" w:space="0" w:color="auto"/>
        <w:left w:val="none" w:sz="0" w:space="0" w:color="auto"/>
        <w:bottom w:val="none" w:sz="0" w:space="0" w:color="auto"/>
        <w:right w:val="none" w:sz="0" w:space="0" w:color="auto"/>
      </w:divBdr>
    </w:div>
    <w:div w:id="1950623612">
      <w:bodyDiv w:val="1"/>
      <w:marLeft w:val="0"/>
      <w:marRight w:val="0"/>
      <w:marTop w:val="0"/>
      <w:marBottom w:val="0"/>
      <w:divBdr>
        <w:top w:val="none" w:sz="0" w:space="0" w:color="auto"/>
        <w:left w:val="none" w:sz="0" w:space="0" w:color="auto"/>
        <w:bottom w:val="none" w:sz="0" w:space="0" w:color="auto"/>
        <w:right w:val="none" w:sz="0" w:space="0" w:color="auto"/>
      </w:divBdr>
    </w:div>
    <w:div w:id="1989480056">
      <w:bodyDiv w:val="1"/>
      <w:marLeft w:val="0"/>
      <w:marRight w:val="0"/>
      <w:marTop w:val="0"/>
      <w:marBottom w:val="0"/>
      <w:divBdr>
        <w:top w:val="none" w:sz="0" w:space="0" w:color="auto"/>
        <w:left w:val="none" w:sz="0" w:space="0" w:color="auto"/>
        <w:bottom w:val="none" w:sz="0" w:space="0" w:color="auto"/>
        <w:right w:val="none" w:sz="0" w:space="0" w:color="auto"/>
      </w:divBdr>
    </w:div>
    <w:div w:id="2002345799">
      <w:bodyDiv w:val="1"/>
      <w:marLeft w:val="0"/>
      <w:marRight w:val="0"/>
      <w:marTop w:val="0"/>
      <w:marBottom w:val="0"/>
      <w:divBdr>
        <w:top w:val="none" w:sz="0" w:space="0" w:color="auto"/>
        <w:left w:val="none" w:sz="0" w:space="0" w:color="auto"/>
        <w:bottom w:val="none" w:sz="0" w:space="0" w:color="auto"/>
        <w:right w:val="none" w:sz="0" w:space="0" w:color="auto"/>
      </w:divBdr>
    </w:div>
    <w:div w:id="2017607101">
      <w:bodyDiv w:val="1"/>
      <w:marLeft w:val="0"/>
      <w:marRight w:val="0"/>
      <w:marTop w:val="0"/>
      <w:marBottom w:val="0"/>
      <w:divBdr>
        <w:top w:val="none" w:sz="0" w:space="0" w:color="auto"/>
        <w:left w:val="none" w:sz="0" w:space="0" w:color="auto"/>
        <w:bottom w:val="none" w:sz="0" w:space="0" w:color="auto"/>
        <w:right w:val="none" w:sz="0" w:space="0" w:color="auto"/>
      </w:divBdr>
    </w:div>
    <w:div w:id="2026052909">
      <w:bodyDiv w:val="1"/>
      <w:marLeft w:val="0"/>
      <w:marRight w:val="0"/>
      <w:marTop w:val="0"/>
      <w:marBottom w:val="0"/>
      <w:divBdr>
        <w:top w:val="none" w:sz="0" w:space="0" w:color="auto"/>
        <w:left w:val="none" w:sz="0" w:space="0" w:color="auto"/>
        <w:bottom w:val="none" w:sz="0" w:space="0" w:color="auto"/>
        <w:right w:val="none" w:sz="0" w:space="0" w:color="auto"/>
      </w:divBdr>
    </w:div>
    <w:div w:id="2076119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16437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cbi.nlm.nih.gov/pmc/articles/PMC164374/"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cid:image001.png@01D0EA4A.2BD679A0"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694</TotalTime>
  <Pages>1</Pages>
  <Words>6933</Words>
  <Characters>39519</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Walters (2005084)</dc:creator>
  <cp:keywords/>
  <dc:description/>
  <cp:lastModifiedBy>Erin Walters (2005084)</cp:lastModifiedBy>
  <cp:revision>107</cp:revision>
  <dcterms:created xsi:type="dcterms:W3CDTF">2022-12-14T10:49:00Z</dcterms:created>
  <dcterms:modified xsi:type="dcterms:W3CDTF">2023-06-01T12:27:00Z</dcterms:modified>
</cp:coreProperties>
</file>