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CA53B11"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CD0CB7">
              <w:rPr>
                <w:b/>
                <w:color w:val="auto"/>
                <w:sz w:val="32"/>
              </w:rPr>
              <w:t xml:space="preserve"> </w:t>
            </w:r>
            <w:r w:rsidR="00CD0CB7" w:rsidRPr="00946FFC">
              <w:rPr>
                <w:bCs/>
                <w:color w:val="auto"/>
                <w:sz w:val="32"/>
              </w:rPr>
              <w:t>Joshua Ivor Tucker</w:t>
            </w:r>
          </w:p>
          <w:p w14:paraId="58374EBA" w14:textId="77777777" w:rsidR="00575A8F" w:rsidRDefault="00575A8F" w:rsidP="00E6298B">
            <w:pPr>
              <w:overflowPunct/>
              <w:autoSpaceDE/>
              <w:autoSpaceDN/>
              <w:adjustRightInd/>
              <w:ind w:right="107"/>
              <w:textAlignment w:val="auto"/>
              <w:rPr>
                <w:b/>
                <w:color w:val="auto"/>
                <w:sz w:val="32"/>
              </w:rPr>
            </w:pPr>
          </w:p>
          <w:p w14:paraId="523CD454" w14:textId="6F83B653"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CD0CB7">
              <w:rPr>
                <w:b/>
                <w:color w:val="auto"/>
                <w:sz w:val="32"/>
              </w:rPr>
              <w:t xml:space="preserve"> </w:t>
            </w:r>
            <w:r w:rsidR="00CD0CB7" w:rsidRPr="00946FFC">
              <w:rPr>
                <w:bCs/>
                <w:color w:val="auto"/>
                <w:sz w:val="32"/>
              </w:rPr>
              <w:t>2134507</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645845B" w14:textId="3D718FEA" w:rsidR="009428DC" w:rsidRDefault="00E52A41" w:rsidP="00E6298B">
      <w:pPr>
        <w:ind w:right="107"/>
        <w:jc w:val="both"/>
        <w:rPr>
          <w:sz w:val="24"/>
          <w:szCs w:val="24"/>
        </w:rPr>
      </w:pPr>
      <w:r>
        <w:rPr>
          <w:sz w:val="24"/>
          <w:szCs w:val="24"/>
        </w:rPr>
        <w:t xml:space="preserve">The following essay will discuss and critically compare the coping strategies that I have personally applied </w:t>
      </w:r>
      <w:r w:rsidR="003539BE">
        <w:rPr>
          <w:sz w:val="24"/>
          <w:szCs w:val="24"/>
        </w:rPr>
        <w:t xml:space="preserve">to </w:t>
      </w:r>
      <w:r>
        <w:rPr>
          <w:sz w:val="24"/>
          <w:szCs w:val="24"/>
        </w:rPr>
        <w:t xml:space="preserve">develop resilience and minimise stress during my initial 6 months of learning </w:t>
      </w:r>
      <w:r w:rsidR="00E347EB">
        <w:rPr>
          <w:sz w:val="24"/>
          <w:szCs w:val="24"/>
        </w:rPr>
        <w:t>and</w:t>
      </w:r>
      <w:r>
        <w:rPr>
          <w:sz w:val="24"/>
          <w:szCs w:val="24"/>
        </w:rPr>
        <w:t xml:space="preserve"> since I have been attested as a Police Constable. It will </w:t>
      </w:r>
      <w:r w:rsidR="003539BE">
        <w:rPr>
          <w:sz w:val="24"/>
          <w:szCs w:val="24"/>
        </w:rPr>
        <w:t>draw upon</w:t>
      </w:r>
      <w:r w:rsidR="003F2D6F">
        <w:rPr>
          <w:sz w:val="24"/>
          <w:szCs w:val="24"/>
        </w:rPr>
        <w:t xml:space="preserve"> two different ‘coping devices’</w:t>
      </w:r>
      <w:r w:rsidR="009428DC">
        <w:rPr>
          <w:sz w:val="24"/>
          <w:szCs w:val="24"/>
        </w:rPr>
        <w:t xml:space="preserve"> that can be considered traditional approaches to coping </w:t>
      </w:r>
      <w:r w:rsidR="003F2D6F" w:rsidRPr="003F2D6F">
        <w:rPr>
          <w:sz w:val="24"/>
          <w:szCs w:val="24"/>
        </w:rPr>
        <w:t>(Lazarus and Folkman, 1984)</w:t>
      </w:r>
      <w:r w:rsidR="003F2D6F">
        <w:rPr>
          <w:sz w:val="24"/>
          <w:szCs w:val="24"/>
        </w:rPr>
        <w:t xml:space="preserve"> which are ways in which people deal with stress, in which these methods can be used to also build resilience. The first coping device that will be looked at is physical activity and how it can be used as a way of coping, developing resilience and minimising stress. The </w:t>
      </w:r>
      <w:r w:rsidR="009428DC">
        <w:rPr>
          <w:sz w:val="24"/>
          <w:szCs w:val="24"/>
        </w:rPr>
        <w:t xml:space="preserve">use of ‘talking it out’ </w:t>
      </w:r>
      <w:r w:rsidR="009428DC" w:rsidRPr="009428DC">
        <w:rPr>
          <w:sz w:val="24"/>
          <w:szCs w:val="24"/>
        </w:rPr>
        <w:t>(Lazarus and Folkman, 1984)</w:t>
      </w:r>
      <w:r w:rsidR="009428DC">
        <w:rPr>
          <w:sz w:val="24"/>
          <w:szCs w:val="24"/>
        </w:rPr>
        <w:t xml:space="preserve"> will be the corresponding coping device that will be compared. </w:t>
      </w:r>
    </w:p>
    <w:p w14:paraId="4ADD94A5" w14:textId="77777777" w:rsidR="009428DC" w:rsidRDefault="009428DC" w:rsidP="00E6298B">
      <w:pPr>
        <w:ind w:right="107"/>
        <w:jc w:val="both"/>
        <w:rPr>
          <w:sz w:val="24"/>
          <w:szCs w:val="24"/>
        </w:rPr>
      </w:pPr>
    </w:p>
    <w:p w14:paraId="3B855813" w14:textId="0BF1972F" w:rsidR="00FF7784" w:rsidRDefault="009428DC" w:rsidP="00E6298B">
      <w:pPr>
        <w:ind w:right="107"/>
        <w:jc w:val="both"/>
        <w:rPr>
          <w:sz w:val="24"/>
          <w:szCs w:val="24"/>
        </w:rPr>
      </w:pPr>
      <w:r>
        <w:rPr>
          <w:sz w:val="24"/>
          <w:szCs w:val="24"/>
        </w:rPr>
        <w:t xml:space="preserve"> During my initial 6 months of training, I faced several different challenges and deadlines which put an emphasis on my ability to cope and deal with stress and show resilience. Exams were vital to ensure that I had the relevant knowledge in regard to current legislation and Police powers which is necessary in order to ensure that I would be competent enough to take on the role of a Police Constable. Along with knowledge it was also essential to be able to use the correct techniques for officer safety such as handcuffing, safely using </w:t>
      </w:r>
      <w:r w:rsidR="00CC2907">
        <w:rPr>
          <w:sz w:val="24"/>
          <w:szCs w:val="24"/>
        </w:rPr>
        <w:t>force,</w:t>
      </w:r>
      <w:r>
        <w:rPr>
          <w:sz w:val="24"/>
          <w:szCs w:val="24"/>
        </w:rPr>
        <w:t xml:space="preserve"> and knowing first aid to help people who need it. </w:t>
      </w:r>
    </w:p>
    <w:p w14:paraId="6FC9BA5A" w14:textId="28FF14D2" w:rsidR="009428DC" w:rsidRDefault="009428DC" w:rsidP="00E6298B">
      <w:pPr>
        <w:ind w:right="107"/>
        <w:jc w:val="both"/>
        <w:rPr>
          <w:sz w:val="24"/>
          <w:szCs w:val="24"/>
        </w:rPr>
      </w:pPr>
    </w:p>
    <w:p w14:paraId="5CCE7529" w14:textId="33E9BF2F" w:rsidR="009428DC" w:rsidRDefault="009428DC" w:rsidP="00E6298B">
      <w:pPr>
        <w:ind w:right="107"/>
        <w:jc w:val="both"/>
        <w:rPr>
          <w:sz w:val="24"/>
          <w:szCs w:val="24"/>
        </w:rPr>
      </w:pPr>
      <w:r>
        <w:rPr>
          <w:sz w:val="24"/>
          <w:szCs w:val="24"/>
        </w:rPr>
        <w:t>With the workload that I faced I used physical activity</w:t>
      </w:r>
      <w:r w:rsidR="00D55421">
        <w:rPr>
          <w:sz w:val="24"/>
          <w:szCs w:val="24"/>
        </w:rPr>
        <w:t xml:space="preserve"> as one of the coping strategies</w:t>
      </w:r>
      <w:r>
        <w:rPr>
          <w:sz w:val="24"/>
          <w:szCs w:val="24"/>
        </w:rPr>
        <w:t xml:space="preserve"> </w:t>
      </w:r>
      <w:r w:rsidR="00D55421">
        <w:rPr>
          <w:sz w:val="24"/>
          <w:szCs w:val="24"/>
        </w:rPr>
        <w:t>to</w:t>
      </w:r>
      <w:r>
        <w:rPr>
          <w:sz w:val="24"/>
          <w:szCs w:val="24"/>
        </w:rPr>
        <w:t xml:space="preserve"> </w:t>
      </w:r>
      <w:r w:rsidR="00D55421">
        <w:rPr>
          <w:sz w:val="24"/>
          <w:szCs w:val="24"/>
        </w:rPr>
        <w:t>minimise</w:t>
      </w:r>
      <w:r>
        <w:rPr>
          <w:sz w:val="24"/>
          <w:szCs w:val="24"/>
        </w:rPr>
        <w:t xml:space="preserve"> stress and build resilience. </w:t>
      </w:r>
      <w:r w:rsidR="00D55421" w:rsidRPr="00D55421">
        <w:rPr>
          <w:sz w:val="24"/>
          <w:szCs w:val="24"/>
        </w:rPr>
        <w:t>(Stanislava, Jolena and Dusan, 2021)</w:t>
      </w:r>
      <w:r w:rsidR="00D55421">
        <w:rPr>
          <w:sz w:val="24"/>
          <w:szCs w:val="24"/>
        </w:rPr>
        <w:t xml:space="preserve"> discuss how the use of physical activity during the Covid pandemic 2019 </w:t>
      </w:r>
      <w:r w:rsidR="00B4391D">
        <w:rPr>
          <w:sz w:val="24"/>
          <w:szCs w:val="24"/>
        </w:rPr>
        <w:t xml:space="preserve">helped with mental health and less stress for people. Although the study was based on the Covid pandemic being the stressor, it can also be applied to managing other stressors such as my initial 6 months of training. I used </w:t>
      </w:r>
      <w:r w:rsidR="00774380">
        <w:rPr>
          <w:sz w:val="24"/>
          <w:szCs w:val="24"/>
        </w:rPr>
        <w:t xml:space="preserve">jogging </w:t>
      </w:r>
      <w:r w:rsidR="00B4391D">
        <w:rPr>
          <w:sz w:val="24"/>
          <w:szCs w:val="24"/>
        </w:rPr>
        <w:t xml:space="preserve">and lifting weights at the gym as a way of relieving stress and promoting a better mental health for myself. The physical exertion that is used when taking part in exercise is noted to </w:t>
      </w:r>
      <w:r w:rsidR="00774380">
        <w:rPr>
          <w:sz w:val="24"/>
          <w:szCs w:val="24"/>
        </w:rPr>
        <w:t xml:space="preserve">help reduce the risk of stress </w:t>
      </w:r>
      <w:r w:rsidR="00774380" w:rsidRPr="00774380">
        <w:rPr>
          <w:sz w:val="24"/>
          <w:szCs w:val="24"/>
        </w:rPr>
        <w:t>(NHS, 2021)</w:t>
      </w:r>
      <w:r w:rsidR="00774380">
        <w:rPr>
          <w:sz w:val="24"/>
          <w:szCs w:val="24"/>
        </w:rPr>
        <w:t xml:space="preserve">, by actively and </w:t>
      </w:r>
      <w:r w:rsidR="00CC2907">
        <w:rPr>
          <w:sz w:val="24"/>
          <w:szCs w:val="24"/>
        </w:rPr>
        <w:t>regularly</w:t>
      </w:r>
      <w:r w:rsidR="00774380">
        <w:rPr>
          <w:sz w:val="24"/>
          <w:szCs w:val="24"/>
        </w:rPr>
        <w:t xml:space="preserve"> exercising it helped be greatly </w:t>
      </w:r>
      <w:r w:rsidR="00441B55">
        <w:rPr>
          <w:sz w:val="24"/>
          <w:szCs w:val="24"/>
        </w:rPr>
        <w:t>to</w:t>
      </w:r>
      <w:r w:rsidR="00774380">
        <w:rPr>
          <w:sz w:val="24"/>
          <w:szCs w:val="24"/>
        </w:rPr>
        <w:t xml:space="preserve"> cope with any mental health problems I may encounter from </w:t>
      </w:r>
      <w:r w:rsidR="00D62D1F">
        <w:rPr>
          <w:sz w:val="24"/>
          <w:szCs w:val="24"/>
        </w:rPr>
        <w:t xml:space="preserve">my </w:t>
      </w:r>
      <w:r w:rsidR="00774380">
        <w:rPr>
          <w:sz w:val="24"/>
          <w:szCs w:val="24"/>
        </w:rPr>
        <w:t xml:space="preserve">6 months. The use of this coping mechanism can be seen as an indirect way of coping with my initial training, although it can be noted that exercising can also be used as a way of building resilience in oneself. The building of resilience through exercising can be adapted and transferred to other life challenges such as the ones I have faced in my initial 6 months, such as the need to revise and study for my exams or practice techniques for officer safety training etc. </w:t>
      </w:r>
      <w:r w:rsidR="007B5476">
        <w:rPr>
          <w:sz w:val="24"/>
          <w:szCs w:val="24"/>
        </w:rPr>
        <w:t xml:space="preserve">In recent studies, </w:t>
      </w:r>
      <w:r w:rsidR="007B5476" w:rsidRPr="007B5476">
        <w:rPr>
          <w:sz w:val="24"/>
          <w:szCs w:val="24"/>
        </w:rPr>
        <w:t>(Schoenfeld et al., 2013)</w:t>
      </w:r>
      <w:r w:rsidR="007B5476">
        <w:rPr>
          <w:sz w:val="24"/>
          <w:szCs w:val="24"/>
        </w:rPr>
        <w:t xml:space="preserve"> it has been stated that exercise can organise the brain so that its response to stress is considerably reduced thus </w:t>
      </w:r>
      <w:r w:rsidR="007B5476">
        <w:rPr>
          <w:sz w:val="24"/>
          <w:szCs w:val="24"/>
        </w:rPr>
        <w:lastRenderedPageBreak/>
        <w:t xml:space="preserve">building resilience to differentiating stressors that may occur. </w:t>
      </w:r>
      <w:r w:rsidR="003907AF">
        <w:rPr>
          <w:sz w:val="24"/>
          <w:szCs w:val="24"/>
        </w:rPr>
        <w:t xml:space="preserve">Overall, the use of exercise as a coping strategy is extremely efficient in indirectly dealing with stressors that may occur. </w:t>
      </w:r>
    </w:p>
    <w:p w14:paraId="5DF1A8A1" w14:textId="1ADF0BD9" w:rsidR="003907AF" w:rsidRDefault="003907AF" w:rsidP="00E6298B">
      <w:pPr>
        <w:ind w:right="107"/>
        <w:jc w:val="both"/>
        <w:rPr>
          <w:sz w:val="24"/>
          <w:szCs w:val="24"/>
        </w:rPr>
      </w:pPr>
    </w:p>
    <w:p w14:paraId="79D631C3" w14:textId="7641C5C7" w:rsidR="003907AF" w:rsidRDefault="003907AF" w:rsidP="00E6298B">
      <w:pPr>
        <w:ind w:right="107"/>
        <w:jc w:val="both"/>
        <w:rPr>
          <w:sz w:val="24"/>
          <w:szCs w:val="24"/>
        </w:rPr>
      </w:pPr>
      <w:r>
        <w:rPr>
          <w:sz w:val="24"/>
          <w:szCs w:val="24"/>
        </w:rPr>
        <w:t xml:space="preserve"> The use of </w:t>
      </w:r>
      <w:r w:rsidRPr="003907AF">
        <w:rPr>
          <w:sz w:val="24"/>
          <w:szCs w:val="24"/>
        </w:rPr>
        <w:t>‘talking it out’ (Lazarus and Folkman, 1984)</w:t>
      </w:r>
      <w:r>
        <w:rPr>
          <w:sz w:val="24"/>
          <w:szCs w:val="24"/>
        </w:rPr>
        <w:t xml:space="preserve"> was another coping strategy that I used in order to minimise stress and build resilience. It is a direct way of coping with the stress and issues that occurred during my initial </w:t>
      </w:r>
      <w:r w:rsidR="000527F2">
        <w:rPr>
          <w:sz w:val="24"/>
          <w:szCs w:val="24"/>
        </w:rPr>
        <w:t>6-month</w:t>
      </w:r>
      <w:r>
        <w:rPr>
          <w:sz w:val="24"/>
          <w:szCs w:val="24"/>
        </w:rPr>
        <w:t xml:space="preserve"> training. </w:t>
      </w:r>
      <w:r w:rsidR="001524DB">
        <w:rPr>
          <w:sz w:val="24"/>
          <w:szCs w:val="24"/>
        </w:rPr>
        <w:t>In terms of applying it, I used people who are close to me such as my parents and my partner as a way of discussing the challenges I faced and wha</w:t>
      </w:r>
      <w:r w:rsidR="000527F2">
        <w:rPr>
          <w:sz w:val="24"/>
          <w:szCs w:val="24"/>
        </w:rPr>
        <w:t xml:space="preserve">t I was stressed about. Talking about issues with people who are close to you is a very common and trusted way of minimising stress </w:t>
      </w:r>
      <w:r w:rsidR="00441B55">
        <w:rPr>
          <w:sz w:val="24"/>
          <w:szCs w:val="24"/>
        </w:rPr>
        <w:t>and</w:t>
      </w:r>
      <w:r w:rsidR="000527F2">
        <w:rPr>
          <w:sz w:val="24"/>
          <w:szCs w:val="24"/>
        </w:rPr>
        <w:t xml:space="preserve"> helps to identify issues and to speak about them openly (NHS, 2021). </w:t>
      </w:r>
      <w:r w:rsidR="00737299">
        <w:rPr>
          <w:sz w:val="24"/>
          <w:szCs w:val="24"/>
        </w:rPr>
        <w:t>By talking about what challenges I faced, others were able to help me see things from a different viewpoint, and they were also able to identify solutions to things that I could not identify myself. By speaking about things with my partner and parents I was able to voice my concerns and relieve stress through voicing what was going through my head so that others could also understand what I was going through.</w:t>
      </w:r>
      <w:r w:rsidR="00CB16D4">
        <w:rPr>
          <w:sz w:val="24"/>
          <w:szCs w:val="24"/>
        </w:rPr>
        <w:t xml:space="preserve"> Building resilience is also a positive that can be attributed with talking about issues with others, by speaking through it with others it helps them understand what you are going through, making you more comfortable to talk about your emotions thus increasing your resilience as you know that you have a good support network to fall back on when stress may be getting the better of you. </w:t>
      </w:r>
    </w:p>
    <w:p w14:paraId="634BEA12" w14:textId="725F9C2A" w:rsidR="00737299" w:rsidRDefault="00737299" w:rsidP="00E6298B">
      <w:pPr>
        <w:ind w:right="107"/>
        <w:jc w:val="both"/>
        <w:rPr>
          <w:sz w:val="24"/>
          <w:szCs w:val="24"/>
        </w:rPr>
      </w:pPr>
    </w:p>
    <w:p w14:paraId="58F6D91D" w14:textId="4075D236" w:rsidR="00737299" w:rsidRDefault="00737299" w:rsidP="00E6298B">
      <w:pPr>
        <w:ind w:right="107"/>
        <w:jc w:val="both"/>
        <w:rPr>
          <w:sz w:val="24"/>
          <w:szCs w:val="24"/>
        </w:rPr>
      </w:pPr>
      <w:r>
        <w:rPr>
          <w:sz w:val="24"/>
          <w:szCs w:val="24"/>
        </w:rPr>
        <w:t>In comparison, both coping strategies were beneficial</w:t>
      </w:r>
      <w:r w:rsidR="00CB16D4">
        <w:rPr>
          <w:sz w:val="24"/>
          <w:szCs w:val="24"/>
        </w:rPr>
        <w:t xml:space="preserve"> and were different in their own ways. The use of exercise can be seen as an indirect way of minimising stress and building resilience whereas talking it out with others is a direct way of identifying what issues you face. Both are great ways to reduce stress, however on reflection exercising/physical activity may be seen as more of a deterrent of stress whereas talking it out is more of a response to stress. Although, </w:t>
      </w:r>
      <w:r w:rsidR="00B97779">
        <w:rPr>
          <w:sz w:val="24"/>
          <w:szCs w:val="24"/>
        </w:rPr>
        <w:t>regarding</w:t>
      </w:r>
      <w:r w:rsidR="00CB16D4">
        <w:rPr>
          <w:sz w:val="24"/>
          <w:szCs w:val="24"/>
        </w:rPr>
        <w:t xml:space="preserve"> building resilience, physical activity seems to have more of an impact as you are pushing your own boundaries and then transferring the resilience to separate life issues/challenges. By talking it out with others I was able to directly tackle issues and form solutions and plans in how I was going to deal with them, while in contrast physical activity was more of a corresponding mechanism for releasing general stress while also taking my mind away from the root cause of my stress. </w:t>
      </w:r>
      <w:r>
        <w:rPr>
          <w:sz w:val="24"/>
          <w:szCs w:val="24"/>
        </w:rPr>
        <w:t xml:space="preserve"> </w:t>
      </w:r>
    </w:p>
    <w:p w14:paraId="030E35D7" w14:textId="533432E0" w:rsidR="00FD2FF0" w:rsidRDefault="00FD2FF0" w:rsidP="00E6298B">
      <w:pPr>
        <w:ind w:right="107"/>
        <w:jc w:val="both"/>
        <w:rPr>
          <w:sz w:val="24"/>
          <w:szCs w:val="24"/>
        </w:rPr>
      </w:pPr>
    </w:p>
    <w:p w14:paraId="149096F1" w14:textId="48DCE32A" w:rsidR="00FD2FF0" w:rsidRDefault="00FD2FF0" w:rsidP="00E6298B">
      <w:pPr>
        <w:ind w:right="107"/>
        <w:jc w:val="both"/>
        <w:rPr>
          <w:sz w:val="24"/>
          <w:szCs w:val="24"/>
        </w:rPr>
      </w:pPr>
      <w:r>
        <w:rPr>
          <w:sz w:val="24"/>
          <w:szCs w:val="24"/>
        </w:rPr>
        <w:t xml:space="preserve">Word </w:t>
      </w:r>
      <w:r w:rsidR="00CC2907">
        <w:rPr>
          <w:sz w:val="24"/>
          <w:szCs w:val="24"/>
        </w:rPr>
        <w:t>count:</w:t>
      </w:r>
      <w:r>
        <w:rPr>
          <w:sz w:val="24"/>
          <w:szCs w:val="24"/>
        </w:rPr>
        <w:t xml:space="preserve"> 935</w:t>
      </w:r>
    </w:p>
    <w:p w14:paraId="545A38D0" w14:textId="24426E30" w:rsidR="003F2D6F" w:rsidRDefault="003F2D6F" w:rsidP="00E6298B">
      <w:pPr>
        <w:ind w:right="107"/>
        <w:jc w:val="both"/>
        <w:rPr>
          <w:sz w:val="24"/>
          <w:szCs w:val="24"/>
        </w:rPr>
      </w:pPr>
    </w:p>
    <w:p w14:paraId="2389ED1F" w14:textId="7D5A9540" w:rsidR="003F2D6F" w:rsidRDefault="003F2D6F"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60D410DB" w14:textId="77777777" w:rsidR="00E50327" w:rsidRPr="00441B55" w:rsidRDefault="00435D30" w:rsidP="00E6298B">
      <w:pPr>
        <w:ind w:right="107"/>
        <w:jc w:val="both"/>
        <w:rPr>
          <w:sz w:val="24"/>
          <w:szCs w:val="24"/>
        </w:rPr>
      </w:pPr>
      <w:r>
        <w:rPr>
          <w:sz w:val="24"/>
          <w:szCs w:val="24"/>
        </w:rPr>
        <w:t xml:space="preserve"> </w:t>
      </w:r>
      <w:r w:rsidR="006C2636" w:rsidRPr="00441B55">
        <w:rPr>
          <w:sz w:val="24"/>
          <w:szCs w:val="24"/>
        </w:rPr>
        <w:t>Regarding</w:t>
      </w:r>
      <w:r w:rsidR="00F14C0C" w:rsidRPr="00441B55">
        <w:rPr>
          <w:sz w:val="24"/>
          <w:szCs w:val="24"/>
        </w:rPr>
        <w:t xml:space="preserve"> the hostile environment of policing, conflict plays a major part in carrying out policing duties. When the police are called, it is usually because there is a</w:t>
      </w:r>
      <w:r w:rsidR="00D27F7B" w:rsidRPr="00441B55">
        <w:rPr>
          <w:sz w:val="24"/>
          <w:szCs w:val="24"/>
        </w:rPr>
        <w:t>n</w:t>
      </w:r>
      <w:r w:rsidR="00F14C0C" w:rsidRPr="00441B55">
        <w:rPr>
          <w:sz w:val="24"/>
          <w:szCs w:val="24"/>
        </w:rPr>
        <w:t xml:space="preserve"> imminent sense of danger, or wrongdoing by another party, which means upon an </w:t>
      </w:r>
      <w:r w:rsidR="00D74D66" w:rsidRPr="00441B55">
        <w:rPr>
          <w:sz w:val="24"/>
          <w:szCs w:val="24"/>
        </w:rPr>
        <w:t>officer’s</w:t>
      </w:r>
      <w:r w:rsidR="00F14C0C" w:rsidRPr="00441B55">
        <w:rPr>
          <w:sz w:val="24"/>
          <w:szCs w:val="24"/>
        </w:rPr>
        <w:t xml:space="preserve"> arrival, they may </w:t>
      </w:r>
      <w:r w:rsidR="006C2636" w:rsidRPr="00441B55">
        <w:rPr>
          <w:sz w:val="24"/>
          <w:szCs w:val="24"/>
        </w:rPr>
        <w:t>encounter</w:t>
      </w:r>
      <w:r w:rsidR="00F14C0C" w:rsidRPr="00441B55">
        <w:rPr>
          <w:sz w:val="24"/>
          <w:szCs w:val="24"/>
        </w:rPr>
        <w:t xml:space="preserve"> people who are at their lowest mentally. This may be due to having offences committed against them or it may be the perpetrator who is at a point where they are unable to act in a way of which they are expected to by society, mental health and </w:t>
      </w:r>
      <w:r w:rsidR="00D27F7B" w:rsidRPr="00441B55">
        <w:rPr>
          <w:sz w:val="24"/>
          <w:szCs w:val="24"/>
        </w:rPr>
        <w:t xml:space="preserve">alcohol/substance abuse may also be the catalyst for these incidents. Whichever it may be, </w:t>
      </w:r>
      <w:r w:rsidR="00D74D66" w:rsidRPr="00441B55">
        <w:rPr>
          <w:sz w:val="24"/>
          <w:szCs w:val="24"/>
        </w:rPr>
        <w:t>officers’</w:t>
      </w:r>
      <w:r w:rsidR="00D27F7B" w:rsidRPr="00441B55">
        <w:rPr>
          <w:sz w:val="24"/>
          <w:szCs w:val="24"/>
        </w:rPr>
        <w:t xml:space="preserve"> presence </w:t>
      </w:r>
      <w:r w:rsidR="006C2636" w:rsidRPr="00441B55">
        <w:rPr>
          <w:sz w:val="24"/>
          <w:szCs w:val="24"/>
        </w:rPr>
        <w:t>in</w:t>
      </w:r>
      <w:r w:rsidR="00D27F7B" w:rsidRPr="00441B55">
        <w:rPr>
          <w:sz w:val="24"/>
          <w:szCs w:val="24"/>
        </w:rPr>
        <w:t xml:space="preserve"> these </w:t>
      </w:r>
      <w:r w:rsidR="006C2636" w:rsidRPr="00441B55">
        <w:rPr>
          <w:sz w:val="24"/>
          <w:szCs w:val="24"/>
        </w:rPr>
        <w:t>people’s</w:t>
      </w:r>
      <w:r w:rsidR="00D27F7B" w:rsidRPr="00441B55">
        <w:rPr>
          <w:sz w:val="24"/>
          <w:szCs w:val="24"/>
        </w:rPr>
        <w:t xml:space="preserve"> lives can lead to conflict, whether it be Physical conflict or emotional conflict.</w:t>
      </w:r>
      <w:r w:rsidR="00D74D66" w:rsidRPr="00441B55">
        <w:rPr>
          <w:sz w:val="24"/>
          <w:szCs w:val="24"/>
        </w:rPr>
        <w:t xml:space="preserve"> Due to the given nature of this, officers are educated and guided by several different police regulations and models that are efficient in helping officers make decisions which are proportionate and justified all while following legislation that coincides with policing powers. </w:t>
      </w:r>
    </w:p>
    <w:p w14:paraId="79C6F38B" w14:textId="346C9219" w:rsidR="00AA666E" w:rsidRPr="00441B55" w:rsidRDefault="00D74D66" w:rsidP="00E6298B">
      <w:pPr>
        <w:ind w:right="107"/>
        <w:jc w:val="both"/>
        <w:rPr>
          <w:sz w:val="24"/>
          <w:szCs w:val="24"/>
        </w:rPr>
      </w:pPr>
      <w:r w:rsidRPr="00441B55">
        <w:rPr>
          <w:sz w:val="24"/>
          <w:szCs w:val="24"/>
        </w:rPr>
        <w:t xml:space="preserve">The various legislation, powers and models will be contextualised throughout the following essay, which examines an incident that I attended in my first two months as a Police Constable. </w:t>
      </w:r>
      <w:r w:rsidR="00302718" w:rsidRPr="00441B55">
        <w:rPr>
          <w:sz w:val="24"/>
          <w:szCs w:val="24"/>
        </w:rPr>
        <w:t xml:space="preserve">Due to the sensitive information that would be shared </w:t>
      </w:r>
      <w:r w:rsidR="009E77EF" w:rsidRPr="00441B55">
        <w:rPr>
          <w:sz w:val="24"/>
          <w:szCs w:val="24"/>
        </w:rPr>
        <w:t>and</w:t>
      </w:r>
      <w:r w:rsidR="00302718" w:rsidRPr="00441B55">
        <w:rPr>
          <w:sz w:val="24"/>
          <w:szCs w:val="24"/>
        </w:rPr>
        <w:t xml:space="preserve"> the regulations surrounding data protection if I discussed this incident fully, I will not be disclosing any sensitive information such as names, dates, addresses etc in order to conform with this. </w:t>
      </w:r>
      <w:r w:rsidR="0008756A" w:rsidRPr="00441B55">
        <w:rPr>
          <w:sz w:val="24"/>
          <w:szCs w:val="24"/>
        </w:rPr>
        <w:t xml:space="preserve">Upon describing the incident, I will be applying the relevant legislative and social contexts, </w:t>
      </w:r>
      <w:r w:rsidR="0026634E" w:rsidRPr="00441B55">
        <w:rPr>
          <w:sz w:val="24"/>
          <w:szCs w:val="24"/>
        </w:rPr>
        <w:t xml:space="preserve">such as police powers including use of force, </w:t>
      </w:r>
      <w:r w:rsidR="0008756A" w:rsidRPr="00441B55">
        <w:rPr>
          <w:sz w:val="24"/>
          <w:szCs w:val="24"/>
        </w:rPr>
        <w:t>evaluating my communication skills used, evaluating my position in Betari’s box (a theory of causes of conflict) and I will also be using the Gibbs model of reflection</w:t>
      </w:r>
      <w:r w:rsidR="00EE63BB" w:rsidRPr="00441B55">
        <w:rPr>
          <w:sz w:val="24"/>
          <w:szCs w:val="24"/>
        </w:rPr>
        <w:t xml:space="preserve"> (Gibbs, 1988)</w:t>
      </w:r>
      <w:r w:rsidR="0008756A" w:rsidRPr="00441B55">
        <w:rPr>
          <w:sz w:val="24"/>
          <w:szCs w:val="24"/>
        </w:rPr>
        <w:t xml:space="preserve"> to reflect upon m</w:t>
      </w:r>
      <w:r w:rsidR="00EE63BB" w:rsidRPr="00441B55">
        <w:rPr>
          <w:sz w:val="24"/>
          <w:szCs w:val="24"/>
        </w:rPr>
        <w:t>y actions</w:t>
      </w:r>
      <w:r w:rsidR="0008756A" w:rsidRPr="00441B55">
        <w:rPr>
          <w:sz w:val="24"/>
          <w:szCs w:val="24"/>
        </w:rPr>
        <w:t xml:space="preserve"> and identify what I could have done differently which may have led to a different outcome. </w:t>
      </w:r>
    </w:p>
    <w:p w14:paraId="442DA552" w14:textId="262C0545" w:rsidR="00E50327" w:rsidRPr="00441B55" w:rsidRDefault="00E50327" w:rsidP="00E6298B">
      <w:pPr>
        <w:ind w:right="107"/>
        <w:jc w:val="both"/>
        <w:rPr>
          <w:sz w:val="24"/>
          <w:szCs w:val="24"/>
        </w:rPr>
      </w:pPr>
    </w:p>
    <w:p w14:paraId="01D2F0AD" w14:textId="7E286991" w:rsidR="00E50327" w:rsidRPr="00441B55" w:rsidRDefault="00D77B82" w:rsidP="00E6298B">
      <w:pPr>
        <w:ind w:right="107"/>
        <w:jc w:val="both"/>
        <w:rPr>
          <w:sz w:val="24"/>
          <w:szCs w:val="24"/>
        </w:rPr>
      </w:pPr>
      <w:r w:rsidRPr="00441B55">
        <w:rPr>
          <w:sz w:val="24"/>
          <w:szCs w:val="24"/>
        </w:rPr>
        <w:t xml:space="preserve"> T</w:t>
      </w:r>
      <w:r w:rsidR="00185008" w:rsidRPr="00441B55">
        <w:rPr>
          <w:sz w:val="24"/>
          <w:szCs w:val="24"/>
        </w:rPr>
        <w:t xml:space="preserve">o begin, I will describe the incident. </w:t>
      </w:r>
      <w:r w:rsidR="003E6E2A" w:rsidRPr="00441B55">
        <w:rPr>
          <w:sz w:val="24"/>
          <w:szCs w:val="24"/>
        </w:rPr>
        <w:t xml:space="preserve">There was a report received from a member of the public in regard to an ex-partner of the reporting person, the female stated that she had been receiving numerous grossly offensive messages from them and also her solicitor had been a recipient. The motivation behind the messages was believed to be by the victim due to </w:t>
      </w:r>
      <w:r w:rsidR="003E6E2A" w:rsidRPr="00441B55">
        <w:rPr>
          <w:sz w:val="24"/>
          <w:szCs w:val="24"/>
        </w:rPr>
        <w:lastRenderedPageBreak/>
        <w:t>recent child arrangement orders</w:t>
      </w:r>
      <w:r w:rsidR="001D7CF4" w:rsidRPr="00441B55">
        <w:rPr>
          <w:sz w:val="24"/>
          <w:szCs w:val="24"/>
        </w:rPr>
        <w:t xml:space="preserve"> and they contained abusive language directed towards the victim to which the victim disclosed that she felt distressed as a result.</w:t>
      </w:r>
      <w:r w:rsidR="003E6E2A" w:rsidRPr="00441B55">
        <w:rPr>
          <w:sz w:val="24"/>
          <w:szCs w:val="24"/>
        </w:rPr>
        <w:t xml:space="preserve"> The legislative term for this</w:t>
      </w:r>
      <w:r w:rsidR="000447EC" w:rsidRPr="00441B55">
        <w:rPr>
          <w:sz w:val="24"/>
          <w:szCs w:val="24"/>
        </w:rPr>
        <w:t xml:space="preserve"> offence</w:t>
      </w:r>
      <w:r w:rsidR="003E6E2A" w:rsidRPr="00441B55">
        <w:rPr>
          <w:sz w:val="24"/>
          <w:szCs w:val="24"/>
        </w:rPr>
        <w:t xml:space="preserve"> is Malicious communications, upon initial attendance myself and my colleague had gathered the evidence and made a rapport with the victim, informing them that we would be carrying out arrest enquiries for the individual, a day later myself and my colleague carried out arrest enquiries at an address where the male was suspected to be staying at, upon arrival we were told by a female that the male was inside the address and we were invited in. I completed the necessary legislative actions with the male (Arrest wording, time, caution, </w:t>
      </w:r>
      <w:r w:rsidR="00801D77" w:rsidRPr="00441B55">
        <w:rPr>
          <w:sz w:val="24"/>
          <w:szCs w:val="24"/>
        </w:rPr>
        <w:t>necessity,</w:t>
      </w:r>
      <w:r w:rsidR="003E6E2A" w:rsidRPr="00441B55">
        <w:rPr>
          <w:sz w:val="24"/>
          <w:szCs w:val="24"/>
        </w:rPr>
        <w:t xml:space="preserve"> and circumstances) and my colleague </w:t>
      </w:r>
      <w:r w:rsidR="000447EC" w:rsidRPr="00441B55">
        <w:rPr>
          <w:sz w:val="24"/>
          <w:szCs w:val="24"/>
        </w:rPr>
        <w:t xml:space="preserve">and myself worked together to complete the physical actions such as handcuffing and use of force. </w:t>
      </w:r>
      <w:r w:rsidR="00801D77" w:rsidRPr="00441B55">
        <w:rPr>
          <w:sz w:val="24"/>
          <w:szCs w:val="24"/>
        </w:rPr>
        <w:t xml:space="preserve">I will explain the reasons and circumstances in my critical reflection of the incident. </w:t>
      </w:r>
    </w:p>
    <w:p w14:paraId="6F66D430" w14:textId="56E720A9" w:rsidR="00C7241C" w:rsidRPr="00441B55" w:rsidRDefault="00C7241C" w:rsidP="00E6298B">
      <w:pPr>
        <w:ind w:right="107"/>
        <w:jc w:val="both"/>
        <w:rPr>
          <w:sz w:val="24"/>
          <w:szCs w:val="24"/>
        </w:rPr>
      </w:pPr>
    </w:p>
    <w:p w14:paraId="7BDCCA88" w14:textId="4CAA5370" w:rsidR="00C7241C" w:rsidRPr="00441B55" w:rsidRDefault="0014532A" w:rsidP="00E123E4">
      <w:pPr>
        <w:ind w:right="107"/>
        <w:jc w:val="both"/>
        <w:rPr>
          <w:sz w:val="24"/>
          <w:szCs w:val="24"/>
        </w:rPr>
      </w:pPr>
      <w:r w:rsidRPr="00441B55">
        <w:rPr>
          <w:sz w:val="24"/>
          <w:szCs w:val="24"/>
        </w:rPr>
        <w:t xml:space="preserve">The legislative context to this incident was regarding the offence </w:t>
      </w:r>
      <w:r w:rsidR="00757498" w:rsidRPr="00441B55">
        <w:rPr>
          <w:sz w:val="24"/>
          <w:szCs w:val="24"/>
        </w:rPr>
        <w:t>under section 1 of the</w:t>
      </w:r>
      <w:r w:rsidRPr="00441B55">
        <w:rPr>
          <w:sz w:val="24"/>
          <w:szCs w:val="24"/>
        </w:rPr>
        <w:t xml:space="preserve"> malicious </w:t>
      </w:r>
      <w:r w:rsidR="00757498" w:rsidRPr="00441B55">
        <w:rPr>
          <w:sz w:val="24"/>
          <w:szCs w:val="24"/>
        </w:rPr>
        <w:t>communications act 1988</w:t>
      </w:r>
      <w:r w:rsidR="00E123E4" w:rsidRPr="00441B55">
        <w:rPr>
          <w:sz w:val="24"/>
          <w:szCs w:val="24"/>
        </w:rPr>
        <w:t xml:space="preserve"> (Malicious Communications Act 1988)</w:t>
      </w:r>
      <w:r w:rsidR="00757498" w:rsidRPr="00441B55">
        <w:rPr>
          <w:sz w:val="24"/>
          <w:szCs w:val="24"/>
        </w:rPr>
        <w:t xml:space="preserve">, which consists of an act where originally it was if someone sent a letter containing a message that is indecent or grossly offensive, with intent to cause distress. This legislation has been updated to coincide with today’s norms which includes electronic communication as a way of committing this offence. When speaking to the victim it is extremely important to ask how these communications have made them feel, due to the victim stating they feel distressed and offended by the messages this fits into the legislation and helps identify the offences committed. Myself and my colleague also viewed the messages sent and were able to obtain screenshots of the messages as evidence of the offence. </w:t>
      </w:r>
    </w:p>
    <w:p w14:paraId="3D4FCC60" w14:textId="39604CCD" w:rsidR="00617611" w:rsidRPr="00441B55" w:rsidRDefault="00617611" w:rsidP="00E123E4">
      <w:pPr>
        <w:ind w:right="107"/>
        <w:jc w:val="both"/>
        <w:rPr>
          <w:sz w:val="24"/>
          <w:szCs w:val="24"/>
        </w:rPr>
      </w:pPr>
    </w:p>
    <w:p w14:paraId="28F4BBD8" w14:textId="4CB498E6" w:rsidR="00CB55F2" w:rsidRPr="00441B55" w:rsidRDefault="00CA75E4" w:rsidP="00E123E4">
      <w:pPr>
        <w:ind w:right="107"/>
        <w:jc w:val="both"/>
        <w:rPr>
          <w:sz w:val="24"/>
          <w:szCs w:val="24"/>
        </w:rPr>
      </w:pPr>
      <w:r w:rsidRPr="00441B55">
        <w:rPr>
          <w:sz w:val="24"/>
          <w:szCs w:val="24"/>
        </w:rPr>
        <w:t xml:space="preserve"> Regarding</w:t>
      </w:r>
      <w:r w:rsidR="00CB55F2" w:rsidRPr="00441B55">
        <w:rPr>
          <w:sz w:val="24"/>
          <w:szCs w:val="24"/>
        </w:rPr>
        <w:t xml:space="preserve"> any cultural, ethnicity and language issues</w:t>
      </w:r>
      <w:r w:rsidRPr="00441B55">
        <w:rPr>
          <w:sz w:val="24"/>
          <w:szCs w:val="24"/>
        </w:rPr>
        <w:t>,</w:t>
      </w:r>
      <w:r w:rsidR="00CB55F2" w:rsidRPr="00441B55">
        <w:rPr>
          <w:sz w:val="24"/>
          <w:szCs w:val="24"/>
        </w:rPr>
        <w:t xml:space="preserve"> </w:t>
      </w:r>
      <w:r w:rsidRPr="00441B55">
        <w:rPr>
          <w:sz w:val="24"/>
          <w:szCs w:val="24"/>
        </w:rPr>
        <w:t>t</w:t>
      </w:r>
      <w:r w:rsidR="00CB55F2" w:rsidRPr="00441B55">
        <w:rPr>
          <w:sz w:val="24"/>
          <w:szCs w:val="24"/>
        </w:rPr>
        <w:t xml:space="preserve">here were none as the male was a Welsh, English speaking white male, although this does not mean that any issues </w:t>
      </w:r>
      <w:r w:rsidR="00441B55" w:rsidRPr="00441B55">
        <w:rPr>
          <w:sz w:val="24"/>
          <w:szCs w:val="24"/>
        </w:rPr>
        <w:t>won’t</w:t>
      </w:r>
      <w:r w:rsidR="00CB55F2" w:rsidRPr="00441B55">
        <w:rPr>
          <w:sz w:val="24"/>
          <w:szCs w:val="24"/>
        </w:rPr>
        <w:t xml:space="preserve"> arise, in this situation they were not an issue.</w:t>
      </w:r>
    </w:p>
    <w:p w14:paraId="0AE423CD" w14:textId="0AEE686F" w:rsidR="0087209D" w:rsidRPr="00441B55" w:rsidRDefault="0087209D" w:rsidP="00E6298B">
      <w:pPr>
        <w:ind w:right="107"/>
        <w:jc w:val="both"/>
        <w:rPr>
          <w:sz w:val="24"/>
          <w:szCs w:val="24"/>
        </w:rPr>
      </w:pPr>
    </w:p>
    <w:p w14:paraId="3D094031" w14:textId="26F07A1C" w:rsidR="0087209D" w:rsidRPr="00441B55" w:rsidRDefault="0087209D" w:rsidP="00E6298B">
      <w:pPr>
        <w:ind w:right="107"/>
        <w:jc w:val="both"/>
        <w:rPr>
          <w:sz w:val="24"/>
          <w:szCs w:val="24"/>
        </w:rPr>
      </w:pPr>
    </w:p>
    <w:p w14:paraId="569979B0" w14:textId="77777777" w:rsidR="0087209D" w:rsidRPr="00441B55" w:rsidRDefault="0087209D" w:rsidP="0087209D">
      <w:pPr>
        <w:ind w:right="107"/>
        <w:jc w:val="both"/>
        <w:rPr>
          <w:sz w:val="24"/>
          <w:szCs w:val="24"/>
        </w:rPr>
      </w:pPr>
      <w:r w:rsidRPr="00441B55">
        <w:rPr>
          <w:sz w:val="24"/>
          <w:szCs w:val="24"/>
        </w:rPr>
        <w:t xml:space="preserve">The college of policing developed the National Decision Model (NDM) (College of Policing, 2014) as an essential model for police officers to make decisions. It is a cycle of 5 processes that should be considered within every decision that an officer makes. It is a pinnacle tool for assessing what your actions will be, especially if the ‘use of force’ is one of your options. These considerations are all encompassed by the code of ethics, which outline the core behaviours and values that a constable should adhere to both in work, and outside of. In relation to my reflection upon my involvement in the incident, impact factors were the biggest contributor to my decision making and actions. The impact factors are things like size, gender, build, alcohol, drugs, and weapons etc. It also considers the subjects behaviour, such as complaint, verbally resistant, passively resistant, actively resistant and seriously aggravated behaviour. </w:t>
      </w:r>
    </w:p>
    <w:p w14:paraId="58DE4687" w14:textId="77777777" w:rsidR="0087209D" w:rsidRPr="00441B55" w:rsidRDefault="0087209D" w:rsidP="0087209D">
      <w:pPr>
        <w:ind w:right="107"/>
        <w:jc w:val="both"/>
        <w:rPr>
          <w:sz w:val="24"/>
          <w:szCs w:val="24"/>
        </w:rPr>
      </w:pPr>
    </w:p>
    <w:p w14:paraId="624490F7" w14:textId="77777777" w:rsidR="0087209D" w:rsidRPr="00441B55" w:rsidRDefault="0087209D" w:rsidP="0087209D">
      <w:pPr>
        <w:ind w:right="107"/>
        <w:jc w:val="both"/>
        <w:rPr>
          <w:sz w:val="24"/>
          <w:szCs w:val="24"/>
        </w:rPr>
      </w:pPr>
    </w:p>
    <w:p w14:paraId="7B7A5175" w14:textId="77777777" w:rsidR="0087209D" w:rsidRPr="00441B55" w:rsidRDefault="0087209D" w:rsidP="0087209D">
      <w:pPr>
        <w:ind w:right="107"/>
        <w:jc w:val="both"/>
        <w:rPr>
          <w:sz w:val="24"/>
          <w:szCs w:val="24"/>
        </w:rPr>
      </w:pPr>
    </w:p>
    <w:p w14:paraId="1E93EDC4" w14:textId="77777777" w:rsidR="0087209D" w:rsidRPr="00441B55" w:rsidRDefault="0087209D" w:rsidP="0087209D">
      <w:pPr>
        <w:ind w:right="107"/>
        <w:jc w:val="both"/>
        <w:rPr>
          <w:sz w:val="24"/>
          <w:szCs w:val="24"/>
        </w:rPr>
      </w:pPr>
      <w:r w:rsidRPr="00441B55">
        <w:rPr>
          <w:sz w:val="24"/>
          <w:szCs w:val="24"/>
        </w:rPr>
        <w:t xml:space="preserve">The 5 sections are. </w:t>
      </w:r>
    </w:p>
    <w:p w14:paraId="2C154036" w14:textId="77777777" w:rsidR="0087209D" w:rsidRPr="00441B55" w:rsidRDefault="0087209D" w:rsidP="0087209D">
      <w:pPr>
        <w:ind w:right="107"/>
        <w:jc w:val="both"/>
        <w:rPr>
          <w:sz w:val="24"/>
          <w:szCs w:val="24"/>
        </w:rPr>
      </w:pPr>
    </w:p>
    <w:p w14:paraId="464D2073" w14:textId="77777777" w:rsidR="0087209D" w:rsidRPr="00441B55" w:rsidRDefault="0087209D">
      <w:pPr>
        <w:numPr>
          <w:ilvl w:val="0"/>
          <w:numId w:val="5"/>
        </w:numPr>
        <w:ind w:right="107"/>
        <w:jc w:val="both"/>
        <w:rPr>
          <w:sz w:val="24"/>
          <w:szCs w:val="24"/>
        </w:rPr>
      </w:pPr>
      <w:r w:rsidRPr="00441B55">
        <w:rPr>
          <w:sz w:val="24"/>
          <w:szCs w:val="24"/>
        </w:rPr>
        <w:t xml:space="preserve">Gather information and intelligence. </w:t>
      </w:r>
    </w:p>
    <w:p w14:paraId="17E2A489" w14:textId="77777777" w:rsidR="0087209D" w:rsidRPr="00441B55" w:rsidRDefault="0087209D">
      <w:pPr>
        <w:numPr>
          <w:ilvl w:val="0"/>
          <w:numId w:val="5"/>
        </w:numPr>
        <w:ind w:right="107"/>
        <w:jc w:val="both"/>
        <w:rPr>
          <w:sz w:val="24"/>
          <w:szCs w:val="24"/>
        </w:rPr>
      </w:pPr>
      <w:r w:rsidRPr="00441B55">
        <w:rPr>
          <w:sz w:val="24"/>
          <w:szCs w:val="24"/>
        </w:rPr>
        <w:t xml:space="preserve">Assess risk and threat. </w:t>
      </w:r>
    </w:p>
    <w:p w14:paraId="6CCEDD8E" w14:textId="77777777" w:rsidR="0087209D" w:rsidRPr="00441B55" w:rsidRDefault="0087209D">
      <w:pPr>
        <w:numPr>
          <w:ilvl w:val="0"/>
          <w:numId w:val="5"/>
        </w:numPr>
        <w:ind w:right="107"/>
        <w:jc w:val="both"/>
        <w:rPr>
          <w:sz w:val="24"/>
          <w:szCs w:val="24"/>
        </w:rPr>
      </w:pPr>
      <w:r w:rsidRPr="00441B55">
        <w:rPr>
          <w:sz w:val="24"/>
          <w:szCs w:val="24"/>
        </w:rPr>
        <w:t>Consider powers and policy.</w:t>
      </w:r>
    </w:p>
    <w:p w14:paraId="57167CDB" w14:textId="77777777" w:rsidR="0087209D" w:rsidRPr="00441B55" w:rsidRDefault="0087209D">
      <w:pPr>
        <w:numPr>
          <w:ilvl w:val="0"/>
          <w:numId w:val="5"/>
        </w:numPr>
        <w:ind w:right="107"/>
        <w:jc w:val="both"/>
        <w:rPr>
          <w:sz w:val="24"/>
          <w:szCs w:val="24"/>
        </w:rPr>
      </w:pPr>
      <w:r w:rsidRPr="00441B55">
        <w:rPr>
          <w:sz w:val="24"/>
          <w:szCs w:val="24"/>
        </w:rPr>
        <w:t>Identify options and contingencies.</w:t>
      </w:r>
    </w:p>
    <w:p w14:paraId="14C0C989" w14:textId="77777777" w:rsidR="0087209D" w:rsidRPr="00441B55" w:rsidRDefault="0087209D">
      <w:pPr>
        <w:numPr>
          <w:ilvl w:val="0"/>
          <w:numId w:val="5"/>
        </w:numPr>
        <w:ind w:right="107"/>
        <w:jc w:val="both"/>
        <w:rPr>
          <w:sz w:val="24"/>
          <w:szCs w:val="24"/>
        </w:rPr>
      </w:pPr>
      <w:r w:rsidRPr="00441B55">
        <w:rPr>
          <w:sz w:val="24"/>
          <w:szCs w:val="24"/>
        </w:rPr>
        <w:t>Take action and review.</w:t>
      </w:r>
    </w:p>
    <w:p w14:paraId="4300366E" w14:textId="77777777" w:rsidR="0087209D" w:rsidRPr="00441B55" w:rsidRDefault="0087209D" w:rsidP="0087209D">
      <w:pPr>
        <w:ind w:right="107"/>
        <w:jc w:val="both"/>
        <w:rPr>
          <w:sz w:val="24"/>
          <w:szCs w:val="24"/>
        </w:rPr>
      </w:pPr>
    </w:p>
    <w:p w14:paraId="7A34F37F" w14:textId="4FB3B738" w:rsidR="0087209D" w:rsidRPr="00441B55" w:rsidRDefault="0087209D" w:rsidP="0087209D">
      <w:pPr>
        <w:ind w:right="107"/>
        <w:jc w:val="both"/>
        <w:rPr>
          <w:sz w:val="24"/>
          <w:szCs w:val="24"/>
        </w:rPr>
      </w:pPr>
      <w:r w:rsidRPr="00441B55">
        <w:rPr>
          <w:sz w:val="24"/>
          <w:szCs w:val="24"/>
        </w:rPr>
        <w:lastRenderedPageBreak/>
        <w:t xml:space="preserve">As a secondment to the NDM, South Wales Police put a huge emphasis on the use of JPLANE. This is almost a shortened version of the NDM, which some might argue proves more effective when it comes to quick decision making due to it not being practical in moments that require basic human instinct. The acronym stands for the </w:t>
      </w:r>
      <w:r w:rsidR="00441B55" w:rsidRPr="00441B55">
        <w:rPr>
          <w:sz w:val="24"/>
          <w:szCs w:val="24"/>
        </w:rPr>
        <w:t>following.</w:t>
      </w:r>
    </w:p>
    <w:p w14:paraId="5C6E51A9" w14:textId="77777777" w:rsidR="0087209D" w:rsidRPr="00441B55" w:rsidRDefault="0087209D" w:rsidP="0087209D">
      <w:pPr>
        <w:ind w:right="107"/>
        <w:jc w:val="both"/>
        <w:rPr>
          <w:sz w:val="24"/>
          <w:szCs w:val="24"/>
        </w:rPr>
      </w:pPr>
    </w:p>
    <w:p w14:paraId="0F3FAA6C" w14:textId="77777777" w:rsidR="0087209D" w:rsidRPr="00441B55" w:rsidRDefault="0087209D">
      <w:pPr>
        <w:numPr>
          <w:ilvl w:val="0"/>
          <w:numId w:val="6"/>
        </w:numPr>
        <w:ind w:right="107"/>
        <w:jc w:val="both"/>
        <w:rPr>
          <w:sz w:val="24"/>
          <w:szCs w:val="24"/>
        </w:rPr>
      </w:pPr>
      <w:r w:rsidRPr="00441B55">
        <w:rPr>
          <w:sz w:val="24"/>
          <w:szCs w:val="24"/>
        </w:rPr>
        <w:t xml:space="preserve">Justified </w:t>
      </w:r>
    </w:p>
    <w:p w14:paraId="1879A589" w14:textId="77777777" w:rsidR="0087209D" w:rsidRPr="00441B55" w:rsidRDefault="0087209D">
      <w:pPr>
        <w:numPr>
          <w:ilvl w:val="0"/>
          <w:numId w:val="6"/>
        </w:numPr>
        <w:ind w:right="107"/>
        <w:jc w:val="both"/>
        <w:rPr>
          <w:sz w:val="24"/>
          <w:szCs w:val="24"/>
        </w:rPr>
      </w:pPr>
      <w:r w:rsidRPr="00441B55">
        <w:rPr>
          <w:sz w:val="24"/>
          <w:szCs w:val="24"/>
        </w:rPr>
        <w:t xml:space="preserve">Proportionate </w:t>
      </w:r>
    </w:p>
    <w:p w14:paraId="0DD04A5F" w14:textId="77777777" w:rsidR="0087209D" w:rsidRPr="00441B55" w:rsidRDefault="0087209D">
      <w:pPr>
        <w:numPr>
          <w:ilvl w:val="0"/>
          <w:numId w:val="6"/>
        </w:numPr>
        <w:ind w:right="107"/>
        <w:jc w:val="both"/>
        <w:rPr>
          <w:sz w:val="24"/>
          <w:szCs w:val="24"/>
        </w:rPr>
      </w:pPr>
      <w:r w:rsidRPr="00441B55">
        <w:rPr>
          <w:sz w:val="24"/>
          <w:szCs w:val="24"/>
        </w:rPr>
        <w:t xml:space="preserve">Legal </w:t>
      </w:r>
    </w:p>
    <w:p w14:paraId="0AC1CA93" w14:textId="77777777" w:rsidR="0087209D" w:rsidRPr="00441B55" w:rsidRDefault="0087209D">
      <w:pPr>
        <w:numPr>
          <w:ilvl w:val="0"/>
          <w:numId w:val="6"/>
        </w:numPr>
        <w:ind w:right="107"/>
        <w:jc w:val="both"/>
        <w:rPr>
          <w:sz w:val="24"/>
          <w:szCs w:val="24"/>
        </w:rPr>
      </w:pPr>
      <w:r w:rsidRPr="00441B55">
        <w:rPr>
          <w:sz w:val="24"/>
          <w:szCs w:val="24"/>
        </w:rPr>
        <w:t xml:space="preserve">Accountability </w:t>
      </w:r>
    </w:p>
    <w:p w14:paraId="47851563" w14:textId="77777777" w:rsidR="0087209D" w:rsidRPr="00441B55" w:rsidRDefault="0087209D">
      <w:pPr>
        <w:numPr>
          <w:ilvl w:val="0"/>
          <w:numId w:val="6"/>
        </w:numPr>
        <w:ind w:right="107"/>
        <w:jc w:val="both"/>
        <w:rPr>
          <w:sz w:val="24"/>
          <w:szCs w:val="24"/>
        </w:rPr>
      </w:pPr>
      <w:r w:rsidRPr="00441B55">
        <w:rPr>
          <w:sz w:val="24"/>
          <w:szCs w:val="24"/>
        </w:rPr>
        <w:t>Necessary</w:t>
      </w:r>
    </w:p>
    <w:p w14:paraId="57924257" w14:textId="77777777" w:rsidR="0087209D" w:rsidRPr="00441B55" w:rsidRDefault="0087209D">
      <w:pPr>
        <w:numPr>
          <w:ilvl w:val="0"/>
          <w:numId w:val="6"/>
        </w:numPr>
        <w:ind w:right="107"/>
        <w:jc w:val="both"/>
        <w:rPr>
          <w:sz w:val="24"/>
          <w:szCs w:val="24"/>
        </w:rPr>
      </w:pPr>
      <w:r w:rsidRPr="00441B55">
        <w:rPr>
          <w:sz w:val="24"/>
          <w:szCs w:val="24"/>
        </w:rPr>
        <w:t xml:space="preserve">Ethical </w:t>
      </w:r>
    </w:p>
    <w:p w14:paraId="2107F978" w14:textId="77777777" w:rsidR="0087209D" w:rsidRPr="00441B55" w:rsidRDefault="0087209D" w:rsidP="0087209D">
      <w:pPr>
        <w:ind w:right="107"/>
        <w:jc w:val="both"/>
        <w:rPr>
          <w:sz w:val="24"/>
          <w:szCs w:val="24"/>
        </w:rPr>
      </w:pPr>
    </w:p>
    <w:p w14:paraId="49FA3FB8" w14:textId="77777777" w:rsidR="0087209D" w:rsidRPr="00441B55" w:rsidRDefault="0087209D" w:rsidP="0087209D">
      <w:pPr>
        <w:ind w:right="107"/>
        <w:jc w:val="both"/>
        <w:rPr>
          <w:sz w:val="24"/>
          <w:szCs w:val="24"/>
        </w:rPr>
      </w:pPr>
    </w:p>
    <w:p w14:paraId="728943A2" w14:textId="590F15E6" w:rsidR="0087209D" w:rsidRPr="00441B55" w:rsidRDefault="003860C5" w:rsidP="00E6298B">
      <w:pPr>
        <w:ind w:right="107"/>
        <w:jc w:val="both"/>
        <w:rPr>
          <w:sz w:val="24"/>
          <w:szCs w:val="24"/>
        </w:rPr>
      </w:pPr>
      <w:r w:rsidRPr="00441B55">
        <w:rPr>
          <w:sz w:val="24"/>
          <w:szCs w:val="24"/>
        </w:rPr>
        <w:t xml:space="preserve">These considerations can be considered a </w:t>
      </w:r>
      <w:r w:rsidR="00CA75E4" w:rsidRPr="00441B55">
        <w:rPr>
          <w:sz w:val="24"/>
          <w:szCs w:val="24"/>
        </w:rPr>
        <w:t>quick-fire</w:t>
      </w:r>
      <w:r w:rsidRPr="00441B55">
        <w:rPr>
          <w:sz w:val="24"/>
          <w:szCs w:val="24"/>
        </w:rPr>
        <w:t xml:space="preserve"> way of making decisions in an </w:t>
      </w:r>
      <w:r w:rsidR="00441B55" w:rsidRPr="00441B55">
        <w:rPr>
          <w:sz w:val="24"/>
          <w:szCs w:val="24"/>
        </w:rPr>
        <w:t>officer’s</w:t>
      </w:r>
      <w:r w:rsidRPr="00441B55">
        <w:rPr>
          <w:sz w:val="24"/>
          <w:szCs w:val="24"/>
        </w:rPr>
        <w:t xml:space="preserve"> mind, when a situation is ongoing and the risk assessment is changing every instance. </w:t>
      </w:r>
    </w:p>
    <w:p w14:paraId="39B55216" w14:textId="7C1AF107" w:rsidR="001C7B78" w:rsidRPr="00441B55" w:rsidRDefault="001C7B78" w:rsidP="00E6298B">
      <w:pPr>
        <w:ind w:right="107"/>
        <w:jc w:val="both"/>
        <w:rPr>
          <w:sz w:val="24"/>
          <w:szCs w:val="24"/>
        </w:rPr>
      </w:pPr>
    </w:p>
    <w:p w14:paraId="18E783D2" w14:textId="77777777" w:rsidR="001C7B78" w:rsidRPr="00441B55" w:rsidRDefault="001C7B78" w:rsidP="00E6298B">
      <w:pPr>
        <w:ind w:right="107"/>
        <w:jc w:val="both"/>
        <w:rPr>
          <w:sz w:val="24"/>
          <w:szCs w:val="24"/>
        </w:rPr>
      </w:pPr>
    </w:p>
    <w:p w14:paraId="4982AC12" w14:textId="11DB0A5B" w:rsidR="001C7B78" w:rsidRPr="00441B55" w:rsidRDefault="001C7B78" w:rsidP="00E6298B">
      <w:pPr>
        <w:ind w:right="107"/>
        <w:jc w:val="both"/>
        <w:rPr>
          <w:sz w:val="24"/>
          <w:szCs w:val="24"/>
        </w:rPr>
      </w:pPr>
      <w:r w:rsidRPr="00441B55">
        <w:rPr>
          <w:sz w:val="24"/>
          <w:szCs w:val="24"/>
        </w:rPr>
        <w:t xml:space="preserve">Once myself and my colleague were inside the address, the male was inside the living room sleeping on the sofa. Initially I spoke to the male, and he woke up, the male was fully </w:t>
      </w:r>
      <w:r w:rsidR="00CA75E4" w:rsidRPr="00441B55">
        <w:rPr>
          <w:sz w:val="24"/>
          <w:szCs w:val="24"/>
        </w:rPr>
        <w:t>cooperative</w:t>
      </w:r>
      <w:r w:rsidRPr="00441B55">
        <w:rPr>
          <w:sz w:val="24"/>
          <w:szCs w:val="24"/>
        </w:rPr>
        <w:t xml:space="preserve"> with me and I explained to him the allegations that have been made against him and I also explained that he was under arrest. I then noted the time, and arrested the male, cautioning him and explaining the necessity for his arrest, I felt that I had built a good rapport with the male as he was fully compliant and was getting his stuff together to head to custody.  Following this my colleague attempted to place the male in handcuffs to the front, after applying the handcuffs to one of his wrists, the male become very agitated and would not allow officers to apply the handcuff to his other wrist. </w:t>
      </w:r>
      <w:r w:rsidR="0087209D" w:rsidRPr="00441B55">
        <w:rPr>
          <w:sz w:val="24"/>
          <w:szCs w:val="24"/>
        </w:rPr>
        <w:t xml:space="preserve">The male began to resist </w:t>
      </w:r>
      <w:r w:rsidR="00BA11B5" w:rsidRPr="00441B55">
        <w:rPr>
          <w:sz w:val="24"/>
          <w:szCs w:val="24"/>
        </w:rPr>
        <w:t>officers’</w:t>
      </w:r>
      <w:r w:rsidR="0087209D" w:rsidRPr="00441B55">
        <w:rPr>
          <w:sz w:val="24"/>
          <w:szCs w:val="24"/>
        </w:rPr>
        <w:t xml:space="preserve"> attempts and was actively resistant as he was using force to prevent officers moving his arm into position for the handcuff to be applied. </w:t>
      </w:r>
    </w:p>
    <w:p w14:paraId="1737D3E2" w14:textId="53C83654" w:rsidR="00115316" w:rsidRPr="00441B55" w:rsidRDefault="00115316" w:rsidP="00E6298B">
      <w:pPr>
        <w:ind w:right="107"/>
        <w:jc w:val="both"/>
        <w:rPr>
          <w:sz w:val="24"/>
          <w:szCs w:val="24"/>
        </w:rPr>
      </w:pPr>
    </w:p>
    <w:p w14:paraId="42D91B51" w14:textId="3806E309" w:rsidR="00115316" w:rsidRPr="00441B55" w:rsidRDefault="00115316" w:rsidP="00E6298B">
      <w:pPr>
        <w:ind w:right="107"/>
        <w:jc w:val="both"/>
        <w:rPr>
          <w:sz w:val="24"/>
          <w:szCs w:val="24"/>
        </w:rPr>
      </w:pPr>
      <w:r w:rsidRPr="00441B55">
        <w:rPr>
          <w:sz w:val="24"/>
          <w:szCs w:val="24"/>
        </w:rPr>
        <w:t xml:space="preserve"> </w:t>
      </w:r>
      <w:r w:rsidR="00441B55" w:rsidRPr="00441B55">
        <w:rPr>
          <w:sz w:val="24"/>
          <w:szCs w:val="24"/>
        </w:rPr>
        <w:t>Considering</w:t>
      </w:r>
      <w:r w:rsidRPr="00441B55">
        <w:rPr>
          <w:sz w:val="24"/>
          <w:szCs w:val="24"/>
        </w:rPr>
        <w:t xml:space="preserve"> impact factors, the male was of a large build and was over 6ft2 in height, he was also now actively resistant and aggressively shouting at officers. Due to these impact factors, I considered the NDM and the use of JPLANE and I made the decision to draw my police issue PAVA spray (Pepper spray). I tried to reason with the male while holding the PAVA in attempt to calm him down and warned him that I would spray him with it</w:t>
      </w:r>
      <w:r w:rsidR="0003043A" w:rsidRPr="00441B55">
        <w:rPr>
          <w:sz w:val="24"/>
          <w:szCs w:val="24"/>
        </w:rPr>
        <w:t xml:space="preserve">, however due to him shouting I also conferred with him by shouting. </w:t>
      </w:r>
      <w:r w:rsidRPr="00441B55">
        <w:rPr>
          <w:sz w:val="24"/>
          <w:szCs w:val="24"/>
        </w:rPr>
        <w:t xml:space="preserve">Following this, other officers arrived to assist, and we used approved officer safety training methods to take the male to the floor and restrain him to allow the other handcuffs to be applied. The male was then escorted to the police vehicle and conveyed to custody with myself and my colleague. </w:t>
      </w:r>
    </w:p>
    <w:p w14:paraId="68794AA9" w14:textId="10321814" w:rsidR="00F31E03" w:rsidRPr="00441B55" w:rsidRDefault="00F31E03" w:rsidP="00E6298B">
      <w:pPr>
        <w:ind w:right="107"/>
        <w:jc w:val="both"/>
        <w:rPr>
          <w:sz w:val="24"/>
          <w:szCs w:val="24"/>
        </w:rPr>
      </w:pPr>
    </w:p>
    <w:p w14:paraId="6CD27335" w14:textId="70ACC5C1" w:rsidR="00F31E03" w:rsidRPr="00441B55" w:rsidRDefault="00F31E03" w:rsidP="00E6298B">
      <w:pPr>
        <w:ind w:right="107"/>
        <w:jc w:val="both"/>
        <w:rPr>
          <w:sz w:val="24"/>
          <w:szCs w:val="24"/>
        </w:rPr>
      </w:pPr>
      <w:r w:rsidRPr="00441B55">
        <w:rPr>
          <w:sz w:val="24"/>
          <w:szCs w:val="24"/>
        </w:rPr>
        <w:t xml:space="preserve">In my reflection of the incident, I believe the initial interaction went well, I used several communication skills with the male and showed him respect, I explained his arrest and the allegation, and he was compliant with officers. Following this however, when handcuffs were being applied to the </w:t>
      </w:r>
      <w:r w:rsidR="0003043A" w:rsidRPr="00441B55">
        <w:rPr>
          <w:sz w:val="24"/>
          <w:szCs w:val="24"/>
        </w:rPr>
        <w:t>male,</w:t>
      </w:r>
      <w:r w:rsidRPr="00441B55">
        <w:rPr>
          <w:sz w:val="24"/>
          <w:szCs w:val="24"/>
        </w:rPr>
        <w:t xml:space="preserve"> he instantly become resistant. </w:t>
      </w:r>
      <w:r w:rsidR="00BA11B5" w:rsidRPr="00441B55">
        <w:rPr>
          <w:sz w:val="24"/>
          <w:szCs w:val="24"/>
        </w:rPr>
        <w:t xml:space="preserve">In the future, the use of reasoning with the subject may be an option </w:t>
      </w:r>
      <w:r w:rsidR="00441B55" w:rsidRPr="00441B55">
        <w:rPr>
          <w:sz w:val="24"/>
          <w:szCs w:val="24"/>
        </w:rPr>
        <w:t>to</w:t>
      </w:r>
      <w:r w:rsidR="00BA11B5" w:rsidRPr="00441B55">
        <w:rPr>
          <w:sz w:val="24"/>
          <w:szCs w:val="24"/>
        </w:rPr>
        <w:t xml:space="preserve"> avoid conflict arising. </w:t>
      </w:r>
      <w:r w:rsidR="00B63EE7">
        <w:rPr>
          <w:sz w:val="24"/>
          <w:szCs w:val="24"/>
        </w:rPr>
        <w:t xml:space="preserve">In future situations, I also feel that referring more back to my initial training and the use of the NDM would help me considerably in evaluating what the best way of dealing with he situation would be, as well as conferring with colleagues. </w:t>
      </w:r>
    </w:p>
    <w:p w14:paraId="446DF8FC" w14:textId="49F5BD54" w:rsidR="00F31E03" w:rsidRPr="00441B55" w:rsidRDefault="00F31E03" w:rsidP="00E6298B">
      <w:pPr>
        <w:ind w:right="107"/>
        <w:jc w:val="both"/>
        <w:rPr>
          <w:sz w:val="24"/>
          <w:szCs w:val="24"/>
        </w:rPr>
      </w:pPr>
    </w:p>
    <w:p w14:paraId="736D1AED" w14:textId="38740BEC" w:rsidR="00F31E03" w:rsidRPr="00441B55" w:rsidRDefault="00F31E03" w:rsidP="00E6298B">
      <w:pPr>
        <w:ind w:right="107"/>
        <w:jc w:val="both"/>
        <w:rPr>
          <w:sz w:val="24"/>
          <w:szCs w:val="24"/>
        </w:rPr>
      </w:pPr>
      <w:r w:rsidRPr="00441B55">
        <w:rPr>
          <w:sz w:val="24"/>
          <w:szCs w:val="24"/>
        </w:rPr>
        <w:t xml:space="preserve">I believe due to this being my first incident involving conflict, my </w:t>
      </w:r>
      <w:r w:rsidR="0003043A" w:rsidRPr="00441B55">
        <w:rPr>
          <w:sz w:val="24"/>
          <w:szCs w:val="24"/>
        </w:rPr>
        <w:t>decision</w:t>
      </w:r>
      <w:r w:rsidRPr="00441B55">
        <w:rPr>
          <w:sz w:val="24"/>
          <w:szCs w:val="24"/>
        </w:rPr>
        <w:t xml:space="preserve"> making was </w:t>
      </w:r>
      <w:r w:rsidR="0003043A" w:rsidRPr="00441B55">
        <w:rPr>
          <w:sz w:val="24"/>
          <w:szCs w:val="24"/>
        </w:rPr>
        <w:t>not</w:t>
      </w:r>
      <w:r w:rsidRPr="00441B55">
        <w:rPr>
          <w:sz w:val="24"/>
          <w:szCs w:val="24"/>
        </w:rPr>
        <w:t xml:space="preserve"> quick</w:t>
      </w:r>
      <w:r w:rsidR="0003043A" w:rsidRPr="00441B55">
        <w:rPr>
          <w:sz w:val="24"/>
          <w:szCs w:val="24"/>
        </w:rPr>
        <w:t xml:space="preserve">, as soon as the male started resisting, I should have joined my colleague in grabbing </w:t>
      </w:r>
      <w:r w:rsidR="0003043A" w:rsidRPr="00441B55">
        <w:rPr>
          <w:sz w:val="24"/>
          <w:szCs w:val="24"/>
        </w:rPr>
        <w:lastRenderedPageBreak/>
        <w:t xml:space="preserve">his arm in order to ensure an efficient application of handcuffs. When communicating with the male at later stages, I was using a raised voice which did not help in calming him down as he matched my voice level which kept the situation the same. Although eventually no one was injured and there was a positive outcome, the next time I would try and place the person in handcuffs straight away, as the male only had one handcuff on this could have been dangerous and someone could have been injured. Further to this, when trying to bring someone down to a level of calmness, I need to try and use a calm tone and communicate better with the subject.  </w:t>
      </w:r>
    </w:p>
    <w:p w14:paraId="3EB5BDAB" w14:textId="1DDC1BEF" w:rsidR="00814FCD" w:rsidRPr="00441B55" w:rsidRDefault="00814FCD" w:rsidP="00E6298B">
      <w:pPr>
        <w:ind w:right="107"/>
        <w:jc w:val="both"/>
        <w:rPr>
          <w:sz w:val="24"/>
          <w:szCs w:val="24"/>
        </w:rPr>
      </w:pPr>
    </w:p>
    <w:p w14:paraId="26F264E0" w14:textId="77777777" w:rsidR="009104F4" w:rsidRPr="00441B55" w:rsidRDefault="009104F4" w:rsidP="00E6298B">
      <w:pPr>
        <w:ind w:right="107"/>
        <w:jc w:val="both"/>
        <w:rPr>
          <w:sz w:val="24"/>
          <w:szCs w:val="24"/>
        </w:rPr>
      </w:pPr>
    </w:p>
    <w:p w14:paraId="4353E70A" w14:textId="77777777" w:rsidR="00FF231F" w:rsidRPr="00441B55" w:rsidRDefault="00EC1114" w:rsidP="00E6298B">
      <w:pPr>
        <w:ind w:right="107"/>
        <w:jc w:val="both"/>
        <w:rPr>
          <w:sz w:val="24"/>
          <w:szCs w:val="24"/>
        </w:rPr>
      </w:pPr>
      <w:r w:rsidRPr="00441B55">
        <w:rPr>
          <w:sz w:val="24"/>
          <w:szCs w:val="24"/>
        </w:rPr>
        <w:t xml:space="preserve">Betari’s box is a model which considers how a person’s behaviour influences </w:t>
      </w:r>
      <w:r w:rsidR="00A6469C" w:rsidRPr="00441B55">
        <w:rPr>
          <w:sz w:val="24"/>
          <w:szCs w:val="24"/>
        </w:rPr>
        <w:t>other</w:t>
      </w:r>
      <w:r w:rsidRPr="00441B55">
        <w:rPr>
          <w:sz w:val="24"/>
          <w:szCs w:val="24"/>
        </w:rPr>
        <w:t xml:space="preserve"> actions. It can be looked at as a cycle, in that my attitude affects my behaviour, which affects your attitude and affects your behaviour</w:t>
      </w:r>
      <w:r w:rsidR="00DB017A" w:rsidRPr="00441B55">
        <w:rPr>
          <w:sz w:val="24"/>
          <w:szCs w:val="24"/>
        </w:rPr>
        <w:t xml:space="preserve"> (Changing minds, 2019).</w:t>
      </w:r>
      <w:r w:rsidRPr="00441B55">
        <w:rPr>
          <w:sz w:val="24"/>
          <w:szCs w:val="24"/>
        </w:rPr>
        <w:t xml:space="preserve"> </w:t>
      </w:r>
      <w:r w:rsidR="00A6469C" w:rsidRPr="00441B55">
        <w:rPr>
          <w:sz w:val="24"/>
          <w:szCs w:val="24"/>
        </w:rPr>
        <w:t>This is an ongoing cycle which is present in every interaction between individuals.</w:t>
      </w:r>
      <w:r w:rsidR="00FF231F" w:rsidRPr="00441B55">
        <w:rPr>
          <w:sz w:val="24"/>
          <w:szCs w:val="24"/>
        </w:rPr>
        <w:t xml:space="preserve"> This model is extremely evident within scenarios, not just in policing but also in everyday situations. Body language and voice tone are major factors that influence people’s behaviour when interacting with each other, especially in policing as interacting with others is one of the main roles thus why so much emphasis is put on officers to converse in a certain manner when speaking with members of the public. </w:t>
      </w:r>
    </w:p>
    <w:p w14:paraId="42D94604" w14:textId="147D4876" w:rsidR="001C7B78" w:rsidRPr="00441B55" w:rsidRDefault="00FF231F" w:rsidP="00E6298B">
      <w:pPr>
        <w:ind w:right="107"/>
        <w:jc w:val="both"/>
        <w:rPr>
          <w:sz w:val="24"/>
          <w:szCs w:val="24"/>
        </w:rPr>
      </w:pPr>
      <w:r w:rsidRPr="00441B55">
        <w:rPr>
          <w:sz w:val="24"/>
          <w:szCs w:val="24"/>
        </w:rPr>
        <w:t xml:space="preserve"> </w:t>
      </w:r>
      <w:r w:rsidR="00A6469C" w:rsidRPr="00441B55">
        <w:rPr>
          <w:sz w:val="24"/>
          <w:szCs w:val="24"/>
        </w:rPr>
        <w:t xml:space="preserve">Whilst this model can be applied to my incident where I raised my voice with the male and he copied my actions which led to us shouting back and forth at each other, it is not the only contributing factor to situations. My experienced colleague was trying to calm the male </w:t>
      </w:r>
      <w:r w:rsidR="00001A53" w:rsidRPr="00441B55">
        <w:rPr>
          <w:sz w:val="24"/>
          <w:szCs w:val="24"/>
        </w:rPr>
        <w:t>down and</w:t>
      </w:r>
      <w:r w:rsidR="00A6469C" w:rsidRPr="00441B55">
        <w:rPr>
          <w:sz w:val="24"/>
          <w:szCs w:val="24"/>
        </w:rPr>
        <w:t xml:space="preserve"> was </w:t>
      </w:r>
      <w:r w:rsidRPr="00441B55">
        <w:rPr>
          <w:sz w:val="24"/>
          <w:szCs w:val="24"/>
        </w:rPr>
        <w:t>behaving in a</w:t>
      </w:r>
      <w:r w:rsidR="00A6469C" w:rsidRPr="00441B55">
        <w:rPr>
          <w:sz w:val="24"/>
          <w:szCs w:val="24"/>
        </w:rPr>
        <w:t xml:space="preserve"> calm</w:t>
      </w:r>
      <w:r w:rsidRPr="00441B55">
        <w:rPr>
          <w:sz w:val="24"/>
          <w:szCs w:val="24"/>
        </w:rPr>
        <w:t xml:space="preserve"> manner</w:t>
      </w:r>
      <w:r w:rsidR="00A6469C" w:rsidRPr="00441B55">
        <w:rPr>
          <w:sz w:val="24"/>
          <w:szCs w:val="24"/>
        </w:rPr>
        <w:t xml:space="preserve"> </w:t>
      </w:r>
      <w:r w:rsidRPr="00441B55">
        <w:rPr>
          <w:sz w:val="24"/>
          <w:szCs w:val="24"/>
        </w:rPr>
        <w:t>using a</w:t>
      </w:r>
      <w:r w:rsidR="00A6469C" w:rsidRPr="00441B55">
        <w:rPr>
          <w:sz w:val="24"/>
          <w:szCs w:val="24"/>
        </w:rPr>
        <w:t xml:space="preserve"> lowered </w:t>
      </w:r>
      <w:r w:rsidR="007D5783" w:rsidRPr="00441B55">
        <w:rPr>
          <w:sz w:val="24"/>
          <w:szCs w:val="24"/>
        </w:rPr>
        <w:t>voice,</w:t>
      </w:r>
      <w:r w:rsidR="00A6469C" w:rsidRPr="00441B55">
        <w:rPr>
          <w:sz w:val="24"/>
          <w:szCs w:val="24"/>
        </w:rPr>
        <w:t xml:space="preserve"> and this was not working</w:t>
      </w:r>
      <w:r w:rsidRPr="00441B55">
        <w:rPr>
          <w:sz w:val="24"/>
          <w:szCs w:val="24"/>
        </w:rPr>
        <w:t>. Sometimes it can be considered that individual’s behaviour cannot be changed</w:t>
      </w:r>
      <w:r w:rsidR="00A6469C" w:rsidRPr="00441B55">
        <w:rPr>
          <w:sz w:val="24"/>
          <w:szCs w:val="24"/>
        </w:rPr>
        <w:t xml:space="preserve"> as the male seemed to have already committed to actively resisting upon arrest. The model may be considered as narrow as it considers that a change of attitude and behaviour is enough to influence </w:t>
      </w:r>
      <w:r w:rsidR="00001A53" w:rsidRPr="00441B55">
        <w:rPr>
          <w:sz w:val="24"/>
          <w:szCs w:val="24"/>
        </w:rPr>
        <w:t>another’s</w:t>
      </w:r>
      <w:r w:rsidR="00A6469C" w:rsidRPr="00441B55">
        <w:rPr>
          <w:sz w:val="24"/>
          <w:szCs w:val="24"/>
        </w:rPr>
        <w:t xml:space="preserve"> actions</w:t>
      </w:r>
      <w:r w:rsidR="00001A53" w:rsidRPr="00441B55">
        <w:rPr>
          <w:sz w:val="24"/>
          <w:szCs w:val="24"/>
        </w:rPr>
        <w:t xml:space="preserve">, where this is not the case in every incident and may not affect the course of conflict. </w:t>
      </w:r>
    </w:p>
    <w:p w14:paraId="25518DB7" w14:textId="44B67DD2" w:rsidR="00FF231F" w:rsidRPr="00441B55" w:rsidRDefault="00FF231F" w:rsidP="00E6298B">
      <w:pPr>
        <w:ind w:right="107"/>
        <w:jc w:val="both"/>
        <w:rPr>
          <w:sz w:val="24"/>
          <w:szCs w:val="24"/>
        </w:rPr>
      </w:pPr>
    </w:p>
    <w:p w14:paraId="2805C10D" w14:textId="16A7EA05" w:rsidR="00FF231F" w:rsidRPr="00441B55" w:rsidRDefault="00FF231F" w:rsidP="00E6298B">
      <w:pPr>
        <w:ind w:right="107"/>
        <w:jc w:val="both"/>
        <w:rPr>
          <w:sz w:val="24"/>
          <w:szCs w:val="24"/>
        </w:rPr>
      </w:pPr>
      <w:r w:rsidRPr="00441B55">
        <w:rPr>
          <w:sz w:val="24"/>
          <w:szCs w:val="24"/>
        </w:rPr>
        <w:t xml:space="preserve">When applied to policing, there are many situations where your behaviour cannot be changed as the role you are in requires you to arrest someone and bring them to custody. Although there is room for bargaining and reasoning with the subject in order to avoid conflict, sometimes once the situation has gotten to a certain point, </w:t>
      </w:r>
      <w:r w:rsidR="00001681" w:rsidRPr="00441B55">
        <w:rPr>
          <w:sz w:val="24"/>
          <w:szCs w:val="24"/>
        </w:rPr>
        <w:t xml:space="preserve">pursuing the </w:t>
      </w:r>
      <w:r w:rsidRPr="00441B55">
        <w:rPr>
          <w:sz w:val="24"/>
          <w:szCs w:val="24"/>
        </w:rPr>
        <w:t>course of conflict may be the only option for some individuals</w:t>
      </w:r>
      <w:r w:rsidR="003860C5" w:rsidRPr="00441B55">
        <w:rPr>
          <w:sz w:val="24"/>
          <w:szCs w:val="24"/>
        </w:rPr>
        <w:t xml:space="preserve">. </w:t>
      </w:r>
    </w:p>
    <w:p w14:paraId="42C98E05" w14:textId="495A253D" w:rsidR="000643D5" w:rsidRDefault="000643D5" w:rsidP="00E6298B">
      <w:pPr>
        <w:ind w:right="107"/>
        <w:jc w:val="both"/>
        <w:rPr>
          <w:sz w:val="24"/>
          <w:szCs w:val="24"/>
        </w:rPr>
      </w:pPr>
    </w:p>
    <w:p w14:paraId="225383AE" w14:textId="3A9AC4C3" w:rsidR="000643D5" w:rsidRDefault="000643D5" w:rsidP="00E6298B">
      <w:pPr>
        <w:ind w:right="107"/>
        <w:jc w:val="both"/>
        <w:rPr>
          <w:sz w:val="24"/>
          <w:szCs w:val="24"/>
        </w:rPr>
      </w:pPr>
      <w:r>
        <w:rPr>
          <w:sz w:val="24"/>
          <w:szCs w:val="24"/>
        </w:rPr>
        <w:t>Word count: 18</w:t>
      </w:r>
      <w:r w:rsidR="00B63EE7">
        <w:rPr>
          <w:sz w:val="24"/>
          <w:szCs w:val="24"/>
        </w:rPr>
        <w:t>80</w:t>
      </w:r>
    </w:p>
    <w:p w14:paraId="120AE6C0" w14:textId="1E082F7B" w:rsidR="00652F5A" w:rsidRDefault="001C7B78" w:rsidP="0087209D">
      <w:pPr>
        <w:ind w:right="107"/>
        <w:jc w:val="both"/>
        <w:rPr>
          <w:sz w:val="24"/>
          <w:szCs w:val="24"/>
        </w:rPr>
      </w:pPr>
      <w:bookmarkStart w:id="0" w:name="_Hlk129861489"/>
      <w:r>
        <w:rPr>
          <w:sz w:val="24"/>
          <w:szCs w:val="24"/>
        </w:rPr>
        <w:t xml:space="preserve"> </w:t>
      </w:r>
    </w:p>
    <w:p w14:paraId="70931816" w14:textId="77777777" w:rsidR="00652F5A" w:rsidRDefault="00652F5A" w:rsidP="00E6298B">
      <w:pPr>
        <w:ind w:right="107"/>
        <w:jc w:val="both"/>
        <w:rPr>
          <w:sz w:val="24"/>
          <w:szCs w:val="24"/>
        </w:rPr>
      </w:pPr>
    </w:p>
    <w:bookmarkEnd w:id="0"/>
    <w:p w14:paraId="023BD30C" w14:textId="77777777" w:rsidR="00DB017A" w:rsidRPr="00270EEB" w:rsidRDefault="00DB017A"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307E87B"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r w:rsidR="00A514C1" w:rsidRPr="21777531">
        <w:rPr>
          <w:sz w:val="24"/>
          <w:szCs w:val="24"/>
        </w:rPr>
        <w:t>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 xml:space="preserve">Your reflection must illustrate your understanding and application of core principles of </w:t>
            </w:r>
            <w:bookmarkStart w:id="1" w:name="_Hlk129964129"/>
            <w:r w:rsidRPr="21777531">
              <w:rPr>
                <w:sz w:val="24"/>
                <w:szCs w:val="24"/>
              </w:rPr>
              <w:t>ethics, equality, diversity and human rights, as well as any relevant Code of Practice considerations</w:t>
            </w:r>
            <w:bookmarkEnd w:id="1"/>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61DA550E" w:rsidR="00112751" w:rsidRDefault="00112751" w:rsidP="00E6298B">
      <w:pPr>
        <w:ind w:right="107"/>
        <w:jc w:val="both"/>
        <w:rPr>
          <w:sz w:val="24"/>
          <w:szCs w:val="24"/>
        </w:rPr>
      </w:pPr>
    </w:p>
    <w:p w14:paraId="347C0228" w14:textId="50F2699F" w:rsidR="00BE30A8" w:rsidRPr="00441B55" w:rsidRDefault="00441B55" w:rsidP="00E33585">
      <w:pPr>
        <w:ind w:right="107"/>
        <w:jc w:val="both"/>
        <w:rPr>
          <w:sz w:val="24"/>
          <w:szCs w:val="24"/>
        </w:rPr>
      </w:pPr>
      <w:r>
        <w:rPr>
          <w:sz w:val="24"/>
          <w:szCs w:val="24"/>
        </w:rPr>
        <w:t xml:space="preserve"> </w:t>
      </w:r>
      <w:r w:rsidR="00E33585" w:rsidRPr="00441B55">
        <w:rPr>
          <w:sz w:val="24"/>
          <w:szCs w:val="24"/>
        </w:rPr>
        <w:t>Although each individual police force across England and Wales has their own policies and procedures regarding how victims are dealt with, in recent times there has been a greater emphasis put upon things such as victim contact, victim rights and overall, a greater focus put into making the victim the centre of investigations. The Government’s recent publishing has revised how police forces are to treat victims and has included the victims 12 right</w:t>
      </w:r>
      <w:r w:rsidR="00BE30A8" w:rsidRPr="00441B55">
        <w:rPr>
          <w:sz w:val="24"/>
          <w:szCs w:val="24"/>
        </w:rPr>
        <w:t>s, which outlines what victims are entitled to as well as outlining the service police officers should be providing them with throughout investigation</w:t>
      </w:r>
      <w:r w:rsidR="00AF79E6" w:rsidRPr="00441B55">
        <w:rPr>
          <w:sz w:val="24"/>
          <w:szCs w:val="24"/>
        </w:rPr>
        <w:t>s (Ministry of Justice, 2005). Within South Wales Police there has been a large shift of focus into making victims the centre of the investigation, with an aim to go above and beyond the government minimum in terms of victim’s rights. The following essay will critically explore a policing incident that I have been involved in, where competing issues such as legislation, social issues, cultural and language issues may have been in play</w:t>
      </w:r>
      <w:r w:rsidR="00C46DB6" w:rsidRPr="00441B55">
        <w:rPr>
          <w:sz w:val="24"/>
          <w:szCs w:val="24"/>
        </w:rPr>
        <w:t>.</w:t>
      </w:r>
      <w:r w:rsidR="00AF79E6" w:rsidRPr="00441B55">
        <w:rPr>
          <w:sz w:val="24"/>
          <w:szCs w:val="24"/>
        </w:rPr>
        <w:t xml:space="preserve"> It will then reflect on how I have applied the relevant legislation and codes of practice when working with a victim as well as my application of core principles such as ethics, equality, </w:t>
      </w:r>
      <w:r w:rsidR="00C46DB6" w:rsidRPr="00441B55">
        <w:rPr>
          <w:sz w:val="24"/>
          <w:szCs w:val="24"/>
        </w:rPr>
        <w:t>diversity,</w:t>
      </w:r>
      <w:r w:rsidR="00AF79E6" w:rsidRPr="00441B55">
        <w:rPr>
          <w:sz w:val="24"/>
          <w:szCs w:val="24"/>
        </w:rPr>
        <w:t xml:space="preserve"> and human rights. </w:t>
      </w:r>
    </w:p>
    <w:p w14:paraId="17848DD1" w14:textId="5341484B" w:rsidR="003C4D08" w:rsidRPr="00441B55" w:rsidRDefault="003C4D08" w:rsidP="00E33585">
      <w:pPr>
        <w:ind w:right="107"/>
        <w:jc w:val="both"/>
        <w:rPr>
          <w:sz w:val="24"/>
          <w:szCs w:val="24"/>
        </w:rPr>
      </w:pPr>
    </w:p>
    <w:p w14:paraId="0A7F3606" w14:textId="454D246B" w:rsidR="003C4D08" w:rsidRPr="00441B55" w:rsidRDefault="003C4D08" w:rsidP="00E33585">
      <w:pPr>
        <w:ind w:right="107"/>
        <w:jc w:val="both"/>
        <w:rPr>
          <w:sz w:val="24"/>
          <w:szCs w:val="24"/>
        </w:rPr>
      </w:pPr>
      <w:r w:rsidRPr="00441B55">
        <w:rPr>
          <w:sz w:val="24"/>
          <w:szCs w:val="24"/>
        </w:rPr>
        <w:t xml:space="preserve"> I attended an incident where a report was made by a friend of the victims, stating that her </w:t>
      </w:r>
      <w:r w:rsidR="00DF6B9B" w:rsidRPr="00441B55">
        <w:rPr>
          <w:sz w:val="24"/>
          <w:szCs w:val="24"/>
        </w:rPr>
        <w:t xml:space="preserve">16-year-old </w:t>
      </w:r>
      <w:r w:rsidRPr="00441B55">
        <w:rPr>
          <w:sz w:val="24"/>
          <w:szCs w:val="24"/>
        </w:rPr>
        <w:t xml:space="preserve">friend had been on the receiving end of what was perceived as homophobic slur </w:t>
      </w:r>
      <w:r w:rsidR="00DF6B9B" w:rsidRPr="00441B55">
        <w:rPr>
          <w:sz w:val="24"/>
          <w:szCs w:val="24"/>
        </w:rPr>
        <w:t xml:space="preserve">whilst walking in the street. The victim, who was a male, had been walking up the street to play with friends when a neighbour in the street shouted towards him stating ‘’There is that gay boy’’. </w:t>
      </w:r>
      <w:r w:rsidR="00E11E40" w:rsidRPr="00441B55">
        <w:rPr>
          <w:sz w:val="24"/>
          <w:szCs w:val="24"/>
        </w:rPr>
        <w:t>Upon attendance, the boy was in his home address and due to him being under 18 years of age, I had to speak to him with his mother present, to act as an ‘appropriate adult’</w:t>
      </w:r>
      <w:r w:rsidR="009F1BAE" w:rsidRPr="00441B55">
        <w:rPr>
          <w:sz w:val="24"/>
          <w:szCs w:val="24"/>
        </w:rPr>
        <w:t xml:space="preserve">. </w:t>
      </w:r>
      <w:r w:rsidR="004647EB" w:rsidRPr="00441B55">
        <w:rPr>
          <w:sz w:val="24"/>
          <w:szCs w:val="24"/>
        </w:rPr>
        <w:t xml:space="preserve">The victim was visibly </w:t>
      </w:r>
      <w:r w:rsidR="00D21266" w:rsidRPr="00441B55">
        <w:rPr>
          <w:sz w:val="24"/>
          <w:szCs w:val="24"/>
        </w:rPr>
        <w:t>distressed,</w:t>
      </w:r>
      <w:r w:rsidR="004647EB" w:rsidRPr="00441B55">
        <w:rPr>
          <w:sz w:val="24"/>
          <w:szCs w:val="24"/>
        </w:rPr>
        <w:t xml:space="preserve"> and the mother was very concerned and angry as can be imagined, the mother expressed how she was angry due to the</w:t>
      </w:r>
      <w:r w:rsidR="00EB63A9" w:rsidRPr="00441B55">
        <w:rPr>
          <w:sz w:val="24"/>
          <w:szCs w:val="24"/>
        </w:rPr>
        <w:t xml:space="preserve"> suspect being considerably older than the victim as she stated that it was not just kids being kids as this </w:t>
      </w:r>
      <w:r w:rsidR="00EB63A9" w:rsidRPr="00441B55">
        <w:rPr>
          <w:sz w:val="24"/>
          <w:szCs w:val="24"/>
        </w:rPr>
        <w:lastRenderedPageBreak/>
        <w:t xml:space="preserve">was a fully grown adult. </w:t>
      </w:r>
      <w:r w:rsidR="00DF4877" w:rsidRPr="00441B55">
        <w:rPr>
          <w:sz w:val="24"/>
          <w:szCs w:val="24"/>
        </w:rPr>
        <w:t xml:space="preserve">I initially took an account off the boy as he did not want to give a statement or attend court over the matter, due to this I explored his options with him and explained that there are other routes that could be taken such as the restorative justice process. </w:t>
      </w:r>
      <w:r w:rsidR="00494316" w:rsidRPr="00441B55">
        <w:rPr>
          <w:sz w:val="24"/>
          <w:szCs w:val="24"/>
        </w:rPr>
        <w:t xml:space="preserve">Due to discovering the suspect was not eligible for this process, I visited the victim and discussed further options, he was still hesitant to give a statement as he did not want to attend court, however eventually he decided to give a statement and I will discuss this outcome later in the essay. The incident is still currently ongoing and being investigated. </w:t>
      </w:r>
    </w:p>
    <w:p w14:paraId="3B7AF417" w14:textId="76F2DA50" w:rsidR="007B221C" w:rsidRPr="00441B55" w:rsidRDefault="007B221C" w:rsidP="00E33585">
      <w:pPr>
        <w:ind w:right="107"/>
        <w:jc w:val="both"/>
        <w:rPr>
          <w:sz w:val="24"/>
          <w:szCs w:val="24"/>
        </w:rPr>
      </w:pPr>
    </w:p>
    <w:p w14:paraId="5DAE2599" w14:textId="1DF54BDC" w:rsidR="007B221C" w:rsidRPr="00441B55" w:rsidRDefault="007B221C" w:rsidP="00E33585">
      <w:pPr>
        <w:ind w:right="107"/>
        <w:jc w:val="both"/>
        <w:rPr>
          <w:sz w:val="24"/>
          <w:szCs w:val="24"/>
        </w:rPr>
      </w:pPr>
      <w:r w:rsidRPr="00441B55">
        <w:rPr>
          <w:sz w:val="24"/>
          <w:szCs w:val="24"/>
        </w:rPr>
        <w:t xml:space="preserve"> In recent history, there has been a large amount of animosity surrounding the police and members of the LGBQT community. When looking at how the rights of people within this community have developed, it is only in recent years where legislation such as the Marriage (Same Sex Couples) Act 2013 has been introduced. </w:t>
      </w:r>
      <w:r w:rsidR="00C56D7A" w:rsidRPr="00441B55">
        <w:rPr>
          <w:sz w:val="24"/>
          <w:szCs w:val="24"/>
        </w:rPr>
        <w:t xml:space="preserve">Over the last 50 years legislation has shifted from condemning acts associated with this community, to ensuring their protection and legality, which is why the police force has a lot of work to do in ensuring that members feel accepted in society and feel they have equal rights within today’s society. </w:t>
      </w:r>
      <w:r w:rsidRPr="00441B55">
        <w:rPr>
          <w:sz w:val="24"/>
          <w:szCs w:val="24"/>
        </w:rPr>
        <w:t>Members of this community historically have suffered from being alienated from the rest of society and are continuing to fight for equality and social acceptance (Dryden, 2020).</w:t>
      </w:r>
    </w:p>
    <w:p w14:paraId="00A26A96" w14:textId="71DFB1FD" w:rsidR="00AF79E6" w:rsidRPr="00441B55" w:rsidRDefault="00AF79E6" w:rsidP="00E33585">
      <w:pPr>
        <w:ind w:right="107"/>
        <w:jc w:val="both"/>
        <w:rPr>
          <w:sz w:val="24"/>
          <w:szCs w:val="24"/>
        </w:rPr>
      </w:pPr>
    </w:p>
    <w:p w14:paraId="2DBC2B47" w14:textId="7EBBF8CC" w:rsidR="00AF79E6" w:rsidRPr="00441B55" w:rsidRDefault="00D21266" w:rsidP="00E33585">
      <w:pPr>
        <w:ind w:right="107"/>
        <w:jc w:val="both"/>
        <w:rPr>
          <w:sz w:val="24"/>
          <w:szCs w:val="24"/>
        </w:rPr>
      </w:pPr>
      <w:r w:rsidRPr="00441B55">
        <w:rPr>
          <w:sz w:val="24"/>
          <w:szCs w:val="24"/>
        </w:rPr>
        <w:t xml:space="preserve"> The Crown Prosecution Service (</w:t>
      </w:r>
      <w:r w:rsidR="00177BA3" w:rsidRPr="00441B55">
        <w:rPr>
          <w:sz w:val="24"/>
          <w:szCs w:val="24"/>
        </w:rPr>
        <w:t>CPS) states</w:t>
      </w:r>
      <w:r w:rsidRPr="00441B55">
        <w:rPr>
          <w:sz w:val="24"/>
          <w:szCs w:val="24"/>
        </w:rPr>
        <w:t xml:space="preserve"> the law recognises five types of hate crime, with one being on the basis of the persons sexual orientation (Crown Prosecution Service, 2017). It’s also stated that a crime can be prosecuted as a hate crime if the offender has demonstrated hostility</w:t>
      </w:r>
      <w:r w:rsidR="00467BA1" w:rsidRPr="00441B55">
        <w:rPr>
          <w:sz w:val="24"/>
          <w:szCs w:val="24"/>
        </w:rPr>
        <w:t xml:space="preserve"> or been motivated by hostility</w:t>
      </w:r>
      <w:r w:rsidRPr="00441B55">
        <w:rPr>
          <w:sz w:val="24"/>
          <w:szCs w:val="24"/>
        </w:rPr>
        <w:t xml:space="preserve"> based upon </w:t>
      </w:r>
      <w:r w:rsidR="00467BA1" w:rsidRPr="00441B55">
        <w:rPr>
          <w:sz w:val="24"/>
          <w:szCs w:val="24"/>
        </w:rPr>
        <w:t xml:space="preserve">the </w:t>
      </w:r>
      <w:r w:rsidR="00177BA3" w:rsidRPr="00441B55">
        <w:rPr>
          <w:sz w:val="24"/>
          <w:szCs w:val="24"/>
        </w:rPr>
        <w:t>victim’s</w:t>
      </w:r>
      <w:r w:rsidR="00467BA1" w:rsidRPr="00441B55">
        <w:rPr>
          <w:sz w:val="24"/>
          <w:szCs w:val="24"/>
        </w:rPr>
        <w:t xml:space="preserve"> race, religion, disability, sexual orientation or transgender identity. In my case with the </w:t>
      </w:r>
      <w:r w:rsidR="00177BA3" w:rsidRPr="00441B55">
        <w:rPr>
          <w:sz w:val="24"/>
          <w:szCs w:val="24"/>
        </w:rPr>
        <w:t>16-year-old</w:t>
      </w:r>
      <w:r w:rsidR="00467BA1" w:rsidRPr="00441B55">
        <w:rPr>
          <w:sz w:val="24"/>
          <w:szCs w:val="24"/>
        </w:rPr>
        <w:t xml:space="preserve"> boy, his sexual orientation is the clear factor. Although a hate crime is not a definitive offence in itself, the core offence within this is section 4a of the public order act 1986, where ‘’if with intent to cause a person harassment alarm or distress, they use threatening, abusive or insulting words…’’</w:t>
      </w:r>
      <w:r w:rsidR="00713DDF" w:rsidRPr="00441B55">
        <w:rPr>
          <w:sz w:val="24"/>
          <w:szCs w:val="24"/>
        </w:rPr>
        <w:t xml:space="preserve"> (Public Order Act 1986). Identifying offences and relevant legislation is an extremely important part of policing, the understanding of legislation is key to identifying victims of crime. </w:t>
      </w:r>
    </w:p>
    <w:p w14:paraId="0C44AA64" w14:textId="4149709B" w:rsidR="009C288E" w:rsidRPr="00441B55" w:rsidRDefault="009C288E" w:rsidP="00E33585">
      <w:pPr>
        <w:ind w:right="107"/>
        <w:jc w:val="both"/>
        <w:rPr>
          <w:sz w:val="24"/>
          <w:szCs w:val="24"/>
        </w:rPr>
      </w:pPr>
    </w:p>
    <w:p w14:paraId="3971BF94" w14:textId="5BCF5F5D" w:rsidR="009C288E" w:rsidRPr="00441B55" w:rsidRDefault="009C288E" w:rsidP="00E33585">
      <w:pPr>
        <w:ind w:right="107"/>
        <w:jc w:val="both"/>
        <w:rPr>
          <w:sz w:val="24"/>
          <w:szCs w:val="24"/>
        </w:rPr>
      </w:pPr>
      <w:r w:rsidRPr="00441B55">
        <w:rPr>
          <w:sz w:val="24"/>
          <w:szCs w:val="24"/>
        </w:rPr>
        <w:t xml:space="preserve"> </w:t>
      </w:r>
    </w:p>
    <w:p w14:paraId="58F9EB5A" w14:textId="49406E51" w:rsidR="00C72464" w:rsidRPr="00441B55" w:rsidRDefault="00C72464" w:rsidP="00E33585">
      <w:pPr>
        <w:ind w:right="107"/>
        <w:jc w:val="both"/>
        <w:rPr>
          <w:sz w:val="24"/>
          <w:szCs w:val="24"/>
        </w:rPr>
      </w:pPr>
      <w:r w:rsidRPr="00441B55">
        <w:rPr>
          <w:sz w:val="24"/>
          <w:szCs w:val="24"/>
        </w:rPr>
        <w:t xml:space="preserve"> In terms of language issues and cultural issues, there were none as he was a</w:t>
      </w:r>
      <w:r w:rsidR="000504DF" w:rsidRPr="00441B55">
        <w:rPr>
          <w:sz w:val="24"/>
          <w:szCs w:val="24"/>
        </w:rPr>
        <w:t>n</w:t>
      </w:r>
      <w:r w:rsidRPr="00441B55">
        <w:rPr>
          <w:sz w:val="24"/>
          <w:szCs w:val="24"/>
        </w:rPr>
        <w:t xml:space="preserve"> </w:t>
      </w:r>
      <w:r w:rsidR="000504DF" w:rsidRPr="00441B55">
        <w:rPr>
          <w:sz w:val="24"/>
          <w:szCs w:val="24"/>
        </w:rPr>
        <w:t>English-speaking</w:t>
      </w:r>
      <w:r w:rsidRPr="00441B55">
        <w:rPr>
          <w:sz w:val="24"/>
          <w:szCs w:val="24"/>
        </w:rPr>
        <w:t xml:space="preserve"> Welsh white male. There were however issues surrounding the victims understanding of the legislation surround this incident, as I explained to him that the potential offences that have been committed as he expressed, he felt he was wasting police time for a matter that was not necessarily a crime. This required me to use my skills not just as a police officer but as a person, I showed communication skills and empathised with him, and made sure I took time to explain in as much detail as I could the processes that take place and this helped him feel a lot more comfortable with the whole situation. There was also an issue surround his mother’s involvement, as I could observe although she was acting out of good interest, she was trying to speak for her son. Due to this I had to explain to her that her son is the victim, and it is completely his choice on what outcome he wants from the investigation. </w:t>
      </w:r>
    </w:p>
    <w:p w14:paraId="7C234364" w14:textId="6FDD3D6D" w:rsidR="00713DDF" w:rsidRPr="00441B55" w:rsidRDefault="00713DDF" w:rsidP="00E33585">
      <w:pPr>
        <w:ind w:right="107"/>
        <w:jc w:val="both"/>
        <w:rPr>
          <w:sz w:val="24"/>
          <w:szCs w:val="24"/>
        </w:rPr>
      </w:pPr>
    </w:p>
    <w:p w14:paraId="4F396641" w14:textId="1237886A" w:rsidR="005B77F1" w:rsidRPr="00441B55" w:rsidRDefault="00713DDF" w:rsidP="00E33585">
      <w:pPr>
        <w:ind w:right="107"/>
        <w:jc w:val="both"/>
        <w:rPr>
          <w:sz w:val="24"/>
          <w:szCs w:val="24"/>
        </w:rPr>
      </w:pPr>
      <w:r w:rsidRPr="00441B55">
        <w:rPr>
          <w:sz w:val="24"/>
          <w:szCs w:val="24"/>
        </w:rPr>
        <w:t xml:space="preserve"> The victims code of practice, as mentioned before is vital in ensuring victims rights are met when they are experiencing the criminal justice process as well as the early part of criminal investigations. The 12 rights that are outlined, of course apply to this incident but to keep the relevance to this essay, I will focus on the key contributing ones. The 4</w:t>
      </w:r>
      <w:r w:rsidRPr="00441B55">
        <w:rPr>
          <w:sz w:val="24"/>
          <w:szCs w:val="24"/>
          <w:vertAlign w:val="superscript"/>
        </w:rPr>
        <w:t>th</w:t>
      </w:r>
      <w:r w:rsidRPr="00441B55">
        <w:rPr>
          <w:sz w:val="24"/>
          <w:szCs w:val="24"/>
        </w:rPr>
        <w:t xml:space="preserve"> right is regarding the right to be referred to other services independent to the police as well as the assessment of whether they have the right to enhanced services. In this case the victim is under the age </w:t>
      </w:r>
      <w:r w:rsidRPr="00441B55">
        <w:rPr>
          <w:sz w:val="24"/>
          <w:szCs w:val="24"/>
        </w:rPr>
        <w:lastRenderedPageBreak/>
        <w:t xml:space="preserve">of </w:t>
      </w:r>
      <w:r w:rsidR="000B33CD" w:rsidRPr="00441B55">
        <w:rPr>
          <w:sz w:val="24"/>
          <w:szCs w:val="24"/>
        </w:rPr>
        <w:t>18 and</w:t>
      </w:r>
      <w:r w:rsidRPr="00441B55">
        <w:rPr>
          <w:sz w:val="24"/>
          <w:szCs w:val="24"/>
        </w:rPr>
        <w:t xml:space="preserve"> is the victim of what is classed as </w:t>
      </w:r>
      <w:r w:rsidR="000B33CD" w:rsidRPr="00441B55">
        <w:rPr>
          <w:sz w:val="24"/>
          <w:szCs w:val="24"/>
        </w:rPr>
        <w:t>a ‘most serious crime’ as it is a hate crime</w:t>
      </w:r>
      <w:r w:rsidR="00D9421A" w:rsidRPr="00441B55">
        <w:rPr>
          <w:sz w:val="24"/>
          <w:szCs w:val="24"/>
        </w:rPr>
        <w:t xml:space="preserve"> which meant he fell into the category of vulnerable due to these two factors.</w:t>
      </w:r>
      <w:r w:rsidR="000B33CD" w:rsidRPr="00441B55">
        <w:rPr>
          <w:sz w:val="24"/>
          <w:szCs w:val="24"/>
        </w:rPr>
        <w:t xml:space="preserve"> </w:t>
      </w:r>
      <w:r w:rsidR="00D9421A" w:rsidRPr="00441B55">
        <w:rPr>
          <w:sz w:val="24"/>
          <w:szCs w:val="24"/>
        </w:rPr>
        <w:t>Because of</w:t>
      </w:r>
      <w:r w:rsidR="000B33CD" w:rsidRPr="00441B55">
        <w:rPr>
          <w:sz w:val="24"/>
          <w:szCs w:val="24"/>
        </w:rPr>
        <w:t xml:space="preserve"> this I increased my contact with the victim and updated him more regular than in comparison to other victims, as well as this I referred him to an independent organisation that gives enhanced services </w:t>
      </w:r>
      <w:r w:rsidR="00F64B87" w:rsidRPr="00441B55">
        <w:rPr>
          <w:sz w:val="24"/>
          <w:szCs w:val="24"/>
        </w:rPr>
        <w:t>regarding</w:t>
      </w:r>
      <w:r w:rsidR="000B33CD" w:rsidRPr="00441B55">
        <w:rPr>
          <w:sz w:val="24"/>
          <w:szCs w:val="24"/>
        </w:rPr>
        <w:t xml:space="preserve"> being a victim and going through the criminal justice process. </w:t>
      </w:r>
      <w:r w:rsidR="0053061A" w:rsidRPr="00441B55">
        <w:rPr>
          <w:sz w:val="24"/>
          <w:szCs w:val="24"/>
        </w:rPr>
        <w:t xml:space="preserve">Further to this, the victim was hesitant in giving a statement, upon speaking to the victim I explained that due to his age he may be entitled to special measures under section 16 of the Youth Justice and Criminal Evidence act 1999 (Youth Justice and Criminal Evidence Act 1999). These ‘special measures’ include things such as the removal of wigs and gowns in court, giving evidence by a live link and screens being used to shield the victim from the offender. I advised the boy that I would apply for these for </w:t>
      </w:r>
      <w:r w:rsidR="00C77FAF" w:rsidRPr="00441B55">
        <w:rPr>
          <w:sz w:val="24"/>
          <w:szCs w:val="24"/>
        </w:rPr>
        <w:t>him,</w:t>
      </w:r>
      <w:r w:rsidR="0053061A" w:rsidRPr="00441B55">
        <w:rPr>
          <w:sz w:val="24"/>
          <w:szCs w:val="24"/>
        </w:rPr>
        <w:t xml:space="preserve"> </w:t>
      </w:r>
      <w:r w:rsidR="00C77FAF" w:rsidRPr="00441B55">
        <w:rPr>
          <w:sz w:val="24"/>
          <w:szCs w:val="24"/>
        </w:rPr>
        <w:t xml:space="preserve">and he felt more comfortable knowing that he would have the chance to feel more comfortable in a court setting </w:t>
      </w:r>
      <w:r w:rsidR="00063F72" w:rsidRPr="00441B55">
        <w:rPr>
          <w:sz w:val="24"/>
          <w:szCs w:val="24"/>
        </w:rPr>
        <w:t xml:space="preserve">and he was willing to give a statement. </w:t>
      </w:r>
      <w:r w:rsidR="00260954" w:rsidRPr="00441B55">
        <w:rPr>
          <w:sz w:val="24"/>
          <w:szCs w:val="24"/>
        </w:rPr>
        <w:t xml:space="preserve">The victim also had the right to make a Victim Personal Statement, which is a statement regarding how the incident has affected the victim, may it be emotionally or financially etc. </w:t>
      </w:r>
      <w:r w:rsidR="00D9421A" w:rsidRPr="00441B55">
        <w:rPr>
          <w:sz w:val="24"/>
          <w:szCs w:val="24"/>
        </w:rPr>
        <w:t xml:space="preserve">Due to the nature of the incident being a hate crime, a hate crime officer was also allocated and had direct contact with the victim. The hate crime officers </w:t>
      </w:r>
      <w:r w:rsidR="00260954" w:rsidRPr="00441B55">
        <w:rPr>
          <w:sz w:val="24"/>
          <w:szCs w:val="24"/>
        </w:rPr>
        <w:t>are</w:t>
      </w:r>
      <w:r w:rsidR="00D9421A" w:rsidRPr="00441B55">
        <w:rPr>
          <w:sz w:val="24"/>
          <w:szCs w:val="24"/>
        </w:rPr>
        <w:t xml:space="preserve"> a specialist officer who gives victims of this nature a more tailored point of contact, the hate crime officer was able to give him extra support </w:t>
      </w:r>
      <w:r w:rsidR="00260954" w:rsidRPr="00441B55">
        <w:rPr>
          <w:sz w:val="24"/>
          <w:szCs w:val="24"/>
        </w:rPr>
        <w:t>which I may not be able to offer</w:t>
      </w:r>
      <w:r w:rsidR="00D9421A" w:rsidRPr="00441B55">
        <w:rPr>
          <w:sz w:val="24"/>
          <w:szCs w:val="24"/>
        </w:rPr>
        <w:t xml:space="preserve">. </w:t>
      </w:r>
    </w:p>
    <w:p w14:paraId="3CEB73AD" w14:textId="25B73070" w:rsidR="005B77F1" w:rsidRPr="00441B55" w:rsidRDefault="005B77F1" w:rsidP="00E33585">
      <w:pPr>
        <w:ind w:right="107"/>
        <w:jc w:val="both"/>
        <w:rPr>
          <w:color w:val="FF0000"/>
          <w:sz w:val="24"/>
          <w:szCs w:val="24"/>
        </w:rPr>
      </w:pPr>
    </w:p>
    <w:p w14:paraId="1347E2DF" w14:textId="70604DD1" w:rsidR="00C909BF" w:rsidRPr="00441B55" w:rsidRDefault="005B77F1" w:rsidP="00E33585">
      <w:pPr>
        <w:ind w:right="107"/>
        <w:jc w:val="both"/>
        <w:rPr>
          <w:color w:val="auto"/>
          <w:sz w:val="24"/>
          <w:szCs w:val="24"/>
        </w:rPr>
      </w:pPr>
      <w:r w:rsidRPr="00441B55">
        <w:rPr>
          <w:color w:val="auto"/>
          <w:sz w:val="24"/>
          <w:szCs w:val="24"/>
        </w:rPr>
        <w:t xml:space="preserve">Throughout the investigation, as well as all investigations officers play a role within, ethical considerations, equality, </w:t>
      </w:r>
      <w:r w:rsidR="00C909BF" w:rsidRPr="00441B55">
        <w:rPr>
          <w:color w:val="auto"/>
          <w:sz w:val="24"/>
          <w:szCs w:val="24"/>
        </w:rPr>
        <w:t>diversity,</w:t>
      </w:r>
      <w:r w:rsidRPr="00441B55">
        <w:rPr>
          <w:color w:val="auto"/>
          <w:sz w:val="24"/>
          <w:szCs w:val="24"/>
        </w:rPr>
        <w:t xml:space="preserve"> and human rights are the core principles adhered to throughout. Within this </w:t>
      </w:r>
      <w:r w:rsidR="00C909BF" w:rsidRPr="00441B55">
        <w:rPr>
          <w:color w:val="auto"/>
          <w:sz w:val="24"/>
          <w:szCs w:val="24"/>
        </w:rPr>
        <w:t>incident</w:t>
      </w:r>
      <w:r w:rsidRPr="00441B55">
        <w:rPr>
          <w:color w:val="auto"/>
          <w:sz w:val="24"/>
          <w:szCs w:val="24"/>
        </w:rPr>
        <w:t xml:space="preserve">, due to the nature and history of relations with members of LGBQT it was vital to put greater emphasis on these principles. </w:t>
      </w:r>
      <w:r w:rsidR="00C909BF" w:rsidRPr="00441B55">
        <w:rPr>
          <w:color w:val="auto"/>
          <w:sz w:val="24"/>
          <w:szCs w:val="24"/>
        </w:rPr>
        <w:t xml:space="preserve">Throughout the investigation, the individuals’ characteristics such as age and sexual orientation were all considered and the investigation was tailored to the induvial needs, as although everyone has equal rights, there are different ways in ensuring these are met based on the individual. For example, the victim was of a young age and explained to officer that he is gay, however only his close family are aware of his sexuality, and he was concerned in others finding out his sexuality. Officers reassured him that what he says is completely confidential. </w:t>
      </w:r>
    </w:p>
    <w:p w14:paraId="7EB5F938" w14:textId="77777777" w:rsidR="00C909BF" w:rsidRPr="00441B55" w:rsidRDefault="00C909BF" w:rsidP="00E33585">
      <w:pPr>
        <w:ind w:right="107"/>
        <w:jc w:val="both"/>
        <w:rPr>
          <w:color w:val="auto"/>
          <w:sz w:val="24"/>
          <w:szCs w:val="24"/>
        </w:rPr>
      </w:pPr>
    </w:p>
    <w:p w14:paraId="7FC9F7EC" w14:textId="4754403A" w:rsidR="005B77F1" w:rsidRPr="00441B55" w:rsidRDefault="005B77F1" w:rsidP="00E33585">
      <w:pPr>
        <w:ind w:right="107"/>
        <w:jc w:val="both"/>
        <w:rPr>
          <w:color w:val="auto"/>
          <w:sz w:val="24"/>
          <w:szCs w:val="24"/>
        </w:rPr>
      </w:pPr>
      <w:r w:rsidRPr="00441B55">
        <w:rPr>
          <w:color w:val="auto"/>
          <w:sz w:val="24"/>
          <w:szCs w:val="24"/>
        </w:rPr>
        <w:t xml:space="preserve">Ethics, equality, diversity and human rights all corelate with the police codes of </w:t>
      </w:r>
      <w:r w:rsidR="001E666D" w:rsidRPr="00441B55">
        <w:rPr>
          <w:color w:val="auto"/>
          <w:sz w:val="24"/>
          <w:szCs w:val="24"/>
        </w:rPr>
        <w:t>ethics</w:t>
      </w:r>
      <w:r w:rsidRPr="00441B55">
        <w:rPr>
          <w:color w:val="auto"/>
          <w:sz w:val="24"/>
          <w:szCs w:val="24"/>
        </w:rPr>
        <w:t xml:space="preserve"> that are outlined by the College </w:t>
      </w:r>
      <w:r w:rsidR="00441B55" w:rsidRPr="00441B55">
        <w:rPr>
          <w:color w:val="auto"/>
          <w:sz w:val="24"/>
          <w:szCs w:val="24"/>
        </w:rPr>
        <w:t>of</w:t>
      </w:r>
      <w:r w:rsidRPr="00441B55">
        <w:rPr>
          <w:color w:val="auto"/>
          <w:sz w:val="24"/>
          <w:szCs w:val="24"/>
        </w:rPr>
        <w:t xml:space="preserve"> Policing. </w:t>
      </w:r>
      <w:r w:rsidR="001E666D" w:rsidRPr="00441B55">
        <w:rPr>
          <w:color w:val="auto"/>
          <w:sz w:val="24"/>
          <w:szCs w:val="24"/>
        </w:rPr>
        <w:t xml:space="preserve">Throughout this incident, the codes outlined have taken precedent in dictating how I have dealt with the victim, although not every single one is applicable, several have been extremely vital throughout. Acting with ‘Honesty and integrity’ is one of the core values within policing, and just as important it is to treat people kindly and with respect, it is also important to be honest and manage victims’ expectations. Throughout my incident, I ensured that I managed the victims’ expectations and outlined contact times and investigation updates. </w:t>
      </w:r>
    </w:p>
    <w:p w14:paraId="3824FBFF" w14:textId="7DE4446B" w:rsidR="001E666D" w:rsidRPr="00441B55" w:rsidRDefault="001E666D" w:rsidP="00E33585">
      <w:pPr>
        <w:ind w:right="107"/>
        <w:jc w:val="both"/>
        <w:rPr>
          <w:color w:val="auto"/>
          <w:sz w:val="24"/>
          <w:szCs w:val="24"/>
        </w:rPr>
      </w:pPr>
    </w:p>
    <w:p w14:paraId="3921B475" w14:textId="22BCE795" w:rsidR="001E666D" w:rsidRPr="00441B55" w:rsidRDefault="001E666D" w:rsidP="00E33585">
      <w:pPr>
        <w:ind w:right="107"/>
        <w:jc w:val="both"/>
        <w:rPr>
          <w:color w:val="auto"/>
          <w:sz w:val="24"/>
          <w:szCs w:val="24"/>
        </w:rPr>
      </w:pPr>
      <w:r w:rsidRPr="00441B55">
        <w:rPr>
          <w:color w:val="auto"/>
          <w:sz w:val="24"/>
          <w:szCs w:val="24"/>
        </w:rPr>
        <w:t xml:space="preserve">Acting with ‘authority, courtesy and respect’ is another code which is vital within the police, especially when communicating with victims who are going through a very hard time after being the victim of a crime. Showing empathy and understanding is vital to building rapport with victims to ensure their experience is the best it could possibly be. </w:t>
      </w:r>
    </w:p>
    <w:p w14:paraId="440D15AC" w14:textId="45053975" w:rsidR="001E666D" w:rsidRPr="00441B55" w:rsidRDefault="001E666D" w:rsidP="00E33585">
      <w:pPr>
        <w:ind w:right="107"/>
        <w:jc w:val="both"/>
        <w:rPr>
          <w:color w:val="auto"/>
          <w:sz w:val="24"/>
          <w:szCs w:val="24"/>
        </w:rPr>
      </w:pPr>
    </w:p>
    <w:p w14:paraId="747A0C67" w14:textId="1D0C1EA8" w:rsidR="001E666D" w:rsidRPr="00441B55" w:rsidRDefault="003E51D8" w:rsidP="00E33585">
      <w:pPr>
        <w:ind w:right="107"/>
        <w:jc w:val="both"/>
        <w:rPr>
          <w:color w:val="auto"/>
          <w:sz w:val="24"/>
          <w:szCs w:val="24"/>
        </w:rPr>
      </w:pPr>
      <w:r w:rsidRPr="00441B55">
        <w:rPr>
          <w:color w:val="auto"/>
          <w:sz w:val="24"/>
          <w:szCs w:val="24"/>
        </w:rPr>
        <w:t xml:space="preserve"> Valuing ‘equality and diversity’ is an extremely important part of policing, especially in regard to interacting with victims. Understanding how each individuals’ characteristics affect them is vital in order to tailor your approach to communicating with them and ensuring they understand what should be expected from the police and also what rights they are entitled to throughout. </w:t>
      </w:r>
    </w:p>
    <w:p w14:paraId="7500E73F" w14:textId="3EB46262" w:rsidR="003E51D8" w:rsidRPr="00441B55" w:rsidRDefault="003E51D8" w:rsidP="00E33585">
      <w:pPr>
        <w:ind w:right="107"/>
        <w:jc w:val="both"/>
        <w:rPr>
          <w:color w:val="auto"/>
          <w:sz w:val="24"/>
          <w:szCs w:val="24"/>
        </w:rPr>
      </w:pPr>
    </w:p>
    <w:p w14:paraId="292F253E" w14:textId="2CE08B3B" w:rsidR="003E51D8" w:rsidRPr="00441B55" w:rsidRDefault="003E51D8" w:rsidP="00E33585">
      <w:pPr>
        <w:ind w:right="107"/>
        <w:jc w:val="both"/>
        <w:rPr>
          <w:color w:val="auto"/>
          <w:sz w:val="24"/>
          <w:szCs w:val="24"/>
        </w:rPr>
      </w:pPr>
      <w:r w:rsidRPr="00441B55">
        <w:rPr>
          <w:color w:val="auto"/>
          <w:sz w:val="24"/>
          <w:szCs w:val="24"/>
        </w:rPr>
        <w:t xml:space="preserve">Being able to understand what your ‘duties and responsibilities’ are as a police officer are vital to ensure you are abiding by laws and regulations. If officers do not understand this, then they are unable to operate efficiently and are unable to proceed investigations correctly and at the same time achieving the best evidence possible. </w:t>
      </w:r>
    </w:p>
    <w:p w14:paraId="3D4A2D93" w14:textId="61C343C1" w:rsidR="003E51D8" w:rsidRPr="00441B55" w:rsidRDefault="003E51D8" w:rsidP="00E33585">
      <w:pPr>
        <w:ind w:right="107"/>
        <w:jc w:val="both"/>
        <w:rPr>
          <w:color w:val="auto"/>
          <w:sz w:val="24"/>
          <w:szCs w:val="24"/>
        </w:rPr>
      </w:pPr>
    </w:p>
    <w:p w14:paraId="1B0B3DC6" w14:textId="591CD3BD" w:rsidR="003E51D8" w:rsidRPr="00441B55" w:rsidRDefault="003E51D8" w:rsidP="00E33585">
      <w:pPr>
        <w:ind w:right="107"/>
        <w:jc w:val="both"/>
        <w:rPr>
          <w:color w:val="auto"/>
          <w:sz w:val="24"/>
          <w:szCs w:val="24"/>
        </w:rPr>
      </w:pPr>
      <w:r w:rsidRPr="00441B55">
        <w:rPr>
          <w:color w:val="auto"/>
          <w:sz w:val="24"/>
          <w:szCs w:val="24"/>
        </w:rPr>
        <w:t xml:space="preserve">The last code that is highly evident within this incident is ‘confidentiality’. Ensuring that the victim can trust you and building a good rapport is vital, the victim may feel hesitant in disclosing what has happened if they do not feel like they can trust who they are telling to keep it confidential. </w:t>
      </w:r>
    </w:p>
    <w:p w14:paraId="3727A6A8" w14:textId="77777777" w:rsidR="00991494" w:rsidRPr="00441B55" w:rsidRDefault="00991494" w:rsidP="00E33585">
      <w:pPr>
        <w:ind w:right="107"/>
        <w:jc w:val="both"/>
        <w:rPr>
          <w:color w:val="auto"/>
          <w:sz w:val="24"/>
          <w:szCs w:val="24"/>
        </w:rPr>
      </w:pPr>
    </w:p>
    <w:p w14:paraId="2EF26FC9" w14:textId="401B64A3" w:rsidR="005B77F1" w:rsidRPr="00441B55" w:rsidRDefault="001344BB" w:rsidP="00E33585">
      <w:pPr>
        <w:ind w:right="107"/>
        <w:jc w:val="both"/>
        <w:rPr>
          <w:sz w:val="24"/>
          <w:szCs w:val="24"/>
        </w:rPr>
      </w:pPr>
      <w:r w:rsidRPr="00441B55">
        <w:rPr>
          <w:sz w:val="24"/>
          <w:szCs w:val="24"/>
        </w:rPr>
        <w:t xml:space="preserve">Although policing is often looked upon as an </w:t>
      </w:r>
      <w:r w:rsidR="00A93A6A" w:rsidRPr="00441B55">
        <w:rPr>
          <w:sz w:val="24"/>
          <w:szCs w:val="24"/>
        </w:rPr>
        <w:t>action-packed</w:t>
      </w:r>
      <w:r w:rsidRPr="00441B55">
        <w:rPr>
          <w:sz w:val="24"/>
          <w:szCs w:val="24"/>
        </w:rPr>
        <w:t xml:space="preserve"> </w:t>
      </w:r>
      <w:r w:rsidR="00A93A6A" w:rsidRPr="00441B55">
        <w:rPr>
          <w:sz w:val="24"/>
          <w:szCs w:val="24"/>
        </w:rPr>
        <w:t xml:space="preserve">exciting job. A large quantity of the work done is not just responding to calls but takes place behind the scenes and conducting investigations. Within this, communicating with victims is of a top priority and South Wales Police key focus is towards victims. Due to the fast-paced nature of response, responding to incidents where threat is present, it can be hard to adhere to the requirements such as victim contact. Managing expectations is vital when it comes to victim contact, ensuring they understand how often contact is to be expected from the officer in case helps with ensuring no ‘false promises’ are made to victims so that rapport is not </w:t>
      </w:r>
      <w:r w:rsidR="003E69BD" w:rsidRPr="00441B55">
        <w:rPr>
          <w:sz w:val="24"/>
          <w:szCs w:val="24"/>
        </w:rPr>
        <w:t>affected</w:t>
      </w:r>
      <w:r w:rsidR="00A93A6A" w:rsidRPr="00441B55">
        <w:rPr>
          <w:sz w:val="24"/>
          <w:szCs w:val="24"/>
        </w:rPr>
        <w:t xml:space="preserve">. </w:t>
      </w:r>
    </w:p>
    <w:p w14:paraId="74E5D5D5" w14:textId="3049458A" w:rsidR="00A93A6A" w:rsidRPr="00441B55" w:rsidRDefault="00A93A6A" w:rsidP="00E33585">
      <w:pPr>
        <w:ind w:right="107"/>
        <w:jc w:val="both"/>
        <w:rPr>
          <w:sz w:val="24"/>
          <w:szCs w:val="24"/>
        </w:rPr>
      </w:pPr>
    </w:p>
    <w:p w14:paraId="05FD8E09" w14:textId="6E16405C" w:rsidR="00A93A6A" w:rsidRPr="00441B55" w:rsidRDefault="00A93A6A" w:rsidP="00E33585">
      <w:pPr>
        <w:ind w:right="107"/>
        <w:jc w:val="both"/>
        <w:rPr>
          <w:sz w:val="24"/>
          <w:szCs w:val="24"/>
        </w:rPr>
      </w:pPr>
      <w:r w:rsidRPr="00441B55">
        <w:rPr>
          <w:sz w:val="24"/>
          <w:szCs w:val="24"/>
        </w:rPr>
        <w:t xml:space="preserve"> Throughout this ongoing investigation, I feel that I have done extremely well to ensure the victims experience has been very positive. I have ensured all the </w:t>
      </w:r>
      <w:r w:rsidR="003E69BD" w:rsidRPr="00441B55">
        <w:rPr>
          <w:sz w:val="24"/>
          <w:szCs w:val="24"/>
        </w:rPr>
        <w:t>victims’</w:t>
      </w:r>
      <w:r w:rsidRPr="00441B55">
        <w:rPr>
          <w:sz w:val="24"/>
          <w:szCs w:val="24"/>
        </w:rPr>
        <w:t xml:space="preserve"> rights have been applied and where needed, I have shown understanding and empathy with the victim. </w:t>
      </w:r>
    </w:p>
    <w:p w14:paraId="52BB6463" w14:textId="7A070DFE" w:rsidR="000504DF" w:rsidRPr="00441B55" w:rsidRDefault="000504DF" w:rsidP="00E33585">
      <w:pPr>
        <w:ind w:right="107"/>
        <w:jc w:val="both"/>
        <w:rPr>
          <w:sz w:val="24"/>
          <w:szCs w:val="24"/>
        </w:rPr>
      </w:pPr>
    </w:p>
    <w:p w14:paraId="7BB0B5EB" w14:textId="0D1870A1" w:rsidR="000504DF" w:rsidRPr="00441B55" w:rsidRDefault="000235C6" w:rsidP="00E33585">
      <w:pPr>
        <w:ind w:right="107"/>
        <w:jc w:val="both"/>
        <w:rPr>
          <w:sz w:val="24"/>
          <w:szCs w:val="24"/>
        </w:rPr>
      </w:pPr>
      <w:r w:rsidRPr="00441B55">
        <w:rPr>
          <w:sz w:val="24"/>
          <w:szCs w:val="24"/>
        </w:rPr>
        <w:t>Word count: 1967</w:t>
      </w:r>
    </w:p>
    <w:p w14:paraId="39F3B20C" w14:textId="77777777" w:rsidR="00E33585" w:rsidRPr="00E33585" w:rsidRDefault="00E33585" w:rsidP="00E33585">
      <w:pPr>
        <w:ind w:right="107"/>
        <w:jc w:val="both"/>
        <w:rPr>
          <w:sz w:val="24"/>
          <w:szCs w:val="24"/>
        </w:rPr>
      </w:pPr>
    </w:p>
    <w:p w14:paraId="550246FB" w14:textId="77777777" w:rsidR="00E33585" w:rsidRPr="00E33585" w:rsidRDefault="00E33585" w:rsidP="00E33585">
      <w:pPr>
        <w:ind w:right="107"/>
        <w:jc w:val="both"/>
        <w:rPr>
          <w:sz w:val="24"/>
          <w:szCs w:val="24"/>
        </w:rPr>
      </w:pP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lastRenderedPageBreak/>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4EFEA716" w14:textId="5499A67C" w:rsidR="001B6809" w:rsidRDefault="00E33585" w:rsidP="001B6809">
      <w:pPr>
        <w:ind w:right="107"/>
        <w:jc w:val="both"/>
        <w:rPr>
          <w:sz w:val="24"/>
          <w:szCs w:val="24"/>
        </w:rPr>
      </w:pPr>
      <w:r w:rsidRPr="00E33585">
        <w:rPr>
          <w:sz w:val="24"/>
          <w:szCs w:val="24"/>
        </w:rPr>
        <w:t>‌</w:t>
      </w:r>
      <w:r w:rsidR="006E38B0">
        <w:rPr>
          <w:sz w:val="24"/>
          <w:szCs w:val="24"/>
        </w:rPr>
        <w:t xml:space="preserve"> Although being a police officer is normally associated with carrying out arrests, handcuffing people and taking them to custody, arresting an individual for an offence is not always the best outcome.</w:t>
      </w:r>
      <w:r w:rsidR="001B6809">
        <w:rPr>
          <w:sz w:val="24"/>
          <w:szCs w:val="24"/>
        </w:rPr>
        <w:t xml:space="preserve"> When officers attend incidents, sound decision making is vital in order to ensure that the role is being carried out efficiently.</w:t>
      </w:r>
      <w:r w:rsidR="006E38B0">
        <w:rPr>
          <w:sz w:val="24"/>
          <w:szCs w:val="24"/>
        </w:rPr>
        <w:t xml:space="preserve"> When individuals have committed a crime, or it has been alleged that they have committed a crime it is vital as a police officer to consider the best possible outcome for all parties involved, including taking into consideration how being arrested could impact the offender. </w:t>
      </w:r>
      <w:r w:rsidR="001B6809">
        <w:rPr>
          <w:sz w:val="24"/>
          <w:szCs w:val="24"/>
        </w:rPr>
        <w:t>The following essay will look at a policing incident that I have been involved in where I have</w:t>
      </w:r>
      <w:r w:rsidR="001B6809" w:rsidRPr="001B6809">
        <w:rPr>
          <w:sz w:val="24"/>
          <w:szCs w:val="24"/>
        </w:rPr>
        <w:t xml:space="preserve"> played a significant role with an offender/victim</w:t>
      </w:r>
      <w:r w:rsidR="001B6809">
        <w:rPr>
          <w:sz w:val="24"/>
          <w:szCs w:val="24"/>
        </w:rPr>
        <w:t>, critically assessing both the incident as well as</w:t>
      </w:r>
      <w:r w:rsidR="001B6809" w:rsidRPr="001B6809">
        <w:rPr>
          <w:sz w:val="24"/>
          <w:szCs w:val="24"/>
        </w:rPr>
        <w:t xml:space="preserve"> </w:t>
      </w:r>
      <w:r w:rsidR="001B6809">
        <w:rPr>
          <w:sz w:val="24"/>
          <w:szCs w:val="24"/>
        </w:rPr>
        <w:t>my</w:t>
      </w:r>
      <w:r w:rsidR="001B6809" w:rsidRPr="001B6809">
        <w:rPr>
          <w:sz w:val="24"/>
          <w:szCs w:val="24"/>
        </w:rPr>
        <w:t xml:space="preserve"> responsibilities regarding the provision of CPIA when conducting th</w:t>
      </w:r>
      <w:r w:rsidR="001B6809">
        <w:rPr>
          <w:sz w:val="24"/>
          <w:szCs w:val="24"/>
        </w:rPr>
        <w:t xml:space="preserve">e </w:t>
      </w:r>
      <w:r w:rsidR="001B6809" w:rsidRPr="001B6809">
        <w:rPr>
          <w:sz w:val="24"/>
          <w:szCs w:val="24"/>
        </w:rPr>
        <w:t xml:space="preserve">investigation. </w:t>
      </w:r>
      <w:r w:rsidR="001B6809">
        <w:rPr>
          <w:sz w:val="24"/>
          <w:szCs w:val="24"/>
        </w:rPr>
        <w:t xml:space="preserve">Furthermore, it will reflect upon my use of the </w:t>
      </w:r>
      <w:r w:rsidR="001B6809" w:rsidRPr="001B6809">
        <w:rPr>
          <w:sz w:val="24"/>
          <w:szCs w:val="24"/>
        </w:rPr>
        <w:t>National Decision-Making Model and the Code of Ethics</w:t>
      </w:r>
      <w:r w:rsidR="001B6809">
        <w:rPr>
          <w:sz w:val="24"/>
          <w:szCs w:val="24"/>
        </w:rPr>
        <w:t xml:space="preserve"> and how these have affected the incident/investigation. </w:t>
      </w:r>
    </w:p>
    <w:p w14:paraId="7C9AF52A" w14:textId="5FBC45B7" w:rsidR="001B6809" w:rsidRDefault="001B6809" w:rsidP="001B6809">
      <w:pPr>
        <w:ind w:right="107"/>
        <w:jc w:val="both"/>
        <w:rPr>
          <w:sz w:val="24"/>
          <w:szCs w:val="24"/>
        </w:rPr>
      </w:pPr>
    </w:p>
    <w:p w14:paraId="54CB6841" w14:textId="155CDCB9" w:rsidR="001B6809" w:rsidRDefault="001B6809" w:rsidP="001B6809">
      <w:pPr>
        <w:ind w:right="107"/>
        <w:jc w:val="both"/>
        <w:rPr>
          <w:sz w:val="24"/>
          <w:szCs w:val="24"/>
        </w:rPr>
      </w:pPr>
      <w:r>
        <w:rPr>
          <w:sz w:val="24"/>
          <w:szCs w:val="24"/>
        </w:rPr>
        <w:t xml:space="preserve"> During my initial 3 months as a response police officer, I attended a call where the mother of a </w:t>
      </w:r>
      <w:r w:rsidR="007F5C2D">
        <w:rPr>
          <w:sz w:val="24"/>
          <w:szCs w:val="24"/>
        </w:rPr>
        <w:t>13-year-old</w:t>
      </w:r>
      <w:r>
        <w:rPr>
          <w:sz w:val="24"/>
          <w:szCs w:val="24"/>
        </w:rPr>
        <w:t xml:space="preserve"> boy, had reported to the police that her son was receiving </w:t>
      </w:r>
      <w:r w:rsidR="007F5C2D">
        <w:rPr>
          <w:sz w:val="24"/>
          <w:szCs w:val="24"/>
        </w:rPr>
        <w:t>abusive messages</w:t>
      </w:r>
      <w:r w:rsidR="00A129F2">
        <w:rPr>
          <w:sz w:val="24"/>
          <w:szCs w:val="24"/>
        </w:rPr>
        <w:t xml:space="preserve"> via Facebook</w:t>
      </w:r>
      <w:r w:rsidR="007F5C2D">
        <w:rPr>
          <w:sz w:val="24"/>
          <w:szCs w:val="24"/>
        </w:rPr>
        <w:t xml:space="preserve"> from another 14-year-old boy. The messages received were of a grossly offensive nature and stated things such as ‘’I’ll rape your mother, I hate you, I thought we were friends’’. There were also </w:t>
      </w:r>
      <w:r w:rsidR="006A5E3F">
        <w:rPr>
          <w:sz w:val="24"/>
          <w:szCs w:val="24"/>
        </w:rPr>
        <w:t>several</w:t>
      </w:r>
      <w:r w:rsidR="007F5C2D">
        <w:rPr>
          <w:sz w:val="24"/>
          <w:szCs w:val="24"/>
        </w:rPr>
        <w:t xml:space="preserve"> other text messages received of this nature, the offence that can be identified here is Malicious communications,</w:t>
      </w:r>
      <w:r w:rsidR="007F5C2D" w:rsidRPr="007F5C2D">
        <w:rPr>
          <w:sz w:val="24"/>
          <w:szCs w:val="24"/>
        </w:rPr>
        <w:t xml:space="preserve"> under section 1 of the malicious communications act 1988 (Malicious Communications Act 1988), which consists of an act where originally it was if someone sent a letter containing a message that is indecent or grossly offensive, with intent to cause distress. This legislation has been updated to coincide with today’s norms which includes electronic communication as a way of committing this offence</w:t>
      </w:r>
      <w:r w:rsidR="007F5C2D">
        <w:rPr>
          <w:sz w:val="24"/>
          <w:szCs w:val="24"/>
        </w:rPr>
        <w:t xml:space="preserve">. </w:t>
      </w:r>
      <w:r w:rsidR="0080380D">
        <w:rPr>
          <w:sz w:val="24"/>
          <w:szCs w:val="24"/>
        </w:rPr>
        <w:t xml:space="preserve">The victim was able to show me the text messages confirming that the sender was indeed the </w:t>
      </w:r>
      <w:r w:rsidR="006A5E3F">
        <w:rPr>
          <w:sz w:val="24"/>
          <w:szCs w:val="24"/>
        </w:rPr>
        <w:t>14-year-old</w:t>
      </w:r>
      <w:r w:rsidR="0080380D">
        <w:rPr>
          <w:sz w:val="24"/>
          <w:szCs w:val="24"/>
        </w:rPr>
        <w:t xml:space="preserve"> boy.</w:t>
      </w:r>
      <w:r w:rsidR="007F5C2D">
        <w:rPr>
          <w:sz w:val="24"/>
          <w:szCs w:val="24"/>
        </w:rPr>
        <w:t xml:space="preserve"> From speaking to the boy and the mother, the mother was clearly distressed and felt that this was unacceptable, rightly so. The victim, although 13 years of age did not seem to be as affected by the messages as his mother was, although was indeed anxious about receiving them. The victim also stated that there was considerable history between him and the suspect (14-year-old male) as they had been in school and had fallen out, resulting in a recent fight that was dealt with by the school and parents. </w:t>
      </w:r>
      <w:r w:rsidR="0043487A">
        <w:rPr>
          <w:sz w:val="24"/>
          <w:szCs w:val="24"/>
        </w:rPr>
        <w:t xml:space="preserve">Throughout the incident I lead the investigation and </w:t>
      </w:r>
      <w:r w:rsidR="006A5E3F">
        <w:rPr>
          <w:sz w:val="24"/>
          <w:szCs w:val="24"/>
        </w:rPr>
        <w:t>decided</w:t>
      </w:r>
      <w:r w:rsidR="0043487A">
        <w:rPr>
          <w:sz w:val="24"/>
          <w:szCs w:val="24"/>
        </w:rPr>
        <w:t xml:space="preserve"> on the best outcome which will be explained </w:t>
      </w:r>
      <w:r w:rsidR="006A5E3F">
        <w:rPr>
          <w:sz w:val="24"/>
          <w:szCs w:val="24"/>
        </w:rPr>
        <w:t>in</w:t>
      </w:r>
      <w:r w:rsidR="0043487A">
        <w:rPr>
          <w:sz w:val="24"/>
          <w:szCs w:val="24"/>
        </w:rPr>
        <w:t xml:space="preserve"> my essay. </w:t>
      </w:r>
    </w:p>
    <w:p w14:paraId="0A9D83DC" w14:textId="57D8337C" w:rsidR="0080380D" w:rsidRDefault="0080380D" w:rsidP="001B6809">
      <w:pPr>
        <w:ind w:right="107"/>
        <w:jc w:val="both"/>
        <w:rPr>
          <w:sz w:val="24"/>
          <w:szCs w:val="24"/>
        </w:rPr>
      </w:pPr>
    </w:p>
    <w:p w14:paraId="2F4536B0" w14:textId="50EF3F21" w:rsidR="00F62297" w:rsidRDefault="0080380D" w:rsidP="001B6809">
      <w:pPr>
        <w:ind w:right="107"/>
        <w:jc w:val="both"/>
        <w:rPr>
          <w:sz w:val="24"/>
          <w:szCs w:val="24"/>
        </w:rPr>
      </w:pPr>
      <w:r w:rsidRPr="0080380D">
        <w:rPr>
          <w:sz w:val="24"/>
          <w:szCs w:val="24"/>
        </w:rPr>
        <w:t>Malicious communications</w:t>
      </w:r>
      <w:r>
        <w:rPr>
          <w:sz w:val="24"/>
          <w:szCs w:val="24"/>
        </w:rPr>
        <w:t xml:space="preserve"> </w:t>
      </w:r>
      <w:r w:rsidR="006A5E3F">
        <w:rPr>
          <w:sz w:val="24"/>
          <w:szCs w:val="24"/>
        </w:rPr>
        <w:t>are</w:t>
      </w:r>
      <w:r w:rsidR="00A129F2">
        <w:rPr>
          <w:sz w:val="24"/>
          <w:szCs w:val="24"/>
        </w:rPr>
        <w:t xml:space="preserve"> evidently an increasing issue, especially as the use of social media is on a constant rise and it is reported that 84.4% of the United Kingdom, use social media consisting of 57.1 million users (Dixon, 2023). Due to the sheer number of users, it is not foolish to say that as social media use is so high and easily accessible, the </w:t>
      </w:r>
      <w:r w:rsidR="006A5E3F">
        <w:rPr>
          <w:sz w:val="24"/>
          <w:szCs w:val="24"/>
        </w:rPr>
        <w:t>number</w:t>
      </w:r>
      <w:r w:rsidR="00A129F2">
        <w:rPr>
          <w:sz w:val="24"/>
          <w:szCs w:val="24"/>
        </w:rPr>
        <w:t xml:space="preserve"> of crimes committed online is given to rise. Within the United Kingdom across forces, </w:t>
      </w:r>
      <w:r w:rsidR="00A129F2" w:rsidRPr="00A129F2">
        <w:rPr>
          <w:sz w:val="24"/>
          <w:szCs w:val="24"/>
        </w:rPr>
        <w:t xml:space="preserve">Malicious communications also reached a record high </w:t>
      </w:r>
      <w:r w:rsidR="00A129F2">
        <w:rPr>
          <w:sz w:val="24"/>
          <w:szCs w:val="24"/>
        </w:rPr>
        <w:t>in 2021</w:t>
      </w:r>
      <w:r w:rsidR="00A129F2" w:rsidRPr="00A129F2">
        <w:rPr>
          <w:sz w:val="24"/>
          <w:szCs w:val="24"/>
        </w:rPr>
        <w:t>, with 275,628 offences recorded, rising by 21% from 227,789 the previous year</w:t>
      </w:r>
      <w:r w:rsidR="006E0137">
        <w:rPr>
          <w:sz w:val="24"/>
          <w:szCs w:val="24"/>
        </w:rPr>
        <w:t xml:space="preserve"> (</w:t>
      </w:r>
      <w:r w:rsidR="006E0137" w:rsidRPr="006E0137">
        <w:rPr>
          <w:sz w:val="24"/>
          <w:szCs w:val="24"/>
        </w:rPr>
        <w:t>Ault and Moody, 2022)</w:t>
      </w:r>
      <w:r w:rsidR="006E0137">
        <w:rPr>
          <w:sz w:val="24"/>
          <w:szCs w:val="24"/>
        </w:rPr>
        <w:t xml:space="preserve">. </w:t>
      </w:r>
      <w:r>
        <w:rPr>
          <w:sz w:val="24"/>
          <w:szCs w:val="24"/>
        </w:rPr>
        <w:t xml:space="preserve">Though the incident is quite easy to decipher, in that there is not so much complexity around the core facts, the age of the individuals involved has a massive impact upon how police officers approach dealing with people. </w:t>
      </w:r>
      <w:r w:rsidR="00444767">
        <w:rPr>
          <w:sz w:val="24"/>
          <w:szCs w:val="24"/>
        </w:rPr>
        <w:t xml:space="preserve">However, one of the fundamental applications that police officers use when making decisions and approaching incidents is the use of the National Decision Model (NDM) which is encouraged by the College of Policing (COP, 2014). This is a well thought out model which provides officers with a well-structured decision-making process which </w:t>
      </w:r>
      <w:r w:rsidR="00444767">
        <w:rPr>
          <w:sz w:val="24"/>
          <w:szCs w:val="24"/>
        </w:rPr>
        <w:lastRenderedPageBreak/>
        <w:t xml:space="preserve">usually guides officers to making a </w:t>
      </w:r>
      <w:r w:rsidR="00AE7F82">
        <w:rPr>
          <w:sz w:val="24"/>
          <w:szCs w:val="24"/>
        </w:rPr>
        <w:t>well-informed</w:t>
      </w:r>
      <w:r w:rsidR="00444767">
        <w:rPr>
          <w:sz w:val="24"/>
          <w:szCs w:val="24"/>
        </w:rPr>
        <w:t xml:space="preserve"> decision, with a clear thought process on why they reached their decision. It consists of six key elements, such as gather information and intelligence, assess threat, and risk and develop a working strategy, consider powers and policies, identify options and </w:t>
      </w:r>
      <w:r w:rsidR="006A5E3F">
        <w:rPr>
          <w:sz w:val="24"/>
          <w:szCs w:val="24"/>
        </w:rPr>
        <w:t>contingencies,</w:t>
      </w:r>
      <w:r w:rsidR="00AE7F82">
        <w:rPr>
          <w:sz w:val="24"/>
          <w:szCs w:val="24"/>
        </w:rPr>
        <w:t xml:space="preserve"> </w:t>
      </w:r>
      <w:r w:rsidR="00444767">
        <w:rPr>
          <w:sz w:val="24"/>
          <w:szCs w:val="24"/>
        </w:rPr>
        <w:t xml:space="preserve">and take action and review. All these elements are </w:t>
      </w:r>
      <w:r w:rsidR="006A5E3F">
        <w:rPr>
          <w:sz w:val="24"/>
          <w:szCs w:val="24"/>
        </w:rPr>
        <w:t>connected</w:t>
      </w:r>
      <w:r w:rsidR="00444767">
        <w:rPr>
          <w:sz w:val="24"/>
          <w:szCs w:val="24"/>
        </w:rPr>
        <w:t xml:space="preserve"> by the code of ethics emphasising the application of the codes along with every element of the NDM.</w:t>
      </w:r>
    </w:p>
    <w:p w14:paraId="470DCD65" w14:textId="77777777" w:rsidR="00F62297" w:rsidRDefault="00F62297" w:rsidP="001B6809">
      <w:pPr>
        <w:ind w:right="107"/>
        <w:jc w:val="both"/>
        <w:rPr>
          <w:sz w:val="24"/>
          <w:szCs w:val="24"/>
        </w:rPr>
      </w:pPr>
    </w:p>
    <w:p w14:paraId="485A6A1D" w14:textId="6A000D13" w:rsidR="00F62297" w:rsidRDefault="00F62297" w:rsidP="001B6809">
      <w:pPr>
        <w:ind w:right="107"/>
        <w:jc w:val="both"/>
        <w:rPr>
          <w:sz w:val="24"/>
          <w:szCs w:val="24"/>
        </w:rPr>
      </w:pPr>
      <w:r>
        <w:rPr>
          <w:sz w:val="24"/>
          <w:szCs w:val="24"/>
        </w:rPr>
        <w:t xml:space="preserve">The information and intelligence element of the NDM usually relates to the start of the incident, in relation to the incident I attended it started when the call came in with the initial report. Upon attendance I was told the information by the mother and the victim that they had received these messages, following this the revelation of the messages on the phone showed that the messages had indeed been sent by the </w:t>
      </w:r>
      <w:r w:rsidR="006A5E3F">
        <w:rPr>
          <w:sz w:val="24"/>
          <w:szCs w:val="24"/>
        </w:rPr>
        <w:t>14-year-old</w:t>
      </w:r>
      <w:r>
        <w:rPr>
          <w:sz w:val="24"/>
          <w:szCs w:val="24"/>
        </w:rPr>
        <w:t xml:space="preserve"> boy, although this needed to be confirmed through further investigation. The threat identified by </w:t>
      </w:r>
      <w:r w:rsidR="003778FF">
        <w:rPr>
          <w:sz w:val="24"/>
          <w:szCs w:val="24"/>
        </w:rPr>
        <w:t>me</w:t>
      </w:r>
      <w:r>
        <w:rPr>
          <w:sz w:val="24"/>
          <w:szCs w:val="24"/>
        </w:rPr>
        <w:t xml:space="preserve"> was that of the fact that the boy had been exposed to these abusive messages of this nature, the initial working strategy identified was to safeguard the victim by identifying how these messages have affected him </w:t>
      </w:r>
      <w:r w:rsidR="006A5E3F">
        <w:rPr>
          <w:sz w:val="24"/>
          <w:szCs w:val="24"/>
        </w:rPr>
        <w:t>and</w:t>
      </w:r>
      <w:r>
        <w:rPr>
          <w:sz w:val="24"/>
          <w:szCs w:val="24"/>
        </w:rPr>
        <w:t xml:space="preserve"> referring him to the relevant partner agencies that may be able to assist with it, as well as the school in which both </w:t>
      </w:r>
      <w:r w:rsidR="003778FF">
        <w:rPr>
          <w:sz w:val="24"/>
          <w:szCs w:val="24"/>
        </w:rPr>
        <w:t xml:space="preserve">children attended. Due to the boys age, it was also extremely important for his mother to be present acting as an appropriate adult to ensure that he understands the situation and </w:t>
      </w:r>
      <w:r w:rsidR="006A5E3F">
        <w:rPr>
          <w:sz w:val="24"/>
          <w:szCs w:val="24"/>
        </w:rPr>
        <w:t>can</w:t>
      </w:r>
      <w:r w:rsidR="003778FF">
        <w:rPr>
          <w:sz w:val="24"/>
          <w:szCs w:val="24"/>
        </w:rPr>
        <w:t xml:space="preserve"> feel safer in speaking about it in front of a police officer. The victim was evidently quite mature for his age and understood clearly, the victim did not wish to make a statement of complaint and his wishes were for the boy to be spoken to as well as this being the viewpoint of his mother. </w:t>
      </w:r>
    </w:p>
    <w:p w14:paraId="212E2DC2" w14:textId="77777777" w:rsidR="00F62297" w:rsidRDefault="00F62297" w:rsidP="001B6809">
      <w:pPr>
        <w:ind w:right="107"/>
        <w:jc w:val="both"/>
        <w:rPr>
          <w:sz w:val="24"/>
          <w:szCs w:val="24"/>
        </w:rPr>
      </w:pPr>
    </w:p>
    <w:p w14:paraId="11F6534F" w14:textId="3FAEF2DD" w:rsidR="007E25AE" w:rsidRDefault="00F62297" w:rsidP="001B6809">
      <w:pPr>
        <w:ind w:right="107"/>
        <w:jc w:val="both"/>
        <w:rPr>
          <w:sz w:val="24"/>
          <w:szCs w:val="24"/>
        </w:rPr>
      </w:pPr>
      <w:r>
        <w:rPr>
          <w:sz w:val="24"/>
          <w:szCs w:val="24"/>
        </w:rPr>
        <w:t xml:space="preserve"> When determining the powers and policies that can be applied to this incident, which is the second stage of the NDM, I was able to identify what offences had taken place by analysing the messages and using my knowledge of offences and legislation so that I could ensure that the criteria is met for an offence to take place. Due to the confirmation of offences taking place, powers of arrest are indeed present. However,</w:t>
      </w:r>
      <w:r w:rsidR="003778FF">
        <w:rPr>
          <w:sz w:val="24"/>
          <w:szCs w:val="24"/>
        </w:rPr>
        <w:t xml:space="preserve"> due to the suspects age it always important to consider how arresting a child will impact their life. </w:t>
      </w:r>
      <w:r w:rsidR="000A51AA">
        <w:rPr>
          <w:sz w:val="24"/>
          <w:szCs w:val="24"/>
        </w:rPr>
        <w:t>The College of Policing states how ‘</w:t>
      </w:r>
      <w:r w:rsidR="000A51AA" w:rsidRPr="000A51AA">
        <w:rPr>
          <w:i/>
          <w:iCs/>
          <w:sz w:val="24"/>
          <w:szCs w:val="24"/>
        </w:rPr>
        <w:t>’Children who have been detained are more likely than those who do not come into contact with the criminal justice system to exhibit a range of characteristics and/or to have experienced a number of difficult life events which can increase the risks to their safety and wellbeing (from themselves or others) while in custody</w:t>
      </w:r>
      <w:r w:rsidR="000A51AA">
        <w:rPr>
          <w:sz w:val="24"/>
          <w:szCs w:val="24"/>
        </w:rPr>
        <w:t xml:space="preserve">’’ (College of Policing, n.d.). </w:t>
      </w:r>
      <w:r w:rsidR="007E25AE">
        <w:rPr>
          <w:sz w:val="24"/>
          <w:szCs w:val="24"/>
        </w:rPr>
        <w:t xml:space="preserve">Discretion within policing is a much-debated topic, although a police officer is essentially guided by legislation and policies impacting decision making, being able to identify when the use of discretion is appropriate is fundamental to functioning as a good police officer. </w:t>
      </w:r>
      <w:r w:rsidR="00FB5BCD" w:rsidRPr="00FB5BCD">
        <w:rPr>
          <w:sz w:val="24"/>
          <w:szCs w:val="24"/>
        </w:rPr>
        <w:t>(Maile et al., 2022)</w:t>
      </w:r>
      <w:r w:rsidR="00FB5BCD">
        <w:rPr>
          <w:sz w:val="24"/>
          <w:szCs w:val="24"/>
        </w:rPr>
        <w:t xml:space="preserve"> states how</w:t>
      </w:r>
      <w:r w:rsidR="006D0C94">
        <w:rPr>
          <w:sz w:val="24"/>
          <w:szCs w:val="24"/>
        </w:rPr>
        <w:t xml:space="preserve"> ‘’</w:t>
      </w:r>
      <w:r w:rsidR="006D0C94" w:rsidRPr="006D0C94">
        <w:rPr>
          <w:sz w:val="24"/>
          <w:szCs w:val="24"/>
        </w:rPr>
        <w:t>One way in which public trust and confidence can be gained (or maintained) by the police is through the execution of their roles in a moral and professional manner, displaying a moral alignment with the views and values of the general public</w:t>
      </w:r>
      <w:r w:rsidR="006D0C94">
        <w:rPr>
          <w:sz w:val="24"/>
          <w:szCs w:val="24"/>
        </w:rPr>
        <w:t>’’</w:t>
      </w:r>
      <w:r w:rsidR="009D0392">
        <w:rPr>
          <w:sz w:val="24"/>
          <w:szCs w:val="24"/>
        </w:rPr>
        <w:t>. Using the code of ethics and what they stand for was vital in weighing up what actions needed to be taken t</w:t>
      </w:r>
      <w:r w:rsidR="006D0C94">
        <w:rPr>
          <w:sz w:val="24"/>
          <w:szCs w:val="24"/>
        </w:rPr>
        <w:t>hus</w:t>
      </w:r>
      <w:r w:rsidR="009D0392">
        <w:rPr>
          <w:sz w:val="24"/>
          <w:szCs w:val="24"/>
        </w:rPr>
        <w:t xml:space="preserve"> being</w:t>
      </w:r>
      <w:r w:rsidR="006D0C94">
        <w:rPr>
          <w:sz w:val="24"/>
          <w:szCs w:val="24"/>
        </w:rPr>
        <w:t xml:space="preserve"> why my discretion took into account all factors such as whether it is in the public interest to arrest the </w:t>
      </w:r>
      <w:r w:rsidR="006A5E3F">
        <w:rPr>
          <w:sz w:val="24"/>
          <w:szCs w:val="24"/>
        </w:rPr>
        <w:t>14-year-old</w:t>
      </w:r>
      <w:r w:rsidR="006D0C94">
        <w:rPr>
          <w:sz w:val="24"/>
          <w:szCs w:val="24"/>
        </w:rPr>
        <w:t xml:space="preserve">, and whether it was proportionate to arrest the boy. </w:t>
      </w:r>
    </w:p>
    <w:p w14:paraId="7204A56B" w14:textId="374AE22C" w:rsidR="00FB5BCD" w:rsidRDefault="00FB5BCD" w:rsidP="001B6809">
      <w:pPr>
        <w:ind w:right="107"/>
        <w:jc w:val="both"/>
        <w:rPr>
          <w:sz w:val="24"/>
          <w:szCs w:val="24"/>
        </w:rPr>
      </w:pPr>
    </w:p>
    <w:p w14:paraId="4ED385D4" w14:textId="23C1F9AC" w:rsidR="00FB5BCD" w:rsidRDefault="00FB5BCD" w:rsidP="001B6809">
      <w:pPr>
        <w:ind w:right="107"/>
        <w:jc w:val="both"/>
        <w:rPr>
          <w:sz w:val="24"/>
          <w:szCs w:val="24"/>
        </w:rPr>
      </w:pPr>
    </w:p>
    <w:p w14:paraId="1C3C0E77" w14:textId="1FDABFF1" w:rsidR="0080380D" w:rsidRDefault="009D0392" w:rsidP="001B6809">
      <w:pPr>
        <w:ind w:right="107"/>
        <w:jc w:val="both"/>
        <w:rPr>
          <w:sz w:val="24"/>
          <w:szCs w:val="24"/>
        </w:rPr>
      </w:pPr>
      <w:r>
        <w:rPr>
          <w:sz w:val="24"/>
          <w:szCs w:val="24"/>
        </w:rPr>
        <w:t xml:space="preserve"> </w:t>
      </w:r>
      <w:r w:rsidR="00D02312">
        <w:rPr>
          <w:sz w:val="24"/>
          <w:szCs w:val="24"/>
        </w:rPr>
        <w:t xml:space="preserve">There is a great emphasis on considering all alternatives to a child encountering the criminal justice system due to the possible impacts it may have on the child’s future and considering all factors I made the decision not to arrest and to instead, speak to the child with his mother present about how serious sending abusive messages like this can be. This stage of the </w:t>
      </w:r>
      <w:r w:rsidR="00D02312">
        <w:rPr>
          <w:sz w:val="24"/>
          <w:szCs w:val="24"/>
        </w:rPr>
        <w:lastRenderedPageBreak/>
        <w:t xml:space="preserve">incident is where I had </w:t>
      </w:r>
      <w:r w:rsidR="000C2B7B">
        <w:rPr>
          <w:sz w:val="24"/>
          <w:szCs w:val="24"/>
        </w:rPr>
        <w:t>taken action after evaluating</w:t>
      </w:r>
      <w:r w:rsidR="00D02312">
        <w:rPr>
          <w:sz w:val="24"/>
          <w:szCs w:val="24"/>
        </w:rPr>
        <w:t xml:space="preserve"> my options and contingencies which is the fourth stage of the NDM. </w:t>
      </w:r>
    </w:p>
    <w:p w14:paraId="6C4175AD" w14:textId="264C6296" w:rsidR="00D02312" w:rsidRDefault="00D02312" w:rsidP="001B6809">
      <w:pPr>
        <w:ind w:right="107"/>
        <w:jc w:val="both"/>
        <w:rPr>
          <w:sz w:val="24"/>
          <w:szCs w:val="24"/>
        </w:rPr>
      </w:pPr>
    </w:p>
    <w:p w14:paraId="1E2E1964" w14:textId="422EDD86" w:rsidR="004E5CFD" w:rsidRDefault="00D02312" w:rsidP="001B6809">
      <w:pPr>
        <w:ind w:right="107"/>
        <w:jc w:val="both"/>
        <w:rPr>
          <w:sz w:val="24"/>
          <w:szCs w:val="24"/>
        </w:rPr>
      </w:pPr>
      <w:r>
        <w:rPr>
          <w:sz w:val="24"/>
          <w:szCs w:val="24"/>
        </w:rPr>
        <w:t xml:space="preserve">To take action I visited the </w:t>
      </w:r>
      <w:r w:rsidR="0038789B">
        <w:rPr>
          <w:sz w:val="24"/>
          <w:szCs w:val="24"/>
        </w:rPr>
        <w:t>14-year-old</w:t>
      </w:r>
      <w:r>
        <w:rPr>
          <w:sz w:val="24"/>
          <w:szCs w:val="24"/>
        </w:rPr>
        <w:t xml:space="preserve"> male at his home address and ensured his mother was aware that I would be attending. Upon attendance I spoke to the boy with his mother present as an appropriate adult and informed him that messages like the ones he sent are an offence of malicious communications. My main goal was to help educate the boy and speak with his mother to ensure the relevant safeguarding measures are in place both from her as well as his education and other services he may need or already be supported by. The boy was able to see that what he done was wrong and had stated it was out of anger due to the falling out. Reflecting upon the incident and how it turned out is vital in ensuring as an officer, you are actively learning from each situation so that you may be able to apply your learnings to the next incident. I feel that I dealt with the situation in an appropriate manner and considered all parties views and needs. The victim did not wish to pursue a </w:t>
      </w:r>
      <w:r w:rsidR="009E3647">
        <w:rPr>
          <w:sz w:val="24"/>
          <w:szCs w:val="24"/>
        </w:rPr>
        <w:t>complaint;</w:t>
      </w:r>
      <w:r>
        <w:rPr>
          <w:sz w:val="24"/>
          <w:szCs w:val="24"/>
        </w:rPr>
        <w:t xml:space="preserve"> </w:t>
      </w:r>
      <w:r w:rsidR="00C40C45">
        <w:rPr>
          <w:sz w:val="24"/>
          <w:szCs w:val="24"/>
        </w:rPr>
        <w:t>however,</w:t>
      </w:r>
      <w:r>
        <w:rPr>
          <w:sz w:val="24"/>
          <w:szCs w:val="24"/>
        </w:rPr>
        <w:t xml:space="preserve"> </w:t>
      </w:r>
      <w:r w:rsidR="00FA732F">
        <w:rPr>
          <w:sz w:val="24"/>
          <w:szCs w:val="24"/>
        </w:rPr>
        <w:t>I feel that I used discretion where it was vital to do so</w:t>
      </w:r>
      <w:r w:rsidR="009E3647">
        <w:rPr>
          <w:sz w:val="24"/>
          <w:szCs w:val="24"/>
        </w:rPr>
        <w:t xml:space="preserve"> in the interest of all parties involved. </w:t>
      </w:r>
    </w:p>
    <w:p w14:paraId="741F8A62" w14:textId="77777777" w:rsidR="004E5CFD" w:rsidRDefault="004E5CFD" w:rsidP="001B6809">
      <w:pPr>
        <w:ind w:right="107"/>
        <w:jc w:val="both"/>
        <w:rPr>
          <w:sz w:val="24"/>
          <w:szCs w:val="24"/>
        </w:rPr>
      </w:pPr>
    </w:p>
    <w:p w14:paraId="5B6EEE54" w14:textId="16A2E0B7" w:rsidR="00D02312" w:rsidRDefault="004E5CFD" w:rsidP="001B6809">
      <w:pPr>
        <w:ind w:right="107"/>
        <w:jc w:val="both"/>
        <w:rPr>
          <w:sz w:val="24"/>
          <w:szCs w:val="24"/>
        </w:rPr>
      </w:pPr>
      <w:r>
        <w:rPr>
          <w:sz w:val="24"/>
          <w:szCs w:val="24"/>
        </w:rPr>
        <w:t xml:space="preserve"> </w:t>
      </w:r>
      <w:r w:rsidR="00FA732F">
        <w:rPr>
          <w:sz w:val="24"/>
          <w:szCs w:val="24"/>
        </w:rPr>
        <w:t xml:space="preserve"> </w:t>
      </w:r>
      <w:r>
        <w:rPr>
          <w:sz w:val="24"/>
          <w:szCs w:val="24"/>
        </w:rPr>
        <w:t>T</w:t>
      </w:r>
      <w:r w:rsidRPr="004E5CFD">
        <w:rPr>
          <w:sz w:val="24"/>
          <w:szCs w:val="24"/>
        </w:rPr>
        <w:t>he Criminal Procedure and Investigations Act (CPIA, 1996)</w:t>
      </w:r>
      <w:r>
        <w:rPr>
          <w:sz w:val="24"/>
          <w:szCs w:val="24"/>
        </w:rPr>
        <w:t xml:space="preserve"> is an act that was passed by parliament which is a key systematic code of conduct which all departments within the criminal justice system who are involved in the investigation and prosecution of offences are expected to adhere to and follow. It regulates the information and evidence that is obtained as part of investigations and it also includes the disclosure of the information. Disclosure is a vital process which consists of disclosing information to the relevant parties involved. This may include the defence barristers</w:t>
      </w:r>
      <w:r w:rsidR="00CA6B97">
        <w:rPr>
          <w:sz w:val="24"/>
          <w:szCs w:val="24"/>
        </w:rPr>
        <w:t>, magistrates</w:t>
      </w:r>
      <w:r>
        <w:rPr>
          <w:sz w:val="24"/>
          <w:szCs w:val="24"/>
        </w:rPr>
        <w:t xml:space="preserve"> as well as the Crown Prosecution Service (CPS).</w:t>
      </w:r>
      <w:r w:rsidR="00F64FEC">
        <w:rPr>
          <w:sz w:val="24"/>
          <w:szCs w:val="24"/>
        </w:rPr>
        <w:t xml:space="preserve"> </w:t>
      </w:r>
    </w:p>
    <w:p w14:paraId="019390BF" w14:textId="15248EB6" w:rsidR="00F64FEC" w:rsidRDefault="00F64FEC" w:rsidP="001B6809">
      <w:pPr>
        <w:ind w:right="107"/>
        <w:jc w:val="both"/>
        <w:rPr>
          <w:sz w:val="24"/>
          <w:szCs w:val="24"/>
        </w:rPr>
      </w:pPr>
    </w:p>
    <w:p w14:paraId="36838CBF" w14:textId="17CF05A8" w:rsidR="00F64FEC" w:rsidRDefault="00F64FEC" w:rsidP="001B6809">
      <w:pPr>
        <w:ind w:right="107"/>
        <w:jc w:val="both"/>
        <w:rPr>
          <w:sz w:val="24"/>
          <w:szCs w:val="24"/>
        </w:rPr>
      </w:pPr>
      <w:r>
        <w:rPr>
          <w:sz w:val="24"/>
          <w:szCs w:val="24"/>
        </w:rPr>
        <w:t>Fundamentally it is a vital process to ensure that investigations are open and transparent, helping practitioners involved in the criminal procedure understand why and due to what information obtained the investigation go</w:t>
      </w:r>
      <w:r w:rsidR="009A43BF">
        <w:rPr>
          <w:sz w:val="24"/>
          <w:szCs w:val="24"/>
        </w:rPr>
        <w:t>es in direction. It allows all parties involved to have a fair understanding of all information that has been obtained throughout.</w:t>
      </w:r>
      <w:r w:rsidR="00025A9C">
        <w:rPr>
          <w:sz w:val="24"/>
          <w:szCs w:val="24"/>
        </w:rPr>
        <w:t xml:space="preserve"> </w:t>
      </w:r>
      <w:r w:rsidR="006D4B22">
        <w:rPr>
          <w:sz w:val="24"/>
          <w:szCs w:val="24"/>
        </w:rPr>
        <w:t>In regard to</w:t>
      </w:r>
      <w:r w:rsidR="00025A9C">
        <w:rPr>
          <w:sz w:val="24"/>
          <w:szCs w:val="24"/>
        </w:rPr>
        <w:t xml:space="preserve"> the police service’s role in all of this, the information obtained can be categorised into three different categories. These are evidence, </w:t>
      </w:r>
      <w:r w:rsidR="006D4B22">
        <w:rPr>
          <w:sz w:val="24"/>
          <w:szCs w:val="24"/>
        </w:rPr>
        <w:t>non-relevant</w:t>
      </w:r>
      <w:r w:rsidR="00025A9C">
        <w:rPr>
          <w:sz w:val="24"/>
          <w:szCs w:val="24"/>
        </w:rPr>
        <w:t xml:space="preserve"> material and unused material. </w:t>
      </w:r>
    </w:p>
    <w:p w14:paraId="0857A41C" w14:textId="5880561E" w:rsidR="00025A9C" w:rsidRDefault="00025A9C" w:rsidP="001B6809">
      <w:pPr>
        <w:ind w:right="107"/>
        <w:jc w:val="both"/>
        <w:rPr>
          <w:sz w:val="24"/>
          <w:szCs w:val="24"/>
        </w:rPr>
      </w:pPr>
      <w:r>
        <w:rPr>
          <w:sz w:val="24"/>
          <w:szCs w:val="24"/>
        </w:rPr>
        <w:t>Evidence may be things such as witness statements, expert witnesses, CCTV footage, Body Worn Video used by police office</w:t>
      </w:r>
      <w:r w:rsidR="006D4B22">
        <w:rPr>
          <w:sz w:val="24"/>
          <w:szCs w:val="24"/>
        </w:rPr>
        <w:t>rs, interviews of suspects etc</w:t>
      </w:r>
      <w:r>
        <w:rPr>
          <w:sz w:val="24"/>
          <w:szCs w:val="24"/>
        </w:rPr>
        <w:t xml:space="preserve">. </w:t>
      </w:r>
      <w:r w:rsidR="008814E2">
        <w:rPr>
          <w:sz w:val="24"/>
          <w:szCs w:val="24"/>
        </w:rPr>
        <w:t xml:space="preserve">Unused material is things such as the system that officers used known as NICHE, which is used to log investigatory actions completed and why they have been carried out. </w:t>
      </w:r>
      <w:r w:rsidR="006D4B22">
        <w:rPr>
          <w:sz w:val="24"/>
          <w:szCs w:val="24"/>
        </w:rPr>
        <w:t xml:space="preserve">Non relevant material may be things such as pocket notebook entries by officers which hold no value to the investigation. </w:t>
      </w:r>
    </w:p>
    <w:p w14:paraId="4E74929E" w14:textId="69298971" w:rsidR="00E52C0E" w:rsidRDefault="00E52C0E" w:rsidP="001B6809">
      <w:pPr>
        <w:ind w:right="107"/>
        <w:jc w:val="both"/>
        <w:rPr>
          <w:sz w:val="24"/>
          <w:szCs w:val="24"/>
        </w:rPr>
      </w:pPr>
    </w:p>
    <w:p w14:paraId="798AB047" w14:textId="78BCA2AA" w:rsidR="00E52C0E" w:rsidRDefault="00E52C0E" w:rsidP="001B6809">
      <w:pPr>
        <w:ind w:right="107"/>
        <w:jc w:val="both"/>
        <w:rPr>
          <w:sz w:val="24"/>
          <w:szCs w:val="24"/>
        </w:rPr>
      </w:pPr>
      <w:r>
        <w:rPr>
          <w:sz w:val="24"/>
          <w:szCs w:val="24"/>
        </w:rPr>
        <w:t xml:space="preserve">Once an investigation is complete, a case file needs to be built for the CPS for them to take the case to court. When completing a case file, all the information obtained mentioned previously will have to be disclosed to the CPS and then they will so on disclose it to the defence. </w:t>
      </w:r>
      <w:r w:rsidR="00B30616">
        <w:rPr>
          <w:sz w:val="24"/>
          <w:szCs w:val="24"/>
        </w:rPr>
        <w:t xml:space="preserve">This is a vital stage for officers to ensure that they adhere to the CPIA 1996, by categorising the information and including it all correctly it ensures that people encountering the criminal justice system have a fair trial which is a given right. </w:t>
      </w:r>
      <w:r w:rsidR="00422C56">
        <w:rPr>
          <w:sz w:val="24"/>
          <w:szCs w:val="24"/>
        </w:rPr>
        <w:t xml:space="preserve">It is vital to ensure that the public as well as all parties involved are able to demonstrate the fairness that is expected of the criminal justice system within England and Wales. </w:t>
      </w:r>
      <w:r w:rsidR="00C40C45">
        <w:rPr>
          <w:sz w:val="24"/>
          <w:szCs w:val="24"/>
        </w:rPr>
        <w:t xml:space="preserve">Although this case has not progressed to where the main area of the CPIA 1996 covers, I am aware that if it was to progress with a statement of complaint, then the procedures that regulate this would be followed and applied throughout. </w:t>
      </w:r>
    </w:p>
    <w:p w14:paraId="74FA77EA" w14:textId="42B379A2" w:rsidR="000C2B7B" w:rsidRDefault="000C2B7B" w:rsidP="001B6809">
      <w:pPr>
        <w:ind w:right="107"/>
        <w:jc w:val="both"/>
        <w:rPr>
          <w:sz w:val="24"/>
          <w:szCs w:val="24"/>
        </w:rPr>
      </w:pPr>
    </w:p>
    <w:p w14:paraId="7A4E2114" w14:textId="108B94DE" w:rsidR="00B76696" w:rsidRDefault="00B76696" w:rsidP="001B6809">
      <w:pPr>
        <w:ind w:right="107"/>
        <w:jc w:val="both"/>
        <w:rPr>
          <w:sz w:val="24"/>
          <w:szCs w:val="24"/>
        </w:rPr>
      </w:pPr>
      <w:r>
        <w:rPr>
          <w:sz w:val="24"/>
          <w:szCs w:val="24"/>
        </w:rPr>
        <w:lastRenderedPageBreak/>
        <w:t>Reflecting upon my use of the NDM, discretion and code of ethics throughout the incident in attended, I believe that my application of all three have been evident and fundamental in coming to the decision I came to. I also feel that throughout, I applied the code of ethics which comes into every situation as well as considering the NDM. I feel that I have I adopted my ‘duties and responsibilities’ adequately in identifying the needs of parties involved. Of course, especially when children are involved it is vital to ensure safeguarding is one of the main priorities</w:t>
      </w:r>
      <w:r w:rsidR="00C40C45">
        <w:rPr>
          <w:sz w:val="24"/>
          <w:szCs w:val="24"/>
        </w:rPr>
        <w:t>. Supporting and safeguarding parties is also a vital part of duties and responsibilities, not just the usual accumulative associated with the role such as carrying out arrests of suspects and the desirable side of policing as some may refer to it as. It is always important to ‘look at the bigger picture’ when assessing situations, by using professional judgement as well as applying discretion when it is needed. I am satisfied with the way I dealt with the situation, of course considering that the victim was not willing to make a complaint the grounds for arrest were still there, however I considered all issues surrounding the incident and came to a well-informed judgement after also speaking to my Sergeant as well as other more experienced colleagues. Ultimately, I used the NDM, code of ethics</w:t>
      </w:r>
      <w:r w:rsidR="00674FAB">
        <w:rPr>
          <w:sz w:val="24"/>
          <w:szCs w:val="24"/>
        </w:rPr>
        <w:t xml:space="preserve"> throughout. </w:t>
      </w:r>
    </w:p>
    <w:p w14:paraId="29150B0E" w14:textId="0F27880E" w:rsidR="000C2B7B" w:rsidRDefault="000C2B7B" w:rsidP="001B6809">
      <w:pPr>
        <w:ind w:right="107"/>
        <w:jc w:val="both"/>
        <w:rPr>
          <w:sz w:val="24"/>
          <w:szCs w:val="24"/>
        </w:rPr>
      </w:pPr>
    </w:p>
    <w:p w14:paraId="7A9B35C2" w14:textId="6F7F4715" w:rsidR="00D670DD" w:rsidRDefault="00D670DD" w:rsidP="001B6809">
      <w:pPr>
        <w:ind w:right="107"/>
        <w:jc w:val="both"/>
        <w:rPr>
          <w:sz w:val="24"/>
          <w:szCs w:val="24"/>
        </w:rPr>
      </w:pPr>
      <w:r>
        <w:rPr>
          <w:sz w:val="24"/>
          <w:szCs w:val="24"/>
        </w:rPr>
        <w:t>Word count : 2195</w:t>
      </w:r>
    </w:p>
    <w:p w14:paraId="3D480594" w14:textId="0F0AD037" w:rsidR="000C2B7B" w:rsidRDefault="000C2B7B" w:rsidP="001B6809">
      <w:pPr>
        <w:ind w:right="107"/>
        <w:jc w:val="both"/>
        <w:rPr>
          <w:sz w:val="24"/>
          <w:szCs w:val="24"/>
        </w:rPr>
      </w:pPr>
    </w:p>
    <w:p w14:paraId="2CE29277" w14:textId="77777777" w:rsidR="000C2B7B" w:rsidRDefault="000C2B7B" w:rsidP="001B6809">
      <w:pPr>
        <w:ind w:right="107"/>
        <w:jc w:val="both"/>
        <w:rPr>
          <w:sz w:val="24"/>
          <w:szCs w:val="24"/>
        </w:rPr>
      </w:pPr>
    </w:p>
    <w:p w14:paraId="76BBB623" w14:textId="1A475E32" w:rsidR="00D02312" w:rsidRDefault="00D02312" w:rsidP="001B6809">
      <w:pPr>
        <w:ind w:right="107"/>
        <w:jc w:val="both"/>
        <w:rPr>
          <w:sz w:val="24"/>
          <w:szCs w:val="24"/>
        </w:rPr>
      </w:pPr>
    </w:p>
    <w:p w14:paraId="3EF552D8" w14:textId="77777777" w:rsidR="00D02312" w:rsidRDefault="00D02312" w:rsidP="001B6809">
      <w:pPr>
        <w:ind w:right="107"/>
        <w:jc w:val="both"/>
        <w:rPr>
          <w:sz w:val="24"/>
          <w:szCs w:val="24"/>
        </w:rPr>
      </w:pPr>
    </w:p>
    <w:p w14:paraId="7F9444A6" w14:textId="761A7E40" w:rsidR="001B6809" w:rsidRDefault="001B6809" w:rsidP="001B6809">
      <w:pPr>
        <w:ind w:right="107"/>
        <w:jc w:val="both"/>
        <w:rPr>
          <w:sz w:val="24"/>
          <w:szCs w:val="24"/>
        </w:rPr>
      </w:pPr>
    </w:p>
    <w:p w14:paraId="716A5775" w14:textId="17AA073C" w:rsidR="001B6809" w:rsidRPr="001B6809" w:rsidRDefault="001B6809" w:rsidP="001B6809">
      <w:pPr>
        <w:ind w:right="107"/>
        <w:jc w:val="both"/>
        <w:rPr>
          <w:sz w:val="24"/>
          <w:szCs w:val="24"/>
        </w:rPr>
      </w:pPr>
      <w:r>
        <w:rPr>
          <w:sz w:val="24"/>
          <w:szCs w:val="24"/>
        </w:rPr>
        <w:t xml:space="preserve"> </w:t>
      </w:r>
    </w:p>
    <w:p w14:paraId="68E29743" w14:textId="1A5CCCF0" w:rsidR="00E33585" w:rsidRPr="00E33585" w:rsidRDefault="00E33585" w:rsidP="00E33585">
      <w:pPr>
        <w:ind w:right="107"/>
        <w:jc w:val="both"/>
        <w:rPr>
          <w:sz w:val="24"/>
          <w:szCs w:val="24"/>
        </w:rPr>
      </w:pPr>
    </w:p>
    <w:p w14:paraId="3C66F5DA" w14:textId="77777777" w:rsidR="00E33585" w:rsidRPr="00270EEB" w:rsidRDefault="00E3358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4568FDAD" w14:textId="22DED1D5" w:rsidR="0019198E" w:rsidRDefault="0019198E" w:rsidP="00E6298B">
            <w:pPr>
              <w:ind w:right="107"/>
              <w:jc w:val="both"/>
              <w:rPr>
                <w:sz w:val="24"/>
                <w:szCs w:val="24"/>
              </w:rPr>
            </w:pPr>
            <w:r>
              <w:rPr>
                <w:sz w:val="24"/>
                <w:szCs w:val="24"/>
              </w:rPr>
              <w:t xml:space="preserve">Managing conflict – </w:t>
            </w:r>
          </w:p>
          <w:p w14:paraId="4C2B6904" w14:textId="59249080" w:rsidR="0019198E" w:rsidRDefault="0019198E" w:rsidP="00E6298B">
            <w:pPr>
              <w:ind w:right="107"/>
              <w:jc w:val="both"/>
              <w:rPr>
                <w:sz w:val="24"/>
                <w:szCs w:val="24"/>
              </w:rPr>
            </w:pPr>
          </w:p>
          <w:p w14:paraId="6AC85A36" w14:textId="38BFCB2E" w:rsidR="0019198E" w:rsidRPr="00270EEB" w:rsidRDefault="0019198E" w:rsidP="00E6298B">
            <w:pPr>
              <w:ind w:right="107"/>
              <w:jc w:val="both"/>
              <w:rPr>
                <w:sz w:val="24"/>
                <w:szCs w:val="24"/>
              </w:rPr>
            </w:pPr>
            <w:r>
              <w:rPr>
                <w:sz w:val="24"/>
                <w:szCs w:val="24"/>
              </w:rPr>
              <w:t xml:space="preserve">Dealing with conflict in a better way, ensuring that I am in full control of situations. </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28490212" w:rsidR="00575A8F" w:rsidRPr="00270EEB" w:rsidRDefault="0019198E" w:rsidP="00E6298B">
            <w:pPr>
              <w:ind w:right="107"/>
              <w:jc w:val="both"/>
              <w:rPr>
                <w:sz w:val="24"/>
                <w:szCs w:val="24"/>
              </w:rPr>
            </w:pPr>
            <w:r>
              <w:rPr>
                <w:sz w:val="24"/>
                <w:szCs w:val="24"/>
              </w:rPr>
              <w:t xml:space="preserve">The more experience I have with situations involving conflict will help me feel more comfortable and help me focus to make better decisions.  Also, taking a step back and thinking before decisions can help me make more well-informed decisions. </w:t>
            </w:r>
          </w:p>
        </w:tc>
        <w:tc>
          <w:tcPr>
            <w:tcW w:w="2426" w:type="dxa"/>
            <w:shd w:val="clear" w:color="auto" w:fill="auto"/>
          </w:tcPr>
          <w:p w14:paraId="5EF17574" w14:textId="77777777" w:rsidR="0019198E" w:rsidRDefault="0019198E" w:rsidP="00E6298B">
            <w:pPr>
              <w:ind w:right="107"/>
              <w:jc w:val="both"/>
              <w:rPr>
                <w:sz w:val="24"/>
                <w:szCs w:val="24"/>
              </w:rPr>
            </w:pPr>
            <w:r>
              <w:rPr>
                <w:sz w:val="24"/>
                <w:szCs w:val="24"/>
              </w:rPr>
              <w:t>Other colleagues on my team can give me advise and help me identify what I need to do in order to improve.</w:t>
            </w:r>
          </w:p>
          <w:p w14:paraId="0B67408D" w14:textId="77777777" w:rsidR="0019198E" w:rsidRDefault="0019198E" w:rsidP="00E6298B">
            <w:pPr>
              <w:ind w:right="107"/>
              <w:jc w:val="both"/>
              <w:rPr>
                <w:sz w:val="24"/>
                <w:szCs w:val="24"/>
              </w:rPr>
            </w:pPr>
          </w:p>
          <w:p w14:paraId="6F2EF39C" w14:textId="6F6F45BC" w:rsidR="00575A8F" w:rsidRPr="00270EEB" w:rsidRDefault="0019198E" w:rsidP="00E6298B">
            <w:pPr>
              <w:ind w:right="107"/>
              <w:jc w:val="both"/>
              <w:rPr>
                <w:sz w:val="24"/>
                <w:szCs w:val="24"/>
              </w:rPr>
            </w:pPr>
            <w:r>
              <w:rPr>
                <w:sz w:val="24"/>
                <w:szCs w:val="24"/>
              </w:rPr>
              <w:t xml:space="preserve">My sergeant/line supervisor can also give me advise on how to deal with situations.  </w:t>
            </w:r>
          </w:p>
        </w:tc>
        <w:tc>
          <w:tcPr>
            <w:tcW w:w="2426" w:type="dxa"/>
            <w:shd w:val="clear" w:color="auto" w:fill="auto"/>
          </w:tcPr>
          <w:p w14:paraId="3851D535" w14:textId="3344B438" w:rsidR="28A9B94D" w:rsidRDefault="0019198E" w:rsidP="28A9B94D">
            <w:pPr>
              <w:jc w:val="both"/>
              <w:rPr>
                <w:sz w:val="24"/>
                <w:szCs w:val="24"/>
              </w:rPr>
            </w:pPr>
            <w:r>
              <w:rPr>
                <w:sz w:val="24"/>
                <w:szCs w:val="24"/>
              </w:rPr>
              <w:t xml:space="preserve">By the time I am able to do my Taser training, which is December 2023.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24C033E4" w:rsidR="00575A8F" w:rsidRDefault="0019198E" w:rsidP="00E6298B">
            <w:pPr>
              <w:ind w:right="107"/>
              <w:jc w:val="both"/>
              <w:rPr>
                <w:sz w:val="24"/>
                <w:szCs w:val="24"/>
              </w:rPr>
            </w:pPr>
            <w:r>
              <w:rPr>
                <w:sz w:val="24"/>
                <w:szCs w:val="24"/>
              </w:rPr>
              <w:t>Case file building –</w:t>
            </w:r>
          </w:p>
          <w:p w14:paraId="35CFF8F4" w14:textId="1D90D81E" w:rsidR="0019198E" w:rsidRPr="00270EEB" w:rsidRDefault="0019198E" w:rsidP="00E6298B">
            <w:pPr>
              <w:ind w:right="107"/>
              <w:jc w:val="both"/>
              <w:rPr>
                <w:sz w:val="24"/>
                <w:szCs w:val="24"/>
              </w:rPr>
            </w:pPr>
            <w:r>
              <w:rPr>
                <w:sz w:val="24"/>
                <w:szCs w:val="24"/>
              </w:rPr>
              <w:t xml:space="preserve">When necessary, Case files require completing to be sent to the CPS, this is an area I have not had much experience in. </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684EC851" w:rsidR="00575A8F" w:rsidRPr="00270EEB" w:rsidRDefault="0019198E" w:rsidP="00E6298B">
            <w:pPr>
              <w:ind w:right="107"/>
              <w:jc w:val="both"/>
              <w:rPr>
                <w:sz w:val="24"/>
                <w:szCs w:val="24"/>
              </w:rPr>
            </w:pPr>
            <w:r>
              <w:rPr>
                <w:sz w:val="24"/>
                <w:szCs w:val="24"/>
              </w:rPr>
              <w:t xml:space="preserve">By completing more case files. I can also study what is needed for case files and look at example case files in order to view what necessary standards are required for them. </w:t>
            </w:r>
          </w:p>
        </w:tc>
        <w:tc>
          <w:tcPr>
            <w:tcW w:w="2426" w:type="dxa"/>
            <w:shd w:val="clear" w:color="auto" w:fill="auto"/>
          </w:tcPr>
          <w:p w14:paraId="7A4C9A77" w14:textId="167CBADC" w:rsidR="00575A8F" w:rsidRPr="00270EEB" w:rsidRDefault="0019198E" w:rsidP="00E6298B">
            <w:pPr>
              <w:ind w:right="107"/>
              <w:jc w:val="both"/>
              <w:rPr>
                <w:sz w:val="24"/>
                <w:szCs w:val="24"/>
              </w:rPr>
            </w:pPr>
            <w:r>
              <w:rPr>
                <w:sz w:val="24"/>
                <w:szCs w:val="24"/>
              </w:rPr>
              <w:t xml:space="preserve">My colleagues are able to support me in this by showing me example case file documents as well as proof reading before I submit a case file, my sergeant/line supervisor is also included in this. I also have detachment to the investigation hub which will help me develop these skills. </w:t>
            </w:r>
          </w:p>
        </w:tc>
        <w:tc>
          <w:tcPr>
            <w:tcW w:w="2426" w:type="dxa"/>
            <w:shd w:val="clear" w:color="auto" w:fill="auto"/>
          </w:tcPr>
          <w:p w14:paraId="003BC03B" w14:textId="3ABEAF00" w:rsidR="28A9B94D" w:rsidRDefault="00902664" w:rsidP="28A9B94D">
            <w:pPr>
              <w:jc w:val="both"/>
              <w:rPr>
                <w:sz w:val="24"/>
                <w:szCs w:val="24"/>
              </w:rPr>
            </w:pPr>
            <w:r>
              <w:rPr>
                <w:sz w:val="24"/>
                <w:szCs w:val="24"/>
              </w:rPr>
              <w:t>By October, when I have competed my attachment to the hub which focuses on case files</w:t>
            </w:r>
            <w:r w:rsidR="00E87C63">
              <w:rPr>
                <w:sz w:val="24"/>
                <w:szCs w:val="24"/>
              </w:rPr>
              <w:t xml:space="preserve"> </w:t>
            </w:r>
          </w:p>
        </w:tc>
      </w:tr>
      <w:tr w:rsidR="00575A8F" w:rsidRPr="00270EEB" w14:paraId="3EE957C7" w14:textId="77777777" w:rsidTr="28A9B94D">
        <w:tc>
          <w:tcPr>
            <w:tcW w:w="2462" w:type="dxa"/>
            <w:shd w:val="clear" w:color="auto" w:fill="auto"/>
          </w:tcPr>
          <w:p w14:paraId="4E491004" w14:textId="4F01960E" w:rsidR="00575A8F" w:rsidRDefault="004455D1" w:rsidP="00E6298B">
            <w:pPr>
              <w:ind w:right="107"/>
              <w:jc w:val="both"/>
              <w:rPr>
                <w:sz w:val="24"/>
                <w:szCs w:val="24"/>
              </w:rPr>
            </w:pPr>
            <w:r>
              <w:rPr>
                <w:sz w:val="24"/>
                <w:szCs w:val="24"/>
              </w:rPr>
              <w:t xml:space="preserve">Successfully pass my 2 year probation – </w:t>
            </w:r>
          </w:p>
          <w:p w14:paraId="3B78CE54" w14:textId="0AE6829D" w:rsidR="004455D1" w:rsidRDefault="004455D1" w:rsidP="00E6298B">
            <w:pPr>
              <w:ind w:right="107"/>
              <w:jc w:val="both"/>
              <w:rPr>
                <w:sz w:val="24"/>
                <w:szCs w:val="24"/>
              </w:rPr>
            </w:pPr>
          </w:p>
          <w:p w14:paraId="482D6740" w14:textId="2F0B3542" w:rsidR="004455D1" w:rsidRPr="00270EEB" w:rsidRDefault="004455D1" w:rsidP="00E6298B">
            <w:pPr>
              <w:ind w:right="107"/>
              <w:jc w:val="both"/>
              <w:rPr>
                <w:sz w:val="24"/>
                <w:szCs w:val="24"/>
              </w:rPr>
            </w:pPr>
            <w:r>
              <w:rPr>
                <w:sz w:val="24"/>
                <w:szCs w:val="24"/>
              </w:rPr>
              <w:t xml:space="preserve">I wish to complete probation so that I have the opportunity to join specialist units within the force. </w:t>
            </w: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4E4851A1" w:rsidR="00575A8F" w:rsidRPr="00270EEB" w:rsidRDefault="004455D1" w:rsidP="00E6298B">
            <w:pPr>
              <w:ind w:right="107"/>
              <w:jc w:val="both"/>
              <w:rPr>
                <w:sz w:val="24"/>
                <w:szCs w:val="24"/>
              </w:rPr>
            </w:pPr>
            <w:r>
              <w:rPr>
                <w:sz w:val="24"/>
                <w:szCs w:val="24"/>
              </w:rPr>
              <w:lastRenderedPageBreak/>
              <w:t xml:space="preserve">By upholding the standards that are expected of a police </w:t>
            </w:r>
            <w:r>
              <w:rPr>
                <w:sz w:val="24"/>
                <w:szCs w:val="24"/>
              </w:rPr>
              <w:lastRenderedPageBreak/>
              <w:t xml:space="preserve">constable, by continuing my learning and development in response policing. By completing all of my university work on time and to a good standard. </w:t>
            </w:r>
          </w:p>
        </w:tc>
        <w:tc>
          <w:tcPr>
            <w:tcW w:w="2426" w:type="dxa"/>
            <w:shd w:val="clear" w:color="auto" w:fill="auto"/>
          </w:tcPr>
          <w:p w14:paraId="76B2A824" w14:textId="29A80D18" w:rsidR="00575A8F" w:rsidRPr="00270EEB" w:rsidRDefault="004455D1" w:rsidP="00E6298B">
            <w:pPr>
              <w:ind w:right="107"/>
              <w:jc w:val="both"/>
              <w:rPr>
                <w:sz w:val="24"/>
                <w:szCs w:val="24"/>
              </w:rPr>
            </w:pPr>
            <w:r>
              <w:rPr>
                <w:sz w:val="24"/>
                <w:szCs w:val="24"/>
              </w:rPr>
              <w:lastRenderedPageBreak/>
              <w:t xml:space="preserve">By utilising the support available such as my </w:t>
            </w:r>
            <w:r>
              <w:rPr>
                <w:sz w:val="24"/>
                <w:szCs w:val="24"/>
              </w:rPr>
              <w:lastRenderedPageBreak/>
              <w:t xml:space="preserve">colleagues, sergeant and university tutors. </w:t>
            </w:r>
          </w:p>
        </w:tc>
        <w:tc>
          <w:tcPr>
            <w:tcW w:w="2426" w:type="dxa"/>
            <w:shd w:val="clear" w:color="auto" w:fill="auto"/>
          </w:tcPr>
          <w:p w14:paraId="185B2EE5" w14:textId="11D60624" w:rsidR="28A9B94D" w:rsidRDefault="004455D1" w:rsidP="28A9B94D">
            <w:pPr>
              <w:jc w:val="both"/>
              <w:rPr>
                <w:sz w:val="24"/>
                <w:szCs w:val="24"/>
              </w:rPr>
            </w:pPr>
            <w:r>
              <w:rPr>
                <w:sz w:val="24"/>
                <w:szCs w:val="24"/>
              </w:rPr>
              <w:lastRenderedPageBreak/>
              <w:t xml:space="preserve">By the date my 2 year probation is scheduled to end.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68CFEB35"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7F9DCEB" w14:textId="46726EA2" w:rsidR="006E0137" w:rsidRDefault="006E0137" w:rsidP="00E6298B">
      <w:pPr>
        <w:keepNext/>
        <w:spacing w:before="240" w:after="60"/>
        <w:ind w:right="107"/>
        <w:jc w:val="both"/>
        <w:rPr>
          <w:sz w:val="24"/>
          <w:szCs w:val="24"/>
        </w:rPr>
      </w:pPr>
    </w:p>
    <w:p w14:paraId="24A8674F" w14:textId="76BC6D76" w:rsidR="006E0137" w:rsidRPr="005363FD" w:rsidRDefault="006E0137" w:rsidP="006E0137">
      <w:pPr>
        <w:keepNext/>
        <w:spacing w:before="240" w:after="60"/>
        <w:ind w:right="107"/>
        <w:jc w:val="both"/>
        <w:rPr>
          <w:bCs/>
          <w:sz w:val="22"/>
          <w:szCs w:val="22"/>
        </w:rPr>
      </w:pPr>
      <w:r w:rsidRPr="005363FD">
        <w:rPr>
          <w:bCs/>
          <w:sz w:val="22"/>
          <w:szCs w:val="22"/>
        </w:rPr>
        <w:t>Ault, R. and Moody, J. (2022). </w:t>
      </w:r>
      <w:r w:rsidRPr="005363FD">
        <w:rPr>
          <w:bCs/>
          <w:i/>
          <w:iCs/>
          <w:sz w:val="22"/>
          <w:szCs w:val="22"/>
        </w:rPr>
        <w:t>Hundreds of death threats and malicious messages made</w:t>
      </w:r>
      <w:r w:rsidRPr="005363FD">
        <w:rPr>
          <w:bCs/>
          <w:sz w:val="22"/>
          <w:szCs w:val="22"/>
        </w:rPr>
        <w:t>. [online] burtonmail. Available at: https://www.staffordshire-live.co.uk/news/local-news/hundreds-death-threats-malicious-messages-6196243.</w:t>
      </w:r>
      <w:r w:rsidR="005363FD" w:rsidRPr="005363FD">
        <w:rPr>
          <w:rFonts w:eastAsia="Calibri"/>
          <w:color w:val="auto"/>
          <w:sz w:val="22"/>
          <w:szCs w:val="22"/>
          <w:lang w:eastAsia="en-US"/>
        </w:rPr>
        <w:t xml:space="preserve"> </w:t>
      </w:r>
      <w:r w:rsidR="005363FD" w:rsidRPr="005363FD">
        <w:rPr>
          <w:bCs/>
          <w:sz w:val="22"/>
          <w:szCs w:val="22"/>
        </w:rPr>
        <w:t>[Accessed 10 Apr. 2023].</w:t>
      </w:r>
    </w:p>
    <w:p w14:paraId="6B900F8C" w14:textId="77777777" w:rsidR="006E0137" w:rsidRPr="005363FD" w:rsidRDefault="006E0137" w:rsidP="006E0137">
      <w:pPr>
        <w:keepNext/>
        <w:spacing w:before="240" w:after="60"/>
        <w:ind w:right="107"/>
        <w:jc w:val="both"/>
        <w:rPr>
          <w:bCs/>
          <w:sz w:val="22"/>
          <w:szCs w:val="22"/>
        </w:rPr>
      </w:pPr>
      <w:r w:rsidRPr="005363FD">
        <w:rPr>
          <w:bCs/>
          <w:sz w:val="22"/>
          <w:szCs w:val="22"/>
        </w:rPr>
        <w:t>‌</w:t>
      </w:r>
    </w:p>
    <w:p w14:paraId="3335BACA" w14:textId="5E89CBD1" w:rsidR="005749C0" w:rsidRPr="005363FD" w:rsidRDefault="005749C0" w:rsidP="005749C0">
      <w:pPr>
        <w:overflowPunct/>
        <w:autoSpaceDE/>
        <w:autoSpaceDN/>
        <w:adjustRightInd/>
        <w:spacing w:after="160" w:line="259" w:lineRule="auto"/>
        <w:textAlignment w:val="auto"/>
        <w:rPr>
          <w:rFonts w:eastAsia="Calibri"/>
          <w:color w:val="auto"/>
          <w:sz w:val="22"/>
          <w:szCs w:val="22"/>
          <w:lang w:eastAsia="en-US"/>
        </w:rPr>
      </w:pPr>
      <w:r w:rsidRPr="005363FD">
        <w:rPr>
          <w:rFonts w:eastAsia="Calibri"/>
          <w:color w:val="auto"/>
          <w:sz w:val="22"/>
          <w:szCs w:val="22"/>
          <w:lang w:eastAsia="en-US"/>
        </w:rPr>
        <w:t>Changing minds (2019). </w:t>
      </w:r>
      <w:r w:rsidRPr="005363FD">
        <w:rPr>
          <w:rFonts w:eastAsia="Calibri"/>
          <w:i/>
          <w:iCs/>
          <w:color w:val="auto"/>
          <w:sz w:val="22"/>
          <w:szCs w:val="22"/>
          <w:lang w:eastAsia="en-US"/>
        </w:rPr>
        <w:t>The Betari Box</w:t>
      </w:r>
      <w:r w:rsidRPr="005363FD">
        <w:rPr>
          <w:rFonts w:eastAsia="Calibri"/>
          <w:color w:val="auto"/>
          <w:sz w:val="22"/>
          <w:szCs w:val="22"/>
          <w:lang w:eastAsia="en-US"/>
        </w:rPr>
        <w:t xml:space="preserve">. [online] Changingminds.org. Available at: </w:t>
      </w:r>
      <w:hyperlink r:id="rId20" w:history="1">
        <w:r w:rsidR="000A51AA" w:rsidRPr="005363FD">
          <w:rPr>
            <w:rStyle w:val="Hyperlink"/>
            <w:rFonts w:eastAsia="Calibri"/>
            <w:sz w:val="22"/>
            <w:szCs w:val="22"/>
            <w:lang w:eastAsia="en-US"/>
          </w:rPr>
          <w:t>http://changingminds.org/explanations/behaviors/betari_box.htm</w:t>
        </w:r>
      </w:hyperlink>
      <w:r w:rsidRPr="005363FD">
        <w:rPr>
          <w:rFonts w:eastAsia="Calibri"/>
          <w:color w:val="auto"/>
          <w:sz w:val="22"/>
          <w:szCs w:val="22"/>
          <w:lang w:eastAsia="en-US"/>
        </w:rPr>
        <w:t>.</w:t>
      </w:r>
      <w:r w:rsidR="005363FD" w:rsidRPr="005363FD">
        <w:rPr>
          <w:rFonts w:eastAsia="Calibri"/>
          <w:color w:val="auto"/>
          <w:sz w:val="22"/>
          <w:szCs w:val="22"/>
          <w:lang w:eastAsia="en-US"/>
        </w:rPr>
        <w:t xml:space="preserve"> </w:t>
      </w:r>
      <w:r w:rsidR="005363FD" w:rsidRPr="005363FD">
        <w:rPr>
          <w:rFonts w:eastAsia="Calibri"/>
          <w:color w:val="auto"/>
          <w:sz w:val="22"/>
          <w:szCs w:val="22"/>
          <w:lang w:eastAsia="en-US"/>
        </w:rPr>
        <w:t>[Accessed 10 Apr. 2023].</w:t>
      </w:r>
    </w:p>
    <w:p w14:paraId="3D74B3EA" w14:textId="146D8174" w:rsidR="000A51AA" w:rsidRPr="005363FD" w:rsidRDefault="000A51AA" w:rsidP="005749C0">
      <w:pPr>
        <w:overflowPunct/>
        <w:autoSpaceDE/>
        <w:autoSpaceDN/>
        <w:adjustRightInd/>
        <w:spacing w:after="160" w:line="259" w:lineRule="auto"/>
        <w:textAlignment w:val="auto"/>
        <w:rPr>
          <w:rFonts w:eastAsia="Calibri"/>
          <w:color w:val="auto"/>
          <w:sz w:val="22"/>
          <w:szCs w:val="22"/>
          <w:lang w:eastAsia="en-US"/>
        </w:rPr>
      </w:pPr>
    </w:p>
    <w:p w14:paraId="105E5B06" w14:textId="4349118B" w:rsidR="000A51AA" w:rsidRPr="005363FD" w:rsidRDefault="000A51AA" w:rsidP="000A51AA">
      <w:pPr>
        <w:overflowPunct/>
        <w:autoSpaceDE/>
        <w:autoSpaceDN/>
        <w:adjustRightInd/>
        <w:spacing w:after="160" w:line="259" w:lineRule="auto"/>
        <w:textAlignment w:val="auto"/>
        <w:rPr>
          <w:rFonts w:eastAsia="Calibri"/>
          <w:color w:val="auto"/>
          <w:sz w:val="22"/>
          <w:szCs w:val="22"/>
          <w:lang w:eastAsia="en-US"/>
        </w:rPr>
      </w:pPr>
      <w:r w:rsidRPr="005363FD">
        <w:rPr>
          <w:rFonts w:eastAsia="Calibri"/>
          <w:color w:val="auto"/>
          <w:sz w:val="22"/>
          <w:szCs w:val="22"/>
          <w:lang w:eastAsia="en-US"/>
        </w:rPr>
        <w:t>College of Policing. (n.d.). </w:t>
      </w:r>
      <w:r w:rsidRPr="005363FD">
        <w:rPr>
          <w:rFonts w:eastAsia="Calibri"/>
          <w:i/>
          <w:iCs/>
          <w:color w:val="auto"/>
          <w:sz w:val="22"/>
          <w:szCs w:val="22"/>
          <w:lang w:eastAsia="en-US"/>
        </w:rPr>
        <w:t>Children and young persons</w:t>
      </w:r>
      <w:r w:rsidRPr="005363FD">
        <w:rPr>
          <w:rFonts w:eastAsia="Calibri"/>
          <w:color w:val="auto"/>
          <w:sz w:val="22"/>
          <w:szCs w:val="22"/>
          <w:lang w:eastAsia="en-US"/>
        </w:rPr>
        <w:t>. [online] Available at: https://www.college.police.uk/app/detention-and-custody/detainee-care/children-and-young-persons.</w:t>
      </w:r>
      <w:r w:rsidR="005363FD" w:rsidRPr="005363FD">
        <w:rPr>
          <w:rFonts w:eastAsia="Calibri"/>
          <w:color w:val="auto"/>
          <w:sz w:val="22"/>
          <w:szCs w:val="22"/>
          <w:lang w:eastAsia="en-US"/>
        </w:rPr>
        <w:t xml:space="preserve"> </w:t>
      </w:r>
      <w:r w:rsidR="005363FD" w:rsidRPr="005363FD">
        <w:rPr>
          <w:rFonts w:eastAsia="Calibri"/>
          <w:color w:val="auto"/>
          <w:sz w:val="22"/>
          <w:szCs w:val="22"/>
          <w:lang w:eastAsia="en-US"/>
        </w:rPr>
        <w:t>[Accessed 10 Apr. 2023].</w:t>
      </w:r>
    </w:p>
    <w:p w14:paraId="0ED6B4F2" w14:textId="77777777" w:rsidR="000A51AA" w:rsidRPr="005363FD" w:rsidRDefault="000A51AA" w:rsidP="000A51AA">
      <w:pPr>
        <w:overflowPunct/>
        <w:autoSpaceDE/>
        <w:autoSpaceDN/>
        <w:adjustRightInd/>
        <w:spacing w:after="160" w:line="259" w:lineRule="auto"/>
        <w:textAlignment w:val="auto"/>
        <w:rPr>
          <w:rFonts w:eastAsia="Calibri"/>
          <w:color w:val="auto"/>
          <w:sz w:val="22"/>
          <w:szCs w:val="22"/>
          <w:lang w:eastAsia="en-US"/>
        </w:rPr>
      </w:pPr>
      <w:r w:rsidRPr="005363FD">
        <w:rPr>
          <w:rFonts w:eastAsia="Calibri"/>
          <w:color w:val="auto"/>
          <w:sz w:val="22"/>
          <w:szCs w:val="22"/>
          <w:lang w:eastAsia="en-US"/>
        </w:rPr>
        <w:t>‌</w:t>
      </w:r>
    </w:p>
    <w:p w14:paraId="04AFB6D5" w14:textId="048B08B5" w:rsidR="005749C0" w:rsidRPr="005363FD" w:rsidRDefault="005749C0" w:rsidP="005749C0">
      <w:pPr>
        <w:overflowPunct/>
        <w:autoSpaceDE/>
        <w:autoSpaceDN/>
        <w:adjustRightInd/>
        <w:spacing w:after="160" w:line="259" w:lineRule="auto"/>
        <w:textAlignment w:val="auto"/>
        <w:rPr>
          <w:rFonts w:eastAsia="Calibri"/>
          <w:color w:val="auto"/>
          <w:sz w:val="22"/>
          <w:szCs w:val="22"/>
          <w:lang w:eastAsia="en-US"/>
        </w:rPr>
      </w:pPr>
      <w:r w:rsidRPr="005363FD">
        <w:rPr>
          <w:rFonts w:eastAsia="Calibri"/>
          <w:color w:val="auto"/>
          <w:sz w:val="22"/>
          <w:szCs w:val="22"/>
          <w:lang w:eastAsia="en-US"/>
        </w:rPr>
        <w:t>College Of Policing (2014). </w:t>
      </w:r>
      <w:r w:rsidRPr="005363FD">
        <w:rPr>
          <w:rFonts w:eastAsia="Calibri"/>
          <w:i/>
          <w:iCs/>
          <w:color w:val="auto"/>
          <w:sz w:val="22"/>
          <w:szCs w:val="22"/>
          <w:lang w:eastAsia="en-US"/>
        </w:rPr>
        <w:t>National Decision Model</w:t>
      </w:r>
      <w:r w:rsidRPr="005363FD">
        <w:rPr>
          <w:rFonts w:eastAsia="Calibri"/>
          <w:color w:val="auto"/>
          <w:sz w:val="22"/>
          <w:szCs w:val="22"/>
          <w:lang w:eastAsia="en-US"/>
        </w:rPr>
        <w:t>. [online] College of Policing. Available at: https://www.college.police.uk/app/national-decision-model/national-decision-model.</w:t>
      </w:r>
      <w:r w:rsidR="005363FD" w:rsidRPr="005363FD">
        <w:rPr>
          <w:rFonts w:eastAsia="Calibri"/>
          <w:color w:val="auto"/>
          <w:sz w:val="22"/>
          <w:szCs w:val="22"/>
          <w:lang w:eastAsia="en-US"/>
        </w:rPr>
        <w:t xml:space="preserve"> </w:t>
      </w:r>
      <w:r w:rsidR="005363FD" w:rsidRPr="005363FD">
        <w:rPr>
          <w:rFonts w:eastAsia="Calibri"/>
          <w:color w:val="auto"/>
          <w:sz w:val="22"/>
          <w:szCs w:val="22"/>
          <w:lang w:eastAsia="en-US"/>
        </w:rPr>
        <w:t>[Accessed 10 Apr. 2023].</w:t>
      </w:r>
    </w:p>
    <w:p w14:paraId="6405C2FF" w14:textId="77777777" w:rsidR="005749C0" w:rsidRPr="005363FD" w:rsidRDefault="005749C0" w:rsidP="005749C0">
      <w:pPr>
        <w:overflowPunct/>
        <w:autoSpaceDE/>
        <w:autoSpaceDN/>
        <w:adjustRightInd/>
        <w:spacing w:after="160" w:line="259" w:lineRule="auto"/>
        <w:textAlignment w:val="auto"/>
        <w:rPr>
          <w:rFonts w:eastAsia="Calibri"/>
          <w:color w:val="auto"/>
          <w:sz w:val="22"/>
          <w:szCs w:val="22"/>
          <w:lang w:eastAsia="en-US"/>
        </w:rPr>
      </w:pPr>
    </w:p>
    <w:p w14:paraId="4C16A4A0" w14:textId="42063393" w:rsidR="005749C0" w:rsidRPr="005363FD" w:rsidRDefault="005749C0" w:rsidP="005749C0">
      <w:pPr>
        <w:overflowPunct/>
        <w:autoSpaceDE/>
        <w:autoSpaceDN/>
        <w:adjustRightInd/>
        <w:spacing w:after="160" w:line="259" w:lineRule="auto"/>
        <w:textAlignment w:val="auto"/>
        <w:rPr>
          <w:rFonts w:eastAsia="Calibri"/>
          <w:color w:val="auto"/>
          <w:sz w:val="22"/>
          <w:szCs w:val="22"/>
          <w:lang w:eastAsia="en-US"/>
        </w:rPr>
      </w:pPr>
      <w:r w:rsidRPr="005363FD">
        <w:rPr>
          <w:rFonts w:eastAsia="Calibri"/>
          <w:color w:val="auto"/>
          <w:sz w:val="22"/>
          <w:szCs w:val="22"/>
          <w:lang w:eastAsia="en-US"/>
        </w:rPr>
        <w:t>Crown Prosecution Service (2017). </w:t>
      </w:r>
      <w:r w:rsidRPr="005363FD">
        <w:rPr>
          <w:rFonts w:eastAsia="Calibri"/>
          <w:i/>
          <w:iCs/>
          <w:color w:val="auto"/>
          <w:sz w:val="22"/>
          <w:szCs w:val="22"/>
          <w:lang w:eastAsia="en-US"/>
        </w:rPr>
        <w:t>Hate Crime</w:t>
      </w:r>
      <w:r w:rsidRPr="005363FD">
        <w:rPr>
          <w:rFonts w:eastAsia="Calibri"/>
          <w:color w:val="auto"/>
          <w:sz w:val="22"/>
          <w:szCs w:val="22"/>
          <w:lang w:eastAsia="en-US"/>
        </w:rPr>
        <w:t xml:space="preserve">. [online] www.cps.gov.uk. Available at: </w:t>
      </w:r>
      <w:hyperlink r:id="rId21" w:history="1">
        <w:r w:rsidR="00A129F2" w:rsidRPr="005363FD">
          <w:rPr>
            <w:rStyle w:val="Hyperlink"/>
            <w:rFonts w:eastAsia="Calibri"/>
            <w:sz w:val="22"/>
            <w:szCs w:val="22"/>
            <w:lang w:eastAsia="en-US"/>
          </w:rPr>
          <w:t>https://www.cps.gov.uk/crime-info/hate-crime</w:t>
        </w:r>
      </w:hyperlink>
      <w:r w:rsidRPr="005363FD">
        <w:rPr>
          <w:rFonts w:eastAsia="Calibri"/>
          <w:color w:val="auto"/>
          <w:sz w:val="22"/>
          <w:szCs w:val="22"/>
          <w:lang w:eastAsia="en-US"/>
        </w:rPr>
        <w:t>.</w:t>
      </w:r>
      <w:r w:rsidR="005363FD" w:rsidRPr="005363FD">
        <w:rPr>
          <w:rFonts w:eastAsia="Calibri"/>
          <w:color w:val="auto"/>
          <w:sz w:val="22"/>
          <w:szCs w:val="22"/>
          <w:lang w:eastAsia="en-US"/>
        </w:rPr>
        <w:t xml:space="preserve"> </w:t>
      </w:r>
      <w:r w:rsidR="005363FD" w:rsidRPr="005363FD">
        <w:rPr>
          <w:rFonts w:eastAsia="Calibri"/>
          <w:color w:val="auto"/>
          <w:sz w:val="22"/>
          <w:szCs w:val="22"/>
          <w:lang w:eastAsia="en-US"/>
        </w:rPr>
        <w:t>[Accessed 10 Apr. 2023].</w:t>
      </w:r>
    </w:p>
    <w:p w14:paraId="4C0CA9D6" w14:textId="49F0924B" w:rsidR="00A129F2" w:rsidRPr="005363FD" w:rsidRDefault="00A129F2" w:rsidP="005749C0">
      <w:pPr>
        <w:overflowPunct/>
        <w:autoSpaceDE/>
        <w:autoSpaceDN/>
        <w:adjustRightInd/>
        <w:spacing w:after="160" w:line="259" w:lineRule="auto"/>
        <w:textAlignment w:val="auto"/>
        <w:rPr>
          <w:rFonts w:eastAsia="Calibri"/>
          <w:color w:val="auto"/>
          <w:sz w:val="22"/>
          <w:szCs w:val="22"/>
          <w:lang w:eastAsia="en-US"/>
        </w:rPr>
      </w:pPr>
    </w:p>
    <w:p w14:paraId="7FEE65B3" w14:textId="1A52F6F0" w:rsidR="00A129F2" w:rsidRPr="005363FD" w:rsidRDefault="00A129F2" w:rsidP="00A129F2">
      <w:pPr>
        <w:overflowPunct/>
        <w:autoSpaceDE/>
        <w:autoSpaceDN/>
        <w:adjustRightInd/>
        <w:spacing w:after="160" w:line="259" w:lineRule="auto"/>
        <w:textAlignment w:val="auto"/>
        <w:rPr>
          <w:rFonts w:eastAsia="Calibri"/>
          <w:color w:val="auto"/>
          <w:sz w:val="22"/>
          <w:szCs w:val="22"/>
          <w:lang w:eastAsia="en-US"/>
        </w:rPr>
      </w:pPr>
      <w:r w:rsidRPr="005363FD">
        <w:rPr>
          <w:rFonts w:eastAsia="Calibri"/>
          <w:color w:val="auto"/>
          <w:sz w:val="22"/>
          <w:szCs w:val="22"/>
          <w:lang w:eastAsia="en-US"/>
        </w:rPr>
        <w:t>Dixon, s (2023). </w:t>
      </w:r>
      <w:r w:rsidRPr="005363FD">
        <w:rPr>
          <w:rFonts w:eastAsia="Calibri"/>
          <w:i/>
          <w:iCs/>
          <w:color w:val="auto"/>
          <w:sz w:val="22"/>
          <w:szCs w:val="22"/>
          <w:lang w:eastAsia="en-US"/>
        </w:rPr>
        <w:t>UK: Social Media Penetration 2019 | Statista</w:t>
      </w:r>
      <w:r w:rsidRPr="005363FD">
        <w:rPr>
          <w:rFonts w:eastAsia="Calibri"/>
          <w:color w:val="auto"/>
          <w:sz w:val="22"/>
          <w:szCs w:val="22"/>
          <w:lang w:eastAsia="en-US"/>
        </w:rPr>
        <w:t xml:space="preserve">. [online] Statista. Available at: </w:t>
      </w:r>
      <w:hyperlink r:id="rId22" w:history="1">
        <w:r w:rsidR="005363FD" w:rsidRPr="00517737">
          <w:rPr>
            <w:rStyle w:val="Hyperlink"/>
            <w:rFonts w:eastAsia="Calibri"/>
            <w:sz w:val="22"/>
            <w:szCs w:val="22"/>
            <w:lang w:eastAsia="en-US"/>
          </w:rPr>
          <w:t>https://www.statista.com/statistics/507405/uk-active-social-media-and-mobile-social-media-users/</w:t>
        </w:r>
      </w:hyperlink>
      <w:r w:rsidRPr="005363FD">
        <w:rPr>
          <w:rFonts w:eastAsia="Calibri"/>
          <w:color w:val="auto"/>
          <w:sz w:val="22"/>
          <w:szCs w:val="22"/>
          <w:lang w:eastAsia="en-US"/>
        </w:rPr>
        <w:t>.</w:t>
      </w:r>
      <w:r w:rsidR="005363FD">
        <w:rPr>
          <w:rFonts w:eastAsia="Calibri"/>
          <w:color w:val="auto"/>
          <w:sz w:val="22"/>
          <w:szCs w:val="22"/>
          <w:lang w:eastAsia="en-US"/>
        </w:rPr>
        <w:t xml:space="preserve"> </w:t>
      </w:r>
      <w:r w:rsidR="005363FD" w:rsidRPr="005363FD">
        <w:rPr>
          <w:rFonts w:eastAsia="Calibri"/>
          <w:color w:val="auto"/>
          <w:sz w:val="22"/>
          <w:szCs w:val="22"/>
          <w:lang w:eastAsia="en-US"/>
        </w:rPr>
        <w:t>[Accessed 10 Apr. 2023].</w:t>
      </w:r>
    </w:p>
    <w:p w14:paraId="2D291A91" w14:textId="77777777" w:rsidR="00A129F2" w:rsidRPr="005363FD" w:rsidRDefault="00A129F2" w:rsidP="005749C0">
      <w:pPr>
        <w:overflowPunct/>
        <w:autoSpaceDE/>
        <w:autoSpaceDN/>
        <w:adjustRightInd/>
        <w:spacing w:after="160" w:line="259" w:lineRule="auto"/>
        <w:textAlignment w:val="auto"/>
        <w:rPr>
          <w:rFonts w:eastAsia="Calibri"/>
          <w:color w:val="auto"/>
          <w:sz w:val="22"/>
          <w:szCs w:val="22"/>
          <w:lang w:eastAsia="en-US"/>
        </w:rPr>
      </w:pPr>
    </w:p>
    <w:p w14:paraId="1BB66EDC" w14:textId="77777777" w:rsidR="005749C0" w:rsidRPr="005363FD" w:rsidRDefault="005749C0" w:rsidP="005749C0">
      <w:pPr>
        <w:overflowPunct/>
        <w:autoSpaceDE/>
        <w:autoSpaceDN/>
        <w:adjustRightInd/>
        <w:spacing w:after="160" w:line="259" w:lineRule="auto"/>
        <w:textAlignment w:val="auto"/>
        <w:rPr>
          <w:rFonts w:eastAsia="Calibri"/>
          <w:color w:val="auto"/>
          <w:sz w:val="22"/>
          <w:szCs w:val="22"/>
          <w:lang w:eastAsia="en-US"/>
        </w:rPr>
      </w:pPr>
    </w:p>
    <w:p w14:paraId="40C7B481" w14:textId="6D01E31A" w:rsidR="005749C0" w:rsidRPr="005363FD" w:rsidRDefault="005749C0" w:rsidP="005749C0">
      <w:pPr>
        <w:overflowPunct/>
        <w:autoSpaceDE/>
        <w:autoSpaceDN/>
        <w:adjustRightInd/>
        <w:spacing w:after="160" w:line="259" w:lineRule="auto"/>
        <w:textAlignment w:val="auto"/>
        <w:rPr>
          <w:rFonts w:eastAsia="Calibri"/>
          <w:color w:val="auto"/>
          <w:sz w:val="22"/>
          <w:szCs w:val="22"/>
          <w:lang w:eastAsia="en-US"/>
        </w:rPr>
      </w:pPr>
      <w:r w:rsidRPr="005363FD">
        <w:rPr>
          <w:rFonts w:eastAsia="Calibri"/>
          <w:color w:val="auto"/>
          <w:sz w:val="22"/>
          <w:szCs w:val="22"/>
          <w:lang w:eastAsia="en-US"/>
        </w:rPr>
        <w:t>Dryden, S. (2020). A Short History of LGBT Rights in the UK. </w:t>
      </w:r>
      <w:r w:rsidRPr="005363FD">
        <w:rPr>
          <w:rFonts w:eastAsia="Calibri"/>
          <w:i/>
          <w:iCs/>
          <w:color w:val="auto"/>
          <w:sz w:val="22"/>
          <w:szCs w:val="22"/>
          <w:lang w:eastAsia="en-US"/>
        </w:rPr>
        <w:t>The British Library</w:t>
      </w:r>
      <w:r w:rsidRPr="005363FD">
        <w:rPr>
          <w:rFonts w:eastAsia="Calibri"/>
          <w:color w:val="auto"/>
          <w:sz w:val="22"/>
          <w:szCs w:val="22"/>
          <w:lang w:eastAsia="en-US"/>
        </w:rPr>
        <w:t>. [online] Available at: https://www.bl.uk/lgbtq-histories/articles/a-short-history-of-lgbt-rights-in-the-uk.</w:t>
      </w:r>
      <w:r w:rsidR="005363FD" w:rsidRPr="005363FD">
        <w:rPr>
          <w:rFonts w:eastAsia="Calibri"/>
          <w:color w:val="auto"/>
          <w:sz w:val="22"/>
          <w:szCs w:val="22"/>
          <w:lang w:eastAsia="en-US"/>
        </w:rPr>
        <w:t xml:space="preserve"> </w:t>
      </w:r>
      <w:r w:rsidR="005363FD" w:rsidRPr="005363FD">
        <w:rPr>
          <w:rFonts w:eastAsia="Calibri"/>
          <w:color w:val="auto"/>
          <w:sz w:val="22"/>
          <w:szCs w:val="22"/>
          <w:lang w:eastAsia="en-US"/>
        </w:rPr>
        <w:t>[Accessed 10 Apr. 2023].</w:t>
      </w:r>
    </w:p>
    <w:p w14:paraId="486496C0" w14:textId="77777777" w:rsidR="005749C0" w:rsidRPr="005363FD" w:rsidRDefault="005749C0" w:rsidP="005749C0">
      <w:pPr>
        <w:overflowPunct/>
        <w:autoSpaceDE/>
        <w:autoSpaceDN/>
        <w:adjustRightInd/>
        <w:spacing w:after="160" w:line="259" w:lineRule="auto"/>
        <w:textAlignment w:val="auto"/>
        <w:rPr>
          <w:rFonts w:eastAsia="Calibri"/>
          <w:color w:val="auto"/>
          <w:sz w:val="22"/>
          <w:szCs w:val="22"/>
          <w:lang w:eastAsia="en-US"/>
        </w:rPr>
      </w:pPr>
    </w:p>
    <w:p w14:paraId="55F80E14" w14:textId="77777777" w:rsidR="005749C0" w:rsidRPr="005363FD" w:rsidRDefault="005749C0" w:rsidP="005749C0">
      <w:pPr>
        <w:overflowPunct/>
        <w:autoSpaceDE/>
        <w:autoSpaceDN/>
        <w:adjustRightInd/>
        <w:spacing w:after="160" w:line="259" w:lineRule="auto"/>
        <w:textAlignment w:val="auto"/>
        <w:rPr>
          <w:rFonts w:eastAsia="Calibri"/>
          <w:color w:val="auto"/>
          <w:sz w:val="22"/>
          <w:szCs w:val="22"/>
          <w:lang w:eastAsia="en-US"/>
        </w:rPr>
      </w:pPr>
      <w:r w:rsidRPr="005363FD">
        <w:rPr>
          <w:rFonts w:eastAsia="Calibri"/>
          <w:color w:val="auto"/>
          <w:sz w:val="22"/>
          <w:szCs w:val="22"/>
          <w:lang w:eastAsia="en-US"/>
        </w:rPr>
        <w:t>Gibbs, G. (1988). Learning by doing: A guide to teaching and learning methods.</w:t>
      </w:r>
    </w:p>
    <w:p w14:paraId="3C60B990" w14:textId="77777777" w:rsidR="005749C0" w:rsidRPr="005363FD" w:rsidRDefault="005749C0" w:rsidP="005749C0">
      <w:pPr>
        <w:overflowPunct/>
        <w:autoSpaceDE/>
        <w:autoSpaceDN/>
        <w:adjustRightInd/>
        <w:spacing w:after="160" w:line="259" w:lineRule="auto"/>
        <w:textAlignment w:val="auto"/>
        <w:rPr>
          <w:rFonts w:eastAsia="Calibri"/>
          <w:color w:val="auto"/>
          <w:sz w:val="22"/>
          <w:szCs w:val="22"/>
          <w:lang w:eastAsia="en-US"/>
        </w:rPr>
      </w:pPr>
    </w:p>
    <w:p w14:paraId="2840F64D" w14:textId="2E5872D5" w:rsidR="005749C0" w:rsidRPr="005363FD" w:rsidRDefault="005749C0" w:rsidP="005749C0">
      <w:pPr>
        <w:overflowPunct/>
        <w:autoSpaceDE/>
        <w:autoSpaceDN/>
        <w:adjustRightInd/>
        <w:spacing w:after="160" w:line="259" w:lineRule="auto"/>
        <w:textAlignment w:val="auto"/>
        <w:rPr>
          <w:rFonts w:eastAsia="Calibri"/>
          <w:color w:val="auto"/>
          <w:sz w:val="22"/>
          <w:szCs w:val="22"/>
          <w:lang w:eastAsia="en-US"/>
        </w:rPr>
      </w:pPr>
      <w:r w:rsidRPr="005363FD">
        <w:rPr>
          <w:rFonts w:eastAsia="Calibri"/>
          <w:color w:val="auto"/>
          <w:sz w:val="22"/>
          <w:szCs w:val="22"/>
          <w:lang w:eastAsia="en-US"/>
        </w:rPr>
        <w:t>Lazarus, R.S. and Folkman, S. (1984). </w:t>
      </w:r>
      <w:r w:rsidRPr="005363FD">
        <w:rPr>
          <w:rFonts w:eastAsia="Calibri"/>
          <w:i/>
          <w:iCs/>
          <w:color w:val="auto"/>
          <w:sz w:val="22"/>
          <w:szCs w:val="22"/>
          <w:lang w:eastAsia="en-US"/>
        </w:rPr>
        <w:t>Stress, appraisal, and coping</w:t>
      </w:r>
      <w:r w:rsidRPr="005363FD">
        <w:rPr>
          <w:rFonts w:eastAsia="Calibri"/>
          <w:color w:val="auto"/>
          <w:sz w:val="22"/>
          <w:szCs w:val="22"/>
          <w:lang w:eastAsia="en-US"/>
        </w:rPr>
        <w:t>. New York: Springer.</w:t>
      </w:r>
    </w:p>
    <w:p w14:paraId="123A137F" w14:textId="590AB8DD" w:rsidR="00FB5BCD" w:rsidRPr="005363FD" w:rsidRDefault="00FB5BCD" w:rsidP="005749C0">
      <w:pPr>
        <w:overflowPunct/>
        <w:autoSpaceDE/>
        <w:autoSpaceDN/>
        <w:adjustRightInd/>
        <w:spacing w:after="160" w:line="259" w:lineRule="auto"/>
        <w:textAlignment w:val="auto"/>
        <w:rPr>
          <w:rFonts w:eastAsia="Calibri"/>
          <w:color w:val="auto"/>
          <w:sz w:val="22"/>
          <w:szCs w:val="22"/>
          <w:lang w:eastAsia="en-US"/>
        </w:rPr>
      </w:pPr>
    </w:p>
    <w:p w14:paraId="42BFBB01" w14:textId="77777777" w:rsidR="00FB5BCD" w:rsidRPr="005363FD" w:rsidRDefault="00FB5BCD" w:rsidP="00FB5BCD">
      <w:pPr>
        <w:overflowPunct/>
        <w:autoSpaceDE/>
        <w:autoSpaceDN/>
        <w:adjustRightInd/>
        <w:spacing w:after="160" w:line="259" w:lineRule="auto"/>
        <w:textAlignment w:val="auto"/>
        <w:rPr>
          <w:rFonts w:eastAsia="Calibri"/>
          <w:color w:val="auto"/>
          <w:sz w:val="22"/>
          <w:szCs w:val="22"/>
          <w:lang w:eastAsia="en-US"/>
        </w:rPr>
      </w:pPr>
      <w:r w:rsidRPr="005363FD">
        <w:rPr>
          <w:rFonts w:eastAsia="Calibri"/>
          <w:color w:val="auto"/>
          <w:sz w:val="22"/>
          <w:szCs w:val="22"/>
          <w:lang w:eastAsia="en-US"/>
        </w:rPr>
        <w:t xml:space="preserve">Maile, A., Ritzenthaler, S., Thompson, A. and Kristjánsson, K. (2022). Professional policing and the role of autonomy and discretion in decision-making: A qualitative study from a virtue ethical </w:t>
      </w:r>
      <w:r w:rsidRPr="005363FD">
        <w:rPr>
          <w:rFonts w:eastAsia="Calibri"/>
          <w:color w:val="auto"/>
          <w:sz w:val="22"/>
          <w:szCs w:val="22"/>
          <w:lang w:eastAsia="en-US"/>
        </w:rPr>
        <w:lastRenderedPageBreak/>
        <w:t>perspective. </w:t>
      </w:r>
      <w:r w:rsidRPr="005363FD">
        <w:rPr>
          <w:rFonts w:eastAsia="Calibri"/>
          <w:i/>
          <w:iCs/>
          <w:color w:val="auto"/>
          <w:sz w:val="22"/>
          <w:szCs w:val="22"/>
          <w:lang w:eastAsia="en-US"/>
        </w:rPr>
        <w:t>Policing: A Journal of Policy and Practice</w:t>
      </w:r>
      <w:r w:rsidRPr="005363FD">
        <w:rPr>
          <w:rFonts w:eastAsia="Calibri"/>
          <w:color w:val="auto"/>
          <w:sz w:val="22"/>
          <w:szCs w:val="22"/>
          <w:lang w:eastAsia="en-US"/>
        </w:rPr>
        <w:t xml:space="preserve">, [online] 086. Available at: https://academic.oup.com/policing/advance-article/doi/10.1093/police/paac086/6775094?login=true </w:t>
      </w:r>
      <w:bookmarkStart w:id="2" w:name="_Hlk132046081"/>
      <w:r w:rsidRPr="005363FD">
        <w:rPr>
          <w:rFonts w:eastAsia="Calibri"/>
          <w:color w:val="auto"/>
          <w:sz w:val="22"/>
          <w:szCs w:val="22"/>
          <w:lang w:eastAsia="en-US"/>
        </w:rPr>
        <w:t>[Accessed 10 Apr. 2023].</w:t>
      </w:r>
      <w:bookmarkEnd w:id="2"/>
    </w:p>
    <w:p w14:paraId="5075DF3E" w14:textId="77777777" w:rsidR="00FB5BCD" w:rsidRPr="005363FD" w:rsidRDefault="00FB5BCD" w:rsidP="00FB5BCD">
      <w:pPr>
        <w:overflowPunct/>
        <w:autoSpaceDE/>
        <w:autoSpaceDN/>
        <w:adjustRightInd/>
        <w:spacing w:after="160" w:line="259" w:lineRule="auto"/>
        <w:textAlignment w:val="auto"/>
        <w:rPr>
          <w:rFonts w:eastAsia="Calibri"/>
          <w:color w:val="auto"/>
          <w:sz w:val="22"/>
          <w:szCs w:val="22"/>
          <w:lang w:eastAsia="en-US"/>
        </w:rPr>
      </w:pPr>
      <w:r w:rsidRPr="005363FD">
        <w:rPr>
          <w:rFonts w:eastAsia="Calibri"/>
          <w:color w:val="auto"/>
          <w:sz w:val="22"/>
          <w:szCs w:val="22"/>
          <w:lang w:eastAsia="en-US"/>
        </w:rPr>
        <w:t>‌</w:t>
      </w:r>
    </w:p>
    <w:p w14:paraId="27E3ED94" w14:textId="1F1C126D" w:rsidR="005749C0" w:rsidRPr="005363FD" w:rsidRDefault="005749C0" w:rsidP="005749C0">
      <w:pPr>
        <w:overflowPunct/>
        <w:autoSpaceDE/>
        <w:autoSpaceDN/>
        <w:adjustRightInd/>
        <w:spacing w:after="160" w:line="259" w:lineRule="auto"/>
        <w:textAlignment w:val="auto"/>
        <w:rPr>
          <w:rFonts w:eastAsia="Calibri"/>
          <w:color w:val="auto"/>
          <w:sz w:val="22"/>
          <w:szCs w:val="22"/>
          <w:lang w:eastAsia="en-US"/>
        </w:rPr>
      </w:pPr>
      <w:r w:rsidRPr="005363FD">
        <w:rPr>
          <w:rFonts w:eastAsia="Calibri"/>
          <w:i/>
          <w:iCs/>
          <w:color w:val="auto"/>
          <w:sz w:val="22"/>
          <w:szCs w:val="22"/>
          <w:lang w:eastAsia="en-US"/>
        </w:rPr>
        <w:t>Malicious Communications Act 1988</w:t>
      </w:r>
      <w:r w:rsidRPr="005363FD">
        <w:rPr>
          <w:rFonts w:eastAsia="Calibri"/>
          <w:color w:val="auto"/>
          <w:sz w:val="22"/>
          <w:szCs w:val="22"/>
          <w:lang w:eastAsia="en-US"/>
        </w:rPr>
        <w:t>.1 [online] Available at: https://www.legislation.gov.uk/ukpga/1988/27/section/1 [Accessed 16 Mar. 2023].</w:t>
      </w:r>
    </w:p>
    <w:p w14:paraId="12FBB026" w14:textId="5CA15F65" w:rsidR="007F5C2D" w:rsidRPr="005363FD" w:rsidRDefault="007F5C2D" w:rsidP="005749C0">
      <w:pPr>
        <w:overflowPunct/>
        <w:autoSpaceDE/>
        <w:autoSpaceDN/>
        <w:adjustRightInd/>
        <w:spacing w:after="160" w:line="259" w:lineRule="auto"/>
        <w:textAlignment w:val="auto"/>
        <w:rPr>
          <w:rFonts w:eastAsia="Calibri"/>
          <w:color w:val="auto"/>
          <w:sz w:val="22"/>
          <w:szCs w:val="22"/>
          <w:lang w:eastAsia="en-US"/>
        </w:rPr>
      </w:pPr>
    </w:p>
    <w:p w14:paraId="5C5081A5" w14:textId="28400F35" w:rsidR="007F5C2D" w:rsidRPr="005363FD" w:rsidRDefault="007F5C2D" w:rsidP="007F5C2D">
      <w:pPr>
        <w:overflowPunct/>
        <w:autoSpaceDE/>
        <w:autoSpaceDN/>
        <w:adjustRightInd/>
        <w:spacing w:after="160" w:line="259" w:lineRule="auto"/>
        <w:textAlignment w:val="auto"/>
        <w:rPr>
          <w:rFonts w:eastAsia="Calibri"/>
          <w:color w:val="auto"/>
          <w:sz w:val="22"/>
          <w:szCs w:val="22"/>
          <w:lang w:eastAsia="en-US"/>
        </w:rPr>
      </w:pPr>
      <w:r w:rsidRPr="005363FD">
        <w:rPr>
          <w:rFonts w:eastAsia="Calibri"/>
          <w:i/>
          <w:iCs/>
          <w:color w:val="auto"/>
          <w:sz w:val="22"/>
          <w:szCs w:val="22"/>
          <w:lang w:eastAsia="en-US"/>
        </w:rPr>
        <w:t>Malicious Communications Act 1988</w:t>
      </w:r>
      <w:r w:rsidRPr="005363FD">
        <w:rPr>
          <w:rFonts w:eastAsia="Calibri"/>
          <w:color w:val="auto"/>
          <w:sz w:val="22"/>
          <w:szCs w:val="22"/>
          <w:lang w:eastAsia="en-US"/>
        </w:rPr>
        <w:t>.1 [online] Available at: https://www.legislation.gov.uk/ukpga/1988/27/section/1 [Accessed 10 April. 2023].</w:t>
      </w:r>
    </w:p>
    <w:p w14:paraId="35D58B5F" w14:textId="77777777" w:rsidR="007F5C2D" w:rsidRPr="005363FD" w:rsidRDefault="007F5C2D" w:rsidP="005749C0">
      <w:pPr>
        <w:overflowPunct/>
        <w:autoSpaceDE/>
        <w:autoSpaceDN/>
        <w:adjustRightInd/>
        <w:spacing w:after="160" w:line="259" w:lineRule="auto"/>
        <w:textAlignment w:val="auto"/>
        <w:rPr>
          <w:rFonts w:eastAsia="Calibri"/>
          <w:color w:val="auto"/>
          <w:sz w:val="22"/>
          <w:szCs w:val="22"/>
          <w:lang w:eastAsia="en-US"/>
        </w:rPr>
      </w:pPr>
    </w:p>
    <w:p w14:paraId="12BC242B" w14:textId="77777777" w:rsidR="005749C0" w:rsidRPr="005363FD" w:rsidRDefault="005749C0" w:rsidP="005749C0">
      <w:pPr>
        <w:overflowPunct/>
        <w:autoSpaceDE/>
        <w:autoSpaceDN/>
        <w:adjustRightInd/>
        <w:spacing w:after="160" w:line="259" w:lineRule="auto"/>
        <w:textAlignment w:val="auto"/>
        <w:rPr>
          <w:rFonts w:eastAsia="Calibri"/>
          <w:color w:val="auto"/>
          <w:sz w:val="22"/>
          <w:szCs w:val="22"/>
          <w:lang w:eastAsia="en-US"/>
        </w:rPr>
      </w:pPr>
      <w:r w:rsidRPr="005363FD">
        <w:rPr>
          <w:rFonts w:eastAsia="Calibri"/>
          <w:i/>
          <w:iCs/>
          <w:color w:val="auto"/>
          <w:sz w:val="22"/>
          <w:szCs w:val="22"/>
          <w:lang w:eastAsia="en-US"/>
        </w:rPr>
        <w:t>Marriage (Same Sex Couples) Act 2013</w:t>
      </w:r>
      <w:r w:rsidRPr="005363FD">
        <w:rPr>
          <w:rFonts w:eastAsia="Calibri"/>
          <w:color w:val="auto"/>
          <w:sz w:val="22"/>
          <w:szCs w:val="22"/>
          <w:lang w:eastAsia="en-US"/>
        </w:rPr>
        <w:t>. Available at: https://www.legislation.gov.uk/ukpga/2013/30/contents/enacted [Accessed 17 Mar. 2023].</w:t>
      </w:r>
    </w:p>
    <w:p w14:paraId="56C43C18" w14:textId="77777777" w:rsidR="005749C0" w:rsidRPr="005363FD" w:rsidRDefault="005749C0" w:rsidP="005749C0">
      <w:pPr>
        <w:overflowPunct/>
        <w:autoSpaceDE/>
        <w:autoSpaceDN/>
        <w:adjustRightInd/>
        <w:spacing w:after="160" w:line="259" w:lineRule="auto"/>
        <w:textAlignment w:val="auto"/>
        <w:rPr>
          <w:rFonts w:eastAsia="Calibri"/>
          <w:color w:val="auto"/>
          <w:sz w:val="22"/>
          <w:szCs w:val="22"/>
          <w:lang w:eastAsia="en-US"/>
        </w:rPr>
      </w:pPr>
    </w:p>
    <w:p w14:paraId="41424095" w14:textId="5E58F452" w:rsidR="005749C0" w:rsidRPr="005363FD" w:rsidRDefault="005749C0" w:rsidP="005749C0">
      <w:pPr>
        <w:overflowPunct/>
        <w:autoSpaceDE/>
        <w:autoSpaceDN/>
        <w:adjustRightInd/>
        <w:spacing w:after="160" w:line="259" w:lineRule="auto"/>
        <w:textAlignment w:val="auto"/>
        <w:rPr>
          <w:rFonts w:eastAsia="Calibri"/>
          <w:color w:val="auto"/>
          <w:sz w:val="22"/>
          <w:szCs w:val="22"/>
          <w:lang w:eastAsia="en-US"/>
        </w:rPr>
      </w:pPr>
      <w:r w:rsidRPr="005363FD">
        <w:rPr>
          <w:rFonts w:eastAsia="Calibri"/>
          <w:color w:val="auto"/>
          <w:sz w:val="22"/>
          <w:szCs w:val="22"/>
          <w:lang w:eastAsia="en-US"/>
        </w:rPr>
        <w:t>Ministry of Justice (2005). </w:t>
      </w:r>
      <w:r w:rsidRPr="005363FD">
        <w:rPr>
          <w:rFonts w:eastAsia="Calibri"/>
          <w:i/>
          <w:iCs/>
          <w:color w:val="auto"/>
          <w:sz w:val="22"/>
          <w:szCs w:val="22"/>
          <w:lang w:eastAsia="en-US"/>
        </w:rPr>
        <w:t>The code of practice for victims of crime and supporting public information materials</w:t>
      </w:r>
      <w:r w:rsidRPr="005363FD">
        <w:rPr>
          <w:rFonts w:eastAsia="Calibri"/>
          <w:color w:val="auto"/>
          <w:sz w:val="22"/>
          <w:szCs w:val="22"/>
          <w:lang w:eastAsia="en-US"/>
        </w:rPr>
        <w:t>. [online] GOV.UK. Available at: https://www.gov.uk/government/publications/the-code-of-practice-for-victims-of-crime.</w:t>
      </w:r>
      <w:r w:rsidR="005363FD" w:rsidRPr="005363FD">
        <w:rPr>
          <w:rFonts w:eastAsia="Calibri"/>
          <w:color w:val="auto"/>
          <w:sz w:val="22"/>
          <w:szCs w:val="22"/>
          <w:lang w:eastAsia="en-US"/>
        </w:rPr>
        <w:t xml:space="preserve"> </w:t>
      </w:r>
      <w:r w:rsidR="005363FD" w:rsidRPr="005363FD">
        <w:rPr>
          <w:rFonts w:eastAsia="Calibri"/>
          <w:color w:val="auto"/>
          <w:sz w:val="22"/>
          <w:szCs w:val="22"/>
          <w:lang w:eastAsia="en-US"/>
        </w:rPr>
        <w:t>[Accessed 10 Apr. 2023].</w:t>
      </w:r>
    </w:p>
    <w:p w14:paraId="25B46222" w14:textId="77777777" w:rsidR="005749C0" w:rsidRPr="005363FD" w:rsidRDefault="005749C0" w:rsidP="005749C0">
      <w:pPr>
        <w:overflowPunct/>
        <w:autoSpaceDE/>
        <w:autoSpaceDN/>
        <w:adjustRightInd/>
        <w:spacing w:after="160" w:line="259" w:lineRule="auto"/>
        <w:textAlignment w:val="auto"/>
        <w:rPr>
          <w:rFonts w:eastAsia="Calibri"/>
          <w:color w:val="auto"/>
          <w:sz w:val="22"/>
          <w:szCs w:val="22"/>
          <w:lang w:eastAsia="en-US"/>
        </w:rPr>
      </w:pPr>
    </w:p>
    <w:p w14:paraId="14256934" w14:textId="11249274" w:rsidR="005749C0" w:rsidRPr="005363FD" w:rsidRDefault="005749C0" w:rsidP="005749C0">
      <w:pPr>
        <w:overflowPunct/>
        <w:autoSpaceDE/>
        <w:autoSpaceDN/>
        <w:adjustRightInd/>
        <w:spacing w:after="160" w:line="259" w:lineRule="auto"/>
        <w:textAlignment w:val="auto"/>
        <w:rPr>
          <w:rFonts w:eastAsia="Calibri"/>
          <w:color w:val="auto"/>
          <w:sz w:val="22"/>
          <w:szCs w:val="22"/>
          <w:lang w:eastAsia="en-US"/>
        </w:rPr>
      </w:pPr>
      <w:r w:rsidRPr="005363FD">
        <w:rPr>
          <w:rFonts w:eastAsia="Calibri"/>
          <w:color w:val="auto"/>
          <w:sz w:val="22"/>
          <w:szCs w:val="22"/>
          <w:lang w:eastAsia="en-US"/>
        </w:rPr>
        <w:t>NHS (2021). </w:t>
      </w:r>
      <w:r w:rsidRPr="005363FD">
        <w:rPr>
          <w:rFonts w:eastAsia="Calibri"/>
          <w:i/>
          <w:iCs/>
          <w:color w:val="auto"/>
          <w:sz w:val="22"/>
          <w:szCs w:val="22"/>
          <w:lang w:eastAsia="en-US"/>
        </w:rPr>
        <w:t>Benefits of Exercise</w:t>
      </w:r>
      <w:r w:rsidRPr="005363FD">
        <w:rPr>
          <w:rFonts w:eastAsia="Calibri"/>
          <w:color w:val="auto"/>
          <w:sz w:val="22"/>
          <w:szCs w:val="22"/>
          <w:lang w:eastAsia="en-US"/>
        </w:rPr>
        <w:t xml:space="preserve">. [online] NHS. Available at: </w:t>
      </w:r>
      <w:hyperlink r:id="rId23" w:history="1">
        <w:r w:rsidR="005363FD" w:rsidRPr="00517737">
          <w:rPr>
            <w:rStyle w:val="Hyperlink"/>
            <w:rFonts w:eastAsia="Calibri"/>
            <w:sz w:val="22"/>
            <w:szCs w:val="22"/>
            <w:lang w:eastAsia="en-US"/>
          </w:rPr>
          <w:t>https://www.nhs.uk/live-well/exercise/exercise-health-benefits/</w:t>
        </w:r>
      </w:hyperlink>
      <w:r w:rsidRPr="005363FD">
        <w:rPr>
          <w:rFonts w:eastAsia="Calibri"/>
          <w:color w:val="auto"/>
          <w:sz w:val="22"/>
          <w:szCs w:val="22"/>
          <w:lang w:eastAsia="en-US"/>
        </w:rPr>
        <w:t>.</w:t>
      </w:r>
      <w:r w:rsidR="005363FD">
        <w:rPr>
          <w:rFonts w:eastAsia="Calibri"/>
          <w:color w:val="auto"/>
          <w:sz w:val="22"/>
          <w:szCs w:val="22"/>
          <w:lang w:eastAsia="en-US"/>
        </w:rPr>
        <w:t xml:space="preserve"> </w:t>
      </w:r>
      <w:r w:rsidR="005363FD" w:rsidRPr="005363FD">
        <w:rPr>
          <w:rFonts w:eastAsia="Calibri"/>
          <w:color w:val="auto"/>
          <w:sz w:val="22"/>
          <w:szCs w:val="22"/>
          <w:lang w:eastAsia="en-US"/>
        </w:rPr>
        <w:t xml:space="preserve">[Accessed </w:t>
      </w:r>
      <w:r w:rsidR="005363FD">
        <w:rPr>
          <w:rFonts w:eastAsia="Calibri"/>
          <w:color w:val="auto"/>
          <w:sz w:val="22"/>
          <w:szCs w:val="22"/>
          <w:lang w:eastAsia="en-US"/>
        </w:rPr>
        <w:t>01</w:t>
      </w:r>
      <w:r w:rsidR="005363FD" w:rsidRPr="005363FD">
        <w:rPr>
          <w:rFonts w:eastAsia="Calibri"/>
          <w:color w:val="auto"/>
          <w:sz w:val="22"/>
          <w:szCs w:val="22"/>
          <w:lang w:eastAsia="en-US"/>
        </w:rPr>
        <w:t xml:space="preserve"> Apr. 2023].</w:t>
      </w:r>
    </w:p>
    <w:p w14:paraId="7A41A1DD" w14:textId="77777777" w:rsidR="005749C0" w:rsidRPr="005363FD" w:rsidRDefault="005749C0" w:rsidP="005749C0">
      <w:pPr>
        <w:overflowPunct/>
        <w:autoSpaceDE/>
        <w:autoSpaceDN/>
        <w:adjustRightInd/>
        <w:spacing w:after="160" w:line="259" w:lineRule="auto"/>
        <w:textAlignment w:val="auto"/>
        <w:rPr>
          <w:rFonts w:eastAsia="Calibri"/>
          <w:color w:val="auto"/>
          <w:sz w:val="22"/>
          <w:szCs w:val="22"/>
          <w:lang w:eastAsia="en-US"/>
        </w:rPr>
      </w:pPr>
    </w:p>
    <w:p w14:paraId="42EBA168" w14:textId="7BC9E6ED" w:rsidR="005749C0" w:rsidRPr="005363FD" w:rsidRDefault="005749C0" w:rsidP="005749C0">
      <w:pPr>
        <w:overflowPunct/>
        <w:autoSpaceDE/>
        <w:autoSpaceDN/>
        <w:adjustRightInd/>
        <w:spacing w:after="160" w:line="259" w:lineRule="auto"/>
        <w:textAlignment w:val="auto"/>
        <w:rPr>
          <w:rFonts w:eastAsia="Calibri"/>
          <w:color w:val="auto"/>
          <w:sz w:val="22"/>
          <w:szCs w:val="22"/>
          <w:lang w:eastAsia="en-US"/>
        </w:rPr>
      </w:pPr>
      <w:r w:rsidRPr="005363FD">
        <w:rPr>
          <w:rFonts w:eastAsia="Calibri"/>
          <w:color w:val="auto"/>
          <w:sz w:val="22"/>
          <w:szCs w:val="22"/>
          <w:lang w:eastAsia="en-US"/>
        </w:rPr>
        <w:t>NHS (2021). </w:t>
      </w:r>
      <w:r w:rsidRPr="005363FD">
        <w:rPr>
          <w:rFonts w:eastAsia="Calibri"/>
          <w:i/>
          <w:iCs/>
          <w:color w:val="auto"/>
          <w:sz w:val="22"/>
          <w:szCs w:val="22"/>
          <w:lang w:eastAsia="en-US"/>
        </w:rPr>
        <w:t>Get help with stress</w:t>
      </w:r>
      <w:r w:rsidRPr="005363FD">
        <w:rPr>
          <w:rFonts w:eastAsia="Calibri"/>
          <w:color w:val="auto"/>
          <w:sz w:val="22"/>
          <w:szCs w:val="22"/>
          <w:lang w:eastAsia="en-US"/>
        </w:rPr>
        <w:t xml:space="preserve">. [online] nhs.uk. Available at: </w:t>
      </w:r>
      <w:hyperlink r:id="rId24" w:history="1">
        <w:r w:rsidR="005363FD" w:rsidRPr="00517737">
          <w:rPr>
            <w:rStyle w:val="Hyperlink"/>
            <w:rFonts w:eastAsia="Calibri"/>
            <w:sz w:val="22"/>
            <w:szCs w:val="22"/>
            <w:lang w:eastAsia="en-US"/>
          </w:rPr>
          <w:t>https://www.nhs.uk/mental-health/feelings-symptoms-behaviours/feelings-and-symptoms/stress/</w:t>
        </w:r>
      </w:hyperlink>
      <w:r w:rsidRPr="005363FD">
        <w:rPr>
          <w:rFonts w:eastAsia="Calibri"/>
          <w:color w:val="auto"/>
          <w:sz w:val="22"/>
          <w:szCs w:val="22"/>
          <w:lang w:eastAsia="en-US"/>
        </w:rPr>
        <w:t>.</w:t>
      </w:r>
      <w:r w:rsidR="005363FD">
        <w:rPr>
          <w:rFonts w:eastAsia="Calibri"/>
          <w:color w:val="auto"/>
          <w:sz w:val="22"/>
          <w:szCs w:val="22"/>
          <w:lang w:eastAsia="en-US"/>
        </w:rPr>
        <w:t xml:space="preserve"> </w:t>
      </w:r>
      <w:r w:rsidR="005363FD" w:rsidRPr="005363FD">
        <w:rPr>
          <w:rFonts w:eastAsia="Calibri"/>
          <w:color w:val="auto"/>
          <w:sz w:val="22"/>
          <w:szCs w:val="22"/>
          <w:lang w:eastAsia="en-US"/>
        </w:rPr>
        <w:t xml:space="preserve">[Accessed 10 </w:t>
      </w:r>
      <w:r w:rsidR="005363FD">
        <w:rPr>
          <w:rFonts w:eastAsia="Calibri"/>
          <w:color w:val="auto"/>
          <w:sz w:val="22"/>
          <w:szCs w:val="22"/>
          <w:lang w:eastAsia="en-US"/>
        </w:rPr>
        <w:t>Mar</w:t>
      </w:r>
      <w:r w:rsidR="005363FD" w:rsidRPr="005363FD">
        <w:rPr>
          <w:rFonts w:eastAsia="Calibri"/>
          <w:color w:val="auto"/>
          <w:sz w:val="22"/>
          <w:szCs w:val="22"/>
          <w:lang w:eastAsia="en-US"/>
        </w:rPr>
        <w:t>. 2023].</w:t>
      </w:r>
    </w:p>
    <w:p w14:paraId="649BF203" w14:textId="77777777" w:rsidR="005749C0" w:rsidRPr="005363FD" w:rsidRDefault="005749C0" w:rsidP="005749C0">
      <w:pPr>
        <w:overflowPunct/>
        <w:autoSpaceDE/>
        <w:autoSpaceDN/>
        <w:adjustRightInd/>
        <w:spacing w:after="160" w:line="259" w:lineRule="auto"/>
        <w:textAlignment w:val="auto"/>
        <w:rPr>
          <w:rFonts w:eastAsia="Calibri"/>
          <w:i/>
          <w:iCs/>
          <w:color w:val="auto"/>
          <w:sz w:val="22"/>
          <w:szCs w:val="22"/>
          <w:lang w:eastAsia="en-US"/>
        </w:rPr>
      </w:pPr>
    </w:p>
    <w:p w14:paraId="4DA0581F" w14:textId="77777777" w:rsidR="005749C0" w:rsidRPr="005363FD" w:rsidRDefault="005749C0" w:rsidP="005749C0">
      <w:pPr>
        <w:overflowPunct/>
        <w:autoSpaceDE/>
        <w:autoSpaceDN/>
        <w:adjustRightInd/>
        <w:spacing w:after="160" w:line="259" w:lineRule="auto"/>
        <w:textAlignment w:val="auto"/>
        <w:rPr>
          <w:rFonts w:eastAsia="Calibri"/>
          <w:color w:val="auto"/>
          <w:sz w:val="22"/>
          <w:szCs w:val="22"/>
          <w:lang w:eastAsia="en-US"/>
        </w:rPr>
      </w:pPr>
      <w:r w:rsidRPr="005363FD">
        <w:rPr>
          <w:rFonts w:eastAsia="Calibri"/>
          <w:i/>
          <w:iCs/>
          <w:color w:val="auto"/>
          <w:sz w:val="22"/>
          <w:szCs w:val="22"/>
          <w:lang w:eastAsia="en-US"/>
        </w:rPr>
        <w:t>Public Order Act 1986</w:t>
      </w:r>
      <w:r w:rsidRPr="005363FD">
        <w:rPr>
          <w:rFonts w:eastAsia="Calibri"/>
          <w:color w:val="auto"/>
          <w:sz w:val="22"/>
          <w:szCs w:val="22"/>
          <w:lang w:eastAsia="en-US"/>
        </w:rPr>
        <w:t>.4A [online] Available at: https://www.legislation.gov.uk/ukpga/1986/64/section/4A [Accessed 17 Mar. 2023].</w:t>
      </w:r>
    </w:p>
    <w:p w14:paraId="1B6180D8" w14:textId="77777777" w:rsidR="005749C0" w:rsidRPr="005363FD" w:rsidRDefault="005749C0" w:rsidP="005749C0">
      <w:pPr>
        <w:overflowPunct/>
        <w:autoSpaceDE/>
        <w:autoSpaceDN/>
        <w:adjustRightInd/>
        <w:spacing w:after="160" w:line="259" w:lineRule="auto"/>
        <w:textAlignment w:val="auto"/>
        <w:rPr>
          <w:rFonts w:eastAsia="Calibri"/>
          <w:color w:val="auto"/>
          <w:sz w:val="22"/>
          <w:szCs w:val="22"/>
          <w:lang w:eastAsia="en-US"/>
        </w:rPr>
      </w:pPr>
    </w:p>
    <w:p w14:paraId="0698A14F" w14:textId="77777777" w:rsidR="005749C0" w:rsidRPr="005363FD" w:rsidRDefault="005749C0" w:rsidP="005749C0">
      <w:pPr>
        <w:overflowPunct/>
        <w:autoSpaceDE/>
        <w:autoSpaceDN/>
        <w:adjustRightInd/>
        <w:spacing w:after="160" w:line="259" w:lineRule="auto"/>
        <w:textAlignment w:val="auto"/>
        <w:rPr>
          <w:rFonts w:eastAsia="Calibri"/>
          <w:color w:val="auto"/>
          <w:sz w:val="22"/>
          <w:szCs w:val="22"/>
          <w:lang w:eastAsia="en-US"/>
        </w:rPr>
      </w:pPr>
      <w:r w:rsidRPr="005363FD">
        <w:rPr>
          <w:rFonts w:eastAsia="Calibri"/>
          <w:color w:val="auto"/>
          <w:sz w:val="22"/>
          <w:szCs w:val="22"/>
          <w:lang w:eastAsia="en-US"/>
        </w:rPr>
        <w:t>Schoenfeld, T.J., Rada, P., Pieruzzini, P.R., Hsueh, B. and Gould, E. (2013). Physical Exercise Prevents Stress-Induced Activation of Granule Neurons and Enhances Local Inhibitory Mechanisms in the Dentate Gyrus. </w:t>
      </w:r>
      <w:r w:rsidRPr="005363FD">
        <w:rPr>
          <w:rFonts w:eastAsia="Calibri"/>
          <w:i/>
          <w:iCs/>
          <w:color w:val="auto"/>
          <w:sz w:val="22"/>
          <w:szCs w:val="22"/>
          <w:lang w:eastAsia="en-US"/>
        </w:rPr>
        <w:t>Journal of Neuroscience</w:t>
      </w:r>
      <w:r w:rsidRPr="005363FD">
        <w:rPr>
          <w:rFonts w:eastAsia="Calibri"/>
          <w:color w:val="auto"/>
          <w:sz w:val="22"/>
          <w:szCs w:val="22"/>
          <w:lang w:eastAsia="en-US"/>
        </w:rPr>
        <w:t>, [online] 33(18), pp.7770–7777. doi:10.1523/jneurosci.5352-12.2013.</w:t>
      </w:r>
    </w:p>
    <w:p w14:paraId="28710813" w14:textId="77777777" w:rsidR="005749C0" w:rsidRPr="005363FD" w:rsidRDefault="005749C0" w:rsidP="005749C0">
      <w:pPr>
        <w:overflowPunct/>
        <w:autoSpaceDE/>
        <w:autoSpaceDN/>
        <w:adjustRightInd/>
        <w:spacing w:after="160" w:line="259" w:lineRule="auto"/>
        <w:textAlignment w:val="auto"/>
        <w:rPr>
          <w:rFonts w:eastAsia="Calibri"/>
          <w:color w:val="auto"/>
          <w:sz w:val="22"/>
          <w:szCs w:val="22"/>
          <w:lang w:eastAsia="en-US"/>
        </w:rPr>
      </w:pPr>
    </w:p>
    <w:p w14:paraId="134F9978" w14:textId="77777777" w:rsidR="005749C0" w:rsidRPr="005363FD" w:rsidRDefault="005749C0" w:rsidP="005749C0">
      <w:pPr>
        <w:overflowPunct/>
        <w:autoSpaceDE/>
        <w:autoSpaceDN/>
        <w:adjustRightInd/>
        <w:spacing w:after="160" w:line="259" w:lineRule="auto"/>
        <w:textAlignment w:val="auto"/>
        <w:rPr>
          <w:rFonts w:eastAsia="Calibri"/>
          <w:color w:val="auto"/>
          <w:sz w:val="22"/>
          <w:szCs w:val="22"/>
          <w:lang w:eastAsia="en-US"/>
        </w:rPr>
      </w:pPr>
      <w:r w:rsidRPr="005363FD">
        <w:rPr>
          <w:rFonts w:eastAsia="Calibri"/>
          <w:color w:val="auto"/>
          <w:sz w:val="22"/>
          <w:szCs w:val="22"/>
          <w:lang w:eastAsia="en-US"/>
        </w:rPr>
        <w:t>Stanislava, P., Jolena, S. and Dusan, S. (2021). Activity matters: Physical exercise and stress coping during the 2020 COVID-19 state of emergency. </w:t>
      </w:r>
      <w:r w:rsidRPr="005363FD">
        <w:rPr>
          <w:rFonts w:eastAsia="Calibri"/>
          <w:i/>
          <w:iCs/>
          <w:color w:val="auto"/>
          <w:sz w:val="22"/>
          <w:szCs w:val="22"/>
          <w:lang w:eastAsia="en-US"/>
        </w:rPr>
        <w:t>Psihologija</w:t>
      </w:r>
      <w:r w:rsidRPr="005363FD">
        <w:rPr>
          <w:rFonts w:eastAsia="Calibri"/>
          <w:color w:val="auto"/>
          <w:sz w:val="22"/>
          <w:szCs w:val="22"/>
          <w:lang w:eastAsia="en-US"/>
        </w:rPr>
        <w:t>, [online] 54(3), pp.307–322. Available at: http://www.doiserbia.nb.rs/img/doi/0048-5705/2021/0048-57052100002P.pdf [Accessed 26 Jan. 2023].</w:t>
      </w:r>
    </w:p>
    <w:p w14:paraId="6FBF5EE4" w14:textId="77777777" w:rsidR="005749C0" w:rsidRPr="005363FD" w:rsidRDefault="005749C0" w:rsidP="005749C0">
      <w:pPr>
        <w:overflowPunct/>
        <w:autoSpaceDE/>
        <w:autoSpaceDN/>
        <w:adjustRightInd/>
        <w:spacing w:after="160" w:line="259" w:lineRule="auto"/>
        <w:textAlignment w:val="auto"/>
        <w:rPr>
          <w:rFonts w:eastAsia="Calibri"/>
          <w:i/>
          <w:iCs/>
          <w:color w:val="auto"/>
          <w:sz w:val="22"/>
          <w:szCs w:val="22"/>
          <w:lang w:eastAsia="en-US"/>
        </w:rPr>
      </w:pPr>
    </w:p>
    <w:p w14:paraId="1BA849EA" w14:textId="77777777" w:rsidR="005749C0" w:rsidRPr="005749C0" w:rsidRDefault="005749C0" w:rsidP="005749C0">
      <w:pPr>
        <w:overflowPunct/>
        <w:autoSpaceDE/>
        <w:autoSpaceDN/>
        <w:adjustRightInd/>
        <w:spacing w:after="160" w:line="259" w:lineRule="auto"/>
        <w:textAlignment w:val="auto"/>
        <w:rPr>
          <w:rFonts w:eastAsia="Calibri"/>
          <w:color w:val="auto"/>
          <w:sz w:val="22"/>
          <w:szCs w:val="22"/>
          <w:lang w:eastAsia="en-US"/>
        </w:rPr>
      </w:pPr>
      <w:r w:rsidRPr="005363FD">
        <w:rPr>
          <w:rFonts w:eastAsia="Calibri"/>
          <w:i/>
          <w:iCs/>
          <w:color w:val="auto"/>
          <w:sz w:val="22"/>
          <w:szCs w:val="22"/>
          <w:lang w:eastAsia="en-US"/>
        </w:rPr>
        <w:t>Youth Justice and Criminal Evidence Act 1999</w:t>
      </w:r>
      <w:r w:rsidRPr="005363FD">
        <w:rPr>
          <w:rFonts w:eastAsia="Calibri"/>
          <w:color w:val="auto"/>
          <w:sz w:val="22"/>
          <w:szCs w:val="22"/>
          <w:lang w:eastAsia="en-US"/>
        </w:rPr>
        <w:t>.16 [online] Available at: https://www.legislation.gov.uk/ukpga/1999/23/section/16 [Accessed 17 Mar</w:t>
      </w:r>
      <w:r w:rsidRPr="005749C0">
        <w:rPr>
          <w:rFonts w:eastAsia="Calibri"/>
          <w:color w:val="auto"/>
          <w:sz w:val="22"/>
          <w:szCs w:val="22"/>
          <w:lang w:eastAsia="en-US"/>
        </w:rPr>
        <w:t>. 2023].</w:t>
      </w: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705CCF89" w:rsidR="641A9DDA" w:rsidRDefault="641A9DDA" w:rsidP="366F6C5C">
      <w:pPr>
        <w:jc w:val="both"/>
        <w:rPr>
          <w:color w:val="000000" w:themeColor="text1"/>
          <w:sz w:val="24"/>
          <w:szCs w:val="24"/>
          <w:highlight w:val="yellow"/>
        </w:rPr>
      </w:pPr>
    </w:p>
    <w:p w14:paraId="269C1F82" w14:textId="7B2F0C48" w:rsidR="641A9DDA" w:rsidRDefault="00A514C1" w:rsidP="366F6C5C">
      <w:pPr>
        <w:jc w:val="both"/>
        <w:rPr>
          <w:color w:val="000000" w:themeColor="text1"/>
          <w:sz w:val="24"/>
          <w:szCs w:val="24"/>
          <w:highlight w:val="yellow"/>
        </w:rPr>
      </w:pPr>
      <w:r>
        <w:rPr>
          <w:rFonts w:eastAsia="Arial"/>
          <w:noProof/>
          <w:color w:val="000000" w:themeColor="text1"/>
          <w:sz w:val="24"/>
          <w:szCs w:val="24"/>
        </w:rPr>
        <mc:AlternateContent>
          <mc:Choice Requires="wpi">
            <w:drawing>
              <wp:anchor distT="0" distB="0" distL="114300" distR="114300" simplePos="0" relativeHeight="251672576" behindDoc="0" locked="0" layoutInCell="1" allowOverlap="1" wp14:anchorId="47B34D5A" wp14:editId="5674645B">
                <wp:simplePos x="0" y="0"/>
                <wp:positionH relativeFrom="column">
                  <wp:posOffset>768350</wp:posOffset>
                </wp:positionH>
                <wp:positionV relativeFrom="paragraph">
                  <wp:posOffset>-128905</wp:posOffset>
                </wp:positionV>
                <wp:extent cx="2600725" cy="512640"/>
                <wp:effectExtent l="57150" t="38100" r="28575" b="40005"/>
                <wp:wrapNone/>
                <wp:docPr id="14" name="Ink 14"/>
                <wp:cNvGraphicFramePr/>
                <a:graphic xmlns:a="http://schemas.openxmlformats.org/drawingml/2006/main">
                  <a:graphicData uri="http://schemas.microsoft.com/office/word/2010/wordprocessingInk">
                    <w14:contentPart bwMode="auto" r:id="rId25">
                      <w14:nvContentPartPr>
                        <w14:cNvContentPartPr/>
                      </w14:nvContentPartPr>
                      <w14:xfrm>
                        <a:off x="0" y="0"/>
                        <a:ext cx="2600725" cy="512640"/>
                      </w14:xfrm>
                    </w14:contentPart>
                  </a:graphicData>
                </a:graphic>
              </wp:anchor>
            </w:drawing>
          </mc:Choice>
          <mc:Fallback>
            <w:pict>
              <v:shapetype w14:anchorId="3FFB15C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 o:spid="_x0000_s1026" type="#_x0000_t75" style="position:absolute;margin-left:59.8pt;margin-top:-10.85pt;width:206.2pt;height:41.7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">
                <v:imagedata r:id="rId26" o:title=""/>
              </v:shape>
            </w:pict>
          </mc:Fallback>
        </mc:AlternateContent>
      </w:r>
      <w:r w:rsidR="641A9DDA" w:rsidRPr="366F6C5C">
        <w:rPr>
          <w:rFonts w:eastAsia="Arial"/>
          <w:color w:val="000000" w:themeColor="text1"/>
          <w:sz w:val="24"/>
          <w:szCs w:val="24"/>
          <w:highlight w:val="yellow"/>
        </w:rPr>
        <w:t>Signed:</w:t>
      </w:r>
      <w:r>
        <w:rPr>
          <w:rFonts w:eastAsia="Arial"/>
          <w:color w:val="000000" w:themeColor="text1"/>
          <w:sz w:val="24"/>
          <w:szCs w:val="24"/>
          <w:highlight w:val="yellow"/>
        </w:rPr>
        <w:t xml:space="preserve"> </w:t>
      </w:r>
    </w:p>
    <w:p w14:paraId="5A951FC3" w14:textId="567E0F34" w:rsidR="641A9DDA" w:rsidRDefault="641A9DDA" w:rsidP="366F6C5C">
      <w:pPr>
        <w:jc w:val="both"/>
        <w:rPr>
          <w:color w:val="000000" w:themeColor="text1"/>
          <w:sz w:val="24"/>
          <w:szCs w:val="24"/>
          <w:highlight w:val="yellow"/>
        </w:rPr>
      </w:pPr>
    </w:p>
    <w:p w14:paraId="0C5B59A2" w14:textId="19C86BA5" w:rsidR="641A9DDA" w:rsidRDefault="00A514C1" w:rsidP="366F6C5C">
      <w:pPr>
        <w:jc w:val="both"/>
        <w:rPr>
          <w:color w:val="000000" w:themeColor="text1"/>
          <w:sz w:val="24"/>
          <w:szCs w:val="24"/>
          <w:highlight w:val="yellow"/>
        </w:rPr>
      </w:pPr>
      <w:r>
        <w:rPr>
          <w:rFonts w:eastAsia="Arial"/>
          <w:noProof/>
          <w:color w:val="000000" w:themeColor="text1"/>
          <w:sz w:val="24"/>
          <w:szCs w:val="24"/>
        </w:rPr>
        <mc:AlternateContent>
          <mc:Choice Requires="wpi">
            <w:drawing>
              <wp:anchor distT="0" distB="0" distL="114300" distR="114300" simplePos="0" relativeHeight="251673600" behindDoc="0" locked="0" layoutInCell="1" allowOverlap="1" wp14:anchorId="545985F2" wp14:editId="67F82620">
                <wp:simplePos x="0" y="0"/>
                <wp:positionH relativeFrom="column">
                  <wp:posOffset>412600</wp:posOffset>
                </wp:positionH>
                <wp:positionV relativeFrom="paragraph">
                  <wp:posOffset>130995</wp:posOffset>
                </wp:positionV>
                <wp:extent cx="360" cy="360"/>
                <wp:effectExtent l="38100" t="38100" r="57150" b="57150"/>
                <wp:wrapNone/>
                <wp:docPr id="16" name="Ink 16"/>
                <wp:cNvGraphicFramePr/>
                <a:graphic xmlns:a="http://schemas.openxmlformats.org/drawingml/2006/main">
                  <a:graphicData uri="http://schemas.microsoft.com/office/word/2010/wordprocessingInk">
                    <w14:contentPart bwMode="auto" r:id="rId27">
                      <w14:nvContentPartPr>
                        <w14:cNvContentPartPr/>
                      </w14:nvContentPartPr>
                      <w14:xfrm>
                        <a:off x="0" y="0"/>
                        <a:ext cx="360" cy="360"/>
                      </w14:xfrm>
                    </w14:contentPart>
                  </a:graphicData>
                </a:graphic>
              </wp:anchor>
            </w:drawing>
          </mc:Choice>
          <mc:Fallback>
            <w:pict>
              <v:shape w14:anchorId="2C0A4734" id="Ink 16" o:spid="_x0000_s1026" type="#_x0000_t75" style="position:absolute;margin-left:31.8pt;margin-top:9.6pt;width:1.45pt;height:1.4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">
                <v:imagedata r:id="rId28" o:title=""/>
              </v:shape>
            </w:pict>
          </mc:Fallback>
        </mc:AlternateContent>
      </w:r>
      <w:r w:rsidR="641A9DDA" w:rsidRPr="366F6C5C">
        <w:rPr>
          <w:rFonts w:eastAsia="Arial"/>
          <w:color w:val="000000" w:themeColor="text1"/>
          <w:sz w:val="24"/>
          <w:szCs w:val="24"/>
          <w:highlight w:val="yellow"/>
        </w:rPr>
        <w:t>Date:</w:t>
      </w:r>
      <w:r>
        <w:rPr>
          <w:rFonts w:eastAsia="Arial"/>
          <w:color w:val="000000" w:themeColor="text1"/>
          <w:sz w:val="24"/>
          <w:szCs w:val="24"/>
          <w:highlight w:val="yellow"/>
        </w:rPr>
        <w:t xml:space="preserve"> 10/04/2023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04D78" w14:textId="77777777" w:rsidR="005B09E9" w:rsidRDefault="005B09E9">
      <w:r>
        <w:separator/>
      </w:r>
    </w:p>
  </w:endnote>
  <w:endnote w:type="continuationSeparator" w:id="0">
    <w:p w14:paraId="2E810EDB" w14:textId="77777777" w:rsidR="005B09E9" w:rsidRDefault="005B0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472D9" w14:textId="77777777" w:rsidR="005B09E9" w:rsidRDefault="005B09E9">
      <w:r>
        <w:separator/>
      </w:r>
    </w:p>
  </w:footnote>
  <w:footnote w:type="continuationSeparator" w:id="0">
    <w:p w14:paraId="26CC51CE" w14:textId="77777777" w:rsidR="005B09E9" w:rsidRDefault="005B09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437A6C7E"/>
    <w:multiLevelType w:val="hybridMultilevel"/>
    <w:tmpl w:val="CDE2F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012E2F"/>
    <w:multiLevelType w:val="hybridMultilevel"/>
    <w:tmpl w:val="A37A220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1861691">
    <w:abstractNumId w:val="4"/>
  </w:num>
  <w:num w:numId="2" w16cid:durableId="162160162">
    <w:abstractNumId w:val="3"/>
  </w:num>
  <w:num w:numId="3" w16cid:durableId="1891262957">
    <w:abstractNumId w:val="0"/>
  </w:num>
  <w:num w:numId="4" w16cid:durableId="1982490670">
    <w:abstractNumId w:val="5"/>
  </w:num>
  <w:num w:numId="5" w16cid:durableId="2084644397">
    <w:abstractNumId w:val="2"/>
  </w:num>
  <w:num w:numId="6" w16cid:durableId="1073042368">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681"/>
    <w:rsid w:val="00001A53"/>
    <w:rsid w:val="00003990"/>
    <w:rsid w:val="000045B8"/>
    <w:rsid w:val="00020EEC"/>
    <w:rsid w:val="000235C6"/>
    <w:rsid w:val="00025650"/>
    <w:rsid w:val="00025A9C"/>
    <w:rsid w:val="00027B1F"/>
    <w:rsid w:val="0003043A"/>
    <w:rsid w:val="0003088B"/>
    <w:rsid w:val="000325D9"/>
    <w:rsid w:val="000372B2"/>
    <w:rsid w:val="0004079F"/>
    <w:rsid w:val="000447EC"/>
    <w:rsid w:val="00045B87"/>
    <w:rsid w:val="00045C07"/>
    <w:rsid w:val="000504DF"/>
    <w:rsid w:val="000527F2"/>
    <w:rsid w:val="00054483"/>
    <w:rsid w:val="00055D43"/>
    <w:rsid w:val="00056FAC"/>
    <w:rsid w:val="00057751"/>
    <w:rsid w:val="00062E39"/>
    <w:rsid w:val="00063F72"/>
    <w:rsid w:val="000643D5"/>
    <w:rsid w:val="00080E58"/>
    <w:rsid w:val="00082668"/>
    <w:rsid w:val="00083D99"/>
    <w:rsid w:val="00084EA6"/>
    <w:rsid w:val="00085699"/>
    <w:rsid w:val="0008756A"/>
    <w:rsid w:val="00087891"/>
    <w:rsid w:val="00091F52"/>
    <w:rsid w:val="00092235"/>
    <w:rsid w:val="00092970"/>
    <w:rsid w:val="00092BC7"/>
    <w:rsid w:val="00093720"/>
    <w:rsid w:val="000938E6"/>
    <w:rsid w:val="00093B3C"/>
    <w:rsid w:val="0009488C"/>
    <w:rsid w:val="00095C1B"/>
    <w:rsid w:val="00096DEA"/>
    <w:rsid w:val="000A4240"/>
    <w:rsid w:val="000A469A"/>
    <w:rsid w:val="000A51AA"/>
    <w:rsid w:val="000B1E96"/>
    <w:rsid w:val="000B33CD"/>
    <w:rsid w:val="000C2B7B"/>
    <w:rsid w:val="000C378F"/>
    <w:rsid w:val="000C6892"/>
    <w:rsid w:val="000C6FFE"/>
    <w:rsid w:val="000D0BB6"/>
    <w:rsid w:val="000E26B0"/>
    <w:rsid w:val="000E34E5"/>
    <w:rsid w:val="000F1599"/>
    <w:rsid w:val="000F1769"/>
    <w:rsid w:val="000F6196"/>
    <w:rsid w:val="000F7ECD"/>
    <w:rsid w:val="00102E64"/>
    <w:rsid w:val="0010312C"/>
    <w:rsid w:val="00106DC7"/>
    <w:rsid w:val="00112391"/>
    <w:rsid w:val="00112751"/>
    <w:rsid w:val="00114F52"/>
    <w:rsid w:val="00115316"/>
    <w:rsid w:val="001224EE"/>
    <w:rsid w:val="001344BB"/>
    <w:rsid w:val="001347F8"/>
    <w:rsid w:val="00137BB5"/>
    <w:rsid w:val="00137E05"/>
    <w:rsid w:val="001447F6"/>
    <w:rsid w:val="0014532A"/>
    <w:rsid w:val="00147DE3"/>
    <w:rsid w:val="00150794"/>
    <w:rsid w:val="001524DB"/>
    <w:rsid w:val="00157684"/>
    <w:rsid w:val="001608C4"/>
    <w:rsid w:val="00170574"/>
    <w:rsid w:val="00171418"/>
    <w:rsid w:val="00177BA3"/>
    <w:rsid w:val="00185008"/>
    <w:rsid w:val="0019198E"/>
    <w:rsid w:val="001961CF"/>
    <w:rsid w:val="001A59BB"/>
    <w:rsid w:val="001A6A51"/>
    <w:rsid w:val="001A79C4"/>
    <w:rsid w:val="001B331A"/>
    <w:rsid w:val="001B6809"/>
    <w:rsid w:val="001C0C77"/>
    <w:rsid w:val="001C0E74"/>
    <w:rsid w:val="001C7B78"/>
    <w:rsid w:val="001D229F"/>
    <w:rsid w:val="001D7CF4"/>
    <w:rsid w:val="001E666D"/>
    <w:rsid w:val="001E7699"/>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0954"/>
    <w:rsid w:val="002657E9"/>
    <w:rsid w:val="0026634E"/>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2AA"/>
    <w:rsid w:val="002D2F29"/>
    <w:rsid w:val="002E7017"/>
    <w:rsid w:val="002F4F6E"/>
    <w:rsid w:val="0030082C"/>
    <w:rsid w:val="003015C3"/>
    <w:rsid w:val="00302718"/>
    <w:rsid w:val="0030C684"/>
    <w:rsid w:val="0031350A"/>
    <w:rsid w:val="00316815"/>
    <w:rsid w:val="003168CA"/>
    <w:rsid w:val="00321255"/>
    <w:rsid w:val="0032204D"/>
    <w:rsid w:val="0032230D"/>
    <w:rsid w:val="00322A0B"/>
    <w:rsid w:val="00335FC5"/>
    <w:rsid w:val="003516C0"/>
    <w:rsid w:val="00352E59"/>
    <w:rsid w:val="003539BE"/>
    <w:rsid w:val="00354DBE"/>
    <w:rsid w:val="00355210"/>
    <w:rsid w:val="00365DF9"/>
    <w:rsid w:val="00372DB4"/>
    <w:rsid w:val="00375AF5"/>
    <w:rsid w:val="003761BD"/>
    <w:rsid w:val="003778FF"/>
    <w:rsid w:val="00385414"/>
    <w:rsid w:val="003860C5"/>
    <w:rsid w:val="0038789B"/>
    <w:rsid w:val="00390074"/>
    <w:rsid w:val="003907AF"/>
    <w:rsid w:val="0039762B"/>
    <w:rsid w:val="003A0C37"/>
    <w:rsid w:val="003A1B6B"/>
    <w:rsid w:val="003A46C0"/>
    <w:rsid w:val="003A600E"/>
    <w:rsid w:val="003A6513"/>
    <w:rsid w:val="003B16C7"/>
    <w:rsid w:val="003B2A14"/>
    <w:rsid w:val="003C0EAB"/>
    <w:rsid w:val="003C19F1"/>
    <w:rsid w:val="003C4186"/>
    <w:rsid w:val="003C458C"/>
    <w:rsid w:val="003C4D08"/>
    <w:rsid w:val="003C4D7B"/>
    <w:rsid w:val="003C6185"/>
    <w:rsid w:val="003D0D2D"/>
    <w:rsid w:val="003D4710"/>
    <w:rsid w:val="003E16D7"/>
    <w:rsid w:val="003E197E"/>
    <w:rsid w:val="003E51D8"/>
    <w:rsid w:val="003E69BD"/>
    <w:rsid w:val="003E6E2A"/>
    <w:rsid w:val="003F1A37"/>
    <w:rsid w:val="003F2D6F"/>
    <w:rsid w:val="004046F0"/>
    <w:rsid w:val="00405812"/>
    <w:rsid w:val="0040668F"/>
    <w:rsid w:val="00412677"/>
    <w:rsid w:val="00412AE1"/>
    <w:rsid w:val="00413251"/>
    <w:rsid w:val="00422C56"/>
    <w:rsid w:val="0043487A"/>
    <w:rsid w:val="004348AE"/>
    <w:rsid w:val="00435D30"/>
    <w:rsid w:val="004376C0"/>
    <w:rsid w:val="00441B55"/>
    <w:rsid w:val="0044223A"/>
    <w:rsid w:val="00444767"/>
    <w:rsid w:val="004455D1"/>
    <w:rsid w:val="00450C83"/>
    <w:rsid w:val="00451851"/>
    <w:rsid w:val="00453343"/>
    <w:rsid w:val="004608B9"/>
    <w:rsid w:val="004647EB"/>
    <w:rsid w:val="00465947"/>
    <w:rsid w:val="00467BA1"/>
    <w:rsid w:val="00470BB1"/>
    <w:rsid w:val="004718F7"/>
    <w:rsid w:val="00473153"/>
    <w:rsid w:val="004743AF"/>
    <w:rsid w:val="00482C17"/>
    <w:rsid w:val="004911B4"/>
    <w:rsid w:val="0049196A"/>
    <w:rsid w:val="004923DA"/>
    <w:rsid w:val="00493434"/>
    <w:rsid w:val="00494316"/>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5CFD"/>
    <w:rsid w:val="004E7B8B"/>
    <w:rsid w:val="004E7BDD"/>
    <w:rsid w:val="004F1E21"/>
    <w:rsid w:val="004F740D"/>
    <w:rsid w:val="004F7811"/>
    <w:rsid w:val="004F7B8F"/>
    <w:rsid w:val="00500748"/>
    <w:rsid w:val="005011D6"/>
    <w:rsid w:val="0050167A"/>
    <w:rsid w:val="005042F1"/>
    <w:rsid w:val="00504B92"/>
    <w:rsid w:val="00513C7D"/>
    <w:rsid w:val="00521123"/>
    <w:rsid w:val="00521221"/>
    <w:rsid w:val="0052653C"/>
    <w:rsid w:val="0053061A"/>
    <w:rsid w:val="005363FD"/>
    <w:rsid w:val="00536FA9"/>
    <w:rsid w:val="005414F4"/>
    <w:rsid w:val="00546187"/>
    <w:rsid w:val="005463F1"/>
    <w:rsid w:val="00557D77"/>
    <w:rsid w:val="00562EAA"/>
    <w:rsid w:val="00563B58"/>
    <w:rsid w:val="005640C4"/>
    <w:rsid w:val="0056684C"/>
    <w:rsid w:val="005749C0"/>
    <w:rsid w:val="00574A0C"/>
    <w:rsid w:val="00575A8F"/>
    <w:rsid w:val="00576E4C"/>
    <w:rsid w:val="0057780F"/>
    <w:rsid w:val="00581E0A"/>
    <w:rsid w:val="00586D89"/>
    <w:rsid w:val="005916B8"/>
    <w:rsid w:val="005A1B4C"/>
    <w:rsid w:val="005A545C"/>
    <w:rsid w:val="005B09E9"/>
    <w:rsid w:val="005B77F1"/>
    <w:rsid w:val="005C1567"/>
    <w:rsid w:val="005C6CE5"/>
    <w:rsid w:val="005C6E3A"/>
    <w:rsid w:val="005D3F07"/>
    <w:rsid w:val="005D5FB8"/>
    <w:rsid w:val="005D6686"/>
    <w:rsid w:val="005E13EA"/>
    <w:rsid w:val="00606E27"/>
    <w:rsid w:val="006108C9"/>
    <w:rsid w:val="00616D7F"/>
    <w:rsid w:val="00617611"/>
    <w:rsid w:val="006179E9"/>
    <w:rsid w:val="0062158D"/>
    <w:rsid w:val="00630F39"/>
    <w:rsid w:val="006326D1"/>
    <w:rsid w:val="00632E0A"/>
    <w:rsid w:val="00633165"/>
    <w:rsid w:val="0064176F"/>
    <w:rsid w:val="006447DE"/>
    <w:rsid w:val="0065276E"/>
    <w:rsid w:val="00652F5A"/>
    <w:rsid w:val="00654329"/>
    <w:rsid w:val="00654CEC"/>
    <w:rsid w:val="00655507"/>
    <w:rsid w:val="006712A7"/>
    <w:rsid w:val="00674FAB"/>
    <w:rsid w:val="00674FC2"/>
    <w:rsid w:val="00677E42"/>
    <w:rsid w:val="00682334"/>
    <w:rsid w:val="00684B16"/>
    <w:rsid w:val="006936EB"/>
    <w:rsid w:val="00696F65"/>
    <w:rsid w:val="006A5E3F"/>
    <w:rsid w:val="006A7A6D"/>
    <w:rsid w:val="006B5E67"/>
    <w:rsid w:val="006B718C"/>
    <w:rsid w:val="006C2636"/>
    <w:rsid w:val="006C2EB5"/>
    <w:rsid w:val="006C7CA5"/>
    <w:rsid w:val="006D0C94"/>
    <w:rsid w:val="006D18A3"/>
    <w:rsid w:val="006D4550"/>
    <w:rsid w:val="006D4B22"/>
    <w:rsid w:val="006D5970"/>
    <w:rsid w:val="006E0137"/>
    <w:rsid w:val="006E38B0"/>
    <w:rsid w:val="006E481E"/>
    <w:rsid w:val="006E795F"/>
    <w:rsid w:val="00700249"/>
    <w:rsid w:val="0070604C"/>
    <w:rsid w:val="007069CD"/>
    <w:rsid w:val="00711A70"/>
    <w:rsid w:val="00712E6F"/>
    <w:rsid w:val="00712E90"/>
    <w:rsid w:val="00713B7E"/>
    <w:rsid w:val="00713DDF"/>
    <w:rsid w:val="007204AE"/>
    <w:rsid w:val="0072678F"/>
    <w:rsid w:val="00727C4C"/>
    <w:rsid w:val="00732FB9"/>
    <w:rsid w:val="00734809"/>
    <w:rsid w:val="00734E90"/>
    <w:rsid w:val="00737299"/>
    <w:rsid w:val="007406E1"/>
    <w:rsid w:val="00743E40"/>
    <w:rsid w:val="00745FDB"/>
    <w:rsid w:val="00751263"/>
    <w:rsid w:val="0075704F"/>
    <w:rsid w:val="00757498"/>
    <w:rsid w:val="00763B2D"/>
    <w:rsid w:val="00772924"/>
    <w:rsid w:val="00772C15"/>
    <w:rsid w:val="00774380"/>
    <w:rsid w:val="007872F2"/>
    <w:rsid w:val="007908E0"/>
    <w:rsid w:val="00790C18"/>
    <w:rsid w:val="00792181"/>
    <w:rsid w:val="00793EB3"/>
    <w:rsid w:val="00794205"/>
    <w:rsid w:val="007A1F6A"/>
    <w:rsid w:val="007B0DE3"/>
    <w:rsid w:val="007B221C"/>
    <w:rsid w:val="007B491F"/>
    <w:rsid w:val="007B5476"/>
    <w:rsid w:val="007B7191"/>
    <w:rsid w:val="007C1634"/>
    <w:rsid w:val="007C1D94"/>
    <w:rsid w:val="007C2879"/>
    <w:rsid w:val="007C4471"/>
    <w:rsid w:val="007C6A87"/>
    <w:rsid w:val="007C705D"/>
    <w:rsid w:val="007D0A07"/>
    <w:rsid w:val="007D133D"/>
    <w:rsid w:val="007D3EB4"/>
    <w:rsid w:val="007D3F16"/>
    <w:rsid w:val="007D5783"/>
    <w:rsid w:val="007E25AE"/>
    <w:rsid w:val="007F371B"/>
    <w:rsid w:val="007F3F7E"/>
    <w:rsid w:val="007F5497"/>
    <w:rsid w:val="007F5C2D"/>
    <w:rsid w:val="00801D77"/>
    <w:rsid w:val="0080380D"/>
    <w:rsid w:val="00813CEC"/>
    <w:rsid w:val="00814FCD"/>
    <w:rsid w:val="0081534C"/>
    <w:rsid w:val="008171E4"/>
    <w:rsid w:val="008208EA"/>
    <w:rsid w:val="008224F3"/>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798"/>
    <w:rsid w:val="00866B50"/>
    <w:rsid w:val="008708F1"/>
    <w:rsid w:val="0087209D"/>
    <w:rsid w:val="00880539"/>
    <w:rsid w:val="008814E2"/>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2664"/>
    <w:rsid w:val="009079BD"/>
    <w:rsid w:val="009104F4"/>
    <w:rsid w:val="00910B43"/>
    <w:rsid w:val="009113BE"/>
    <w:rsid w:val="00912BD9"/>
    <w:rsid w:val="00920E5B"/>
    <w:rsid w:val="00926436"/>
    <w:rsid w:val="0093018C"/>
    <w:rsid w:val="00932AFF"/>
    <w:rsid w:val="009428DC"/>
    <w:rsid w:val="00946FFC"/>
    <w:rsid w:val="009544C0"/>
    <w:rsid w:val="00954FA4"/>
    <w:rsid w:val="00956AE9"/>
    <w:rsid w:val="00964CC6"/>
    <w:rsid w:val="00991494"/>
    <w:rsid w:val="00991FDA"/>
    <w:rsid w:val="009927A1"/>
    <w:rsid w:val="009A43BF"/>
    <w:rsid w:val="009A5F3B"/>
    <w:rsid w:val="009B0B61"/>
    <w:rsid w:val="009B28C0"/>
    <w:rsid w:val="009B32A9"/>
    <w:rsid w:val="009B7136"/>
    <w:rsid w:val="009B7806"/>
    <w:rsid w:val="009C288E"/>
    <w:rsid w:val="009C39C7"/>
    <w:rsid w:val="009C3AC2"/>
    <w:rsid w:val="009D0392"/>
    <w:rsid w:val="009D25B4"/>
    <w:rsid w:val="009D4365"/>
    <w:rsid w:val="009D4E3B"/>
    <w:rsid w:val="009D7BC9"/>
    <w:rsid w:val="009E1982"/>
    <w:rsid w:val="009E3647"/>
    <w:rsid w:val="009E4D2C"/>
    <w:rsid w:val="009E77EF"/>
    <w:rsid w:val="009F0978"/>
    <w:rsid w:val="009F1BAE"/>
    <w:rsid w:val="009F3AEC"/>
    <w:rsid w:val="00A00081"/>
    <w:rsid w:val="00A10D56"/>
    <w:rsid w:val="00A11EB7"/>
    <w:rsid w:val="00A129F2"/>
    <w:rsid w:val="00A12AAE"/>
    <w:rsid w:val="00A15BF1"/>
    <w:rsid w:val="00A16DD1"/>
    <w:rsid w:val="00A22441"/>
    <w:rsid w:val="00A23F3B"/>
    <w:rsid w:val="00A24406"/>
    <w:rsid w:val="00A25F64"/>
    <w:rsid w:val="00A27CC2"/>
    <w:rsid w:val="00A40ED6"/>
    <w:rsid w:val="00A470EE"/>
    <w:rsid w:val="00A47621"/>
    <w:rsid w:val="00A479CD"/>
    <w:rsid w:val="00A50CFC"/>
    <w:rsid w:val="00A514C1"/>
    <w:rsid w:val="00A54D67"/>
    <w:rsid w:val="00A55A3F"/>
    <w:rsid w:val="00A56410"/>
    <w:rsid w:val="00A6469C"/>
    <w:rsid w:val="00A652F6"/>
    <w:rsid w:val="00A67DB2"/>
    <w:rsid w:val="00A732EA"/>
    <w:rsid w:val="00A7489E"/>
    <w:rsid w:val="00A8015F"/>
    <w:rsid w:val="00A80BD2"/>
    <w:rsid w:val="00A85039"/>
    <w:rsid w:val="00A906AA"/>
    <w:rsid w:val="00A93A6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E7F82"/>
    <w:rsid w:val="00AF5609"/>
    <w:rsid w:val="00AF5D6A"/>
    <w:rsid w:val="00AF61C2"/>
    <w:rsid w:val="00AF695C"/>
    <w:rsid w:val="00AF6CC6"/>
    <w:rsid w:val="00AF79E6"/>
    <w:rsid w:val="00B0296A"/>
    <w:rsid w:val="00B03185"/>
    <w:rsid w:val="00B12295"/>
    <w:rsid w:val="00B137BE"/>
    <w:rsid w:val="00B17FA0"/>
    <w:rsid w:val="00B24344"/>
    <w:rsid w:val="00B26769"/>
    <w:rsid w:val="00B30616"/>
    <w:rsid w:val="00B31C91"/>
    <w:rsid w:val="00B3747F"/>
    <w:rsid w:val="00B43194"/>
    <w:rsid w:val="00B4391D"/>
    <w:rsid w:val="00B47734"/>
    <w:rsid w:val="00B50FBA"/>
    <w:rsid w:val="00B558EB"/>
    <w:rsid w:val="00B577D3"/>
    <w:rsid w:val="00B60466"/>
    <w:rsid w:val="00B63EE7"/>
    <w:rsid w:val="00B6548F"/>
    <w:rsid w:val="00B65B91"/>
    <w:rsid w:val="00B7502A"/>
    <w:rsid w:val="00B75BCC"/>
    <w:rsid w:val="00B76696"/>
    <w:rsid w:val="00B77305"/>
    <w:rsid w:val="00B82CC2"/>
    <w:rsid w:val="00B84A89"/>
    <w:rsid w:val="00B92BEF"/>
    <w:rsid w:val="00B9689A"/>
    <w:rsid w:val="00B97779"/>
    <w:rsid w:val="00BA11B5"/>
    <w:rsid w:val="00BB06CB"/>
    <w:rsid w:val="00BB0EFE"/>
    <w:rsid w:val="00BB261F"/>
    <w:rsid w:val="00BB2887"/>
    <w:rsid w:val="00BB5EAA"/>
    <w:rsid w:val="00BB5F11"/>
    <w:rsid w:val="00BC04FA"/>
    <w:rsid w:val="00BC1C22"/>
    <w:rsid w:val="00BC460B"/>
    <w:rsid w:val="00BC5725"/>
    <w:rsid w:val="00BD30B1"/>
    <w:rsid w:val="00BE0F7B"/>
    <w:rsid w:val="00BE10C2"/>
    <w:rsid w:val="00BE30A8"/>
    <w:rsid w:val="00C01D14"/>
    <w:rsid w:val="00C025B4"/>
    <w:rsid w:val="00C161FD"/>
    <w:rsid w:val="00C23F17"/>
    <w:rsid w:val="00C26D0D"/>
    <w:rsid w:val="00C27C95"/>
    <w:rsid w:val="00C300D2"/>
    <w:rsid w:val="00C3270F"/>
    <w:rsid w:val="00C3278B"/>
    <w:rsid w:val="00C33375"/>
    <w:rsid w:val="00C34C23"/>
    <w:rsid w:val="00C40C45"/>
    <w:rsid w:val="00C42005"/>
    <w:rsid w:val="00C44446"/>
    <w:rsid w:val="00C4664D"/>
    <w:rsid w:val="00C46DB6"/>
    <w:rsid w:val="00C472AA"/>
    <w:rsid w:val="00C50A05"/>
    <w:rsid w:val="00C54143"/>
    <w:rsid w:val="00C54AED"/>
    <w:rsid w:val="00C56D7A"/>
    <w:rsid w:val="00C63D00"/>
    <w:rsid w:val="00C6441B"/>
    <w:rsid w:val="00C7108B"/>
    <w:rsid w:val="00C7241C"/>
    <w:rsid w:val="00C72464"/>
    <w:rsid w:val="00C77FAF"/>
    <w:rsid w:val="00C8089F"/>
    <w:rsid w:val="00C836CC"/>
    <w:rsid w:val="00C87A74"/>
    <w:rsid w:val="00C909BF"/>
    <w:rsid w:val="00C92C71"/>
    <w:rsid w:val="00C93F8F"/>
    <w:rsid w:val="00CA3593"/>
    <w:rsid w:val="00CA6B97"/>
    <w:rsid w:val="00CA73B1"/>
    <w:rsid w:val="00CA75E4"/>
    <w:rsid w:val="00CB143A"/>
    <w:rsid w:val="00CB16D4"/>
    <w:rsid w:val="00CB258E"/>
    <w:rsid w:val="00CB3C8F"/>
    <w:rsid w:val="00CB55F2"/>
    <w:rsid w:val="00CB785A"/>
    <w:rsid w:val="00CC02F1"/>
    <w:rsid w:val="00CC11A6"/>
    <w:rsid w:val="00CC135E"/>
    <w:rsid w:val="00CC2907"/>
    <w:rsid w:val="00CC4414"/>
    <w:rsid w:val="00CD0CB7"/>
    <w:rsid w:val="00CD5D3F"/>
    <w:rsid w:val="00CE2DF0"/>
    <w:rsid w:val="00CE7C41"/>
    <w:rsid w:val="00CF3DB3"/>
    <w:rsid w:val="00D02312"/>
    <w:rsid w:val="00D052BC"/>
    <w:rsid w:val="00D07026"/>
    <w:rsid w:val="00D11888"/>
    <w:rsid w:val="00D21266"/>
    <w:rsid w:val="00D22C8F"/>
    <w:rsid w:val="00D27F7B"/>
    <w:rsid w:val="00D33491"/>
    <w:rsid w:val="00D41A93"/>
    <w:rsid w:val="00D42B64"/>
    <w:rsid w:val="00D44F8E"/>
    <w:rsid w:val="00D55421"/>
    <w:rsid w:val="00D607EF"/>
    <w:rsid w:val="00D60F88"/>
    <w:rsid w:val="00D625E7"/>
    <w:rsid w:val="00D62D1F"/>
    <w:rsid w:val="00D646BD"/>
    <w:rsid w:val="00D670DD"/>
    <w:rsid w:val="00D7018A"/>
    <w:rsid w:val="00D71201"/>
    <w:rsid w:val="00D720C7"/>
    <w:rsid w:val="00D74D66"/>
    <w:rsid w:val="00D77B82"/>
    <w:rsid w:val="00D876E6"/>
    <w:rsid w:val="00D9421A"/>
    <w:rsid w:val="00DA1025"/>
    <w:rsid w:val="00DA22EC"/>
    <w:rsid w:val="00DA5860"/>
    <w:rsid w:val="00DB017A"/>
    <w:rsid w:val="00DB2767"/>
    <w:rsid w:val="00DC4729"/>
    <w:rsid w:val="00DF4877"/>
    <w:rsid w:val="00DF6B9B"/>
    <w:rsid w:val="00E11E40"/>
    <w:rsid w:val="00E123E4"/>
    <w:rsid w:val="00E17160"/>
    <w:rsid w:val="00E33585"/>
    <w:rsid w:val="00E347EB"/>
    <w:rsid w:val="00E35BEC"/>
    <w:rsid w:val="00E50327"/>
    <w:rsid w:val="00E50821"/>
    <w:rsid w:val="00E51F91"/>
    <w:rsid w:val="00E52A41"/>
    <w:rsid w:val="00E52C0E"/>
    <w:rsid w:val="00E6298B"/>
    <w:rsid w:val="00E7086E"/>
    <w:rsid w:val="00E7374A"/>
    <w:rsid w:val="00E73C41"/>
    <w:rsid w:val="00E7598F"/>
    <w:rsid w:val="00E76F60"/>
    <w:rsid w:val="00E83D90"/>
    <w:rsid w:val="00E83F28"/>
    <w:rsid w:val="00E83F91"/>
    <w:rsid w:val="00E87C63"/>
    <w:rsid w:val="00E9107A"/>
    <w:rsid w:val="00E91F62"/>
    <w:rsid w:val="00E929FD"/>
    <w:rsid w:val="00E93240"/>
    <w:rsid w:val="00E9479B"/>
    <w:rsid w:val="00EA10DA"/>
    <w:rsid w:val="00EA4D48"/>
    <w:rsid w:val="00EB2173"/>
    <w:rsid w:val="00EB62E6"/>
    <w:rsid w:val="00EB63A9"/>
    <w:rsid w:val="00EC1114"/>
    <w:rsid w:val="00ED1B30"/>
    <w:rsid w:val="00ED250E"/>
    <w:rsid w:val="00ED6516"/>
    <w:rsid w:val="00EE1AC1"/>
    <w:rsid w:val="00EE39D6"/>
    <w:rsid w:val="00EE52AD"/>
    <w:rsid w:val="00EE63BB"/>
    <w:rsid w:val="00F01F92"/>
    <w:rsid w:val="00F10A08"/>
    <w:rsid w:val="00F11B54"/>
    <w:rsid w:val="00F14C0C"/>
    <w:rsid w:val="00F22AC5"/>
    <w:rsid w:val="00F254D1"/>
    <w:rsid w:val="00F31E03"/>
    <w:rsid w:val="00F32B82"/>
    <w:rsid w:val="00F4043E"/>
    <w:rsid w:val="00F41BBC"/>
    <w:rsid w:val="00F43B9D"/>
    <w:rsid w:val="00F444F0"/>
    <w:rsid w:val="00F50847"/>
    <w:rsid w:val="00F53F27"/>
    <w:rsid w:val="00F546D1"/>
    <w:rsid w:val="00F62297"/>
    <w:rsid w:val="00F64B87"/>
    <w:rsid w:val="00F64FEC"/>
    <w:rsid w:val="00F66272"/>
    <w:rsid w:val="00F709C0"/>
    <w:rsid w:val="00F927A1"/>
    <w:rsid w:val="00F92E4D"/>
    <w:rsid w:val="00FA2BC2"/>
    <w:rsid w:val="00FA3764"/>
    <w:rsid w:val="00FA56ED"/>
    <w:rsid w:val="00FA732F"/>
    <w:rsid w:val="00FB4993"/>
    <w:rsid w:val="00FB5BCD"/>
    <w:rsid w:val="00FB5FA6"/>
    <w:rsid w:val="00FC1310"/>
    <w:rsid w:val="00FC2FF3"/>
    <w:rsid w:val="00FC3263"/>
    <w:rsid w:val="00FC51F9"/>
    <w:rsid w:val="00FC5B40"/>
    <w:rsid w:val="00FC5FF8"/>
    <w:rsid w:val="00FC770E"/>
    <w:rsid w:val="00FD2FF0"/>
    <w:rsid w:val="00FD3D7C"/>
    <w:rsid w:val="00FD4F8F"/>
    <w:rsid w:val="00FE0C16"/>
    <w:rsid w:val="00FE14AD"/>
    <w:rsid w:val="00FE14B1"/>
    <w:rsid w:val="00FF0070"/>
    <w:rsid w:val="00FF231F"/>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7743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64263">
      <w:bodyDiv w:val="1"/>
      <w:marLeft w:val="0"/>
      <w:marRight w:val="0"/>
      <w:marTop w:val="0"/>
      <w:marBottom w:val="0"/>
      <w:divBdr>
        <w:top w:val="none" w:sz="0" w:space="0" w:color="auto"/>
        <w:left w:val="none" w:sz="0" w:space="0" w:color="auto"/>
        <w:bottom w:val="none" w:sz="0" w:space="0" w:color="auto"/>
        <w:right w:val="none" w:sz="0" w:space="0" w:color="auto"/>
      </w:divBdr>
      <w:divsChild>
        <w:div w:id="1347637380">
          <w:marLeft w:val="0"/>
          <w:marRight w:val="0"/>
          <w:marTop w:val="0"/>
          <w:marBottom w:val="150"/>
          <w:divBdr>
            <w:top w:val="none" w:sz="0" w:space="0" w:color="auto"/>
            <w:left w:val="none" w:sz="0" w:space="0" w:color="auto"/>
            <w:bottom w:val="none" w:sz="0" w:space="0" w:color="auto"/>
            <w:right w:val="none" w:sz="0" w:space="0" w:color="auto"/>
          </w:divBdr>
        </w:div>
      </w:divsChild>
    </w:div>
    <w:div w:id="27922669">
      <w:bodyDiv w:val="1"/>
      <w:marLeft w:val="0"/>
      <w:marRight w:val="0"/>
      <w:marTop w:val="0"/>
      <w:marBottom w:val="0"/>
      <w:divBdr>
        <w:top w:val="none" w:sz="0" w:space="0" w:color="auto"/>
        <w:left w:val="none" w:sz="0" w:space="0" w:color="auto"/>
        <w:bottom w:val="none" w:sz="0" w:space="0" w:color="auto"/>
        <w:right w:val="none" w:sz="0" w:space="0" w:color="auto"/>
      </w:divBdr>
    </w:div>
    <w:div w:id="35658681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4167389">
      <w:bodyDiv w:val="1"/>
      <w:marLeft w:val="0"/>
      <w:marRight w:val="0"/>
      <w:marTop w:val="0"/>
      <w:marBottom w:val="0"/>
      <w:divBdr>
        <w:top w:val="none" w:sz="0" w:space="0" w:color="auto"/>
        <w:left w:val="none" w:sz="0" w:space="0" w:color="auto"/>
        <w:bottom w:val="none" w:sz="0" w:space="0" w:color="auto"/>
        <w:right w:val="none" w:sz="0" w:space="0" w:color="auto"/>
      </w:divBdr>
    </w:div>
    <w:div w:id="1369140728">
      <w:bodyDiv w:val="1"/>
      <w:marLeft w:val="0"/>
      <w:marRight w:val="0"/>
      <w:marTop w:val="0"/>
      <w:marBottom w:val="0"/>
      <w:divBdr>
        <w:top w:val="none" w:sz="0" w:space="0" w:color="auto"/>
        <w:left w:val="none" w:sz="0" w:space="0" w:color="auto"/>
        <w:bottom w:val="none" w:sz="0" w:space="0" w:color="auto"/>
        <w:right w:val="none" w:sz="0" w:space="0" w:color="auto"/>
      </w:divBdr>
    </w:div>
    <w:div w:id="1450511275">
      <w:bodyDiv w:val="1"/>
      <w:marLeft w:val="0"/>
      <w:marRight w:val="0"/>
      <w:marTop w:val="0"/>
      <w:marBottom w:val="0"/>
      <w:divBdr>
        <w:top w:val="none" w:sz="0" w:space="0" w:color="auto"/>
        <w:left w:val="none" w:sz="0" w:space="0" w:color="auto"/>
        <w:bottom w:val="none" w:sz="0" w:space="0" w:color="auto"/>
        <w:right w:val="none" w:sz="0" w:space="0" w:color="auto"/>
      </w:divBdr>
    </w:div>
    <w:div w:id="1797066032">
      <w:bodyDiv w:val="1"/>
      <w:marLeft w:val="0"/>
      <w:marRight w:val="0"/>
      <w:marTop w:val="0"/>
      <w:marBottom w:val="0"/>
      <w:divBdr>
        <w:top w:val="none" w:sz="0" w:space="0" w:color="auto"/>
        <w:left w:val="none" w:sz="0" w:space="0" w:color="auto"/>
        <w:bottom w:val="none" w:sz="0" w:space="0" w:color="auto"/>
        <w:right w:val="none" w:sz="0" w:space="0" w:color="auto"/>
      </w:divBdr>
      <w:divsChild>
        <w:div w:id="2031566379">
          <w:marLeft w:val="300"/>
          <w:marRight w:val="0"/>
          <w:marTop w:val="0"/>
          <w:marBottom w:val="300"/>
          <w:divBdr>
            <w:top w:val="none" w:sz="0" w:space="0" w:color="auto"/>
            <w:left w:val="none" w:sz="0" w:space="0" w:color="auto"/>
            <w:bottom w:val="none" w:sz="0" w:space="0" w:color="auto"/>
            <w:right w:val="none" w:sz="0" w:space="0" w:color="auto"/>
          </w:divBdr>
        </w:div>
      </w:divsChild>
    </w:div>
    <w:div w:id="203052636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6659688">
      <w:bodyDiv w:val="1"/>
      <w:marLeft w:val="0"/>
      <w:marRight w:val="0"/>
      <w:marTop w:val="0"/>
      <w:marBottom w:val="0"/>
      <w:divBdr>
        <w:top w:val="none" w:sz="0" w:space="0" w:color="auto"/>
        <w:left w:val="none" w:sz="0" w:space="0" w:color="auto"/>
        <w:bottom w:val="none" w:sz="0" w:space="0" w:color="auto"/>
        <w:right w:val="none" w:sz="0" w:space="0" w:color="auto"/>
      </w:divBdr>
    </w:div>
    <w:div w:id="2085713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hyperlink" Target="https://www.cps.gov.uk/crime-info/hate-crim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customXml" Target="ink/ink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changingminds.org/explanations/behaviors/betari_box.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hs.uk/mental-health/feelings-symptoms-behaviours/feelings-and-symptoms/stres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hs.uk/live-well/exercise/exercise-health-benefits/" TargetMode="External"/><Relationship Id="rId28"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oter" Target="footer3.xm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statista.com/statistics/507405/uk-active-social-media-and-mobile-social-media-users/" TargetMode="External"/><Relationship Id="rId27" Type="http://schemas.openxmlformats.org/officeDocument/2006/relationships/customXml" Target="ink/ink2.xml"/><Relationship Id="rId30"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10T18:02:14.347"/>
    </inkml:context>
    <inkml:brush xml:id="br0">
      <inkml:brushProperty name="width" value="0.05" units="cm"/>
      <inkml:brushProperty name="height" value="0.05" units="cm"/>
    </inkml:brush>
  </inkml:definitions>
  <inkml:trace contextRef="#ctx0" brushRef="#br0">1 354 24575,'3'-1'0,"0"1"0,0-1 0,0 0 0,0 1 0,0-2 0,0 1 0,3-2 0,9-3 0,244-60 0,-41 12 0,190-83 0,-348 117-1365,-39 15-5461</inkml:trace>
  <inkml:trace contextRef="#ctx0" brushRef="#br0" timeOffset="924.08">594 332 24575,'17'16'0,"-12"-10"0,49 47 0,27 27 0,-70-67 0,-1 0 0,0 0 0,0 1 0,11 24 0,-16-26 0,0 1 0,-2 0 0,1-1 0,-2 1 0,0 0 0,0 0 0,-1 0 0,-1 0 0,0 1 0,-1-1 0,0 0 0,-1 0 0,-1 0 0,-4 14 0,3-12 0,-1 0 0,-1 0 0,-1-1 0,0 1 0,0-2 0,-1 1 0,-1-1 0,-1 0 0,1-1 0,-2 0 0,-16 15 0,15-18 0,-1-1 0,0 0 0,0 0 0,-1-1 0,1-1 0,-2-1 0,1 0 0,-1 0 0,1-1 0,-1-1 0,0-1 0,-23 1 0,-17-2 0,0-2 0,-61-10 0,52 4 0,14 3-1365,35 3-5461</inkml:trace>
  <inkml:trace contextRef="#ctx0" brushRef="#br0" timeOffset="1612.72">1389 835 24575,'0'0'0,"0"0"0,0 0 0,0 0 0</inkml:trace>
  <inkml:trace contextRef="#ctx0" brushRef="#br0" timeOffset="2363.2">1782 373 24575,'0'0'0,"10"2"0,10 2 0,16-2 0,20-4 0,19-6 0,20-8 0,15-10 0,7-7 0,0-3 0,-6-2 0,-13 3 0,-16 4 0,-21 8-8191</inkml:trace>
  <inkml:trace contextRef="#ctx0" brushRef="#br0" timeOffset="2957.01">2491 425 24575,'0'0'0,"-4"16"0,-1 14 0,2 0 0,1 0 0,3 49 0,1-22 0,-3 4 90,0 0-454,2 0 0,3 0 1,13 63-1,-12-102-6462</inkml:trace>
  <inkml:trace contextRef="#ctx0" brushRef="#br0" timeOffset="3779.16">3038 443 24575,'4'37'0,"18"72"0,-7-43 0,2 24 0,54 216 0,-70-302 0,2 4 0,-1 0 0,2 0 0,-1 0 0,7 10 0,-9-17 0,-1 0 0,1 0 0,-1 0 0,1 0 0,0 0 0,-1-1 0,1 1 0,0 0 0,-1-1 0,1 1 0,0 0 0,0-1 0,0 1 0,0-1 0,0 1 0,0-1 0,0 1 0,0-1 0,0 0 0,0 0 0,0 1 0,0-1 0,0 0 0,0 0 0,0 0 0,0 0 0,0 0 0,0 0 0,0 0 0,0-1 0,0 1 0,0 0 0,0 0 0,0-1 0,0 1 0,0-1 0,0 1 0,0-1 0,-1 1 0,1-1 0,0 0 0,0 1 0,0-1 0,-1 0 0,2-1 0,6-6 0,-1 0 0,0-1 0,-1-1 0,1 1 0,-2-1 0,9-18 0,23-70 0,-30 76 0,46-143 0,-43 127 0,-2-1 0,5-54 0,-13 96 0,0 0 0,1 0 0,-1 0 0,1 0 0,-1 0 0,1 0 0,1 2 0,4 12 0,60 218 0,-47-180 0,3-1 0,34 62 0,-52-110 25,-1 1-164,0 0 0,1 0 0,0-1 0,1 0 0,-1 0 0,1 0 0,1 0 0,-1-1 0,7 5 0,-1-4-6687</inkml:trace>
  <inkml:trace contextRef="#ctx0" brushRef="#br0" timeOffset="4423.85">4504 383 24575,'-108'2'0,"77"-4"0,0 2 0,0 0 0,0 2 0,-52 11 0,71-11 0,1 2 0,0-1 0,1 2 0,-1-1 0,1 1 0,0 1 0,0 0 0,0 0 0,1 1 0,0 0 0,0 1 0,1 0 0,0 0 0,1 1 0,-1 0 0,-5 11 0,3-4 0,2 1 0,0 1 0,1-1 0,1 1 0,0 0 0,2 1 0,0-1 0,1 1 0,1 0 0,0 0 0,2-1 0,0 1 0,1 0 0,1 0 0,1 0 0,0-1 0,2 1 0,6 19 0,-4-21 0,-1-1 0,2 0 0,0 0 0,1 0 0,0-1 0,1 0 0,1-1 0,20 20 0,-21-24 0,1-1 0,0 0 0,1 0 0,0-1 0,0-1 0,1 0 0,0-1 0,0 0 0,0-1 0,1 0 0,18 3 0,-8-4-195,0-1 0,1-2 0,-1 0 0,0-2 0,1 0 0,28-6 0,2-4-6631</inkml:trace>
  <inkml:trace contextRef="#ctx0" brushRef="#br0" timeOffset="4777.35">4997 79 24575,'0'0'0,"0"0"0,1 5 0,0 11 0,1 15 0,-1 20 0,0 19 0,-1 15 0,-2 7 0,0-1 0,-1-9 0,1-18-8191</inkml:trace>
  <inkml:trace contextRef="#ctx0" brushRef="#br0" timeOffset="5671.35">5711 1 24575,'-139'119'0,"4"6"0,-157 190 0,283-305 0,-1 2 0,1 0 0,0 0 0,-12 22 0,20-31 0,0-1 0,0 0 0,0 1 0,0-1 0,0 1 0,0-1 0,1 1 0,-1-1 0,1 1 0,-1 0 0,1-1 0,0 1 0,0-1 0,1 1 0,-1 0 0,0-1 0,1 1 0,-1-1 0,1 1 0,0-1 0,0 1 0,0-1 0,0 1 0,1-1 0,-1 0 0,0 0 0,3 3 0,2 0 0,0 0 0,0 0 0,0-1 0,0 0 0,1 0 0,0 0 0,0-1 0,0 0 0,10 3 0,11 1 0,32 5 0,-53-11 0,51 7 0,0-2 0,85-2 0,-104-6 0,0-1 0,-1-2 0,0-1 0,65-21 0,-95 25 0,0-1 0,0-1 0,0 1 0,-1-1 0,9-6 0,-15 10 0,0-1 0,0 0 0,0 0 0,0 0 0,0 0 0,0 0 0,0 0 0,0 0 0,0 0 0,0 0 0,0 0 0,0-1 0,-1 1 0,1 0 0,-1 0 0,1-1 0,-1 1 0,1-1 0,-1 1 0,0 0 0,0-1 0,1 1 0,-1-1 0,0 1 0,0 0 0,0-1 0,-1 1 0,1-1 0,0 1 0,-1 0 0,1-1 0,0 1 0,-1-1 0,0 1 0,1 0 0,-1 0 0,-1-3 0,-1 0 0,-1 1 0,1-1 0,0 1 0,-1-1 0,0 1 0,0 0 0,0 0 0,0 1 0,0-1 0,-1 1 0,1 0 0,-1 0 0,1 1 0,-1-1 0,0 1 0,1 0 0,-1 0 0,0 0 0,-6 1 0,6 0 0,-1 0 0,1 0 0,-1 0 0,1 1 0,-1 0 0,1 0 0,0 1 0,-1 0 0,1-1 0,0 2 0,0-1 0,0 0 0,1 1 0,-1 0 0,0 0 0,-7 8 0,12-11 0,-1 0 0,0 1 0,1-1 0,-1 1 0,0-1 0,1 1 0,-1 0 0,1-1 0,-1 1 0,1 0 0,-1-1 0,1 1 0,-1 0 0,1 0 0,0-1 0,-1 1 0,1 0 0,0 0 0,0 0 0,-1-1 0,1 1 0,0 0 0,0 0 0,0 0 0,0 0 0,0 0 0,0-1 0,0 1 0,1 0 0,-1 0 0,0 0 0,0-1 0,1 1 0,-1 0 0,0 0 0,1 0 0,-1-1 0,1 1 0,-1 0 0,1-1 0,-1 1 0,1 0 0,0-1 0,-1 1 0,1-1 0,0 1 0,-1-1 0,1 1 0,0-1 0,0 1 0,4 1 0,-1 0 0,1-1 0,0 0 0,0 1 0,-1-1 0,1-1 0,0 1 0,6-1 0,15-1 0,-1-1 0,0-2 0,0 0 0,-1-2 0,1-1 0,30-13 0,138-71 0,-8-21 0,-150 87 0,-1-2 0,59-58 0,-90 82 0,20-24 0,-23 26 0,1 0 0,0 0 0,0 1 0,-1-1 0,1 0 0,-1 0 0,1 0 0,-1 0 0,1-1 0,-1 1 0,0 0 0,1 0 0,-1 0 0,0 0 0,0 0 0,0 0 0,0 0 0,0-1 0,0 1 0,0 0 0,0 0 0,-1-2 0,0 2 0,1 1 0,-1 0 0,1-1 0,-1 1 0,0-1 0,1 1 0,-1 0 0,0 0 0,0-1 0,1 1 0,-1 0 0,0 0 0,0 0 0,1 0 0,-1 0 0,0 0 0,0 0 0,1 0 0,-1 0 0,0 0 0,0 0 0,1 0 0,-1 0 0,0 1 0,-1 0 0,-9 3 0,0 1 0,0 1 0,0 0 0,1 0 0,0 1 0,0 0 0,1 1 0,-17 17 0,-5 8 0,1 1 0,1 2 0,2 0 0,2 2 0,2 1 0,1 1 0,-29 73 0,32-62 0,3 0 0,1 2 0,3 0 0,2 0 0,3 1 0,-2 63 0,9-92 0,0-1 0,1 0 0,2 0 0,0 0 0,2 0 0,14 42 0,-18-62 0,0 0 0,1 0 0,0 0 0,0 1 0,0-2 0,1 1 0,0 0 0,-1 0 0,1-1 0,0 0 0,0 1 0,1-1 0,-1-1 0,1 1 0,0 0 0,-1-1 0,1 1 0,0-1 0,8 2 0,-7-3 0,0 0 0,0-1 0,0 0 0,0 0 0,1 0 0,-1-1 0,0 0 0,0 0 0,0 0 0,0-1 0,0 1 0,-1-1 0,1 0 0,0-1 0,-1 1 0,1-1 0,5-5 0,9-6 0,0-1 0,-1-1 0,23-26 0,46-66 0,169-287 0,-156 232 0,121-152 0,-200 288-227,1 0-1,2 2 1,1 1-1,0 0 1,52-34-1,-31 32-6598</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10T18:02:31.320"/>
    </inkml:context>
    <inkml:brush xml:id="br0">
      <inkml:brushProperty name="width" value="0.05" units="cm"/>
      <inkml:brushProperty name="height" value="0.05" units="cm"/>
    </inkml:brush>
  </inkml:definitions>
  <inkml:trace contextRef="#ctx0" brushRef="#br0">0 1 24575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987</TotalTime>
  <Pages>25</Pages>
  <Words>8675</Words>
  <Characters>49453</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Tucker,Joshua swp8351</cp:lastModifiedBy>
  <cp:revision>172</cp:revision>
  <cp:lastPrinted>2019-08-13T11:47:00Z</cp:lastPrinted>
  <dcterms:created xsi:type="dcterms:W3CDTF">2023-01-26T16:33:00Z</dcterms:created>
  <dcterms:modified xsi:type="dcterms:W3CDTF">2023-04-10T18:09:00Z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2023-01-26T16:33:14Z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d787bc99-9baa-4552-a628-10544eb1c569</vt:lpwstr>
  </property>
  <property fmtid="{D5CDD505-2E9C-101B-9397-08002B2CF9AE}" pid="9" name="MSIP_Label_66cf8fe5-b7b7-4df7-b38d-1c61ac2f6639_ContentBits">
    <vt:lpwstr>0</vt:lpwstr>
  </property>
</Properties>
</file>