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3373" w:rsidRPr="007202BC" w:rsidRDefault="00423373" w:rsidP="00423373">
      <w:pPr>
        <w:rPr>
          <w:rFonts w:cs="Arial"/>
          <w:color w:val="58595B"/>
          <w:sz w:val="36"/>
          <w:szCs w:val="36"/>
        </w:rPr>
      </w:pPr>
      <w:r w:rsidRPr="007202BC">
        <w:rPr>
          <w:rFonts w:cs="Arial"/>
          <w:color w:val="58595B"/>
          <w:sz w:val="36"/>
          <w:szCs w:val="36"/>
        </w:rPr>
        <w:t>Qualification: CIPD Diploma in Applied Human Resources</w:t>
      </w:r>
    </w:p>
    <w:p w:rsidR="00423373" w:rsidRPr="007202BC" w:rsidRDefault="00423373" w:rsidP="00423373">
      <w:pPr>
        <w:rPr>
          <w:rFonts w:cs="Arial"/>
          <w:color w:val="58595B"/>
          <w:sz w:val="36"/>
          <w:szCs w:val="36"/>
        </w:rPr>
      </w:pPr>
    </w:p>
    <w:p w:rsidR="00423373" w:rsidRDefault="00423373" w:rsidP="00423373">
      <w:pPr>
        <w:pStyle w:val="Header"/>
      </w:pPr>
      <w:r w:rsidRPr="007202BC">
        <w:rPr>
          <w:color w:val="58595B"/>
          <w:sz w:val="36"/>
          <w:szCs w:val="36"/>
        </w:rPr>
        <w:t>Module Name:</w:t>
      </w:r>
      <w:r>
        <w:rPr>
          <w:color w:val="58595B"/>
          <w:sz w:val="36"/>
          <w:szCs w:val="36"/>
        </w:rPr>
        <w:t xml:space="preserve"> </w:t>
      </w:r>
      <w:r w:rsidRPr="00754C41">
        <w:rPr>
          <w:color w:val="595959" w:themeColor="text1" w:themeTint="A6"/>
          <w:sz w:val="36"/>
          <w:szCs w:val="36"/>
        </w:rPr>
        <w:t xml:space="preserve">Understanding </w:t>
      </w:r>
      <w:r>
        <w:rPr>
          <w:color w:val="595959" w:themeColor="text1" w:themeTint="A6"/>
          <w:sz w:val="36"/>
          <w:szCs w:val="36"/>
        </w:rPr>
        <w:t>Employee Engagement</w:t>
      </w:r>
    </w:p>
    <w:p w:rsidR="00423373" w:rsidRDefault="00423373" w:rsidP="00423373">
      <w:pPr>
        <w:pStyle w:val="Default"/>
      </w:pPr>
      <w:r>
        <w:rPr>
          <w:color w:val="58595B"/>
          <w:sz w:val="36"/>
          <w:szCs w:val="36"/>
        </w:rPr>
        <w:t xml:space="preserve"> </w:t>
      </w:r>
    </w:p>
    <w:p w:rsidR="00423373" w:rsidRDefault="00423373" w:rsidP="00423373">
      <w:pPr>
        <w:rPr>
          <w:rFonts w:cs="Arial"/>
          <w:color w:val="58595B"/>
          <w:sz w:val="36"/>
          <w:szCs w:val="36"/>
        </w:rPr>
      </w:pPr>
      <w:r>
        <w:t xml:space="preserve"> </w:t>
      </w:r>
    </w:p>
    <w:p w:rsidR="00423373" w:rsidRPr="007202BC" w:rsidRDefault="00423373" w:rsidP="00423373">
      <w:pPr>
        <w:rPr>
          <w:rFonts w:cs="Arial"/>
          <w:color w:val="58595B"/>
          <w:sz w:val="36"/>
          <w:szCs w:val="36"/>
        </w:rPr>
      </w:pPr>
      <w:r>
        <w:rPr>
          <w:rFonts w:cs="Arial"/>
          <w:color w:val="58595B"/>
          <w:sz w:val="36"/>
          <w:szCs w:val="36"/>
        </w:rPr>
        <w:t xml:space="preserve">Word Count: </w:t>
      </w:r>
      <w:r w:rsidR="00614318">
        <w:rPr>
          <w:rFonts w:cs="Arial"/>
          <w:color w:val="58595B"/>
          <w:sz w:val="36"/>
          <w:szCs w:val="36"/>
        </w:rPr>
        <w:t>340</w:t>
      </w:r>
      <w:r w:rsidR="00252C6A">
        <w:rPr>
          <w:rFonts w:cs="Arial"/>
          <w:color w:val="58595B"/>
          <w:sz w:val="36"/>
          <w:szCs w:val="36"/>
        </w:rPr>
        <w:t>0</w:t>
      </w:r>
    </w:p>
    <w:p w:rsidR="00423373" w:rsidRPr="007202BC" w:rsidRDefault="00423373" w:rsidP="0042337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rsidR="00423373" w:rsidRPr="007202BC" w:rsidRDefault="00423373" w:rsidP="0042337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rsidR="00423373" w:rsidRPr="007202BC" w:rsidRDefault="00423373" w:rsidP="0042337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53274287</w:t>
      </w:r>
    </w:p>
    <w:p w:rsidR="00423373" w:rsidRPr="007202BC" w:rsidRDefault="00423373" w:rsidP="00423373">
      <w:pPr>
        <w:rPr>
          <w:rFonts w:cs="Arial"/>
          <w:color w:val="58595B"/>
          <w:sz w:val="36"/>
          <w:szCs w:val="36"/>
        </w:rPr>
      </w:pPr>
    </w:p>
    <w:p w:rsidR="00423373" w:rsidRDefault="00423373" w:rsidP="00423373">
      <w:pPr>
        <w:rPr>
          <w:rFonts w:cs="Arial"/>
          <w:color w:val="58595B"/>
          <w:sz w:val="36"/>
          <w:szCs w:val="36"/>
        </w:rPr>
      </w:pPr>
    </w:p>
    <w:p w:rsidR="00423373" w:rsidRDefault="00423373" w:rsidP="00423373">
      <w:pPr>
        <w:rPr>
          <w:rFonts w:cs="Arial"/>
          <w:color w:val="58595B"/>
          <w:sz w:val="36"/>
          <w:szCs w:val="36"/>
        </w:rPr>
      </w:pPr>
    </w:p>
    <w:p w:rsidR="00423373" w:rsidRPr="007202BC" w:rsidRDefault="00423373" w:rsidP="0042337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423373" w:rsidRPr="007202BC" w:rsidRDefault="00423373" w:rsidP="00423373">
      <w:pPr>
        <w:rPr>
          <w:rFonts w:cs="Arial"/>
          <w:color w:val="58595B"/>
          <w:sz w:val="36"/>
          <w:szCs w:val="36"/>
        </w:rPr>
      </w:pPr>
    </w:p>
    <w:p w:rsidR="00423373" w:rsidRPr="007202BC" w:rsidRDefault="00423373" w:rsidP="00423373">
      <w:pPr>
        <w:rPr>
          <w:rFonts w:cs="Arial"/>
          <w:color w:val="58595B"/>
          <w:sz w:val="36"/>
          <w:szCs w:val="36"/>
        </w:rPr>
      </w:pPr>
      <w:r w:rsidRPr="007202BC">
        <w:rPr>
          <w:rFonts w:cs="Arial"/>
          <w:color w:val="58595B"/>
          <w:sz w:val="36"/>
          <w:szCs w:val="36"/>
        </w:rPr>
        <w:t xml:space="preserve">Signed: </w:t>
      </w:r>
      <w:r w:rsidRPr="00186A2C">
        <w:rPr>
          <w:rFonts w:ascii="Script MT Bold" w:hAnsi="Script MT Bold" w:cs="Arial"/>
          <w:color w:val="58595B"/>
          <w:sz w:val="36"/>
          <w:szCs w:val="36"/>
        </w:rPr>
        <w:t>Darren Bonnell</w:t>
      </w:r>
      <w:r>
        <w:rPr>
          <w:rFonts w:cs="Arial"/>
          <w:color w:val="58595B"/>
          <w:sz w:val="36"/>
          <w:szCs w:val="36"/>
        </w:rPr>
        <w:tab/>
      </w:r>
    </w:p>
    <w:p w:rsidR="00423373" w:rsidRDefault="00423373" w:rsidP="00423373">
      <w:pPr>
        <w:rPr>
          <w:rFonts w:cs="Arial"/>
          <w:color w:val="58595B"/>
          <w:sz w:val="36"/>
          <w:szCs w:val="36"/>
        </w:rPr>
      </w:pPr>
      <w:r w:rsidRPr="007202BC">
        <w:rPr>
          <w:rFonts w:cs="Arial"/>
          <w:color w:val="58595B"/>
          <w:sz w:val="36"/>
          <w:szCs w:val="36"/>
        </w:rPr>
        <w:t>Date:</w:t>
      </w:r>
      <w:r>
        <w:rPr>
          <w:rFonts w:cs="Arial"/>
          <w:color w:val="58595B"/>
          <w:sz w:val="36"/>
          <w:szCs w:val="36"/>
        </w:rPr>
        <w:t xml:space="preserve"> </w:t>
      </w:r>
      <w:r w:rsidR="00614318">
        <w:rPr>
          <w:rFonts w:cs="Arial"/>
          <w:color w:val="58595B"/>
          <w:sz w:val="36"/>
          <w:szCs w:val="36"/>
        </w:rPr>
        <w:t>31/10/2019</w:t>
      </w:r>
    </w:p>
    <w:p w:rsidR="00423373" w:rsidRDefault="00423373">
      <w:r>
        <w:br w:type="page"/>
      </w:r>
    </w:p>
    <w:p w:rsidR="00423373" w:rsidRPr="00423373" w:rsidRDefault="00423373" w:rsidP="00E37EE5">
      <w:pPr>
        <w:pStyle w:val="ListParagraph"/>
        <w:ind w:left="0"/>
        <w:jc w:val="both"/>
        <w:rPr>
          <w:rFonts w:asciiTheme="minorHAnsi" w:hAnsiTheme="minorHAnsi" w:cstheme="minorHAnsi"/>
          <w:b/>
          <w:u w:val="single"/>
        </w:rPr>
      </w:pPr>
      <w:r w:rsidRPr="00423373">
        <w:rPr>
          <w:rFonts w:asciiTheme="minorHAnsi" w:hAnsiTheme="minorHAnsi" w:cstheme="minorHAnsi"/>
          <w:b/>
          <w:u w:val="single"/>
        </w:rPr>
        <w:lastRenderedPageBreak/>
        <w:t>Introduction</w:t>
      </w:r>
    </w:p>
    <w:p w:rsidR="00423373" w:rsidRPr="00423373" w:rsidRDefault="00423373" w:rsidP="00E37EE5">
      <w:pPr>
        <w:pStyle w:val="ListParagraph"/>
        <w:ind w:left="0"/>
        <w:jc w:val="both"/>
        <w:rPr>
          <w:rFonts w:asciiTheme="minorHAnsi" w:hAnsiTheme="minorHAnsi" w:cstheme="minorHAnsi"/>
          <w:b/>
          <w:u w:val="single"/>
        </w:rPr>
      </w:pPr>
    </w:p>
    <w:p w:rsidR="00423373" w:rsidRPr="00E37EE5" w:rsidRDefault="00E37EE5" w:rsidP="00E37EE5">
      <w:pPr>
        <w:pStyle w:val="ListParagraph"/>
        <w:ind w:left="0"/>
        <w:jc w:val="both"/>
        <w:rPr>
          <w:rFonts w:asciiTheme="minorHAnsi" w:hAnsiTheme="minorHAnsi" w:cstheme="minorHAnsi"/>
        </w:rPr>
      </w:pPr>
      <w:r>
        <w:rPr>
          <w:rFonts w:asciiTheme="minorHAnsi" w:hAnsiTheme="minorHAnsi" w:cstheme="minorHAnsi"/>
        </w:rPr>
        <w:t>This paper will identify what is meant by employee engagement</w:t>
      </w:r>
      <w:r w:rsidR="00614318">
        <w:rPr>
          <w:rFonts w:asciiTheme="minorHAnsi" w:hAnsiTheme="minorHAnsi" w:cstheme="minorHAnsi"/>
        </w:rPr>
        <w:t xml:space="preserve"> and the importance it places to a company when developing HR policies and practices. It will look at different sources in order to identify what is important to staff before looking at the different types of ways a company can engage with their employees. Following this it will identify the different trends identified from research undertaken. Finally it will conclude with a balanced view in the future of employee engagement.</w:t>
      </w:r>
      <w:r>
        <w:rPr>
          <w:rFonts w:asciiTheme="minorHAnsi" w:hAnsiTheme="minorHAnsi" w:cstheme="minorHAnsi"/>
        </w:rPr>
        <w:t xml:space="preserve"> </w:t>
      </w:r>
    </w:p>
    <w:p w:rsidR="00423373" w:rsidRPr="00423373" w:rsidRDefault="00423373" w:rsidP="00E37EE5">
      <w:pPr>
        <w:pStyle w:val="ListParagraph"/>
        <w:ind w:left="360"/>
        <w:jc w:val="both"/>
        <w:rPr>
          <w:rFonts w:asciiTheme="minorHAnsi" w:hAnsiTheme="minorHAnsi" w:cstheme="minorHAnsi"/>
        </w:rPr>
      </w:pPr>
    </w:p>
    <w:p w:rsidR="00423373" w:rsidRPr="00423373" w:rsidRDefault="00423373" w:rsidP="00E37EE5">
      <w:pPr>
        <w:pStyle w:val="ListParagraph"/>
        <w:numPr>
          <w:ilvl w:val="0"/>
          <w:numId w:val="1"/>
        </w:numPr>
        <w:jc w:val="both"/>
        <w:rPr>
          <w:rFonts w:asciiTheme="minorHAnsi" w:hAnsiTheme="minorHAnsi" w:cstheme="minorHAnsi"/>
        </w:rPr>
      </w:pPr>
      <w:r w:rsidRPr="00423373">
        <w:rPr>
          <w:rFonts w:asciiTheme="minorHAnsi" w:hAnsiTheme="minorHAnsi" w:cstheme="minorHAnsi"/>
        </w:rPr>
        <w:t>Define employee engagement and explain how it relates to other concepts such as</w:t>
      </w:r>
      <w:r w:rsidRPr="00423373">
        <w:rPr>
          <w:rFonts w:asciiTheme="minorHAnsi" w:hAnsiTheme="minorHAnsi" w:cstheme="minorHAnsi"/>
        </w:rPr>
        <w:br/>
        <w:t>organisational commitment, employer involvement and job satisfaction.</w:t>
      </w:r>
    </w:p>
    <w:p w:rsidR="00423373" w:rsidRDefault="00423373" w:rsidP="00E37EE5">
      <w:pPr>
        <w:jc w:val="both"/>
        <w:rPr>
          <w:rFonts w:cstheme="minorHAnsi"/>
        </w:rPr>
      </w:pPr>
    </w:p>
    <w:p w:rsidR="002F6B70" w:rsidRDefault="00E4039C" w:rsidP="00E37EE5">
      <w:pPr>
        <w:jc w:val="both"/>
        <w:rPr>
          <w:rFonts w:cstheme="minorHAnsi"/>
        </w:rPr>
      </w:pPr>
      <w:r>
        <w:rPr>
          <w:rFonts w:cstheme="minorHAnsi"/>
        </w:rPr>
        <w:t xml:space="preserve">In order to get feedback from their workforce an organisation will need to interact with their </w:t>
      </w:r>
      <w:r w:rsidR="009C434D">
        <w:rPr>
          <w:rFonts w:cstheme="minorHAnsi"/>
        </w:rPr>
        <w:t>staff</w:t>
      </w:r>
      <w:r>
        <w:rPr>
          <w:rFonts w:cstheme="minorHAnsi"/>
        </w:rPr>
        <w:t xml:space="preserve"> through </w:t>
      </w:r>
      <w:r w:rsidRPr="00E4039C">
        <w:rPr>
          <w:rFonts w:cstheme="minorHAnsi"/>
          <w:i/>
        </w:rPr>
        <w:t>employee engagement</w:t>
      </w:r>
      <w:r>
        <w:rPr>
          <w:rFonts w:cstheme="minorHAnsi"/>
        </w:rPr>
        <w:t>.</w:t>
      </w:r>
      <w:r w:rsidR="001272C0">
        <w:rPr>
          <w:rFonts w:cstheme="minorHAnsi"/>
        </w:rPr>
        <w:t xml:space="preserve"> This process will allow the employer to identify areas in which they can develop to ensure that staff are kept happy.</w:t>
      </w:r>
      <w:r>
        <w:rPr>
          <w:rFonts w:cstheme="minorHAnsi"/>
        </w:rPr>
        <w:t xml:space="preserve"> As explained by Johns &amp; Ellis (2016) there are many different definition</w:t>
      </w:r>
      <w:r w:rsidR="00C82C3B">
        <w:rPr>
          <w:rFonts w:cstheme="minorHAnsi"/>
        </w:rPr>
        <w:t>s</w:t>
      </w:r>
      <w:r>
        <w:rPr>
          <w:rFonts w:cstheme="minorHAnsi"/>
        </w:rPr>
        <w:t xml:space="preserve"> of what employee engagement is.</w:t>
      </w:r>
      <w:r w:rsidR="001272C0">
        <w:rPr>
          <w:rFonts w:cstheme="minorHAnsi"/>
        </w:rPr>
        <w:t xml:space="preserve"> </w:t>
      </w:r>
      <w:r w:rsidR="001D2A23">
        <w:rPr>
          <w:rFonts w:cstheme="minorHAnsi"/>
        </w:rPr>
        <w:t xml:space="preserve">This is echoed by Gennard et al (2016) </w:t>
      </w:r>
      <w:r w:rsidR="00C82C3B">
        <w:rPr>
          <w:rFonts w:cstheme="minorHAnsi"/>
        </w:rPr>
        <w:t>who state that some people look at employee engagement as, “</w:t>
      </w:r>
      <w:r w:rsidR="00C82C3B" w:rsidRPr="00C82C3B">
        <w:rPr>
          <w:rFonts w:cstheme="minorHAnsi"/>
          <w:i/>
        </w:rPr>
        <w:t>a set of approaches or strategies designed to elicit organisational commitment</w:t>
      </w:r>
      <w:r w:rsidR="00C82C3B">
        <w:rPr>
          <w:rFonts w:cstheme="minorHAnsi"/>
        </w:rPr>
        <w:t>.” (Gennard et al 2016, pp133). They go on to say that many others define employee engagement as something different to this and give examples such Dromey (2014) who states employee engagement is, “</w:t>
      </w:r>
      <w:r w:rsidR="00C82C3B" w:rsidRPr="00C82C3B">
        <w:rPr>
          <w:rFonts w:cstheme="minorHAnsi"/>
          <w:i/>
        </w:rPr>
        <w:t>mainly or wholly to do with engagement with the employer and the organisation for which people work</w:t>
      </w:r>
      <w:r w:rsidR="00C82C3B">
        <w:rPr>
          <w:rFonts w:cstheme="minorHAnsi"/>
        </w:rPr>
        <w:t xml:space="preserve">.” (Gennard et al 2016, pp133). A common theme which is evident by both Johns &amp; Ellis (2016) as well as Gennard et al (2016) is that </w:t>
      </w:r>
      <w:r w:rsidR="00A90DC8">
        <w:rPr>
          <w:rFonts w:cstheme="minorHAnsi"/>
        </w:rPr>
        <w:t xml:space="preserve">employee engagement has different meanings to different people. However, the clear common dominator is that employee engagement is the company’s way to get a thorough understanding of what their staff as a main asset of the business feel when it comes to their job. A close link to employee engagement as stated by Johns &amp; Ellis (2016) is organisational commitment. </w:t>
      </w:r>
      <w:r w:rsidR="007853D9">
        <w:rPr>
          <w:rFonts w:cstheme="minorHAnsi"/>
        </w:rPr>
        <w:t xml:space="preserve">This is the understanding of the way in which an employee feels about the company they work for. Ideally as stated by Gifford (2018) a fully engaged employee will be happy in their role and will therefore give their full commitment to the </w:t>
      </w:r>
      <w:r w:rsidR="003C56D0">
        <w:rPr>
          <w:rFonts w:cstheme="minorHAnsi"/>
        </w:rPr>
        <w:t>job</w:t>
      </w:r>
      <w:r w:rsidR="007853D9">
        <w:rPr>
          <w:rFonts w:cstheme="minorHAnsi"/>
        </w:rPr>
        <w:t xml:space="preserve">. </w:t>
      </w:r>
      <w:r w:rsidR="009C434D">
        <w:rPr>
          <w:rFonts w:cstheme="minorHAnsi"/>
        </w:rPr>
        <w:t>Staff members who fully embrace the organisation would be classed as</w:t>
      </w:r>
      <w:r w:rsidR="00267DBD">
        <w:rPr>
          <w:rFonts w:cstheme="minorHAnsi"/>
        </w:rPr>
        <w:t xml:space="preserve"> having</w:t>
      </w:r>
      <w:r w:rsidR="009C434D">
        <w:rPr>
          <w:rFonts w:cstheme="minorHAnsi"/>
        </w:rPr>
        <w:t xml:space="preserve"> </w:t>
      </w:r>
      <w:r w:rsidR="00CA24D5">
        <w:rPr>
          <w:rFonts w:cstheme="minorHAnsi"/>
          <w:i/>
        </w:rPr>
        <w:t>organisational</w:t>
      </w:r>
      <w:r w:rsidR="003C56D0" w:rsidRPr="003C56D0">
        <w:rPr>
          <w:rFonts w:cstheme="minorHAnsi"/>
          <w:i/>
        </w:rPr>
        <w:t xml:space="preserve"> citizenship</w:t>
      </w:r>
      <w:r w:rsidR="003C56D0">
        <w:rPr>
          <w:rFonts w:cstheme="minorHAnsi"/>
        </w:rPr>
        <w:t xml:space="preserve"> where</w:t>
      </w:r>
      <w:r w:rsidR="009D398F">
        <w:rPr>
          <w:rFonts w:cstheme="minorHAnsi"/>
        </w:rPr>
        <w:t xml:space="preserve"> it is suggested</w:t>
      </w:r>
      <w:r w:rsidR="003C56D0">
        <w:rPr>
          <w:rFonts w:cstheme="minorHAnsi"/>
        </w:rPr>
        <w:t xml:space="preserve"> if you cut them in half you would see the company</w:t>
      </w:r>
      <w:r w:rsidR="009D398F">
        <w:rPr>
          <w:rFonts w:cstheme="minorHAnsi"/>
        </w:rPr>
        <w:t>’s</w:t>
      </w:r>
      <w:r w:rsidR="003C56D0">
        <w:rPr>
          <w:rFonts w:cstheme="minorHAnsi"/>
        </w:rPr>
        <w:t xml:space="preserve"> name. However, </w:t>
      </w:r>
      <w:r w:rsidR="002F6B70">
        <w:rPr>
          <w:rFonts w:cstheme="minorHAnsi"/>
        </w:rPr>
        <w:t>this is the best case scenario and will not be applicable to the majority of staff.</w:t>
      </w:r>
      <w:r w:rsidR="00CA24D5">
        <w:rPr>
          <w:rFonts w:cstheme="minorHAnsi"/>
        </w:rPr>
        <w:t xml:space="preserve"> As explained by Johns &amp; Ellis (2016) staff are committed for different reasons. </w:t>
      </w:r>
      <w:r w:rsidR="002F6B70">
        <w:rPr>
          <w:rFonts w:cstheme="minorHAnsi"/>
        </w:rPr>
        <w:t xml:space="preserve">It is therefore essential that an employer understands what drives </w:t>
      </w:r>
      <w:r w:rsidR="00267DBD">
        <w:rPr>
          <w:rFonts w:cstheme="minorHAnsi"/>
        </w:rPr>
        <w:t>employees</w:t>
      </w:r>
      <w:r w:rsidR="002F6B70">
        <w:rPr>
          <w:rFonts w:cstheme="minorHAnsi"/>
        </w:rPr>
        <w:t xml:space="preserve"> when engaging with them. In order to do this it is good to look at theories such as Maslow’s </w:t>
      </w:r>
      <w:r w:rsidR="001156E0">
        <w:rPr>
          <w:rFonts w:cstheme="minorHAnsi"/>
        </w:rPr>
        <w:t>Hierarchy</w:t>
      </w:r>
      <w:r w:rsidR="002F6B70">
        <w:rPr>
          <w:rFonts w:cstheme="minorHAnsi"/>
        </w:rPr>
        <w:t xml:space="preserve"> of Needs and </w:t>
      </w:r>
      <w:r w:rsidR="001156E0">
        <w:rPr>
          <w:rFonts w:cstheme="minorHAnsi"/>
        </w:rPr>
        <w:t>Hertzberg’s</w:t>
      </w:r>
      <w:r w:rsidR="002F6B70">
        <w:rPr>
          <w:rFonts w:cstheme="minorHAnsi"/>
        </w:rPr>
        <w:t xml:space="preserve"> Two Factor Theory</w:t>
      </w:r>
      <w:r w:rsidR="001156E0">
        <w:rPr>
          <w:rFonts w:cstheme="minorHAnsi"/>
        </w:rPr>
        <w:t xml:space="preserve">. Maslow’s theory </w:t>
      </w:r>
      <w:r w:rsidR="007436B3">
        <w:rPr>
          <w:rFonts w:cstheme="minorHAnsi"/>
        </w:rPr>
        <w:t xml:space="preserve">suggests that staff work for different reasons and designed a five stage process starting from the need to work in order to fulfil their basic needs such as being able to eat and have a place to live. They then would move to their psychological needs when they start to feel at home within their workplace as well as getting a sense that </w:t>
      </w:r>
      <w:r w:rsidR="009D398F">
        <w:rPr>
          <w:rFonts w:cstheme="minorHAnsi"/>
        </w:rPr>
        <w:t>they</w:t>
      </w:r>
      <w:r w:rsidR="007436B3">
        <w:rPr>
          <w:rFonts w:cstheme="minorHAnsi"/>
        </w:rPr>
        <w:t xml:space="preserve"> are achieving something at work. Finally the tip of the pyramid would be </w:t>
      </w:r>
      <w:r w:rsidR="00F50581">
        <w:rPr>
          <w:rFonts w:cstheme="minorHAnsi"/>
        </w:rPr>
        <w:t>self-actualisation</w:t>
      </w:r>
      <w:r w:rsidR="007436B3">
        <w:rPr>
          <w:rFonts w:cstheme="minorHAnsi"/>
        </w:rPr>
        <w:t xml:space="preserve">. This stage would be the pinnacle of an </w:t>
      </w:r>
      <w:r w:rsidR="00F50581">
        <w:rPr>
          <w:rFonts w:cstheme="minorHAnsi"/>
        </w:rPr>
        <w:t>employee’s</w:t>
      </w:r>
      <w:r w:rsidR="007436B3">
        <w:rPr>
          <w:rFonts w:cstheme="minorHAnsi"/>
        </w:rPr>
        <w:t xml:space="preserve"> career which not a lot would be fortunate to get to. </w:t>
      </w:r>
      <w:r w:rsidR="00F50581">
        <w:rPr>
          <w:rFonts w:cstheme="minorHAnsi"/>
        </w:rPr>
        <w:t>This would be when someone has achieved the maximum to their potential and are given an opportunity to have an input within the organisation. In contrast to this Herzberg’s Two Factor Theory gives two different factors that motivate and demotivate staff. These would include things such as achievement and recognition for motivators whereas areas such as salary and work</w:t>
      </w:r>
      <w:r w:rsidR="009D398F">
        <w:rPr>
          <w:rFonts w:cstheme="minorHAnsi"/>
        </w:rPr>
        <w:t>ing</w:t>
      </w:r>
      <w:r w:rsidR="00F50581">
        <w:rPr>
          <w:rFonts w:cstheme="minorHAnsi"/>
        </w:rPr>
        <w:t xml:space="preserve"> conditions </w:t>
      </w:r>
      <w:r w:rsidR="00CA24D5">
        <w:rPr>
          <w:rFonts w:cstheme="minorHAnsi"/>
        </w:rPr>
        <w:t>could cause dissatisfaction in the work place. This theory would suggest that when engaging with staff you would need to look at the different factors that potential</w:t>
      </w:r>
      <w:r w:rsidR="009D398F">
        <w:rPr>
          <w:rFonts w:cstheme="minorHAnsi"/>
        </w:rPr>
        <w:t>ly</w:t>
      </w:r>
      <w:r w:rsidR="00CA24D5">
        <w:rPr>
          <w:rFonts w:cstheme="minorHAnsi"/>
        </w:rPr>
        <w:t xml:space="preserve"> de-motivate them and look at ways in which they can be turned into a positive. Ultimately employee engagement is a tool that is used to ensure it can get the best out of staff by ensuring they are happy and have job satisfaction. </w:t>
      </w:r>
    </w:p>
    <w:p w:rsidR="00F50581" w:rsidRDefault="00CA24D5" w:rsidP="00383A08">
      <w:pPr>
        <w:jc w:val="center"/>
        <w:rPr>
          <w:rFonts w:cstheme="minorHAnsi"/>
        </w:rPr>
      </w:pPr>
      <w:r>
        <w:rPr>
          <w:rFonts w:cstheme="minorHAnsi"/>
          <w:noProof/>
          <w:lang w:eastAsia="en-GB"/>
        </w:rPr>
        <w:lastRenderedPageBreak/>
        <w:drawing>
          <wp:inline distT="0" distB="0" distL="0" distR="0" wp14:anchorId="06BB654F" wp14:editId="5E2A2FC9">
            <wp:extent cx="4848225" cy="198437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8225" cy="1984375"/>
                    </a:xfrm>
                    <a:prstGeom prst="rect">
                      <a:avLst/>
                    </a:prstGeom>
                    <a:noFill/>
                    <a:ln>
                      <a:noFill/>
                    </a:ln>
                  </pic:spPr>
                </pic:pic>
              </a:graphicData>
            </a:graphic>
          </wp:inline>
        </w:drawing>
      </w:r>
    </w:p>
    <w:p w:rsidR="007853D9" w:rsidRPr="00423373" w:rsidRDefault="007853D9" w:rsidP="00E37EE5">
      <w:pPr>
        <w:jc w:val="both"/>
        <w:rPr>
          <w:rFonts w:cstheme="minorHAnsi"/>
        </w:rPr>
      </w:pPr>
    </w:p>
    <w:p w:rsidR="00423373" w:rsidRDefault="00423373" w:rsidP="00E37EE5">
      <w:pPr>
        <w:pStyle w:val="ListParagraph"/>
        <w:numPr>
          <w:ilvl w:val="0"/>
          <w:numId w:val="1"/>
        </w:numPr>
        <w:jc w:val="both"/>
        <w:rPr>
          <w:rFonts w:asciiTheme="minorHAnsi" w:hAnsiTheme="minorHAnsi" w:cstheme="minorHAnsi"/>
        </w:rPr>
      </w:pPr>
      <w:r w:rsidRPr="00423373">
        <w:rPr>
          <w:rFonts w:asciiTheme="minorHAnsi" w:hAnsiTheme="minorHAnsi" w:cstheme="minorHAnsi"/>
        </w:rPr>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p>
    <w:p w:rsidR="00214B8C" w:rsidRDefault="00214B8C" w:rsidP="00E37EE5">
      <w:pPr>
        <w:jc w:val="both"/>
        <w:rPr>
          <w:rFonts w:cstheme="minorHAnsi"/>
        </w:rPr>
      </w:pPr>
    </w:p>
    <w:p w:rsidR="00214B8C" w:rsidRPr="00214B8C" w:rsidRDefault="00214B8C" w:rsidP="00E37EE5">
      <w:pPr>
        <w:jc w:val="both"/>
        <w:rPr>
          <w:rFonts w:cstheme="minorHAnsi"/>
        </w:rPr>
      </w:pPr>
      <w:r w:rsidRPr="00214B8C">
        <w:rPr>
          <w:rFonts w:cstheme="minorHAnsi"/>
        </w:rPr>
        <w:t xml:space="preserve">As stated by ACAS (2019) employee engagement needs to be developed within an organisation. They state that this is done by developing a </w:t>
      </w:r>
      <w:r w:rsidR="009B543E">
        <w:rPr>
          <w:rFonts w:cstheme="minorHAnsi"/>
        </w:rPr>
        <w:t>‘</w:t>
      </w:r>
      <w:r w:rsidRPr="009B543E">
        <w:rPr>
          <w:rFonts w:cstheme="minorHAnsi"/>
          <w:i/>
        </w:rPr>
        <w:t>cultural shift</w:t>
      </w:r>
      <w:r w:rsidR="009B543E">
        <w:rPr>
          <w:rFonts w:cstheme="minorHAnsi"/>
        </w:rPr>
        <w:t>’</w:t>
      </w:r>
      <w:r w:rsidRPr="00214B8C">
        <w:rPr>
          <w:rFonts w:cstheme="minorHAnsi"/>
        </w:rPr>
        <w:t xml:space="preserve"> that promotes engagement with</w:t>
      </w:r>
      <w:r w:rsidR="005664BA">
        <w:rPr>
          <w:rFonts w:cstheme="minorHAnsi"/>
        </w:rPr>
        <w:t>in</w:t>
      </w:r>
      <w:r w:rsidRPr="00214B8C">
        <w:rPr>
          <w:rFonts w:cstheme="minorHAnsi"/>
        </w:rPr>
        <w:t xml:space="preserve"> its workforce. ACAS gives examples of how this is done which include;</w:t>
      </w:r>
    </w:p>
    <w:p w:rsidR="00214B8C" w:rsidRPr="00214B8C" w:rsidRDefault="00214B8C" w:rsidP="00E37EE5">
      <w:pPr>
        <w:pStyle w:val="ListParagraph"/>
        <w:numPr>
          <w:ilvl w:val="0"/>
          <w:numId w:val="2"/>
        </w:numPr>
        <w:jc w:val="both"/>
        <w:rPr>
          <w:rFonts w:asciiTheme="minorHAnsi" w:hAnsiTheme="minorHAnsi" w:cstheme="minorHAnsi"/>
        </w:rPr>
      </w:pPr>
      <w:r w:rsidRPr="008E6F10">
        <w:rPr>
          <w:rFonts w:asciiTheme="minorHAnsi" w:hAnsiTheme="minorHAnsi" w:cstheme="minorHAnsi"/>
          <w:b/>
        </w:rPr>
        <w:t>Leadership</w:t>
      </w:r>
      <w:r w:rsidRPr="00214B8C">
        <w:rPr>
          <w:rFonts w:asciiTheme="minorHAnsi" w:hAnsiTheme="minorHAnsi" w:cstheme="minorHAnsi"/>
        </w:rPr>
        <w:t xml:space="preserve"> –</w:t>
      </w:r>
      <w:r>
        <w:rPr>
          <w:rFonts w:asciiTheme="minorHAnsi" w:hAnsiTheme="minorHAnsi" w:cstheme="minorHAnsi"/>
        </w:rPr>
        <w:t xml:space="preserve"> this would be for the leaders of a company to develop a vison that staff will buy into. This would need to be something that was a continuing process which</w:t>
      </w:r>
      <w:r w:rsidR="008E6F10">
        <w:rPr>
          <w:rFonts w:asciiTheme="minorHAnsi" w:hAnsiTheme="minorHAnsi" w:cstheme="minorHAnsi"/>
        </w:rPr>
        <w:t xml:space="preserve"> allowed employees the chance to have their input.</w:t>
      </w:r>
      <w:r>
        <w:rPr>
          <w:rFonts w:asciiTheme="minorHAnsi" w:hAnsiTheme="minorHAnsi" w:cstheme="minorHAnsi"/>
        </w:rPr>
        <w:t xml:space="preserve"> </w:t>
      </w:r>
    </w:p>
    <w:p w:rsidR="00214B8C" w:rsidRPr="00214B8C" w:rsidRDefault="00214B8C" w:rsidP="00E37EE5">
      <w:pPr>
        <w:pStyle w:val="ListParagraph"/>
        <w:numPr>
          <w:ilvl w:val="0"/>
          <w:numId w:val="2"/>
        </w:numPr>
        <w:jc w:val="both"/>
        <w:rPr>
          <w:rFonts w:asciiTheme="minorHAnsi" w:hAnsiTheme="minorHAnsi" w:cstheme="minorHAnsi"/>
        </w:rPr>
      </w:pPr>
      <w:r w:rsidRPr="008E6F10">
        <w:rPr>
          <w:rFonts w:asciiTheme="minorHAnsi" w:hAnsiTheme="minorHAnsi" w:cstheme="minorHAnsi"/>
          <w:b/>
        </w:rPr>
        <w:t>Line Management</w:t>
      </w:r>
      <w:r w:rsidRPr="00214B8C">
        <w:rPr>
          <w:rFonts w:asciiTheme="minorHAnsi" w:hAnsiTheme="minorHAnsi" w:cstheme="minorHAnsi"/>
        </w:rPr>
        <w:t xml:space="preserve"> – </w:t>
      </w:r>
      <w:r w:rsidR="008E6F10">
        <w:rPr>
          <w:rFonts w:asciiTheme="minorHAnsi" w:hAnsiTheme="minorHAnsi" w:cstheme="minorHAnsi"/>
        </w:rPr>
        <w:t>an organisation would need to ensure that the line managers have the required skills to deal with staff in order to get the best</w:t>
      </w:r>
      <w:r w:rsidR="00571B99">
        <w:rPr>
          <w:rFonts w:asciiTheme="minorHAnsi" w:hAnsiTheme="minorHAnsi" w:cstheme="minorHAnsi"/>
        </w:rPr>
        <w:t xml:space="preserve"> out</w:t>
      </w:r>
      <w:r w:rsidR="008E6F10">
        <w:rPr>
          <w:rFonts w:asciiTheme="minorHAnsi" w:hAnsiTheme="minorHAnsi" w:cstheme="minorHAnsi"/>
        </w:rPr>
        <w:t xml:space="preserve"> of each individual.</w:t>
      </w:r>
      <w:r w:rsidR="009B543E">
        <w:rPr>
          <w:rFonts w:asciiTheme="minorHAnsi" w:hAnsiTheme="minorHAnsi" w:cstheme="minorHAnsi"/>
        </w:rPr>
        <w:t xml:space="preserve"> The role of the </w:t>
      </w:r>
      <w:r w:rsidR="00571B99">
        <w:rPr>
          <w:rFonts w:asciiTheme="minorHAnsi" w:hAnsiTheme="minorHAnsi" w:cstheme="minorHAnsi"/>
        </w:rPr>
        <w:t>line</w:t>
      </w:r>
      <w:r w:rsidR="009B543E">
        <w:rPr>
          <w:rFonts w:asciiTheme="minorHAnsi" w:hAnsiTheme="minorHAnsi" w:cstheme="minorHAnsi"/>
        </w:rPr>
        <w:t xml:space="preserve"> manager would be vital when trying to build an engaged workforce. </w:t>
      </w:r>
    </w:p>
    <w:p w:rsidR="00214B8C" w:rsidRPr="00214B8C" w:rsidRDefault="00214B8C" w:rsidP="00E37EE5">
      <w:pPr>
        <w:pStyle w:val="ListParagraph"/>
        <w:numPr>
          <w:ilvl w:val="0"/>
          <w:numId w:val="2"/>
        </w:numPr>
        <w:jc w:val="both"/>
        <w:rPr>
          <w:rFonts w:asciiTheme="minorHAnsi" w:hAnsiTheme="minorHAnsi" w:cstheme="minorHAnsi"/>
        </w:rPr>
      </w:pPr>
      <w:r w:rsidRPr="009B543E">
        <w:rPr>
          <w:rFonts w:asciiTheme="minorHAnsi" w:hAnsiTheme="minorHAnsi" w:cstheme="minorHAnsi"/>
          <w:b/>
        </w:rPr>
        <w:t>Voice</w:t>
      </w:r>
      <w:r w:rsidRPr="00214B8C">
        <w:rPr>
          <w:rFonts w:asciiTheme="minorHAnsi" w:hAnsiTheme="minorHAnsi" w:cstheme="minorHAnsi"/>
        </w:rPr>
        <w:t xml:space="preserve"> – </w:t>
      </w:r>
      <w:r w:rsidR="009B543E">
        <w:rPr>
          <w:rFonts w:asciiTheme="minorHAnsi" w:hAnsiTheme="minorHAnsi" w:cstheme="minorHAnsi"/>
        </w:rPr>
        <w:t xml:space="preserve">this would be encouraging the staff to give their opinions on what ways of working suit the business. This is because fundamentally the staff are the ones who are highly involved in the day to day running of the business. By giving them the chance to have their input it will result in them feeling appreciated which will in turn ensure they are engaged. </w:t>
      </w:r>
    </w:p>
    <w:p w:rsidR="00214B8C" w:rsidRDefault="00214B8C" w:rsidP="00E37EE5">
      <w:pPr>
        <w:pStyle w:val="ListParagraph"/>
        <w:numPr>
          <w:ilvl w:val="0"/>
          <w:numId w:val="2"/>
        </w:numPr>
        <w:jc w:val="both"/>
        <w:rPr>
          <w:rFonts w:asciiTheme="minorHAnsi" w:hAnsiTheme="minorHAnsi" w:cstheme="minorHAnsi"/>
        </w:rPr>
      </w:pPr>
      <w:r w:rsidRPr="004313A8">
        <w:rPr>
          <w:rFonts w:asciiTheme="minorHAnsi" w:hAnsiTheme="minorHAnsi" w:cstheme="minorHAnsi"/>
          <w:b/>
        </w:rPr>
        <w:t>Trust</w:t>
      </w:r>
      <w:r w:rsidRPr="00214B8C">
        <w:rPr>
          <w:rFonts w:asciiTheme="minorHAnsi" w:hAnsiTheme="minorHAnsi" w:cstheme="minorHAnsi"/>
        </w:rPr>
        <w:t xml:space="preserve"> </w:t>
      </w:r>
      <w:r w:rsidR="004313A8">
        <w:rPr>
          <w:rFonts w:asciiTheme="minorHAnsi" w:hAnsiTheme="minorHAnsi" w:cstheme="minorHAnsi"/>
        </w:rPr>
        <w:t>–</w:t>
      </w:r>
      <w:r w:rsidRPr="00214B8C">
        <w:rPr>
          <w:rFonts w:asciiTheme="minorHAnsi" w:hAnsiTheme="minorHAnsi" w:cstheme="minorHAnsi"/>
        </w:rPr>
        <w:t xml:space="preserve"> </w:t>
      </w:r>
      <w:r w:rsidR="004313A8">
        <w:rPr>
          <w:rFonts w:asciiTheme="minorHAnsi" w:hAnsiTheme="minorHAnsi" w:cstheme="minorHAnsi"/>
        </w:rPr>
        <w:t xml:space="preserve">in order to build a fully engaged workforce there needs to be trust between all parties from the top of the organisation down. Staff need to see tangible results as part of the engagement process to see that their input is being taken on board and has resulted in the company putting in certain policies and practices on the back of it. </w:t>
      </w:r>
    </w:p>
    <w:p w:rsidR="00DF51FD" w:rsidRDefault="00DF51FD" w:rsidP="00E37EE5">
      <w:pPr>
        <w:jc w:val="both"/>
        <w:rPr>
          <w:rFonts w:cstheme="minorHAnsi"/>
        </w:rPr>
      </w:pPr>
    </w:p>
    <w:p w:rsidR="00757B2A" w:rsidRDefault="001E07D3" w:rsidP="00E37EE5">
      <w:pPr>
        <w:jc w:val="both"/>
        <w:rPr>
          <w:rFonts w:cstheme="minorHAnsi"/>
        </w:rPr>
      </w:pPr>
      <w:r>
        <w:rPr>
          <w:rFonts w:cstheme="minorHAnsi"/>
        </w:rPr>
        <w:t>This view is also echoed by Johns &amp; Ellis (2016) who go on to say that, “</w:t>
      </w:r>
      <w:r w:rsidRPr="001E07D3">
        <w:rPr>
          <w:rFonts w:cstheme="minorHAnsi"/>
          <w:i/>
        </w:rPr>
        <w:t>Purcell’s (2010) research, emphasise the role of managers in promoting an engagement culture.</w:t>
      </w:r>
      <w:r>
        <w:rPr>
          <w:rFonts w:cstheme="minorHAnsi"/>
        </w:rPr>
        <w:t xml:space="preserve">” </w:t>
      </w:r>
      <w:r w:rsidRPr="00F63F30">
        <w:rPr>
          <w:rFonts w:cstheme="minorHAnsi"/>
        </w:rPr>
        <w:t>(Johns &amp; Ellis 2016, pp83).</w:t>
      </w:r>
      <w:r w:rsidR="009B78BD" w:rsidRPr="00F63F30">
        <w:rPr>
          <w:rFonts w:cstheme="minorHAnsi"/>
        </w:rPr>
        <w:t xml:space="preserve"> The need to develop an engaged culture </w:t>
      </w:r>
      <w:r w:rsidR="00F63F30" w:rsidRPr="00F63F30">
        <w:rPr>
          <w:rFonts w:cstheme="minorHAnsi"/>
        </w:rPr>
        <w:t>is further identified</w:t>
      </w:r>
      <w:r w:rsidR="00F63F30">
        <w:rPr>
          <w:rFonts w:cstheme="minorHAnsi"/>
        </w:rPr>
        <w:t xml:space="preserve"> by Buckingham &amp; Goodall (2019) </w:t>
      </w:r>
      <w:r w:rsidR="00B9413C">
        <w:rPr>
          <w:rFonts w:cstheme="minorHAnsi"/>
        </w:rPr>
        <w:t xml:space="preserve">who state that staff desire feedback and it’s therefore important to develop </w:t>
      </w:r>
      <w:r w:rsidR="005664BA">
        <w:rPr>
          <w:rFonts w:cstheme="minorHAnsi"/>
        </w:rPr>
        <w:t>processes</w:t>
      </w:r>
      <w:r w:rsidR="00B9413C">
        <w:rPr>
          <w:rFonts w:cstheme="minorHAnsi"/>
        </w:rPr>
        <w:t xml:space="preserve"> which takes this on board. They state that it’s vital that an organisation put strategic plans in place by identifying any weaknesses through engagement and addressing them. Buckingham &amp; Goodall (2019) go on to say that it is a lie that staff actually care about the organisation, and that in fact it’s the separate teams</w:t>
      </w:r>
      <w:r w:rsidR="00571B99">
        <w:rPr>
          <w:rFonts w:cstheme="minorHAnsi"/>
        </w:rPr>
        <w:t xml:space="preserve"> in the company</w:t>
      </w:r>
      <w:r w:rsidR="00B9413C">
        <w:rPr>
          <w:rFonts w:cstheme="minorHAnsi"/>
        </w:rPr>
        <w:t xml:space="preserve"> that are the</w:t>
      </w:r>
      <w:r w:rsidR="00AC3241">
        <w:rPr>
          <w:rFonts w:cstheme="minorHAnsi"/>
        </w:rPr>
        <w:t xml:space="preserve"> driving force and are therefore most important to a </w:t>
      </w:r>
      <w:r w:rsidR="00571B99">
        <w:rPr>
          <w:rFonts w:cstheme="minorHAnsi"/>
        </w:rPr>
        <w:t>business</w:t>
      </w:r>
      <w:r w:rsidR="00AC3241">
        <w:rPr>
          <w:rFonts w:cstheme="minorHAnsi"/>
        </w:rPr>
        <w:t xml:space="preserve">. </w:t>
      </w:r>
      <w:r w:rsidR="00757B2A">
        <w:rPr>
          <w:rFonts w:cstheme="minorHAnsi"/>
        </w:rPr>
        <w:t>The importance of getting a team engaged is also stated by Faragher (2018) who states that</w:t>
      </w:r>
      <w:r w:rsidR="00B42F6A">
        <w:rPr>
          <w:rFonts w:cstheme="minorHAnsi"/>
        </w:rPr>
        <w:t xml:space="preserve"> the engagement employees give within teams can be broken down</w:t>
      </w:r>
      <w:r w:rsidR="00757B2A">
        <w:rPr>
          <w:rFonts w:cstheme="minorHAnsi"/>
        </w:rPr>
        <w:t xml:space="preserve"> </w:t>
      </w:r>
      <w:r w:rsidR="00B42F6A">
        <w:rPr>
          <w:rFonts w:cstheme="minorHAnsi"/>
        </w:rPr>
        <w:t>into</w:t>
      </w:r>
      <w:r w:rsidR="00757B2A">
        <w:rPr>
          <w:rFonts w:cstheme="minorHAnsi"/>
        </w:rPr>
        <w:t xml:space="preserve"> four </w:t>
      </w:r>
      <w:r w:rsidR="00757B2A" w:rsidRPr="00757B2A">
        <w:rPr>
          <w:rFonts w:cstheme="minorHAnsi"/>
          <w:i/>
        </w:rPr>
        <w:t>zones</w:t>
      </w:r>
      <w:r w:rsidR="00757B2A">
        <w:rPr>
          <w:rFonts w:cstheme="minorHAnsi"/>
        </w:rPr>
        <w:t xml:space="preserve"> which are;</w:t>
      </w:r>
    </w:p>
    <w:p w:rsidR="001E07D3" w:rsidRPr="00757B2A" w:rsidRDefault="00757B2A" w:rsidP="00E37EE5">
      <w:pPr>
        <w:pStyle w:val="ListParagraph"/>
        <w:numPr>
          <w:ilvl w:val="0"/>
          <w:numId w:val="3"/>
        </w:numPr>
        <w:jc w:val="both"/>
        <w:rPr>
          <w:rFonts w:asciiTheme="minorHAnsi" w:hAnsiTheme="minorHAnsi" w:cstheme="minorHAnsi"/>
          <w:b/>
        </w:rPr>
      </w:pPr>
      <w:proofErr w:type="gramStart"/>
      <w:r w:rsidRPr="00757B2A">
        <w:rPr>
          <w:rFonts w:asciiTheme="minorHAnsi" w:hAnsiTheme="minorHAnsi" w:cstheme="minorHAnsi"/>
          <w:b/>
        </w:rPr>
        <w:t>the</w:t>
      </w:r>
      <w:proofErr w:type="gramEnd"/>
      <w:r w:rsidRPr="00757B2A">
        <w:rPr>
          <w:rFonts w:asciiTheme="minorHAnsi" w:hAnsiTheme="minorHAnsi" w:cstheme="minorHAnsi"/>
          <w:b/>
        </w:rPr>
        <w:t xml:space="preserve"> zone of contentment</w:t>
      </w:r>
      <w:r>
        <w:rPr>
          <w:rFonts w:asciiTheme="minorHAnsi" w:hAnsiTheme="minorHAnsi" w:cstheme="minorHAnsi"/>
          <w:b/>
        </w:rPr>
        <w:t xml:space="preserve"> – </w:t>
      </w:r>
      <w:r w:rsidR="00571B99">
        <w:rPr>
          <w:rFonts w:asciiTheme="minorHAnsi" w:hAnsiTheme="minorHAnsi" w:cstheme="minorHAnsi"/>
        </w:rPr>
        <w:t>this</w:t>
      </w:r>
      <w:r>
        <w:rPr>
          <w:rFonts w:asciiTheme="minorHAnsi" w:hAnsiTheme="minorHAnsi" w:cstheme="minorHAnsi"/>
        </w:rPr>
        <w:t xml:space="preserve"> would be when staff are happy to simply do the minimum required of them and no more.</w:t>
      </w:r>
      <w:r>
        <w:rPr>
          <w:rFonts w:asciiTheme="minorHAnsi" w:hAnsiTheme="minorHAnsi" w:cstheme="minorHAnsi"/>
          <w:b/>
        </w:rPr>
        <w:t xml:space="preserve"> </w:t>
      </w:r>
    </w:p>
    <w:p w:rsidR="00757B2A" w:rsidRPr="00757B2A" w:rsidRDefault="00757B2A" w:rsidP="00E37EE5">
      <w:pPr>
        <w:pStyle w:val="ListParagraph"/>
        <w:numPr>
          <w:ilvl w:val="0"/>
          <w:numId w:val="3"/>
        </w:numPr>
        <w:jc w:val="both"/>
        <w:rPr>
          <w:rFonts w:asciiTheme="minorHAnsi" w:hAnsiTheme="minorHAnsi" w:cstheme="minorHAnsi"/>
          <w:b/>
        </w:rPr>
      </w:pPr>
      <w:proofErr w:type="gramStart"/>
      <w:r w:rsidRPr="00757B2A">
        <w:rPr>
          <w:rFonts w:asciiTheme="minorHAnsi" w:hAnsiTheme="minorHAnsi" w:cstheme="minorHAnsi"/>
          <w:b/>
        </w:rPr>
        <w:lastRenderedPageBreak/>
        <w:t>the</w:t>
      </w:r>
      <w:proofErr w:type="gramEnd"/>
      <w:r w:rsidRPr="00757B2A">
        <w:rPr>
          <w:rFonts w:asciiTheme="minorHAnsi" w:hAnsiTheme="minorHAnsi" w:cstheme="minorHAnsi"/>
          <w:b/>
        </w:rPr>
        <w:t xml:space="preserve"> zone of pseudo-engagement</w:t>
      </w:r>
      <w:r>
        <w:rPr>
          <w:rFonts w:asciiTheme="minorHAnsi" w:hAnsiTheme="minorHAnsi" w:cstheme="minorHAnsi"/>
          <w:b/>
        </w:rPr>
        <w:t xml:space="preserve"> – </w:t>
      </w:r>
      <w:r>
        <w:rPr>
          <w:rFonts w:asciiTheme="minorHAnsi" w:hAnsiTheme="minorHAnsi" w:cstheme="minorHAnsi"/>
        </w:rPr>
        <w:t>this would be when staff put out that they are fully engaged but are only concerned about their own individual needs.</w:t>
      </w:r>
    </w:p>
    <w:p w:rsidR="00757B2A" w:rsidRPr="00757B2A" w:rsidRDefault="00757B2A" w:rsidP="00E37EE5">
      <w:pPr>
        <w:pStyle w:val="ListParagraph"/>
        <w:numPr>
          <w:ilvl w:val="0"/>
          <w:numId w:val="3"/>
        </w:numPr>
        <w:jc w:val="both"/>
        <w:rPr>
          <w:rFonts w:asciiTheme="minorHAnsi" w:hAnsiTheme="minorHAnsi" w:cstheme="minorHAnsi"/>
          <w:b/>
        </w:rPr>
      </w:pPr>
      <w:proofErr w:type="gramStart"/>
      <w:r w:rsidRPr="00757B2A">
        <w:rPr>
          <w:rFonts w:asciiTheme="minorHAnsi" w:hAnsiTheme="minorHAnsi" w:cstheme="minorHAnsi"/>
          <w:b/>
        </w:rPr>
        <w:t>the</w:t>
      </w:r>
      <w:proofErr w:type="gramEnd"/>
      <w:r w:rsidRPr="00757B2A">
        <w:rPr>
          <w:rFonts w:asciiTheme="minorHAnsi" w:hAnsiTheme="minorHAnsi" w:cstheme="minorHAnsi"/>
          <w:b/>
        </w:rPr>
        <w:t xml:space="preserve"> zone of disengagement</w:t>
      </w:r>
      <w:r>
        <w:rPr>
          <w:rFonts w:asciiTheme="minorHAnsi" w:hAnsiTheme="minorHAnsi" w:cstheme="minorHAnsi"/>
          <w:b/>
        </w:rPr>
        <w:t xml:space="preserve"> – </w:t>
      </w:r>
      <w:r>
        <w:rPr>
          <w:rFonts w:asciiTheme="minorHAnsi" w:hAnsiTheme="minorHAnsi" w:cstheme="minorHAnsi"/>
        </w:rPr>
        <w:t>this would be when staff do not like their job and feel their needs are not taken into consideration by their employer.</w:t>
      </w:r>
    </w:p>
    <w:p w:rsidR="00757B2A" w:rsidRPr="00B42F6A" w:rsidRDefault="00B42F6A" w:rsidP="00E37EE5">
      <w:pPr>
        <w:pStyle w:val="ListParagraph"/>
        <w:numPr>
          <w:ilvl w:val="0"/>
          <w:numId w:val="3"/>
        </w:numPr>
        <w:jc w:val="both"/>
        <w:rPr>
          <w:rFonts w:asciiTheme="minorHAnsi" w:hAnsiTheme="minorHAnsi" w:cstheme="minorHAnsi"/>
          <w:b/>
        </w:rPr>
      </w:pPr>
      <w:r w:rsidRPr="00B42F6A">
        <w:rPr>
          <w:rFonts w:asciiTheme="minorHAnsi" w:hAnsiTheme="minorHAnsi" w:cstheme="minorHAnsi"/>
          <w:b/>
        </w:rPr>
        <w:t>T</w:t>
      </w:r>
      <w:r w:rsidR="00757B2A" w:rsidRPr="00B42F6A">
        <w:rPr>
          <w:rFonts w:asciiTheme="minorHAnsi" w:hAnsiTheme="minorHAnsi" w:cstheme="minorHAnsi"/>
          <w:b/>
        </w:rPr>
        <w:t>he zone of engagement</w:t>
      </w:r>
      <w:r>
        <w:rPr>
          <w:rFonts w:asciiTheme="minorHAnsi" w:hAnsiTheme="minorHAnsi" w:cstheme="minorHAnsi"/>
          <w:b/>
        </w:rPr>
        <w:t xml:space="preserve"> – </w:t>
      </w:r>
      <w:r>
        <w:rPr>
          <w:rFonts w:asciiTheme="minorHAnsi" w:hAnsiTheme="minorHAnsi" w:cstheme="minorHAnsi"/>
        </w:rPr>
        <w:t xml:space="preserve">this is where staff are fully on board with the </w:t>
      </w:r>
      <w:r w:rsidR="00571B99">
        <w:rPr>
          <w:rFonts w:asciiTheme="minorHAnsi" w:hAnsiTheme="minorHAnsi" w:cstheme="minorHAnsi"/>
        </w:rPr>
        <w:t>company’s</w:t>
      </w:r>
      <w:r>
        <w:rPr>
          <w:rFonts w:asciiTheme="minorHAnsi" w:hAnsiTheme="minorHAnsi" w:cstheme="minorHAnsi"/>
        </w:rPr>
        <w:t xml:space="preserve"> objective</w:t>
      </w:r>
      <w:r w:rsidR="00571B99">
        <w:rPr>
          <w:rFonts w:asciiTheme="minorHAnsi" w:hAnsiTheme="minorHAnsi" w:cstheme="minorHAnsi"/>
        </w:rPr>
        <w:t>s</w:t>
      </w:r>
      <w:r>
        <w:rPr>
          <w:rFonts w:asciiTheme="minorHAnsi" w:hAnsiTheme="minorHAnsi" w:cstheme="minorHAnsi"/>
        </w:rPr>
        <w:t xml:space="preserve"> and feel wanted and respected as an employee.</w:t>
      </w:r>
    </w:p>
    <w:p w:rsidR="00B42F6A" w:rsidRDefault="00B42F6A" w:rsidP="00E37EE5">
      <w:pPr>
        <w:jc w:val="both"/>
        <w:rPr>
          <w:rFonts w:cstheme="minorHAnsi"/>
          <w:b/>
        </w:rPr>
      </w:pPr>
    </w:p>
    <w:p w:rsidR="000A3431" w:rsidRDefault="00B42F6A" w:rsidP="00E37EE5">
      <w:pPr>
        <w:jc w:val="both"/>
        <w:rPr>
          <w:rFonts w:cstheme="minorHAnsi"/>
        </w:rPr>
      </w:pPr>
      <w:r>
        <w:rPr>
          <w:rFonts w:cstheme="minorHAnsi"/>
        </w:rPr>
        <w:t>The clear constant with getting employee</w:t>
      </w:r>
      <w:r w:rsidR="00571B99">
        <w:rPr>
          <w:rFonts w:cstheme="minorHAnsi"/>
        </w:rPr>
        <w:t>s</w:t>
      </w:r>
      <w:r>
        <w:rPr>
          <w:rFonts w:cstheme="minorHAnsi"/>
        </w:rPr>
        <w:t xml:space="preserve"> engaged is to ensure that the company has built an environment which encourages staff to interact with their seniors and give their views on areas in which there is room for improvement. The companies who do encourage a high level of engagement with their staff will therefore benefit from the positives it brings. It is however difficult to develop such a culture especially in organisations that do not have the full resources to </w:t>
      </w:r>
      <w:r w:rsidR="00571B99">
        <w:rPr>
          <w:rFonts w:cstheme="minorHAnsi"/>
        </w:rPr>
        <w:t>implement</w:t>
      </w:r>
      <w:r>
        <w:rPr>
          <w:rFonts w:cstheme="minorHAnsi"/>
        </w:rPr>
        <w:t xml:space="preserve"> a shift in the ways things are done.</w:t>
      </w:r>
      <w:r w:rsidR="00E357DD">
        <w:rPr>
          <w:rFonts w:cstheme="minorHAnsi"/>
        </w:rPr>
        <w:t xml:space="preserve"> </w:t>
      </w:r>
      <w:proofErr w:type="spellStart"/>
      <w:r w:rsidR="00E357DD">
        <w:rPr>
          <w:rFonts w:cstheme="minorHAnsi"/>
        </w:rPr>
        <w:t>Kappel</w:t>
      </w:r>
      <w:proofErr w:type="spellEnd"/>
      <w:r w:rsidR="00E357DD">
        <w:rPr>
          <w:rFonts w:cstheme="minorHAnsi"/>
        </w:rPr>
        <w:t xml:space="preserve"> (2018) </w:t>
      </w:r>
      <w:r w:rsidR="000A3431">
        <w:rPr>
          <w:rFonts w:cstheme="minorHAnsi"/>
        </w:rPr>
        <w:t xml:space="preserve">gives his views on how a company can get their staff engaged. He gives a 5 point plan on how to do this which </w:t>
      </w:r>
      <w:r w:rsidR="00571B99">
        <w:rPr>
          <w:rFonts w:cstheme="minorHAnsi"/>
        </w:rPr>
        <w:t>are</w:t>
      </w:r>
      <w:r w:rsidR="000A3431">
        <w:rPr>
          <w:rFonts w:cstheme="minorHAnsi"/>
        </w:rPr>
        <w:t>;</w:t>
      </w:r>
    </w:p>
    <w:p w:rsidR="00423373" w:rsidRPr="00571B99" w:rsidRDefault="000A3431" w:rsidP="00E37EE5">
      <w:pPr>
        <w:pStyle w:val="ListParagraph"/>
        <w:numPr>
          <w:ilvl w:val="0"/>
          <w:numId w:val="5"/>
        </w:numPr>
        <w:jc w:val="both"/>
        <w:rPr>
          <w:rFonts w:asciiTheme="minorHAnsi" w:hAnsiTheme="minorHAnsi" w:cstheme="minorHAnsi"/>
          <w:b/>
          <w:i/>
        </w:rPr>
      </w:pPr>
      <w:r w:rsidRPr="00571B99">
        <w:rPr>
          <w:rFonts w:asciiTheme="minorHAnsi" w:hAnsiTheme="minorHAnsi" w:cstheme="minorHAnsi"/>
          <w:b/>
          <w:i/>
          <w:lang w:val="en"/>
        </w:rPr>
        <w:t xml:space="preserve">Don’t Skip Onboarding And Training </w:t>
      </w:r>
    </w:p>
    <w:p w:rsidR="000A3431" w:rsidRPr="00571B99" w:rsidRDefault="000A3431" w:rsidP="00E37EE5">
      <w:pPr>
        <w:pStyle w:val="ListParagraph"/>
        <w:numPr>
          <w:ilvl w:val="0"/>
          <w:numId w:val="5"/>
        </w:numPr>
        <w:jc w:val="both"/>
        <w:rPr>
          <w:rFonts w:asciiTheme="minorHAnsi" w:hAnsiTheme="minorHAnsi" w:cstheme="minorHAnsi"/>
          <w:b/>
          <w:i/>
        </w:rPr>
      </w:pPr>
      <w:r w:rsidRPr="00571B99">
        <w:rPr>
          <w:rFonts w:asciiTheme="minorHAnsi" w:hAnsiTheme="minorHAnsi" w:cstheme="minorHAnsi"/>
          <w:b/>
          <w:i/>
        </w:rPr>
        <w:t>Set company goals</w:t>
      </w:r>
    </w:p>
    <w:p w:rsidR="000A3431" w:rsidRPr="00571B99" w:rsidRDefault="000A3431" w:rsidP="00E37EE5">
      <w:pPr>
        <w:pStyle w:val="ListParagraph"/>
        <w:numPr>
          <w:ilvl w:val="0"/>
          <w:numId w:val="5"/>
        </w:numPr>
        <w:jc w:val="both"/>
        <w:rPr>
          <w:rFonts w:asciiTheme="minorHAnsi" w:hAnsiTheme="minorHAnsi" w:cstheme="minorHAnsi"/>
          <w:b/>
          <w:i/>
        </w:rPr>
      </w:pPr>
      <w:r w:rsidRPr="00571B99">
        <w:rPr>
          <w:rFonts w:asciiTheme="minorHAnsi" w:hAnsiTheme="minorHAnsi" w:cstheme="minorHAnsi"/>
          <w:b/>
          <w:i/>
        </w:rPr>
        <w:t>Acknowledge employees</w:t>
      </w:r>
    </w:p>
    <w:p w:rsidR="000A3431" w:rsidRPr="00571B99" w:rsidRDefault="000A3431" w:rsidP="00E37EE5">
      <w:pPr>
        <w:pStyle w:val="ListParagraph"/>
        <w:numPr>
          <w:ilvl w:val="0"/>
          <w:numId w:val="5"/>
        </w:numPr>
        <w:jc w:val="both"/>
        <w:rPr>
          <w:rFonts w:asciiTheme="minorHAnsi" w:hAnsiTheme="minorHAnsi" w:cstheme="minorHAnsi"/>
          <w:b/>
          <w:i/>
        </w:rPr>
      </w:pPr>
      <w:r w:rsidRPr="00571B99">
        <w:rPr>
          <w:rFonts w:asciiTheme="minorHAnsi" w:hAnsiTheme="minorHAnsi" w:cstheme="minorHAnsi"/>
          <w:b/>
          <w:i/>
        </w:rPr>
        <w:t>Focus on employee development</w:t>
      </w:r>
    </w:p>
    <w:p w:rsidR="00423373" w:rsidRPr="00571B99" w:rsidRDefault="000A3431" w:rsidP="00614318">
      <w:pPr>
        <w:pStyle w:val="ListParagraph"/>
        <w:numPr>
          <w:ilvl w:val="0"/>
          <w:numId w:val="5"/>
        </w:numPr>
        <w:rPr>
          <w:rFonts w:asciiTheme="minorHAnsi" w:hAnsiTheme="minorHAnsi" w:cstheme="minorHAnsi"/>
          <w:b/>
          <w:i/>
        </w:rPr>
      </w:pPr>
      <w:r w:rsidRPr="00571B99">
        <w:rPr>
          <w:rFonts w:asciiTheme="minorHAnsi" w:hAnsiTheme="minorHAnsi" w:cstheme="minorHAnsi"/>
          <w:b/>
          <w:i/>
        </w:rPr>
        <w:t>Don</w:t>
      </w:r>
      <w:r w:rsidR="002A2496">
        <w:rPr>
          <w:rFonts w:asciiTheme="minorHAnsi" w:hAnsiTheme="minorHAnsi" w:cstheme="minorHAnsi"/>
          <w:b/>
          <w:i/>
        </w:rPr>
        <w:t xml:space="preserve">’t </w:t>
      </w:r>
      <w:r w:rsidRPr="00571B99">
        <w:rPr>
          <w:rFonts w:asciiTheme="minorHAnsi" w:hAnsiTheme="minorHAnsi" w:cstheme="minorHAnsi"/>
          <w:b/>
          <w:i/>
        </w:rPr>
        <w:t>micromanage</w:t>
      </w:r>
      <w:r w:rsidR="00423373" w:rsidRPr="00571B99">
        <w:rPr>
          <w:rFonts w:cstheme="minorHAnsi"/>
        </w:rPr>
        <w:br/>
      </w:r>
    </w:p>
    <w:p w:rsidR="00423373" w:rsidRDefault="00423373" w:rsidP="00E37EE5">
      <w:pPr>
        <w:pStyle w:val="ListParagraph"/>
        <w:numPr>
          <w:ilvl w:val="0"/>
          <w:numId w:val="1"/>
        </w:numPr>
        <w:jc w:val="both"/>
        <w:rPr>
          <w:rFonts w:asciiTheme="minorHAnsi" w:hAnsiTheme="minorHAnsi" w:cstheme="minorHAnsi"/>
        </w:rPr>
      </w:pPr>
      <w:r w:rsidRPr="00423373">
        <w:rPr>
          <w:rFonts w:asciiTheme="minorHAnsi" w:hAnsiTheme="minorHAnsi" w:cstheme="minorHAnsi"/>
        </w:rPr>
        <w:t>Explain why employee engagement is increasingly a vital dimension of HR strategy and practice. The potential benefits for different stakeholders should be evaluated with reference to published sources.</w:t>
      </w:r>
    </w:p>
    <w:p w:rsidR="003F41EA" w:rsidRDefault="003F41EA" w:rsidP="00E37EE5">
      <w:pPr>
        <w:jc w:val="both"/>
        <w:rPr>
          <w:rFonts w:cstheme="minorHAnsi"/>
        </w:rPr>
      </w:pPr>
    </w:p>
    <w:p w:rsidR="009703CD" w:rsidRDefault="009703CD" w:rsidP="00E37EE5">
      <w:pPr>
        <w:jc w:val="both"/>
        <w:rPr>
          <w:rFonts w:cstheme="minorHAnsi"/>
        </w:rPr>
      </w:pPr>
      <w:r>
        <w:rPr>
          <w:rFonts w:cstheme="minorHAnsi"/>
        </w:rPr>
        <w:t xml:space="preserve">The need for an engaged workforce is getting more important to a company. </w:t>
      </w:r>
      <w:r w:rsidR="00336B01">
        <w:rPr>
          <w:rFonts w:cstheme="minorHAnsi"/>
        </w:rPr>
        <w:t>Employers</w:t>
      </w:r>
      <w:r>
        <w:rPr>
          <w:rFonts w:cstheme="minorHAnsi"/>
        </w:rPr>
        <w:t xml:space="preserve"> are identifying that staff are an </w:t>
      </w:r>
      <w:r w:rsidR="00873AB2">
        <w:rPr>
          <w:rFonts w:cstheme="minorHAnsi"/>
        </w:rPr>
        <w:t>asset</w:t>
      </w:r>
      <w:r>
        <w:rPr>
          <w:rFonts w:cstheme="minorHAnsi"/>
        </w:rPr>
        <w:t xml:space="preserve"> which need to be </w:t>
      </w:r>
      <w:r w:rsidR="00873AB2">
        <w:rPr>
          <w:rFonts w:cstheme="minorHAnsi"/>
        </w:rPr>
        <w:t>nurtured</w:t>
      </w:r>
      <w:r>
        <w:rPr>
          <w:rFonts w:cstheme="minorHAnsi"/>
        </w:rPr>
        <w:t xml:space="preserve"> in order to </w:t>
      </w:r>
      <w:r w:rsidR="00873AB2">
        <w:rPr>
          <w:rFonts w:cstheme="minorHAnsi"/>
        </w:rPr>
        <w:t>get</w:t>
      </w:r>
      <w:r>
        <w:rPr>
          <w:rFonts w:cstheme="minorHAnsi"/>
        </w:rPr>
        <w:t xml:space="preserve"> the best out of them which will in turn help meet objectives set</w:t>
      </w:r>
      <w:r w:rsidR="00336B01">
        <w:rPr>
          <w:rFonts w:cstheme="minorHAnsi"/>
        </w:rPr>
        <w:t xml:space="preserve"> by the business</w:t>
      </w:r>
      <w:r>
        <w:rPr>
          <w:rFonts w:cstheme="minorHAnsi"/>
        </w:rPr>
        <w:t>. This is evident in Johns &amp; Ellis (2016) when they quote findings from the MacLeod report in 2009 in saying</w:t>
      </w:r>
      <w:r w:rsidR="002A2496">
        <w:rPr>
          <w:rFonts w:cstheme="minorHAnsi"/>
        </w:rPr>
        <w:t>;</w:t>
      </w:r>
    </w:p>
    <w:p w:rsidR="00571B99" w:rsidRDefault="009703CD" w:rsidP="00E37EE5">
      <w:pPr>
        <w:jc w:val="both"/>
        <w:rPr>
          <w:rFonts w:cstheme="minorHAnsi"/>
        </w:rPr>
      </w:pPr>
      <w:r>
        <w:rPr>
          <w:rFonts w:cstheme="minorHAnsi"/>
        </w:rPr>
        <w:t>“</w:t>
      </w:r>
      <w:proofErr w:type="gramStart"/>
      <w:r w:rsidRPr="005A6643">
        <w:rPr>
          <w:rFonts w:cstheme="minorHAnsi"/>
          <w:i/>
        </w:rPr>
        <w:t>it</w:t>
      </w:r>
      <w:proofErr w:type="gramEnd"/>
      <w:r w:rsidRPr="005A6643">
        <w:rPr>
          <w:rFonts w:cstheme="minorHAnsi"/>
          <w:i/>
        </w:rPr>
        <w:t xml:space="preserve"> is our firm belief that (engagement) can be a triple win: for the individual at work, the enterprise or service, and for the company as a whole</w:t>
      </w:r>
      <w:r>
        <w:rPr>
          <w:rFonts w:cstheme="minorHAnsi"/>
        </w:rPr>
        <w:t>” (Johns &amp; Ellis 2016, pp</w:t>
      </w:r>
      <w:r w:rsidR="005A6643">
        <w:rPr>
          <w:rFonts w:cstheme="minorHAnsi"/>
        </w:rPr>
        <w:t>84&amp;85).</w:t>
      </w:r>
    </w:p>
    <w:p w:rsidR="00423373" w:rsidRPr="00423373" w:rsidRDefault="005A6643" w:rsidP="00E37EE5">
      <w:pPr>
        <w:jc w:val="both"/>
        <w:rPr>
          <w:rFonts w:cstheme="minorHAnsi"/>
        </w:rPr>
      </w:pPr>
      <w:r>
        <w:rPr>
          <w:rFonts w:cstheme="minorHAnsi"/>
        </w:rPr>
        <w:t>Johns &amp; Ellis (2016) go on to say that engaged employees produced, “</w:t>
      </w:r>
      <w:r w:rsidRPr="005A6643">
        <w:rPr>
          <w:rFonts w:cstheme="minorHAnsi"/>
          <w:i/>
        </w:rPr>
        <w:t>19% increase in operating income whereas organisations with low levels of engagement saw a 32% drop</w:t>
      </w:r>
      <w:r>
        <w:rPr>
          <w:rFonts w:cstheme="minorHAnsi"/>
        </w:rPr>
        <w:t>.” (Johns &amp; Ellis 2016, pp85)</w:t>
      </w:r>
      <w:r w:rsidR="004A6C8C">
        <w:rPr>
          <w:rFonts w:cstheme="minorHAnsi"/>
        </w:rPr>
        <w:t xml:space="preserve">. </w:t>
      </w:r>
      <w:r w:rsidR="00873AB2">
        <w:rPr>
          <w:rFonts w:cstheme="minorHAnsi"/>
        </w:rPr>
        <w:t>The importance of an engaged workforce is again highlighted in an article on the Engaged Multiplier (2019) when they say that, “</w:t>
      </w:r>
      <w:r w:rsidR="00873AB2" w:rsidRPr="00873AB2">
        <w:rPr>
          <w:rFonts w:cstheme="minorHAnsi"/>
          <w:i/>
          <w:lang w:val="en"/>
        </w:rPr>
        <w:t>The importance of employee engagement can’t be overstated</w:t>
      </w:r>
      <w:r w:rsidR="00873AB2" w:rsidRPr="00873AB2">
        <w:rPr>
          <w:rFonts w:cstheme="minorHAnsi"/>
          <w:lang w:val="en"/>
        </w:rPr>
        <w:t>.”</w:t>
      </w:r>
      <w:r w:rsidR="00873AB2">
        <w:rPr>
          <w:rFonts w:cstheme="minorHAnsi"/>
          <w:lang w:val="en"/>
        </w:rPr>
        <w:t xml:space="preserve"> They go on to say that there is tangible evidence that by getting employees engaged it not only reduces staff turnover but also gets better results for the company through increased</w:t>
      </w:r>
      <w:r w:rsidR="002A2496">
        <w:rPr>
          <w:rFonts w:cstheme="minorHAnsi"/>
          <w:lang w:val="en"/>
        </w:rPr>
        <w:t xml:space="preserve"> customer</w:t>
      </w:r>
      <w:r w:rsidR="00873AB2">
        <w:rPr>
          <w:rFonts w:cstheme="minorHAnsi"/>
          <w:lang w:val="en"/>
        </w:rPr>
        <w:t xml:space="preserve"> satisfaction and profits. </w:t>
      </w:r>
      <w:r w:rsidR="00B11CEA">
        <w:rPr>
          <w:rFonts w:cstheme="minorHAnsi"/>
          <w:lang w:val="en"/>
        </w:rPr>
        <w:t>Another reason that a company should encourage employee engagement is to ensure the wellbeing of their staff is taken into consideration. With mental health being a huge talking point in today’s society an employer has a responsibility to ensure they are doing all they can to ensure their staff are being looked after. The need for this is identified in an article on the Personnel Today (2012)</w:t>
      </w:r>
      <w:r w:rsidR="00E47ACF">
        <w:rPr>
          <w:rFonts w:cstheme="minorHAnsi"/>
          <w:lang w:val="en"/>
        </w:rPr>
        <w:t xml:space="preserve"> where they state it is important for a company to look at the wellbeing </w:t>
      </w:r>
      <w:r w:rsidR="00661ED7">
        <w:rPr>
          <w:rFonts w:cstheme="minorHAnsi"/>
          <w:lang w:val="en"/>
        </w:rPr>
        <w:t>o</w:t>
      </w:r>
      <w:r w:rsidR="00E47ACF">
        <w:rPr>
          <w:rFonts w:cstheme="minorHAnsi"/>
          <w:lang w:val="en"/>
        </w:rPr>
        <w:t>f their staff. They state that just by simply sending out a survey or getting staff to patriciate in a focus group is not beneficial. They go on to say that it is important that HR in partnership with Occupational Health are able to ask staff the right questions to see how they are doing and what makes them happy. By shifting the focus on to the staffs wellbeing it ensures staff feel that they are being taken care of which will make them a happy employee which in turn increase</w:t>
      </w:r>
      <w:r w:rsidR="00632ED2">
        <w:rPr>
          <w:rFonts w:cstheme="minorHAnsi"/>
          <w:lang w:val="en"/>
        </w:rPr>
        <w:t>s</w:t>
      </w:r>
      <w:r w:rsidR="00E47ACF">
        <w:rPr>
          <w:rFonts w:cstheme="minorHAnsi"/>
          <w:lang w:val="en"/>
        </w:rPr>
        <w:t xml:space="preserve"> their productivity. </w:t>
      </w:r>
      <w:r w:rsidR="002B7A21">
        <w:rPr>
          <w:rFonts w:cstheme="minorHAnsi"/>
          <w:lang w:val="en"/>
        </w:rPr>
        <w:t xml:space="preserve">Burt (2018) puts a different perspective on </w:t>
      </w:r>
      <w:r w:rsidR="002B7A21">
        <w:rPr>
          <w:rFonts w:cstheme="minorHAnsi"/>
          <w:lang w:val="en"/>
        </w:rPr>
        <w:lastRenderedPageBreak/>
        <w:t>the importance of an engaged workforce when she says that it is an opportunity for a business and HR in particular to address recent social issues in the workplace such as ‘</w:t>
      </w:r>
      <w:r w:rsidR="002B7A21" w:rsidRPr="002B7A21">
        <w:rPr>
          <w:rFonts w:cstheme="minorHAnsi"/>
          <w:i/>
          <w:lang w:val="en"/>
        </w:rPr>
        <w:t>systematic sexual harassment</w:t>
      </w:r>
      <w:r w:rsidR="002B7A21">
        <w:rPr>
          <w:rFonts w:cstheme="minorHAnsi"/>
          <w:lang w:val="en"/>
        </w:rPr>
        <w:t xml:space="preserve">’. She states that by engaging with employees and letting them have their say it will result in equality barriers being broken down. This will encourage staff that previously felt disillusioned in work </w:t>
      </w:r>
      <w:r w:rsidR="002A2496">
        <w:rPr>
          <w:rFonts w:cstheme="minorHAnsi"/>
          <w:lang w:val="en"/>
        </w:rPr>
        <w:t>to</w:t>
      </w:r>
      <w:r w:rsidR="002B7A21">
        <w:rPr>
          <w:rFonts w:cstheme="minorHAnsi"/>
          <w:lang w:val="en"/>
        </w:rPr>
        <w:t xml:space="preserve"> </w:t>
      </w:r>
      <w:r w:rsidR="002A2496">
        <w:rPr>
          <w:rFonts w:cstheme="minorHAnsi"/>
          <w:lang w:val="en"/>
        </w:rPr>
        <w:t>be</w:t>
      </w:r>
      <w:r w:rsidR="002B7A21">
        <w:rPr>
          <w:rFonts w:cstheme="minorHAnsi"/>
          <w:lang w:val="en"/>
        </w:rPr>
        <w:t xml:space="preserve"> more open with their employer</w:t>
      </w:r>
      <w:r w:rsidR="002A2496">
        <w:rPr>
          <w:rFonts w:cstheme="minorHAnsi"/>
          <w:lang w:val="en"/>
        </w:rPr>
        <w:t xml:space="preserve"> which will enable a company to put an action plan in place to recognise the need for change. It is clearly evident that employee engagement is an essential tool in the current work climate to ensure staff come on board with the company’s objectives. It will ensure that all stakeholders of the company whether it is the senior management to line managers and customers feel the benefit of staff who are happy doing their job and giving their best for the company.  </w:t>
      </w:r>
      <w:r w:rsidR="00423373" w:rsidRPr="00423373">
        <w:rPr>
          <w:rFonts w:cstheme="minorHAnsi"/>
        </w:rPr>
        <w:br/>
      </w:r>
    </w:p>
    <w:p w:rsidR="00423373" w:rsidRPr="00423373" w:rsidRDefault="00423373" w:rsidP="00E37EE5">
      <w:pPr>
        <w:pStyle w:val="ListParagraph"/>
        <w:numPr>
          <w:ilvl w:val="0"/>
          <w:numId w:val="1"/>
        </w:numPr>
        <w:jc w:val="both"/>
        <w:rPr>
          <w:rFonts w:asciiTheme="minorHAnsi" w:hAnsiTheme="minorHAnsi" w:cstheme="minorHAnsi"/>
        </w:rPr>
      </w:pPr>
      <w:r w:rsidRPr="00423373">
        <w:rPr>
          <w:rFonts w:asciiTheme="minorHAnsi" w:hAnsiTheme="minorHAnsi" w:cstheme="minorHAnsi"/>
        </w:rPr>
        <w:t>Summarise key sources of employee engagement related data, citing different examples.</w:t>
      </w:r>
    </w:p>
    <w:p w:rsidR="00284B82" w:rsidRDefault="00284B82" w:rsidP="00E37EE5">
      <w:pPr>
        <w:jc w:val="both"/>
        <w:rPr>
          <w:rFonts w:cstheme="minorHAnsi"/>
        </w:rPr>
      </w:pPr>
    </w:p>
    <w:p w:rsidR="00284B82" w:rsidRDefault="00284B82" w:rsidP="00E37EE5">
      <w:pPr>
        <w:jc w:val="both"/>
        <w:rPr>
          <w:rFonts w:cstheme="minorHAnsi"/>
        </w:rPr>
      </w:pPr>
      <w:r>
        <w:rPr>
          <w:rFonts w:cstheme="minorHAnsi"/>
        </w:rPr>
        <w:t>In order to understand if a company has created an engaged working environment several different sources of data are explored. This data varies but will ultimately show with evidence if staff at a compa</w:t>
      </w:r>
      <w:r w:rsidR="003F41EA">
        <w:rPr>
          <w:rFonts w:cstheme="minorHAnsi"/>
        </w:rPr>
        <w:t>ny are engaged or not. This data</w:t>
      </w:r>
      <w:r>
        <w:rPr>
          <w:rFonts w:cstheme="minorHAnsi"/>
        </w:rPr>
        <w:t xml:space="preserve"> is gathered in several different formats which include;</w:t>
      </w:r>
    </w:p>
    <w:p w:rsidR="00284B82" w:rsidRPr="00433FC4" w:rsidRDefault="00177244" w:rsidP="00E37EE5">
      <w:pPr>
        <w:pStyle w:val="ListParagraph"/>
        <w:numPr>
          <w:ilvl w:val="0"/>
          <w:numId w:val="6"/>
        </w:numPr>
        <w:jc w:val="both"/>
        <w:rPr>
          <w:rFonts w:asciiTheme="minorHAnsi" w:hAnsiTheme="minorHAnsi" w:cstheme="minorHAnsi"/>
        </w:rPr>
      </w:pPr>
      <w:r>
        <w:rPr>
          <w:rFonts w:asciiTheme="minorHAnsi" w:hAnsiTheme="minorHAnsi" w:cstheme="minorHAnsi"/>
        </w:rPr>
        <w:t>National/Sector S</w:t>
      </w:r>
      <w:r w:rsidR="00284B82" w:rsidRPr="00433FC4">
        <w:rPr>
          <w:rFonts w:asciiTheme="minorHAnsi" w:hAnsiTheme="minorHAnsi" w:cstheme="minorHAnsi"/>
        </w:rPr>
        <w:t>urveys</w:t>
      </w:r>
    </w:p>
    <w:p w:rsidR="00284B82" w:rsidRPr="00433FC4" w:rsidRDefault="00177244" w:rsidP="00E37EE5">
      <w:pPr>
        <w:pStyle w:val="ListParagraph"/>
        <w:numPr>
          <w:ilvl w:val="0"/>
          <w:numId w:val="6"/>
        </w:numPr>
        <w:jc w:val="both"/>
        <w:rPr>
          <w:rFonts w:asciiTheme="minorHAnsi" w:hAnsiTheme="minorHAnsi" w:cstheme="minorHAnsi"/>
        </w:rPr>
      </w:pPr>
      <w:r>
        <w:rPr>
          <w:rFonts w:asciiTheme="minorHAnsi" w:hAnsiTheme="minorHAnsi" w:cstheme="minorHAnsi"/>
        </w:rPr>
        <w:t>Staff Satisfaction S</w:t>
      </w:r>
      <w:r w:rsidR="00284B82" w:rsidRPr="00433FC4">
        <w:rPr>
          <w:rFonts w:asciiTheme="minorHAnsi" w:hAnsiTheme="minorHAnsi" w:cstheme="minorHAnsi"/>
        </w:rPr>
        <w:t>urveys</w:t>
      </w:r>
    </w:p>
    <w:p w:rsidR="00284B82" w:rsidRPr="00433FC4" w:rsidRDefault="00177244" w:rsidP="00E37EE5">
      <w:pPr>
        <w:pStyle w:val="ListParagraph"/>
        <w:numPr>
          <w:ilvl w:val="0"/>
          <w:numId w:val="6"/>
        </w:numPr>
        <w:jc w:val="both"/>
        <w:rPr>
          <w:rFonts w:asciiTheme="minorHAnsi" w:hAnsiTheme="minorHAnsi" w:cstheme="minorHAnsi"/>
        </w:rPr>
      </w:pPr>
      <w:r>
        <w:rPr>
          <w:rFonts w:asciiTheme="minorHAnsi" w:hAnsiTheme="minorHAnsi" w:cstheme="minorHAnsi"/>
        </w:rPr>
        <w:t>Sickness R</w:t>
      </w:r>
      <w:r w:rsidR="00284B82" w:rsidRPr="00433FC4">
        <w:rPr>
          <w:rFonts w:asciiTheme="minorHAnsi" w:hAnsiTheme="minorHAnsi" w:cstheme="minorHAnsi"/>
        </w:rPr>
        <w:t>ates</w:t>
      </w:r>
      <w:r w:rsidR="006C30A2">
        <w:rPr>
          <w:rFonts w:asciiTheme="minorHAnsi" w:hAnsiTheme="minorHAnsi" w:cstheme="minorHAnsi"/>
        </w:rPr>
        <w:t xml:space="preserve"> Figures</w:t>
      </w:r>
    </w:p>
    <w:p w:rsidR="00284B82" w:rsidRPr="00433FC4" w:rsidRDefault="00177244" w:rsidP="00E37EE5">
      <w:pPr>
        <w:pStyle w:val="ListParagraph"/>
        <w:numPr>
          <w:ilvl w:val="0"/>
          <w:numId w:val="6"/>
        </w:numPr>
        <w:jc w:val="both"/>
        <w:rPr>
          <w:rFonts w:asciiTheme="minorHAnsi" w:hAnsiTheme="minorHAnsi" w:cstheme="minorHAnsi"/>
        </w:rPr>
      </w:pPr>
      <w:r>
        <w:rPr>
          <w:rFonts w:asciiTheme="minorHAnsi" w:hAnsiTheme="minorHAnsi" w:cstheme="minorHAnsi"/>
        </w:rPr>
        <w:t>Staff T</w:t>
      </w:r>
      <w:r w:rsidR="00284B82" w:rsidRPr="00433FC4">
        <w:rPr>
          <w:rFonts w:asciiTheme="minorHAnsi" w:hAnsiTheme="minorHAnsi" w:cstheme="minorHAnsi"/>
        </w:rPr>
        <w:t>urnover</w:t>
      </w:r>
      <w:r w:rsidR="006C30A2">
        <w:rPr>
          <w:rFonts w:asciiTheme="minorHAnsi" w:hAnsiTheme="minorHAnsi" w:cstheme="minorHAnsi"/>
        </w:rPr>
        <w:t xml:space="preserve"> Figures</w:t>
      </w:r>
    </w:p>
    <w:p w:rsidR="00284B82" w:rsidRDefault="00177244" w:rsidP="00E37EE5">
      <w:pPr>
        <w:pStyle w:val="ListParagraph"/>
        <w:numPr>
          <w:ilvl w:val="0"/>
          <w:numId w:val="6"/>
        </w:numPr>
        <w:jc w:val="both"/>
        <w:rPr>
          <w:rFonts w:asciiTheme="minorHAnsi" w:hAnsiTheme="minorHAnsi" w:cstheme="minorHAnsi"/>
        </w:rPr>
      </w:pPr>
      <w:r>
        <w:rPr>
          <w:rFonts w:asciiTheme="minorHAnsi" w:hAnsiTheme="minorHAnsi" w:cstheme="minorHAnsi"/>
        </w:rPr>
        <w:t>O</w:t>
      </w:r>
      <w:r w:rsidR="00284B82" w:rsidRPr="00433FC4">
        <w:rPr>
          <w:rFonts w:asciiTheme="minorHAnsi" w:hAnsiTheme="minorHAnsi" w:cstheme="minorHAnsi"/>
        </w:rPr>
        <w:t xml:space="preserve">perating </w:t>
      </w:r>
      <w:r>
        <w:rPr>
          <w:rFonts w:asciiTheme="minorHAnsi" w:hAnsiTheme="minorHAnsi" w:cstheme="minorHAnsi"/>
        </w:rPr>
        <w:t>Income D</w:t>
      </w:r>
      <w:r w:rsidR="00284B82" w:rsidRPr="00433FC4">
        <w:rPr>
          <w:rFonts w:asciiTheme="minorHAnsi" w:hAnsiTheme="minorHAnsi" w:cstheme="minorHAnsi"/>
        </w:rPr>
        <w:t>ata</w:t>
      </w:r>
    </w:p>
    <w:p w:rsidR="00433FC4" w:rsidRDefault="00433FC4" w:rsidP="00E37EE5">
      <w:pPr>
        <w:jc w:val="both"/>
        <w:rPr>
          <w:rFonts w:cstheme="minorHAnsi"/>
        </w:rPr>
      </w:pPr>
    </w:p>
    <w:p w:rsidR="00423373" w:rsidRPr="00423373" w:rsidRDefault="00BB4F8D" w:rsidP="00E37EE5">
      <w:pPr>
        <w:jc w:val="both"/>
        <w:rPr>
          <w:rFonts w:cstheme="minorHAnsi"/>
        </w:rPr>
      </w:pPr>
      <w:r>
        <w:rPr>
          <w:rFonts w:cstheme="minorHAnsi"/>
        </w:rPr>
        <w:t xml:space="preserve">As stated by Gifford (2018) it is vitally important to give employees the right tools in order to get their views on any problems </w:t>
      </w:r>
      <w:r w:rsidR="002A20F5">
        <w:rPr>
          <w:rFonts w:cstheme="minorHAnsi"/>
        </w:rPr>
        <w:t>that have been</w:t>
      </w:r>
      <w:r>
        <w:rPr>
          <w:rFonts w:cstheme="minorHAnsi"/>
        </w:rPr>
        <w:t xml:space="preserve"> identified or areas of aspiration they have. He goes on to say that the different ways of gathering data will allow different feedback</w:t>
      </w:r>
      <w:r w:rsidR="002A20F5">
        <w:rPr>
          <w:rFonts w:cstheme="minorHAnsi"/>
        </w:rPr>
        <w:t>.</w:t>
      </w:r>
      <w:r>
        <w:rPr>
          <w:rFonts w:cstheme="minorHAnsi"/>
        </w:rPr>
        <w:t xml:space="preserve"> For example, by using tools such as focus groups it will allow for the gathering of qualitative data by giving staff the chance to state their feelings on their role. Gifford goes on to say that other</w:t>
      </w:r>
      <w:r w:rsidR="001B5330">
        <w:rPr>
          <w:rFonts w:cstheme="minorHAnsi"/>
        </w:rPr>
        <w:t xml:space="preserve"> sources of quantitative data is produced by using data from tools such as staff surveys.</w:t>
      </w:r>
      <w:r w:rsidR="00C8694F">
        <w:rPr>
          <w:rFonts w:cstheme="minorHAnsi"/>
        </w:rPr>
        <w:t xml:space="preserve"> The benefits of using an employee survey and guidance on how to produce one that will </w:t>
      </w:r>
      <w:r w:rsidR="00632ED2">
        <w:rPr>
          <w:rFonts w:cstheme="minorHAnsi"/>
        </w:rPr>
        <w:t>gather</w:t>
      </w:r>
      <w:r w:rsidR="00C8694F">
        <w:rPr>
          <w:rFonts w:cstheme="minorHAnsi"/>
        </w:rPr>
        <w:t xml:space="preserve"> information that will aid a business is evident on XpertHR by Pritchard (2019). She </w:t>
      </w:r>
      <w:r w:rsidR="00766AD5">
        <w:rPr>
          <w:rFonts w:cstheme="minorHAnsi"/>
        </w:rPr>
        <w:t>gives details of the step by step stages a company need to take which will get the best possible survey out to staff to produce information that will benefit the organisation. These steps include the beginning of drawing up the survey and deciding what information you want to get from staff, to implementing it through a variety of different methods and platforms such as e-mail.</w:t>
      </w:r>
      <w:r w:rsidR="002A20F5">
        <w:rPr>
          <w:rFonts w:cstheme="minorHAnsi"/>
        </w:rPr>
        <w:t xml:space="preserve"> This form o</w:t>
      </w:r>
      <w:r w:rsidR="006C30A2">
        <w:rPr>
          <w:rFonts w:cstheme="minorHAnsi"/>
        </w:rPr>
        <w:t>f</w:t>
      </w:r>
      <w:r w:rsidR="002A20F5">
        <w:rPr>
          <w:rFonts w:cstheme="minorHAnsi"/>
        </w:rPr>
        <w:t xml:space="preserve"> engagement is used quite regularly as it is the easiest and most cost effective way to get questions across to a large group of staff. However, the use of the regular staff satisfaction survey is questioned by Barnett (2018) where he states that employees want fast real time feedback. He goes on to say that with the advancement in technology it allows for an updated modern approach when gathering staff feedback. For example, </w:t>
      </w:r>
      <w:r w:rsidR="00AD307B">
        <w:rPr>
          <w:rFonts w:cstheme="minorHAnsi"/>
        </w:rPr>
        <w:t xml:space="preserve">in a large amount of companies staff are issued with tablets or laptops which can be used by an employer to send questions out on a regular basis. This will allow an employer to get regular feedback from staff to ensure they remain engaged. This would be in contrast to the more old school survey sent out annually with a large amount of questions that did not get a high response </w:t>
      </w:r>
      <w:r w:rsidR="005A0D5C">
        <w:rPr>
          <w:rFonts w:cstheme="minorHAnsi"/>
        </w:rPr>
        <w:t>rate</w:t>
      </w:r>
      <w:r w:rsidR="00AD307B">
        <w:rPr>
          <w:rFonts w:cstheme="minorHAnsi"/>
        </w:rPr>
        <w:t xml:space="preserve">. Gifford (2018) also states the development of technology has helped with employee engagement. He states with the evolution of social media it allows companies to set up pages on sites such as Facebook that allows staff to have their say on current issues within the workplace. In order to evaluate how engaged staff are a company would then use information from sickens data, staff turnover and operating income. If sickness was down, turnover low and profits high it would suggest that the workforce was engaged and pulling in the same direction as the company.    </w:t>
      </w:r>
      <w:r w:rsidR="002A20F5">
        <w:rPr>
          <w:rFonts w:cstheme="minorHAnsi"/>
        </w:rPr>
        <w:t xml:space="preserve">    </w:t>
      </w:r>
      <w:r w:rsidR="00766AD5">
        <w:rPr>
          <w:rFonts w:cstheme="minorHAnsi"/>
        </w:rPr>
        <w:t xml:space="preserve">  </w:t>
      </w:r>
      <w:r w:rsidR="00C8694F">
        <w:rPr>
          <w:rFonts w:cstheme="minorHAnsi"/>
        </w:rPr>
        <w:t xml:space="preserve">  </w:t>
      </w:r>
      <w:r w:rsidR="001B5330">
        <w:rPr>
          <w:rFonts w:cstheme="minorHAnsi"/>
        </w:rPr>
        <w:t xml:space="preserve"> </w:t>
      </w:r>
      <w:r>
        <w:rPr>
          <w:rFonts w:cstheme="minorHAnsi"/>
        </w:rPr>
        <w:t xml:space="preserve">   </w:t>
      </w:r>
    </w:p>
    <w:p w:rsidR="00423373" w:rsidRDefault="00423373" w:rsidP="00E37EE5">
      <w:pPr>
        <w:pStyle w:val="ListParagraph"/>
        <w:numPr>
          <w:ilvl w:val="0"/>
          <w:numId w:val="1"/>
        </w:numPr>
        <w:jc w:val="both"/>
        <w:rPr>
          <w:rFonts w:asciiTheme="minorHAnsi" w:hAnsiTheme="minorHAnsi" w:cstheme="minorHAnsi"/>
        </w:rPr>
      </w:pPr>
      <w:r w:rsidRPr="00423373">
        <w:rPr>
          <w:rFonts w:asciiTheme="minorHAnsi" w:hAnsiTheme="minorHAnsi" w:cstheme="minorHAnsi"/>
        </w:rPr>
        <w:lastRenderedPageBreak/>
        <w:t xml:space="preserve">Outline the findings of recent studies on employee engagement, including the extent to which gender, demographic and other factors influence levels of engagement. </w:t>
      </w:r>
    </w:p>
    <w:p w:rsidR="008A64FC" w:rsidRDefault="008A64FC" w:rsidP="00E37EE5">
      <w:pPr>
        <w:jc w:val="both"/>
        <w:rPr>
          <w:rFonts w:cstheme="minorHAnsi"/>
        </w:rPr>
      </w:pPr>
    </w:p>
    <w:p w:rsidR="000D5A81" w:rsidRDefault="00C14157" w:rsidP="00E37EE5">
      <w:pPr>
        <w:jc w:val="both"/>
        <w:rPr>
          <w:rFonts w:cstheme="minorHAnsi"/>
        </w:rPr>
      </w:pPr>
      <w:r>
        <w:rPr>
          <w:rFonts w:cstheme="minorHAnsi"/>
        </w:rPr>
        <w:t>Once different formats of engagement have been used there are different reports that give trends to show how engaged a variety of different staff are.</w:t>
      </w:r>
      <w:r w:rsidR="000D5A81">
        <w:rPr>
          <w:rFonts w:cstheme="minorHAnsi"/>
        </w:rPr>
        <w:t xml:space="preserve"> Johns &amp; Ellis (2016) give some figures published at the time where they stated that, </w:t>
      </w:r>
    </w:p>
    <w:p w:rsidR="008A64FC" w:rsidRDefault="000D5A81" w:rsidP="00E37EE5">
      <w:pPr>
        <w:jc w:val="both"/>
        <w:rPr>
          <w:rFonts w:cstheme="minorHAnsi"/>
        </w:rPr>
      </w:pPr>
      <w:r>
        <w:rPr>
          <w:rFonts w:cstheme="minorHAnsi"/>
        </w:rPr>
        <w:t>“</w:t>
      </w:r>
      <w:r w:rsidRPr="0087323D">
        <w:rPr>
          <w:rFonts w:cstheme="minorHAnsi"/>
          <w:i/>
        </w:rPr>
        <w:t xml:space="preserve">Recent trends from the CIPD Employee Outlook Survey indicate that employee engagement levels amongst </w:t>
      </w:r>
      <w:r w:rsidR="0087323D" w:rsidRPr="0087323D">
        <w:rPr>
          <w:rFonts w:cstheme="minorHAnsi"/>
          <w:i/>
        </w:rPr>
        <w:t>UK employees are stable with around 35-39% of employees reporting that they are engaged</w:t>
      </w:r>
      <w:r w:rsidR="0087323D">
        <w:rPr>
          <w:rFonts w:cstheme="minorHAnsi"/>
        </w:rPr>
        <w:t>” (John &amp; Ellis 2016, pp87)</w:t>
      </w:r>
    </w:p>
    <w:p w:rsidR="0087323D" w:rsidRDefault="001520FB" w:rsidP="00E37EE5">
      <w:pPr>
        <w:jc w:val="both"/>
        <w:rPr>
          <w:rFonts w:cstheme="minorHAnsi"/>
        </w:rPr>
      </w:pPr>
      <w:r>
        <w:rPr>
          <w:rFonts w:cstheme="minorHAnsi"/>
        </w:rPr>
        <w:t xml:space="preserve">Johns &amp; Ellis (2016) give further data that states that 60% of those surveyed were emotionally and cognitively engaged whereas there was 40% who stated they were physically engaged and would go the extra mile for the company. They gone to say at the time of the survey there was more women who were engaged than men, there was a higher engagement rate for staff over 35 years old with 40% feeling engaged compared to a lower amount of 25% for under 35 year olds. They also highlighted that 50% of managers surveyed were engaged compared to only 30% of non-managers. As with any data the moment it is taken it has become outdated. This is the case with the report used by Johns &amp; Ellis as data taken from the Workplace Index Report 2018 suggests that there is a higher level of engagement with two thirds of staff engaged. It also states that there is no difference between the engagement levels when it comes to gender. </w:t>
      </w:r>
      <w:r w:rsidR="004D41E1">
        <w:rPr>
          <w:rFonts w:cstheme="minorHAnsi"/>
        </w:rPr>
        <w:t xml:space="preserve">In their UK Working Lives report the CIPD (2019) give details from a survey they conducted into how different organisations from different sectors are using employee voice and then if they are taking the results on board. The results show (Figure 7) that whilst there has been an increase in companies from each sector (Private 14%, Public 12% and Voluntary 25%) when seeking the views of employees it’s only the Voluntary sector with an 8% increase that actually allows any influence in decisions being made. This is in contrast to a -2% decrease in the Private sector and </w:t>
      </w:r>
      <w:r w:rsidR="001E728A">
        <w:rPr>
          <w:rFonts w:cstheme="minorHAnsi"/>
        </w:rPr>
        <w:t>a high -12% in the public sector. This suggests that although all companies from the various sectors seem to be engaging with employees they don’t seem to be taking everything on board and allowing staff to help implement their suggestions.</w:t>
      </w:r>
      <w:r w:rsidR="004D41E1">
        <w:rPr>
          <w:rFonts w:cstheme="minorHAnsi"/>
        </w:rPr>
        <w:t xml:space="preserve"> </w:t>
      </w:r>
    </w:p>
    <w:p w:rsidR="00423373" w:rsidRDefault="004D41E1" w:rsidP="005A0D5C">
      <w:pPr>
        <w:jc w:val="center"/>
        <w:rPr>
          <w:rFonts w:cstheme="minorHAnsi"/>
        </w:rPr>
      </w:pPr>
      <w:r>
        <w:rPr>
          <w:rFonts w:cstheme="minorHAnsi"/>
          <w:noProof/>
          <w:lang w:eastAsia="en-GB"/>
        </w:rPr>
        <w:drawing>
          <wp:inline distT="0" distB="0" distL="0" distR="0">
            <wp:extent cx="5743575" cy="3086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575" cy="3086100"/>
                    </a:xfrm>
                    <a:prstGeom prst="rect">
                      <a:avLst/>
                    </a:prstGeom>
                    <a:noFill/>
                    <a:ln>
                      <a:noFill/>
                    </a:ln>
                  </pic:spPr>
                </pic:pic>
              </a:graphicData>
            </a:graphic>
          </wp:inline>
        </w:drawing>
      </w:r>
    </w:p>
    <w:p w:rsidR="00423373" w:rsidRDefault="001E728A" w:rsidP="00E37EE5">
      <w:pPr>
        <w:jc w:val="both"/>
        <w:rPr>
          <w:rFonts w:cstheme="minorHAnsi"/>
        </w:rPr>
      </w:pPr>
      <w:r>
        <w:rPr>
          <w:rFonts w:cstheme="minorHAnsi"/>
        </w:rPr>
        <w:lastRenderedPageBreak/>
        <w:t>Oehler &amp; Adair (2019) give their findings on the different employee engagement trends on a global scale which is interesting to see the comparative with UK based business. They state that there has been a steady increase in employee engagement (Figure 1) and that it is now at 66% which would match what was in the Workplace Index report 2018.</w:t>
      </w:r>
    </w:p>
    <w:p w:rsidR="001E728A" w:rsidRDefault="001E728A" w:rsidP="005A0D5C">
      <w:pPr>
        <w:jc w:val="center"/>
        <w:rPr>
          <w:rFonts w:cstheme="minorHAnsi"/>
        </w:rPr>
      </w:pPr>
      <w:r>
        <w:rPr>
          <w:rFonts w:cstheme="minorHAnsi"/>
          <w:noProof/>
          <w:lang w:eastAsia="en-GB"/>
        </w:rPr>
        <w:drawing>
          <wp:inline distT="0" distB="0" distL="0" distR="0">
            <wp:extent cx="4648200" cy="4257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8200" cy="4257675"/>
                    </a:xfrm>
                    <a:prstGeom prst="rect">
                      <a:avLst/>
                    </a:prstGeom>
                    <a:noFill/>
                    <a:ln>
                      <a:noFill/>
                    </a:ln>
                  </pic:spPr>
                </pic:pic>
              </a:graphicData>
            </a:graphic>
          </wp:inline>
        </w:drawing>
      </w:r>
    </w:p>
    <w:p w:rsidR="008A64FC" w:rsidRPr="00423373" w:rsidRDefault="008A64FC" w:rsidP="00E37EE5">
      <w:pPr>
        <w:jc w:val="both"/>
        <w:rPr>
          <w:rFonts w:cstheme="minorHAnsi"/>
        </w:rPr>
      </w:pPr>
    </w:p>
    <w:p w:rsidR="00423373" w:rsidRDefault="00423373" w:rsidP="00E37EE5">
      <w:pPr>
        <w:pStyle w:val="ListParagraph"/>
        <w:numPr>
          <w:ilvl w:val="0"/>
          <w:numId w:val="1"/>
        </w:numPr>
        <w:jc w:val="both"/>
        <w:rPr>
          <w:rFonts w:asciiTheme="minorHAnsi" w:hAnsiTheme="minorHAnsi" w:cstheme="minorHAnsi"/>
        </w:rPr>
      </w:pPr>
      <w:r w:rsidRPr="00423373">
        <w:rPr>
          <w:rFonts w:asciiTheme="minorHAnsi" w:hAnsiTheme="minorHAnsi" w:cstheme="minorHAnsi"/>
        </w:rPr>
        <w:t xml:space="preserve">Conclude with a balanced evaluative summary of the future of employee engagement. </w:t>
      </w:r>
    </w:p>
    <w:p w:rsidR="00127034" w:rsidRDefault="00127034" w:rsidP="00E37EE5">
      <w:pPr>
        <w:jc w:val="both"/>
        <w:rPr>
          <w:rFonts w:cstheme="minorHAnsi"/>
        </w:rPr>
      </w:pPr>
    </w:p>
    <w:p w:rsidR="00697216" w:rsidRPr="00881995" w:rsidRDefault="00127034" w:rsidP="00E37EE5">
      <w:pPr>
        <w:jc w:val="both"/>
        <w:rPr>
          <w:rFonts w:cstheme="minorHAnsi"/>
        </w:rPr>
      </w:pPr>
      <w:r w:rsidRPr="00881995">
        <w:rPr>
          <w:rFonts w:cstheme="minorHAnsi"/>
        </w:rPr>
        <w:t xml:space="preserve">While it is clear that engagement is an important tool for a company to use in order to ensure staff have their say the </w:t>
      </w:r>
      <w:r w:rsidR="00FF1EE3">
        <w:rPr>
          <w:rFonts w:cstheme="minorHAnsi"/>
        </w:rPr>
        <w:t>significance</w:t>
      </w:r>
      <w:r w:rsidRPr="00881995">
        <w:rPr>
          <w:rFonts w:cstheme="minorHAnsi"/>
        </w:rPr>
        <w:t xml:space="preserve"> of this does vary</w:t>
      </w:r>
      <w:r w:rsidR="00FF1EE3">
        <w:rPr>
          <w:rFonts w:cstheme="minorHAnsi"/>
        </w:rPr>
        <w:t xml:space="preserve"> depending on the business</w:t>
      </w:r>
      <w:r w:rsidRPr="00881995">
        <w:rPr>
          <w:rFonts w:cstheme="minorHAnsi"/>
        </w:rPr>
        <w:t xml:space="preserve">. Johns &amp; Ellis (2016) state that as a result of an uncertain economy and with the potential for high </w:t>
      </w:r>
      <w:r w:rsidR="00632ED2">
        <w:rPr>
          <w:rFonts w:cstheme="minorHAnsi"/>
        </w:rPr>
        <w:t>un</w:t>
      </w:r>
      <w:r w:rsidRPr="00881995">
        <w:rPr>
          <w:rFonts w:cstheme="minorHAnsi"/>
        </w:rPr>
        <w:t>employment the future of engagement may not necessarily be high on the priorities of a</w:t>
      </w:r>
      <w:r w:rsidR="00FF1EE3">
        <w:rPr>
          <w:rFonts w:cstheme="minorHAnsi"/>
        </w:rPr>
        <w:t>ll</w:t>
      </w:r>
      <w:r w:rsidRPr="00881995">
        <w:rPr>
          <w:rFonts w:cstheme="minorHAnsi"/>
        </w:rPr>
        <w:t xml:space="preserve"> compan</w:t>
      </w:r>
      <w:r w:rsidR="00FF1EE3">
        <w:rPr>
          <w:rFonts w:cstheme="minorHAnsi"/>
        </w:rPr>
        <w:t>ies</w:t>
      </w:r>
      <w:r w:rsidRPr="00881995">
        <w:rPr>
          <w:rFonts w:cstheme="minorHAnsi"/>
        </w:rPr>
        <w:t xml:space="preserve">. However, they do state employee engagement is here to stay and it is therefore important for employers to keep evolving with the times when it comes to engagement. </w:t>
      </w:r>
      <w:r w:rsidR="006F0893" w:rsidRPr="00881995">
        <w:rPr>
          <w:rFonts w:cstheme="minorHAnsi"/>
        </w:rPr>
        <w:t xml:space="preserve">They state that any barriers to engagement need to be identified and worked on in order to get the best possible results. </w:t>
      </w:r>
      <w:r w:rsidR="00B51408" w:rsidRPr="00881995">
        <w:rPr>
          <w:rFonts w:cstheme="minorHAnsi"/>
        </w:rPr>
        <w:t xml:space="preserve">The need for engagement is further identified by Gyton (2017) who stated that during a </w:t>
      </w:r>
      <w:r w:rsidR="00B51408" w:rsidRPr="00881995">
        <w:rPr>
          <w:rFonts w:cstheme="minorHAnsi"/>
          <w:lang w:val="en"/>
        </w:rPr>
        <w:t xml:space="preserve">CIPD Employee Engagement Conference a clear message </w:t>
      </w:r>
      <w:r w:rsidR="00FF1EE3">
        <w:rPr>
          <w:rFonts w:cstheme="minorHAnsi"/>
          <w:lang w:val="en"/>
        </w:rPr>
        <w:t>from</w:t>
      </w:r>
      <w:r w:rsidR="00B51408" w:rsidRPr="00881995">
        <w:rPr>
          <w:rFonts w:cstheme="minorHAnsi"/>
          <w:lang w:val="en"/>
        </w:rPr>
        <w:t xml:space="preserve"> HR Professionals was, “</w:t>
      </w:r>
      <w:r w:rsidR="00B51408" w:rsidRPr="00881995">
        <w:rPr>
          <w:rFonts w:cstheme="minorHAnsi"/>
          <w:i/>
          <w:lang w:val="en"/>
        </w:rPr>
        <w:t>everyone can agree that having an engaged workforce is beneficial to the common good</w:t>
      </w:r>
      <w:r w:rsidR="00B51408" w:rsidRPr="00881995">
        <w:rPr>
          <w:rFonts w:cstheme="minorHAnsi"/>
          <w:lang w:val="en"/>
        </w:rPr>
        <w:t>.”</w:t>
      </w:r>
      <w:r w:rsidR="00B51408" w:rsidRPr="00881995">
        <w:rPr>
          <w:rFonts w:cstheme="minorHAnsi"/>
        </w:rPr>
        <w:t xml:space="preserve"> </w:t>
      </w:r>
      <w:r w:rsidR="00697216" w:rsidRPr="00881995">
        <w:rPr>
          <w:rFonts w:cstheme="minorHAnsi"/>
        </w:rPr>
        <w:t>In an article on Personnel Today Warren (2017) asks the question as to whether in this day an age where employees think more for themselves</w:t>
      </w:r>
      <w:r w:rsidR="008133C8" w:rsidRPr="00881995">
        <w:rPr>
          <w:rFonts w:cstheme="minorHAnsi"/>
        </w:rPr>
        <w:t>,</w:t>
      </w:r>
      <w:r w:rsidR="00697216" w:rsidRPr="00881995">
        <w:rPr>
          <w:rFonts w:cstheme="minorHAnsi"/>
        </w:rPr>
        <w:t xml:space="preserve"> does engagement have a future? She gives examples of companies such as Amazon where staff are less loyal and will move onto a new job after a short time with the company for something better. She states that Amazon founder Jeff Bezos’ lack of empathy with staff means that a fully </w:t>
      </w:r>
      <w:r w:rsidR="004C49E5" w:rsidRPr="00881995">
        <w:rPr>
          <w:rFonts w:cstheme="minorHAnsi"/>
        </w:rPr>
        <w:t>engaged</w:t>
      </w:r>
      <w:r w:rsidR="00697216" w:rsidRPr="00881995">
        <w:rPr>
          <w:rFonts w:cstheme="minorHAnsi"/>
        </w:rPr>
        <w:t xml:space="preserve"> workplace is </w:t>
      </w:r>
      <w:r w:rsidR="004C49E5" w:rsidRPr="00881995">
        <w:rPr>
          <w:rFonts w:cstheme="minorHAnsi"/>
        </w:rPr>
        <w:t>difficult</w:t>
      </w:r>
      <w:r w:rsidR="00697216" w:rsidRPr="00881995">
        <w:rPr>
          <w:rFonts w:cstheme="minorHAnsi"/>
        </w:rPr>
        <w:t xml:space="preserve"> to obtain. </w:t>
      </w:r>
      <w:r w:rsidR="004C49E5" w:rsidRPr="00881995">
        <w:rPr>
          <w:rFonts w:cstheme="minorHAnsi"/>
        </w:rPr>
        <w:t>Warren</w:t>
      </w:r>
      <w:r w:rsidR="008133C8" w:rsidRPr="00881995">
        <w:rPr>
          <w:rFonts w:cstheme="minorHAnsi"/>
        </w:rPr>
        <w:t xml:space="preserve"> (2017)</w:t>
      </w:r>
      <w:r w:rsidR="00697216" w:rsidRPr="00881995">
        <w:rPr>
          <w:rFonts w:cstheme="minorHAnsi"/>
        </w:rPr>
        <w:t xml:space="preserve"> states that </w:t>
      </w:r>
      <w:r w:rsidR="008133C8" w:rsidRPr="00881995">
        <w:rPr>
          <w:rFonts w:cstheme="minorHAnsi"/>
        </w:rPr>
        <w:t>Bezos</w:t>
      </w:r>
      <w:r w:rsidR="00697216" w:rsidRPr="00881995">
        <w:rPr>
          <w:rFonts w:cstheme="minorHAnsi"/>
        </w:rPr>
        <w:t xml:space="preserve"> has instead looked to get the most out of individuals </w:t>
      </w:r>
      <w:r w:rsidR="00FF1EE3">
        <w:rPr>
          <w:rFonts w:cstheme="minorHAnsi"/>
        </w:rPr>
        <w:t>and</w:t>
      </w:r>
      <w:r w:rsidR="00697216" w:rsidRPr="00881995">
        <w:rPr>
          <w:rFonts w:cstheme="minorHAnsi"/>
        </w:rPr>
        <w:t xml:space="preserve"> says, </w:t>
      </w:r>
    </w:p>
    <w:p w:rsidR="00127034" w:rsidRPr="00881995" w:rsidRDefault="00697216" w:rsidP="00E37EE5">
      <w:pPr>
        <w:jc w:val="both"/>
        <w:rPr>
          <w:rFonts w:cstheme="minorHAnsi"/>
        </w:rPr>
      </w:pPr>
      <w:r w:rsidRPr="00881995">
        <w:rPr>
          <w:rFonts w:cstheme="minorHAnsi"/>
        </w:rPr>
        <w:lastRenderedPageBreak/>
        <w:t>“</w:t>
      </w:r>
      <w:r w:rsidRPr="00881995">
        <w:rPr>
          <w:rFonts w:cstheme="minorHAnsi"/>
          <w:i/>
          <w:lang w:val="en"/>
        </w:rPr>
        <w:t>Bezos, in short, has succeeded not by creating a supportive and mutually enriching environment full of development opportunities – as HR literature has recommended for decades – but by focusing relentlessly on individual achievement</w:t>
      </w:r>
      <w:r w:rsidRPr="00881995">
        <w:rPr>
          <w:rFonts w:cstheme="minorHAnsi"/>
          <w:lang w:val="en"/>
        </w:rPr>
        <w:t>.</w:t>
      </w:r>
      <w:r w:rsidRPr="00881995">
        <w:rPr>
          <w:rFonts w:cstheme="minorHAnsi"/>
        </w:rPr>
        <w:t>”</w:t>
      </w:r>
    </w:p>
    <w:p w:rsidR="00252C6A" w:rsidRDefault="004C49E5" w:rsidP="00E37EE5">
      <w:pPr>
        <w:jc w:val="both"/>
        <w:rPr>
          <w:rFonts w:cstheme="minorHAnsi"/>
        </w:rPr>
      </w:pPr>
      <w:r w:rsidRPr="00881995">
        <w:rPr>
          <w:rFonts w:cstheme="minorHAnsi"/>
        </w:rPr>
        <w:t>As Amazon is one of the most successful companies in the world this would suggest that there are other ways that the conventional methods stated to get the best out of staff.</w:t>
      </w:r>
      <w:r w:rsidR="00DB7584">
        <w:rPr>
          <w:rFonts w:cstheme="minorHAnsi"/>
        </w:rPr>
        <w:t xml:space="preserve"> This way of thinking is quite common within this day an age. People are becoming more ambitious and are identifying tolls such as LinkedIn where they can show off their skills and look for further opportunities. Side hustles are also common at the moment where staff are developing outside businesses as well as working in their current role.</w:t>
      </w:r>
      <w:r w:rsidR="008133C8" w:rsidRPr="00881995">
        <w:rPr>
          <w:rFonts w:cstheme="minorHAnsi"/>
        </w:rPr>
        <w:t xml:space="preserve"> What is next for employee engagement is identified in an article by Sharp (2019) when she quotes </w:t>
      </w:r>
      <w:r w:rsidR="008133C8" w:rsidRPr="00881995">
        <w:rPr>
          <w:rFonts w:cstheme="minorHAnsi"/>
          <w:color w:val="1A1A1A"/>
        </w:rPr>
        <w:t>Rob Briner, professor of organisational psychology at Queen Mary University of London as saying, “</w:t>
      </w:r>
      <w:r w:rsidR="00881995" w:rsidRPr="00881995">
        <w:rPr>
          <w:rFonts w:cstheme="minorHAnsi"/>
          <w:i/>
          <w:color w:val="1A1A1A"/>
        </w:rPr>
        <w:t>I think we’ve hit peak engagement</w:t>
      </w:r>
      <w:r w:rsidR="00881995" w:rsidRPr="00881995">
        <w:rPr>
          <w:rFonts w:cstheme="minorHAnsi"/>
          <w:color w:val="1A1A1A"/>
        </w:rPr>
        <w:t>.” Briner goes on to say that as a result of this his educated guess on what comes next is, “</w:t>
      </w:r>
      <w:r w:rsidR="00881995" w:rsidRPr="00881995">
        <w:rPr>
          <w:rFonts w:cstheme="minorHAnsi"/>
          <w:i/>
          <w:color w:val="1A1A1A"/>
        </w:rPr>
        <w:t>I predict this is happening with employee experience – there’ll be a point where it goes up and employee engagement goes down</w:t>
      </w:r>
      <w:r w:rsidR="00881995" w:rsidRPr="00881995">
        <w:rPr>
          <w:rFonts w:cstheme="minorHAnsi"/>
          <w:color w:val="1A1A1A"/>
        </w:rPr>
        <w:t>.”</w:t>
      </w:r>
      <w:r w:rsidR="00FF1EE3">
        <w:rPr>
          <w:rFonts w:cstheme="minorHAnsi"/>
        </w:rPr>
        <w:t xml:space="preserve"> </w:t>
      </w:r>
      <w:r w:rsidR="00916BD5">
        <w:rPr>
          <w:rFonts w:cstheme="minorHAnsi"/>
        </w:rPr>
        <w:t>In her article Edwards (2019) looks to identify the difference between an employee’s engagement to their specific job and to the organisation. She states that particularly in the academic world the focu</w:t>
      </w:r>
      <w:r w:rsidR="005A0D5C">
        <w:rPr>
          <w:rFonts w:cstheme="minorHAnsi"/>
        </w:rPr>
        <w:t>s of engagement will be on how</w:t>
      </w:r>
      <w:r w:rsidR="00916BD5">
        <w:rPr>
          <w:rFonts w:cstheme="minorHAnsi"/>
        </w:rPr>
        <w:t xml:space="preserve"> engaged an employee is within their current role. She states that although this is the case in the future a company should not abandon attempts to get employees engaged with the organisation but look at ways to link the actual job with the wider business. The evidence within this report clearly show that the role of the line manager is vital when it comes to engagement. An organisation therefore needs to ensure that they either appoint the correct line managers or put in place development opportunities to skill them in a way that will ensure they can fully implement policies and practices that encourage engagement.  </w:t>
      </w:r>
      <w:r w:rsidRPr="00881995">
        <w:rPr>
          <w:rFonts w:cstheme="minorHAnsi"/>
        </w:rPr>
        <w:t xml:space="preserve"> </w:t>
      </w:r>
    </w:p>
    <w:p w:rsidR="00252C6A" w:rsidRDefault="00252C6A">
      <w:pPr>
        <w:rPr>
          <w:rFonts w:cstheme="minorHAnsi"/>
        </w:rPr>
      </w:pPr>
      <w:r>
        <w:rPr>
          <w:rFonts w:cstheme="minorHAnsi"/>
        </w:rPr>
        <w:br w:type="page"/>
      </w:r>
    </w:p>
    <w:sdt>
      <w:sdtPr>
        <w:id w:val="132754714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52C6A" w:rsidRDefault="00252C6A">
          <w:pPr>
            <w:pStyle w:val="Heading1"/>
          </w:pPr>
          <w:r>
            <w:t>Bibliography</w:t>
          </w:r>
        </w:p>
        <w:sdt>
          <w:sdtPr>
            <w:id w:val="111145805"/>
            <w:bibliography/>
          </w:sdtPr>
          <w:sdtContent>
            <w:p w:rsidR="00252C6A" w:rsidRDefault="00252C6A" w:rsidP="00252C6A">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2019. </w:t>
              </w:r>
              <w:r>
                <w:rPr>
                  <w:i/>
                  <w:iCs/>
                  <w:noProof/>
                  <w:lang w:val="en-US"/>
                </w:rPr>
                <w:t xml:space="preserve">Employee engagement. </w:t>
              </w:r>
              <w:r>
                <w:rPr>
                  <w:noProof/>
                  <w:lang w:val="en-US"/>
                </w:rPr>
                <w:t xml:space="preserve">[Online] </w:t>
              </w:r>
              <w:r>
                <w:rPr>
                  <w:noProof/>
                  <w:lang w:val="en-US"/>
                </w:rPr>
                <w:br/>
                <w:t xml:space="preserve">Available at: </w:t>
              </w:r>
              <w:r>
                <w:rPr>
                  <w:noProof/>
                  <w:u w:val="single"/>
                  <w:lang w:val="en-US"/>
                </w:rPr>
                <w:t>https://www.acas.org.uk/engagement</w:t>
              </w:r>
              <w:bookmarkStart w:id="0" w:name="_GoBack"/>
              <w:bookmarkEnd w:id="0"/>
              <w:r>
                <w:rPr>
                  <w:noProof/>
                  <w:lang w:val="en-US"/>
                </w:rPr>
                <w:br/>
                <w:t>[Accessed 9 9 2019].</w:t>
              </w:r>
            </w:p>
            <w:p w:rsidR="00252C6A" w:rsidRDefault="00252C6A" w:rsidP="00252C6A">
              <w:pPr>
                <w:pStyle w:val="Bibliography"/>
                <w:rPr>
                  <w:noProof/>
                  <w:lang w:val="en-US"/>
                </w:rPr>
              </w:pPr>
              <w:r>
                <w:rPr>
                  <w:noProof/>
                  <w:lang w:val="en-US"/>
                </w:rPr>
                <w:t xml:space="preserve">Barnett, J., 2018. </w:t>
              </w:r>
              <w:r>
                <w:rPr>
                  <w:i/>
                  <w:iCs/>
                  <w:noProof/>
                  <w:lang w:val="en-US"/>
                </w:rPr>
                <w:t xml:space="preserve">Faster feedback will create a happier workplace. </w:t>
              </w:r>
              <w:r>
                <w:rPr>
                  <w:noProof/>
                  <w:lang w:val="en-US"/>
                </w:rPr>
                <w:t xml:space="preserve">[Online] </w:t>
              </w:r>
              <w:r>
                <w:rPr>
                  <w:noProof/>
                  <w:lang w:val="en-US"/>
                </w:rPr>
                <w:br/>
                <w:t xml:space="preserve">Available at: </w:t>
              </w:r>
              <w:r>
                <w:rPr>
                  <w:noProof/>
                  <w:u w:val="single"/>
                  <w:lang w:val="en-US"/>
                </w:rPr>
                <w:t>https://www.personneltoday.com/hr/regular-employee-feedback-happier-workforce/</w:t>
              </w:r>
              <w:r>
                <w:rPr>
                  <w:noProof/>
                  <w:lang w:val="en-US"/>
                </w:rPr>
                <w:br/>
                <w:t>[Accessed 9 9 2019].</w:t>
              </w:r>
            </w:p>
            <w:p w:rsidR="00252C6A" w:rsidRDefault="00252C6A" w:rsidP="00252C6A">
              <w:pPr>
                <w:pStyle w:val="Bibliography"/>
                <w:rPr>
                  <w:noProof/>
                  <w:lang w:val="en-US"/>
                </w:rPr>
              </w:pPr>
              <w:r>
                <w:rPr>
                  <w:noProof/>
                  <w:lang w:val="en-US"/>
                </w:rPr>
                <w:t xml:space="preserve">Buckingham, M. &amp; Goodall, A., 2019. </w:t>
              </w:r>
              <w:r>
                <w:rPr>
                  <w:i/>
                  <w:iCs/>
                  <w:noProof/>
                  <w:lang w:val="en-US"/>
                </w:rPr>
                <w:t xml:space="preserve">The Real Secret to Employee Engagement. </w:t>
              </w:r>
              <w:r>
                <w:rPr>
                  <w:noProof/>
                  <w:lang w:val="en-US"/>
                </w:rPr>
                <w:t xml:space="preserve">[Online] </w:t>
              </w:r>
              <w:r>
                <w:rPr>
                  <w:noProof/>
                  <w:lang w:val="en-US"/>
                </w:rPr>
                <w:br/>
                <w:t xml:space="preserve">Available at: </w:t>
              </w:r>
              <w:r>
                <w:rPr>
                  <w:noProof/>
                  <w:u w:val="single"/>
                  <w:lang w:val="en-US"/>
                </w:rPr>
                <w:t>https://hbr.org/webinar/2019/05/the-real-secret-to-employee-engagement</w:t>
              </w:r>
              <w:r>
                <w:rPr>
                  <w:noProof/>
                  <w:lang w:val="en-US"/>
                </w:rPr>
                <w:br/>
                <w:t>[Accessed 9 9 2019].</w:t>
              </w:r>
            </w:p>
            <w:p w:rsidR="00252C6A" w:rsidRDefault="00252C6A" w:rsidP="00252C6A">
              <w:pPr>
                <w:pStyle w:val="Bibliography"/>
                <w:rPr>
                  <w:noProof/>
                  <w:lang w:val="en-US"/>
                </w:rPr>
              </w:pPr>
              <w:r>
                <w:rPr>
                  <w:noProof/>
                  <w:lang w:val="en-US"/>
                </w:rPr>
                <w:t xml:space="preserve">Burt, E., 2018. </w:t>
              </w:r>
              <w:r>
                <w:rPr>
                  <w:i/>
                  <w:iCs/>
                  <w:noProof/>
                  <w:lang w:val="en-US"/>
                </w:rPr>
                <w:t xml:space="preserve">Employee engagement efforts are failing to tackle cultures of harassment, CIPD conference hears. </w:t>
              </w:r>
              <w:r>
                <w:rPr>
                  <w:noProof/>
                  <w:lang w:val="en-US"/>
                </w:rPr>
                <w:t xml:space="preserve">[Online] </w:t>
              </w:r>
              <w:r>
                <w:rPr>
                  <w:noProof/>
                  <w:lang w:val="en-US"/>
                </w:rPr>
                <w:br/>
                <w:t xml:space="preserve">Available at: </w:t>
              </w:r>
              <w:r>
                <w:rPr>
                  <w:noProof/>
                  <w:u w:val="single"/>
                  <w:lang w:val="en-US"/>
                </w:rPr>
                <w:t>https://www.peoplemanagement.co.uk/news/articles/employee-engagement-efforts-failing-to-tackle-cultures-of-harassment</w:t>
              </w:r>
              <w:r>
                <w:rPr>
                  <w:noProof/>
                  <w:lang w:val="en-US"/>
                </w:rPr>
                <w:br/>
                <w:t>[Accessed 9 9 2019].</w:t>
              </w:r>
            </w:p>
            <w:p w:rsidR="00252C6A" w:rsidRDefault="00252C6A" w:rsidP="00252C6A">
              <w:pPr>
                <w:pStyle w:val="Bibliography"/>
                <w:rPr>
                  <w:noProof/>
                  <w:lang w:val="en-US"/>
                </w:rPr>
              </w:pPr>
              <w:r>
                <w:rPr>
                  <w:noProof/>
                  <w:lang w:val="en-US"/>
                </w:rPr>
                <w:t xml:space="preserve">CIPD, 2019. </w:t>
              </w:r>
              <w:r>
                <w:rPr>
                  <w:i/>
                  <w:iCs/>
                  <w:noProof/>
                  <w:lang w:val="en-US"/>
                </w:rPr>
                <w:t xml:space="preserve">UK Working Lives, </w:t>
              </w:r>
              <w:r>
                <w:rPr>
                  <w:noProof/>
                  <w:lang w:val="en-US"/>
                </w:rPr>
                <w:t>London: CIPD.</w:t>
              </w:r>
            </w:p>
            <w:p w:rsidR="00252C6A" w:rsidRDefault="00252C6A" w:rsidP="00252C6A">
              <w:pPr>
                <w:pStyle w:val="Bibliography"/>
                <w:rPr>
                  <w:noProof/>
                  <w:lang w:val="en-US"/>
                </w:rPr>
              </w:pPr>
              <w:r>
                <w:rPr>
                  <w:noProof/>
                  <w:lang w:val="en-US"/>
                </w:rPr>
                <w:t xml:space="preserve">Edwards, M., 2019. </w:t>
              </w:r>
              <w:r>
                <w:rPr>
                  <w:i/>
                  <w:iCs/>
                  <w:noProof/>
                  <w:lang w:val="en-US"/>
                </w:rPr>
                <w:t xml:space="preserve">The employee engagement gap: From debate to action. </w:t>
              </w:r>
              <w:r>
                <w:rPr>
                  <w:noProof/>
                  <w:lang w:val="en-US"/>
                </w:rPr>
                <w:t xml:space="preserve">[Online] </w:t>
              </w:r>
              <w:r>
                <w:rPr>
                  <w:noProof/>
                  <w:lang w:val="en-US"/>
                </w:rPr>
                <w:br/>
                <w:t xml:space="preserve">Available at: </w:t>
              </w:r>
              <w:r>
                <w:rPr>
                  <w:noProof/>
                  <w:u w:val="single"/>
                  <w:lang w:val="en-US"/>
                </w:rPr>
                <w:t>https://www.hrmagazine.co.uk/article-details/the-employee-engagement-gap-from-debate-to-action</w:t>
              </w:r>
              <w:r>
                <w:rPr>
                  <w:noProof/>
                  <w:lang w:val="en-US"/>
                </w:rPr>
                <w:br/>
                <w:t>[Accessed 9 9 2019].</w:t>
              </w:r>
            </w:p>
            <w:p w:rsidR="00252C6A" w:rsidRDefault="00252C6A" w:rsidP="00252C6A">
              <w:pPr>
                <w:pStyle w:val="Bibliography"/>
                <w:rPr>
                  <w:noProof/>
                  <w:lang w:val="en-US"/>
                </w:rPr>
              </w:pPr>
              <w:r>
                <w:rPr>
                  <w:noProof/>
                  <w:lang w:val="en-US"/>
                </w:rPr>
                <w:t xml:space="preserve">Engagement Multiplier, 2019. </w:t>
              </w:r>
              <w:r>
                <w:rPr>
                  <w:i/>
                  <w:iCs/>
                  <w:noProof/>
                  <w:lang w:val="en-US"/>
                </w:rPr>
                <w:t xml:space="preserve">Why is Employee Engagement So Important?. </w:t>
              </w:r>
              <w:r>
                <w:rPr>
                  <w:noProof/>
                  <w:lang w:val="en-US"/>
                </w:rPr>
                <w:t xml:space="preserve">[Online] </w:t>
              </w:r>
              <w:r>
                <w:rPr>
                  <w:noProof/>
                  <w:lang w:val="en-US"/>
                </w:rPr>
                <w:br/>
                <w:t xml:space="preserve">Available at: </w:t>
              </w:r>
              <w:r>
                <w:rPr>
                  <w:noProof/>
                  <w:u w:val="single"/>
                  <w:lang w:val="en-US"/>
                </w:rPr>
                <w:t>https://www.engagementmultiplier.com/blog/why-is-employee-engagement-so-important/</w:t>
              </w:r>
              <w:r>
                <w:rPr>
                  <w:noProof/>
                  <w:lang w:val="en-US"/>
                </w:rPr>
                <w:br/>
                <w:t>[Accessed 9 9 2019].</w:t>
              </w:r>
            </w:p>
            <w:p w:rsidR="00252C6A" w:rsidRDefault="00252C6A" w:rsidP="00252C6A">
              <w:pPr>
                <w:pStyle w:val="Bibliography"/>
                <w:rPr>
                  <w:noProof/>
                  <w:lang w:val="en-US"/>
                </w:rPr>
              </w:pPr>
              <w:r>
                <w:rPr>
                  <w:noProof/>
                  <w:lang w:val="en-US"/>
                </w:rPr>
                <w:t xml:space="preserve">Faragher, J., 2018. </w:t>
              </w:r>
              <w:r>
                <w:rPr>
                  <w:i/>
                  <w:iCs/>
                  <w:noProof/>
                  <w:lang w:val="en-US"/>
                </w:rPr>
                <w:t xml:space="preserve">The four zones of team engagement and how to make the best of them. </w:t>
              </w:r>
              <w:r>
                <w:rPr>
                  <w:noProof/>
                  <w:lang w:val="en-US"/>
                </w:rPr>
                <w:t xml:space="preserve">[Online] </w:t>
              </w:r>
              <w:r>
                <w:rPr>
                  <w:noProof/>
                  <w:lang w:val="en-US"/>
                </w:rPr>
                <w:br/>
                <w:t xml:space="preserve">Available at: </w:t>
              </w:r>
              <w:r>
                <w:rPr>
                  <w:noProof/>
                  <w:u w:val="single"/>
                  <w:lang w:val="en-US"/>
                </w:rPr>
                <w:t>https://www.personneltoday.com/hr/the-four-zones-of-team-engagement-and-how-to-make-the-best-of-them/</w:t>
              </w:r>
              <w:r>
                <w:rPr>
                  <w:noProof/>
                  <w:lang w:val="en-US"/>
                </w:rPr>
                <w:br/>
                <w:t>[Accessed 9 9 2019].</w:t>
              </w:r>
            </w:p>
            <w:p w:rsidR="00252C6A" w:rsidRDefault="00252C6A" w:rsidP="00252C6A">
              <w:pPr>
                <w:pStyle w:val="Bibliography"/>
                <w:rPr>
                  <w:noProof/>
                  <w:lang w:val="en-US"/>
                </w:rPr>
              </w:pPr>
              <w:r>
                <w:rPr>
                  <w:noProof/>
                  <w:lang w:val="en-US"/>
                </w:rPr>
                <w:t xml:space="preserve">Gennard, J., Judge, G., Bennett, T. &amp; Saundry, R., 2016. </w:t>
              </w:r>
              <w:r>
                <w:rPr>
                  <w:i/>
                  <w:iCs/>
                  <w:noProof/>
                  <w:lang w:val="en-US"/>
                </w:rPr>
                <w:t xml:space="preserve">Managing Employment Relations. </w:t>
              </w:r>
              <w:r>
                <w:rPr>
                  <w:noProof/>
                  <w:lang w:val="en-US"/>
                </w:rPr>
                <w:t>6th ed. London: CIPD.</w:t>
              </w:r>
            </w:p>
            <w:p w:rsidR="00252C6A" w:rsidRDefault="00252C6A" w:rsidP="00252C6A">
              <w:pPr>
                <w:pStyle w:val="Bibliography"/>
                <w:rPr>
                  <w:noProof/>
                  <w:lang w:val="en-US"/>
                </w:rPr>
              </w:pPr>
              <w:r>
                <w:rPr>
                  <w:noProof/>
                  <w:lang w:val="en-US"/>
                </w:rPr>
                <w:t xml:space="preserve">Gifford, J., 2018.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https://www.cipd.co.uk/knowledge/fundamentals/relations/engagement/factsheet</w:t>
              </w:r>
              <w:r>
                <w:rPr>
                  <w:noProof/>
                  <w:lang w:val="en-US"/>
                </w:rPr>
                <w:br/>
                <w:t>[Accessed 8 9 2019].</w:t>
              </w:r>
            </w:p>
            <w:p w:rsidR="00252C6A" w:rsidRDefault="00252C6A" w:rsidP="00252C6A">
              <w:pPr>
                <w:pStyle w:val="Bibliography"/>
                <w:rPr>
                  <w:noProof/>
                  <w:lang w:val="en-US"/>
                </w:rPr>
              </w:pPr>
              <w:r>
                <w:rPr>
                  <w:noProof/>
                  <w:lang w:val="en-US"/>
                </w:rPr>
                <w:t xml:space="preserve">Gyton, G., 2019. </w:t>
              </w:r>
              <w:r>
                <w:rPr>
                  <w:i/>
                  <w:iCs/>
                  <w:noProof/>
                  <w:lang w:val="en-US"/>
                </w:rPr>
                <w:t xml:space="preserve">How to move beyond the rhetoric on employee engagement. </w:t>
              </w:r>
              <w:r>
                <w:rPr>
                  <w:noProof/>
                  <w:lang w:val="en-US"/>
                </w:rPr>
                <w:t xml:space="preserve">[Online] </w:t>
              </w:r>
              <w:r>
                <w:rPr>
                  <w:noProof/>
                  <w:lang w:val="en-US"/>
                </w:rPr>
                <w:br/>
                <w:t xml:space="preserve">Available at: </w:t>
              </w:r>
              <w:r>
                <w:rPr>
                  <w:noProof/>
                  <w:u w:val="single"/>
                  <w:lang w:val="en-US"/>
                </w:rPr>
                <w:t>https://www.peoplemanagement.co.uk/experts/advice/beyond-rhetoric-employee-engagement#_ga=2.100022935.827247522.1572422912-1406514824.1559397408</w:t>
              </w:r>
              <w:r>
                <w:rPr>
                  <w:noProof/>
                  <w:lang w:val="en-US"/>
                </w:rPr>
                <w:br/>
                <w:t>[Accessed 9 9 2019].</w:t>
              </w:r>
            </w:p>
            <w:p w:rsidR="00252C6A" w:rsidRDefault="00252C6A" w:rsidP="00252C6A">
              <w:pPr>
                <w:pStyle w:val="Bibliography"/>
                <w:rPr>
                  <w:noProof/>
                  <w:lang w:val="en-US"/>
                </w:rPr>
              </w:pPr>
              <w:r>
                <w:rPr>
                  <w:noProof/>
                  <w:lang w:val="en-US"/>
                </w:rPr>
                <w:t xml:space="preserve">Johns, T. &amp; Ellis, C., 2016. Employee Engagement. In: 2nd, ed. </w:t>
              </w:r>
              <w:r>
                <w:rPr>
                  <w:i/>
                  <w:iCs/>
                  <w:noProof/>
                  <w:lang w:val="en-US"/>
                </w:rPr>
                <w:t xml:space="preserve">Human Resource Management: People and Organisations. </w:t>
              </w:r>
              <w:r>
                <w:rPr>
                  <w:noProof/>
                  <w:lang w:val="en-US"/>
                </w:rPr>
                <w:t>London: CIPD, pp. 79-98.</w:t>
              </w:r>
            </w:p>
            <w:p w:rsidR="00252C6A" w:rsidRDefault="00252C6A" w:rsidP="00252C6A">
              <w:pPr>
                <w:pStyle w:val="Bibliography"/>
                <w:rPr>
                  <w:noProof/>
                  <w:lang w:val="en-US"/>
                </w:rPr>
              </w:pPr>
              <w:r>
                <w:rPr>
                  <w:noProof/>
                  <w:lang w:val="en-US"/>
                </w:rPr>
                <w:t xml:space="preserve">Kappel, M., 2019. </w:t>
              </w:r>
              <w:r>
                <w:rPr>
                  <w:i/>
                  <w:iCs/>
                  <w:noProof/>
                  <w:lang w:val="en-US"/>
                </w:rPr>
                <w:t xml:space="preserve">How To Establish A Culture Of Employee Engagement. </w:t>
              </w:r>
              <w:r>
                <w:rPr>
                  <w:noProof/>
                  <w:lang w:val="en-US"/>
                </w:rPr>
                <w:t xml:space="preserve">[Online] </w:t>
              </w:r>
              <w:r>
                <w:rPr>
                  <w:noProof/>
                  <w:lang w:val="en-US"/>
                </w:rPr>
                <w:br/>
                <w:t xml:space="preserve">Available at: </w:t>
              </w:r>
              <w:r>
                <w:rPr>
                  <w:noProof/>
                  <w:u w:val="single"/>
                  <w:lang w:val="en-US"/>
                </w:rPr>
                <w:t>https://www.forbes.com/sites/mikekappel/2018/01/04/how-to-establish-a-culture-of-</w:t>
              </w:r>
              <w:r>
                <w:rPr>
                  <w:noProof/>
                  <w:u w:val="single"/>
                  <w:lang w:val="en-US"/>
                </w:rPr>
                <w:lastRenderedPageBreak/>
                <w:t>employee-engagement/#dc97be98dc47</w:t>
              </w:r>
              <w:r>
                <w:rPr>
                  <w:noProof/>
                  <w:lang w:val="en-US"/>
                </w:rPr>
                <w:br/>
                <w:t>[Accessed 9 9 2019].</w:t>
              </w:r>
            </w:p>
            <w:p w:rsidR="00252C6A" w:rsidRDefault="00252C6A" w:rsidP="00252C6A">
              <w:pPr>
                <w:pStyle w:val="Bibliography"/>
                <w:rPr>
                  <w:noProof/>
                  <w:lang w:val="en-US"/>
                </w:rPr>
              </w:pPr>
              <w:r>
                <w:rPr>
                  <w:noProof/>
                  <w:lang w:val="en-US"/>
                </w:rPr>
                <w:t xml:space="preserve">Oehler, K. &amp; Adair, C., 2019. </w:t>
              </w:r>
              <w:r>
                <w:rPr>
                  <w:i/>
                  <w:iCs/>
                  <w:noProof/>
                  <w:lang w:val="en-US"/>
                </w:rPr>
                <w:t xml:space="preserve">2019 Trends in Global Employee Engagement. </w:t>
              </w:r>
              <w:r>
                <w:rPr>
                  <w:noProof/>
                  <w:lang w:val="en-US"/>
                </w:rPr>
                <w:t xml:space="preserve">[Online] </w:t>
              </w:r>
              <w:r>
                <w:rPr>
                  <w:noProof/>
                  <w:lang w:val="en-US"/>
                </w:rPr>
                <w:br/>
                <w:t xml:space="preserve">Available at: </w:t>
              </w:r>
              <w:r>
                <w:rPr>
                  <w:noProof/>
                  <w:u w:val="single"/>
                  <w:lang w:val="en-US"/>
                </w:rPr>
                <w:t>https://www.kincentric.com/-/media/kincentric/pdfs/kincentric_2019_trends_global_employee_engagement.pdf</w:t>
              </w:r>
              <w:r>
                <w:rPr>
                  <w:noProof/>
                  <w:lang w:val="en-US"/>
                </w:rPr>
                <w:br/>
                <w:t>[Accessed 10 9 2019].</w:t>
              </w:r>
            </w:p>
            <w:p w:rsidR="00252C6A" w:rsidRDefault="00252C6A" w:rsidP="00252C6A">
              <w:pPr>
                <w:pStyle w:val="Bibliography"/>
                <w:rPr>
                  <w:noProof/>
                  <w:lang w:val="en-US"/>
                </w:rPr>
              </w:pPr>
              <w:r>
                <w:rPr>
                  <w:noProof/>
                  <w:lang w:val="en-US"/>
                </w:rPr>
                <w:t xml:space="preserve">Personnel Today, 2012. </w:t>
              </w:r>
              <w:r>
                <w:rPr>
                  <w:i/>
                  <w:iCs/>
                  <w:noProof/>
                  <w:lang w:val="en-US"/>
                </w:rPr>
                <w:t xml:space="preserve">Employee engagement versus employee wellbeing. </w:t>
              </w:r>
              <w:r>
                <w:rPr>
                  <w:noProof/>
                  <w:lang w:val="en-US"/>
                </w:rPr>
                <w:t xml:space="preserve">[Online] </w:t>
              </w:r>
              <w:r>
                <w:rPr>
                  <w:noProof/>
                  <w:lang w:val="en-US"/>
                </w:rPr>
                <w:br/>
                <w:t xml:space="preserve">Available at: </w:t>
              </w:r>
              <w:r>
                <w:rPr>
                  <w:noProof/>
                  <w:u w:val="single"/>
                  <w:lang w:val="en-US"/>
                </w:rPr>
                <w:t>https://www.personneltoday.com/hr/employee-engagement-versus-employee-wellbeing/</w:t>
              </w:r>
              <w:r>
                <w:rPr>
                  <w:noProof/>
                  <w:lang w:val="en-US"/>
                </w:rPr>
                <w:br/>
                <w:t>[Accessed 9 9 2019].</w:t>
              </w:r>
            </w:p>
            <w:p w:rsidR="00252C6A" w:rsidRDefault="00252C6A" w:rsidP="00252C6A">
              <w:pPr>
                <w:pStyle w:val="Bibliography"/>
                <w:rPr>
                  <w:noProof/>
                  <w:lang w:val="en-US"/>
                </w:rPr>
              </w:pPr>
              <w:r>
                <w:rPr>
                  <w:noProof/>
                  <w:lang w:val="en-US"/>
                </w:rPr>
                <w:t xml:space="preserve">Pritchard, K., 2019. </w:t>
              </w:r>
              <w:r>
                <w:rPr>
                  <w:i/>
                  <w:iCs/>
                  <w:noProof/>
                  <w:lang w:val="en-US"/>
                </w:rPr>
                <w:t xml:space="preserve">Employee engagement surveys. </w:t>
              </w:r>
              <w:r>
                <w:rPr>
                  <w:noProof/>
                  <w:lang w:val="en-US"/>
                </w:rPr>
                <w:t xml:space="preserve">[Online] </w:t>
              </w:r>
              <w:r>
                <w:rPr>
                  <w:noProof/>
                  <w:lang w:val="en-US"/>
                </w:rPr>
                <w:br/>
                <w:t xml:space="preserve">Available at: </w:t>
              </w:r>
              <w:r>
                <w:rPr>
                  <w:noProof/>
                  <w:u w:val="single"/>
                  <w:lang w:val="en-US"/>
                </w:rPr>
                <w:t>https://www.xperthr.co.uk/good-practice-manual/employee-engagement-surveys/112854/</w:t>
              </w:r>
              <w:r>
                <w:rPr>
                  <w:noProof/>
                  <w:lang w:val="en-US"/>
                </w:rPr>
                <w:br/>
                <w:t>[Accessed 9 9 2019].</w:t>
              </w:r>
            </w:p>
            <w:p w:rsidR="00252C6A" w:rsidRDefault="00252C6A" w:rsidP="00252C6A">
              <w:pPr>
                <w:pStyle w:val="Bibliography"/>
                <w:rPr>
                  <w:noProof/>
                  <w:lang w:val="en-US"/>
                </w:rPr>
              </w:pPr>
              <w:r>
                <w:rPr>
                  <w:noProof/>
                  <w:lang w:val="en-US"/>
                </w:rPr>
                <w:t xml:space="preserve">Sharp, R., 2019. </w:t>
              </w:r>
              <w:r>
                <w:rPr>
                  <w:i/>
                  <w:iCs/>
                  <w:noProof/>
                  <w:lang w:val="en-US"/>
                </w:rPr>
                <w:t xml:space="preserve">Is engagement fact or fiction?. </w:t>
              </w:r>
              <w:r>
                <w:rPr>
                  <w:noProof/>
                  <w:lang w:val="en-US"/>
                </w:rPr>
                <w:t xml:space="preserve">[Online] </w:t>
              </w:r>
              <w:r>
                <w:rPr>
                  <w:noProof/>
                  <w:lang w:val="en-US"/>
                </w:rPr>
                <w:br/>
                <w:t xml:space="preserve">Available at: </w:t>
              </w:r>
              <w:r>
                <w:rPr>
                  <w:noProof/>
                  <w:u w:val="single"/>
                  <w:lang w:val="en-US"/>
                </w:rPr>
                <w:t>https://www.hrmagazine.co.uk/article-details/is-engagement-fact-or-fiction</w:t>
              </w:r>
              <w:r>
                <w:rPr>
                  <w:noProof/>
                  <w:lang w:val="en-US"/>
                </w:rPr>
                <w:br/>
                <w:t>[Accessed 9 9 2019].</w:t>
              </w:r>
            </w:p>
            <w:p w:rsidR="00252C6A" w:rsidRDefault="00252C6A" w:rsidP="00252C6A">
              <w:pPr>
                <w:pStyle w:val="Bibliography"/>
                <w:rPr>
                  <w:noProof/>
                  <w:lang w:val="en-US"/>
                </w:rPr>
              </w:pPr>
              <w:r>
                <w:rPr>
                  <w:noProof/>
                  <w:lang w:val="en-US"/>
                </w:rPr>
                <w:t xml:space="preserve">Warren, C., 2017. </w:t>
              </w:r>
              <w:r>
                <w:rPr>
                  <w:i/>
                  <w:iCs/>
                  <w:noProof/>
                  <w:lang w:val="en-US"/>
                </w:rPr>
                <w:t xml:space="preserve">Every man for himself: is employee engagement reaching its full potential?. </w:t>
              </w:r>
              <w:r>
                <w:rPr>
                  <w:noProof/>
                  <w:lang w:val="en-US"/>
                </w:rPr>
                <w:t xml:space="preserve">[Online] </w:t>
              </w:r>
              <w:r>
                <w:rPr>
                  <w:noProof/>
                  <w:lang w:val="en-US"/>
                </w:rPr>
                <w:br/>
                <w:t xml:space="preserve">Available at: </w:t>
              </w:r>
              <w:r>
                <w:rPr>
                  <w:noProof/>
                  <w:u w:val="single"/>
                  <w:lang w:val="en-US"/>
                </w:rPr>
                <w:t>https://www.peoplemanagement.co.uk/long-reads/articles/employee-engagement-full-potential</w:t>
              </w:r>
              <w:r>
                <w:rPr>
                  <w:noProof/>
                  <w:lang w:val="en-US"/>
                </w:rPr>
                <w:br/>
                <w:t>[Accessed 9 9 2019].</w:t>
              </w:r>
            </w:p>
            <w:p w:rsidR="00252C6A" w:rsidRDefault="00252C6A" w:rsidP="00252C6A">
              <w:r>
                <w:rPr>
                  <w:b/>
                  <w:bCs/>
                  <w:noProof/>
                </w:rPr>
                <w:fldChar w:fldCharType="end"/>
              </w:r>
            </w:p>
          </w:sdtContent>
        </w:sdt>
      </w:sdtContent>
    </w:sdt>
    <w:p w:rsidR="004C49E5" w:rsidRPr="00881995" w:rsidRDefault="004C49E5" w:rsidP="00E37EE5">
      <w:pPr>
        <w:jc w:val="both"/>
        <w:rPr>
          <w:rFonts w:cstheme="minorHAnsi"/>
        </w:rPr>
      </w:pPr>
    </w:p>
    <w:p w:rsidR="00423373" w:rsidRDefault="0012249B" w:rsidP="00423373">
      <w:pPr>
        <w:rPr>
          <w:rFonts w:cstheme="minorHAnsi"/>
          <w:szCs w:val="20"/>
        </w:rPr>
      </w:pPr>
      <w:r>
        <w:rPr>
          <w:rFonts w:cstheme="minorHAnsi"/>
          <w:szCs w:val="20"/>
        </w:rPr>
        <w:t xml:space="preserve"> </w:t>
      </w:r>
    </w:p>
    <w:p w:rsidR="00A56E70" w:rsidRDefault="00A56E70" w:rsidP="00423373">
      <w:pPr>
        <w:rPr>
          <w:rFonts w:cs="Arial"/>
          <w:b/>
          <w:sz w:val="20"/>
          <w:szCs w:val="20"/>
          <w:u w:val="single"/>
        </w:rPr>
      </w:pPr>
    </w:p>
    <w:sectPr w:rsidR="00A56E7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316B" w:rsidRDefault="00EC316B" w:rsidP="00423373">
      <w:pPr>
        <w:spacing w:after="0" w:line="240" w:lineRule="auto"/>
      </w:pPr>
      <w:r>
        <w:separator/>
      </w:r>
    </w:p>
  </w:endnote>
  <w:endnote w:type="continuationSeparator" w:id="0">
    <w:p w:rsidR="00EC316B" w:rsidRDefault="00EC316B" w:rsidP="00423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23373" w:rsidRDefault="00423373" w:rsidP="00423373">
    <w:pPr>
      <w:pStyle w:val="Footer"/>
      <w:jc w:val="center"/>
    </w:pPr>
    <w:r>
      <w:t>Darren Bonnell - 1810223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316B" w:rsidRDefault="00EC316B" w:rsidP="00423373">
      <w:pPr>
        <w:spacing w:after="0" w:line="240" w:lineRule="auto"/>
      </w:pPr>
      <w:r>
        <w:separator/>
      </w:r>
    </w:p>
  </w:footnote>
  <w:footnote w:type="continuationSeparator" w:id="0">
    <w:p w:rsidR="00EC316B" w:rsidRDefault="00EC316B" w:rsidP="0042337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23373" w:rsidRDefault="00423373" w:rsidP="00423373">
    <w:pPr>
      <w:pStyle w:val="Header"/>
      <w:jc w:val="center"/>
    </w:pPr>
    <w:r>
      <w:t>Understanding Employee Engagement</w:t>
    </w:r>
  </w:p>
  <w:p w:rsidR="00423373" w:rsidRDefault="0042337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CB7F69"/>
    <w:multiLevelType w:val="hybridMultilevel"/>
    <w:tmpl w:val="70FAAB2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128D6EF1"/>
    <w:multiLevelType w:val="hybridMultilevel"/>
    <w:tmpl w:val="B70E2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A002C4"/>
    <w:multiLevelType w:val="multilevel"/>
    <w:tmpl w:val="716CD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9C07EC"/>
    <w:multiLevelType w:val="hybridMultilevel"/>
    <w:tmpl w:val="1B329DA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15:restartNumberingAfterBreak="0">
    <w:nsid w:val="381B2335"/>
    <w:multiLevelType w:val="hybridMultilevel"/>
    <w:tmpl w:val="8BA83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D258C5"/>
    <w:multiLevelType w:val="hybridMultilevel"/>
    <w:tmpl w:val="8730C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57D0CB2"/>
    <w:multiLevelType w:val="hybridMultilevel"/>
    <w:tmpl w:val="63289520"/>
    <w:lvl w:ilvl="0" w:tplc="0809000F">
      <w:start w:val="1"/>
      <w:numFmt w:val="decimal"/>
      <w:lvlText w:val="%1."/>
      <w:lvlJc w:val="left"/>
      <w:pPr>
        <w:ind w:left="924" w:hanging="360"/>
      </w:pPr>
    </w:lvl>
    <w:lvl w:ilvl="1" w:tplc="08090019" w:tentative="1">
      <w:start w:val="1"/>
      <w:numFmt w:val="lowerLetter"/>
      <w:lvlText w:val="%2."/>
      <w:lvlJc w:val="left"/>
      <w:pPr>
        <w:ind w:left="1644" w:hanging="360"/>
      </w:pPr>
    </w:lvl>
    <w:lvl w:ilvl="2" w:tplc="0809001B" w:tentative="1">
      <w:start w:val="1"/>
      <w:numFmt w:val="lowerRoman"/>
      <w:lvlText w:val="%3."/>
      <w:lvlJc w:val="right"/>
      <w:pPr>
        <w:ind w:left="2364" w:hanging="180"/>
      </w:pPr>
    </w:lvl>
    <w:lvl w:ilvl="3" w:tplc="0809000F" w:tentative="1">
      <w:start w:val="1"/>
      <w:numFmt w:val="decimal"/>
      <w:lvlText w:val="%4."/>
      <w:lvlJc w:val="left"/>
      <w:pPr>
        <w:ind w:left="3084" w:hanging="360"/>
      </w:pPr>
    </w:lvl>
    <w:lvl w:ilvl="4" w:tplc="08090019" w:tentative="1">
      <w:start w:val="1"/>
      <w:numFmt w:val="lowerLetter"/>
      <w:lvlText w:val="%5."/>
      <w:lvlJc w:val="left"/>
      <w:pPr>
        <w:ind w:left="3804" w:hanging="360"/>
      </w:pPr>
    </w:lvl>
    <w:lvl w:ilvl="5" w:tplc="0809001B" w:tentative="1">
      <w:start w:val="1"/>
      <w:numFmt w:val="lowerRoman"/>
      <w:lvlText w:val="%6."/>
      <w:lvlJc w:val="right"/>
      <w:pPr>
        <w:ind w:left="4524" w:hanging="180"/>
      </w:pPr>
    </w:lvl>
    <w:lvl w:ilvl="6" w:tplc="0809000F" w:tentative="1">
      <w:start w:val="1"/>
      <w:numFmt w:val="decimal"/>
      <w:lvlText w:val="%7."/>
      <w:lvlJc w:val="left"/>
      <w:pPr>
        <w:ind w:left="5244" w:hanging="360"/>
      </w:pPr>
    </w:lvl>
    <w:lvl w:ilvl="7" w:tplc="08090019" w:tentative="1">
      <w:start w:val="1"/>
      <w:numFmt w:val="lowerLetter"/>
      <w:lvlText w:val="%8."/>
      <w:lvlJc w:val="left"/>
      <w:pPr>
        <w:ind w:left="5964" w:hanging="360"/>
      </w:pPr>
    </w:lvl>
    <w:lvl w:ilvl="8" w:tplc="0809001B" w:tentative="1">
      <w:start w:val="1"/>
      <w:numFmt w:val="lowerRoman"/>
      <w:lvlText w:val="%9."/>
      <w:lvlJc w:val="right"/>
      <w:pPr>
        <w:ind w:left="6684" w:hanging="180"/>
      </w:pPr>
    </w:lvl>
  </w:abstractNum>
  <w:num w:numId="1">
    <w:abstractNumId w:val="5"/>
  </w:num>
  <w:num w:numId="2">
    <w:abstractNumId w:val="3"/>
  </w:num>
  <w:num w:numId="3">
    <w:abstractNumId w:val="4"/>
  </w:num>
  <w:num w:numId="4">
    <w:abstractNumId w:val="6"/>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373"/>
    <w:rsid w:val="000A3431"/>
    <w:rsid w:val="000D5A81"/>
    <w:rsid w:val="00101164"/>
    <w:rsid w:val="00115025"/>
    <w:rsid w:val="001156E0"/>
    <w:rsid w:val="0012249B"/>
    <w:rsid w:val="00127034"/>
    <w:rsid w:val="001272C0"/>
    <w:rsid w:val="001520FB"/>
    <w:rsid w:val="00177244"/>
    <w:rsid w:val="00185DF6"/>
    <w:rsid w:val="00194108"/>
    <w:rsid w:val="001B5330"/>
    <w:rsid w:val="001D2A23"/>
    <w:rsid w:val="001E07D3"/>
    <w:rsid w:val="001E728A"/>
    <w:rsid w:val="00214B8C"/>
    <w:rsid w:val="002203D6"/>
    <w:rsid w:val="00252C6A"/>
    <w:rsid w:val="00267DBD"/>
    <w:rsid w:val="00284B82"/>
    <w:rsid w:val="002A20F5"/>
    <w:rsid w:val="002A2496"/>
    <w:rsid w:val="002B7A21"/>
    <w:rsid w:val="002E6E01"/>
    <w:rsid w:val="002F6B70"/>
    <w:rsid w:val="0033436A"/>
    <w:rsid w:val="00336B01"/>
    <w:rsid w:val="00383A08"/>
    <w:rsid w:val="003C56D0"/>
    <w:rsid w:val="003E3985"/>
    <w:rsid w:val="003F41EA"/>
    <w:rsid w:val="00423373"/>
    <w:rsid w:val="004313A8"/>
    <w:rsid w:val="00433FC4"/>
    <w:rsid w:val="004A6C8C"/>
    <w:rsid w:val="004C49E5"/>
    <w:rsid w:val="004C5C36"/>
    <w:rsid w:val="004D41E1"/>
    <w:rsid w:val="004E5A78"/>
    <w:rsid w:val="005664BA"/>
    <w:rsid w:val="00571B99"/>
    <w:rsid w:val="00581C7E"/>
    <w:rsid w:val="005A0D5C"/>
    <w:rsid w:val="005A6643"/>
    <w:rsid w:val="00600430"/>
    <w:rsid w:val="00614318"/>
    <w:rsid w:val="00626267"/>
    <w:rsid w:val="00627883"/>
    <w:rsid w:val="00632ED2"/>
    <w:rsid w:val="00661ED7"/>
    <w:rsid w:val="00697216"/>
    <w:rsid w:val="006C30A2"/>
    <w:rsid w:val="006F0893"/>
    <w:rsid w:val="00725948"/>
    <w:rsid w:val="007273B6"/>
    <w:rsid w:val="007436B3"/>
    <w:rsid w:val="007476B9"/>
    <w:rsid w:val="00757B2A"/>
    <w:rsid w:val="00766AD5"/>
    <w:rsid w:val="00767B5E"/>
    <w:rsid w:val="007853D9"/>
    <w:rsid w:val="007E1C44"/>
    <w:rsid w:val="008133C8"/>
    <w:rsid w:val="0087323D"/>
    <w:rsid w:val="00873AB2"/>
    <w:rsid w:val="00881995"/>
    <w:rsid w:val="008A64FC"/>
    <w:rsid w:val="008E6F10"/>
    <w:rsid w:val="00916BD5"/>
    <w:rsid w:val="009703CD"/>
    <w:rsid w:val="009B543E"/>
    <w:rsid w:val="009B78BD"/>
    <w:rsid w:val="009C434D"/>
    <w:rsid w:val="009D398F"/>
    <w:rsid w:val="009D3E24"/>
    <w:rsid w:val="00A56E70"/>
    <w:rsid w:val="00A90DC8"/>
    <w:rsid w:val="00AA16F1"/>
    <w:rsid w:val="00AC3241"/>
    <w:rsid w:val="00AC3EBF"/>
    <w:rsid w:val="00AD307B"/>
    <w:rsid w:val="00B11CEA"/>
    <w:rsid w:val="00B42F6A"/>
    <w:rsid w:val="00B51408"/>
    <w:rsid w:val="00B9413C"/>
    <w:rsid w:val="00BB4F8D"/>
    <w:rsid w:val="00C14157"/>
    <w:rsid w:val="00C82C3B"/>
    <w:rsid w:val="00C8694F"/>
    <w:rsid w:val="00CA24D5"/>
    <w:rsid w:val="00D20920"/>
    <w:rsid w:val="00DB130C"/>
    <w:rsid w:val="00DB7584"/>
    <w:rsid w:val="00DF51FD"/>
    <w:rsid w:val="00E24EED"/>
    <w:rsid w:val="00E357DD"/>
    <w:rsid w:val="00E37EE5"/>
    <w:rsid w:val="00E4039C"/>
    <w:rsid w:val="00E47ACF"/>
    <w:rsid w:val="00EC316B"/>
    <w:rsid w:val="00EE01D2"/>
    <w:rsid w:val="00F074F0"/>
    <w:rsid w:val="00F27134"/>
    <w:rsid w:val="00F40BC6"/>
    <w:rsid w:val="00F43A1D"/>
    <w:rsid w:val="00F50581"/>
    <w:rsid w:val="00F63F30"/>
    <w:rsid w:val="00F92605"/>
    <w:rsid w:val="00FE3214"/>
    <w:rsid w:val="00FF1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348030-96D0-4814-9600-4AECD9C51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3373"/>
  </w:style>
  <w:style w:type="paragraph" w:styleId="Heading1">
    <w:name w:val="heading 1"/>
    <w:basedOn w:val="Normal"/>
    <w:next w:val="Normal"/>
    <w:link w:val="Heading1Char"/>
    <w:uiPriority w:val="9"/>
    <w:qFormat/>
    <w:rsid w:val="00252C6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link w:val="Heading3Char"/>
    <w:uiPriority w:val="9"/>
    <w:qFormat/>
    <w:rsid w:val="0069721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23373"/>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423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373"/>
  </w:style>
  <w:style w:type="paragraph" w:styleId="Footer">
    <w:name w:val="footer"/>
    <w:basedOn w:val="Normal"/>
    <w:link w:val="FooterChar"/>
    <w:uiPriority w:val="99"/>
    <w:unhideWhenUsed/>
    <w:rsid w:val="00423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373"/>
  </w:style>
  <w:style w:type="paragraph" w:styleId="ListParagraph">
    <w:name w:val="List Paragraph"/>
    <w:basedOn w:val="Normal"/>
    <w:uiPriority w:val="34"/>
    <w:qFormat/>
    <w:rsid w:val="00423373"/>
    <w:pPr>
      <w:spacing w:after="0" w:line="240" w:lineRule="auto"/>
      <w:ind w:left="720"/>
      <w:contextualSpacing/>
    </w:pPr>
    <w:rPr>
      <w:rFonts w:ascii="Arial" w:eastAsia="Calibri" w:hAnsi="Arial" w:cs="Times New Roman"/>
    </w:rPr>
  </w:style>
  <w:style w:type="character" w:styleId="Hyperlink">
    <w:name w:val="Hyperlink"/>
    <w:basedOn w:val="DefaultParagraphFont"/>
    <w:uiPriority w:val="99"/>
    <w:unhideWhenUsed/>
    <w:rsid w:val="00A56E70"/>
    <w:rPr>
      <w:color w:val="0563C1" w:themeColor="hyperlink"/>
      <w:u w:val="single"/>
    </w:rPr>
  </w:style>
  <w:style w:type="character" w:styleId="FollowedHyperlink">
    <w:name w:val="FollowedHyperlink"/>
    <w:basedOn w:val="DefaultParagraphFont"/>
    <w:uiPriority w:val="99"/>
    <w:semiHidden/>
    <w:unhideWhenUsed/>
    <w:rsid w:val="001272C0"/>
    <w:rPr>
      <w:color w:val="954F72" w:themeColor="followedHyperlink"/>
      <w:u w:val="single"/>
    </w:rPr>
  </w:style>
  <w:style w:type="character" w:customStyle="1" w:styleId="Heading3Char">
    <w:name w:val="Heading 3 Char"/>
    <w:basedOn w:val="DefaultParagraphFont"/>
    <w:link w:val="Heading3"/>
    <w:uiPriority w:val="9"/>
    <w:rsid w:val="0069721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97216"/>
    <w:rPr>
      <w:b/>
      <w:bCs/>
    </w:rPr>
  </w:style>
  <w:style w:type="character" w:customStyle="1" w:styleId="Heading1Char">
    <w:name w:val="Heading 1 Char"/>
    <w:basedOn w:val="DefaultParagraphFont"/>
    <w:link w:val="Heading1"/>
    <w:uiPriority w:val="9"/>
    <w:rsid w:val="00252C6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52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5575336">
      <w:bodyDiv w:val="1"/>
      <w:marLeft w:val="0"/>
      <w:marRight w:val="0"/>
      <w:marTop w:val="0"/>
      <w:marBottom w:val="0"/>
      <w:divBdr>
        <w:top w:val="none" w:sz="0" w:space="0" w:color="auto"/>
        <w:left w:val="none" w:sz="0" w:space="0" w:color="auto"/>
        <w:bottom w:val="none" w:sz="0" w:space="0" w:color="auto"/>
        <w:right w:val="none" w:sz="0" w:space="0" w:color="auto"/>
      </w:divBdr>
    </w:div>
    <w:div w:id="889877417">
      <w:bodyDiv w:val="1"/>
      <w:marLeft w:val="0"/>
      <w:marRight w:val="0"/>
      <w:marTop w:val="0"/>
      <w:marBottom w:val="0"/>
      <w:divBdr>
        <w:top w:val="none" w:sz="0" w:space="0" w:color="auto"/>
        <w:left w:val="none" w:sz="0" w:space="0" w:color="auto"/>
        <w:bottom w:val="none" w:sz="0" w:space="0" w:color="auto"/>
        <w:right w:val="none" w:sz="0" w:space="0" w:color="auto"/>
      </w:divBdr>
      <w:divsChild>
        <w:div w:id="968894802">
          <w:marLeft w:val="0"/>
          <w:marRight w:val="0"/>
          <w:marTop w:val="0"/>
          <w:marBottom w:val="0"/>
          <w:divBdr>
            <w:top w:val="none" w:sz="0" w:space="0" w:color="auto"/>
            <w:left w:val="none" w:sz="0" w:space="0" w:color="auto"/>
            <w:bottom w:val="none" w:sz="0" w:space="0" w:color="auto"/>
            <w:right w:val="none" w:sz="0" w:space="0" w:color="auto"/>
          </w:divBdr>
          <w:divsChild>
            <w:div w:id="287784876">
              <w:marLeft w:val="0"/>
              <w:marRight w:val="0"/>
              <w:marTop w:val="0"/>
              <w:marBottom w:val="0"/>
              <w:divBdr>
                <w:top w:val="none" w:sz="0" w:space="0" w:color="auto"/>
                <w:left w:val="none" w:sz="0" w:space="0" w:color="auto"/>
                <w:bottom w:val="none" w:sz="0" w:space="0" w:color="auto"/>
                <w:right w:val="none" w:sz="0" w:space="0" w:color="auto"/>
              </w:divBdr>
              <w:divsChild>
                <w:div w:id="1839030846">
                  <w:marLeft w:val="0"/>
                  <w:marRight w:val="0"/>
                  <w:marTop w:val="0"/>
                  <w:marBottom w:val="0"/>
                  <w:divBdr>
                    <w:top w:val="none" w:sz="0" w:space="0" w:color="auto"/>
                    <w:left w:val="none" w:sz="0" w:space="0" w:color="auto"/>
                    <w:bottom w:val="none" w:sz="0" w:space="0" w:color="auto"/>
                    <w:right w:val="none" w:sz="0" w:space="0" w:color="auto"/>
                  </w:divBdr>
                  <w:divsChild>
                    <w:div w:id="979962133">
                      <w:marLeft w:val="0"/>
                      <w:marRight w:val="0"/>
                      <w:marTop w:val="0"/>
                      <w:marBottom w:val="0"/>
                      <w:divBdr>
                        <w:top w:val="none" w:sz="0" w:space="0" w:color="auto"/>
                        <w:left w:val="none" w:sz="0" w:space="0" w:color="auto"/>
                        <w:bottom w:val="none" w:sz="0" w:space="0" w:color="auto"/>
                        <w:right w:val="none" w:sz="0" w:space="0" w:color="auto"/>
                      </w:divBdr>
                      <w:divsChild>
                        <w:div w:id="81803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Joh161</b:Tag>
    <b:SourceType>BookSection</b:SourceType>
    <b:Guid>{76EA4B09-99F3-4A2B-8226-D748570D40D4}</b:Guid>
    <b:Title>Employee Engagement</b:Title>
    <b:Year>2016</b:Year>
    <b:Author>
      <b:Author>
        <b:NameList>
          <b:Person>
            <b:Last>Johns</b:Last>
            <b:First>Ted</b:First>
          </b:Person>
          <b:Person>
            <b:Last>Ellis</b:Last>
            <b:First>Cecilia</b:First>
          </b:Person>
        </b:NameList>
      </b:Author>
      <b:Editor>
        <b:NameList>
          <b:Person>
            <b:Last>2nd</b:Last>
          </b:Person>
        </b:NameList>
      </b:Editor>
    </b:Author>
    <b:BookTitle>Human Resource Management: People and Organisations</b:BookTitle>
    <b:Pages>79-98</b:Pages>
    <b:City>London</b:City>
    <b:Publisher>CIPD</b:Publisher>
    <b:RefOrder>1</b:RefOrder>
  </b:Source>
  <b:Source>
    <b:Tag>Jon181</b:Tag>
    <b:SourceType>InternetSite</b:SourceType>
    <b:Guid>{A666D6FF-66CE-479D-9168-1A89367075E4}</b:Guid>
    <b:Title>Employee engagement and motivation</b:Title>
    <b:Year>2018</b:Year>
    <b:Author>
      <b:Author>
        <b:NameList>
          <b:Person>
            <b:Last>Gifford</b:Last>
            <b:First>Jonny</b:First>
          </b:Person>
        </b:NameList>
      </b:Author>
    </b:Author>
    <b:YearAccessed>2019</b:YearAccessed>
    <b:MonthAccessed>9</b:MonthAccessed>
    <b:DayAccessed>8</b:DayAccessed>
    <b:URL>https://www.cipd.co.uk/knowledge/fundamentals/relations/engagement/factsheet</b:URL>
    <b:RefOrder>2</b:RefOrder>
  </b:Source>
  <b:Source>
    <b:Tag>Gen161</b:Tag>
    <b:SourceType>Book</b:SourceType>
    <b:Guid>{B7574B0C-07CE-4F49-9F80-B7ED9E3C0FFB}</b:Guid>
    <b:Title>Managing Employment Relations</b:Title>
    <b:Year>2016</b:Year>
    <b:City>London</b:City>
    <b:Publisher>CIPD</b:Publisher>
    <b:Edition>6th</b:Edition>
    <b:Author>
      <b:Author>
        <b:NameList>
          <b:Person>
            <b:Last>Gennard</b:Last>
            <b:First>John</b:First>
          </b:Person>
          <b:Person>
            <b:Last>Judge</b:Last>
            <b:First>Graham</b:First>
          </b:Person>
          <b:Person>
            <b:Last>Bennett</b:Last>
            <b:First>Tony</b:First>
          </b:Person>
          <b:Person>
            <b:Last>Saundry</b:Last>
            <b:First>Richard</b:First>
          </b:Person>
        </b:NameList>
      </b:Author>
    </b:Author>
    <b:RefOrder>3</b:RefOrder>
  </b:Source>
  <b:Source>
    <b:Tag>ACA192</b:Tag>
    <b:SourceType>InternetSite</b:SourceType>
    <b:Guid>{2C29F4CE-639C-4872-A338-3B588214A5E6}</b:Guid>
    <b:Title>Employee engagement</b:Title>
    <b:Year>2019</b:Year>
    <b:Author>
      <b:Author>
        <b:Corporate>ACAS</b:Corporate>
      </b:Author>
    </b:Author>
    <b:YearAccessed>2019</b:YearAccessed>
    <b:MonthAccessed>9</b:MonthAccessed>
    <b:DayAccessed>9</b:DayAccessed>
    <b:URL>https://www.acas.org.uk/engagement</b:URL>
    <b:RefOrder>4</b:RefOrder>
  </b:Source>
  <b:Source>
    <b:Tag>Buc19</b:Tag>
    <b:SourceType>InternetSite</b:SourceType>
    <b:Guid>{1A140E31-5AC7-403F-8A3E-2A028F7816BA}</b:Guid>
    <b:Author>
      <b:Author>
        <b:NameList>
          <b:Person>
            <b:Last>Buckingham</b:Last>
            <b:First>Marcus</b:First>
          </b:Person>
          <b:Person>
            <b:Last>Goodall</b:Last>
            <b:First>Ashley</b:First>
          </b:Person>
        </b:NameList>
      </b:Author>
    </b:Author>
    <b:Title>The Real Secret to Employee Engagement</b:Title>
    <b:Year>2019</b:Year>
    <b:YearAccessed>2019</b:YearAccessed>
    <b:MonthAccessed>9</b:MonthAccessed>
    <b:DayAccessed>9</b:DayAccessed>
    <b:URL>https://hbr.org/webinar/2019/05/the-real-secret-to-employee-engagement</b:URL>
    <b:RefOrder>5</b:RefOrder>
  </b:Source>
  <b:Source>
    <b:Tag>JoF18</b:Tag>
    <b:SourceType>InternetSite</b:SourceType>
    <b:Guid>{5B0153F5-D098-4444-9DBE-2820ED1CEAED}</b:Guid>
    <b:Author>
      <b:Author>
        <b:NameList>
          <b:Person>
            <b:Last>Faragher</b:Last>
            <b:First>Jo</b:First>
          </b:Person>
        </b:NameList>
      </b:Author>
    </b:Author>
    <b:Title>The four zones of team engagement and how to make the best of them</b:Title>
    <b:Year>2018</b:Year>
    <b:YearAccessed>2019</b:YearAccessed>
    <b:MonthAccessed>9</b:MonthAccessed>
    <b:DayAccessed>9</b:DayAccessed>
    <b:URL>https://www.personneltoday.com/hr/the-four-zones-of-team-engagement-and-how-to-make-the-best-of-them/</b:URL>
    <b:RefOrder>6</b:RefOrder>
  </b:Source>
  <b:Source>
    <b:Tag>Mik19</b:Tag>
    <b:SourceType>InternetSite</b:SourceType>
    <b:Guid>{A0CD9088-2D04-4FC6-B793-590391DC062F}</b:Guid>
    <b:Author>
      <b:Author>
        <b:NameList>
          <b:Person>
            <b:Last>Kappel</b:Last>
            <b:First>Mike</b:First>
          </b:Person>
        </b:NameList>
      </b:Author>
    </b:Author>
    <b:Title>How To Establish A Culture Of Employee Engagement</b:Title>
    <b:Year>2019</b:Year>
    <b:YearAccessed>2019</b:YearAccessed>
    <b:MonthAccessed>9</b:MonthAccessed>
    <b:DayAccessed>9</b:DayAccessed>
    <b:URL>https://www.forbes.com/sites/mikekappel/2018/01/04/how-to-establish-a-culture-of-employee-engagement/#dc97be98dc47</b:URL>
    <b:RefOrder>7</b:RefOrder>
  </b:Source>
  <b:Source>
    <b:Tag>Eng19</b:Tag>
    <b:SourceType>InternetSite</b:SourceType>
    <b:Guid>{F82512EE-5253-4788-8677-01EDEBD1183A}</b:Guid>
    <b:Author>
      <b:Author>
        <b:Corporate>Engagement Multiplier</b:Corporate>
      </b:Author>
    </b:Author>
    <b:Title>Why is Employee Engagement So Important? </b:Title>
    <b:Year>2019</b:Year>
    <b:YearAccessed>2019</b:YearAccessed>
    <b:MonthAccessed>9</b:MonthAccessed>
    <b:DayAccessed>9</b:DayAccessed>
    <b:URL>https://www.engagementmultiplier.com/blog/why-is-employee-engagement-so-important/</b:URL>
    <b:RefOrder>8</b:RefOrder>
  </b:Source>
  <b:Source>
    <b:Tag>Per121</b:Tag>
    <b:SourceType>InternetSite</b:SourceType>
    <b:Guid>{3B1708CE-5410-4CA9-B09B-CD56AB1C2D2F}</b:Guid>
    <b:Author>
      <b:Author>
        <b:Corporate>Personnel Today</b:Corporate>
      </b:Author>
    </b:Author>
    <b:Title>Employee engagement versus employee wellbeing</b:Title>
    <b:Year>2012</b:Year>
    <b:YearAccessed>2019</b:YearAccessed>
    <b:MonthAccessed>9</b:MonthAccessed>
    <b:DayAccessed>9</b:DayAccessed>
    <b:URL>https://www.personneltoday.com/hr/employee-engagement-versus-employee-wellbeing/</b:URL>
    <b:RefOrder>9</b:RefOrder>
  </b:Source>
  <b:Source>
    <b:Tag>Emi18</b:Tag>
    <b:SourceType>InternetSite</b:SourceType>
    <b:Guid>{FB7B6B15-9FCF-4181-BC66-0AAD436752AB}</b:Guid>
    <b:Author>
      <b:Author>
        <b:NameList>
          <b:Person>
            <b:Last>Burt</b:Last>
            <b:First>Emily</b:First>
          </b:Person>
        </b:NameList>
      </b:Author>
    </b:Author>
    <b:Title>Employee engagement efforts are failing to tackle cultures of harassment, CIPD conference hears</b:Title>
    <b:Year>2018</b:Year>
    <b:YearAccessed>2019</b:YearAccessed>
    <b:MonthAccessed>9</b:MonthAccessed>
    <b:DayAccessed>9</b:DayAccessed>
    <b:URL>https://www.peoplemanagement.co.uk/news/articles/employee-engagement-efforts-failing-to-tackle-cultures-of-harassment</b:URL>
    <b:RefOrder>10</b:RefOrder>
  </b:Source>
  <b:Source>
    <b:Tag>Kat191</b:Tag>
    <b:SourceType>InternetSite</b:SourceType>
    <b:Guid>{686C909B-3C7A-4E52-BC3D-8ADFA7C620FB}</b:Guid>
    <b:Author>
      <b:Author>
        <b:NameList>
          <b:Person>
            <b:Last>Pritchard</b:Last>
            <b:First>Katie</b:First>
          </b:Person>
        </b:NameList>
      </b:Author>
    </b:Author>
    <b:Title>Employee engagement surveys</b:Title>
    <b:Year>2019</b:Year>
    <b:YearAccessed>2019</b:YearAccessed>
    <b:MonthAccessed>9</b:MonthAccessed>
    <b:DayAccessed>9</b:DayAccessed>
    <b:URL>https://www.xperthr.co.uk/good-practice-manual/employee-engagement-surveys/112854/</b:URL>
    <b:RefOrder>11</b:RefOrder>
  </b:Source>
  <b:Source>
    <b:Tag>Jim18</b:Tag>
    <b:SourceType>InternetSite</b:SourceType>
    <b:Guid>{108008F8-3ECE-4B20-95EB-EFC5D910C15B}</b:Guid>
    <b:Author>
      <b:Author>
        <b:NameList>
          <b:Person>
            <b:Last>Barnett</b:Last>
            <b:First>Jim</b:First>
          </b:Person>
        </b:NameList>
      </b:Author>
    </b:Author>
    <b:Title>Faster feedback will create a happier workplace</b:Title>
    <b:Year>2018</b:Year>
    <b:YearAccessed>2019</b:YearAccessed>
    <b:MonthAccessed>9</b:MonthAccessed>
    <b:DayAccessed>9</b:DayAccessed>
    <b:URL>https://www.personneltoday.com/hr/regular-employee-feedback-happier-workforce/</b:URL>
    <b:RefOrder>12</b:RefOrder>
  </b:Source>
  <b:Source>
    <b:Tag>Geo19</b:Tag>
    <b:SourceType>InternetSite</b:SourceType>
    <b:Guid>{00AD1F45-91E9-44BC-BBA4-C82BBB914E8C}</b:Guid>
    <b:Author>
      <b:Author>
        <b:NameList>
          <b:Person>
            <b:Last>Gyton</b:Last>
            <b:First>Georgi</b:First>
          </b:Person>
        </b:NameList>
      </b:Author>
    </b:Author>
    <b:Title>How to move beyond the rhetoric on employee engagement </b:Title>
    <b:Year>2019</b:Year>
    <b:YearAccessed>2019</b:YearAccessed>
    <b:MonthAccessed>9</b:MonthAccessed>
    <b:DayAccessed>9</b:DayAccessed>
    <b:URL>https://www.peoplemanagement.co.uk/experts/advice/beyond-rhetoric-employee-engagement#_ga=2.100022935.827247522.1572422912-1406514824.1559397408</b:URL>
    <b:RefOrder>13</b:RefOrder>
  </b:Source>
  <b:Source>
    <b:Tag>Cla17</b:Tag>
    <b:SourceType>InternetSite</b:SourceType>
    <b:Guid>{BC00B283-00AE-4066-90A7-8642DFD85F16}</b:Guid>
    <b:Author>
      <b:Author>
        <b:NameList>
          <b:Person>
            <b:Last>Warren</b:Last>
            <b:First>Claire</b:First>
          </b:Person>
        </b:NameList>
      </b:Author>
    </b:Author>
    <b:Title>Every man for himself: is employee engagement reaching its full potential? </b:Title>
    <b:Year>2017</b:Year>
    <b:YearAccessed>2019</b:YearAccessed>
    <b:MonthAccessed>9</b:MonthAccessed>
    <b:DayAccessed>9</b:DayAccessed>
    <b:URL>https://www.peoplemanagement.co.uk/long-reads/articles/employee-engagement-full-potential</b:URL>
    <b:RefOrder>14</b:RefOrder>
  </b:Source>
  <b:Source>
    <b:Tag>Rac193</b:Tag>
    <b:SourceType>InternetSite</b:SourceType>
    <b:Guid>{C09546B5-6D37-447B-8266-2F420D6A7EFB}</b:Guid>
    <b:Author>
      <b:Author>
        <b:NameList>
          <b:Person>
            <b:Last>Sharp</b:Last>
            <b:First>Rachel</b:First>
          </b:Person>
        </b:NameList>
      </b:Author>
    </b:Author>
    <b:Title>Is engagement fact or fiction?</b:Title>
    <b:Year>2019</b:Year>
    <b:YearAccessed>2019</b:YearAccessed>
    <b:MonthAccessed>9</b:MonthAccessed>
    <b:DayAccessed>9</b:DayAccessed>
    <b:URL>https://www.hrmagazine.co.uk/article-details/is-engagement-fact-or-fiction</b:URL>
    <b:RefOrder>15</b:RefOrder>
  </b:Source>
  <b:Source>
    <b:Tag>Meg19</b:Tag>
    <b:SourceType>InternetSite</b:SourceType>
    <b:Guid>{75719A1B-A63A-4137-9331-48B9980FF946}</b:Guid>
    <b:Author>
      <b:Author>
        <b:NameList>
          <b:Person>
            <b:Last>Edwards</b:Last>
            <b:First>Megan</b:First>
          </b:Person>
        </b:NameList>
      </b:Author>
    </b:Author>
    <b:Title>The employee engagement gap: From debate to action</b:Title>
    <b:Year>2019</b:Year>
    <b:YearAccessed>2019</b:YearAccessed>
    <b:MonthAccessed>9</b:MonthAccessed>
    <b:DayAccessed>9</b:DayAccessed>
    <b:URL>https://www.hrmagazine.co.uk/article-details/the-employee-engagement-gap-from-debate-to-action</b:URL>
    <b:RefOrder>16</b:RefOrder>
  </b:Source>
  <b:Source>
    <b:Tag>CIP19</b:Tag>
    <b:SourceType>Report</b:SourceType>
    <b:Guid>{21D09D74-E99C-4AE7-B142-1B2CAAC492EE}</b:Guid>
    <b:Title>UK Working Lives</b:Title>
    <b:Year>2019</b:Year>
    <b:Author>
      <b:Author>
        <b:Corporate>CIPD</b:Corporate>
      </b:Author>
    </b:Author>
    <b:Publisher>CIPD</b:Publisher>
    <b:City>London</b:City>
    <b:RefOrder>17</b:RefOrder>
  </b:Source>
  <b:Source>
    <b:Tag>Oeh19</b:Tag>
    <b:SourceType>InternetSite</b:SourceType>
    <b:Guid>{A5A57304-785A-4A82-A384-D1C0BAD7FB23}</b:Guid>
    <b:Title>2019 Trends in Global Employee Engagement</b:Title>
    <b:Year>2019</b:Year>
    <b:YearAccessed>2019</b:YearAccessed>
    <b:MonthAccessed>9</b:MonthAccessed>
    <b:DayAccessed>10</b:DayAccessed>
    <b:URL>https://www.kincentric.com/-/media/kincentric/pdfs/kincentric_2019_trends_global_employee_engagement.pdf</b:URL>
    <b:Author>
      <b:Author>
        <b:NameList>
          <b:Person>
            <b:Last>Oehler</b:Last>
            <b:First>Ken</b:First>
          </b:Person>
          <b:Person>
            <b:Last>Adair</b:Last>
            <b:First>Christopher </b:First>
          </b:Person>
        </b:NameList>
      </b:Author>
    </b:Author>
    <b:RefOrder>18</b:RefOrder>
  </b:Source>
</b:Sources>
</file>

<file path=customXml/itemProps1.xml><?xml version="1.0" encoding="utf-8"?>
<ds:datastoreItem xmlns:ds="http://schemas.openxmlformats.org/officeDocument/2006/customXml" ds:itemID="{3B285693-16C2-4595-945C-8C4A93C05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3682</Words>
  <Characters>20993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24626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7</cp:revision>
  <dcterms:created xsi:type="dcterms:W3CDTF">2019-10-31T11:43:00Z</dcterms:created>
  <dcterms:modified xsi:type="dcterms:W3CDTF">2019-10-31T12:07:00Z</dcterms:modified>
</cp:coreProperties>
</file>