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76C13" w:rsidRDefault="00B76C13" w:rsidP="00B76C13">
      <w:r>
        <w:t xml:space="preserve">ECAD6012 </w:t>
      </w:r>
    </w:p>
    <w:p w:rsidR="00B76C13" w:rsidRDefault="00B76C13" w:rsidP="00B76C13">
      <w:r>
        <w:t xml:space="preserve">Looking forward: A critical analysis of literacy, numeracy and digital competence as cross-curricular responsibilities. </w:t>
      </w:r>
    </w:p>
    <w:p w:rsidR="00B76C13" w:rsidRDefault="00B76C13" w:rsidP="00B76C13">
      <w:r>
        <w:t>Introduction:</w:t>
      </w:r>
    </w:p>
    <w:p w:rsidR="00B76C13" w:rsidRDefault="00B76C13" w:rsidP="00B76C13">
      <w:r>
        <w:t xml:space="preserve"> In the following assignment the writer will be discussing the implementation of literacy, numeracy and digital competence, as cross-curricular responsibilities within the new draft curriculum written for Wales.  Following research, the Welsh Government (WG) decided in 2012 to publish “The National Literacy and Numeracy Programmes” to ensure learners in Wales began to develop the essential skills required to prepare them for life (WG, 2016). It was further noted by Donaldson (2015) that digital competence was equally as important as both literacy and numeracy if you want to be successful in the twenty first century. WG (2019) states that from the year 2022, a new curriculum will be rolled out across Wales and within this it will be a statutory requirement for all teachers across all areas of learning and experience (AoLE) to include literacy and numeracy and digital competence as a cross curricular responsibility. These key skills will become embedded throughout the curriculum. These cross-curriculum responsibilities will allow Welsh learners to “participate successfully and confidently in the modern world” (Donaldson, 2015, p39). </w:t>
      </w:r>
      <w:r>
        <w:br/>
      </w:r>
      <w:r>
        <w:br/>
        <w:t xml:space="preserve"> Currently within Wales there are “Pioneer” schools </w:t>
      </w:r>
      <w:proofErr w:type="gramStart"/>
      <w:r>
        <w:t>who</w:t>
      </w:r>
      <w:proofErr w:type="gramEnd"/>
      <w:r>
        <w:t xml:space="preserve"> it was decided, would work together to create the new digital competence framework (DCF) and develop and implement the new curriculum, providing practitioners with a hands-on opportunity to trial the curriculum (WG, 2015). Within these schools, teachers have provided worthwhile cross-curricular learning experiences that have allowed for pupils to develop skills required to reach Donaldson (2015) four purposes (broml, 2018). However, WG (2018) states that secondary pioneer schools have had trouble trialling whole school cross-curricular approaches due to there being constrained assessment procedures. Schools across Europe, including those from traditionally high PISA (Programme for International Student Assessment) performing country, Finland, have reformed their curriculum to encourage a more cross-curricular secondary approach (France Education International, 2019). According to Timmerman (unknown) cross-curricular teaching in comprehensives should be especially beneficial to pupils as subject specific experts lead lessons in comparison to primary teachers, who cover the entire curriculum individually. </w:t>
      </w:r>
    </w:p>
    <w:p w:rsidR="00B76C13" w:rsidRDefault="00B76C13" w:rsidP="00B76C13">
      <w:r>
        <w:t>Hayes (2010) and Barnes (2015) state cross curricular teaching occurs when you combine more than one subject area with the aim of enhancing more than just subject knowledge. According to Barnes (2015, p65) there are “eight distinct types of cross-curricular teaching and learning that often overlap.” These include hierarchical, double-focus, opportunistic, inter-disciplinary, multi-disciplinary, theme-based, tokenistic, single transferable subject. The implementation of the cross-curricular responsibilities in the new curriculum is likely to see teachers using a lot of single-transferable subject style cross-curricular learning. Barnes (2015) is under the opinion that over use of this type of learning will not motivate learners.</w:t>
      </w:r>
      <w:r>
        <w:br/>
        <w:t xml:space="preserve">According to the Department for Education (2012), pupils use elements of cross-curricular learning as they relate different problems to one anther whilst learning through play. Similar outcomes can be found within the Foundation Phase in the Welsh Curriculum as pupils build confidence and self-motivation whilst combining numerous </w:t>
      </w:r>
      <w:r>
        <w:lastRenderedPageBreak/>
        <w:t>skills that have developed throughout the curriculum (Welsh Government, 2018). This opportunity for pupils to take risks and connect learning should be as evident in year 6 as it is in the early years (Cremin and Arthur, 2014).</w:t>
      </w:r>
      <w:r>
        <w:br/>
      </w:r>
      <w:r>
        <w:br/>
        <w:t xml:space="preserve"> It has been recognised that the standard of literacy, numeracy and IT skills within schools across the UK are not at a suitable level (Garner, 2013). Similarly to the draft curriculum in Wales, the curricula in both England and Northern Ireland recognise that literacy, numeracy and IT skills are three cross-curricular skills that should be developed throughout every subject (Department for Education, 2014 and CCEA 2019). Furthermore, The Scottish Government (2010) states that all teachers need to recognise and deliver the development of literacy and numeracy skills in all subjects. It is further felt by The Scottish Government (2019) that an increase in attainment level with literacy and numeracy skills will further play a part in the development of digital skills as well as being important in their own right. Interestingly, schools in Australia have learning continuums for literacy, numeracy and information and communication technology (ICT) capability, which are identified as “general capabilities”. They are embedded throughout the curriculum and are identified to pupils when they are being developed through other subjects (Australian Curriculum, 2019). According to Roy, Baker and Hamilton (2015) making cross curricular links explicit to children will in turn increase both attainment and engagement level of the students.</w:t>
      </w:r>
    </w:p>
    <w:p w:rsidR="00B76C13" w:rsidRDefault="00B76C13" w:rsidP="00B76C13">
      <w:r>
        <w:t xml:space="preserve"> </w:t>
      </w:r>
    </w:p>
    <w:p w:rsidR="00B76C13" w:rsidRDefault="00B76C13" w:rsidP="00B76C13">
      <w:r>
        <w:t xml:space="preserve">Donaldson (2015) states that the addition of the three cross-curriculum responsibilities will develop pupils learning and their experiences within school. In the writer’s opinion, the introduction of literacy, numeracy and digital competence as cross-curricular responsibilities in Wales will have an impact on learners throughout the country. Estyn (2016), Ofsted (2010) and Rose (2009) all support cross-curricular teaching by stating that the application of subject knowledge into different studies leads to high standards and successful schools. Barnes (2015) and Pimley (2011) both state that cross-curricular practice can be used as an effective motivator for pupils who struggle to engage with specific subjects when the skills from these subjects are applied to a context that can motivate pupils.  In support of this, Claxton (2002) believes that cross-curricular learning leads to a less fragmented, more stimulating type of learning.  On the other hand, Farmery (2004) is under the opinion that over reliance on cross curricular practice can lead to subjects losing their identity and topic work becoming undermined. It is of the writer’s opinion that the new curriculum in Wales, will offer opportunities to engage pupils with literacy, numeracy and digital competence across a broad curriculum and will therefore ensure that the identity of subjects are kept if the standard of practice is at a suitable level. </w:t>
      </w:r>
      <w:r>
        <w:br/>
      </w:r>
      <w:r>
        <w:br/>
        <w:t>It is believed by Webb and Webb (2002) Grigg (2015), Barnes (2015) and Donaldson (2015) that cross-curricular practice will give children the knowledge, skills and concepts required to compete with the challenges that the twenty first century will throw at them. According to Soffel (2016) writing on behalf of the World Economic forum the gap between skills people are going to need in the twenty first century and those they are currently learning is increasing. Interestingly the W E Forum (2015) includes the skills of literacy, numeracy and ICT literacy as key skills required for children to survive in the modern world. It is evident that the introduction of these skills as cross-curricular responsibilities will benefit students as they grow up.</w:t>
      </w:r>
      <w:r>
        <w:br/>
        <w:t xml:space="preserve">The </w:t>
      </w:r>
      <w:r w:rsidRPr="00FA5B16">
        <w:rPr>
          <w:i/>
        </w:rPr>
        <w:t>Three wise men report</w:t>
      </w:r>
      <w:r>
        <w:rPr>
          <w:i/>
        </w:rPr>
        <w:t xml:space="preserve"> </w:t>
      </w:r>
      <w:r>
        <w:t xml:space="preserve">by Alexander, Woodhead and Rose (1992) argues a cross-curricular teaching approach as they feel the lack of deep learning taking pace in a range of subjects makes the experience superficial and a waste of learning time. On the other hand, Cremin and Arthur (2014) states pupils using cross-curricular skills within the curriculum allow them to deepen their knowledge of different subjects and take more risks within their studies, further enhancing the individuals’ creativity. Creativity is also something that pupils need to develop to ensure they are ready for life. </w:t>
      </w:r>
      <w:proofErr w:type="gramStart"/>
      <w:r>
        <w:t>(W E Forum, 2015).</w:t>
      </w:r>
      <w:proofErr w:type="gramEnd"/>
      <w:r>
        <w:t xml:space="preserve"> The writer feels this shows the importance of pupils having the three cross-curricular responsibilities introduced across the curriculum as it develops the individual further in other much needed characteristics. However, it is important to note that for the implementation to work structured curricular planning and appropriately differentiated work is paramount to it providing suitable learning opportunities.</w:t>
      </w:r>
      <w:r>
        <w:br/>
      </w:r>
      <w:r>
        <w:br/>
        <w:t>Introducing the cross-curricular responsibilities in Wales will also have benefits for the schools within which they are implemented. Savage (2011) discusses how time can be saved within the classroom as more things can be covered in less time, which means an opportunity for differentiated groups to be pushed on or receive greater support. Furthermore, it is of the writers opinion that completing work from different aspects of the curriculum allows for there to be an opportunity to formatively assess pupils and build planning around the findings. According to Black and Wiliam (1998) using formative assessment as a way to modify learning can improve a child’s learning experience. This is another tool a teacher can use access further with good assessment for learning whilst implementing the cross curricular responsibilities.</w:t>
      </w:r>
    </w:p>
    <w:p w:rsidR="00B76C13" w:rsidRDefault="00B76C13" w:rsidP="00B76C13">
      <w:r>
        <w:t xml:space="preserve">Barnes (2011) discusses the need for practitioners to hold </w:t>
      </w:r>
      <w:proofErr w:type="gramStart"/>
      <w:r>
        <w:t>a secure</w:t>
      </w:r>
      <w:proofErr w:type="gramEnd"/>
      <w:r>
        <w:t xml:space="preserve"> subject knowledge to ensure the learning is at the highest standard possible. Estyn (</w:t>
      </w:r>
      <w:proofErr w:type="gramStart"/>
      <w:r>
        <w:t>2018)b</w:t>
      </w:r>
      <w:proofErr w:type="gramEnd"/>
      <w:r>
        <w:t xml:space="preserve"> discuss the need for there to be digital leads within schools to ensure the digital skills of the whole staff are developed. It is of the writer’s opinion that this is likely to be an issue to the implementation of the digital competence cross curricular responsibility as staff members don’t have a suitable enough knowledge of how to teach particular strands of the digital competence framework. Estyn (2014) state that schools displaying good practice of teaching literacy and numeracy nationally ensure all staff </w:t>
      </w:r>
      <w:proofErr w:type="gramStart"/>
      <w:r>
        <w:t>have</w:t>
      </w:r>
      <w:proofErr w:type="gramEnd"/>
      <w:r>
        <w:t xml:space="preserve"> a sound knowledge of the subjects. According to Ginns &amp; Watters (1996) a teacher’s confidence in their own knowledge is vital to successful teaching.</w:t>
      </w:r>
    </w:p>
    <w:p w:rsidR="00B76C13" w:rsidRPr="00587E49" w:rsidRDefault="00B76C13" w:rsidP="00B76C13">
      <w:r>
        <w:t xml:space="preserve">According to Roy (2016) and Ratcliffe (2017) schools are currently experiencing a financial crisis where a lack of funding is having a direct impact on the curriculum coverage within schools. Whilst on PTE practice, it was evident that schools within Wales have a lack of facilities available to them especially those that would make the digital competence framework easily accessible. Lawson-West (2017) further believes that this lack of basic facilities has a wider impact than just the learning with behaviour and attendance further being affected. With on average 17 percent of children in wales being regarded as living in poverty (JRF, 2013), it is therefore imperative to ensure that schools are providing the pupils with suitable facilities to access a high standard of education. According to </w:t>
      </w:r>
      <w:r>
        <w:rPr>
          <w:i/>
        </w:rPr>
        <w:t xml:space="preserve">Article 28 of the United Nations Convention on the Rights of the Child, </w:t>
      </w:r>
      <w:r>
        <w:t>all children are entitled to have an education of a suitable standard (Save the Children, 2019).</w:t>
      </w:r>
    </w:p>
    <w:p w:rsidR="00B76C13" w:rsidRDefault="00B76C13" w:rsidP="00B76C13">
      <w:r>
        <w:t xml:space="preserve">Whilst on PTE, I noticed that literacy lent itself to far more subjects than numeracy and digital competence. According to Bromley (2017) literacy is the language of learning and therefore feeds throughout the curriculum across every subject. Didiau (2019) agrees that literacy is present in every lesson whether it is intended to be there or not. </w:t>
      </w:r>
      <w:r>
        <w:br/>
        <w:t>The teaching of numeracy across the curriculum can sometimes be irrelevant and forced into lessons (Didiau, 2019). In the writer’s opinion, this isn’t necessarily true as pupils who become motivated by numeracy and mathematical thinking are becoming better prepared for life. Maths is around us every day of our lives (Christensen, 2017).</w:t>
      </w:r>
      <w:r>
        <w:br/>
        <w:t xml:space="preserve">Within the new curriculum in Wales, the AoLE’s are designed to promote collaboration between both staff and pupils and allow for </w:t>
      </w:r>
      <w:proofErr w:type="gramStart"/>
      <w:r>
        <w:t>cross disciplinary</w:t>
      </w:r>
      <w:proofErr w:type="gramEnd"/>
      <w:r>
        <w:t xml:space="preserve"> teaching (WG, 2019b). The writer feels that the new curriculum will allow for suitable opportunities to use the cross-curricular responsibilities as a lot more </w:t>
      </w:r>
      <w:proofErr w:type="gramStart"/>
      <w:r>
        <w:t>well-planned</w:t>
      </w:r>
      <w:proofErr w:type="gramEnd"/>
      <w:r>
        <w:t xml:space="preserve"> holistic teaching will be occurring. </w:t>
      </w:r>
      <w:r>
        <w:br/>
      </w:r>
    </w:p>
    <w:p w:rsidR="00B76C13" w:rsidRDefault="00B76C13" w:rsidP="00B76C13">
      <w:r>
        <w:t>WG (</w:t>
      </w:r>
      <w:proofErr w:type="gramStart"/>
      <w:r>
        <w:t>2018)b</w:t>
      </w:r>
      <w:proofErr w:type="gramEnd"/>
      <w:r>
        <w:t xml:space="preserve"> discusses how the DCF was created with the belief it would fit across the curriculum naturally for all pupils and that this could happen without it being artificially forced into other subjects, if classrooms evolved with technology. </w:t>
      </w:r>
      <w:proofErr w:type="gramStart"/>
      <w:r>
        <w:t>It is felt by Cremin</w:t>
      </w:r>
      <w:proofErr w:type="gramEnd"/>
      <w:r>
        <w:t xml:space="preserve"> and Arthur (2014) that schools need to embed technology throughout the curriculum due to the impact it is having on the world outside school. It is of the writer’s opinion that for pupils to be ready to overcome problems in the technological world we have now they must firstly be taught how to do this within schools. According to CCEA (2019) the use of ICT across the curriculum will transform and enrich a students learning by empowering the pupil and developing a positive attitude to the individuals learning. It is further felt by Cremin and Arthur (2014) that pupils who are digitally competent can have their learning enhanced by technology as they take greater control of researching and develop and present information in new ways offering an opportunity for pupils to develop creativity. According to Bett (2019) the introduction of technology and ensuring pupils are technologically competent can allow schools to take the learning beyond the four walls of a classroom. Whilst on PTE, I observed a lesson using the Magic Eye application where pupils analysed their work undertaken during a physical education lesson. Pupils who ranged in attainment levels and with behaviour management issues engaged with and suitably completed the tasks independently with minimum adult support provided. It is clear to see that if the correct facilities are in place the cross-curricular responsibilities can produce the skills required to prepare children for life. Lewis (2018) argues that the technologies in schools within Wales are currently “outdated” and that schools cannot afford to buy the newest technology. This needs to be considered by the Welsh Government to ensure schools are given the best possible opportunity to provide pupils with access to the new curriculum and the cross-curricular responsibilities.</w:t>
      </w:r>
    </w:p>
    <w:p w:rsidR="00B76C13" w:rsidRDefault="00B76C13" w:rsidP="00B76C13">
      <w:r>
        <w:t>To conclude, the curriculum within Wales is changing and from 2022, it will be statutory for teachers to deliver the cross-curricular responsibilities of literacy, numeracy and digital competence across the curriculum (WG, 2019c). With this in mind, it is important to recognise that things need to be done by both the government and myself as a practitioner to ensure that the implementation of the cross-curricular responsibilities is a success.</w:t>
      </w:r>
      <w:r>
        <w:br/>
        <w:t>According to Greenwood (2013) over use of cross-curricular teaching styles can make single subjects lose their identity. Therefore, I believe that the Welsh Government should ensure teachers recognise that literacy, numeracy and digital competence do not need to be included in every session. Teachers should be given continuous professional development opportunities within the cross-curricular responsibilities to ensure they are in the best position to plan efficiently as an individual and as a group. Furthermore, I think it is vital that funding is provided across schools in Wales to ensure technological facilities are up to date to give pupils a fair opportunity to develop the digital competence skills required to be able to be employable. Janota (2019) feels that in the future the majority of high paid jobs will require a high standard of digital competence skills.</w:t>
      </w:r>
      <w:r>
        <w:br/>
        <w:t>To ensure I am in the best possible position to teach children at a competent level I feel as though I need to improve my subject knowledge in literacy, numeracy and especially digital competence. Donaghy (2019) is under the impression that subject knowledge is the most important feature to being a good teacher and providing good learning for pupils. Simkins (2002) believes making real world connections within your teaching allows students to actively understand why they are doing the work. For that reason, I need to ensure I display a range of cross-curricular styles and relate learning to real life to ensure maximum engagement. Finally, I believe it is of vital importance that when planning for a cross-curricular style lesson, it is organised and planning should be aided by the use of experts in the fields, for example, the staff responsible for literacy, numeracy and digital competence. Roy (2016) discusses how effective team planning has a clear result of raising the achievement of learners. The new curriculum is created to provide teachers with clear opportunities for this.</w:t>
      </w:r>
    </w:p>
    <w:p w:rsidR="00B76C13" w:rsidRDefault="00B76C13" w:rsidP="00B76C13">
      <w:r>
        <w:t xml:space="preserve">“This should help to address concerns about compartmentalisation by encouraging teachers to work creatively, and collaboratively, across subject boundaries in the context of the four curriculum purposes.” </w:t>
      </w:r>
      <w:proofErr w:type="gramStart"/>
      <w:r>
        <w:t>(Donaldson, 2015, p39).</w:t>
      </w:r>
      <w:proofErr w:type="gramEnd"/>
      <w:r>
        <w:br/>
      </w:r>
    </w:p>
    <w:p w:rsidR="00F66C9D" w:rsidRDefault="00F66C9D">
      <w:bookmarkStart w:id="0" w:name="_GoBack"/>
      <w:bookmarkEnd w:id="0"/>
    </w:p>
    <w:sectPr w:rsidR="00F66C9D" w:rsidSect="00F27CDA">
      <w:pgSz w:w="11900" w:h="16840"/>
      <w:pgMar w:top="1440" w:right="1800" w:bottom="1440" w:left="180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proofState w:grammar="clean"/>
  <w:defaultTabStop w:val="720"/>
  <w:drawingGridHorizontalSpacing w:val="360"/>
  <w:drawingGridVerticalSpacing w:val="360"/>
  <w:displayHorizontalDrawingGridEvery w:val="0"/>
  <w:displayVerticalDrawingGridEvery w:val="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6C13"/>
    <w:rsid w:val="00B76C13"/>
    <w:rsid w:val="00F27CDA"/>
    <w:rsid w:val="00F66C9D"/>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C582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6C13"/>
    <w:pPr>
      <w:spacing w:after="160" w:line="259" w:lineRule="auto"/>
    </w:pPr>
    <w:rPr>
      <w:rFonts w:eastAsiaTheme="minorHAnsi"/>
      <w:sz w:val="22"/>
      <w:szCs w:val="22"/>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6C13"/>
    <w:pPr>
      <w:spacing w:after="160" w:line="259" w:lineRule="auto"/>
    </w:pPr>
    <w:rPr>
      <w:rFonts w:eastAsiaTheme="minorHAnsi"/>
      <w:sz w:val="22"/>
      <w:szCs w:val="22"/>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2501</Words>
  <Characters>14260</Characters>
  <Application>Microsoft Macintosh Word</Application>
  <DocSecurity>0</DocSecurity>
  <Lines>118</Lines>
  <Paragraphs>33</Paragraphs>
  <ScaleCrop>false</ScaleCrop>
  <Company/>
  <LinksUpToDate>false</LinksUpToDate>
  <CharactersWithSpaces>16728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2019-12-18T23:44:00Z</dcterms:created>
  <dcterms:modified xsi:type="dcterms:W3CDTF">2019-12-18T23:44:00Z</dcterms:modified>
</cp:coreProperties>
</file>