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4F99" w:rsidRPr="00C84F99" w:rsidRDefault="00C84F99" w:rsidP="00C84F99">
      <w:pPr>
        <w:jc w:val="center"/>
        <w:rPr>
          <w:u w:val="single"/>
        </w:rPr>
      </w:pPr>
      <w:r w:rsidRPr="00C84F99">
        <w:rPr>
          <w:u w:val="single"/>
        </w:rPr>
        <w:t>Did immigrant literature of the 1900s–1930s endorse or challenge the sentiments espoused in Emma Lazarus’s poem ‘The New Colossus’ (1883)?</w:t>
      </w:r>
    </w:p>
    <w:p w:rsidR="001B642E" w:rsidRDefault="00D84BB8">
      <w:r>
        <w:t xml:space="preserve">The </w:t>
      </w:r>
      <w:r w:rsidR="00723F7A">
        <w:t>instances of literature detailing the experiences of immigrants during this period</w:t>
      </w:r>
      <w:r>
        <w:t xml:space="preserve"> are rich and varied</w:t>
      </w:r>
      <w:r w:rsidR="00723F7A">
        <w:t xml:space="preserve"> </w:t>
      </w:r>
      <w:r>
        <w:t>and f</w:t>
      </w:r>
      <w:r w:rsidR="00723F7A">
        <w:t>or this essay it is important to use different examples</w:t>
      </w:r>
      <w:r w:rsidR="00AA3F1F">
        <w:t xml:space="preserve"> </w:t>
      </w:r>
      <w:r w:rsidR="00723F7A">
        <w:t>such as autobiographies, letters and novels. Autobiographies</w:t>
      </w:r>
      <w:r w:rsidR="007F527A">
        <w:t xml:space="preserve"> can</w:t>
      </w:r>
      <w:r w:rsidR="00723F7A">
        <w:t xml:space="preserve"> give us a detailed insight with the author looking back at their experiences. Letters written home by immigrants tell us the i</w:t>
      </w:r>
      <w:r w:rsidR="00E70A6E">
        <w:t>ntimate</w:t>
      </w:r>
      <w:r w:rsidR="00723F7A">
        <w:t xml:space="preserve"> </w:t>
      </w:r>
      <w:r w:rsidR="007F527A">
        <w:t>thoughts and feelings they had at the time, unfiltered when compared to a book. Nov</w:t>
      </w:r>
      <w:r w:rsidR="003B3216">
        <w:t>el</w:t>
      </w:r>
      <w:r w:rsidR="007F527A">
        <w:t>s are also a valuable insight because despite being a work of fiction the authors often are writing from personal experiences and can transfer the emotions and feelings of this into their writing. When looking at this question it is also key to consider the fortunes of immigrants from different origins, the experiences of Jewish</w:t>
      </w:r>
      <w:r w:rsidR="00844C07">
        <w:t xml:space="preserve">, Italian and </w:t>
      </w:r>
      <w:r w:rsidR="007F527A">
        <w:t>Chinese-American citizens</w:t>
      </w:r>
      <w:r w:rsidR="00844C07">
        <w:t xml:space="preserve"> will be different. </w:t>
      </w:r>
      <w:r w:rsidR="00CF7B62">
        <w:t xml:space="preserve">Finally, this essay will demonstrate how these various forms of literature </w:t>
      </w:r>
      <w:r w:rsidR="00AD13EB">
        <w:t>compare</w:t>
      </w:r>
      <w:r w:rsidR="00CF7B62">
        <w:t xml:space="preserve"> with each other when looking </w:t>
      </w:r>
      <w:r w:rsidR="00486EE3">
        <w:t xml:space="preserve">at life in America. </w:t>
      </w:r>
    </w:p>
    <w:p w:rsidR="00CB6FEE" w:rsidRDefault="007E1F06">
      <w:r>
        <w:t>Emma Lazarus did not live to see her poem</w:t>
      </w:r>
      <w:r w:rsidR="00DB5519">
        <w:t>s success</w:t>
      </w:r>
      <w:r>
        <w:t xml:space="preserve"> but the words of </w:t>
      </w:r>
      <w:r w:rsidR="00C0523E">
        <w:t>‘</w:t>
      </w:r>
      <w:r w:rsidRPr="00C0523E">
        <w:rPr>
          <w:i/>
        </w:rPr>
        <w:t>The New Colossus</w:t>
      </w:r>
      <w:r w:rsidR="00C0523E">
        <w:rPr>
          <w:i/>
        </w:rPr>
        <w:t>’</w:t>
      </w:r>
      <w:r w:rsidR="00D26898">
        <w:t xml:space="preserve">, </w:t>
      </w:r>
      <w:r>
        <w:t>are</w:t>
      </w:r>
      <w:r w:rsidR="00DB5519">
        <w:t xml:space="preserve"> now</w:t>
      </w:r>
      <w:r>
        <w:t xml:space="preserve"> enshrined forever</w:t>
      </w:r>
      <w:r w:rsidR="00844C07">
        <w:t xml:space="preserve"> on the</w:t>
      </w:r>
      <w:r w:rsidR="00DB5519" w:rsidRPr="00DB5519">
        <w:t xml:space="preserve"> </w:t>
      </w:r>
      <w:r w:rsidR="00DB5519">
        <w:t>Statue of Liberty.</w:t>
      </w:r>
      <w:r>
        <w:t xml:space="preserve">  </w:t>
      </w:r>
      <w:r w:rsidR="009E42CD">
        <w:t>T</w:t>
      </w:r>
      <w:r>
        <w:t>he poems title give</w:t>
      </w:r>
      <w:r w:rsidR="00177148">
        <w:t>s us an indication of the authors intention, drawing a comparison with the Gree</w:t>
      </w:r>
      <w:r w:rsidR="003429DB">
        <w:t xml:space="preserve">k god Helios that stood in </w:t>
      </w:r>
      <w:r w:rsidR="00D26898">
        <w:t>Rhodes</w:t>
      </w:r>
      <w:r w:rsidR="003429DB">
        <w:t xml:space="preserve"> harbour as a figure of intimidation</w:t>
      </w:r>
      <w:r w:rsidR="004A078A">
        <w:t>.</w:t>
      </w:r>
      <w:r w:rsidR="004A078A">
        <w:rPr>
          <w:rStyle w:val="FootnoteReference"/>
        </w:rPr>
        <w:footnoteReference w:id="1"/>
      </w:r>
      <w:r w:rsidR="003429DB">
        <w:t xml:space="preserve"> The Statue of Liberty is therefore framed as a welcoming and nurturing figure, given the name ‘Mother of Exiles’. The statue asks for ‘your tired, your poor</w:t>
      </w:r>
      <w:r w:rsidR="00AB0F3A">
        <w:t>’</w:t>
      </w:r>
      <w:r w:rsidR="003429DB">
        <w:t>, that are ‘yearning to breathe free’.</w:t>
      </w:r>
      <w:r w:rsidR="00A3333C">
        <w:rPr>
          <w:rStyle w:val="FootnoteReference"/>
        </w:rPr>
        <w:footnoteReference w:id="2"/>
      </w:r>
      <w:r w:rsidR="003429DB">
        <w:t xml:space="preserve"> </w:t>
      </w:r>
      <w:r w:rsidR="002D0099">
        <w:t>A</w:t>
      </w:r>
      <w:r w:rsidR="00D26898">
        <w:t>lso mention</w:t>
      </w:r>
      <w:r w:rsidR="002D0099">
        <w:t>ed</w:t>
      </w:r>
      <w:r w:rsidR="00D26898">
        <w:t xml:space="preserve"> </w:t>
      </w:r>
      <w:r w:rsidR="002D0099">
        <w:t>is</w:t>
      </w:r>
      <w:r w:rsidR="00D26898">
        <w:t xml:space="preserve"> the ‘ancient land’</w:t>
      </w:r>
      <w:r w:rsidR="00A3333C">
        <w:rPr>
          <w:rStyle w:val="FootnoteReference"/>
        </w:rPr>
        <w:footnoteReference w:id="3"/>
      </w:r>
      <w:r w:rsidR="00405AE7">
        <w:t xml:space="preserve"> that</w:t>
      </w:r>
      <w:r w:rsidR="00D26898">
        <w:t xml:space="preserve"> </w:t>
      </w:r>
      <w:r w:rsidR="00DB5519">
        <w:t>those travelling</w:t>
      </w:r>
      <w:r w:rsidR="00405AE7">
        <w:t xml:space="preserve"> are leaving behind</w:t>
      </w:r>
      <w:r w:rsidR="00D26898">
        <w:t>.</w:t>
      </w:r>
      <w:r w:rsidR="00CC49EB">
        <w:t xml:space="preserve"> </w:t>
      </w:r>
      <w:r w:rsidR="009E42CD">
        <w:t>This</w:t>
      </w:r>
      <w:r w:rsidR="00B9306D">
        <w:t xml:space="preserve"> give</w:t>
      </w:r>
      <w:r w:rsidR="009E42CD">
        <w:t>s</w:t>
      </w:r>
      <w:r w:rsidR="00B9306D">
        <w:t xml:space="preserve"> the image of immigrants being greeted with promise of a better life and a freedom, presumably not just from the issues of their home land but also a freedom to find themselves in this new land of opportunity.</w:t>
      </w:r>
      <w:r w:rsidR="00401993">
        <w:t xml:space="preserve"> This imagery is what will contrast with the immigrant</w:t>
      </w:r>
      <w:r w:rsidR="00486EE3">
        <w:t xml:space="preserve"> literature</w:t>
      </w:r>
      <w:r w:rsidR="00401993">
        <w:t xml:space="preserve"> population </w:t>
      </w:r>
      <w:r w:rsidR="00486EE3">
        <w:t>of</w:t>
      </w:r>
      <w:r w:rsidR="00401993">
        <w:t xml:space="preserve"> this time. </w:t>
      </w:r>
    </w:p>
    <w:p w:rsidR="004658DA" w:rsidRDefault="00D26898">
      <w:r>
        <w:t xml:space="preserve">A Jewish immigrant from Belarus, </w:t>
      </w:r>
      <w:r w:rsidR="00964941">
        <w:t>Mary Antin’s</w:t>
      </w:r>
      <w:r>
        <w:t xml:space="preserve"> perspective on her journey in America</w:t>
      </w:r>
      <w:r w:rsidR="00CB42DA">
        <w:t xml:space="preserve"> </w:t>
      </w:r>
      <w:r w:rsidR="00400F0C">
        <w:t>published in</w:t>
      </w:r>
      <w:r w:rsidR="00CB42DA">
        <w:t xml:space="preserve"> 1912</w:t>
      </w:r>
      <w:r>
        <w:t xml:space="preserve"> gives </w:t>
      </w:r>
      <w:r w:rsidR="00441115">
        <w:t>us different viewpoints</w:t>
      </w:r>
      <w:r>
        <w:t xml:space="preserve"> for life </w:t>
      </w:r>
      <w:r w:rsidR="00441115">
        <w:t>as</w:t>
      </w:r>
      <w:r>
        <w:t xml:space="preserve"> an immigrant. </w:t>
      </w:r>
      <w:r w:rsidR="00501DB1">
        <w:t>Initially</w:t>
      </w:r>
      <w:r>
        <w:t xml:space="preserve">, she reveals her younger self’s wonder at her new surroundings. Her living conditions, to most perhaps poor and lacking she saw as wonderful and new. </w:t>
      </w:r>
      <w:r w:rsidR="000857E3">
        <w:t>She describes her surprise at how light, music and most importantly education are free in America, describing education as the ‘essence of American opportunity’</w:t>
      </w:r>
      <w:r w:rsidR="004A078A">
        <w:t>.</w:t>
      </w:r>
      <w:r w:rsidR="004A078A">
        <w:rPr>
          <w:rStyle w:val="FootnoteReference"/>
        </w:rPr>
        <w:footnoteReference w:id="4"/>
      </w:r>
      <w:r w:rsidR="000857E3">
        <w:t xml:space="preserve">  </w:t>
      </w:r>
      <w:r w:rsidR="00441115">
        <w:t xml:space="preserve">She also describes the process of buying clothes and </w:t>
      </w:r>
      <w:r w:rsidR="00501DB1">
        <w:t>receiving</w:t>
      </w:r>
      <w:r w:rsidR="00441115">
        <w:t xml:space="preserve"> new, American names. This is a key theme of her biography, the idea of </w:t>
      </w:r>
      <w:r w:rsidR="00501DB1">
        <w:t>a</w:t>
      </w:r>
      <w:r w:rsidR="00441115">
        <w:t xml:space="preserve"> new identity and the conflict with her old life. Perhaps the key figure in Antin’s journey is her father. Antin describes her fathers struggles to succeed in business and to make his living </w:t>
      </w:r>
      <w:r w:rsidR="009E4C53">
        <w:t>and</w:t>
      </w:r>
      <w:r w:rsidR="0083593E">
        <w:t xml:space="preserve"> that </w:t>
      </w:r>
      <w:r w:rsidR="00667B41">
        <w:t>while h</w:t>
      </w:r>
      <w:r w:rsidR="009E4C53">
        <w:t>is</w:t>
      </w:r>
      <w:r w:rsidR="00667B41">
        <w:t xml:space="preserve"> main goal was to make a living in America, part of his journey was his hunger ‘for his untasted manhood’</w:t>
      </w:r>
      <w:r w:rsidR="009E4C53">
        <w:t>.</w:t>
      </w:r>
      <w:r w:rsidR="004A078A">
        <w:rPr>
          <w:rStyle w:val="FootnoteReference"/>
        </w:rPr>
        <w:footnoteReference w:id="5"/>
      </w:r>
      <w:r w:rsidR="009E4C53">
        <w:t xml:space="preserve"> This hints at a desire </w:t>
      </w:r>
      <w:r w:rsidR="00B16573">
        <w:t>to move to America that is beyond financial, potentially a longing to find himself in this new land</w:t>
      </w:r>
      <w:r w:rsidR="009E4C53">
        <w:t xml:space="preserve">. </w:t>
      </w:r>
      <w:r w:rsidR="00667B41">
        <w:t>This very much draws a parallel with Lazarus’ poem, in giving him and his family a new freedom and a new opportunity. An opportunity he would not have had in his old life</w:t>
      </w:r>
      <w:r w:rsidR="00D73E52">
        <w:t xml:space="preserve"> but Antin describes him as</w:t>
      </w:r>
      <w:r w:rsidR="00667B41">
        <w:t xml:space="preserve"> failing in his ‘primary </w:t>
      </w:r>
      <w:r w:rsidR="00D73E52">
        <w:t>quest’ of succeeding in business</w:t>
      </w:r>
      <w:r w:rsidR="00667B41">
        <w:t xml:space="preserve">. </w:t>
      </w:r>
      <w:r w:rsidR="009E42CD">
        <w:t>T</w:t>
      </w:r>
      <w:r w:rsidR="00667B41">
        <w:t>his is where the importance of education is</w:t>
      </w:r>
      <w:r w:rsidR="00E14D4F">
        <w:t xml:space="preserve"> </w:t>
      </w:r>
      <w:r w:rsidR="00667B41">
        <w:t xml:space="preserve">highlighted, as his aspirations and dreams are now lived through his children, as they begin school. </w:t>
      </w:r>
      <w:r w:rsidR="00AB0F3A">
        <w:t>She details the pride he felt as he took them to school, describing this as taking ‘possession of America’</w:t>
      </w:r>
      <w:r w:rsidR="004A078A">
        <w:t>.</w:t>
      </w:r>
      <w:r w:rsidR="004A078A">
        <w:rPr>
          <w:rStyle w:val="FootnoteReference"/>
        </w:rPr>
        <w:footnoteReference w:id="6"/>
      </w:r>
      <w:r w:rsidR="00AB0F3A">
        <w:t xml:space="preserve"> This would align with the sentiments from Lazarus, as despite his own struggles and yearning for freedom he has been able to </w:t>
      </w:r>
      <w:r w:rsidR="00AB0F3A">
        <w:lastRenderedPageBreak/>
        <w:t xml:space="preserve">give his children an opportunity </w:t>
      </w:r>
      <w:r w:rsidR="004658DA">
        <w:t xml:space="preserve">and ultimately a freedom to grow and succeed in America. The conflict for Antin and her family comes with the realities of her new life and freedom, and the old life of her parents. </w:t>
      </w:r>
      <w:r w:rsidR="009E42CD">
        <w:t>As</w:t>
      </w:r>
      <w:r w:rsidR="00EE0D44">
        <w:t xml:space="preserve"> her parents wanted her and her siblings to be like the other American children they afforded her more leeway in her behaviour</w:t>
      </w:r>
      <w:r w:rsidR="00D73E52">
        <w:t>.</w:t>
      </w:r>
      <w:r w:rsidR="00EE0D44">
        <w:t xml:space="preserve"> </w:t>
      </w:r>
      <w:r w:rsidR="00D73E52">
        <w:t>Her</w:t>
      </w:r>
      <w:r w:rsidR="00EE0D44">
        <w:t xml:space="preserve"> parents</w:t>
      </w:r>
      <w:r w:rsidR="00922552">
        <w:t>, and Antin herself,</w:t>
      </w:r>
      <w:r w:rsidR="00D73E52">
        <w:t xml:space="preserve"> began</w:t>
      </w:r>
      <w:r w:rsidR="00EE0D44">
        <w:t xml:space="preserve"> </w:t>
      </w:r>
      <w:r w:rsidR="00922552">
        <w:t>questioning</w:t>
      </w:r>
      <w:r w:rsidR="00EE0D44">
        <w:t xml:space="preserve"> their</w:t>
      </w:r>
      <w:r w:rsidR="00922552">
        <w:t xml:space="preserve"> religious</w:t>
      </w:r>
      <w:r w:rsidR="00EE0D44">
        <w:t xml:space="preserve"> faith, resulting in what she calls a ‘laxity of domestic organisation’, leading to a ‘disintegration of home life’</w:t>
      </w:r>
      <w:r w:rsidR="004A078A">
        <w:t>.</w:t>
      </w:r>
      <w:r w:rsidR="004A078A">
        <w:rPr>
          <w:rStyle w:val="FootnoteReference"/>
        </w:rPr>
        <w:footnoteReference w:id="7"/>
      </w:r>
      <w:r w:rsidR="00EE0D44">
        <w:t xml:space="preserve"> This is a description of freedom that does not directly correlate with that of Lazarus. This is the idea that the deemphasising of religion and old traditions have caused an issue with both discipline and order. </w:t>
      </w:r>
      <w:r w:rsidR="009F091E">
        <w:t>However,</w:t>
      </w:r>
      <w:r w:rsidR="00EE0D44">
        <w:t xml:space="preserve"> Antin frames this a</w:t>
      </w:r>
      <w:r w:rsidR="0098594C">
        <w:t>s a</w:t>
      </w:r>
      <w:r w:rsidR="009F091E">
        <w:t xml:space="preserve"> necessary process of development for the first generations of immigrant families, for them to move forward as Americans. Antin’s story </w:t>
      </w:r>
      <w:r w:rsidR="00601E59">
        <w:t xml:space="preserve">in America </w:t>
      </w:r>
      <w:r w:rsidR="00832D50">
        <w:t xml:space="preserve">is </w:t>
      </w:r>
      <w:r w:rsidR="004C2A3E">
        <w:t xml:space="preserve">one that largely evokes the imagery of </w:t>
      </w:r>
      <w:r w:rsidR="00C0523E">
        <w:t>‘</w:t>
      </w:r>
      <w:r w:rsidR="004C2A3E" w:rsidRPr="00C0523E">
        <w:rPr>
          <w:i/>
        </w:rPr>
        <w:t>The New Colossus</w:t>
      </w:r>
      <w:r w:rsidR="00C0523E">
        <w:rPr>
          <w:i/>
        </w:rPr>
        <w:t>’</w:t>
      </w:r>
      <w:r w:rsidR="004C2A3E">
        <w:t>, with the opportunities afforded to her, particularly with the free education that she relishes and enjoys. There are elements that stand in contradiction such as the fate of her father, and her older sister Frieda</w:t>
      </w:r>
      <w:r w:rsidR="00250B23">
        <w:t xml:space="preserve"> who is</w:t>
      </w:r>
      <w:r w:rsidR="004C2A3E">
        <w:t xml:space="preserve"> not afforded the opportunity to go to school, instead needing to work and support the family. Antin </w:t>
      </w:r>
      <w:r w:rsidR="00D73E52">
        <w:t>manages</w:t>
      </w:r>
      <w:r w:rsidR="004C2A3E">
        <w:t xml:space="preserve"> to convey a feeling of contentment and gratitude for her situation, and the acknowledgement of the freedom and opportunity she has been afforded. </w:t>
      </w:r>
      <w:r w:rsidR="000929D3">
        <w:t>She also</w:t>
      </w:r>
      <w:r w:rsidR="00922552">
        <w:t xml:space="preserve"> alludes to</w:t>
      </w:r>
      <w:r w:rsidR="000929D3">
        <w:t xml:space="preserve"> a deeper conflict for her parents, now raising their children in America and the break in tradition this means. </w:t>
      </w:r>
    </w:p>
    <w:p w:rsidR="004C2A3E" w:rsidRDefault="006E2DDC">
      <w:r>
        <w:t xml:space="preserve">At the beginning of the twentieth century, French </w:t>
      </w:r>
      <w:r w:rsidR="00784F0C">
        <w:t>writer</w:t>
      </w:r>
      <w:r>
        <w:t xml:space="preserve"> </w:t>
      </w:r>
      <w:bookmarkStart w:id="0" w:name="_Hlk503200886"/>
      <w:r>
        <w:t xml:space="preserve">Anatole </w:t>
      </w:r>
      <w:bookmarkStart w:id="1" w:name="_Hlk503185081"/>
      <w:r>
        <w:t xml:space="preserve">Leroy-Beaulieu </w:t>
      </w:r>
      <w:bookmarkEnd w:id="0"/>
      <w:bookmarkEnd w:id="1"/>
      <w:r w:rsidR="00784F0C">
        <w:t>travelled to America for two months to observe the Jewish refugee community. The</w:t>
      </w:r>
      <w:r w:rsidR="00A64F6E">
        <w:t xml:space="preserve"> American</w:t>
      </w:r>
      <w:r w:rsidR="00784F0C">
        <w:t xml:space="preserve"> Jewish population </w:t>
      </w:r>
      <w:r w:rsidR="003B53F0">
        <w:t>in 1924</w:t>
      </w:r>
      <w:r w:rsidR="00784F0C">
        <w:t xml:space="preserve"> </w:t>
      </w:r>
      <w:r w:rsidR="003B53F0">
        <w:t>had grown</w:t>
      </w:r>
      <w:r w:rsidR="00784F0C">
        <w:t xml:space="preserve"> from 250,000 to </w:t>
      </w:r>
      <w:r w:rsidR="00D907F6">
        <w:t>4,000,000</w:t>
      </w:r>
      <w:r w:rsidR="00784F0C">
        <w:t xml:space="preserve">, fleeing the </w:t>
      </w:r>
      <w:r w:rsidR="009C72F8">
        <w:t>horrible conditions</w:t>
      </w:r>
      <w:r w:rsidR="00F70D88">
        <w:t xml:space="preserve"> </w:t>
      </w:r>
      <w:r w:rsidR="00784F0C">
        <w:t xml:space="preserve">of Eastern Europe at the time. </w:t>
      </w:r>
      <w:r w:rsidR="00D907F6">
        <w:t>K</w:t>
      </w:r>
      <w:r w:rsidR="00EC74C2">
        <w:t xml:space="preserve">nowing this, the circumstances of these immigrants </w:t>
      </w:r>
      <w:r w:rsidR="00040B5A">
        <w:t>are</w:t>
      </w:r>
      <w:r w:rsidR="00EC74C2">
        <w:t xml:space="preserve"> clearly comparable to that of those in Lazarus’ poem. </w:t>
      </w:r>
      <w:r w:rsidR="00040B5A">
        <w:t>Despite his small frame of reference, at only two months in 1904, Leroy-Beaulieu’s perspective is hugely valuable. He was immediately impressed at the identity the immigrants had found for themselves, able to balance their new life as Americans whilst being ‘</w:t>
      </w:r>
      <w:r w:rsidR="000929D3">
        <w:t>i</w:t>
      </w:r>
      <w:r w:rsidR="00040B5A">
        <w:t>dentifiably Jews’,</w:t>
      </w:r>
      <w:r w:rsidR="004A078A">
        <w:rPr>
          <w:rStyle w:val="FootnoteReference"/>
        </w:rPr>
        <w:footnoteReference w:id="8"/>
      </w:r>
      <w:r w:rsidR="00040B5A">
        <w:t xml:space="preserve"> in contrast to the conflict in Antin’s identity</w:t>
      </w:r>
      <w:r w:rsidR="00DA4DB1">
        <w:t>, p</w:t>
      </w:r>
      <w:r w:rsidR="00FB718D">
        <w:t>otentially</w:t>
      </w:r>
      <w:r w:rsidR="00DA4DB1">
        <w:t xml:space="preserve"> a struggle that had not manifested itself fully by this stage</w:t>
      </w:r>
      <w:r w:rsidR="00040B5A">
        <w:t xml:space="preserve">. </w:t>
      </w:r>
      <w:r w:rsidR="00040B5A" w:rsidRPr="00040B5A">
        <w:t>Leroy-Beaulieu</w:t>
      </w:r>
      <w:r w:rsidR="00DA4DB1">
        <w:t xml:space="preserve"> also impresses the achievements of these people in their industry and success, reflecting well on the opportunity given to them by America but more so to the people themselves for making it happen. Here we can see the freedom promised in the </w:t>
      </w:r>
      <w:r w:rsidR="00DA4DB1" w:rsidRPr="00C0523E">
        <w:rPr>
          <w:i/>
        </w:rPr>
        <w:t>‘New Colossus’</w:t>
      </w:r>
      <w:r w:rsidR="00DA4DB1">
        <w:t xml:space="preserve"> being embraced. Crucial to this is the </w:t>
      </w:r>
      <w:r w:rsidR="00457EB9">
        <w:t xml:space="preserve">success in </w:t>
      </w:r>
      <w:r w:rsidR="00D43A4E">
        <w:t>‘</w:t>
      </w:r>
      <w:r w:rsidR="00DA4DB1">
        <w:t>urban trades and professions</w:t>
      </w:r>
      <w:r w:rsidR="00D43A4E">
        <w:t>’</w:t>
      </w:r>
      <w:r w:rsidR="00DA4DB1">
        <w:t>.</w:t>
      </w:r>
      <w:r w:rsidR="00457EB9">
        <w:rPr>
          <w:rStyle w:val="FootnoteReference"/>
        </w:rPr>
        <w:footnoteReference w:id="9"/>
      </w:r>
      <w:r w:rsidR="00DA4DB1">
        <w:t xml:space="preserve"> Leroy-Beaulieu mentions the separation </w:t>
      </w:r>
      <w:r w:rsidR="00C15F85">
        <w:t xml:space="preserve">of the Jews into communities depending on their country of birth or religious beliefs, with a link at this stage very much maintained with their old lives. He also, like Antin, makes mention to the significance of education to the development of the population, and the patriotism this brings. </w:t>
      </w:r>
      <w:r w:rsidR="00CC60B7">
        <w:t>He describes that to those afforded this opportunity now have ‘the heroes of American independence as their spiritual parents’,</w:t>
      </w:r>
      <w:r w:rsidR="004A078A">
        <w:rPr>
          <w:rStyle w:val="FootnoteReference"/>
        </w:rPr>
        <w:footnoteReference w:id="10"/>
      </w:r>
      <w:r w:rsidR="00CC60B7">
        <w:t xml:space="preserve"> comparable to the language by Lazarus framing the sta</w:t>
      </w:r>
      <w:r w:rsidR="00B21173">
        <w:t>t</w:t>
      </w:r>
      <w:r w:rsidR="00CC60B7">
        <w:t xml:space="preserve">ue of liberty as the ‘Mother of Exiles’. </w:t>
      </w:r>
      <w:r w:rsidR="00B21173">
        <w:t xml:space="preserve">This can be taken that these refugees found their new family in a sense by being a citizen in America. </w:t>
      </w:r>
      <w:r w:rsidR="00326BB1">
        <w:t xml:space="preserve">Leroy-Beaulieu’s most important message however is in relating to the situation these people were escaping. That whatever issues and problems may have existed in America it was nothing compared to what they had fled, as he describes the ‘misery and suffering’ he saw upon visiting </w:t>
      </w:r>
      <w:r w:rsidR="00710C03">
        <w:t>E</w:t>
      </w:r>
      <w:r w:rsidR="00326BB1">
        <w:t>astern Europe at the time.</w:t>
      </w:r>
      <w:r w:rsidR="004A078A">
        <w:rPr>
          <w:rStyle w:val="FootnoteReference"/>
        </w:rPr>
        <w:footnoteReference w:id="11"/>
      </w:r>
      <w:r w:rsidR="00326BB1">
        <w:t xml:space="preserve"> Ultimately this </w:t>
      </w:r>
      <w:r w:rsidR="006F3FD5">
        <w:t>supports</w:t>
      </w:r>
      <w:r w:rsidR="00326BB1">
        <w:t xml:space="preserve"> that the ‘tired and poor masses’ Lazarus spoke of </w:t>
      </w:r>
      <w:r w:rsidR="00457EB9">
        <w:t>being</w:t>
      </w:r>
      <w:r w:rsidR="00326BB1">
        <w:t xml:space="preserve"> given the opportunity to be free and prosper. </w:t>
      </w:r>
    </w:p>
    <w:p w:rsidR="00922552" w:rsidRDefault="00C33EF5">
      <w:r>
        <w:lastRenderedPageBreak/>
        <w:t xml:space="preserve">Letters from this period </w:t>
      </w:r>
      <w:r w:rsidR="00A14A60">
        <w:t xml:space="preserve">can give us a valuable insight into the fortunes of immigrants during this period. Especially important is the ability to see the changing perspectives these people have over time. </w:t>
      </w:r>
      <w:r w:rsidR="006B348E">
        <w:t xml:space="preserve">An example of this is the letters written by </w:t>
      </w:r>
      <w:bookmarkStart w:id="3" w:name="_Hlk503201144"/>
      <w:r w:rsidR="006B348E" w:rsidRPr="006B348E">
        <w:t xml:space="preserve">Adam </w:t>
      </w:r>
      <w:bookmarkStart w:id="4" w:name="_Hlk503187511"/>
      <w:r w:rsidR="006B348E" w:rsidRPr="006B348E">
        <w:t>Raczkowski</w:t>
      </w:r>
      <w:bookmarkEnd w:id="3"/>
      <w:bookmarkEnd w:id="4"/>
      <w:r w:rsidR="006B348E">
        <w:t>, a former farmer from Poland</w:t>
      </w:r>
      <w:r w:rsidR="006127EB">
        <w:t xml:space="preserve"> living in Delaware</w:t>
      </w:r>
      <w:r w:rsidR="006B348E">
        <w:t xml:space="preserve">, writing to his family from 1904 to 1912. </w:t>
      </w:r>
      <w:r w:rsidR="004E4DC6">
        <w:t xml:space="preserve">At </w:t>
      </w:r>
      <w:r w:rsidR="00C0523E">
        <w:t>first,</w:t>
      </w:r>
      <w:r w:rsidR="004E4DC6">
        <w:t xml:space="preserve"> </w:t>
      </w:r>
      <w:r w:rsidR="00CA683B">
        <w:t>he complains of the cost of clothing and difficulty finding work, stating ‘no work until they elect the president in autumn. Then perhaps we will get work’.</w:t>
      </w:r>
      <w:r w:rsidR="004A078A">
        <w:rPr>
          <w:rStyle w:val="FootnoteReference"/>
        </w:rPr>
        <w:footnoteReference w:id="12"/>
      </w:r>
      <w:r w:rsidR="00693BF5">
        <w:t xml:space="preserve"> </w:t>
      </w:r>
      <w:r w:rsidR="006127EB" w:rsidRPr="006B348E">
        <w:t>Raczkowski</w:t>
      </w:r>
      <w:r w:rsidR="006127EB">
        <w:t xml:space="preserve"> is soon writing back talking of the work he and his brother have found, comparing the issues back in Poland </w:t>
      </w:r>
      <w:r w:rsidR="00A03CCD">
        <w:t>saying,</w:t>
      </w:r>
      <w:r w:rsidR="006127EB">
        <w:t xml:space="preserve"> ‘I do ten times better in America than in our country</w:t>
      </w:r>
      <w:r w:rsidR="00A03CCD">
        <w:t>’</w:t>
      </w:r>
      <w:r w:rsidR="006127EB">
        <w:t>.</w:t>
      </w:r>
      <w:r w:rsidR="004A078A">
        <w:rPr>
          <w:rStyle w:val="FootnoteReference"/>
        </w:rPr>
        <w:footnoteReference w:id="13"/>
      </w:r>
      <w:r w:rsidR="006127EB">
        <w:t xml:space="preserve"> His fortunes soon take a downward turn with the factory he was working at burning down and work becoming more difficult to come by. Despite this at one point he describes how he has yet to suffer poverty, stating that if it not were for the money he put towards his brother’s house, he could take a wife and do no work for a year, and live quite comfortably. Despite the obstacles that ar</w:t>
      </w:r>
      <w:r w:rsidR="00A03CCD">
        <w:t>o</w:t>
      </w:r>
      <w:r w:rsidR="006127EB">
        <w:t xml:space="preserve">se his experience appears to fulfil Lazarus’ ideas, he </w:t>
      </w:r>
      <w:r w:rsidR="00A660B5">
        <w:t>c</w:t>
      </w:r>
      <w:r w:rsidR="00A03CCD">
        <w:t>ould</w:t>
      </w:r>
      <w:r w:rsidR="006127EB">
        <w:t xml:space="preserve"> take advantage of</w:t>
      </w:r>
      <w:r w:rsidR="00A660B5">
        <w:t xml:space="preserve"> the</w:t>
      </w:r>
      <w:r w:rsidR="006127EB">
        <w:t xml:space="preserve"> opportunity to work and live</w:t>
      </w:r>
      <w:r w:rsidR="00A660B5">
        <w:t xml:space="preserve"> well</w:t>
      </w:r>
      <w:r w:rsidR="006127EB">
        <w:t xml:space="preserve">, </w:t>
      </w:r>
      <w:r w:rsidR="00A660B5">
        <w:t>especially when compared</w:t>
      </w:r>
      <w:r w:rsidR="006127EB">
        <w:t xml:space="preserve"> t</w:t>
      </w:r>
      <w:r w:rsidR="00A660B5">
        <w:t>o</w:t>
      </w:r>
      <w:r w:rsidR="006127EB">
        <w:t xml:space="preserve"> </w:t>
      </w:r>
      <w:r w:rsidR="00540BA8">
        <w:t xml:space="preserve">those from his homeland, all the while maintaining his faith. </w:t>
      </w:r>
    </w:p>
    <w:p w:rsidR="00B21173" w:rsidRDefault="00047255">
      <w:r>
        <w:t>Adam’s sister Helena has a different perspective on the United States however. She writes to her sister upset at the behaviour of her children saying, ‘</w:t>
      </w:r>
      <w:r w:rsidRPr="00047255">
        <w:t>now they know how to speak English, and their goodness is lost</w:t>
      </w:r>
      <w:r>
        <w:t>’.</w:t>
      </w:r>
      <w:r w:rsidR="004A078A">
        <w:rPr>
          <w:rStyle w:val="FootnoteReference"/>
        </w:rPr>
        <w:footnoteReference w:id="14"/>
      </w:r>
      <w:r>
        <w:t xml:space="preserve"> The same</w:t>
      </w:r>
      <w:r w:rsidR="009B23E2">
        <w:t xml:space="preserve"> conflicts arising from the</w:t>
      </w:r>
      <w:r>
        <w:t xml:space="preserve"> freedom and new identity Antin referred to</w:t>
      </w:r>
      <w:r w:rsidR="009B23E2">
        <w:t>,</w:t>
      </w:r>
      <w:r>
        <w:t xml:space="preserve"> is again in focus here. </w:t>
      </w:r>
      <w:r w:rsidR="00F10BC4">
        <w:t xml:space="preserve">In another letter she complains that America is no better than their homeland, that there are those who are doing well, and those that are suffering. </w:t>
      </w:r>
      <w:r w:rsidR="006B3B9D">
        <w:t>This is in direct conflict with Lazarus’ poor masses now able to break free. In a later letter, she describes that despite two of her children working and contributing, one of them is still behaving badly. Reflecting on this Helena offers some regret that she took the children from their home as soon as she did, stating that the better life on offer in America leads to children becoming ‘dissolute’.</w:t>
      </w:r>
      <w:r w:rsidR="004A078A">
        <w:rPr>
          <w:rStyle w:val="FootnoteReference"/>
        </w:rPr>
        <w:footnoteReference w:id="15"/>
      </w:r>
      <w:r w:rsidR="006B3B9D">
        <w:t xml:space="preserve"> This is a unique perspective, that the freedom and opportunity that is afforded now in America is not all positive. </w:t>
      </w:r>
      <w:r w:rsidR="003005CA">
        <w:t xml:space="preserve">In this letter she is not complaining directly of poverty or misery but of a philosophical objection. Her experience has a definite regret attached to it, as compared to her brother who appeared despite his difficulties to have embraced his new life. These letters offer a certain contradiction together to the ‘New Colossus’ however as they </w:t>
      </w:r>
      <w:r w:rsidR="00C6135C">
        <w:t xml:space="preserve">indicate that beyond the promise of a new and free life there are no guarantees and assurances in place. Helena, somewhat like Antin, describes a certain yearning for the past even in their new lives. </w:t>
      </w:r>
    </w:p>
    <w:p w:rsidR="00A03CCD" w:rsidRDefault="00800ED0">
      <w:r>
        <w:t>Novels</w:t>
      </w:r>
      <w:r w:rsidR="002144B7">
        <w:t xml:space="preserve"> give a varied insight into the immigrant experience. </w:t>
      </w:r>
      <w:r w:rsidR="00C0523E">
        <w:t>‘</w:t>
      </w:r>
      <w:r w:rsidR="002144B7" w:rsidRPr="007328D0">
        <w:rPr>
          <w:i/>
        </w:rPr>
        <w:t>Christ in Concrete</w:t>
      </w:r>
      <w:r w:rsidR="00C0523E">
        <w:rPr>
          <w:i/>
        </w:rPr>
        <w:t>’</w:t>
      </w:r>
      <w:r w:rsidR="00C26E94">
        <w:t>, written in 1939,</w:t>
      </w:r>
      <w:r w:rsidR="002144B7">
        <w:t xml:space="preserve"> is based to a large</w:t>
      </w:r>
      <w:r>
        <w:t>ly</w:t>
      </w:r>
      <w:r w:rsidR="002144B7">
        <w:t xml:space="preserve"> on the life of author </w:t>
      </w:r>
      <w:r w:rsidR="002144B7" w:rsidRPr="002144B7">
        <w:t>Pietro di Donato</w:t>
      </w:r>
      <w:r w:rsidR="002144B7">
        <w:t xml:space="preserve">, whose father died </w:t>
      </w:r>
      <w:r>
        <w:t>when he was young</w:t>
      </w:r>
      <w:r w:rsidR="002144B7">
        <w:t xml:space="preserve">. The novel focusses on the Italian immigrant community and is </w:t>
      </w:r>
      <w:r w:rsidR="00A23762">
        <w:t xml:space="preserve">not reverential in tone towards life in America. It deals with death, the struggle with finding work and the loss of faith. </w:t>
      </w:r>
      <w:r w:rsidR="00926857">
        <w:t xml:space="preserve">In the hearing </w:t>
      </w:r>
      <w:r w:rsidR="00A03CCD">
        <w:t>following</w:t>
      </w:r>
      <w:r w:rsidR="00926857">
        <w:t xml:space="preserve"> the death of the character </w:t>
      </w:r>
      <w:proofErr w:type="spellStart"/>
      <w:r w:rsidR="00926857">
        <w:t>Geremio</w:t>
      </w:r>
      <w:proofErr w:type="spellEnd"/>
      <w:r w:rsidR="00926857">
        <w:t>, the Italian workers are spoken of dismissiv</w:t>
      </w:r>
      <w:r w:rsidR="00E14D4F">
        <w:t>ely</w:t>
      </w:r>
      <w:r w:rsidR="00926857">
        <w:t xml:space="preserve"> and compared to children. Amongst the struggle for the characters America is referred to as</w:t>
      </w:r>
      <w:r w:rsidR="003834AD">
        <w:t xml:space="preserve"> having ‘become a soil that has contradicted himself’.</w:t>
      </w:r>
      <w:r w:rsidR="004A078A">
        <w:rPr>
          <w:rStyle w:val="FootnoteReference"/>
        </w:rPr>
        <w:footnoteReference w:id="16"/>
      </w:r>
      <w:r w:rsidR="003834AD">
        <w:t xml:space="preserve"> Paul, who draws comparisons with the authors circumstances, loses his </w:t>
      </w:r>
      <w:r w:rsidR="00E14D4F">
        <w:t>religion</w:t>
      </w:r>
      <w:r w:rsidR="003834AD">
        <w:t xml:space="preserve"> at the end of the novel. This is said to be the struggle to maintain </w:t>
      </w:r>
      <w:r w:rsidR="00E14D4F">
        <w:lastRenderedPageBreak/>
        <w:t>faith</w:t>
      </w:r>
      <w:r w:rsidR="003834AD">
        <w:t xml:space="preserve"> whilst the situation around them has not improved.</w:t>
      </w:r>
      <w:r w:rsidR="00D74D64">
        <w:rPr>
          <w:rStyle w:val="FootnoteReference"/>
        </w:rPr>
        <w:footnoteReference w:id="17"/>
      </w:r>
      <w:r w:rsidR="00592B9A">
        <w:t xml:space="preserve"> In the preface </w:t>
      </w:r>
      <w:proofErr w:type="spellStart"/>
      <w:r w:rsidR="00592B9A">
        <w:t>Terkel</w:t>
      </w:r>
      <w:proofErr w:type="spellEnd"/>
      <w:r w:rsidR="00592B9A">
        <w:t xml:space="preserve"> calls the story one of </w:t>
      </w:r>
      <w:r w:rsidR="00E14D4F">
        <w:t>‘</w:t>
      </w:r>
      <w:r w:rsidR="00592B9A">
        <w:t>so many immigrant peoples whose dreams and realties were in conflict’.</w:t>
      </w:r>
      <w:r w:rsidR="004A078A">
        <w:rPr>
          <w:rStyle w:val="FootnoteReference"/>
        </w:rPr>
        <w:footnoteReference w:id="18"/>
      </w:r>
      <w:r w:rsidR="003834AD">
        <w:t xml:space="preserve"> In this sense the novel is a counter to the emotion evoked by Lazarus, as there is no special freedom or new identity afforded to these characters. This story is very much a struggle. </w:t>
      </w:r>
      <w:r w:rsidR="008062CE">
        <w:t xml:space="preserve">The contrast of both Antin’s life and the observations of </w:t>
      </w:r>
      <w:r w:rsidR="008062CE" w:rsidRPr="008062CE">
        <w:t>Leroy-Beaulieu</w:t>
      </w:r>
      <w:r w:rsidR="008062CE">
        <w:t>, is that whilst the Jewish population arrived in America seeking a new life and embracing this land as now their own, many Italian immigrants arrived without the intention of staying for good, wishing to return home able to purchase land. Around half of Italian immigrants would move on,</w:t>
      </w:r>
      <w:r w:rsidR="004A078A">
        <w:rPr>
          <w:rStyle w:val="FootnoteReference"/>
        </w:rPr>
        <w:footnoteReference w:id="19"/>
      </w:r>
      <w:r w:rsidR="008062CE">
        <w:t xml:space="preserve"> but many that worked in America would face discrimination and prejudice like that seen in </w:t>
      </w:r>
      <w:r w:rsidR="00C0523E">
        <w:t>‘</w:t>
      </w:r>
      <w:r w:rsidR="008062CE" w:rsidRPr="00405AE7">
        <w:rPr>
          <w:i/>
        </w:rPr>
        <w:t>Christ in Concrete</w:t>
      </w:r>
      <w:r w:rsidR="00C0523E">
        <w:rPr>
          <w:i/>
        </w:rPr>
        <w:t>’</w:t>
      </w:r>
      <w:r w:rsidR="008062CE">
        <w:t xml:space="preserve">. Here we can see that not only were the immigrants not treated in the manner Lazarus spoke </w:t>
      </w:r>
      <w:r w:rsidR="005356EE">
        <w:t>of</w:t>
      </w:r>
      <w:r w:rsidR="008062CE">
        <w:t xml:space="preserve"> but many</w:t>
      </w:r>
      <w:r w:rsidR="00405AE7">
        <w:t xml:space="preserve"> of them</w:t>
      </w:r>
      <w:r w:rsidR="008062CE">
        <w:t xml:space="preserve"> did not look to the country with the same expectation either. </w:t>
      </w:r>
    </w:p>
    <w:p w:rsidR="002144B7" w:rsidRDefault="00C0523E">
      <w:r>
        <w:rPr>
          <w:i/>
        </w:rPr>
        <w:t>‘</w:t>
      </w:r>
      <w:r w:rsidR="004B5935" w:rsidRPr="00405AE7">
        <w:rPr>
          <w:i/>
        </w:rPr>
        <w:t>Mrs Spring Fragrance</w:t>
      </w:r>
      <w:r>
        <w:rPr>
          <w:i/>
        </w:rPr>
        <w:t>’</w:t>
      </w:r>
      <w:r w:rsidR="005356EE">
        <w:t xml:space="preserve"> is a collection of short stories focussing on the Chinese immigrant community. The conflict </w:t>
      </w:r>
      <w:r w:rsidR="00A03CCD">
        <w:t>with</w:t>
      </w:r>
      <w:r w:rsidR="005356EE">
        <w:t>in</w:t>
      </w:r>
      <w:r w:rsidR="00A03CCD">
        <w:t xml:space="preserve"> these</w:t>
      </w:r>
      <w:r w:rsidR="005356EE">
        <w:t xml:space="preserve"> stories is primarily that of the Chinese traditions, and the new Americanized way of life. There is an emphasis early on with the freedoms that can be enjoyed in America, particularly that of a woman who can speak to a man ‘without any thought of evil’</w:t>
      </w:r>
      <w:r w:rsidR="00862A28">
        <w:t>.</w:t>
      </w:r>
      <w:r w:rsidR="004A078A">
        <w:rPr>
          <w:rStyle w:val="FootnoteReference"/>
        </w:rPr>
        <w:footnoteReference w:id="20"/>
      </w:r>
      <w:r w:rsidR="00862A28">
        <w:t xml:space="preserve"> </w:t>
      </w:r>
      <w:r w:rsidR="00C440A9">
        <w:t xml:space="preserve">There is </w:t>
      </w:r>
      <w:r w:rsidR="00FE20FD">
        <w:t>tension between a couple in one of the stories as how to raise their child in their new home land, as well as the role of a wife living in America now. At one point there is a discussion about the couple, describing the husband as l</w:t>
      </w:r>
      <w:r w:rsidR="00A06705">
        <w:t>iving separate lives as both a Chinese man and an American. This is related to the contradiction facing children, being taught to be Americans but the need to reman Chinese. At on</w:t>
      </w:r>
      <w:bookmarkStart w:id="6" w:name="_GoBack"/>
      <w:bookmarkEnd w:id="6"/>
      <w:r w:rsidR="00A06705">
        <w:t xml:space="preserve">e point the husband, </w:t>
      </w:r>
      <w:proofErr w:type="spellStart"/>
      <w:r w:rsidR="00A06705">
        <w:t>Wou</w:t>
      </w:r>
      <w:proofErr w:type="spellEnd"/>
      <w:r w:rsidR="00A06705">
        <w:t xml:space="preserve"> </w:t>
      </w:r>
      <w:proofErr w:type="spellStart"/>
      <w:r w:rsidR="00A06705">
        <w:t>Sankwei</w:t>
      </w:r>
      <w:proofErr w:type="spellEnd"/>
      <w:r w:rsidR="00A06705">
        <w:t>, is told by another character he is becoming ‘too Americanized’.</w:t>
      </w:r>
      <w:r w:rsidR="004A078A">
        <w:rPr>
          <w:rStyle w:val="FootnoteReference"/>
        </w:rPr>
        <w:footnoteReference w:id="21"/>
      </w:r>
      <w:r w:rsidR="00A06705">
        <w:t xml:space="preserve"> The debates in these stories are not necessarily concerning poverty or hardship, like Helena writing back to her sister regretting showing her children this new world, there is a struggle between tradition and the modern. </w:t>
      </w:r>
      <w:r w:rsidR="00E3628C">
        <w:t>The stories in the book</w:t>
      </w:r>
      <w:r w:rsidR="00B8133F">
        <w:t xml:space="preserve"> often</w:t>
      </w:r>
      <w:r w:rsidR="00E3628C">
        <w:t xml:space="preserve"> follow this pattern, discussing the identity of </w:t>
      </w:r>
      <w:r w:rsidR="00B8133F">
        <w:t xml:space="preserve">Chinese adapting to life in America. This is a subtle analysis of the life for the American-Chinese, as like the Italian immigrants they suffered a large amount of prejudice and hostility during the late 1800s, with the </w:t>
      </w:r>
      <w:r w:rsidR="00A03CCD">
        <w:t>E</w:t>
      </w:r>
      <w:r w:rsidR="00B8133F">
        <w:t xml:space="preserve">xclusion </w:t>
      </w:r>
      <w:r w:rsidR="00A03CCD">
        <w:t>A</w:t>
      </w:r>
      <w:r w:rsidR="00B8133F">
        <w:t>cts in place until 1943.</w:t>
      </w:r>
      <w:r w:rsidR="004A078A">
        <w:rPr>
          <w:rStyle w:val="FootnoteReference"/>
        </w:rPr>
        <w:footnoteReference w:id="22"/>
      </w:r>
      <w:r w:rsidR="00B8133F">
        <w:t xml:space="preserve"> The difficulties expressed in the </w:t>
      </w:r>
      <w:r w:rsidR="00E73CEB">
        <w:t>story of the couple</w:t>
      </w:r>
      <w:r w:rsidR="00A71F2D">
        <w:t xml:space="preserve"> do not relate to this, the family and their child have opportunities and are ultimately are struggling with the </w:t>
      </w:r>
      <w:r w:rsidR="00E73CEB">
        <w:t xml:space="preserve">new environment and its social expectations. In this sense the life alluded to by Lazarus’ is on offer here, with the conflict arising from the ‘ancient lands’ mentioned in the poem being left behind. </w:t>
      </w:r>
    </w:p>
    <w:p w:rsidR="00B54A5E" w:rsidRDefault="00A660FA">
      <w:r>
        <w:t>Whilst this</w:t>
      </w:r>
      <w:r w:rsidR="00312235">
        <w:t xml:space="preserve"> literature </w:t>
      </w:r>
      <w:r>
        <w:t>supports</w:t>
      </w:r>
      <w:r w:rsidR="00312235">
        <w:t xml:space="preserve"> Lazarus</w:t>
      </w:r>
      <w:r>
        <w:t xml:space="preserve">’ imagery </w:t>
      </w:r>
      <w:r w:rsidR="00312235">
        <w:t xml:space="preserve">of </w:t>
      </w:r>
      <w:r>
        <w:t xml:space="preserve">finding safety and </w:t>
      </w:r>
      <w:r w:rsidR="00312235">
        <w:t>opportunit</w:t>
      </w:r>
      <w:r>
        <w:t>y</w:t>
      </w:r>
      <w:r w:rsidR="00312235">
        <w:t xml:space="preserve"> in America</w:t>
      </w:r>
      <w:r>
        <w:t>,</w:t>
      </w:r>
      <w:r w:rsidR="00312235">
        <w:t xml:space="preserve"> </w:t>
      </w:r>
      <w:r>
        <w:t>t</w:t>
      </w:r>
      <w:r w:rsidR="00312235">
        <w:t xml:space="preserve">here are key </w:t>
      </w:r>
      <w:r>
        <w:t>t</w:t>
      </w:r>
      <w:r w:rsidR="00312235">
        <w:t>hemes that are consistent throughout that indicate the freedom promised in the poem is</w:t>
      </w:r>
      <w:r w:rsidR="00262604">
        <w:t xml:space="preserve"> itself</w:t>
      </w:r>
      <w:r w:rsidR="00312235">
        <w:t xml:space="preserve"> problem. In his findings, Leroy-Beaulieu </w:t>
      </w:r>
      <w:r w:rsidR="00262604">
        <w:t>describes</w:t>
      </w:r>
      <w:r w:rsidR="00312235">
        <w:t xml:space="preserve"> the Jewish refugees as having found </w:t>
      </w:r>
      <w:r w:rsidR="007A4EB2">
        <w:t xml:space="preserve">a new life as Americans but keeping their fundamental Jewish identity. While many of the immigrants writing about their experiences and the characters detailed in the novelisations have found this new life, it is the maintaining of their old identity that provides the ultimate conflict. Antin’s parents judged the best way to raise her </w:t>
      </w:r>
      <w:r w:rsidR="00262604">
        <w:t>wa</w:t>
      </w:r>
      <w:r w:rsidR="007A4EB2">
        <w:t xml:space="preserve">s with the same values as the American children around her, </w:t>
      </w:r>
      <w:r w:rsidR="007A4EB2">
        <w:lastRenderedPageBreak/>
        <w:t>caus</w:t>
      </w:r>
      <w:r w:rsidR="00262604">
        <w:t>ing</w:t>
      </w:r>
      <w:r w:rsidR="007A4EB2">
        <w:t xml:space="preserve"> issues within the family. Helena regretted exposing her children to this as it left them overindulged without values she held most important. The </w:t>
      </w:r>
      <w:r w:rsidR="00262604">
        <w:t>couple</w:t>
      </w:r>
      <w:r w:rsidR="007A4EB2">
        <w:t xml:space="preserve"> in </w:t>
      </w:r>
      <w:r w:rsidR="00C0523E">
        <w:t>‘</w:t>
      </w:r>
      <w:r w:rsidR="007A4EB2" w:rsidRPr="00405AE7">
        <w:rPr>
          <w:i/>
        </w:rPr>
        <w:t>Mrs Spring Fragrance</w:t>
      </w:r>
      <w:r w:rsidR="00C0523E">
        <w:rPr>
          <w:i/>
        </w:rPr>
        <w:t>’</w:t>
      </w:r>
      <w:r w:rsidR="007A4EB2">
        <w:t xml:space="preserve"> face the issue of raising their son American </w:t>
      </w:r>
      <w:r w:rsidR="00262604">
        <w:t>and</w:t>
      </w:r>
      <w:r w:rsidR="007A4EB2">
        <w:t xml:space="preserve"> the husband himself is accused of embracing</w:t>
      </w:r>
      <w:r w:rsidR="00262604">
        <w:t xml:space="preserve"> America</w:t>
      </w:r>
      <w:r w:rsidR="007A4EB2">
        <w:t xml:space="preserve"> too much</w:t>
      </w:r>
      <w:r w:rsidR="00262604">
        <w:t>, preventin</w:t>
      </w:r>
      <w:r w:rsidR="007A4EB2">
        <w:t xml:space="preserve">g him appreciating his wife. </w:t>
      </w:r>
      <w:r w:rsidR="00262604">
        <w:t>Each</w:t>
      </w:r>
      <w:r w:rsidR="007A4EB2">
        <w:t xml:space="preserve"> of th</w:t>
      </w:r>
      <w:r w:rsidR="0004234B">
        <w:t>o</w:t>
      </w:r>
      <w:r w:rsidR="007A4EB2">
        <w:t>se parents were faced with the issue of now raising their children as American children, call</w:t>
      </w:r>
      <w:r w:rsidR="002D0099">
        <w:t>ing</w:t>
      </w:r>
      <w:r w:rsidR="007A4EB2">
        <w:t xml:space="preserve"> into question their identity </w:t>
      </w:r>
      <w:r w:rsidR="002D0099">
        <w:t>as a family</w:t>
      </w:r>
      <w:r w:rsidR="007A4EB2">
        <w:t xml:space="preserve">. </w:t>
      </w:r>
      <w:r w:rsidR="002D0099">
        <w:t>W</w:t>
      </w:r>
      <w:r w:rsidR="0004234B">
        <w:t xml:space="preserve">hen relating this literature back to Lazarus’ these tensions and conflicts mean the freedom and happiness promised upon arrival was not enjoyed completely. Alongside this </w:t>
      </w:r>
      <w:r w:rsidR="00E14D4F">
        <w:t>are</w:t>
      </w:r>
      <w:r w:rsidR="0004234B">
        <w:t xml:space="preserve"> descriptions of the communities the immigrants found themselves in. Leroy-Beaulieu mentions the Jewish refugees still separated by their background. Antin describes the poor areas she and her family </w:t>
      </w:r>
      <w:r w:rsidR="00262604">
        <w:t>mov</w:t>
      </w:r>
      <w:r w:rsidR="0004234B">
        <w:t>e to each time,</w:t>
      </w:r>
      <w:r w:rsidR="00262604">
        <w:t xml:space="preserve"> </w:t>
      </w:r>
      <w:r w:rsidR="0004234B">
        <w:t xml:space="preserve">near other minorities. For many even though they have assumed this new identity of Americans, they were not necessarily accepted as such by the rest of the nation. As she wrote about her arrival in America, Antin </w:t>
      </w:r>
      <w:r w:rsidR="00262604">
        <w:t>addresses</w:t>
      </w:r>
      <w:r w:rsidR="0004234B">
        <w:t xml:space="preserve"> the American citizen that looks down upon their immigrant neighbour.</w:t>
      </w:r>
      <w:r w:rsidR="00E14D4F" w:rsidRPr="00E14D4F">
        <w:t xml:space="preserve"> </w:t>
      </w:r>
      <w:r w:rsidR="00E14D4F">
        <w:t>The characters from di Donato are dismissed due to being Italian.</w:t>
      </w:r>
      <w:r w:rsidR="0004234B">
        <w:t xml:space="preserve"> During this period there would be a constant debate nationally about the merits of immigration. What all tell</w:t>
      </w:r>
      <w:r w:rsidR="009B2FD7">
        <w:t>s</w:t>
      </w:r>
      <w:r w:rsidR="0004234B">
        <w:t xml:space="preserve"> us is that whil</w:t>
      </w:r>
      <w:r w:rsidR="00710C03">
        <w:t>e</w:t>
      </w:r>
      <w:r w:rsidR="0004234B">
        <w:t xml:space="preserve"> America unquestionably offered many rewards and a safety to many immigrants</w:t>
      </w:r>
      <w:r w:rsidR="00262604">
        <w:t xml:space="preserve"> that Lazarus spoke of</w:t>
      </w:r>
      <w:r w:rsidR="00731B44">
        <w:t>, the struggle</w:t>
      </w:r>
      <w:r w:rsidR="00262604">
        <w:t xml:space="preserve"> detailed in the literature of the time</w:t>
      </w:r>
      <w:r w:rsidR="00731B44">
        <w:t xml:space="preserve"> between </w:t>
      </w:r>
      <w:r w:rsidR="00262604">
        <w:t xml:space="preserve">becoming Americanised and the tensions this brought, coupled with the outside prejudices existed meant that image </w:t>
      </w:r>
      <w:r w:rsidR="00B42D61">
        <w:t xml:space="preserve">is very much challenged. </w:t>
      </w:r>
    </w:p>
    <w:p w:rsidR="00B54A5E" w:rsidRDefault="00B54A5E"/>
    <w:p w:rsidR="00B54A5E" w:rsidRDefault="00B54A5E"/>
    <w:p w:rsidR="00B54A5E" w:rsidRDefault="00B54A5E"/>
    <w:p w:rsidR="00B54A5E" w:rsidRDefault="00B54A5E"/>
    <w:p w:rsidR="00B54A5E" w:rsidRDefault="00B54A5E"/>
    <w:p w:rsidR="0049247B" w:rsidRDefault="0049247B"/>
    <w:p w:rsidR="0049247B" w:rsidRDefault="0049247B"/>
    <w:p w:rsidR="0049247B" w:rsidRDefault="0049247B"/>
    <w:p w:rsidR="0049247B" w:rsidRDefault="0049247B"/>
    <w:p w:rsidR="00511BC8" w:rsidRDefault="00511BC8">
      <w:pPr>
        <w:rPr>
          <w:u w:val="single"/>
        </w:rPr>
      </w:pPr>
    </w:p>
    <w:p w:rsidR="00511BC8" w:rsidRDefault="00511BC8">
      <w:pPr>
        <w:rPr>
          <w:u w:val="single"/>
        </w:rPr>
      </w:pPr>
    </w:p>
    <w:p w:rsidR="00511BC8" w:rsidRDefault="00511BC8">
      <w:pPr>
        <w:rPr>
          <w:u w:val="single"/>
        </w:rPr>
      </w:pPr>
    </w:p>
    <w:p w:rsidR="00511BC8" w:rsidRDefault="00511BC8">
      <w:pPr>
        <w:rPr>
          <w:u w:val="single"/>
        </w:rPr>
      </w:pPr>
    </w:p>
    <w:p w:rsidR="00511BC8" w:rsidRDefault="00511BC8">
      <w:pPr>
        <w:rPr>
          <w:u w:val="single"/>
        </w:rPr>
      </w:pPr>
    </w:p>
    <w:p w:rsidR="00511BC8" w:rsidRDefault="00511BC8">
      <w:pPr>
        <w:rPr>
          <w:u w:val="single"/>
        </w:rPr>
      </w:pPr>
    </w:p>
    <w:p w:rsidR="00511BC8" w:rsidRDefault="00511BC8">
      <w:pPr>
        <w:rPr>
          <w:u w:val="single"/>
        </w:rPr>
      </w:pPr>
    </w:p>
    <w:p w:rsidR="00511BC8" w:rsidRDefault="00511BC8">
      <w:pPr>
        <w:rPr>
          <w:u w:val="single"/>
        </w:rPr>
      </w:pPr>
    </w:p>
    <w:p w:rsidR="00511BC8" w:rsidRDefault="00511BC8">
      <w:pPr>
        <w:rPr>
          <w:u w:val="single"/>
        </w:rPr>
      </w:pPr>
    </w:p>
    <w:p w:rsidR="004766FB" w:rsidRDefault="004766FB">
      <w:pPr>
        <w:rPr>
          <w:u w:val="single"/>
        </w:rPr>
      </w:pPr>
    </w:p>
    <w:p w:rsidR="0049247B" w:rsidRDefault="0049247B">
      <w:pPr>
        <w:rPr>
          <w:u w:val="single"/>
        </w:rPr>
      </w:pPr>
      <w:r w:rsidRPr="0049247B">
        <w:rPr>
          <w:u w:val="single"/>
        </w:rPr>
        <w:lastRenderedPageBreak/>
        <w:t>Primary Sources</w:t>
      </w:r>
    </w:p>
    <w:p w:rsidR="00974847" w:rsidRDefault="00FA1F55">
      <w:r>
        <w:t xml:space="preserve">Antin, Mary. </w:t>
      </w:r>
      <w:r w:rsidRPr="00FA1F55">
        <w:rPr>
          <w:i/>
        </w:rPr>
        <w:t>The Promised Land</w:t>
      </w:r>
      <w:r>
        <w:t xml:space="preserve"> </w:t>
      </w:r>
      <w:bookmarkStart w:id="7" w:name="_Hlk503444701"/>
      <w:r w:rsidR="00CB42DA">
        <w:t>(New York, Dover Publications, 2012)</w:t>
      </w:r>
      <w:bookmarkEnd w:id="7"/>
      <w:r w:rsidR="00CB42DA">
        <w:t xml:space="preserve"> [Originally published by </w:t>
      </w:r>
      <w:r w:rsidR="00950EDA">
        <w:t>Houghton Mifflin, 1912)</w:t>
      </w:r>
      <w:r w:rsidR="007B70F4">
        <w:t>.</w:t>
      </w:r>
    </w:p>
    <w:p w:rsidR="00950EDA" w:rsidRDefault="00950EDA">
      <w:r>
        <w:t xml:space="preserve">Di Donato, Pietro. </w:t>
      </w:r>
      <w:r w:rsidRPr="00974847">
        <w:rPr>
          <w:i/>
        </w:rPr>
        <w:t>Christ In Concrete</w:t>
      </w:r>
      <w:r>
        <w:rPr>
          <w:i/>
        </w:rPr>
        <w:t xml:space="preserve"> </w:t>
      </w:r>
      <w:bookmarkStart w:id="8" w:name="_Hlk503444349"/>
      <w:r w:rsidR="00573809">
        <w:t xml:space="preserve">(Berkley Books, 2004). </w:t>
      </w:r>
      <w:bookmarkEnd w:id="8"/>
    </w:p>
    <w:p w:rsidR="005E1684" w:rsidRPr="00573809" w:rsidRDefault="005E1684">
      <w:bookmarkStart w:id="9" w:name="_Hlk503520243"/>
      <w:r>
        <w:t xml:space="preserve">Lazarus, Emma. </w:t>
      </w:r>
      <w:r w:rsidRPr="005E1684">
        <w:rPr>
          <w:i/>
        </w:rPr>
        <w:t>The New Colossus</w:t>
      </w:r>
      <w:r>
        <w:t xml:space="preserve"> </w:t>
      </w:r>
      <w:hyperlink r:id="rId6" w:history="1">
        <w:r w:rsidRPr="00A139F5">
          <w:rPr>
            <w:rStyle w:val="Hyperlink"/>
          </w:rPr>
          <w:t>https://www.poetryfounda</w:t>
        </w:r>
        <w:r w:rsidRPr="00A139F5">
          <w:rPr>
            <w:rStyle w:val="Hyperlink"/>
          </w:rPr>
          <w:t>t</w:t>
        </w:r>
        <w:r w:rsidRPr="00A139F5">
          <w:rPr>
            <w:rStyle w:val="Hyperlink"/>
          </w:rPr>
          <w:t>ion.org/poems/46550/the-new-colossus</w:t>
        </w:r>
      </w:hyperlink>
      <w:r>
        <w:t xml:space="preserve"> [Last Accessed: 2</w:t>
      </w:r>
      <w:r w:rsidRPr="005E1684">
        <w:rPr>
          <w:vertAlign w:val="superscript"/>
        </w:rPr>
        <w:t>nd</w:t>
      </w:r>
      <w:r>
        <w:t xml:space="preserve"> January 2018] </w:t>
      </w:r>
    </w:p>
    <w:p w:rsidR="00F73D09" w:rsidRDefault="00F73D09" w:rsidP="00F73D09">
      <w:bookmarkStart w:id="10" w:name="_Hlk503438728"/>
      <w:bookmarkEnd w:id="9"/>
      <w:r>
        <w:t xml:space="preserve">Leroy-Beaulieu, Anatole. </w:t>
      </w:r>
      <w:r w:rsidRPr="00950EDA">
        <w:rPr>
          <w:i/>
        </w:rPr>
        <w:t>Jewish Immigrants in Early 1900s America</w:t>
      </w:r>
      <w:r>
        <w:rPr>
          <w:i/>
        </w:rPr>
        <w:t xml:space="preserve"> </w:t>
      </w:r>
      <w:bookmarkStart w:id="11" w:name="_Hlk503444596"/>
      <w:r>
        <w:t>(</w:t>
      </w:r>
      <w:r w:rsidR="00710C03">
        <w:t xml:space="preserve">New York, </w:t>
      </w:r>
      <w:r>
        <w:t>Steven Capsuto</w:t>
      </w:r>
      <w:r w:rsidR="006A22BC">
        <w:t xml:space="preserve"> Book &amp; Translation Services</w:t>
      </w:r>
      <w:r>
        <w:t>, 2016)</w:t>
      </w:r>
      <w:r w:rsidR="007B70F4">
        <w:t>.</w:t>
      </w:r>
    </w:p>
    <w:bookmarkEnd w:id="10"/>
    <w:bookmarkEnd w:id="11"/>
    <w:p w:rsidR="00950EDA" w:rsidRDefault="00950EDA" w:rsidP="00950EDA">
      <w:r>
        <w:t>Sui Sin Far.</w:t>
      </w:r>
      <w:r w:rsidRPr="00950EDA">
        <w:rPr>
          <w:i/>
        </w:rPr>
        <w:t xml:space="preserve"> Mrs Spring Fragrance</w:t>
      </w:r>
      <w:r w:rsidR="00573809">
        <w:rPr>
          <w:i/>
        </w:rPr>
        <w:t xml:space="preserve"> </w:t>
      </w:r>
      <w:bookmarkStart w:id="12" w:name="_Hlk503444439"/>
      <w:r w:rsidR="00573809">
        <w:t>(Dover Publications, 2012)</w:t>
      </w:r>
      <w:r w:rsidR="00573809">
        <w:rPr>
          <w:i/>
        </w:rPr>
        <w:t xml:space="preserve"> </w:t>
      </w:r>
      <w:bookmarkEnd w:id="12"/>
      <w:r w:rsidR="00573809">
        <w:t>[Originally published by</w:t>
      </w:r>
      <w:r>
        <w:t xml:space="preserve"> A.C McClurg, 1912</w:t>
      </w:r>
      <w:r w:rsidR="00573809">
        <w:t>]</w:t>
      </w:r>
      <w:r w:rsidR="007B70F4">
        <w:t>.</w:t>
      </w:r>
    </w:p>
    <w:p w:rsidR="00950EDA" w:rsidRPr="00F73D09" w:rsidRDefault="00F73D09">
      <w:pPr>
        <w:rPr>
          <w:i/>
        </w:rPr>
      </w:pPr>
      <w:r w:rsidRPr="00F73D09">
        <w:t>Unknown</w:t>
      </w:r>
      <w:r>
        <w:rPr>
          <w:i/>
        </w:rPr>
        <w:t xml:space="preserve">, </w:t>
      </w:r>
      <w:r w:rsidRPr="00950EDA">
        <w:rPr>
          <w:i/>
        </w:rPr>
        <w:t>A Family Corresponds: Polish Immigrants in the Early 20th century</w:t>
      </w:r>
      <w:r>
        <w:rPr>
          <w:i/>
        </w:rPr>
        <w:t xml:space="preserve"> </w:t>
      </w:r>
      <w:hyperlink r:id="rId7" w:history="1">
        <w:r w:rsidRPr="00BD4DEE">
          <w:rPr>
            <w:rStyle w:val="Hyperlink"/>
          </w:rPr>
          <w:t>http://historymatters.gmu.edu/d/36/</w:t>
        </w:r>
      </w:hyperlink>
      <w:r>
        <w:t xml:space="preserve"> [Last accessed: 5</w:t>
      </w:r>
      <w:r w:rsidRPr="00950EDA">
        <w:rPr>
          <w:vertAlign w:val="superscript"/>
        </w:rPr>
        <w:t>th</w:t>
      </w:r>
      <w:r>
        <w:t xml:space="preserve"> January 2018] </w:t>
      </w:r>
      <w:r w:rsidR="00573809">
        <w:t>[</w:t>
      </w:r>
      <w:r>
        <w:t>Original Source:</w:t>
      </w:r>
      <w:r w:rsidRPr="00165EE3">
        <w:t xml:space="preserve"> Thomas</w:t>
      </w:r>
      <w:r>
        <w:t>, William I.</w:t>
      </w:r>
      <w:r w:rsidRPr="00165EE3">
        <w:t xml:space="preserve"> and Znaniecki</w:t>
      </w:r>
      <w:r>
        <w:t>, Florian.</w:t>
      </w:r>
      <w:r w:rsidRPr="00165EE3">
        <w:t xml:space="preserve"> </w:t>
      </w:r>
      <w:r w:rsidRPr="00C443FD">
        <w:rPr>
          <w:i/>
        </w:rPr>
        <w:t>The Polish Peasant in Europe and America (1918–1920</w:t>
      </w:r>
      <w:r w:rsidR="00573809">
        <w:t xml:space="preserve">]. </w:t>
      </w:r>
    </w:p>
    <w:p w:rsidR="0049247B" w:rsidRDefault="0049247B">
      <w:pPr>
        <w:rPr>
          <w:u w:val="single"/>
        </w:rPr>
      </w:pPr>
      <w:r w:rsidRPr="0049247B">
        <w:rPr>
          <w:u w:val="single"/>
        </w:rPr>
        <w:t xml:space="preserve">Secondary Sources </w:t>
      </w:r>
    </w:p>
    <w:p w:rsidR="00F73D09" w:rsidRDefault="00F73D09" w:rsidP="00F73D09">
      <w:bookmarkStart w:id="13" w:name="_Hlk503439752"/>
      <w:r>
        <w:t>Benelli, Sarah.</w:t>
      </w:r>
      <w:r w:rsidRPr="004A6658">
        <w:t xml:space="preserve"> </w:t>
      </w:r>
      <w:r w:rsidRPr="004A6658">
        <w:rPr>
          <w:i/>
        </w:rPr>
        <w:t>Christ in Concrete and the Failure of Catholicism</w:t>
      </w:r>
      <w:r w:rsidRPr="004A6658">
        <w:t xml:space="preserve"> </w:t>
      </w:r>
      <w:r>
        <w:t>(March 5</w:t>
      </w:r>
      <w:r w:rsidRPr="004A6658">
        <w:rPr>
          <w:vertAlign w:val="superscript"/>
        </w:rPr>
        <w:t>th</w:t>
      </w:r>
      <w:proofErr w:type="gramStart"/>
      <w:r>
        <w:t xml:space="preserve"> 2000</w:t>
      </w:r>
      <w:proofErr w:type="gramEnd"/>
      <w:r>
        <w:t xml:space="preserve">)   </w:t>
      </w:r>
      <w:hyperlink r:id="rId8" w:history="1">
        <w:r w:rsidRPr="00BD4DEE">
          <w:rPr>
            <w:rStyle w:val="Hyperlink"/>
          </w:rPr>
          <w:t>http://www.uvm.edu/~arosa/christconcrete.html</w:t>
        </w:r>
      </w:hyperlink>
      <w:r>
        <w:t xml:space="preserve"> [Last Accessed: 6</w:t>
      </w:r>
      <w:r w:rsidRPr="00F73D09">
        <w:rPr>
          <w:vertAlign w:val="superscript"/>
        </w:rPr>
        <w:t>th</w:t>
      </w:r>
      <w:r>
        <w:t xml:space="preserve"> January 2018]</w:t>
      </w:r>
      <w:r w:rsidR="00573809">
        <w:t>.</w:t>
      </w:r>
    </w:p>
    <w:bookmarkEnd w:id="13"/>
    <w:p w:rsidR="00511BC8" w:rsidRDefault="00511BC8" w:rsidP="0049247B">
      <w:r>
        <w:t xml:space="preserve">Jenson, Jamie. </w:t>
      </w:r>
      <w:r w:rsidRPr="00511BC8">
        <w:rPr>
          <w:i/>
        </w:rPr>
        <w:t>The New Colossus by Emma Lazarus</w:t>
      </w:r>
      <w:r w:rsidR="00770696">
        <w:rPr>
          <w:i/>
        </w:rPr>
        <w:t xml:space="preserve"> </w:t>
      </w:r>
      <w:hyperlink r:id="rId9" w:history="1">
        <w:r w:rsidRPr="00BD4DEE">
          <w:rPr>
            <w:rStyle w:val="Hyperlink"/>
          </w:rPr>
          <w:t>https://poem</w:t>
        </w:r>
        <w:r w:rsidRPr="00BD4DEE">
          <w:rPr>
            <w:rStyle w:val="Hyperlink"/>
          </w:rPr>
          <w:t>a</w:t>
        </w:r>
        <w:r w:rsidRPr="00BD4DEE">
          <w:rPr>
            <w:rStyle w:val="Hyperlink"/>
          </w:rPr>
          <w:t>nalysis.com/the-new-colossus-by-emma-lazarus-poem-analysis/</w:t>
        </w:r>
      </w:hyperlink>
      <w:r w:rsidR="0049247B">
        <w:t xml:space="preserve"> </w:t>
      </w:r>
      <w:r>
        <w:t>[Last Accessed: 4</w:t>
      </w:r>
      <w:r w:rsidRPr="00511BC8">
        <w:rPr>
          <w:vertAlign w:val="superscript"/>
        </w:rPr>
        <w:t>th</w:t>
      </w:r>
      <w:r>
        <w:t xml:space="preserve"> January 2018]</w:t>
      </w:r>
      <w:r w:rsidR="00573809">
        <w:t>.</w:t>
      </w:r>
    </w:p>
    <w:p w:rsidR="0049247B" w:rsidRDefault="00770696" w:rsidP="0049247B">
      <w:r>
        <w:t>Molnar, Alexandra.</w:t>
      </w:r>
      <w:r w:rsidRPr="00770696">
        <w:t xml:space="preserve"> </w:t>
      </w:r>
      <w:r w:rsidRPr="00770696">
        <w:rPr>
          <w:i/>
        </w:rPr>
        <w:t xml:space="preserve">History of Italian Immigration </w:t>
      </w:r>
      <w:r w:rsidR="00C408B7" w:rsidRPr="00C408B7">
        <w:t xml:space="preserve">(15th December 2010) </w:t>
      </w:r>
      <w:hyperlink r:id="rId10" w:history="1">
        <w:r w:rsidRPr="00BD4DEE">
          <w:rPr>
            <w:rStyle w:val="Hyperlink"/>
          </w:rPr>
          <w:t>https://www.mtholyoke.edu/~molna22a/classweb/politics/Italianhistory.html</w:t>
        </w:r>
      </w:hyperlink>
      <w:r w:rsidR="00C408B7">
        <w:t xml:space="preserve"> [Last Accessed: 5</w:t>
      </w:r>
      <w:r w:rsidR="00C408B7" w:rsidRPr="00C408B7">
        <w:rPr>
          <w:vertAlign w:val="superscript"/>
        </w:rPr>
        <w:t>th</w:t>
      </w:r>
      <w:r w:rsidR="00C408B7">
        <w:t xml:space="preserve"> January 2018]</w:t>
      </w:r>
      <w:r w:rsidR="00573809">
        <w:t>.</w:t>
      </w:r>
      <w:r w:rsidR="00C408B7">
        <w:t xml:space="preserve"> </w:t>
      </w:r>
    </w:p>
    <w:p w:rsidR="0049247B" w:rsidRDefault="00F73D09" w:rsidP="0049247B">
      <w:bookmarkStart w:id="14" w:name="_Hlk503442691"/>
      <w:r w:rsidRPr="00F73D09">
        <w:t>Unknown</w:t>
      </w:r>
      <w:r>
        <w:rPr>
          <w:i/>
        </w:rPr>
        <w:t xml:space="preserve">, </w:t>
      </w:r>
      <w:r w:rsidRPr="00F73D09">
        <w:rPr>
          <w:i/>
        </w:rPr>
        <w:t>Chinese Immigration and the Chinese Exclusion Acts</w:t>
      </w:r>
      <w:r>
        <w:t xml:space="preserve"> </w:t>
      </w:r>
      <w:hyperlink r:id="rId11" w:history="1">
        <w:r w:rsidRPr="00BD4DEE">
          <w:rPr>
            <w:rStyle w:val="Hyperlink"/>
          </w:rPr>
          <w:t>https://history.state.gov/milestones/1866-1898/chinese-immigration</w:t>
        </w:r>
      </w:hyperlink>
      <w:r>
        <w:t xml:space="preserve"> [Last Accessed: 6</w:t>
      </w:r>
      <w:r w:rsidRPr="00F73D09">
        <w:rPr>
          <w:vertAlign w:val="superscript"/>
        </w:rPr>
        <w:t>th</w:t>
      </w:r>
      <w:r>
        <w:t xml:space="preserve"> January 2018]</w:t>
      </w:r>
      <w:r w:rsidR="00573809">
        <w:t>.</w:t>
      </w:r>
    </w:p>
    <w:bookmarkEnd w:id="14"/>
    <w:p w:rsidR="0049247B" w:rsidRPr="007C0059" w:rsidRDefault="007C0059" w:rsidP="0049247B">
      <w:pPr>
        <w:rPr>
          <w:rStyle w:val="Hyperlink"/>
          <w:color w:val="auto"/>
          <w:u w:val="none"/>
        </w:rPr>
      </w:pPr>
      <w:r>
        <w:t xml:space="preserve">Unknown, </w:t>
      </w:r>
      <w:r w:rsidRPr="007C0059">
        <w:rPr>
          <w:i/>
        </w:rPr>
        <w:t>Collected commentary</w:t>
      </w:r>
      <w:r>
        <w:t xml:space="preserve">  </w:t>
      </w:r>
      <w:hyperlink r:id="rId12" w:history="1">
        <w:r w:rsidRPr="003C784C">
          <w:rPr>
            <w:rStyle w:val="Hyperlink"/>
          </w:rPr>
          <w:t>http://americainclass.org/sources/becomingmodern/divisions/text7/colcomnativeforeign.pdf</w:t>
        </w:r>
      </w:hyperlink>
      <w:r>
        <w:t xml:space="preserve"> [Last Accessed: 7</w:t>
      </w:r>
      <w:r w:rsidRPr="007C0059">
        <w:rPr>
          <w:vertAlign w:val="superscript"/>
        </w:rPr>
        <w:t>th</w:t>
      </w:r>
      <w:r>
        <w:t xml:space="preserve"> January 2018] </w:t>
      </w:r>
    </w:p>
    <w:p w:rsidR="0049247B" w:rsidRDefault="0049247B"/>
    <w:p w:rsidR="0049247B" w:rsidRDefault="0049247B"/>
    <w:sectPr w:rsidR="004924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72B5" w:rsidRDefault="00AF72B5" w:rsidP="004A078A">
      <w:pPr>
        <w:spacing w:after="0" w:line="240" w:lineRule="auto"/>
      </w:pPr>
      <w:r>
        <w:separator/>
      </w:r>
    </w:p>
  </w:endnote>
  <w:endnote w:type="continuationSeparator" w:id="0">
    <w:p w:rsidR="00AF72B5" w:rsidRDefault="00AF72B5" w:rsidP="004A0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72B5" w:rsidRDefault="00AF72B5" w:rsidP="004A078A">
      <w:pPr>
        <w:spacing w:after="0" w:line="240" w:lineRule="auto"/>
      </w:pPr>
      <w:r>
        <w:separator/>
      </w:r>
    </w:p>
  </w:footnote>
  <w:footnote w:type="continuationSeparator" w:id="0">
    <w:p w:rsidR="00AF72B5" w:rsidRDefault="00AF72B5" w:rsidP="004A078A">
      <w:pPr>
        <w:spacing w:after="0" w:line="240" w:lineRule="auto"/>
      </w:pPr>
      <w:r>
        <w:continuationSeparator/>
      </w:r>
    </w:p>
  </w:footnote>
  <w:footnote w:id="1">
    <w:p w:rsidR="004A078A" w:rsidRDefault="004A078A">
      <w:pPr>
        <w:pStyle w:val="FootnoteText"/>
      </w:pPr>
      <w:r>
        <w:rPr>
          <w:rStyle w:val="FootnoteReference"/>
        </w:rPr>
        <w:footnoteRef/>
      </w:r>
      <w:r>
        <w:t xml:space="preserve"> </w:t>
      </w:r>
      <w:r w:rsidR="00382085" w:rsidRPr="00382085">
        <w:t>J.</w:t>
      </w:r>
      <w:r w:rsidR="00382085">
        <w:t xml:space="preserve"> Jenson</w:t>
      </w:r>
      <w:r w:rsidR="00710C03">
        <w:t>,</w:t>
      </w:r>
      <w:r w:rsidR="00382085" w:rsidRPr="00382085">
        <w:t xml:space="preserve"> </w:t>
      </w:r>
      <w:r w:rsidR="00382085" w:rsidRPr="00382085">
        <w:rPr>
          <w:i/>
        </w:rPr>
        <w:t>The New Colossus by Emma Lazarus</w:t>
      </w:r>
      <w:r w:rsidR="00382085" w:rsidRPr="00382085">
        <w:t xml:space="preserve"> </w:t>
      </w:r>
      <w:hyperlink r:id="rId1" w:history="1">
        <w:r w:rsidR="00382085" w:rsidRPr="003C784C">
          <w:rPr>
            <w:rStyle w:val="Hyperlink"/>
          </w:rPr>
          <w:t>https://poemanalysis.com/the-new-colossus-by-emma-lazarus-poem-analysis/</w:t>
        </w:r>
      </w:hyperlink>
      <w:r w:rsidR="00382085">
        <w:t xml:space="preserve"> </w:t>
      </w:r>
      <w:r w:rsidR="00382085" w:rsidRPr="00382085">
        <w:t>[Last Accessed: 4th January 2018]</w:t>
      </w:r>
      <w:r w:rsidR="006A22BC">
        <w:t>.</w:t>
      </w:r>
    </w:p>
  </w:footnote>
  <w:footnote w:id="2">
    <w:p w:rsidR="00A3333C" w:rsidRDefault="00A3333C">
      <w:pPr>
        <w:pStyle w:val="FootnoteText"/>
      </w:pPr>
      <w:r>
        <w:rPr>
          <w:rStyle w:val="FootnoteReference"/>
        </w:rPr>
        <w:footnoteRef/>
      </w:r>
      <w:r>
        <w:t xml:space="preserve"> E. </w:t>
      </w:r>
      <w:r w:rsidRPr="00A3333C">
        <w:t>Lazarus, The New Colossus https://www.poetryfoundation.org/poems/46550/the-new-colossus [Last Accessed: 2nd January 2018]</w:t>
      </w:r>
    </w:p>
  </w:footnote>
  <w:footnote w:id="3">
    <w:p w:rsidR="00A3333C" w:rsidRDefault="00A3333C">
      <w:pPr>
        <w:pStyle w:val="FootnoteText"/>
      </w:pPr>
      <w:r>
        <w:rPr>
          <w:rStyle w:val="FootnoteReference"/>
        </w:rPr>
        <w:footnoteRef/>
      </w:r>
      <w:r>
        <w:t xml:space="preserve"> </w:t>
      </w:r>
      <w:r w:rsidRPr="00A3333C">
        <w:rPr>
          <w:i/>
        </w:rPr>
        <w:t>Ibid.</w:t>
      </w:r>
    </w:p>
  </w:footnote>
  <w:footnote w:id="4">
    <w:p w:rsidR="004A078A" w:rsidRDefault="004A078A">
      <w:pPr>
        <w:pStyle w:val="FootnoteText"/>
      </w:pPr>
      <w:r>
        <w:rPr>
          <w:rStyle w:val="FootnoteReference"/>
        </w:rPr>
        <w:footnoteRef/>
      </w:r>
      <w:r>
        <w:t xml:space="preserve"> </w:t>
      </w:r>
      <w:r w:rsidR="00E6555C" w:rsidRPr="00E6555C">
        <w:t>M.</w:t>
      </w:r>
      <w:r w:rsidR="00E6555C">
        <w:t xml:space="preserve"> Antin</w:t>
      </w:r>
      <w:r w:rsidR="00710C03">
        <w:t>,</w:t>
      </w:r>
      <w:r w:rsidR="00E6555C" w:rsidRPr="00E6555C">
        <w:t xml:space="preserve"> </w:t>
      </w:r>
      <w:r w:rsidR="00E6555C" w:rsidRPr="00E6555C">
        <w:rPr>
          <w:i/>
        </w:rPr>
        <w:t>The Promised Land</w:t>
      </w:r>
      <w:r w:rsidR="00E6555C" w:rsidRPr="00E6555C">
        <w:t xml:space="preserve"> </w:t>
      </w:r>
      <w:r w:rsidR="006A22BC" w:rsidRPr="006A22BC">
        <w:t>(New York, Dover Publications, 2012)</w:t>
      </w:r>
      <w:r w:rsidR="00E6555C">
        <w:t xml:space="preserve"> p. 128</w:t>
      </w:r>
      <w:r w:rsidR="006A22BC">
        <w:t>.</w:t>
      </w:r>
      <w:r w:rsidR="00E6555C">
        <w:t xml:space="preserve"> </w:t>
      </w:r>
    </w:p>
  </w:footnote>
  <w:footnote w:id="5">
    <w:p w:rsidR="004A078A" w:rsidRDefault="004A078A">
      <w:pPr>
        <w:pStyle w:val="FootnoteText"/>
      </w:pPr>
      <w:r>
        <w:rPr>
          <w:rStyle w:val="FootnoteReference"/>
        </w:rPr>
        <w:footnoteRef/>
      </w:r>
      <w:r>
        <w:t xml:space="preserve"> </w:t>
      </w:r>
      <w:r w:rsidR="00E6555C">
        <w:t>Antin</w:t>
      </w:r>
      <w:r w:rsidR="00710C03">
        <w:t>,</w:t>
      </w:r>
      <w:r w:rsidR="00E6555C">
        <w:t xml:space="preserve"> p.</w:t>
      </w:r>
      <w:r w:rsidR="00CB42DA">
        <w:t xml:space="preserve"> </w:t>
      </w:r>
      <w:r w:rsidR="00E6555C">
        <w:t>138</w:t>
      </w:r>
      <w:r w:rsidR="006A22BC">
        <w:t>.</w:t>
      </w:r>
    </w:p>
  </w:footnote>
  <w:footnote w:id="6">
    <w:p w:rsidR="004A078A" w:rsidRDefault="004A078A">
      <w:pPr>
        <w:pStyle w:val="FootnoteText"/>
      </w:pPr>
      <w:r>
        <w:rPr>
          <w:rStyle w:val="FootnoteReference"/>
        </w:rPr>
        <w:footnoteRef/>
      </w:r>
      <w:r>
        <w:t xml:space="preserve"> </w:t>
      </w:r>
      <w:r w:rsidR="00E6555C">
        <w:t>Antin</w:t>
      </w:r>
      <w:r w:rsidR="00710C03">
        <w:t>,</w:t>
      </w:r>
      <w:r w:rsidR="00E6555C">
        <w:t xml:space="preserve"> p. 140</w:t>
      </w:r>
      <w:r w:rsidR="006A22BC">
        <w:t>.</w:t>
      </w:r>
    </w:p>
  </w:footnote>
  <w:footnote w:id="7">
    <w:p w:rsidR="004A078A" w:rsidRDefault="004A078A">
      <w:pPr>
        <w:pStyle w:val="FootnoteText"/>
      </w:pPr>
      <w:r>
        <w:rPr>
          <w:rStyle w:val="FootnoteReference"/>
        </w:rPr>
        <w:footnoteRef/>
      </w:r>
      <w:r>
        <w:t xml:space="preserve"> </w:t>
      </w:r>
      <w:r w:rsidR="00F70D88">
        <w:t>Antin, p.</w:t>
      </w:r>
      <w:r w:rsidR="00CB42DA">
        <w:t xml:space="preserve"> </w:t>
      </w:r>
      <w:r w:rsidR="00F70D88">
        <w:t>185</w:t>
      </w:r>
      <w:r w:rsidR="006A22BC">
        <w:t>.</w:t>
      </w:r>
    </w:p>
  </w:footnote>
  <w:footnote w:id="8">
    <w:p w:rsidR="009C72F8" w:rsidRDefault="004A078A">
      <w:pPr>
        <w:pStyle w:val="FootnoteText"/>
      </w:pPr>
      <w:r>
        <w:rPr>
          <w:rStyle w:val="FootnoteReference"/>
        </w:rPr>
        <w:footnoteRef/>
      </w:r>
      <w:r>
        <w:t xml:space="preserve"> </w:t>
      </w:r>
      <w:r w:rsidR="009C72F8">
        <w:t xml:space="preserve">A. </w:t>
      </w:r>
      <w:bookmarkStart w:id="2" w:name="_Hlk503439317"/>
      <w:r w:rsidR="009C72F8" w:rsidRPr="009C72F8">
        <w:t>Leroy-Beaulieu</w:t>
      </w:r>
      <w:bookmarkEnd w:id="2"/>
      <w:r w:rsidR="009C72F8" w:rsidRPr="009C72F8">
        <w:t xml:space="preserve">, </w:t>
      </w:r>
      <w:r w:rsidR="009C72F8" w:rsidRPr="009C72F8">
        <w:rPr>
          <w:i/>
        </w:rPr>
        <w:t>Jewish Immigrants in Early 1900s America</w:t>
      </w:r>
      <w:r w:rsidR="009C72F8" w:rsidRPr="009C72F8">
        <w:t>)</w:t>
      </w:r>
      <w:r w:rsidR="006A22BC" w:rsidRPr="006A22BC">
        <w:t xml:space="preserve"> (</w:t>
      </w:r>
      <w:r w:rsidR="00710C03">
        <w:t xml:space="preserve">New York, </w:t>
      </w:r>
      <w:r w:rsidR="006A22BC" w:rsidRPr="006A22BC">
        <w:t>Steven Capsuto Book &amp; Translation Services, 2016).</w:t>
      </w:r>
      <w:r w:rsidR="009C72F8">
        <w:t xml:space="preserve"> p.</w:t>
      </w:r>
      <w:r w:rsidR="00CB42DA">
        <w:t xml:space="preserve"> </w:t>
      </w:r>
      <w:r w:rsidR="009C72F8">
        <w:t>14</w:t>
      </w:r>
      <w:r w:rsidR="006A22BC">
        <w:t>.</w:t>
      </w:r>
    </w:p>
  </w:footnote>
  <w:footnote w:id="9">
    <w:p w:rsidR="00457EB9" w:rsidRDefault="00457EB9">
      <w:pPr>
        <w:pStyle w:val="FootnoteText"/>
      </w:pPr>
      <w:r>
        <w:rPr>
          <w:rStyle w:val="FootnoteReference"/>
        </w:rPr>
        <w:footnoteRef/>
      </w:r>
      <w:r>
        <w:t xml:space="preserve"> </w:t>
      </w:r>
      <w:r w:rsidR="009C72F8" w:rsidRPr="009C72F8">
        <w:t>Leroy-Beaulieu</w:t>
      </w:r>
      <w:r w:rsidR="009C72F8">
        <w:t>, p. 33</w:t>
      </w:r>
      <w:r w:rsidR="006A22BC">
        <w:t>.</w:t>
      </w:r>
    </w:p>
  </w:footnote>
  <w:footnote w:id="10">
    <w:p w:rsidR="004A078A" w:rsidRDefault="004A078A">
      <w:pPr>
        <w:pStyle w:val="FootnoteText"/>
      </w:pPr>
      <w:r>
        <w:rPr>
          <w:rStyle w:val="FootnoteReference"/>
        </w:rPr>
        <w:footnoteRef/>
      </w:r>
      <w:r>
        <w:t xml:space="preserve"> </w:t>
      </w:r>
      <w:r w:rsidR="00D43A4E" w:rsidRPr="00D43A4E">
        <w:t>Leroy-Beaulieu</w:t>
      </w:r>
      <w:r w:rsidR="00D43A4E">
        <w:t>, p. 46</w:t>
      </w:r>
      <w:r w:rsidR="006A22BC">
        <w:t>.</w:t>
      </w:r>
    </w:p>
  </w:footnote>
  <w:footnote w:id="11">
    <w:p w:rsidR="004A078A" w:rsidRDefault="004A078A">
      <w:pPr>
        <w:pStyle w:val="FootnoteText"/>
      </w:pPr>
      <w:r>
        <w:rPr>
          <w:rStyle w:val="FootnoteReference"/>
        </w:rPr>
        <w:footnoteRef/>
      </w:r>
      <w:r>
        <w:t xml:space="preserve"> </w:t>
      </w:r>
      <w:r w:rsidR="00D43A4E" w:rsidRPr="009C72F8">
        <w:t>Leroy-Beaulieu</w:t>
      </w:r>
      <w:r w:rsidR="00D43A4E">
        <w:t>, p.</w:t>
      </w:r>
      <w:r w:rsidR="00CB42DA">
        <w:t xml:space="preserve"> </w:t>
      </w:r>
      <w:r w:rsidR="00D43A4E">
        <w:t>55</w:t>
      </w:r>
      <w:r w:rsidR="006A22BC">
        <w:t>.</w:t>
      </w:r>
    </w:p>
  </w:footnote>
  <w:footnote w:id="12">
    <w:p w:rsidR="004A078A" w:rsidRPr="004E45ED" w:rsidRDefault="004A078A">
      <w:pPr>
        <w:pStyle w:val="FootnoteText"/>
      </w:pPr>
      <w:r>
        <w:rPr>
          <w:rStyle w:val="FootnoteReference"/>
        </w:rPr>
        <w:footnoteRef/>
      </w:r>
      <w:r>
        <w:t xml:space="preserve"> </w:t>
      </w:r>
      <w:r w:rsidR="005A217B" w:rsidRPr="005A217B">
        <w:t>Unknown</w:t>
      </w:r>
      <w:r w:rsidR="00710C03">
        <w:t>,</w:t>
      </w:r>
      <w:r w:rsidR="005A217B" w:rsidRPr="005A217B">
        <w:t xml:space="preserve"> </w:t>
      </w:r>
      <w:r w:rsidR="005A217B" w:rsidRPr="005A217B">
        <w:rPr>
          <w:i/>
        </w:rPr>
        <w:t>A Family Corresponds: Polish Immigrants in the Early 20th century</w:t>
      </w:r>
      <w:r w:rsidR="005A217B" w:rsidRPr="005A217B">
        <w:t xml:space="preserve"> </w:t>
      </w:r>
      <w:hyperlink r:id="rId2" w:history="1">
        <w:r w:rsidR="005A217B" w:rsidRPr="003C784C">
          <w:rPr>
            <w:rStyle w:val="Hyperlink"/>
          </w:rPr>
          <w:t>http://historymatters.gmu.edu/d/36/</w:t>
        </w:r>
      </w:hyperlink>
      <w:r w:rsidR="005A217B">
        <w:t xml:space="preserve"> </w:t>
      </w:r>
      <w:r w:rsidR="005A217B" w:rsidRPr="005A217B">
        <w:t xml:space="preserve">[Last accessed: 5th January 2018] </w:t>
      </w:r>
      <w:r w:rsidR="004E45ED">
        <w:t>[</w:t>
      </w:r>
      <w:r w:rsidR="005A217B" w:rsidRPr="005A217B">
        <w:t xml:space="preserve">Original Source: Thomas, William I. and Znaniecki, Florian., </w:t>
      </w:r>
      <w:r w:rsidR="005A217B" w:rsidRPr="005A217B">
        <w:rPr>
          <w:i/>
        </w:rPr>
        <w:t>The Polish Peasant in Europe and America (1918–1920)</w:t>
      </w:r>
      <w:r w:rsidR="004E45ED">
        <w:t xml:space="preserve">]. </w:t>
      </w:r>
    </w:p>
  </w:footnote>
  <w:footnote w:id="13">
    <w:p w:rsidR="004A078A" w:rsidRDefault="004A078A">
      <w:pPr>
        <w:pStyle w:val="FootnoteText"/>
      </w:pPr>
      <w:r>
        <w:rPr>
          <w:rStyle w:val="FootnoteReference"/>
        </w:rPr>
        <w:footnoteRef/>
      </w:r>
      <w:r>
        <w:t xml:space="preserve"> </w:t>
      </w:r>
      <w:r w:rsidR="004E45ED" w:rsidRPr="004E45ED">
        <w:rPr>
          <w:i/>
        </w:rPr>
        <w:t>I</w:t>
      </w:r>
      <w:r w:rsidR="005A217B" w:rsidRPr="004E45ED">
        <w:rPr>
          <w:i/>
        </w:rPr>
        <w:t>bid</w:t>
      </w:r>
      <w:r w:rsidR="004E45ED">
        <w:rPr>
          <w:i/>
        </w:rPr>
        <w:t>.</w:t>
      </w:r>
    </w:p>
  </w:footnote>
  <w:footnote w:id="14">
    <w:p w:rsidR="004A078A" w:rsidRDefault="004A078A">
      <w:pPr>
        <w:pStyle w:val="FootnoteText"/>
      </w:pPr>
      <w:r>
        <w:rPr>
          <w:rStyle w:val="FootnoteReference"/>
        </w:rPr>
        <w:footnoteRef/>
      </w:r>
      <w:r>
        <w:t xml:space="preserve"> </w:t>
      </w:r>
      <w:r w:rsidR="004E45ED" w:rsidRPr="004E45ED">
        <w:rPr>
          <w:i/>
        </w:rPr>
        <w:t>I</w:t>
      </w:r>
      <w:r w:rsidR="005A217B" w:rsidRPr="004E45ED">
        <w:rPr>
          <w:i/>
        </w:rPr>
        <w:t>bid</w:t>
      </w:r>
      <w:r w:rsidR="004E45ED">
        <w:rPr>
          <w:i/>
        </w:rPr>
        <w:t>.</w:t>
      </w:r>
    </w:p>
  </w:footnote>
  <w:footnote w:id="15">
    <w:p w:rsidR="004A078A" w:rsidRDefault="004A078A">
      <w:pPr>
        <w:pStyle w:val="FootnoteText"/>
      </w:pPr>
      <w:r>
        <w:rPr>
          <w:rStyle w:val="FootnoteReference"/>
        </w:rPr>
        <w:footnoteRef/>
      </w:r>
      <w:r>
        <w:t xml:space="preserve"> </w:t>
      </w:r>
      <w:r w:rsidR="005A217B" w:rsidRPr="004E45ED">
        <w:rPr>
          <w:i/>
        </w:rPr>
        <w:t>Ibid</w:t>
      </w:r>
      <w:r w:rsidR="004E45ED">
        <w:rPr>
          <w:i/>
        </w:rPr>
        <w:t>.</w:t>
      </w:r>
    </w:p>
  </w:footnote>
  <w:footnote w:id="16">
    <w:p w:rsidR="004A078A" w:rsidRDefault="004A078A">
      <w:pPr>
        <w:pStyle w:val="FootnoteText"/>
      </w:pPr>
      <w:r>
        <w:rPr>
          <w:rStyle w:val="FootnoteReference"/>
        </w:rPr>
        <w:footnoteRef/>
      </w:r>
      <w:r>
        <w:t xml:space="preserve"> </w:t>
      </w:r>
      <w:bookmarkStart w:id="5" w:name="_Hlk503439794"/>
      <w:r w:rsidR="001E6005">
        <w:t xml:space="preserve">P. </w:t>
      </w:r>
      <w:r w:rsidR="001E6005" w:rsidRPr="001E6005">
        <w:t>Di Donato</w:t>
      </w:r>
      <w:r w:rsidR="00710C03">
        <w:t>,</w:t>
      </w:r>
      <w:r w:rsidR="001E6005" w:rsidRPr="001E6005">
        <w:t xml:space="preserve"> </w:t>
      </w:r>
      <w:r w:rsidR="001E6005" w:rsidRPr="001E6005">
        <w:rPr>
          <w:i/>
        </w:rPr>
        <w:t>Christ In Concrete</w:t>
      </w:r>
      <w:r w:rsidR="001E6005" w:rsidRPr="001E6005">
        <w:t xml:space="preserve"> </w:t>
      </w:r>
      <w:r w:rsidR="004E45ED" w:rsidRPr="004E45ED">
        <w:t xml:space="preserve">(Berkley Books, 2004). </w:t>
      </w:r>
      <w:r w:rsidR="001E6005">
        <w:t>p. 203</w:t>
      </w:r>
      <w:bookmarkEnd w:id="5"/>
      <w:r w:rsidR="004E45ED">
        <w:t>.</w:t>
      </w:r>
    </w:p>
  </w:footnote>
  <w:footnote w:id="17">
    <w:p w:rsidR="00D74D64" w:rsidRDefault="00D74D64">
      <w:pPr>
        <w:pStyle w:val="FootnoteText"/>
      </w:pPr>
      <w:r>
        <w:rPr>
          <w:rStyle w:val="FootnoteReference"/>
        </w:rPr>
        <w:footnoteRef/>
      </w:r>
      <w:r w:rsidR="00A31817">
        <w:t xml:space="preserve"> S. </w:t>
      </w:r>
      <w:r w:rsidR="00A31817" w:rsidRPr="00A31817">
        <w:t>Benelli</w:t>
      </w:r>
      <w:r w:rsidR="00710C03">
        <w:t>,</w:t>
      </w:r>
      <w:r w:rsidR="00A31817" w:rsidRPr="00A31817">
        <w:t xml:space="preserve"> </w:t>
      </w:r>
      <w:r w:rsidR="00A31817" w:rsidRPr="00A31817">
        <w:rPr>
          <w:i/>
        </w:rPr>
        <w:t>Christ in Concrete and the Failure of Catholicism</w:t>
      </w:r>
      <w:r w:rsidR="00A31817" w:rsidRPr="00A31817">
        <w:t xml:space="preserve"> (March 5th</w:t>
      </w:r>
      <w:proofErr w:type="gramStart"/>
      <w:r w:rsidR="00A31817" w:rsidRPr="00A31817">
        <w:t xml:space="preserve"> 2000</w:t>
      </w:r>
      <w:proofErr w:type="gramEnd"/>
      <w:r w:rsidR="00A31817" w:rsidRPr="00A31817">
        <w:t>)</w:t>
      </w:r>
      <w:r w:rsidR="004E45ED">
        <w:t>.</w:t>
      </w:r>
      <w:r w:rsidR="00A31817" w:rsidRPr="00A31817">
        <w:t xml:space="preserve"> http://www.uvm.edu/~arosa/christconcrete.html [Last Accessed: 6th January 2018]</w:t>
      </w:r>
      <w:r w:rsidR="006A22BC">
        <w:t>.</w:t>
      </w:r>
    </w:p>
  </w:footnote>
  <w:footnote w:id="18">
    <w:p w:rsidR="004A078A" w:rsidRDefault="004A078A">
      <w:pPr>
        <w:pStyle w:val="FootnoteText"/>
      </w:pPr>
      <w:r>
        <w:rPr>
          <w:rStyle w:val="FootnoteReference"/>
        </w:rPr>
        <w:footnoteRef/>
      </w:r>
      <w:r w:rsidR="00A31817" w:rsidRPr="00A31817">
        <w:t xml:space="preserve"> Di Donato</w:t>
      </w:r>
      <w:r w:rsidR="00710C03">
        <w:t>,</w:t>
      </w:r>
      <w:r w:rsidR="00A31817" w:rsidRPr="00A31817">
        <w:t xml:space="preserve"> p. </w:t>
      </w:r>
      <w:r w:rsidR="004E45ED">
        <w:t xml:space="preserve">VII. </w:t>
      </w:r>
    </w:p>
  </w:footnote>
  <w:footnote w:id="19">
    <w:p w:rsidR="004A078A" w:rsidRDefault="004A078A">
      <w:pPr>
        <w:pStyle w:val="FootnoteText"/>
      </w:pPr>
      <w:r>
        <w:rPr>
          <w:rStyle w:val="FootnoteReference"/>
        </w:rPr>
        <w:footnoteRef/>
      </w:r>
      <w:r>
        <w:t xml:space="preserve"> </w:t>
      </w:r>
      <w:r w:rsidR="00701DC2">
        <w:t xml:space="preserve">A. </w:t>
      </w:r>
      <w:r w:rsidR="00701DC2" w:rsidRPr="00701DC2">
        <w:t>Molnar</w:t>
      </w:r>
      <w:r w:rsidR="00710C03">
        <w:t>,</w:t>
      </w:r>
      <w:r w:rsidR="00701DC2" w:rsidRPr="00701DC2">
        <w:t xml:space="preserve"> </w:t>
      </w:r>
      <w:r w:rsidR="00701DC2" w:rsidRPr="00A54EBB">
        <w:rPr>
          <w:i/>
        </w:rPr>
        <w:t>History of Italian Immigration</w:t>
      </w:r>
      <w:r w:rsidR="00701DC2" w:rsidRPr="00701DC2">
        <w:t xml:space="preserve"> (15th December 2010) https://www.mtholyoke.edu/~molna22a/classweb/politics/Italianhistory.html [Last Accessed: 5th January 2018]</w:t>
      </w:r>
      <w:r w:rsidR="006A22BC">
        <w:t>.</w:t>
      </w:r>
    </w:p>
  </w:footnote>
  <w:footnote w:id="20">
    <w:p w:rsidR="004A078A" w:rsidRDefault="004A078A">
      <w:pPr>
        <w:pStyle w:val="FootnoteText"/>
      </w:pPr>
      <w:r>
        <w:rPr>
          <w:rStyle w:val="FootnoteReference"/>
        </w:rPr>
        <w:footnoteRef/>
      </w:r>
      <w:r>
        <w:t xml:space="preserve"> </w:t>
      </w:r>
      <w:r w:rsidR="00A54EBB" w:rsidRPr="00A54EBB">
        <w:t>Sui Sin Far</w:t>
      </w:r>
      <w:r w:rsidR="00710C03">
        <w:t>,</w:t>
      </w:r>
      <w:r w:rsidR="00A54EBB" w:rsidRPr="00A54EBB">
        <w:t xml:space="preserve"> </w:t>
      </w:r>
      <w:r w:rsidR="00A54EBB" w:rsidRPr="00A54EBB">
        <w:rPr>
          <w:i/>
        </w:rPr>
        <w:t xml:space="preserve">Mrs Spring Fragrance </w:t>
      </w:r>
      <w:r w:rsidR="006A22BC" w:rsidRPr="006A22BC">
        <w:t xml:space="preserve">(Dover Publications, 2012) </w:t>
      </w:r>
      <w:r w:rsidR="00A54EBB">
        <w:t>p. 6</w:t>
      </w:r>
      <w:r w:rsidR="006A22BC">
        <w:t>.</w:t>
      </w:r>
    </w:p>
  </w:footnote>
  <w:footnote w:id="21">
    <w:p w:rsidR="004A078A" w:rsidRDefault="004A078A">
      <w:pPr>
        <w:pStyle w:val="FootnoteText"/>
      </w:pPr>
      <w:r>
        <w:rPr>
          <w:rStyle w:val="FootnoteReference"/>
        </w:rPr>
        <w:footnoteRef/>
      </w:r>
      <w:r>
        <w:t xml:space="preserve"> </w:t>
      </w:r>
      <w:r w:rsidR="00A54EBB">
        <w:t>Sui Sin Far</w:t>
      </w:r>
      <w:r w:rsidR="00710C03">
        <w:t>,</w:t>
      </w:r>
      <w:r w:rsidR="00A54EBB">
        <w:t xml:space="preserve"> p. 44</w:t>
      </w:r>
      <w:r w:rsidR="006A22BC">
        <w:t>.</w:t>
      </w:r>
    </w:p>
  </w:footnote>
  <w:footnote w:id="22">
    <w:p w:rsidR="004A078A" w:rsidRDefault="004A078A">
      <w:pPr>
        <w:pStyle w:val="FootnoteText"/>
      </w:pPr>
      <w:r>
        <w:rPr>
          <w:rStyle w:val="FootnoteReference"/>
        </w:rPr>
        <w:footnoteRef/>
      </w:r>
      <w:r>
        <w:t xml:space="preserve"> </w:t>
      </w:r>
      <w:r w:rsidR="00A54EBB" w:rsidRPr="00A54EBB">
        <w:t>Unknown</w:t>
      </w:r>
      <w:r w:rsidR="00710C03">
        <w:t>,</w:t>
      </w:r>
      <w:r w:rsidR="00A54EBB" w:rsidRPr="00A54EBB">
        <w:t xml:space="preserve"> </w:t>
      </w:r>
      <w:r w:rsidR="00A54EBB" w:rsidRPr="00A54EBB">
        <w:rPr>
          <w:i/>
        </w:rPr>
        <w:t>Chinese Immigration and the Chinese Exclusion Acts</w:t>
      </w:r>
      <w:r w:rsidR="00A54EBB" w:rsidRPr="00A54EBB">
        <w:t xml:space="preserve"> https://history.state.gov/milestones/1866-1898/chinese-immigration [Last Accessed: 6th January 2018]</w:t>
      </w:r>
      <w:r w:rsidR="006A22BC">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F06"/>
    <w:rsid w:val="00004E7B"/>
    <w:rsid w:val="00040B5A"/>
    <w:rsid w:val="0004234B"/>
    <w:rsid w:val="00047255"/>
    <w:rsid w:val="0005483D"/>
    <w:rsid w:val="000857E3"/>
    <w:rsid w:val="000929D3"/>
    <w:rsid w:val="000F2371"/>
    <w:rsid w:val="00114FD3"/>
    <w:rsid w:val="00165EE3"/>
    <w:rsid w:val="00177148"/>
    <w:rsid w:val="001B642E"/>
    <w:rsid w:val="001E6005"/>
    <w:rsid w:val="00203B23"/>
    <w:rsid w:val="002144B7"/>
    <w:rsid w:val="00250B23"/>
    <w:rsid w:val="002514F7"/>
    <w:rsid w:val="00262604"/>
    <w:rsid w:val="002A7273"/>
    <w:rsid w:val="002D0099"/>
    <w:rsid w:val="002E1D70"/>
    <w:rsid w:val="002E2651"/>
    <w:rsid w:val="003005CA"/>
    <w:rsid w:val="00312235"/>
    <w:rsid w:val="00326BB1"/>
    <w:rsid w:val="003429DB"/>
    <w:rsid w:val="0037498E"/>
    <w:rsid w:val="00382085"/>
    <w:rsid w:val="003834AD"/>
    <w:rsid w:val="003B3216"/>
    <w:rsid w:val="003B53F0"/>
    <w:rsid w:val="003E3C8F"/>
    <w:rsid w:val="00400F0C"/>
    <w:rsid w:val="00401993"/>
    <w:rsid w:val="00405AE7"/>
    <w:rsid w:val="00424ECE"/>
    <w:rsid w:val="00441115"/>
    <w:rsid w:val="0044356F"/>
    <w:rsid w:val="00457EB9"/>
    <w:rsid w:val="004658DA"/>
    <w:rsid w:val="004766FB"/>
    <w:rsid w:val="00486EE3"/>
    <w:rsid w:val="0049247B"/>
    <w:rsid w:val="004A078A"/>
    <w:rsid w:val="004A6658"/>
    <w:rsid w:val="004B5935"/>
    <w:rsid w:val="004C2A3E"/>
    <w:rsid w:val="004E45ED"/>
    <w:rsid w:val="004E4DC6"/>
    <w:rsid w:val="00501DB1"/>
    <w:rsid w:val="0050412B"/>
    <w:rsid w:val="00511BC8"/>
    <w:rsid w:val="005356EE"/>
    <w:rsid w:val="00540BA8"/>
    <w:rsid w:val="00573809"/>
    <w:rsid w:val="00592B9A"/>
    <w:rsid w:val="005A217B"/>
    <w:rsid w:val="005A523F"/>
    <w:rsid w:val="005E1684"/>
    <w:rsid w:val="00601E59"/>
    <w:rsid w:val="006127EB"/>
    <w:rsid w:val="00633004"/>
    <w:rsid w:val="0064073E"/>
    <w:rsid w:val="00667B41"/>
    <w:rsid w:val="00693BF5"/>
    <w:rsid w:val="006A22BC"/>
    <w:rsid w:val="006B348E"/>
    <w:rsid w:val="006B3B9D"/>
    <w:rsid w:val="006E2DDC"/>
    <w:rsid w:val="006F3FD5"/>
    <w:rsid w:val="00701DC2"/>
    <w:rsid w:val="00710C03"/>
    <w:rsid w:val="00723F7A"/>
    <w:rsid w:val="00731B44"/>
    <w:rsid w:val="007328D0"/>
    <w:rsid w:val="00735BF8"/>
    <w:rsid w:val="0075052F"/>
    <w:rsid w:val="00770696"/>
    <w:rsid w:val="00784F0C"/>
    <w:rsid w:val="007A392B"/>
    <w:rsid w:val="007A4EB2"/>
    <w:rsid w:val="007B70F4"/>
    <w:rsid w:val="007C0059"/>
    <w:rsid w:val="007E1F06"/>
    <w:rsid w:val="007F527A"/>
    <w:rsid w:val="00800ED0"/>
    <w:rsid w:val="008062CE"/>
    <w:rsid w:val="00807570"/>
    <w:rsid w:val="008153CB"/>
    <w:rsid w:val="00821C38"/>
    <w:rsid w:val="00832D50"/>
    <w:rsid w:val="0083593E"/>
    <w:rsid w:val="00844C07"/>
    <w:rsid w:val="00862A28"/>
    <w:rsid w:val="008E2265"/>
    <w:rsid w:val="00922552"/>
    <w:rsid w:val="00926857"/>
    <w:rsid w:val="00950EDA"/>
    <w:rsid w:val="00964941"/>
    <w:rsid w:val="00974847"/>
    <w:rsid w:val="0097578A"/>
    <w:rsid w:val="0098594C"/>
    <w:rsid w:val="009B23E2"/>
    <w:rsid w:val="009B2FD7"/>
    <w:rsid w:val="009C72F8"/>
    <w:rsid w:val="009E42CD"/>
    <w:rsid w:val="009E4C53"/>
    <w:rsid w:val="009F091E"/>
    <w:rsid w:val="009F12D6"/>
    <w:rsid w:val="00A03CCD"/>
    <w:rsid w:val="00A06705"/>
    <w:rsid w:val="00A14A60"/>
    <w:rsid w:val="00A23762"/>
    <w:rsid w:val="00A31817"/>
    <w:rsid w:val="00A3333C"/>
    <w:rsid w:val="00A54EBB"/>
    <w:rsid w:val="00A64F6E"/>
    <w:rsid w:val="00A660B5"/>
    <w:rsid w:val="00A660FA"/>
    <w:rsid w:val="00A71F2D"/>
    <w:rsid w:val="00AA3F1F"/>
    <w:rsid w:val="00AB0F3A"/>
    <w:rsid w:val="00AD13EB"/>
    <w:rsid w:val="00AF72B5"/>
    <w:rsid w:val="00B16573"/>
    <w:rsid w:val="00B21173"/>
    <w:rsid w:val="00B42D61"/>
    <w:rsid w:val="00B54A5E"/>
    <w:rsid w:val="00B8133F"/>
    <w:rsid w:val="00B9306D"/>
    <w:rsid w:val="00C04FF0"/>
    <w:rsid w:val="00C0523E"/>
    <w:rsid w:val="00C15F85"/>
    <w:rsid w:val="00C16029"/>
    <w:rsid w:val="00C26E94"/>
    <w:rsid w:val="00C33EF5"/>
    <w:rsid w:val="00C408B7"/>
    <w:rsid w:val="00C440A9"/>
    <w:rsid w:val="00C443FD"/>
    <w:rsid w:val="00C44CD1"/>
    <w:rsid w:val="00C6135C"/>
    <w:rsid w:val="00C74DB5"/>
    <w:rsid w:val="00C776AB"/>
    <w:rsid w:val="00C84F99"/>
    <w:rsid w:val="00CA683B"/>
    <w:rsid w:val="00CA70FE"/>
    <w:rsid w:val="00CB42DA"/>
    <w:rsid w:val="00CB6FEE"/>
    <w:rsid w:val="00CC49EB"/>
    <w:rsid w:val="00CC60B7"/>
    <w:rsid w:val="00CF7B62"/>
    <w:rsid w:val="00D16F46"/>
    <w:rsid w:val="00D26898"/>
    <w:rsid w:val="00D43A4E"/>
    <w:rsid w:val="00D73E52"/>
    <w:rsid w:val="00D74D64"/>
    <w:rsid w:val="00D7607E"/>
    <w:rsid w:val="00D84BB8"/>
    <w:rsid w:val="00D907F6"/>
    <w:rsid w:val="00DA4DB1"/>
    <w:rsid w:val="00DB5519"/>
    <w:rsid w:val="00E14D4F"/>
    <w:rsid w:val="00E3628C"/>
    <w:rsid w:val="00E6555C"/>
    <w:rsid w:val="00E70A6E"/>
    <w:rsid w:val="00E73CEB"/>
    <w:rsid w:val="00EC74C2"/>
    <w:rsid w:val="00ED7ED3"/>
    <w:rsid w:val="00EE0D44"/>
    <w:rsid w:val="00F10BC4"/>
    <w:rsid w:val="00F33F86"/>
    <w:rsid w:val="00F70D88"/>
    <w:rsid w:val="00F73D09"/>
    <w:rsid w:val="00FA1F55"/>
    <w:rsid w:val="00FB718D"/>
    <w:rsid w:val="00FE2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8DABAF"/>
  <w15:chartTrackingRefBased/>
  <w15:docId w15:val="{E9187DBB-28EE-4973-B37E-83AABAF89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A07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078A"/>
    <w:rPr>
      <w:sz w:val="20"/>
      <w:szCs w:val="20"/>
    </w:rPr>
  </w:style>
  <w:style w:type="character" w:styleId="FootnoteReference">
    <w:name w:val="footnote reference"/>
    <w:basedOn w:val="DefaultParagraphFont"/>
    <w:uiPriority w:val="99"/>
    <w:semiHidden/>
    <w:unhideWhenUsed/>
    <w:rsid w:val="004A078A"/>
    <w:rPr>
      <w:vertAlign w:val="superscript"/>
    </w:rPr>
  </w:style>
  <w:style w:type="character" w:styleId="Hyperlink">
    <w:name w:val="Hyperlink"/>
    <w:basedOn w:val="DefaultParagraphFont"/>
    <w:uiPriority w:val="99"/>
    <w:unhideWhenUsed/>
    <w:rsid w:val="0049247B"/>
    <w:rPr>
      <w:color w:val="0563C1" w:themeColor="hyperlink"/>
      <w:u w:val="single"/>
    </w:rPr>
  </w:style>
  <w:style w:type="character" w:styleId="UnresolvedMention">
    <w:name w:val="Unresolved Mention"/>
    <w:basedOn w:val="DefaultParagraphFont"/>
    <w:uiPriority w:val="99"/>
    <w:semiHidden/>
    <w:unhideWhenUsed/>
    <w:rsid w:val="00950EDA"/>
    <w:rPr>
      <w:color w:val="808080"/>
      <w:shd w:val="clear" w:color="auto" w:fill="E6E6E6"/>
    </w:rPr>
  </w:style>
  <w:style w:type="character" w:styleId="FollowedHyperlink">
    <w:name w:val="FollowedHyperlink"/>
    <w:basedOn w:val="DefaultParagraphFont"/>
    <w:uiPriority w:val="99"/>
    <w:semiHidden/>
    <w:unhideWhenUsed/>
    <w:rsid w:val="00950E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vm.edu/~arosa/christconcrete.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historymatters.gmu.edu/d/36/" TargetMode="External"/><Relationship Id="rId12" Type="http://schemas.openxmlformats.org/officeDocument/2006/relationships/hyperlink" Target="http://americainclass.org/sources/becomingmodern/divisions/text7/colcomnativeforeig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etryfoundation.org/poems/46550/the-new-colossus" TargetMode="External"/><Relationship Id="rId11" Type="http://schemas.openxmlformats.org/officeDocument/2006/relationships/hyperlink" Target="https://history.state.gov/milestones/1866-1898/chinese-immigration" TargetMode="External"/><Relationship Id="rId5" Type="http://schemas.openxmlformats.org/officeDocument/2006/relationships/endnotes" Target="endnotes.xml"/><Relationship Id="rId10" Type="http://schemas.openxmlformats.org/officeDocument/2006/relationships/hyperlink" Target="https://www.mtholyoke.edu/~molna22a/classweb/politics/Italianhistory.html" TargetMode="External"/><Relationship Id="rId4" Type="http://schemas.openxmlformats.org/officeDocument/2006/relationships/footnotes" Target="footnotes.xml"/><Relationship Id="rId9" Type="http://schemas.openxmlformats.org/officeDocument/2006/relationships/hyperlink" Target="https://poemanalysis.com/the-new-colossus-by-emma-lazarus-poem-analysis/"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historymatters.gmu.edu/d/36/" TargetMode="External"/><Relationship Id="rId1" Type="http://schemas.openxmlformats.org/officeDocument/2006/relationships/hyperlink" Target="https://poemanalysis.com/the-new-colossus-by-emma-lazarus-poem-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942</TotalTime>
  <Pages>6</Pages>
  <Words>2778</Words>
  <Characters>15837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106</cp:revision>
  <dcterms:created xsi:type="dcterms:W3CDTF">2018-01-05T11:09:00Z</dcterms:created>
  <dcterms:modified xsi:type="dcterms:W3CDTF">2018-01-12T11:51:00Z</dcterms:modified>
</cp:coreProperties>
</file>