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387D" w:rsidRPr="008D020F" w:rsidRDefault="003E387D" w:rsidP="003E387D">
      <w:pPr>
        <w:pStyle w:val="Normal1"/>
        <w:spacing w:line="360" w:lineRule="auto"/>
        <w:rPr>
          <w:rFonts w:ascii="Times New Roman" w:eastAsia="Times New Roman" w:hAnsi="Times New Roman" w:cs="Times New Roman"/>
          <w:b/>
          <w:sz w:val="32"/>
          <w:szCs w:val="32"/>
          <w:lang w:val="en-GB"/>
        </w:rPr>
      </w:pPr>
    </w:p>
    <w:p w:rsidR="003E387D" w:rsidRPr="008D020F" w:rsidRDefault="003E387D" w:rsidP="003E387D">
      <w:pPr>
        <w:jc w:val="center"/>
        <w:rPr>
          <w:rFonts w:eastAsia="Times New Roman" w:cs="Times New Roman"/>
          <w:b/>
          <w:color w:val="auto"/>
          <w:sz w:val="32"/>
          <w:szCs w:val="32"/>
        </w:rPr>
      </w:pPr>
      <w:r w:rsidRPr="008D020F">
        <w:rPr>
          <w:noProof/>
          <w:color w:val="auto"/>
          <w:lang w:val="en-US"/>
        </w:rPr>
        <w:drawing>
          <wp:inline distT="0" distB="0" distL="0" distR="0" wp14:anchorId="786DD020" wp14:editId="27D658FB">
            <wp:extent cx="2607276" cy="914400"/>
            <wp:effectExtent l="0" t="0" r="3175" b="0"/>
            <wp:docPr id="6" name="Picture 6"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7276" cy="914400"/>
                    </a:xfrm>
                    <a:prstGeom prst="rect">
                      <a:avLst/>
                    </a:prstGeom>
                    <a:noFill/>
                    <a:ln>
                      <a:noFill/>
                    </a:ln>
                  </pic:spPr>
                </pic:pic>
              </a:graphicData>
            </a:graphic>
          </wp:inline>
        </w:drawing>
      </w:r>
    </w:p>
    <w:p w:rsidR="003E387D" w:rsidRPr="008D020F" w:rsidRDefault="003E387D" w:rsidP="003E387D">
      <w:pPr>
        <w:jc w:val="center"/>
        <w:rPr>
          <w:rFonts w:eastAsia="Times New Roman" w:cs="Times New Roman"/>
          <w:b/>
          <w:color w:val="auto"/>
          <w:sz w:val="32"/>
          <w:szCs w:val="32"/>
        </w:rPr>
      </w:pPr>
    </w:p>
    <w:p w:rsidR="003E387D" w:rsidRPr="008D020F" w:rsidRDefault="003E387D" w:rsidP="003E387D">
      <w:pPr>
        <w:jc w:val="center"/>
        <w:rPr>
          <w:rFonts w:eastAsia="Times New Roman" w:cs="Times New Roman"/>
          <w:b/>
          <w:color w:val="auto"/>
          <w:sz w:val="32"/>
          <w:szCs w:val="32"/>
        </w:rPr>
      </w:pPr>
    </w:p>
    <w:p w:rsidR="003E387D" w:rsidRPr="008D020F" w:rsidRDefault="003E387D" w:rsidP="003E387D">
      <w:pPr>
        <w:rPr>
          <w:rFonts w:eastAsia="Times New Roman" w:cs="Times New Roman"/>
          <w:b/>
          <w:color w:val="auto"/>
          <w:sz w:val="32"/>
          <w:szCs w:val="32"/>
        </w:rPr>
      </w:pPr>
      <w:r w:rsidRPr="008D020F">
        <w:rPr>
          <w:rFonts w:eastAsia="Times New Roman" w:cs="Times New Roman"/>
          <w:b/>
          <w:color w:val="auto"/>
          <w:sz w:val="32"/>
          <w:szCs w:val="32"/>
        </w:rPr>
        <w:t>NAME OF STUDENT: VANSHIKA</w:t>
      </w:r>
    </w:p>
    <w:p w:rsidR="003E387D" w:rsidRPr="008D020F" w:rsidRDefault="003E387D" w:rsidP="003E387D">
      <w:pPr>
        <w:rPr>
          <w:rFonts w:eastAsia="Times New Roman" w:cs="Times New Roman"/>
          <w:b/>
          <w:color w:val="auto"/>
          <w:sz w:val="32"/>
          <w:szCs w:val="32"/>
        </w:rPr>
      </w:pPr>
    </w:p>
    <w:p w:rsidR="003E387D" w:rsidRPr="008D020F" w:rsidRDefault="003E387D" w:rsidP="003E387D">
      <w:pPr>
        <w:rPr>
          <w:rFonts w:eastAsia="Times New Roman" w:cs="Times New Roman"/>
          <w:b/>
          <w:color w:val="auto"/>
          <w:sz w:val="32"/>
          <w:szCs w:val="32"/>
        </w:rPr>
      </w:pPr>
      <w:r w:rsidRPr="008D020F">
        <w:rPr>
          <w:rFonts w:eastAsia="Times New Roman" w:cs="Times New Roman"/>
          <w:b/>
          <w:color w:val="auto"/>
          <w:sz w:val="32"/>
          <w:szCs w:val="32"/>
        </w:rPr>
        <w:t>STUDENT ID: 2224637</w:t>
      </w:r>
    </w:p>
    <w:p w:rsidR="003E387D" w:rsidRPr="008D020F" w:rsidRDefault="003E387D" w:rsidP="003E387D">
      <w:pPr>
        <w:rPr>
          <w:rFonts w:eastAsia="Times New Roman" w:cs="Times New Roman"/>
          <w:b/>
          <w:color w:val="auto"/>
          <w:sz w:val="32"/>
          <w:szCs w:val="32"/>
        </w:rPr>
      </w:pPr>
    </w:p>
    <w:p w:rsidR="003E387D" w:rsidRPr="008D020F" w:rsidRDefault="003E387D" w:rsidP="003E387D">
      <w:pPr>
        <w:rPr>
          <w:rFonts w:eastAsia="Times New Roman" w:cs="Times New Roman"/>
          <w:b/>
          <w:color w:val="auto"/>
          <w:sz w:val="32"/>
          <w:szCs w:val="32"/>
        </w:rPr>
      </w:pPr>
      <w:r w:rsidRPr="008D020F">
        <w:rPr>
          <w:rFonts w:eastAsia="Times New Roman" w:cs="Times New Roman"/>
          <w:b/>
          <w:color w:val="auto"/>
          <w:sz w:val="32"/>
          <w:szCs w:val="32"/>
        </w:rPr>
        <w:t>NAME OF LECTURER: DR. TUSHARA BALENDRAN</w:t>
      </w:r>
    </w:p>
    <w:p w:rsidR="003E387D" w:rsidRPr="008D020F" w:rsidRDefault="003E387D" w:rsidP="003E387D">
      <w:pPr>
        <w:rPr>
          <w:rFonts w:eastAsia="Times New Roman" w:cs="Times New Roman"/>
          <w:b/>
          <w:color w:val="auto"/>
          <w:sz w:val="32"/>
          <w:szCs w:val="32"/>
        </w:rPr>
      </w:pPr>
    </w:p>
    <w:p w:rsidR="003E387D" w:rsidRPr="008D020F" w:rsidRDefault="003E387D" w:rsidP="003E387D">
      <w:pPr>
        <w:rPr>
          <w:rFonts w:eastAsia="Times New Roman" w:cs="Times New Roman"/>
          <w:b/>
          <w:color w:val="auto"/>
          <w:sz w:val="32"/>
          <w:szCs w:val="32"/>
        </w:rPr>
      </w:pPr>
      <w:r w:rsidRPr="008D020F">
        <w:rPr>
          <w:rFonts w:eastAsia="Times New Roman" w:cs="Times New Roman"/>
          <w:b/>
          <w:color w:val="auto"/>
          <w:sz w:val="32"/>
          <w:szCs w:val="32"/>
        </w:rPr>
        <w:t>MODULE NAME: MARKETING MANAGEMENT</w:t>
      </w:r>
    </w:p>
    <w:p w:rsidR="003E387D" w:rsidRPr="008D020F" w:rsidRDefault="003E387D" w:rsidP="003E387D">
      <w:pPr>
        <w:rPr>
          <w:rFonts w:eastAsia="Times New Roman" w:cs="Times New Roman"/>
          <w:b/>
          <w:color w:val="auto"/>
          <w:sz w:val="32"/>
          <w:szCs w:val="32"/>
        </w:rPr>
      </w:pPr>
    </w:p>
    <w:p w:rsidR="003E387D" w:rsidRPr="008D020F" w:rsidRDefault="003E387D" w:rsidP="003E387D">
      <w:pPr>
        <w:rPr>
          <w:rFonts w:eastAsia="Times New Roman" w:cs="Times New Roman"/>
          <w:b/>
          <w:color w:val="auto"/>
          <w:sz w:val="32"/>
          <w:szCs w:val="32"/>
        </w:rPr>
      </w:pPr>
      <w:r w:rsidRPr="008D020F">
        <w:rPr>
          <w:rFonts w:eastAsia="Times New Roman" w:cs="Times New Roman"/>
          <w:b/>
          <w:color w:val="auto"/>
          <w:sz w:val="32"/>
          <w:szCs w:val="32"/>
        </w:rPr>
        <w:t>MODULE CODE: LCMB7001</w:t>
      </w:r>
    </w:p>
    <w:p w:rsidR="003E387D" w:rsidRPr="008D020F" w:rsidRDefault="003E387D" w:rsidP="003E387D">
      <w:pPr>
        <w:rPr>
          <w:rFonts w:eastAsia="Times New Roman" w:cs="Times New Roman"/>
          <w:b/>
          <w:color w:val="auto"/>
          <w:sz w:val="32"/>
          <w:szCs w:val="32"/>
        </w:rPr>
      </w:pPr>
    </w:p>
    <w:p w:rsidR="003E387D" w:rsidRPr="008D020F" w:rsidRDefault="003E387D" w:rsidP="003E387D">
      <w:pPr>
        <w:rPr>
          <w:rFonts w:eastAsia="Times New Roman" w:cs="Times New Roman"/>
          <w:b/>
          <w:color w:val="auto"/>
          <w:sz w:val="32"/>
          <w:szCs w:val="32"/>
        </w:rPr>
      </w:pPr>
      <w:r w:rsidRPr="008D020F">
        <w:rPr>
          <w:rFonts w:eastAsia="Times New Roman" w:cs="Times New Roman"/>
          <w:b/>
          <w:color w:val="auto"/>
          <w:sz w:val="32"/>
          <w:szCs w:val="32"/>
        </w:rPr>
        <w:t>ASSIGNMENT TITLE: ASSIGNMENT 2</w:t>
      </w:r>
    </w:p>
    <w:p w:rsidR="003E387D" w:rsidRPr="008D020F" w:rsidRDefault="003E387D" w:rsidP="003E387D">
      <w:pPr>
        <w:rPr>
          <w:rFonts w:eastAsia="Times New Roman" w:cs="Times New Roman"/>
          <w:b/>
          <w:color w:val="auto"/>
          <w:sz w:val="32"/>
          <w:szCs w:val="32"/>
        </w:rPr>
      </w:pPr>
    </w:p>
    <w:p w:rsidR="003E387D" w:rsidRPr="008D020F" w:rsidRDefault="003E387D" w:rsidP="003E387D">
      <w:pPr>
        <w:rPr>
          <w:rFonts w:eastAsia="Times New Roman" w:cs="Times New Roman"/>
          <w:b/>
          <w:color w:val="auto"/>
          <w:sz w:val="32"/>
          <w:szCs w:val="32"/>
        </w:rPr>
      </w:pPr>
      <w:r w:rsidRPr="008D020F">
        <w:rPr>
          <w:rFonts w:eastAsia="Times New Roman" w:cs="Times New Roman"/>
          <w:b/>
          <w:color w:val="auto"/>
          <w:sz w:val="32"/>
          <w:szCs w:val="32"/>
        </w:rPr>
        <w:t>SUBMISSION DATE: 5 MAY, 2023</w:t>
      </w:r>
    </w:p>
    <w:p w:rsidR="003E387D" w:rsidRPr="008D020F" w:rsidRDefault="003E387D" w:rsidP="003E387D">
      <w:pPr>
        <w:rPr>
          <w:rFonts w:eastAsia="Times New Roman" w:cs="Times New Roman"/>
          <w:b/>
          <w:color w:val="auto"/>
          <w:sz w:val="32"/>
          <w:szCs w:val="32"/>
          <w:lang w:val="en-GB"/>
        </w:rPr>
      </w:pPr>
      <w:r w:rsidRPr="008D020F">
        <w:rPr>
          <w:rFonts w:eastAsia="Times New Roman" w:cs="Times New Roman"/>
          <w:b/>
          <w:color w:val="auto"/>
          <w:sz w:val="32"/>
          <w:szCs w:val="32"/>
          <w:lang w:val="en-GB"/>
        </w:rPr>
        <w:br w:type="page"/>
      </w:r>
    </w:p>
    <w:p w:rsidR="003E387D" w:rsidRPr="008D020F" w:rsidRDefault="003E387D" w:rsidP="003E387D">
      <w:pPr>
        <w:pStyle w:val="NormalWeb"/>
        <w:spacing w:before="240" w:beforeAutospacing="0" w:after="240" w:afterAutospacing="0" w:line="360" w:lineRule="auto"/>
        <w:jc w:val="center"/>
        <w:rPr>
          <w:color w:val="auto"/>
        </w:rPr>
      </w:pPr>
      <w:r w:rsidRPr="008D020F">
        <w:rPr>
          <w:b/>
          <w:bCs/>
          <w:color w:val="auto"/>
        </w:rPr>
        <w:t>Executive Summary</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Marketing research work is essential for organizations as it helps in strategic planning. The following Assignment had depicted an analysis of external as well as internal environment. Based on this, the study had identified the key challenges, Marks and Spencer’s face while managing operations. Proceeding it, the study had provided detailed recommendations, for improvement to the management of Marks and spencer </w:t>
      </w:r>
    </w:p>
    <w:p w:rsidR="003E387D" w:rsidRPr="008D020F" w:rsidRDefault="003E387D" w:rsidP="003E387D">
      <w:pPr>
        <w:jc w:val="center"/>
        <w:rPr>
          <w:rFonts w:cs="Times New Roman"/>
          <w:color w:val="auto"/>
          <w:szCs w:val="24"/>
          <w:lang w:val="en-GB"/>
        </w:rPr>
      </w:pPr>
      <w:r w:rsidRPr="008D020F">
        <w:rPr>
          <w:rFonts w:cs="Times New Roman"/>
          <w:color w:val="auto"/>
          <w:szCs w:val="24"/>
          <w:lang w:val="en-GB"/>
        </w:rPr>
        <w:br w:type="page"/>
      </w:r>
    </w:p>
    <w:sdt>
      <w:sdtPr>
        <w:rPr>
          <w:rFonts w:ascii="Times New Roman" w:eastAsiaTheme="minorHAnsi" w:hAnsi="Times New Roman" w:cstheme="minorBidi"/>
          <w:b w:val="0"/>
          <w:bCs w:val="0"/>
          <w:color w:val="auto"/>
          <w:sz w:val="20"/>
          <w:szCs w:val="22"/>
          <w:lang w:val="en-GB" w:eastAsia="en-US"/>
        </w:rPr>
        <w:id w:val="-209348261"/>
        <w:docPartObj>
          <w:docPartGallery w:val="Table of Contents"/>
          <w:docPartUnique/>
        </w:docPartObj>
      </w:sdtPr>
      <w:sdtEndPr>
        <w:rPr>
          <w:noProof/>
          <w:sz w:val="24"/>
        </w:rPr>
      </w:sdtEndPr>
      <w:sdtContent>
        <w:p w:rsidR="003E387D" w:rsidRPr="008D020F" w:rsidRDefault="003E387D" w:rsidP="003E387D">
          <w:pPr>
            <w:pStyle w:val="TOCHeading"/>
            <w:spacing w:line="360" w:lineRule="auto"/>
            <w:jc w:val="center"/>
            <w:rPr>
              <w:rFonts w:ascii="Times New Roman" w:hAnsi="Times New Roman"/>
              <w:color w:val="auto"/>
              <w:sz w:val="24"/>
              <w:lang w:val="en-GB"/>
            </w:rPr>
          </w:pPr>
          <w:r w:rsidRPr="008D020F">
            <w:rPr>
              <w:rFonts w:ascii="Times New Roman" w:hAnsi="Times New Roman"/>
              <w:color w:val="auto"/>
              <w:sz w:val="24"/>
              <w:lang w:val="en-GB"/>
            </w:rPr>
            <w:t>Table of Contents</w:t>
          </w:r>
        </w:p>
        <w:p w:rsidR="003E387D" w:rsidRPr="008D020F" w:rsidRDefault="003E387D" w:rsidP="003E387D">
          <w:pPr>
            <w:pStyle w:val="TOC1"/>
            <w:tabs>
              <w:tab w:val="right" w:leader="dot" w:pos="9016"/>
            </w:tabs>
            <w:rPr>
              <w:rFonts w:eastAsiaTheme="minorEastAsia" w:cs="Times New Roman"/>
              <w:noProof/>
              <w:color w:val="auto"/>
              <w:szCs w:val="24"/>
              <w:lang w:val="en-US"/>
            </w:rPr>
          </w:pPr>
          <w:r w:rsidRPr="008D020F">
            <w:rPr>
              <w:rFonts w:cs="Times New Roman"/>
              <w:color w:val="auto"/>
              <w:szCs w:val="24"/>
              <w:lang w:val="en-GB"/>
            </w:rPr>
            <w:fldChar w:fldCharType="begin"/>
          </w:r>
          <w:r w:rsidRPr="008D020F">
            <w:rPr>
              <w:rFonts w:cs="Times New Roman"/>
              <w:color w:val="auto"/>
              <w:szCs w:val="24"/>
              <w:lang w:val="en-GB"/>
            </w:rPr>
            <w:instrText xml:space="preserve"> TOC \o "1-3" \h \z \u </w:instrText>
          </w:r>
          <w:r w:rsidRPr="008D020F">
            <w:rPr>
              <w:rFonts w:cs="Times New Roman"/>
              <w:color w:val="auto"/>
              <w:szCs w:val="24"/>
              <w:lang w:val="en-GB"/>
            </w:rPr>
            <w:fldChar w:fldCharType="separate"/>
          </w:r>
          <w:hyperlink w:anchor="_Toc131257570" w:history="1">
            <w:r w:rsidRPr="008D020F">
              <w:rPr>
                <w:rStyle w:val="Hyperlink"/>
                <w:rFonts w:cs="Times New Roman"/>
                <w:noProof/>
                <w:color w:val="auto"/>
                <w:szCs w:val="24"/>
                <w:lang w:val="en-GB"/>
              </w:rPr>
              <w:t>1. Introduction</w:t>
            </w:r>
            <w:r w:rsidRPr="008D020F">
              <w:rPr>
                <w:rFonts w:cs="Times New Roman"/>
                <w:noProof/>
                <w:webHidden/>
                <w:color w:val="auto"/>
                <w:szCs w:val="24"/>
              </w:rPr>
              <w:tab/>
            </w:r>
            <w:r w:rsidRPr="008D020F">
              <w:rPr>
                <w:rFonts w:cs="Times New Roman"/>
                <w:noProof/>
                <w:webHidden/>
                <w:color w:val="auto"/>
                <w:szCs w:val="24"/>
              </w:rPr>
              <w:fldChar w:fldCharType="begin"/>
            </w:r>
            <w:r w:rsidRPr="008D020F">
              <w:rPr>
                <w:rFonts w:cs="Times New Roman"/>
                <w:noProof/>
                <w:webHidden/>
                <w:color w:val="auto"/>
                <w:szCs w:val="24"/>
              </w:rPr>
              <w:instrText xml:space="preserve"> PAGEREF _Toc131257570 \h </w:instrText>
            </w:r>
            <w:r w:rsidRPr="008D020F">
              <w:rPr>
                <w:rFonts w:cs="Times New Roman"/>
                <w:noProof/>
                <w:webHidden/>
                <w:color w:val="auto"/>
                <w:szCs w:val="24"/>
              </w:rPr>
            </w:r>
            <w:r w:rsidRPr="008D020F">
              <w:rPr>
                <w:rFonts w:cs="Times New Roman"/>
                <w:noProof/>
                <w:webHidden/>
                <w:color w:val="auto"/>
                <w:szCs w:val="24"/>
              </w:rPr>
              <w:fldChar w:fldCharType="separate"/>
            </w:r>
            <w:r w:rsidRPr="008D020F">
              <w:rPr>
                <w:rFonts w:cs="Times New Roman"/>
                <w:noProof/>
                <w:webHidden/>
                <w:color w:val="auto"/>
                <w:szCs w:val="24"/>
              </w:rPr>
              <w:t>3</w:t>
            </w:r>
            <w:r w:rsidRPr="008D020F">
              <w:rPr>
                <w:rFonts w:cs="Times New Roman"/>
                <w:noProof/>
                <w:webHidden/>
                <w:color w:val="auto"/>
                <w:szCs w:val="24"/>
              </w:rPr>
              <w:fldChar w:fldCharType="end"/>
            </w:r>
          </w:hyperlink>
        </w:p>
        <w:p w:rsidR="003E387D" w:rsidRPr="008D020F" w:rsidRDefault="007F00CF" w:rsidP="003E387D">
          <w:pPr>
            <w:pStyle w:val="TOC1"/>
            <w:tabs>
              <w:tab w:val="right" w:leader="dot" w:pos="9016"/>
            </w:tabs>
            <w:rPr>
              <w:rFonts w:eastAsiaTheme="minorEastAsia" w:cs="Times New Roman"/>
              <w:noProof/>
              <w:color w:val="auto"/>
              <w:szCs w:val="24"/>
              <w:lang w:val="en-US"/>
            </w:rPr>
          </w:pPr>
          <w:hyperlink w:anchor="_Toc131257571" w:history="1">
            <w:r w:rsidR="003E387D" w:rsidRPr="008D020F">
              <w:rPr>
                <w:rStyle w:val="Hyperlink"/>
                <w:rFonts w:cs="Times New Roman"/>
                <w:noProof/>
                <w:color w:val="auto"/>
                <w:szCs w:val="24"/>
                <w:lang w:val="en-GB"/>
              </w:rPr>
              <w:t>2. Environmental analysis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_Toc131257571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3</w:t>
            </w:r>
            <w:r w:rsidR="003E387D" w:rsidRPr="008D020F">
              <w:rPr>
                <w:rFonts w:cs="Times New Roman"/>
                <w:noProof/>
                <w:webHidden/>
                <w:color w:val="auto"/>
                <w:szCs w:val="24"/>
              </w:rPr>
              <w:fldChar w:fldCharType="end"/>
            </w:r>
          </w:hyperlink>
        </w:p>
        <w:p w:rsidR="003E387D" w:rsidRPr="008D020F" w:rsidRDefault="007F00CF" w:rsidP="003E387D">
          <w:pPr>
            <w:pStyle w:val="TOC2"/>
            <w:tabs>
              <w:tab w:val="right" w:leader="dot" w:pos="9016"/>
            </w:tabs>
            <w:rPr>
              <w:rFonts w:cs="Times New Roman"/>
              <w:noProof/>
              <w:color w:val="auto"/>
              <w:szCs w:val="24"/>
            </w:rPr>
          </w:pPr>
          <w:hyperlink w:anchor="_Toc131257572" w:history="1">
            <w:r w:rsidR="003E387D" w:rsidRPr="008D020F">
              <w:rPr>
                <w:rStyle w:val="Hyperlink"/>
                <w:rFonts w:cs="Times New Roman"/>
                <w:noProof/>
                <w:color w:val="auto"/>
                <w:szCs w:val="24"/>
                <w:lang w:val="en-GB"/>
              </w:rPr>
              <w:t>2.1 External Environment analysis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_Toc131257572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3</w:t>
            </w:r>
            <w:r w:rsidR="003E387D" w:rsidRPr="008D020F">
              <w:rPr>
                <w:rFonts w:cs="Times New Roman"/>
                <w:noProof/>
                <w:webHidden/>
                <w:color w:val="auto"/>
                <w:szCs w:val="24"/>
              </w:rPr>
              <w:fldChar w:fldCharType="end"/>
            </w:r>
          </w:hyperlink>
        </w:p>
        <w:p w:rsidR="003E387D" w:rsidRPr="008D020F" w:rsidRDefault="007F00CF" w:rsidP="003E387D">
          <w:pPr>
            <w:pStyle w:val="TOC3"/>
            <w:tabs>
              <w:tab w:val="right" w:leader="dot" w:pos="9016"/>
            </w:tabs>
            <w:rPr>
              <w:rFonts w:cs="Times New Roman"/>
              <w:noProof/>
              <w:color w:val="auto"/>
              <w:szCs w:val="24"/>
            </w:rPr>
          </w:pPr>
          <w:hyperlink w:anchor="_Toc131257573" w:history="1">
            <w:r w:rsidR="003E387D" w:rsidRPr="008D020F">
              <w:rPr>
                <w:rStyle w:val="Hyperlink"/>
                <w:rFonts w:cs="Times New Roman"/>
                <w:noProof/>
                <w:color w:val="auto"/>
                <w:szCs w:val="24"/>
                <w:lang w:val="en-GB"/>
              </w:rPr>
              <w:t>2.1.1 PESTLE Analysis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_Toc131257573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3</w:t>
            </w:r>
            <w:r w:rsidR="003E387D" w:rsidRPr="008D020F">
              <w:rPr>
                <w:rFonts w:cs="Times New Roman"/>
                <w:noProof/>
                <w:webHidden/>
                <w:color w:val="auto"/>
                <w:szCs w:val="24"/>
              </w:rPr>
              <w:fldChar w:fldCharType="end"/>
            </w:r>
          </w:hyperlink>
        </w:p>
        <w:p w:rsidR="003E387D" w:rsidRPr="008D020F" w:rsidRDefault="007F00CF" w:rsidP="003E387D">
          <w:pPr>
            <w:pStyle w:val="TOC3"/>
            <w:tabs>
              <w:tab w:val="right" w:leader="dot" w:pos="9016"/>
            </w:tabs>
            <w:rPr>
              <w:rFonts w:cs="Times New Roman"/>
              <w:noProof/>
              <w:color w:val="auto"/>
              <w:szCs w:val="24"/>
            </w:rPr>
          </w:pPr>
          <w:hyperlink w:anchor="_Toc131257574" w:history="1">
            <w:r w:rsidR="003E387D" w:rsidRPr="008D020F">
              <w:rPr>
                <w:rStyle w:val="Hyperlink"/>
                <w:rFonts w:cs="Times New Roman"/>
                <w:noProof/>
                <w:color w:val="auto"/>
                <w:szCs w:val="24"/>
                <w:lang w:val="en-GB"/>
              </w:rPr>
              <w:t>2.1.2 Porters 5 force Analysis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_Toc131257574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4</w:t>
            </w:r>
            <w:r w:rsidR="003E387D" w:rsidRPr="008D020F">
              <w:rPr>
                <w:rFonts w:cs="Times New Roman"/>
                <w:noProof/>
                <w:webHidden/>
                <w:color w:val="auto"/>
                <w:szCs w:val="24"/>
              </w:rPr>
              <w:fldChar w:fldCharType="end"/>
            </w:r>
          </w:hyperlink>
        </w:p>
        <w:p w:rsidR="003E387D" w:rsidRPr="008D020F" w:rsidRDefault="007F00CF" w:rsidP="003E387D">
          <w:pPr>
            <w:pStyle w:val="TOC2"/>
            <w:tabs>
              <w:tab w:val="right" w:leader="dot" w:pos="9016"/>
            </w:tabs>
            <w:rPr>
              <w:rFonts w:cs="Times New Roman"/>
              <w:noProof/>
              <w:color w:val="auto"/>
              <w:szCs w:val="24"/>
            </w:rPr>
          </w:pPr>
          <w:hyperlink w:anchor="_Toc131257575" w:history="1">
            <w:r w:rsidR="003E387D" w:rsidRPr="008D020F">
              <w:rPr>
                <w:rStyle w:val="Hyperlink"/>
                <w:rFonts w:cs="Times New Roman"/>
                <w:noProof/>
                <w:color w:val="auto"/>
                <w:szCs w:val="24"/>
                <w:lang w:val="en-GB"/>
              </w:rPr>
              <w:t>2.2 Internal environmental analysis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_Toc131257575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6</w:t>
            </w:r>
            <w:r w:rsidR="003E387D" w:rsidRPr="008D020F">
              <w:rPr>
                <w:rFonts w:cs="Times New Roman"/>
                <w:noProof/>
                <w:webHidden/>
                <w:color w:val="auto"/>
                <w:szCs w:val="24"/>
              </w:rPr>
              <w:fldChar w:fldCharType="end"/>
            </w:r>
          </w:hyperlink>
        </w:p>
        <w:p w:rsidR="003E387D" w:rsidRPr="008D020F" w:rsidRDefault="007F00CF" w:rsidP="003E387D">
          <w:pPr>
            <w:pStyle w:val="TOC3"/>
            <w:tabs>
              <w:tab w:val="right" w:leader="dot" w:pos="9016"/>
            </w:tabs>
            <w:rPr>
              <w:rFonts w:cs="Times New Roman"/>
              <w:noProof/>
              <w:color w:val="auto"/>
              <w:szCs w:val="24"/>
            </w:rPr>
          </w:pPr>
          <w:hyperlink w:anchor="_Toc131257576" w:history="1">
            <w:r w:rsidR="003E387D" w:rsidRPr="008D020F">
              <w:rPr>
                <w:rStyle w:val="Hyperlink"/>
                <w:rFonts w:cs="Times New Roman"/>
                <w:noProof/>
                <w:color w:val="auto"/>
                <w:szCs w:val="24"/>
                <w:lang w:val="en-GB"/>
              </w:rPr>
              <w:t>2.2.1 SWOT analysis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_Toc131257576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6</w:t>
            </w:r>
            <w:r w:rsidR="003E387D" w:rsidRPr="008D020F">
              <w:rPr>
                <w:rFonts w:cs="Times New Roman"/>
                <w:noProof/>
                <w:webHidden/>
                <w:color w:val="auto"/>
                <w:szCs w:val="24"/>
              </w:rPr>
              <w:fldChar w:fldCharType="end"/>
            </w:r>
          </w:hyperlink>
        </w:p>
        <w:p w:rsidR="003E387D" w:rsidRPr="008D020F" w:rsidRDefault="007F00CF" w:rsidP="003E387D">
          <w:pPr>
            <w:pStyle w:val="TOC3"/>
            <w:tabs>
              <w:tab w:val="right" w:leader="dot" w:pos="9016"/>
            </w:tabs>
            <w:rPr>
              <w:rFonts w:cs="Times New Roman"/>
              <w:noProof/>
              <w:color w:val="auto"/>
              <w:szCs w:val="24"/>
            </w:rPr>
          </w:pPr>
          <w:hyperlink w:anchor="_Toc131257577" w:history="1">
            <w:r w:rsidR="003E387D" w:rsidRPr="008D020F">
              <w:rPr>
                <w:rStyle w:val="Hyperlink"/>
                <w:rFonts w:cs="Times New Roman"/>
                <w:noProof/>
                <w:color w:val="auto"/>
                <w:szCs w:val="24"/>
                <w:lang w:val="en-GB"/>
              </w:rPr>
              <w:t>2.2.2 VRIO analysis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_Toc131257577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7</w:t>
            </w:r>
            <w:r w:rsidR="003E387D" w:rsidRPr="008D020F">
              <w:rPr>
                <w:rFonts w:cs="Times New Roman"/>
                <w:noProof/>
                <w:webHidden/>
                <w:color w:val="auto"/>
                <w:szCs w:val="24"/>
              </w:rPr>
              <w:fldChar w:fldCharType="end"/>
            </w:r>
          </w:hyperlink>
        </w:p>
        <w:p w:rsidR="003E387D" w:rsidRPr="008D020F" w:rsidRDefault="007F00CF" w:rsidP="003E387D">
          <w:pPr>
            <w:pStyle w:val="TOC1"/>
            <w:tabs>
              <w:tab w:val="right" w:leader="dot" w:pos="9016"/>
            </w:tabs>
            <w:rPr>
              <w:rFonts w:eastAsiaTheme="minorEastAsia" w:cs="Times New Roman"/>
              <w:noProof/>
              <w:color w:val="auto"/>
              <w:szCs w:val="24"/>
              <w:lang w:val="en-US"/>
            </w:rPr>
          </w:pPr>
          <w:hyperlink w:anchor="_Toc131257578" w:history="1">
            <w:r w:rsidR="003E387D" w:rsidRPr="008D020F">
              <w:rPr>
                <w:rStyle w:val="Hyperlink"/>
                <w:rFonts w:cs="Times New Roman"/>
                <w:noProof/>
                <w:color w:val="auto"/>
                <w:szCs w:val="24"/>
                <w:lang w:val="en-GB"/>
              </w:rPr>
              <w:t>2.3 Role of Marketing in the organization</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_Toc131257578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8</w:t>
            </w:r>
            <w:r w:rsidR="003E387D" w:rsidRPr="008D020F">
              <w:rPr>
                <w:rFonts w:cs="Times New Roman"/>
                <w:noProof/>
                <w:webHidden/>
                <w:color w:val="auto"/>
                <w:szCs w:val="24"/>
              </w:rPr>
              <w:fldChar w:fldCharType="end"/>
            </w:r>
          </w:hyperlink>
        </w:p>
        <w:p w:rsidR="003E387D" w:rsidRPr="008D020F" w:rsidRDefault="007F00CF" w:rsidP="003E387D">
          <w:pPr>
            <w:pStyle w:val="TOC1"/>
            <w:tabs>
              <w:tab w:val="right" w:leader="dot" w:pos="9016"/>
            </w:tabs>
            <w:rPr>
              <w:rFonts w:eastAsiaTheme="minorEastAsia" w:cs="Times New Roman"/>
              <w:noProof/>
              <w:color w:val="auto"/>
              <w:szCs w:val="24"/>
              <w:lang w:val="en-US"/>
            </w:rPr>
          </w:pPr>
          <w:hyperlink w:anchor="_Toc131257579" w:history="1">
            <w:r w:rsidR="003E387D" w:rsidRPr="008D020F">
              <w:rPr>
                <w:rStyle w:val="Hyperlink"/>
                <w:rFonts w:cs="Times New Roman"/>
                <w:noProof/>
                <w:color w:val="auto"/>
                <w:szCs w:val="24"/>
                <w:lang w:val="en-GB"/>
              </w:rPr>
              <w:t>2.4 Recommendations for future</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_Toc131257579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9</w:t>
            </w:r>
            <w:r w:rsidR="003E387D" w:rsidRPr="008D020F">
              <w:rPr>
                <w:rFonts w:cs="Times New Roman"/>
                <w:noProof/>
                <w:webHidden/>
                <w:color w:val="auto"/>
                <w:szCs w:val="24"/>
              </w:rPr>
              <w:fldChar w:fldCharType="end"/>
            </w:r>
          </w:hyperlink>
        </w:p>
        <w:p w:rsidR="003E387D" w:rsidRPr="008D020F" w:rsidRDefault="007F00CF" w:rsidP="003E387D">
          <w:pPr>
            <w:pStyle w:val="TOC1"/>
            <w:tabs>
              <w:tab w:val="right" w:leader="dot" w:pos="9016"/>
            </w:tabs>
            <w:rPr>
              <w:rFonts w:eastAsiaTheme="minorEastAsia" w:cs="Times New Roman"/>
              <w:noProof/>
              <w:color w:val="auto"/>
              <w:szCs w:val="24"/>
              <w:lang w:val="en-US"/>
            </w:rPr>
          </w:pPr>
          <w:hyperlink w:anchor="_Toc131257580" w:history="1">
            <w:r w:rsidR="003E387D" w:rsidRPr="008D020F">
              <w:rPr>
                <w:rStyle w:val="Hyperlink"/>
                <w:rFonts w:cs="Times New Roman"/>
                <w:noProof/>
                <w:color w:val="auto"/>
                <w:szCs w:val="24"/>
                <w:lang w:val="en-GB"/>
              </w:rPr>
              <w:t>2.5 Conclusion</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_Toc131257580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10</w:t>
            </w:r>
            <w:r w:rsidR="003E387D" w:rsidRPr="008D020F">
              <w:rPr>
                <w:rFonts w:cs="Times New Roman"/>
                <w:noProof/>
                <w:webHidden/>
                <w:color w:val="auto"/>
                <w:szCs w:val="24"/>
              </w:rPr>
              <w:fldChar w:fldCharType="end"/>
            </w:r>
          </w:hyperlink>
        </w:p>
        <w:p w:rsidR="003E387D" w:rsidRPr="008D020F" w:rsidRDefault="007F00CF" w:rsidP="003E387D">
          <w:pPr>
            <w:pStyle w:val="TOC1"/>
            <w:tabs>
              <w:tab w:val="right" w:leader="dot" w:pos="9016"/>
            </w:tabs>
            <w:rPr>
              <w:rFonts w:eastAsiaTheme="minorEastAsia" w:cs="Times New Roman"/>
              <w:noProof/>
              <w:color w:val="auto"/>
              <w:szCs w:val="24"/>
              <w:lang w:val="en-US"/>
            </w:rPr>
          </w:pPr>
          <w:hyperlink w:anchor="_Toc131257581" w:history="1">
            <w:r w:rsidR="003E387D" w:rsidRPr="008D020F">
              <w:rPr>
                <w:rStyle w:val="Hyperlink"/>
                <w:rFonts w:cs="Times New Roman"/>
                <w:noProof/>
                <w:color w:val="auto"/>
                <w:szCs w:val="24"/>
                <w:lang w:val="en-GB"/>
              </w:rPr>
              <w:t>References</w:t>
            </w:r>
            <w:r w:rsidR="003E387D" w:rsidRPr="008D020F">
              <w:rPr>
                <w:rFonts w:cs="Times New Roman"/>
                <w:noProof/>
                <w:webHidden/>
                <w:color w:val="auto"/>
                <w:szCs w:val="24"/>
              </w:rPr>
              <w:tab/>
            </w:r>
            <w:r w:rsidR="003E387D" w:rsidRPr="008D020F">
              <w:rPr>
                <w:rFonts w:cs="Times New Roman"/>
                <w:noProof/>
                <w:webHidden/>
                <w:color w:val="auto"/>
                <w:szCs w:val="24"/>
              </w:rPr>
              <w:fldChar w:fldCharType="begin"/>
            </w:r>
            <w:r w:rsidR="003E387D" w:rsidRPr="008D020F">
              <w:rPr>
                <w:rFonts w:cs="Times New Roman"/>
                <w:noProof/>
                <w:webHidden/>
                <w:color w:val="auto"/>
                <w:szCs w:val="24"/>
              </w:rPr>
              <w:instrText xml:space="preserve"> PAGEREF _Toc131257581 \h </w:instrText>
            </w:r>
            <w:r w:rsidR="003E387D" w:rsidRPr="008D020F">
              <w:rPr>
                <w:rFonts w:cs="Times New Roman"/>
                <w:noProof/>
                <w:webHidden/>
                <w:color w:val="auto"/>
                <w:szCs w:val="24"/>
              </w:rPr>
            </w:r>
            <w:r w:rsidR="003E387D" w:rsidRPr="008D020F">
              <w:rPr>
                <w:rFonts w:cs="Times New Roman"/>
                <w:noProof/>
                <w:webHidden/>
                <w:color w:val="auto"/>
                <w:szCs w:val="24"/>
              </w:rPr>
              <w:fldChar w:fldCharType="separate"/>
            </w:r>
            <w:r w:rsidR="003E387D" w:rsidRPr="008D020F">
              <w:rPr>
                <w:rFonts w:cs="Times New Roman"/>
                <w:noProof/>
                <w:webHidden/>
                <w:color w:val="auto"/>
                <w:szCs w:val="24"/>
              </w:rPr>
              <w:t>11</w:t>
            </w:r>
            <w:r w:rsidR="003E387D" w:rsidRPr="008D020F">
              <w:rPr>
                <w:rFonts w:cs="Times New Roman"/>
                <w:noProof/>
                <w:webHidden/>
                <w:color w:val="auto"/>
                <w:szCs w:val="24"/>
              </w:rPr>
              <w:fldChar w:fldCharType="end"/>
            </w:r>
          </w:hyperlink>
        </w:p>
        <w:p w:rsidR="003E387D" w:rsidRPr="008D020F" w:rsidRDefault="003E387D" w:rsidP="003E387D">
          <w:pPr>
            <w:rPr>
              <w:color w:val="auto"/>
              <w:lang w:val="en-GB"/>
            </w:rPr>
          </w:pPr>
          <w:r w:rsidRPr="008D020F">
            <w:rPr>
              <w:rFonts w:cs="Times New Roman"/>
              <w:b/>
              <w:bCs/>
              <w:noProof/>
              <w:color w:val="auto"/>
              <w:szCs w:val="24"/>
              <w:lang w:val="en-GB"/>
            </w:rPr>
            <w:fldChar w:fldCharType="end"/>
          </w:r>
        </w:p>
      </w:sdtContent>
    </w:sdt>
    <w:p w:rsidR="003E387D" w:rsidRPr="008D020F" w:rsidRDefault="003E387D" w:rsidP="003E387D">
      <w:pPr>
        <w:rPr>
          <w:rFonts w:eastAsiaTheme="majorEastAsia" w:cstheme="majorBidi"/>
          <w:b/>
          <w:bCs/>
          <w:color w:val="auto"/>
          <w:szCs w:val="28"/>
          <w:lang w:val="en-GB"/>
        </w:rPr>
      </w:pPr>
      <w:r w:rsidRPr="008D020F">
        <w:rPr>
          <w:color w:val="auto"/>
          <w:lang w:val="en-GB"/>
        </w:rPr>
        <w:br w:type="page"/>
      </w:r>
    </w:p>
    <w:p w:rsidR="003E387D" w:rsidRPr="008D020F" w:rsidRDefault="003E387D" w:rsidP="003E387D">
      <w:pPr>
        <w:pStyle w:val="Heading1"/>
        <w:rPr>
          <w:color w:val="auto"/>
          <w:lang w:val="en-GB"/>
        </w:rPr>
      </w:pPr>
      <w:bookmarkStart w:id="0" w:name="_Toc131257570"/>
      <w:r w:rsidRPr="008D020F">
        <w:rPr>
          <w:color w:val="auto"/>
          <w:lang w:val="en-GB"/>
        </w:rPr>
        <w:t>1. Introduction</w:t>
      </w:r>
      <w:bookmarkEnd w:id="0"/>
      <w:r w:rsidRPr="008D020F">
        <w:rPr>
          <w:color w:val="auto"/>
          <w:lang w:val="en-GB"/>
        </w:rPr>
        <w:t> </w:t>
      </w:r>
    </w:p>
    <w:p w:rsidR="003E387D" w:rsidRPr="008D020F" w:rsidRDefault="003E387D" w:rsidP="003E387D">
      <w:pPr>
        <w:spacing w:before="240" w:after="240"/>
        <w:rPr>
          <w:rFonts w:eastAsia="Times New Roman" w:cs="Times New Roman"/>
          <w:color w:val="auto"/>
          <w:szCs w:val="24"/>
          <w:lang w:val="en-GB"/>
        </w:rPr>
      </w:pPr>
      <w:r w:rsidRPr="008D020F">
        <w:rPr>
          <w:rFonts w:eastAsia="Times New Roman" w:cs="Times New Roman"/>
          <w:color w:val="auto"/>
          <w:szCs w:val="24"/>
          <w:lang w:val="en-GB"/>
        </w:rPr>
        <w:t>Business environment has become more dynamic, and this implies that organizations would be facing considerable challenges while managing business operations. Hence, it is essential for organizations to plan strategically and manage operations management processes. However, prior to Strategic planning, organizations need to conduct research regarding ongoing trends in the market. Along with that, internal competencies and considerations regarding business are also expected to be analysed by organizations. Proceeding it, matching the internal competencies along with external trends, accurate strategic planning can be implemented. The following study, would be explaining the internal as well as external environmental analysis for Marks and Spencer, along with the role of marketing. Based on this recommendations for improvement are also expected to be provided. </w:t>
      </w:r>
    </w:p>
    <w:p w:rsidR="003E387D" w:rsidRPr="008D020F" w:rsidRDefault="003E387D" w:rsidP="003E387D">
      <w:pPr>
        <w:pStyle w:val="Heading1"/>
        <w:rPr>
          <w:color w:val="auto"/>
          <w:lang w:val="en-GB"/>
        </w:rPr>
      </w:pPr>
      <w:bookmarkStart w:id="1" w:name="_Toc131257571"/>
      <w:r w:rsidRPr="008D020F">
        <w:rPr>
          <w:color w:val="auto"/>
          <w:lang w:val="en-GB"/>
        </w:rPr>
        <w:t>2. Environmental analysis</w:t>
      </w:r>
      <w:bookmarkEnd w:id="1"/>
    </w:p>
    <w:p w:rsidR="003E387D" w:rsidRPr="008D020F" w:rsidRDefault="003E387D" w:rsidP="003E387D">
      <w:pPr>
        <w:rPr>
          <w:color w:val="auto"/>
          <w:lang w:val="en-GB"/>
        </w:rPr>
      </w:pPr>
      <w:r w:rsidRPr="008D020F">
        <w:rPr>
          <w:color w:val="auto"/>
          <w:lang w:val="en-GB"/>
        </w:rPr>
        <w:t>The research has focused on different scales that refer to understand the ability of market analysis. However, understanding the values of external and internal situation of the market is also important. Among each framework, the PESTLE analysis is a proper and specific factor that can eventually help to gain the external tension and opportunity of the UK’s market for Marks and Spencer. The advantage of this framework is gaining the areas such as political, economic, environmental as well as other factors clear for the company. This framework will also help in gaining a proper idea about the scope of development Marks and Spencer can get for the company.</w:t>
      </w:r>
      <w:r w:rsidRPr="008D020F">
        <w:rPr>
          <w:color w:val="auto"/>
        </w:rPr>
        <w:t xml:space="preserve"> However, it lacks the understanding about the internal factors of the association extensively. </w:t>
      </w:r>
    </w:p>
    <w:p w:rsidR="003E387D" w:rsidRPr="008D020F" w:rsidRDefault="003E387D" w:rsidP="003E387D">
      <w:pPr>
        <w:pStyle w:val="Heading2"/>
        <w:rPr>
          <w:color w:val="auto"/>
          <w:lang w:val="en-GB"/>
        </w:rPr>
      </w:pPr>
      <w:bookmarkStart w:id="2" w:name="_Toc131257572"/>
      <w:r w:rsidRPr="008D020F">
        <w:rPr>
          <w:color w:val="auto"/>
          <w:lang w:val="en-GB"/>
        </w:rPr>
        <w:t>2.1 External Environment analysis</w:t>
      </w:r>
      <w:bookmarkEnd w:id="2"/>
      <w:r w:rsidRPr="008D020F">
        <w:rPr>
          <w:color w:val="auto"/>
          <w:lang w:val="en-GB"/>
        </w:rPr>
        <w:t> </w:t>
      </w:r>
    </w:p>
    <w:p w:rsidR="003E387D" w:rsidRPr="008D020F" w:rsidRDefault="003E387D" w:rsidP="003E387D">
      <w:pPr>
        <w:pStyle w:val="Heading3"/>
        <w:rPr>
          <w:color w:val="auto"/>
          <w:lang w:val="en-GB"/>
        </w:rPr>
      </w:pPr>
      <w:bookmarkStart w:id="3" w:name="_Toc131257573"/>
      <w:r w:rsidRPr="008D020F">
        <w:rPr>
          <w:color w:val="auto"/>
          <w:lang w:val="en-GB"/>
        </w:rPr>
        <w:t>2.1.1 PESTLE Analysis</w:t>
      </w:r>
      <w:bookmarkEnd w:id="3"/>
      <w:r w:rsidRPr="008D020F">
        <w:rPr>
          <w:color w:val="auto"/>
          <w:lang w:val="en-GB"/>
        </w:rPr>
        <w:t> </w:t>
      </w:r>
    </w:p>
    <w:tbl>
      <w:tblPr>
        <w:tblW w:w="0" w:type="auto"/>
        <w:tblCellMar>
          <w:top w:w="15" w:type="dxa"/>
          <w:left w:w="15" w:type="dxa"/>
          <w:bottom w:w="15" w:type="dxa"/>
          <w:right w:w="15" w:type="dxa"/>
        </w:tblCellMar>
        <w:tblLook w:val="04A0" w:firstRow="1" w:lastRow="0" w:firstColumn="1" w:lastColumn="0" w:noHBand="0" w:noVBand="1"/>
      </w:tblPr>
      <w:tblGrid>
        <w:gridCol w:w="1627"/>
        <w:gridCol w:w="5043"/>
        <w:gridCol w:w="2556"/>
      </w:tblGrid>
      <w:tr w:rsidR="003E387D" w:rsidRPr="008D020F" w:rsidTr="00E05A3D">
        <w:trPr>
          <w:trHeight w:val="57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Parameters</w:t>
            </w:r>
          </w:p>
        </w:tc>
        <w:tc>
          <w:tcPr>
            <w:tcW w:w="50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Factors</w:t>
            </w:r>
          </w:p>
        </w:tc>
        <w:tc>
          <w:tcPr>
            <w:tcW w:w="2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Impacts</w:t>
            </w:r>
          </w:p>
        </w:tc>
      </w:tr>
      <w:tr w:rsidR="003E387D" w:rsidRPr="008D020F" w:rsidTr="00E05A3D">
        <w:trPr>
          <w:trHeight w:val="255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Political</w:t>
            </w:r>
          </w:p>
        </w:tc>
        <w:tc>
          <w:tcPr>
            <w:tcW w:w="50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1"/>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Constitutional monarch, thus, stable political conditions</w:t>
            </w:r>
          </w:p>
          <w:p w:rsidR="003E387D" w:rsidRPr="008D020F" w:rsidRDefault="003E387D" w:rsidP="00E05A3D">
            <w:pPr>
              <w:numPr>
                <w:ilvl w:val="0"/>
                <w:numId w:val="1"/>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Member of WTO</w:t>
            </w:r>
          </w:p>
          <w:p w:rsidR="003E387D" w:rsidRPr="008D020F" w:rsidRDefault="003E387D" w:rsidP="00E05A3D">
            <w:pPr>
              <w:numPr>
                <w:ilvl w:val="0"/>
                <w:numId w:val="1"/>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Good international relations with nations like USA, Bangladesh, China, and Japan</w:t>
            </w:r>
          </w:p>
          <w:p w:rsidR="003E387D" w:rsidRPr="008D020F" w:rsidRDefault="003E387D" w:rsidP="00E05A3D">
            <w:pPr>
              <w:numPr>
                <w:ilvl w:val="0"/>
                <w:numId w:val="1"/>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 xml:space="preserve">Temporary political turmoil due to the </w:t>
            </w:r>
            <w:proofErr w:type="spellStart"/>
            <w:r w:rsidRPr="008D020F">
              <w:rPr>
                <w:rFonts w:eastAsia="Times New Roman" w:cs="Times New Roman"/>
                <w:color w:val="auto"/>
                <w:szCs w:val="24"/>
                <w:lang w:val="en-GB"/>
              </w:rPr>
              <w:t>Brexit</w:t>
            </w:r>
            <w:proofErr w:type="spellEnd"/>
          </w:p>
        </w:tc>
        <w:tc>
          <w:tcPr>
            <w:tcW w:w="2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Positive &amp; negative</w:t>
            </w:r>
          </w:p>
        </w:tc>
      </w:tr>
      <w:tr w:rsidR="003E387D" w:rsidRPr="008D020F" w:rsidTr="00E05A3D">
        <w:trPr>
          <w:trHeight w:val="138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Economical</w:t>
            </w:r>
          </w:p>
        </w:tc>
        <w:tc>
          <w:tcPr>
            <w:tcW w:w="50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2"/>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Increase in GDP by 7.5% annually  in the UK (Ons.gov.uk, 2023)</w:t>
            </w:r>
          </w:p>
          <w:p w:rsidR="003E387D" w:rsidRPr="008D020F" w:rsidRDefault="003E387D" w:rsidP="00E05A3D">
            <w:pPr>
              <w:numPr>
                <w:ilvl w:val="0"/>
                <w:numId w:val="2"/>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Inflation rates increase by 3.3 % annually in the UK (Ons.gov.uk, 2023)</w:t>
            </w:r>
          </w:p>
          <w:p w:rsidR="003E387D" w:rsidRPr="008D020F" w:rsidRDefault="003E387D" w:rsidP="00E05A3D">
            <w:pPr>
              <w:numPr>
                <w:ilvl w:val="0"/>
                <w:numId w:val="2"/>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Fashion Industry CAGR decline by 3.46 % (Ons.gov.uk, 2023 )</w:t>
            </w:r>
          </w:p>
        </w:tc>
        <w:tc>
          <w:tcPr>
            <w:tcW w:w="2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Negative</w:t>
            </w:r>
          </w:p>
        </w:tc>
      </w:tr>
      <w:tr w:rsidR="003E387D" w:rsidRPr="008D020F" w:rsidTr="00E05A3D">
        <w:trPr>
          <w:trHeight w:val="246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Social</w:t>
            </w:r>
          </w:p>
        </w:tc>
        <w:tc>
          <w:tcPr>
            <w:tcW w:w="50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3"/>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Employment rates in UK is 75.6%,  and increase by 0.9% (Ons.gov.uk, 2023)</w:t>
            </w:r>
          </w:p>
          <w:p w:rsidR="003E387D" w:rsidRPr="008D020F" w:rsidRDefault="003E387D" w:rsidP="00E05A3D">
            <w:pPr>
              <w:numPr>
                <w:ilvl w:val="0"/>
                <w:numId w:val="3"/>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Population of 361,000 people in UK and 60% are middle class (Ons.gov.uk, 2023)</w:t>
            </w:r>
          </w:p>
          <w:p w:rsidR="003E387D" w:rsidRPr="008D020F" w:rsidRDefault="003E387D" w:rsidP="00E05A3D">
            <w:pPr>
              <w:numPr>
                <w:ilvl w:val="0"/>
                <w:numId w:val="3"/>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Median Income level Growth by 16.2% in the UK (Ons.gov.uk, 2023)</w:t>
            </w:r>
          </w:p>
        </w:tc>
        <w:tc>
          <w:tcPr>
            <w:tcW w:w="2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Positive</w:t>
            </w:r>
          </w:p>
        </w:tc>
      </w:tr>
      <w:tr w:rsidR="003E387D" w:rsidRPr="008D020F" w:rsidTr="00E05A3D">
        <w:trPr>
          <w:trHeight w:val="117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Technological</w:t>
            </w:r>
          </w:p>
        </w:tc>
        <w:tc>
          <w:tcPr>
            <w:tcW w:w="50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4"/>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Social media acceptance rate in UK of 84.4 % (Statista.com, 2023)</w:t>
            </w:r>
          </w:p>
          <w:p w:rsidR="003E387D" w:rsidRPr="008D020F" w:rsidRDefault="003E387D" w:rsidP="00E05A3D">
            <w:pPr>
              <w:numPr>
                <w:ilvl w:val="0"/>
                <w:numId w:val="4"/>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94.62 %Internet coverage rate in the UK (Statista.com, 2023)</w:t>
            </w:r>
          </w:p>
        </w:tc>
        <w:tc>
          <w:tcPr>
            <w:tcW w:w="2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Positive</w:t>
            </w:r>
          </w:p>
        </w:tc>
      </w:tr>
      <w:tr w:rsidR="003E387D" w:rsidRPr="008D020F" w:rsidTr="00E05A3D">
        <w:trPr>
          <w:trHeight w:val="117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Legal</w:t>
            </w:r>
          </w:p>
        </w:tc>
        <w:tc>
          <w:tcPr>
            <w:tcW w:w="50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5"/>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The Equality Act of 2010 (c.15)</w:t>
            </w:r>
          </w:p>
          <w:p w:rsidR="003E387D" w:rsidRPr="008D020F" w:rsidRDefault="003E387D" w:rsidP="00E05A3D">
            <w:pPr>
              <w:numPr>
                <w:ilvl w:val="0"/>
                <w:numId w:val="5"/>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The companies Act of 2006 (c.46)</w:t>
            </w:r>
          </w:p>
        </w:tc>
        <w:tc>
          <w:tcPr>
            <w:tcW w:w="2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Positive</w:t>
            </w:r>
          </w:p>
        </w:tc>
      </w:tr>
      <w:tr w:rsidR="003E387D" w:rsidRPr="008D020F" w:rsidTr="00E05A3D">
        <w:trPr>
          <w:trHeight w:val="88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Environmental</w:t>
            </w:r>
          </w:p>
        </w:tc>
        <w:tc>
          <w:tcPr>
            <w:tcW w:w="50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6"/>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Recycling Acceptance rate of 44.5 % In UK (Plasticexpert.co.uk, 2022)</w:t>
            </w:r>
          </w:p>
          <w:p w:rsidR="003E387D" w:rsidRPr="008D020F" w:rsidRDefault="003E387D" w:rsidP="00E05A3D">
            <w:pPr>
              <w:numPr>
                <w:ilvl w:val="0"/>
                <w:numId w:val="6"/>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Compliance with The Environment Act 2021 (c.30)</w:t>
            </w:r>
          </w:p>
        </w:tc>
        <w:tc>
          <w:tcPr>
            <w:tcW w:w="255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Positive</w:t>
            </w:r>
          </w:p>
        </w:tc>
      </w:tr>
    </w:tbl>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b/>
          <w:bCs/>
          <w:color w:val="auto"/>
          <w:szCs w:val="24"/>
          <w:lang w:val="en-GB"/>
        </w:rPr>
        <w:t>  Table 1: Pestle Analysis</w:t>
      </w:r>
    </w:p>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color w:val="auto"/>
          <w:szCs w:val="24"/>
          <w:lang w:val="en-GB"/>
        </w:rPr>
        <w:t xml:space="preserve">(Source: influenced from </w:t>
      </w:r>
      <w:proofErr w:type="spellStart"/>
      <w:r w:rsidRPr="008D020F">
        <w:rPr>
          <w:rFonts w:eastAsia="Times New Roman" w:cs="Times New Roman"/>
          <w:color w:val="auto"/>
          <w:szCs w:val="24"/>
          <w:lang w:val="en-GB"/>
        </w:rPr>
        <w:t>Kanli</w:t>
      </w:r>
      <w:proofErr w:type="spellEnd"/>
      <w:r w:rsidRPr="008D020F">
        <w:rPr>
          <w:rFonts w:eastAsia="Times New Roman" w:cs="Times New Roman"/>
          <w:color w:val="auto"/>
          <w:szCs w:val="24"/>
          <w:lang w:val="en-GB"/>
        </w:rPr>
        <w:t xml:space="preserve"> </w:t>
      </w:r>
      <w:r w:rsidRPr="008D020F">
        <w:rPr>
          <w:rFonts w:eastAsia="Times New Roman" w:cs="Times New Roman"/>
          <w:i/>
          <w:iCs/>
          <w:color w:val="auto"/>
          <w:szCs w:val="24"/>
          <w:lang w:val="en-GB"/>
        </w:rPr>
        <w:t>et al.</w:t>
      </w:r>
      <w:r w:rsidRPr="008D020F">
        <w:rPr>
          <w:rFonts w:eastAsia="Times New Roman" w:cs="Times New Roman"/>
          <w:color w:val="auto"/>
          <w:szCs w:val="24"/>
          <w:lang w:val="en-GB"/>
        </w:rPr>
        <w:t xml:space="preserve"> 2022)</w:t>
      </w:r>
    </w:p>
    <w:p w:rsidR="003E387D" w:rsidRPr="008D020F" w:rsidRDefault="003E387D" w:rsidP="003E387D">
      <w:pPr>
        <w:spacing w:after="0"/>
        <w:rPr>
          <w:rFonts w:eastAsia="Times New Roman" w:cs="Times New Roman"/>
          <w:color w:val="auto"/>
          <w:szCs w:val="24"/>
          <w:lang w:val="en-GB"/>
        </w:rPr>
      </w:pPr>
      <w:r w:rsidRPr="008D020F">
        <w:rPr>
          <w:rFonts w:eastAsia="Times New Roman" w:cs="Times New Roman"/>
          <w:color w:val="auto"/>
          <w:szCs w:val="24"/>
          <w:lang w:val="en-GB"/>
        </w:rPr>
        <w:t>In accordance with the PESTLE analysis, it can be claimed that, the political as well as economic factors form the primary challenge for Marks and Spencer. Findings by Bailey</w:t>
      </w:r>
      <w:r w:rsidRPr="008D020F">
        <w:rPr>
          <w:rFonts w:eastAsia="Times New Roman" w:cs="Times New Roman"/>
          <w:i/>
          <w:iCs/>
          <w:color w:val="auto"/>
          <w:szCs w:val="24"/>
          <w:lang w:val="en-GB"/>
        </w:rPr>
        <w:t xml:space="preserve"> et al. </w:t>
      </w:r>
      <w:r w:rsidRPr="008D020F">
        <w:rPr>
          <w:rFonts w:eastAsia="Times New Roman" w:cs="Times New Roman"/>
          <w:color w:val="auto"/>
          <w:szCs w:val="24"/>
          <w:lang w:val="en-GB"/>
        </w:rPr>
        <w:t xml:space="preserve">(2022), claim that, due to </w:t>
      </w:r>
      <w:proofErr w:type="spellStart"/>
      <w:r w:rsidRPr="008D020F">
        <w:rPr>
          <w:rFonts w:eastAsia="Times New Roman" w:cs="Times New Roman"/>
          <w:color w:val="auto"/>
          <w:szCs w:val="24"/>
          <w:lang w:val="en-GB"/>
        </w:rPr>
        <w:t>Brexit</w:t>
      </w:r>
      <w:proofErr w:type="spellEnd"/>
      <w:r w:rsidRPr="008D020F">
        <w:rPr>
          <w:rFonts w:eastAsia="Times New Roman" w:cs="Times New Roman"/>
          <w:color w:val="auto"/>
          <w:szCs w:val="24"/>
          <w:lang w:val="en-GB"/>
        </w:rPr>
        <w:t>, policies and norms related to business operations management; like taxations and immigrations, would change. Thus, Marks and Spencer’s would have to face challenges regarding cost and profitability management. In addition to this, the economic parameters of the external environment also prove to be challenging. The information in the table is suggestive of the fact that, CAGR value of the fashion industry is declining. This implies that the market for the fashion Industry is shrinking to a considerable extent. On the contrary, challenges like increased inflation rates also prove to be challenging for Marks and Spencer’s in terms of production cost optimization. </w:t>
      </w:r>
    </w:p>
    <w:p w:rsidR="003E387D" w:rsidRPr="008D020F" w:rsidRDefault="003E387D" w:rsidP="003E387D">
      <w:pPr>
        <w:pStyle w:val="Heading3"/>
        <w:rPr>
          <w:color w:val="auto"/>
          <w:lang w:val="en-GB"/>
        </w:rPr>
      </w:pPr>
      <w:bookmarkStart w:id="4" w:name="_Toc131257574"/>
      <w:r w:rsidRPr="008D020F">
        <w:rPr>
          <w:color w:val="auto"/>
          <w:lang w:val="en-GB"/>
        </w:rPr>
        <w:t>2.1.2 Porters 5 force Analysis</w:t>
      </w:r>
      <w:bookmarkEnd w:id="4"/>
      <w:r w:rsidRPr="008D020F">
        <w:rPr>
          <w:color w:val="auto"/>
          <w:lang w:val="en-GB"/>
        </w:rPr>
        <w:t> </w:t>
      </w:r>
    </w:p>
    <w:tbl>
      <w:tblPr>
        <w:tblW w:w="0" w:type="auto"/>
        <w:tblCellMar>
          <w:top w:w="15" w:type="dxa"/>
          <w:left w:w="15" w:type="dxa"/>
          <w:bottom w:w="15" w:type="dxa"/>
          <w:right w:w="15" w:type="dxa"/>
        </w:tblCellMar>
        <w:tblLook w:val="04A0" w:firstRow="1" w:lastRow="0" w:firstColumn="1" w:lastColumn="0" w:noHBand="0" w:noVBand="1"/>
      </w:tblPr>
      <w:tblGrid>
        <w:gridCol w:w="1959"/>
        <w:gridCol w:w="1120"/>
        <w:gridCol w:w="6147"/>
      </w:tblGrid>
      <w:tr w:rsidR="003E387D" w:rsidRPr="008D020F" w:rsidTr="00E05A3D">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b/>
                <w:color w:val="auto"/>
                <w:szCs w:val="24"/>
                <w:lang w:val="en-GB"/>
              </w:rPr>
            </w:pPr>
            <w:r w:rsidRPr="008D020F">
              <w:rPr>
                <w:rFonts w:eastAsia="Times New Roman" w:cs="Times New Roman"/>
                <w:b/>
                <w:color w:val="auto"/>
                <w:szCs w:val="24"/>
                <w:lang w:val="en-GB"/>
              </w:rPr>
              <w:t>Force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b/>
                <w:color w:val="auto"/>
                <w:szCs w:val="24"/>
                <w:lang w:val="en-GB"/>
              </w:rPr>
            </w:pPr>
            <w:r w:rsidRPr="008D020F">
              <w:rPr>
                <w:rFonts w:eastAsia="Times New Roman" w:cs="Times New Roman"/>
                <w:b/>
                <w:color w:val="auto"/>
                <w:szCs w:val="24"/>
                <w:lang w:val="en-GB"/>
              </w:rPr>
              <w:t>Impacts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b/>
                <w:color w:val="auto"/>
                <w:szCs w:val="24"/>
                <w:lang w:val="en-GB"/>
              </w:rPr>
            </w:pPr>
            <w:r w:rsidRPr="008D020F">
              <w:rPr>
                <w:rFonts w:eastAsia="Times New Roman" w:cs="Times New Roman"/>
                <w:b/>
                <w:color w:val="auto"/>
                <w:szCs w:val="24"/>
                <w:lang w:val="en-GB"/>
              </w:rPr>
              <w:t>Reasoning</w:t>
            </w:r>
          </w:p>
        </w:tc>
      </w:tr>
      <w:tr w:rsidR="003E387D" w:rsidRPr="008D020F" w:rsidTr="00E05A3D">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“Threats of new entrants”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Market presence of Marks and Spencer’s is huge, within 1400 locations globally (Corporate.marksandspencer.com, 2023)</w:t>
            </w:r>
          </w:p>
        </w:tc>
      </w:tr>
      <w:tr w:rsidR="003E387D" w:rsidRPr="008D020F" w:rsidTr="00E05A3D">
        <w:trPr>
          <w:trHeight w:val="12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“Threats from substitutes”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Marks and Spencer operate in the clothing industry, which is basic necessity and is not replaceable</w:t>
            </w:r>
          </w:p>
        </w:tc>
      </w:tr>
      <w:tr w:rsidR="003E387D" w:rsidRPr="008D020F" w:rsidTr="00E05A3D">
        <w:trPr>
          <w:trHeight w:val="12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“Bargaining power of 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 xml:space="preserve"> 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The company operates with multiple vendors, hence, supply chain failure probability is less comparatively</w:t>
            </w:r>
          </w:p>
        </w:tc>
      </w:tr>
      <w:tr w:rsidR="003E387D" w:rsidRPr="008D020F" w:rsidTr="00E05A3D">
        <w:trPr>
          <w:trHeight w:val="12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“Bargaining power of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Presence of competitor companies like H&amp;M, Top man &amp; Top shop and many more offering the same services</w:t>
            </w:r>
          </w:p>
        </w:tc>
      </w:tr>
      <w:tr w:rsidR="003E387D" w:rsidRPr="008D020F" w:rsidTr="00E05A3D">
        <w:trPr>
          <w:trHeight w:val="15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“Competitive rivalry”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Existing competitive rivalry is considerably high with increasing count of low cost clothing and fashion companies like “Nobody's Child” and “</w:t>
            </w:r>
            <w:proofErr w:type="spellStart"/>
            <w:r w:rsidRPr="008D020F">
              <w:rPr>
                <w:rFonts w:eastAsia="Times New Roman" w:cs="Times New Roman"/>
                <w:color w:val="auto"/>
                <w:szCs w:val="24"/>
                <w:lang w:val="en-GB"/>
              </w:rPr>
              <w:t>Aligne</w:t>
            </w:r>
            <w:proofErr w:type="spellEnd"/>
            <w:r w:rsidRPr="008D020F">
              <w:rPr>
                <w:rFonts w:eastAsia="Times New Roman" w:cs="Times New Roman"/>
                <w:color w:val="auto"/>
                <w:szCs w:val="24"/>
                <w:lang w:val="en-GB"/>
              </w:rPr>
              <w:t>”.</w:t>
            </w:r>
          </w:p>
        </w:tc>
      </w:tr>
    </w:tbl>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b/>
          <w:bCs/>
          <w:color w:val="auto"/>
          <w:szCs w:val="24"/>
          <w:lang w:val="en-GB"/>
        </w:rPr>
        <w:t>Table 2: Porters five force</w:t>
      </w:r>
    </w:p>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color w:val="auto"/>
          <w:szCs w:val="24"/>
          <w:lang w:val="en-GB"/>
        </w:rPr>
        <w:t xml:space="preserve">(Source: Influenced from </w:t>
      </w:r>
      <w:proofErr w:type="spellStart"/>
      <w:r w:rsidRPr="008D020F">
        <w:rPr>
          <w:rFonts w:eastAsia="Times New Roman" w:cs="Times New Roman"/>
          <w:color w:val="auto"/>
          <w:lang w:val="en-GB"/>
        </w:rPr>
        <w:t>Elf</w:t>
      </w:r>
      <w:r w:rsidRPr="008D020F">
        <w:rPr>
          <w:rFonts w:eastAsia="Times New Roman" w:cs="Times New Roman"/>
          <w:i/>
          <w:iCs/>
          <w:color w:val="auto"/>
          <w:lang w:val="en-GB"/>
        </w:rPr>
        <w:t>et</w:t>
      </w:r>
      <w:proofErr w:type="spellEnd"/>
      <w:r w:rsidRPr="008D020F">
        <w:rPr>
          <w:rFonts w:eastAsia="Times New Roman" w:cs="Times New Roman"/>
          <w:i/>
          <w:iCs/>
          <w:color w:val="auto"/>
          <w:lang w:val="en-GB"/>
        </w:rPr>
        <w:t xml:space="preserve"> al</w:t>
      </w:r>
      <w:r w:rsidRPr="008D020F">
        <w:rPr>
          <w:rFonts w:eastAsia="Times New Roman" w:cs="Times New Roman"/>
          <w:color w:val="auto"/>
          <w:lang w:val="en-GB"/>
        </w:rPr>
        <w:t>.2022</w:t>
      </w:r>
      <w:r w:rsidRPr="008D020F">
        <w:rPr>
          <w:rFonts w:eastAsia="Times New Roman" w:cs="Times New Roman"/>
          <w:color w:val="auto"/>
          <w:szCs w:val="24"/>
          <w:lang w:val="en-GB"/>
        </w:rPr>
        <w:t>)</w:t>
      </w:r>
    </w:p>
    <w:p w:rsidR="003E387D" w:rsidRPr="008D020F" w:rsidRDefault="003E387D" w:rsidP="003E387D">
      <w:pPr>
        <w:spacing w:after="0"/>
        <w:rPr>
          <w:rFonts w:eastAsia="Times New Roman" w:cs="Times New Roman"/>
          <w:color w:val="auto"/>
          <w:szCs w:val="24"/>
          <w:lang w:val="en-GB"/>
        </w:rPr>
      </w:pPr>
      <w:r w:rsidRPr="008D020F">
        <w:rPr>
          <w:rFonts w:eastAsia="Times New Roman" w:cs="Times New Roman"/>
          <w:color w:val="auto"/>
          <w:szCs w:val="24"/>
          <w:lang w:val="en-GB"/>
        </w:rPr>
        <w:t xml:space="preserve">Based on the analysis stated in the table, it can be inferred that, existing market competition and bargaining power of consumers is high. </w:t>
      </w:r>
      <w:r w:rsidRPr="008D020F">
        <w:rPr>
          <w:rFonts w:eastAsia="Times New Roman" w:cs="Times New Roman"/>
          <w:color w:val="auto"/>
          <w:lang w:val="en-GB"/>
        </w:rPr>
        <w:t>Elf</w:t>
      </w:r>
      <w:r w:rsidRPr="008D020F">
        <w:rPr>
          <w:rFonts w:eastAsia="Times New Roman" w:cs="Times New Roman"/>
          <w:i/>
          <w:iCs/>
          <w:color w:val="auto"/>
          <w:lang w:val="en-GB"/>
        </w:rPr>
        <w:t xml:space="preserve"> et al</w:t>
      </w:r>
      <w:r w:rsidRPr="008D020F">
        <w:rPr>
          <w:rFonts w:eastAsia="Times New Roman" w:cs="Times New Roman"/>
          <w:color w:val="auto"/>
          <w:lang w:val="en-GB"/>
        </w:rPr>
        <w:t xml:space="preserve">. </w:t>
      </w:r>
      <w:r w:rsidRPr="008D020F">
        <w:rPr>
          <w:rFonts w:eastAsia="Times New Roman" w:cs="Times New Roman"/>
          <w:color w:val="auto"/>
          <w:szCs w:val="24"/>
          <w:lang w:val="en-GB"/>
        </w:rPr>
        <w:t>(2022) has edified that, extensive market competition makes it challenging for companies to maintain its position of competitive advantage. Thus, it is comparatively challenging for Marks and Spencer’s to maintain business continuity and revenue generation process. However, the information states that, threats of new entrants, threats from substitutes and supplier bargaining power is low. Companies like Marks and Spencer’s have a good understanding regarding supply chain management and are aware of the potential risks associated with the same. Henceforth, the management of Marks and Spencer prefer to work with multiple suppliers. According to Maslow’s theory; Food, shelter as well as clothing are basic human needs (Rojas</w:t>
      </w:r>
      <w:r w:rsidRPr="008D020F">
        <w:rPr>
          <w:rFonts w:eastAsia="Times New Roman" w:cs="Times New Roman"/>
          <w:i/>
          <w:iCs/>
          <w:color w:val="auto"/>
          <w:szCs w:val="24"/>
          <w:lang w:val="en-GB"/>
        </w:rPr>
        <w:t xml:space="preserve"> et al.</w:t>
      </w:r>
      <w:r w:rsidRPr="008D020F">
        <w:rPr>
          <w:rFonts w:eastAsia="Times New Roman" w:cs="Times New Roman"/>
          <w:color w:val="auto"/>
          <w:szCs w:val="24"/>
          <w:lang w:val="en-GB"/>
        </w:rPr>
        <w:t xml:space="preserve"> 2023). Therefore, it becomes imperative that companies like Marks and Spencer, selling clothing and fashion products, would be able to enjoy business continuity in the long run. </w:t>
      </w:r>
    </w:p>
    <w:p w:rsidR="003E387D" w:rsidRPr="008D020F" w:rsidRDefault="003E387D" w:rsidP="003E387D">
      <w:pPr>
        <w:pStyle w:val="Heading2"/>
        <w:rPr>
          <w:color w:val="auto"/>
          <w:lang w:val="en-GB"/>
        </w:rPr>
      </w:pPr>
      <w:bookmarkStart w:id="5" w:name="_Toc131257575"/>
      <w:r w:rsidRPr="008D020F">
        <w:rPr>
          <w:color w:val="auto"/>
          <w:lang w:val="en-GB"/>
        </w:rPr>
        <w:t>2.2 Internal environmental analysis</w:t>
      </w:r>
      <w:bookmarkEnd w:id="5"/>
      <w:r w:rsidRPr="008D020F">
        <w:rPr>
          <w:color w:val="auto"/>
          <w:lang w:val="en-GB"/>
        </w:rPr>
        <w:t> </w:t>
      </w:r>
    </w:p>
    <w:p w:rsidR="003E387D" w:rsidRPr="008D020F" w:rsidRDefault="003E387D" w:rsidP="003E387D">
      <w:pPr>
        <w:pStyle w:val="Heading3"/>
        <w:rPr>
          <w:color w:val="auto"/>
          <w:lang w:val="en-GB"/>
        </w:rPr>
      </w:pPr>
      <w:bookmarkStart w:id="6" w:name="_Toc131257576"/>
      <w:r w:rsidRPr="008D020F">
        <w:rPr>
          <w:color w:val="auto"/>
          <w:lang w:val="en-GB"/>
        </w:rPr>
        <w:t>2.2.1 SWOT analysis</w:t>
      </w:r>
      <w:bookmarkEnd w:id="6"/>
    </w:p>
    <w:tbl>
      <w:tblPr>
        <w:tblW w:w="9640" w:type="dxa"/>
        <w:tblCellMar>
          <w:top w:w="15" w:type="dxa"/>
          <w:left w:w="15" w:type="dxa"/>
          <w:bottom w:w="15" w:type="dxa"/>
          <w:right w:w="15" w:type="dxa"/>
        </w:tblCellMar>
        <w:tblLook w:val="04A0" w:firstRow="1" w:lastRow="0" w:firstColumn="1" w:lastColumn="0" w:noHBand="0" w:noVBand="1"/>
      </w:tblPr>
      <w:tblGrid>
        <w:gridCol w:w="4870"/>
        <w:gridCol w:w="4770"/>
      </w:tblGrid>
      <w:tr w:rsidR="003E387D" w:rsidRPr="008D020F" w:rsidTr="00E05A3D">
        <w:trPr>
          <w:trHeight w:val="575"/>
        </w:trPr>
        <w:tc>
          <w:tcPr>
            <w:tcW w:w="48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Strengths</w:t>
            </w:r>
          </w:p>
        </w:tc>
        <w:tc>
          <w:tcPr>
            <w:tcW w:w="4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Weakness</w:t>
            </w:r>
          </w:p>
        </w:tc>
      </w:tr>
      <w:tr w:rsidR="003E387D" w:rsidRPr="008D020F" w:rsidTr="00E05A3D">
        <w:trPr>
          <w:trHeight w:val="3575"/>
        </w:trPr>
        <w:tc>
          <w:tcPr>
            <w:tcW w:w="48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7"/>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Marks and Spencer’s have strong presence within 1400 locations (Corporate.marksandspencer.com, 2023)</w:t>
            </w:r>
          </w:p>
          <w:p w:rsidR="003E387D" w:rsidRPr="008D020F" w:rsidRDefault="003E387D" w:rsidP="00E05A3D">
            <w:pPr>
              <w:numPr>
                <w:ilvl w:val="0"/>
                <w:numId w:val="7"/>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Low cost pricing strategy, implying product positioning based on pricing and quality (Corporate.marksandspencer.com, 2023)</w:t>
            </w:r>
          </w:p>
          <w:p w:rsidR="003E387D" w:rsidRPr="008D020F" w:rsidRDefault="003E387D" w:rsidP="00E05A3D">
            <w:pPr>
              <w:numPr>
                <w:ilvl w:val="0"/>
                <w:numId w:val="7"/>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More than 78000 employees for creating operations (Corporate.marksandspencer.com, 2023)</w:t>
            </w:r>
          </w:p>
        </w:tc>
        <w:tc>
          <w:tcPr>
            <w:tcW w:w="4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8"/>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Strong competitions in the UK market from leading companies like Top man &amp; Top shop and many more</w:t>
            </w:r>
          </w:p>
          <w:p w:rsidR="003E387D" w:rsidRPr="008D020F" w:rsidRDefault="003E387D" w:rsidP="00E05A3D">
            <w:pPr>
              <w:numPr>
                <w:ilvl w:val="0"/>
                <w:numId w:val="8"/>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 xml:space="preserve">Political turmoil’s Like </w:t>
            </w:r>
            <w:proofErr w:type="spellStart"/>
            <w:r w:rsidRPr="008D020F">
              <w:rPr>
                <w:rFonts w:eastAsia="Times New Roman" w:cs="Times New Roman"/>
                <w:color w:val="auto"/>
                <w:szCs w:val="24"/>
                <w:lang w:val="en-GB"/>
              </w:rPr>
              <w:t>Brexit</w:t>
            </w:r>
            <w:proofErr w:type="spellEnd"/>
            <w:r w:rsidRPr="008D020F">
              <w:rPr>
                <w:rFonts w:eastAsia="Times New Roman" w:cs="Times New Roman"/>
                <w:color w:val="auto"/>
                <w:szCs w:val="24"/>
                <w:lang w:val="en-GB"/>
              </w:rPr>
              <w:t>, leading to abrupt changes in policies for business management</w:t>
            </w:r>
          </w:p>
          <w:p w:rsidR="003E387D" w:rsidRPr="008D020F" w:rsidRDefault="003E387D" w:rsidP="00E05A3D">
            <w:pPr>
              <w:numPr>
                <w:ilvl w:val="0"/>
                <w:numId w:val="8"/>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Economic Turmoil’s leading to increase in market competition and shrinking market size.</w:t>
            </w:r>
          </w:p>
        </w:tc>
      </w:tr>
      <w:tr w:rsidR="003E387D" w:rsidRPr="008D020F" w:rsidTr="00E05A3D">
        <w:trPr>
          <w:trHeight w:val="575"/>
        </w:trPr>
        <w:tc>
          <w:tcPr>
            <w:tcW w:w="48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Opportunities</w:t>
            </w:r>
          </w:p>
        </w:tc>
        <w:tc>
          <w:tcPr>
            <w:tcW w:w="4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Threats</w:t>
            </w:r>
          </w:p>
        </w:tc>
      </w:tr>
      <w:tr w:rsidR="003E387D" w:rsidRPr="008D020F" w:rsidTr="00E05A3D">
        <w:trPr>
          <w:trHeight w:val="3575"/>
        </w:trPr>
        <w:tc>
          <w:tcPr>
            <w:tcW w:w="48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9"/>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Focus more on  social media promotions to enhance the market presence</w:t>
            </w:r>
          </w:p>
          <w:p w:rsidR="003E387D" w:rsidRPr="008D020F" w:rsidRDefault="003E387D" w:rsidP="00E05A3D">
            <w:pPr>
              <w:numPr>
                <w:ilvl w:val="0"/>
                <w:numId w:val="9"/>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Marks and Spencer’s can be suggested to shift to E-commerce channels to provide services to additional consumers</w:t>
            </w:r>
          </w:p>
        </w:tc>
        <w:tc>
          <w:tcPr>
            <w:tcW w:w="4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3E387D" w:rsidRPr="008D020F" w:rsidRDefault="003E387D" w:rsidP="00E05A3D">
            <w:pPr>
              <w:numPr>
                <w:ilvl w:val="0"/>
                <w:numId w:val="10"/>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The Management of Marks and Spencer’s may lead to declining sales</w:t>
            </w:r>
          </w:p>
          <w:p w:rsidR="003E387D" w:rsidRPr="008D020F" w:rsidRDefault="003E387D" w:rsidP="00E05A3D">
            <w:pPr>
              <w:numPr>
                <w:ilvl w:val="0"/>
                <w:numId w:val="10"/>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 Changes in business policies, may lead to temporary business halt, thus, revenues shall decrease</w:t>
            </w:r>
          </w:p>
          <w:p w:rsidR="003E387D" w:rsidRPr="008D020F" w:rsidRDefault="003E387D" w:rsidP="00E05A3D">
            <w:pPr>
              <w:numPr>
                <w:ilvl w:val="0"/>
                <w:numId w:val="10"/>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Operations management and related challenges may be problematic for the management.</w:t>
            </w:r>
          </w:p>
        </w:tc>
      </w:tr>
    </w:tbl>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b/>
          <w:bCs/>
          <w:color w:val="auto"/>
          <w:szCs w:val="24"/>
          <w:lang w:val="en-GB"/>
        </w:rPr>
        <w:t>Table 3: SWOT analysis </w:t>
      </w:r>
    </w:p>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color w:val="auto"/>
          <w:szCs w:val="24"/>
          <w:lang w:val="en-GB"/>
        </w:rPr>
        <w:t>(Source: Influenced from Corporate.marksandspencer.com, 2023)</w:t>
      </w:r>
    </w:p>
    <w:p w:rsidR="003E387D" w:rsidRPr="008D020F" w:rsidRDefault="003E387D" w:rsidP="003E387D">
      <w:pPr>
        <w:spacing w:after="0"/>
        <w:rPr>
          <w:rFonts w:eastAsia="Times New Roman" w:cs="Times New Roman"/>
          <w:color w:val="auto"/>
          <w:szCs w:val="24"/>
          <w:lang w:val="en-GB"/>
        </w:rPr>
      </w:pPr>
      <w:r w:rsidRPr="008D020F">
        <w:rPr>
          <w:rFonts w:eastAsia="Times New Roman" w:cs="Times New Roman"/>
          <w:b/>
          <w:bCs/>
          <w:color w:val="auto"/>
          <w:szCs w:val="24"/>
          <w:lang w:val="en-GB"/>
        </w:rPr>
        <w:t xml:space="preserve">Strengths and opportunities: </w:t>
      </w:r>
      <w:r w:rsidRPr="008D020F">
        <w:rPr>
          <w:rFonts w:eastAsia="Times New Roman" w:cs="Times New Roman"/>
          <w:color w:val="auto"/>
          <w:szCs w:val="24"/>
          <w:lang w:val="en-GB"/>
        </w:rPr>
        <w:t xml:space="preserve">Currently, the scale of Marks and Spencer’s operations management process is comparatively huge in the UK. Therefore, it can be derived that the brand presence of the organization is well established. However, </w:t>
      </w:r>
      <w:proofErr w:type="spellStart"/>
      <w:r w:rsidRPr="008D020F">
        <w:rPr>
          <w:rFonts w:eastAsia="Times New Roman" w:cs="Times New Roman"/>
          <w:color w:val="auto"/>
          <w:szCs w:val="24"/>
          <w:lang w:val="en-GB"/>
        </w:rPr>
        <w:t>Alzate</w:t>
      </w:r>
      <w:proofErr w:type="spellEnd"/>
      <w:r w:rsidRPr="008D020F">
        <w:rPr>
          <w:rFonts w:eastAsia="Times New Roman" w:cs="Times New Roman"/>
          <w:i/>
          <w:iCs/>
          <w:color w:val="auto"/>
          <w:szCs w:val="24"/>
          <w:lang w:val="en-GB"/>
        </w:rPr>
        <w:t xml:space="preserve"> et al.</w:t>
      </w:r>
      <w:r w:rsidRPr="008D020F">
        <w:rPr>
          <w:rFonts w:eastAsia="Times New Roman" w:cs="Times New Roman"/>
          <w:color w:val="auto"/>
          <w:szCs w:val="24"/>
          <w:lang w:val="en-GB"/>
        </w:rPr>
        <w:t xml:space="preserve"> (2022) mentions that current market dynamics makes it challenging for companies to maintain their brand image. Thus, companies like Marks and Spencer’s have the opportunity to utilize social media channels for enhancing its brand image.  Low cost pricing strategy, allows Marks and Spencer to target the middle class consumer base, this implies increased revenue generation. Nevertheless, </w:t>
      </w:r>
      <w:proofErr w:type="spellStart"/>
      <w:r w:rsidRPr="008D020F">
        <w:rPr>
          <w:rFonts w:eastAsia="Times New Roman" w:cs="Times New Roman"/>
          <w:color w:val="auto"/>
          <w:szCs w:val="24"/>
          <w:lang w:val="en-GB"/>
        </w:rPr>
        <w:t>Shail</w:t>
      </w:r>
      <w:proofErr w:type="spellEnd"/>
      <w:r w:rsidRPr="008D020F">
        <w:rPr>
          <w:rFonts w:eastAsia="Times New Roman" w:cs="Times New Roman"/>
          <w:color w:val="auto"/>
          <w:szCs w:val="24"/>
          <w:lang w:val="en-GB"/>
        </w:rPr>
        <w:t xml:space="preserve"> (2023) edifies that, majority of Marks and Spencer’s operations are based out of an offline store, which limits the ability to generate revenue. Consequently if Marks and Spencer shifts to the E-commerce channel the potential of revenue generation shall increase.</w:t>
      </w:r>
    </w:p>
    <w:p w:rsidR="003E387D" w:rsidRPr="008D020F" w:rsidRDefault="003E387D" w:rsidP="003E387D">
      <w:pPr>
        <w:spacing w:before="240" w:after="240"/>
        <w:rPr>
          <w:rFonts w:eastAsia="Times New Roman" w:cs="Times New Roman"/>
          <w:color w:val="auto"/>
          <w:szCs w:val="24"/>
          <w:lang w:val="en-GB"/>
        </w:rPr>
      </w:pPr>
      <w:r w:rsidRPr="008D020F">
        <w:rPr>
          <w:rFonts w:eastAsia="Times New Roman" w:cs="Times New Roman"/>
          <w:b/>
          <w:bCs/>
          <w:color w:val="auto"/>
          <w:szCs w:val="24"/>
          <w:lang w:val="en-GB"/>
        </w:rPr>
        <w:t xml:space="preserve">Weakness and Threats:  </w:t>
      </w:r>
      <w:r w:rsidRPr="008D020F">
        <w:rPr>
          <w:rFonts w:eastAsia="Times New Roman" w:cs="Times New Roman"/>
          <w:color w:val="auto"/>
          <w:szCs w:val="24"/>
          <w:lang w:val="en-GB"/>
        </w:rPr>
        <w:t xml:space="preserve">Existing competitions in the market can be claimed as a major weakness for Marks and Spencer, as they increase the threat of reduced revenue. </w:t>
      </w:r>
      <w:proofErr w:type="spellStart"/>
      <w:r w:rsidRPr="008D020F">
        <w:rPr>
          <w:rFonts w:eastAsia="Times New Roman" w:cs="Times New Roman"/>
          <w:color w:val="auto"/>
          <w:szCs w:val="24"/>
          <w:lang w:val="en-GB"/>
        </w:rPr>
        <w:t>Alzate</w:t>
      </w:r>
      <w:proofErr w:type="spellEnd"/>
      <w:r w:rsidRPr="008D020F">
        <w:rPr>
          <w:rFonts w:eastAsia="Times New Roman" w:cs="Times New Roman"/>
          <w:color w:val="auto"/>
          <w:szCs w:val="24"/>
          <w:lang w:val="en-GB"/>
        </w:rPr>
        <w:t xml:space="preserve"> </w:t>
      </w:r>
      <w:r w:rsidRPr="008D020F">
        <w:rPr>
          <w:rFonts w:eastAsia="Times New Roman" w:cs="Times New Roman"/>
          <w:i/>
          <w:iCs/>
          <w:color w:val="auto"/>
          <w:szCs w:val="24"/>
          <w:lang w:val="en-GB"/>
        </w:rPr>
        <w:t>et al.</w:t>
      </w:r>
      <w:r w:rsidRPr="008D020F">
        <w:rPr>
          <w:rFonts w:eastAsia="Times New Roman" w:cs="Times New Roman"/>
          <w:color w:val="auto"/>
          <w:szCs w:val="24"/>
          <w:lang w:val="en-GB"/>
        </w:rPr>
        <w:t xml:space="preserve"> (2022) mentions that, existing competitions also lead a business to lose position of competitive advantage. Existing Political turmoil, on the other hand, leads to business policy changes, which in turn, force companies to implement changes in the operations management process. Additionally, Economic turmoil, like increasing inflation rates, also presents challenges to Marks and Spencer. Specifically, Rojas </w:t>
      </w:r>
      <w:r w:rsidRPr="008D020F">
        <w:rPr>
          <w:rFonts w:eastAsia="Times New Roman" w:cs="Times New Roman"/>
          <w:i/>
          <w:iCs/>
          <w:color w:val="auto"/>
          <w:szCs w:val="24"/>
          <w:lang w:val="en-GB"/>
        </w:rPr>
        <w:t xml:space="preserve">et al. </w:t>
      </w:r>
      <w:r w:rsidRPr="008D020F">
        <w:rPr>
          <w:rFonts w:eastAsia="Times New Roman" w:cs="Times New Roman"/>
          <w:color w:val="auto"/>
          <w:szCs w:val="24"/>
          <w:lang w:val="en-GB"/>
        </w:rPr>
        <w:t>(2023) had stated that, increasing inflation rates, leads to problems like increasing cost of production. Collectively, with the aforementioned list of challenges, it can be claimed that it becomes challenging for Marks and Spencer’s to maintain continuity in revenue generation. </w:t>
      </w:r>
    </w:p>
    <w:p w:rsidR="003E387D" w:rsidRPr="008D020F" w:rsidRDefault="003E387D" w:rsidP="003E387D">
      <w:pPr>
        <w:pStyle w:val="Heading3"/>
        <w:rPr>
          <w:color w:val="auto"/>
          <w:lang w:val="en-GB"/>
        </w:rPr>
      </w:pPr>
      <w:bookmarkStart w:id="7" w:name="_Toc131257577"/>
      <w:r w:rsidRPr="008D020F">
        <w:rPr>
          <w:color w:val="auto"/>
          <w:lang w:val="en-GB"/>
        </w:rPr>
        <w:t>2.2.2 VRIO analysis</w:t>
      </w:r>
      <w:bookmarkEnd w:id="7"/>
    </w:p>
    <w:tbl>
      <w:tblPr>
        <w:tblW w:w="0" w:type="auto"/>
        <w:tblCellMar>
          <w:top w:w="15" w:type="dxa"/>
          <w:left w:w="15" w:type="dxa"/>
          <w:bottom w:w="15" w:type="dxa"/>
          <w:right w:w="15" w:type="dxa"/>
        </w:tblCellMar>
        <w:tblLook w:val="04A0" w:firstRow="1" w:lastRow="0" w:firstColumn="1" w:lastColumn="0" w:noHBand="0" w:noVBand="1"/>
      </w:tblPr>
      <w:tblGrid>
        <w:gridCol w:w="2411"/>
        <w:gridCol w:w="860"/>
        <w:gridCol w:w="787"/>
        <w:gridCol w:w="1127"/>
        <w:gridCol w:w="2113"/>
        <w:gridCol w:w="1928"/>
      </w:tblGrid>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Competencies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Value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Rare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Imitable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Organizational support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b/>
                <w:bCs/>
                <w:color w:val="auto"/>
                <w:szCs w:val="24"/>
                <w:lang w:val="en-GB"/>
              </w:rPr>
              <w:t>Competitive advantage</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Products and 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Manufacturing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Procurement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Inventory management </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Brand image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Brand promotions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Marketing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Distribution</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Consumer base </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Employee base</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r>
      <w:tr w:rsidR="003E387D" w:rsidRPr="008D020F" w:rsidTr="00E05A3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Research and development wing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E387D" w:rsidRPr="008D020F" w:rsidRDefault="003E387D" w:rsidP="00E05A3D">
            <w:pPr>
              <w:spacing w:after="0"/>
              <w:rPr>
                <w:rFonts w:eastAsia="Times New Roman" w:cs="Times New Roman"/>
                <w:color w:val="auto"/>
                <w:szCs w:val="24"/>
                <w:lang w:val="en-GB"/>
              </w:rPr>
            </w:pPr>
            <w:r w:rsidRPr="008D020F">
              <w:rPr>
                <w:rFonts w:eastAsia="Times New Roman" w:cs="Times New Roman"/>
                <w:color w:val="auto"/>
                <w:szCs w:val="24"/>
                <w:lang w:val="en-GB"/>
              </w:rPr>
              <w:t>“Yes”</w:t>
            </w:r>
          </w:p>
        </w:tc>
      </w:tr>
    </w:tbl>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b/>
          <w:bCs/>
          <w:color w:val="auto"/>
          <w:szCs w:val="24"/>
          <w:lang w:val="en-GB"/>
        </w:rPr>
        <w:t>Table 4: VRIO analysis </w:t>
      </w:r>
    </w:p>
    <w:p w:rsidR="003E387D" w:rsidRPr="008D020F" w:rsidRDefault="003E387D" w:rsidP="003E387D">
      <w:pPr>
        <w:spacing w:after="0"/>
        <w:jc w:val="center"/>
        <w:rPr>
          <w:rFonts w:eastAsia="Times New Roman" w:cs="Times New Roman"/>
          <w:color w:val="auto"/>
          <w:szCs w:val="24"/>
          <w:lang w:val="en-GB"/>
        </w:rPr>
      </w:pPr>
      <w:r w:rsidRPr="008D020F">
        <w:rPr>
          <w:rFonts w:eastAsia="Times New Roman" w:cs="Times New Roman"/>
          <w:color w:val="auto"/>
          <w:szCs w:val="24"/>
          <w:lang w:val="en-GB"/>
        </w:rPr>
        <w:t>(Source: Influenced from Corporate.marksandspencer.com, 2023)</w:t>
      </w:r>
    </w:p>
    <w:p w:rsidR="003E387D" w:rsidRPr="008D020F" w:rsidRDefault="003E387D" w:rsidP="003E387D">
      <w:pPr>
        <w:pStyle w:val="Heading3"/>
        <w:rPr>
          <w:color w:val="auto"/>
        </w:rPr>
      </w:pPr>
      <w:r w:rsidRPr="008D020F">
        <w:rPr>
          <w:color w:val="auto"/>
        </w:rPr>
        <w:t>2.2.3 STP of Marks and Spencer</w:t>
      </w:r>
    </w:p>
    <w:tbl>
      <w:tblPr>
        <w:tblStyle w:val="TableGrid"/>
        <w:tblW w:w="0" w:type="auto"/>
        <w:tblLook w:val="04A0" w:firstRow="1" w:lastRow="0" w:firstColumn="1" w:lastColumn="0" w:noHBand="0" w:noVBand="1"/>
      </w:tblPr>
      <w:tblGrid>
        <w:gridCol w:w="3708"/>
        <w:gridCol w:w="5534"/>
      </w:tblGrid>
      <w:tr w:rsidR="003E387D" w:rsidRPr="008D020F" w:rsidTr="00E05A3D">
        <w:tc>
          <w:tcPr>
            <w:tcW w:w="3708" w:type="dxa"/>
            <w:shd w:val="clear" w:color="auto" w:fill="C2D69B" w:themeFill="accent3" w:themeFillTint="99"/>
          </w:tcPr>
          <w:p w:rsidR="003E387D" w:rsidRPr="008D020F" w:rsidRDefault="003E387D" w:rsidP="00E05A3D">
            <w:pPr>
              <w:jc w:val="center"/>
              <w:rPr>
                <w:b/>
                <w:color w:val="auto"/>
                <w:lang w:val="en-US"/>
              </w:rPr>
            </w:pPr>
            <w:r w:rsidRPr="008D020F">
              <w:rPr>
                <w:b/>
                <w:color w:val="auto"/>
                <w:lang w:val="en-US"/>
              </w:rPr>
              <w:t>Elements</w:t>
            </w:r>
          </w:p>
        </w:tc>
        <w:tc>
          <w:tcPr>
            <w:tcW w:w="5534" w:type="dxa"/>
            <w:shd w:val="clear" w:color="auto" w:fill="C2D69B" w:themeFill="accent3" w:themeFillTint="99"/>
          </w:tcPr>
          <w:p w:rsidR="003E387D" w:rsidRPr="008D020F" w:rsidRDefault="003E387D" w:rsidP="00E05A3D">
            <w:pPr>
              <w:jc w:val="center"/>
              <w:rPr>
                <w:b/>
                <w:color w:val="auto"/>
                <w:lang w:val="en-US"/>
              </w:rPr>
            </w:pPr>
            <w:r w:rsidRPr="008D020F">
              <w:rPr>
                <w:b/>
                <w:color w:val="auto"/>
                <w:lang w:val="en-US"/>
              </w:rPr>
              <w:t>Effects</w:t>
            </w:r>
          </w:p>
        </w:tc>
      </w:tr>
      <w:tr w:rsidR="003E387D" w:rsidRPr="008D020F" w:rsidTr="00E05A3D">
        <w:tc>
          <w:tcPr>
            <w:tcW w:w="3708" w:type="dxa"/>
            <w:shd w:val="clear" w:color="auto" w:fill="D6E3BC" w:themeFill="accent3" w:themeFillTint="66"/>
          </w:tcPr>
          <w:p w:rsidR="003E387D" w:rsidRPr="008D020F" w:rsidRDefault="003E387D" w:rsidP="00E05A3D">
            <w:pPr>
              <w:rPr>
                <w:b/>
                <w:i/>
                <w:color w:val="auto"/>
                <w:lang w:val="en-US"/>
              </w:rPr>
            </w:pPr>
            <w:r w:rsidRPr="008D020F">
              <w:rPr>
                <w:b/>
                <w:i/>
                <w:color w:val="auto"/>
                <w:lang w:val="en-US"/>
              </w:rPr>
              <w:t xml:space="preserve">Segmentation </w:t>
            </w:r>
          </w:p>
          <w:p w:rsidR="003E387D" w:rsidRPr="008D020F" w:rsidRDefault="003E387D" w:rsidP="00E05A3D">
            <w:pPr>
              <w:rPr>
                <w:b/>
                <w:i/>
                <w:color w:val="auto"/>
                <w:lang w:val="en-US"/>
              </w:rPr>
            </w:pPr>
          </w:p>
        </w:tc>
        <w:tc>
          <w:tcPr>
            <w:tcW w:w="5534" w:type="dxa"/>
            <w:shd w:val="clear" w:color="auto" w:fill="D6E3BC" w:themeFill="accent3" w:themeFillTint="66"/>
          </w:tcPr>
          <w:p w:rsidR="003E387D" w:rsidRPr="008D020F" w:rsidRDefault="003E387D" w:rsidP="00E05A3D">
            <w:pPr>
              <w:rPr>
                <w:color w:val="auto"/>
                <w:lang w:val="en-US"/>
              </w:rPr>
            </w:pPr>
            <w:r w:rsidRPr="008D020F">
              <w:rPr>
                <w:color w:val="auto"/>
                <w:lang w:val="en-US"/>
              </w:rPr>
              <w:t>The company follows the culture specific style for approaching products</w:t>
            </w:r>
          </w:p>
        </w:tc>
      </w:tr>
      <w:tr w:rsidR="003E387D" w:rsidRPr="008D020F" w:rsidTr="00E05A3D">
        <w:tc>
          <w:tcPr>
            <w:tcW w:w="3708" w:type="dxa"/>
            <w:shd w:val="clear" w:color="auto" w:fill="D6E3BC" w:themeFill="accent3" w:themeFillTint="66"/>
          </w:tcPr>
          <w:p w:rsidR="003E387D" w:rsidRPr="008D020F" w:rsidRDefault="003E387D" w:rsidP="00E05A3D">
            <w:pPr>
              <w:rPr>
                <w:b/>
                <w:i/>
                <w:color w:val="auto"/>
                <w:lang w:val="en-US"/>
              </w:rPr>
            </w:pPr>
            <w:r w:rsidRPr="008D020F">
              <w:rPr>
                <w:b/>
                <w:i/>
                <w:color w:val="auto"/>
                <w:lang w:val="en-US"/>
              </w:rPr>
              <w:t>Targeting</w:t>
            </w:r>
          </w:p>
          <w:p w:rsidR="003E387D" w:rsidRPr="008D020F" w:rsidRDefault="003E387D" w:rsidP="00E05A3D">
            <w:pPr>
              <w:rPr>
                <w:b/>
                <w:i/>
                <w:color w:val="auto"/>
                <w:lang w:val="en-US"/>
              </w:rPr>
            </w:pPr>
          </w:p>
        </w:tc>
        <w:tc>
          <w:tcPr>
            <w:tcW w:w="5534" w:type="dxa"/>
            <w:shd w:val="clear" w:color="auto" w:fill="D6E3BC" w:themeFill="accent3" w:themeFillTint="66"/>
          </w:tcPr>
          <w:p w:rsidR="003E387D" w:rsidRPr="008D020F" w:rsidRDefault="003E387D" w:rsidP="00E05A3D">
            <w:pPr>
              <w:rPr>
                <w:color w:val="auto"/>
                <w:lang w:val="en-US"/>
              </w:rPr>
            </w:pPr>
            <w:r w:rsidRPr="008D020F">
              <w:rPr>
                <w:color w:val="auto"/>
                <w:lang w:val="en-US"/>
              </w:rPr>
              <w:t xml:space="preserve">Mark and Spenser follows age specific targeting method for its operations </w:t>
            </w:r>
          </w:p>
        </w:tc>
      </w:tr>
      <w:tr w:rsidR="003E387D" w:rsidRPr="008D020F" w:rsidTr="00E05A3D">
        <w:tc>
          <w:tcPr>
            <w:tcW w:w="3708" w:type="dxa"/>
            <w:shd w:val="clear" w:color="auto" w:fill="D6E3BC" w:themeFill="accent3" w:themeFillTint="66"/>
          </w:tcPr>
          <w:p w:rsidR="003E387D" w:rsidRPr="008D020F" w:rsidRDefault="003E387D" w:rsidP="00E05A3D">
            <w:pPr>
              <w:rPr>
                <w:b/>
                <w:i/>
                <w:color w:val="auto"/>
                <w:lang w:val="en-US"/>
              </w:rPr>
            </w:pPr>
            <w:r w:rsidRPr="008D020F">
              <w:rPr>
                <w:b/>
                <w:i/>
                <w:color w:val="auto"/>
                <w:lang w:val="en-US"/>
              </w:rPr>
              <w:t xml:space="preserve">Positioning  </w:t>
            </w:r>
          </w:p>
          <w:p w:rsidR="003E387D" w:rsidRPr="008D020F" w:rsidRDefault="003E387D" w:rsidP="00E05A3D">
            <w:pPr>
              <w:rPr>
                <w:b/>
                <w:i/>
                <w:color w:val="auto"/>
                <w:lang w:val="en-US"/>
              </w:rPr>
            </w:pPr>
          </w:p>
        </w:tc>
        <w:tc>
          <w:tcPr>
            <w:tcW w:w="5534" w:type="dxa"/>
            <w:shd w:val="clear" w:color="auto" w:fill="D6E3BC" w:themeFill="accent3" w:themeFillTint="66"/>
          </w:tcPr>
          <w:p w:rsidR="003E387D" w:rsidRPr="008D020F" w:rsidRDefault="003E387D" w:rsidP="00E05A3D">
            <w:pPr>
              <w:rPr>
                <w:color w:val="auto"/>
                <w:lang w:val="en-US"/>
              </w:rPr>
            </w:pPr>
            <w:r w:rsidRPr="008D020F">
              <w:rPr>
                <w:color w:val="auto"/>
                <w:lang w:val="en-US"/>
              </w:rPr>
              <w:t>The company has a specific positioning in the market to add on a better quality of work</w:t>
            </w:r>
          </w:p>
        </w:tc>
      </w:tr>
    </w:tbl>
    <w:p w:rsidR="003E387D" w:rsidRPr="008D020F" w:rsidRDefault="003E387D" w:rsidP="003E387D">
      <w:pPr>
        <w:jc w:val="center"/>
        <w:rPr>
          <w:b/>
          <w:color w:val="auto"/>
          <w:lang w:val="en-US"/>
        </w:rPr>
      </w:pPr>
      <w:r w:rsidRPr="008D020F">
        <w:rPr>
          <w:b/>
          <w:color w:val="auto"/>
          <w:lang w:val="en-US"/>
        </w:rPr>
        <w:t>Table 5: STP for Mark and Sponsors</w:t>
      </w:r>
    </w:p>
    <w:p w:rsidR="003E387D" w:rsidRPr="008D020F" w:rsidRDefault="003E387D" w:rsidP="003E387D">
      <w:pPr>
        <w:jc w:val="center"/>
        <w:rPr>
          <w:color w:val="auto"/>
          <w:lang w:val="en-US"/>
        </w:rPr>
      </w:pPr>
      <w:r w:rsidRPr="008D020F">
        <w:rPr>
          <w:color w:val="auto"/>
          <w:lang w:val="en-US"/>
        </w:rPr>
        <w:t>(Source: Created by Author)</w:t>
      </w:r>
    </w:p>
    <w:p w:rsidR="003E387D" w:rsidRPr="008D020F" w:rsidRDefault="003E387D" w:rsidP="003E387D">
      <w:pPr>
        <w:pStyle w:val="Heading2"/>
        <w:rPr>
          <w:color w:val="auto"/>
        </w:rPr>
      </w:pPr>
      <w:r w:rsidRPr="008D020F">
        <w:rPr>
          <w:color w:val="auto"/>
        </w:rPr>
        <w:t>2.2.4. Marketing mix followed by the company</w:t>
      </w:r>
    </w:p>
    <w:tbl>
      <w:tblPr>
        <w:tblStyle w:val="TableGrid"/>
        <w:tblW w:w="0" w:type="auto"/>
        <w:tblLook w:val="04A0" w:firstRow="1" w:lastRow="0" w:firstColumn="1" w:lastColumn="0" w:noHBand="0" w:noVBand="1"/>
      </w:tblPr>
      <w:tblGrid>
        <w:gridCol w:w="4621"/>
        <w:gridCol w:w="4621"/>
      </w:tblGrid>
      <w:tr w:rsidR="003E387D" w:rsidRPr="008D020F" w:rsidTr="00E05A3D">
        <w:tc>
          <w:tcPr>
            <w:tcW w:w="4621" w:type="dxa"/>
            <w:shd w:val="clear" w:color="auto" w:fill="B8CCE4" w:themeFill="accent1" w:themeFillTint="66"/>
          </w:tcPr>
          <w:p w:rsidR="003E387D" w:rsidRPr="008D020F" w:rsidRDefault="003E387D" w:rsidP="00E05A3D">
            <w:pPr>
              <w:jc w:val="center"/>
              <w:rPr>
                <w:b/>
                <w:color w:val="auto"/>
                <w:lang w:val="en-US"/>
              </w:rPr>
            </w:pPr>
            <w:r w:rsidRPr="008D020F">
              <w:rPr>
                <w:b/>
                <w:color w:val="auto"/>
                <w:lang w:val="en-US"/>
              </w:rPr>
              <w:t>Elements</w:t>
            </w:r>
          </w:p>
        </w:tc>
        <w:tc>
          <w:tcPr>
            <w:tcW w:w="4621" w:type="dxa"/>
            <w:shd w:val="clear" w:color="auto" w:fill="B8CCE4" w:themeFill="accent1" w:themeFillTint="66"/>
          </w:tcPr>
          <w:p w:rsidR="003E387D" w:rsidRPr="008D020F" w:rsidRDefault="003E387D" w:rsidP="00E05A3D">
            <w:pPr>
              <w:jc w:val="center"/>
              <w:rPr>
                <w:b/>
                <w:color w:val="auto"/>
                <w:lang w:val="en-US"/>
              </w:rPr>
            </w:pPr>
            <w:r w:rsidRPr="008D020F">
              <w:rPr>
                <w:b/>
                <w:color w:val="auto"/>
                <w:lang w:val="en-US"/>
              </w:rPr>
              <w:t>Impacts</w:t>
            </w:r>
          </w:p>
        </w:tc>
      </w:tr>
      <w:tr w:rsidR="003E387D" w:rsidRPr="008D020F" w:rsidTr="00E05A3D">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Product</w:t>
            </w:r>
          </w:p>
        </w:tc>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Affordability and quality (Jeans, Jumpers &amp; Cardigans, Outfits &amp; Sets, Trousers &amp; Joggers, Tops &amp; T-shirts and Underwear &amp; Vests)</w:t>
            </w:r>
          </w:p>
        </w:tc>
      </w:tr>
      <w:tr w:rsidR="003E387D" w:rsidRPr="008D020F" w:rsidTr="00E05A3D">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Price</w:t>
            </w:r>
          </w:p>
        </w:tc>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Approachable (16% more affordable from the other companies)</w:t>
            </w:r>
          </w:p>
        </w:tc>
      </w:tr>
      <w:tr w:rsidR="003E387D" w:rsidRPr="008D020F" w:rsidTr="00E05A3D">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 xml:space="preserve">Place </w:t>
            </w:r>
          </w:p>
        </w:tc>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 xml:space="preserve">UK </w:t>
            </w:r>
          </w:p>
        </w:tc>
      </w:tr>
      <w:tr w:rsidR="003E387D" w:rsidRPr="008D020F" w:rsidTr="00E05A3D">
        <w:trPr>
          <w:trHeight w:val="395"/>
        </w:trPr>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Promotion</w:t>
            </w:r>
          </w:p>
        </w:tc>
        <w:tc>
          <w:tcPr>
            <w:tcW w:w="4621" w:type="dxa"/>
            <w:shd w:val="clear" w:color="auto" w:fill="DBE5F1" w:themeFill="accent1" w:themeFillTint="33"/>
          </w:tcPr>
          <w:p w:rsidR="003E387D" w:rsidRPr="008D020F" w:rsidRDefault="003E387D" w:rsidP="00E05A3D">
            <w:pPr>
              <w:rPr>
                <w:color w:val="auto"/>
                <w:lang w:val="en-US"/>
              </w:rPr>
            </w:pPr>
            <w:r w:rsidRPr="008D020F">
              <w:rPr>
                <w:color w:val="auto"/>
                <w:lang w:val="en-US"/>
              </w:rPr>
              <w:t>Omni channel (Both traditional and online)</w:t>
            </w:r>
          </w:p>
        </w:tc>
      </w:tr>
    </w:tbl>
    <w:p w:rsidR="003E387D" w:rsidRPr="008D020F" w:rsidRDefault="003E387D" w:rsidP="003E387D">
      <w:pPr>
        <w:rPr>
          <w:color w:val="auto"/>
          <w:lang w:val="en-US"/>
        </w:rPr>
      </w:pPr>
    </w:p>
    <w:p w:rsidR="003E387D" w:rsidRPr="008D020F" w:rsidRDefault="003E387D" w:rsidP="003E387D">
      <w:pPr>
        <w:pStyle w:val="Heading1"/>
        <w:rPr>
          <w:color w:val="auto"/>
          <w:lang w:val="en-GB"/>
        </w:rPr>
      </w:pPr>
      <w:bookmarkStart w:id="8" w:name="_Toc131257578"/>
      <w:r w:rsidRPr="008D020F">
        <w:rPr>
          <w:color w:val="auto"/>
          <w:lang w:val="en-GB"/>
        </w:rPr>
        <w:t>2.3 Role of Marketing in the organization</w:t>
      </w:r>
      <w:bookmarkEnd w:id="8"/>
      <w:r w:rsidRPr="008D020F">
        <w:rPr>
          <w:color w:val="auto"/>
          <w:lang w:val="en-GB"/>
        </w:rPr>
        <w:t> </w:t>
      </w:r>
    </w:p>
    <w:p w:rsidR="003E387D" w:rsidRPr="008D020F" w:rsidRDefault="003E387D" w:rsidP="003E387D">
      <w:pPr>
        <w:spacing w:before="240" w:after="240"/>
        <w:rPr>
          <w:rFonts w:eastAsia="Times New Roman" w:cs="Times New Roman"/>
          <w:color w:val="auto"/>
          <w:szCs w:val="24"/>
          <w:lang w:val="en-GB"/>
        </w:rPr>
      </w:pPr>
      <w:r w:rsidRPr="008D020F">
        <w:rPr>
          <w:rFonts w:eastAsia="Times New Roman" w:cs="Times New Roman"/>
          <w:color w:val="auto"/>
          <w:szCs w:val="24"/>
          <w:lang w:val="en-GB"/>
        </w:rPr>
        <w:t>Marketing forms an essential element within an organization that ultimately enables companies like Marks and Spencer’s to earn revenues. It is the responsibility of the marketing department to ensure that marketing activities are being carried out strategically, so that the revenue generation process is consistent (</w:t>
      </w:r>
      <w:proofErr w:type="spellStart"/>
      <w:r w:rsidRPr="008D020F">
        <w:rPr>
          <w:rFonts w:eastAsia="Times New Roman" w:cs="Times New Roman"/>
          <w:color w:val="auto"/>
          <w:szCs w:val="24"/>
          <w:lang w:val="en-GB"/>
        </w:rPr>
        <w:t>Kanli</w:t>
      </w:r>
      <w:proofErr w:type="spellEnd"/>
      <w:r w:rsidRPr="008D020F">
        <w:rPr>
          <w:rFonts w:eastAsia="Times New Roman" w:cs="Times New Roman"/>
          <w:color w:val="auto"/>
          <w:szCs w:val="24"/>
          <w:lang w:val="en-GB"/>
        </w:rPr>
        <w:t xml:space="preserve"> </w:t>
      </w:r>
      <w:r w:rsidRPr="008D020F">
        <w:rPr>
          <w:rFonts w:eastAsia="Times New Roman" w:cs="Times New Roman"/>
          <w:i/>
          <w:iCs/>
          <w:color w:val="auto"/>
          <w:szCs w:val="24"/>
          <w:lang w:val="en-GB"/>
        </w:rPr>
        <w:t xml:space="preserve">et al. </w:t>
      </w:r>
      <w:r w:rsidRPr="008D020F">
        <w:rPr>
          <w:rFonts w:eastAsia="Times New Roman" w:cs="Times New Roman"/>
          <w:color w:val="auto"/>
          <w:szCs w:val="24"/>
          <w:lang w:val="en-GB"/>
        </w:rPr>
        <w:t>2022). Considering the scale of Marks and Spencer’s operations management process, it can be claimed that marketing operations is complex. Specifically, it contains a series of activities that needs to be managed systematically to attain operational efficiency. The following are some of major aspects of Marks and Spencer, marketing operations</w:t>
      </w:r>
    </w:p>
    <w:p w:rsidR="003E387D" w:rsidRPr="008D020F" w:rsidRDefault="003E387D" w:rsidP="003E387D">
      <w:pPr>
        <w:numPr>
          <w:ilvl w:val="0"/>
          <w:numId w:val="11"/>
        </w:numPr>
        <w:spacing w:before="240" w:after="0"/>
        <w:textAlignment w:val="baseline"/>
        <w:rPr>
          <w:rFonts w:eastAsia="Times New Roman" w:cs="Times New Roman"/>
          <w:color w:val="auto"/>
          <w:szCs w:val="24"/>
          <w:lang w:val="en-GB"/>
        </w:rPr>
      </w:pPr>
      <w:r w:rsidRPr="008D020F">
        <w:rPr>
          <w:rFonts w:eastAsia="Times New Roman" w:cs="Times New Roman"/>
          <w:color w:val="auto"/>
          <w:szCs w:val="24"/>
          <w:lang w:val="en-GB"/>
        </w:rPr>
        <w:t>Brand management</w:t>
      </w:r>
    </w:p>
    <w:p w:rsidR="003E387D" w:rsidRPr="008D020F" w:rsidRDefault="003E387D" w:rsidP="003E387D">
      <w:pPr>
        <w:numPr>
          <w:ilvl w:val="0"/>
          <w:numId w:val="11"/>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Conducting Campaign management for marketing initiatives</w:t>
      </w:r>
    </w:p>
    <w:p w:rsidR="003E387D" w:rsidRPr="008D020F" w:rsidRDefault="003E387D" w:rsidP="003E387D">
      <w:pPr>
        <w:numPr>
          <w:ilvl w:val="0"/>
          <w:numId w:val="11"/>
        </w:numPr>
        <w:spacing w:after="0"/>
        <w:textAlignment w:val="baseline"/>
        <w:rPr>
          <w:rFonts w:eastAsia="Times New Roman" w:cs="Times New Roman"/>
          <w:color w:val="auto"/>
          <w:szCs w:val="24"/>
          <w:lang w:val="en-GB"/>
        </w:rPr>
      </w:pPr>
      <w:r w:rsidRPr="008D020F">
        <w:rPr>
          <w:rFonts w:eastAsia="Times New Roman" w:cs="Times New Roman"/>
          <w:color w:val="auto"/>
          <w:szCs w:val="24"/>
          <w:lang w:val="en-GB"/>
        </w:rPr>
        <w:t>Promotions development and execution</w:t>
      </w:r>
    </w:p>
    <w:p w:rsidR="003E387D" w:rsidRPr="008D020F" w:rsidRDefault="003E387D" w:rsidP="003E387D">
      <w:pPr>
        <w:numPr>
          <w:ilvl w:val="0"/>
          <w:numId w:val="11"/>
        </w:numPr>
        <w:spacing w:after="240"/>
        <w:textAlignment w:val="baseline"/>
        <w:rPr>
          <w:rFonts w:eastAsia="Times New Roman" w:cs="Times New Roman"/>
          <w:color w:val="auto"/>
          <w:szCs w:val="24"/>
          <w:lang w:val="en-GB"/>
        </w:rPr>
      </w:pPr>
      <w:r w:rsidRPr="008D020F">
        <w:rPr>
          <w:rFonts w:eastAsia="Times New Roman" w:cs="Times New Roman"/>
          <w:color w:val="auto"/>
          <w:szCs w:val="24"/>
          <w:lang w:val="en-GB"/>
        </w:rPr>
        <w:t>Interacting with consumers using social media</w:t>
      </w:r>
    </w:p>
    <w:p w:rsidR="003E387D" w:rsidRPr="008D020F" w:rsidRDefault="003E387D" w:rsidP="003E387D">
      <w:pPr>
        <w:rPr>
          <w:rFonts w:eastAsia="Times New Roman" w:cs="Times New Roman"/>
          <w:color w:val="auto"/>
          <w:szCs w:val="24"/>
          <w:lang w:val="en-GB"/>
        </w:rPr>
      </w:pPr>
      <w:r w:rsidRPr="008D020F">
        <w:rPr>
          <w:rFonts w:eastAsia="Times New Roman" w:cs="Times New Roman"/>
          <w:color w:val="auto"/>
          <w:szCs w:val="24"/>
          <w:lang w:val="en-GB"/>
        </w:rPr>
        <w:t xml:space="preserve">Brand management allows Marks and Spencer’s to position its products in the market, so that consumers can easily differentiate the same from its competitors.  This involves identification of consumer’s interests and creating products in accordance with it (Bailey </w:t>
      </w:r>
      <w:r w:rsidRPr="008D020F">
        <w:rPr>
          <w:rFonts w:eastAsia="Times New Roman" w:cs="Times New Roman"/>
          <w:i/>
          <w:iCs/>
          <w:color w:val="auto"/>
          <w:szCs w:val="24"/>
          <w:lang w:val="en-GB"/>
        </w:rPr>
        <w:t>et al</w:t>
      </w:r>
      <w:r w:rsidRPr="008D020F">
        <w:rPr>
          <w:rFonts w:eastAsia="Times New Roman" w:cs="Times New Roman"/>
          <w:color w:val="auto"/>
          <w:szCs w:val="24"/>
          <w:lang w:val="en-GB"/>
        </w:rPr>
        <w:t>. 2022). Marketing initiatives also include development as well as implementation of promotional campaigns. This allows Marks and Spencer’s to enhance its brand image, along with letting consumers know regarding the potential products and services. Marks and Spencer’s has been observed to be present over all promotional channels. However, the management mostly relies on social media channels for business promotion. In addition to this, social media is also used for communicating with the target consumer bases, for developing understanding regarding their needs.</w:t>
      </w:r>
    </w:p>
    <w:p w:rsidR="003E387D" w:rsidRPr="008D020F" w:rsidRDefault="003E387D" w:rsidP="003E387D">
      <w:pPr>
        <w:pStyle w:val="Heading1"/>
        <w:rPr>
          <w:color w:val="auto"/>
          <w:lang w:val="en-GB"/>
        </w:rPr>
      </w:pPr>
      <w:bookmarkStart w:id="9" w:name="_Toc131257579"/>
      <w:r w:rsidRPr="008D020F">
        <w:rPr>
          <w:color w:val="auto"/>
          <w:lang w:val="en-GB"/>
        </w:rPr>
        <w:t>2.4 Recommendations for future</w:t>
      </w:r>
      <w:bookmarkEnd w:id="9"/>
    </w:p>
    <w:p w:rsidR="003E387D" w:rsidRPr="008D020F" w:rsidRDefault="003E387D" w:rsidP="003E387D">
      <w:pPr>
        <w:pStyle w:val="Normal1"/>
        <w:spacing w:before="240" w:after="240" w:line="360" w:lineRule="auto"/>
        <w:jc w:val="both"/>
        <w:rPr>
          <w:rFonts w:ascii="Times New Roman" w:eastAsia="Times New Roman" w:hAnsi="Times New Roman" w:cs="Times New Roman"/>
          <w:sz w:val="24"/>
          <w:szCs w:val="24"/>
          <w:lang w:val="en-GB"/>
        </w:rPr>
      </w:pPr>
      <w:r w:rsidRPr="008D020F">
        <w:rPr>
          <w:rFonts w:ascii="Times New Roman" w:eastAsia="Times New Roman" w:hAnsi="Times New Roman" w:cs="Times New Roman"/>
          <w:sz w:val="24"/>
          <w:szCs w:val="24"/>
          <w:lang w:val="en-GB"/>
        </w:rPr>
        <w:t xml:space="preserve">One of the main recommendations which is applicable for Marks and Spencer in order to improve their business prospects for the future is the adoption of the Block chain platform. As per Khan </w:t>
      </w:r>
      <w:r w:rsidRPr="008D020F">
        <w:rPr>
          <w:rFonts w:ascii="Times New Roman" w:eastAsia="Times New Roman" w:hAnsi="Times New Roman" w:cs="Times New Roman"/>
          <w:i/>
          <w:sz w:val="24"/>
          <w:szCs w:val="24"/>
          <w:lang w:val="en-GB"/>
        </w:rPr>
        <w:t>et al.</w:t>
      </w:r>
      <w:r w:rsidRPr="008D020F">
        <w:rPr>
          <w:rFonts w:ascii="Times New Roman" w:eastAsia="Times New Roman" w:hAnsi="Times New Roman" w:cs="Times New Roman"/>
          <w:sz w:val="24"/>
          <w:szCs w:val="24"/>
          <w:lang w:val="en-GB"/>
        </w:rPr>
        <w:t xml:space="preserve"> (2020), block chain serves as one of the most advanced digital platforms which is capable of providing optimum security and versatility towards a company's cyber environment. The incorporation of the block chain platform will provide Marks and Spencer with the ability to attract a significant level of consumers for the purchase of their products and services. On the other hand, the acceptance of major crypto currencies such as “Bit coin” and “</w:t>
      </w:r>
      <w:proofErr w:type="spellStart"/>
      <w:r w:rsidRPr="008D020F">
        <w:rPr>
          <w:rFonts w:ascii="Times New Roman" w:eastAsia="Times New Roman" w:hAnsi="Times New Roman" w:cs="Times New Roman"/>
          <w:sz w:val="24"/>
          <w:szCs w:val="24"/>
          <w:lang w:val="en-GB"/>
        </w:rPr>
        <w:t>Etherium</w:t>
      </w:r>
      <w:proofErr w:type="spellEnd"/>
      <w:r w:rsidRPr="008D020F">
        <w:rPr>
          <w:rFonts w:ascii="Times New Roman" w:eastAsia="Times New Roman" w:hAnsi="Times New Roman" w:cs="Times New Roman"/>
          <w:sz w:val="24"/>
          <w:szCs w:val="24"/>
          <w:lang w:val="en-GB"/>
        </w:rPr>
        <w:t xml:space="preserve">” will also contribute towards boosting the revenue margins of the above company in an effective manner. </w:t>
      </w:r>
    </w:p>
    <w:p w:rsidR="003E387D" w:rsidRPr="008D020F" w:rsidRDefault="003E387D" w:rsidP="003E387D">
      <w:pPr>
        <w:pStyle w:val="Normal1"/>
        <w:spacing w:before="240" w:after="240" w:line="360" w:lineRule="auto"/>
        <w:jc w:val="both"/>
        <w:rPr>
          <w:rFonts w:ascii="Times New Roman" w:eastAsia="Times New Roman" w:hAnsi="Times New Roman" w:cs="Times New Roman"/>
          <w:sz w:val="24"/>
          <w:szCs w:val="24"/>
          <w:lang w:val="en-GB"/>
        </w:rPr>
      </w:pPr>
      <w:r w:rsidRPr="008D020F">
        <w:rPr>
          <w:rFonts w:ascii="Times New Roman" w:eastAsia="Times New Roman" w:hAnsi="Times New Roman" w:cs="Times New Roman"/>
          <w:sz w:val="24"/>
          <w:szCs w:val="24"/>
          <w:lang w:val="en-GB"/>
        </w:rPr>
        <w:t xml:space="preserve">Another major recommendation which is suitable for aiding the process of enhancing the flow of revenues for Marks and Spencer is associated with the usage of influencers. According to </w:t>
      </w:r>
      <w:proofErr w:type="spellStart"/>
      <w:r w:rsidRPr="008D020F">
        <w:rPr>
          <w:rFonts w:ascii="Times New Roman" w:eastAsia="Times New Roman" w:hAnsi="Times New Roman" w:cs="Times New Roman"/>
          <w:sz w:val="24"/>
          <w:szCs w:val="24"/>
          <w:lang w:val="en-GB"/>
        </w:rPr>
        <w:t>Kurdi</w:t>
      </w:r>
      <w:proofErr w:type="spellEnd"/>
      <w:r w:rsidRPr="008D020F">
        <w:rPr>
          <w:rFonts w:ascii="Times New Roman" w:eastAsia="Times New Roman" w:hAnsi="Times New Roman" w:cs="Times New Roman"/>
          <w:i/>
          <w:sz w:val="24"/>
          <w:szCs w:val="24"/>
          <w:lang w:val="en-GB"/>
        </w:rPr>
        <w:t xml:space="preserve"> et al.</w:t>
      </w:r>
      <w:r w:rsidRPr="008D020F">
        <w:rPr>
          <w:rFonts w:ascii="Times New Roman" w:eastAsia="Times New Roman" w:hAnsi="Times New Roman" w:cs="Times New Roman"/>
          <w:sz w:val="24"/>
          <w:szCs w:val="24"/>
          <w:lang w:val="en-GB"/>
        </w:rPr>
        <w:t xml:space="preserve"> (2022), usage of social media influencers are tremendously beneficial for the process of promoting the products. Marks and Spencer will significantly enhance its reliability towards the consumers. On the other hand, usage of influencers will also contribute towards a significant reduction in marketing costs of the company in an effective manner. Therefore, Marks and Spencer will be able to create a significant level of business prospects of the company in an effective manner.</w:t>
      </w:r>
    </w:p>
    <w:p w:rsidR="003E387D" w:rsidRPr="008D020F" w:rsidRDefault="003E387D" w:rsidP="003E387D">
      <w:pPr>
        <w:pStyle w:val="Normal1"/>
        <w:spacing w:before="240" w:after="240" w:line="360" w:lineRule="auto"/>
        <w:jc w:val="both"/>
        <w:rPr>
          <w:rFonts w:ascii="Times New Roman" w:eastAsia="Times New Roman" w:hAnsi="Times New Roman" w:cs="Times New Roman"/>
          <w:sz w:val="24"/>
          <w:szCs w:val="24"/>
          <w:lang w:val="en-GB"/>
        </w:rPr>
      </w:pPr>
      <w:r w:rsidRPr="008D020F">
        <w:rPr>
          <w:rFonts w:ascii="Times New Roman" w:eastAsia="Times New Roman" w:hAnsi="Times New Roman" w:cs="Times New Roman"/>
          <w:sz w:val="24"/>
          <w:szCs w:val="24"/>
          <w:lang w:val="en-GB"/>
        </w:rPr>
        <w:t xml:space="preserve">It is also vital for Marks and Spencer to focus their efforts towards the application of advanced data analytics for the purpose of analysing consumer perception toward the company. According to </w:t>
      </w:r>
      <w:proofErr w:type="spellStart"/>
      <w:r w:rsidRPr="008D020F">
        <w:rPr>
          <w:rFonts w:ascii="Times New Roman" w:eastAsia="Times New Roman" w:hAnsi="Times New Roman" w:cs="Times New Roman"/>
          <w:sz w:val="24"/>
          <w:szCs w:val="24"/>
          <w:lang w:val="en-GB"/>
        </w:rPr>
        <w:t>Mariani</w:t>
      </w:r>
      <w:proofErr w:type="spellEnd"/>
      <w:r w:rsidRPr="008D020F">
        <w:rPr>
          <w:rFonts w:ascii="Times New Roman" w:eastAsia="Times New Roman" w:hAnsi="Times New Roman" w:cs="Times New Roman"/>
          <w:sz w:val="24"/>
          <w:szCs w:val="24"/>
          <w:lang w:val="en-GB"/>
        </w:rPr>
        <w:t xml:space="preserve"> and </w:t>
      </w:r>
      <w:proofErr w:type="spellStart"/>
      <w:r w:rsidRPr="008D020F">
        <w:rPr>
          <w:rFonts w:ascii="Times New Roman" w:eastAsia="Times New Roman" w:hAnsi="Times New Roman" w:cs="Times New Roman"/>
          <w:sz w:val="24"/>
          <w:szCs w:val="24"/>
          <w:lang w:val="en-GB"/>
        </w:rPr>
        <w:t>Wamba</w:t>
      </w:r>
      <w:proofErr w:type="spellEnd"/>
      <w:r w:rsidRPr="008D020F">
        <w:rPr>
          <w:rFonts w:ascii="Times New Roman" w:eastAsia="Times New Roman" w:hAnsi="Times New Roman" w:cs="Times New Roman"/>
          <w:sz w:val="24"/>
          <w:szCs w:val="24"/>
          <w:lang w:val="en-GB"/>
        </w:rPr>
        <w:t xml:space="preserve"> (2020), usage of data analytics allows companies to gather detailed insights related to consumer purchase of various products provided by the company. Marks and Spencer will be able to generate a better understanding about the tastes and preferences of its consumers and carry out marketing on that basis. On the other hand, appropriate usage of data analytics will provide adequate avenues for the company to expand its consumer reach in the future. </w:t>
      </w:r>
    </w:p>
    <w:p w:rsidR="003E387D" w:rsidRPr="008D020F" w:rsidRDefault="003E387D" w:rsidP="003E387D">
      <w:pPr>
        <w:pStyle w:val="Normal1"/>
        <w:spacing w:before="240" w:after="240" w:line="360" w:lineRule="auto"/>
        <w:jc w:val="both"/>
        <w:rPr>
          <w:rFonts w:ascii="Times New Roman" w:eastAsia="Times New Roman" w:hAnsi="Times New Roman" w:cs="Times New Roman"/>
          <w:sz w:val="24"/>
          <w:szCs w:val="24"/>
          <w:lang w:val="en-GB"/>
        </w:rPr>
      </w:pPr>
      <w:r w:rsidRPr="008D020F">
        <w:rPr>
          <w:rFonts w:ascii="Times New Roman" w:eastAsia="Times New Roman" w:hAnsi="Times New Roman" w:cs="Times New Roman"/>
          <w:sz w:val="24"/>
          <w:szCs w:val="24"/>
          <w:lang w:val="en-GB"/>
        </w:rPr>
        <w:t xml:space="preserve">Another important recommendation which is beneficial for generating growth for Marks and Spencer in the future can be attributed to adoption of “competitive pricing strategy”. A competitive pricing strategy refers to the approach in which a company determines the prices of its products based on that of its competitors. Marks and Spencer can incorporate the usage of the above strategy in order to keep the prices of its new products considerably lower than that of its competitors. The above will contribute towards expanding the market reach of the above company in the future </w:t>
      </w:r>
    </w:p>
    <w:p w:rsidR="003E387D" w:rsidRPr="008D020F" w:rsidRDefault="003E387D" w:rsidP="003E387D">
      <w:pPr>
        <w:pStyle w:val="Heading1"/>
        <w:rPr>
          <w:color w:val="auto"/>
          <w:lang w:val="en-GB"/>
        </w:rPr>
      </w:pPr>
      <w:bookmarkStart w:id="10" w:name="_Toc131257580"/>
      <w:r w:rsidRPr="008D020F">
        <w:rPr>
          <w:color w:val="auto"/>
          <w:lang w:val="en-GB"/>
        </w:rPr>
        <w:t>2.5 Conclusion</w:t>
      </w:r>
      <w:bookmarkEnd w:id="10"/>
    </w:p>
    <w:p w:rsidR="003E387D" w:rsidRPr="008D020F" w:rsidRDefault="003E387D" w:rsidP="003E387D">
      <w:pPr>
        <w:pStyle w:val="Normal1"/>
        <w:spacing w:before="240" w:after="240" w:line="360" w:lineRule="auto"/>
        <w:jc w:val="both"/>
        <w:rPr>
          <w:rFonts w:ascii="Times New Roman" w:eastAsia="Times New Roman" w:hAnsi="Times New Roman" w:cs="Times New Roman"/>
          <w:sz w:val="24"/>
          <w:szCs w:val="24"/>
          <w:lang w:val="en-GB"/>
        </w:rPr>
      </w:pPr>
      <w:r w:rsidRPr="008D020F">
        <w:rPr>
          <w:rFonts w:ascii="Times New Roman" w:eastAsia="Times New Roman" w:hAnsi="Times New Roman" w:cs="Times New Roman"/>
          <w:sz w:val="24"/>
          <w:szCs w:val="24"/>
          <w:lang w:val="en-GB"/>
        </w:rPr>
        <w:t xml:space="preserve">It can be concluded that Marks and Spencer is able to incorporate a significant level of tools and techniques in order to carry out marketing activities within the market. The above company analyses factors that are present in both the external and internal environment for the creation of marketing policies.  Marks and Spencer drives its main efforts towards attracting maximum number of consumers towards purchasing their products from retail units.      </w:t>
      </w:r>
    </w:p>
    <w:p w:rsidR="003E387D" w:rsidRPr="008D020F" w:rsidRDefault="003E387D" w:rsidP="003E387D">
      <w:pPr>
        <w:pStyle w:val="Normal1"/>
        <w:spacing w:line="360" w:lineRule="auto"/>
        <w:jc w:val="both"/>
        <w:rPr>
          <w:rFonts w:ascii="Times New Roman" w:eastAsia="Times New Roman" w:hAnsi="Times New Roman" w:cs="Times New Roman"/>
          <w:b/>
          <w:sz w:val="24"/>
          <w:szCs w:val="24"/>
          <w:lang w:val="en-GB"/>
        </w:rPr>
      </w:pPr>
    </w:p>
    <w:p w:rsidR="003E387D" w:rsidRPr="008D020F" w:rsidRDefault="003E387D" w:rsidP="003E387D">
      <w:pPr>
        <w:rPr>
          <w:rFonts w:eastAsiaTheme="majorEastAsia" w:cstheme="majorBidi"/>
          <w:b/>
          <w:bCs/>
          <w:color w:val="auto"/>
          <w:szCs w:val="28"/>
          <w:lang w:val="en-GB"/>
        </w:rPr>
      </w:pPr>
      <w:r w:rsidRPr="008D020F">
        <w:rPr>
          <w:color w:val="auto"/>
          <w:lang w:val="en-GB"/>
        </w:rPr>
        <w:br w:type="page"/>
      </w:r>
    </w:p>
    <w:p w:rsidR="003E387D" w:rsidRPr="008D020F" w:rsidRDefault="003E387D" w:rsidP="003E387D">
      <w:pPr>
        <w:pStyle w:val="Heading1"/>
        <w:rPr>
          <w:color w:val="auto"/>
          <w:lang w:val="en-GB"/>
        </w:rPr>
      </w:pPr>
      <w:bookmarkStart w:id="11" w:name="_Toc131257581"/>
      <w:r w:rsidRPr="008D020F">
        <w:rPr>
          <w:color w:val="auto"/>
          <w:lang w:val="en-GB"/>
        </w:rPr>
        <w:t>References</w:t>
      </w:r>
      <w:bookmarkEnd w:id="11"/>
    </w:p>
    <w:p w:rsidR="003E387D" w:rsidRPr="008D020F" w:rsidRDefault="003E387D" w:rsidP="003E387D">
      <w:pPr>
        <w:pStyle w:val="NormalWeb"/>
        <w:spacing w:before="240" w:beforeAutospacing="0" w:after="240" w:afterAutospacing="0" w:line="360" w:lineRule="auto"/>
        <w:rPr>
          <w:color w:val="auto"/>
        </w:rPr>
      </w:pPr>
      <w:proofErr w:type="spellStart"/>
      <w:r w:rsidRPr="008D020F">
        <w:rPr>
          <w:color w:val="auto"/>
        </w:rPr>
        <w:t>Alzate</w:t>
      </w:r>
      <w:proofErr w:type="spellEnd"/>
      <w:r w:rsidRPr="008D020F">
        <w:rPr>
          <w:color w:val="auto"/>
        </w:rPr>
        <w:t>, M., Arce-</w:t>
      </w:r>
      <w:proofErr w:type="spellStart"/>
      <w:r w:rsidRPr="008D020F">
        <w:rPr>
          <w:color w:val="auto"/>
        </w:rPr>
        <w:t>Urriza</w:t>
      </w:r>
      <w:proofErr w:type="spellEnd"/>
      <w:r w:rsidRPr="008D020F">
        <w:rPr>
          <w:color w:val="auto"/>
        </w:rPr>
        <w:t xml:space="preserve">, M. and </w:t>
      </w:r>
      <w:proofErr w:type="spellStart"/>
      <w:r w:rsidRPr="008D020F">
        <w:rPr>
          <w:color w:val="auto"/>
        </w:rPr>
        <w:t>Cebollada</w:t>
      </w:r>
      <w:proofErr w:type="spellEnd"/>
      <w:r w:rsidRPr="008D020F">
        <w:rPr>
          <w:color w:val="auto"/>
        </w:rPr>
        <w:t xml:space="preserve">, J., (2022). Mining the text of online consumer reviews to analyze brand image and brand positioning. </w:t>
      </w:r>
      <w:r w:rsidRPr="008D020F">
        <w:rPr>
          <w:i/>
          <w:iCs/>
          <w:color w:val="auto"/>
        </w:rPr>
        <w:t>Journal of Retailing and Consumer Services</w:t>
      </w:r>
      <w:r w:rsidRPr="008D020F">
        <w:rPr>
          <w:color w:val="auto"/>
        </w:rPr>
        <w:t xml:space="preserve">, </w:t>
      </w:r>
      <w:r w:rsidRPr="008D020F">
        <w:rPr>
          <w:i/>
          <w:iCs/>
          <w:color w:val="auto"/>
        </w:rPr>
        <w:t>67</w:t>
      </w:r>
      <w:r w:rsidRPr="008D020F">
        <w:rPr>
          <w:color w:val="auto"/>
        </w:rPr>
        <w:t>, p.102989..</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Bailey, D., De </w:t>
      </w:r>
      <w:proofErr w:type="spellStart"/>
      <w:r w:rsidRPr="008D020F">
        <w:rPr>
          <w:color w:val="auto"/>
        </w:rPr>
        <w:t>Ruyter</w:t>
      </w:r>
      <w:proofErr w:type="spellEnd"/>
      <w:r w:rsidRPr="008D020F">
        <w:rPr>
          <w:color w:val="auto"/>
        </w:rPr>
        <w:t xml:space="preserve">, A., </w:t>
      </w:r>
      <w:proofErr w:type="spellStart"/>
      <w:r w:rsidRPr="008D020F">
        <w:rPr>
          <w:color w:val="auto"/>
        </w:rPr>
        <w:t>MacRae</w:t>
      </w:r>
      <w:proofErr w:type="spellEnd"/>
      <w:r w:rsidRPr="008D020F">
        <w:rPr>
          <w:color w:val="auto"/>
        </w:rPr>
        <w:t xml:space="preserve">, C., McNeill, J. and Roberts, J., (2022). Perceiving and managing </w:t>
      </w:r>
      <w:proofErr w:type="spellStart"/>
      <w:r w:rsidRPr="008D020F">
        <w:rPr>
          <w:color w:val="auto"/>
        </w:rPr>
        <w:t>Brexit</w:t>
      </w:r>
      <w:proofErr w:type="spellEnd"/>
      <w:r w:rsidRPr="008D020F">
        <w:rPr>
          <w:color w:val="auto"/>
        </w:rPr>
        <w:t xml:space="preserve"> risk in UK manufacturing: evidence from the midlands. </w:t>
      </w:r>
      <w:r w:rsidRPr="008D020F">
        <w:rPr>
          <w:i/>
          <w:iCs/>
          <w:color w:val="auto"/>
        </w:rPr>
        <w:t>Contemporary Social Science</w:t>
      </w:r>
      <w:r w:rsidRPr="008D020F">
        <w:rPr>
          <w:color w:val="auto"/>
        </w:rPr>
        <w:t>, pp.1-17.</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Elf, P., Werner, A. and Black, S., (2022). Advancing the circular economy through dynamic capabilities and extended customer engagement: Insights from small sustainable fashion enterprises in the UK. </w:t>
      </w:r>
      <w:r w:rsidRPr="008D020F">
        <w:rPr>
          <w:i/>
          <w:iCs/>
          <w:color w:val="auto"/>
        </w:rPr>
        <w:t>Business Strategy and the Environment</w:t>
      </w:r>
      <w:r w:rsidRPr="008D020F">
        <w:rPr>
          <w:color w:val="auto"/>
        </w:rPr>
        <w:t xml:space="preserve">, </w:t>
      </w:r>
      <w:r w:rsidRPr="008D020F">
        <w:rPr>
          <w:i/>
          <w:iCs/>
          <w:color w:val="auto"/>
        </w:rPr>
        <w:t>31</w:t>
      </w:r>
      <w:r w:rsidRPr="008D020F">
        <w:rPr>
          <w:color w:val="auto"/>
        </w:rPr>
        <w:t>(6), pp.2682-2699.</w:t>
      </w:r>
    </w:p>
    <w:p w:rsidR="003E387D" w:rsidRPr="008D020F" w:rsidRDefault="003E387D" w:rsidP="003E387D">
      <w:pPr>
        <w:pStyle w:val="NormalWeb"/>
        <w:spacing w:before="240" w:beforeAutospacing="0" w:after="240" w:afterAutospacing="0" w:line="360" w:lineRule="auto"/>
        <w:rPr>
          <w:color w:val="auto"/>
        </w:rPr>
      </w:pPr>
      <w:proofErr w:type="spellStart"/>
      <w:r w:rsidRPr="008D020F">
        <w:rPr>
          <w:color w:val="auto"/>
        </w:rPr>
        <w:t>Kanli</w:t>
      </w:r>
      <w:proofErr w:type="spellEnd"/>
      <w:r w:rsidRPr="008D020F">
        <w:rPr>
          <w:color w:val="auto"/>
        </w:rPr>
        <w:t xml:space="preserve">, İ.B., </w:t>
      </w:r>
      <w:proofErr w:type="spellStart"/>
      <w:r w:rsidRPr="008D020F">
        <w:rPr>
          <w:color w:val="auto"/>
        </w:rPr>
        <w:t>Küpeli</w:t>
      </w:r>
      <w:proofErr w:type="spellEnd"/>
      <w:r w:rsidRPr="008D020F">
        <w:rPr>
          <w:color w:val="auto"/>
        </w:rPr>
        <w:t xml:space="preserve">, İ.T. and </w:t>
      </w:r>
      <w:proofErr w:type="spellStart"/>
      <w:r w:rsidRPr="008D020F">
        <w:rPr>
          <w:color w:val="auto"/>
        </w:rPr>
        <w:t>Onat</w:t>
      </w:r>
      <w:proofErr w:type="spellEnd"/>
      <w:r w:rsidRPr="008D020F">
        <w:rPr>
          <w:color w:val="auto"/>
        </w:rPr>
        <w:t xml:space="preserve">, A., 2022, October. A Comparative Analysis on the Bureaucratic Process in Establishing Health Cooperatives: The Cases of Turkey and the UK. In </w:t>
      </w:r>
      <w:r w:rsidRPr="008D020F">
        <w:rPr>
          <w:i/>
          <w:iCs/>
          <w:color w:val="auto"/>
        </w:rPr>
        <w:t>Eurasian Business and Economics Perspectives: Proceedings of the 36th Eurasia Business and Economics Society Conference</w:t>
      </w:r>
      <w:r w:rsidRPr="008D020F">
        <w:rPr>
          <w:color w:val="auto"/>
        </w:rPr>
        <w:t xml:space="preserve"> (pp. 309-330). Cham: Springer International Publishing.</w:t>
      </w:r>
    </w:p>
    <w:p w:rsidR="003E387D" w:rsidRPr="008D020F" w:rsidRDefault="003E387D" w:rsidP="003E387D">
      <w:pPr>
        <w:spacing w:before="240"/>
        <w:rPr>
          <w:rFonts w:cs="Times New Roman"/>
          <w:color w:val="auto"/>
          <w:szCs w:val="24"/>
          <w:lang w:val="en-GB"/>
        </w:rPr>
      </w:pPr>
      <w:r w:rsidRPr="008D020F">
        <w:rPr>
          <w:rFonts w:cs="Times New Roman"/>
          <w:color w:val="auto"/>
          <w:szCs w:val="24"/>
          <w:lang w:val="en-GB"/>
        </w:rPr>
        <w:t xml:space="preserve">Khan, P.W., Byun, Y.C. and Park, N., (2020). </w:t>
      </w:r>
      <w:proofErr w:type="spellStart"/>
      <w:r w:rsidRPr="008D020F">
        <w:rPr>
          <w:rFonts w:cs="Times New Roman"/>
          <w:color w:val="auto"/>
          <w:szCs w:val="24"/>
          <w:lang w:val="en-GB"/>
        </w:rPr>
        <w:t>IoT-blockchain</w:t>
      </w:r>
      <w:proofErr w:type="spellEnd"/>
      <w:r w:rsidRPr="008D020F">
        <w:rPr>
          <w:rFonts w:cs="Times New Roman"/>
          <w:color w:val="auto"/>
          <w:szCs w:val="24"/>
          <w:lang w:val="en-GB"/>
        </w:rPr>
        <w:t xml:space="preserve"> enabled optimized provenance system for food industry 4.0 using advanced deep learning. </w:t>
      </w:r>
      <w:r w:rsidRPr="008D020F">
        <w:rPr>
          <w:rFonts w:cs="Times New Roman"/>
          <w:i/>
          <w:iCs/>
          <w:color w:val="auto"/>
          <w:szCs w:val="24"/>
          <w:lang w:val="en-GB"/>
        </w:rPr>
        <w:t>Sensors</w:t>
      </w:r>
      <w:r w:rsidRPr="008D020F">
        <w:rPr>
          <w:rFonts w:cs="Times New Roman"/>
          <w:color w:val="auto"/>
          <w:szCs w:val="24"/>
          <w:lang w:val="en-GB"/>
        </w:rPr>
        <w:t>, </w:t>
      </w:r>
      <w:r w:rsidRPr="008D020F">
        <w:rPr>
          <w:rFonts w:cs="Times New Roman"/>
          <w:i/>
          <w:iCs/>
          <w:color w:val="auto"/>
          <w:szCs w:val="24"/>
          <w:lang w:val="en-GB"/>
        </w:rPr>
        <w:t>20</w:t>
      </w:r>
      <w:r w:rsidRPr="008D020F">
        <w:rPr>
          <w:rFonts w:cs="Times New Roman"/>
          <w:color w:val="auto"/>
          <w:szCs w:val="24"/>
          <w:lang w:val="en-GB"/>
        </w:rPr>
        <w:t>(10), p.2990.</w:t>
      </w:r>
    </w:p>
    <w:p w:rsidR="003E387D" w:rsidRPr="008D020F" w:rsidRDefault="003E387D" w:rsidP="003E387D">
      <w:pPr>
        <w:spacing w:before="240"/>
        <w:rPr>
          <w:rFonts w:cs="Times New Roman"/>
          <w:color w:val="auto"/>
          <w:szCs w:val="24"/>
          <w:lang w:val="en-GB"/>
        </w:rPr>
      </w:pPr>
      <w:proofErr w:type="spellStart"/>
      <w:r w:rsidRPr="008D020F">
        <w:rPr>
          <w:rFonts w:cs="Times New Roman"/>
          <w:color w:val="auto"/>
          <w:szCs w:val="24"/>
          <w:lang w:val="en-GB"/>
        </w:rPr>
        <w:t>Kurdi</w:t>
      </w:r>
      <w:proofErr w:type="spellEnd"/>
      <w:r w:rsidRPr="008D020F">
        <w:rPr>
          <w:rFonts w:cs="Times New Roman"/>
          <w:color w:val="auto"/>
          <w:szCs w:val="24"/>
          <w:lang w:val="en-GB"/>
        </w:rPr>
        <w:t xml:space="preserve">, B., </w:t>
      </w:r>
      <w:proofErr w:type="spellStart"/>
      <w:r w:rsidRPr="008D020F">
        <w:rPr>
          <w:rFonts w:cs="Times New Roman"/>
          <w:color w:val="auto"/>
          <w:szCs w:val="24"/>
          <w:lang w:val="en-GB"/>
        </w:rPr>
        <w:t>Alshurideh</w:t>
      </w:r>
      <w:proofErr w:type="spellEnd"/>
      <w:r w:rsidRPr="008D020F">
        <w:rPr>
          <w:rFonts w:cs="Times New Roman"/>
          <w:color w:val="auto"/>
          <w:szCs w:val="24"/>
          <w:lang w:val="en-GB"/>
        </w:rPr>
        <w:t xml:space="preserve">, M., </w:t>
      </w:r>
      <w:proofErr w:type="spellStart"/>
      <w:r w:rsidRPr="008D020F">
        <w:rPr>
          <w:rFonts w:cs="Times New Roman"/>
          <w:color w:val="auto"/>
          <w:szCs w:val="24"/>
          <w:lang w:val="en-GB"/>
        </w:rPr>
        <w:t>Akour</w:t>
      </w:r>
      <w:proofErr w:type="spellEnd"/>
      <w:r w:rsidRPr="008D020F">
        <w:rPr>
          <w:rFonts w:cs="Times New Roman"/>
          <w:color w:val="auto"/>
          <w:szCs w:val="24"/>
          <w:lang w:val="en-GB"/>
        </w:rPr>
        <w:t xml:space="preserve">, I., Tariq, E., </w:t>
      </w:r>
      <w:proofErr w:type="spellStart"/>
      <w:r w:rsidRPr="008D020F">
        <w:rPr>
          <w:rFonts w:cs="Times New Roman"/>
          <w:color w:val="auto"/>
          <w:szCs w:val="24"/>
          <w:lang w:val="en-GB"/>
        </w:rPr>
        <w:t>AlHamad</w:t>
      </w:r>
      <w:proofErr w:type="spellEnd"/>
      <w:r w:rsidRPr="008D020F">
        <w:rPr>
          <w:rFonts w:cs="Times New Roman"/>
          <w:color w:val="auto"/>
          <w:szCs w:val="24"/>
          <w:lang w:val="en-GB"/>
        </w:rPr>
        <w:t xml:space="preserve">, A. and </w:t>
      </w:r>
      <w:proofErr w:type="spellStart"/>
      <w:r w:rsidRPr="008D020F">
        <w:rPr>
          <w:rFonts w:cs="Times New Roman"/>
          <w:color w:val="auto"/>
          <w:szCs w:val="24"/>
          <w:lang w:val="en-GB"/>
        </w:rPr>
        <w:t>Alzoubi</w:t>
      </w:r>
      <w:proofErr w:type="spellEnd"/>
      <w:r w:rsidRPr="008D020F">
        <w:rPr>
          <w:rFonts w:cs="Times New Roman"/>
          <w:color w:val="auto"/>
          <w:szCs w:val="24"/>
          <w:lang w:val="en-GB"/>
        </w:rPr>
        <w:t xml:space="preserve">, H., (2022). The effect of social media influencers’ characteristics on consumer intention and attitude toward </w:t>
      </w:r>
      <w:proofErr w:type="spellStart"/>
      <w:r w:rsidRPr="008D020F">
        <w:rPr>
          <w:rFonts w:cs="Times New Roman"/>
          <w:color w:val="auto"/>
          <w:szCs w:val="24"/>
          <w:lang w:val="en-GB"/>
        </w:rPr>
        <w:t>Keto</w:t>
      </w:r>
      <w:proofErr w:type="spellEnd"/>
      <w:r w:rsidRPr="008D020F">
        <w:rPr>
          <w:rFonts w:cs="Times New Roman"/>
          <w:color w:val="auto"/>
          <w:szCs w:val="24"/>
          <w:lang w:val="en-GB"/>
        </w:rPr>
        <w:t xml:space="preserve"> products purchase intention. </w:t>
      </w:r>
      <w:r w:rsidRPr="008D020F">
        <w:rPr>
          <w:rFonts w:cs="Times New Roman"/>
          <w:i/>
          <w:iCs/>
          <w:color w:val="auto"/>
          <w:szCs w:val="24"/>
          <w:lang w:val="en-GB"/>
        </w:rPr>
        <w:t>International Journal of Data and Network Science</w:t>
      </w:r>
      <w:r w:rsidRPr="008D020F">
        <w:rPr>
          <w:rFonts w:cs="Times New Roman"/>
          <w:color w:val="auto"/>
          <w:szCs w:val="24"/>
          <w:lang w:val="en-GB"/>
        </w:rPr>
        <w:t>, </w:t>
      </w:r>
      <w:r w:rsidRPr="008D020F">
        <w:rPr>
          <w:rFonts w:cs="Times New Roman"/>
          <w:i/>
          <w:iCs/>
          <w:color w:val="auto"/>
          <w:szCs w:val="24"/>
          <w:lang w:val="en-GB"/>
        </w:rPr>
        <w:t>6</w:t>
      </w:r>
      <w:r w:rsidRPr="008D020F">
        <w:rPr>
          <w:rFonts w:cs="Times New Roman"/>
          <w:color w:val="auto"/>
          <w:szCs w:val="24"/>
          <w:lang w:val="en-GB"/>
        </w:rPr>
        <w:t>(4), pp.1135-1146.</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Legislation.gov.uk (2023) </w:t>
      </w:r>
      <w:r w:rsidRPr="008D020F">
        <w:rPr>
          <w:i/>
          <w:iCs/>
          <w:color w:val="auto"/>
        </w:rPr>
        <w:t>Companies Act 2006</w:t>
      </w:r>
      <w:r w:rsidRPr="008D020F">
        <w:rPr>
          <w:color w:val="auto"/>
        </w:rPr>
        <w:t xml:space="preserve"> Available at:  https://www.legislation.gov.uk/ukpga/2006/46/contents [Accessed: 1 April 2023]</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Legislation.gov.uk (2023) </w:t>
      </w:r>
      <w:r w:rsidRPr="008D020F">
        <w:rPr>
          <w:i/>
          <w:iCs/>
          <w:color w:val="auto"/>
        </w:rPr>
        <w:t>Environment Act 2021</w:t>
      </w:r>
      <w:r w:rsidRPr="008D020F">
        <w:rPr>
          <w:color w:val="auto"/>
        </w:rPr>
        <w:t xml:space="preserve"> Available at:  https://www.legislation.gov.uk/primary+secondary/2021?title=The%20Environment%20Act [Accessed: 1 April 2023]</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Legislation.gov.uk (2023) </w:t>
      </w:r>
      <w:r w:rsidRPr="008D020F">
        <w:rPr>
          <w:i/>
          <w:iCs/>
          <w:color w:val="auto"/>
        </w:rPr>
        <w:t>Equality Act 2010</w:t>
      </w:r>
      <w:r w:rsidRPr="008D020F">
        <w:rPr>
          <w:color w:val="auto"/>
        </w:rPr>
        <w:t xml:space="preserve"> Available at: https://www.legislation.gov.uk/ukpga/2010/15/contents [Accessed: 1 April 2023].</w:t>
      </w:r>
    </w:p>
    <w:p w:rsidR="003E387D" w:rsidRPr="008D020F" w:rsidRDefault="003E387D" w:rsidP="003E387D">
      <w:pPr>
        <w:spacing w:before="240"/>
        <w:rPr>
          <w:rFonts w:cs="Times New Roman"/>
          <w:color w:val="auto"/>
          <w:szCs w:val="24"/>
          <w:lang w:val="en-GB"/>
        </w:rPr>
      </w:pPr>
      <w:proofErr w:type="spellStart"/>
      <w:r w:rsidRPr="008D020F">
        <w:rPr>
          <w:rFonts w:cs="Times New Roman"/>
          <w:color w:val="auto"/>
          <w:szCs w:val="24"/>
          <w:lang w:val="en-GB"/>
        </w:rPr>
        <w:t>Mariani</w:t>
      </w:r>
      <w:proofErr w:type="spellEnd"/>
      <w:r w:rsidRPr="008D020F">
        <w:rPr>
          <w:rFonts w:cs="Times New Roman"/>
          <w:color w:val="auto"/>
          <w:szCs w:val="24"/>
          <w:lang w:val="en-GB"/>
        </w:rPr>
        <w:t xml:space="preserve">, M.M. and </w:t>
      </w:r>
      <w:proofErr w:type="spellStart"/>
      <w:r w:rsidRPr="008D020F">
        <w:rPr>
          <w:rFonts w:cs="Times New Roman"/>
          <w:color w:val="auto"/>
          <w:szCs w:val="24"/>
          <w:lang w:val="en-GB"/>
        </w:rPr>
        <w:t>Wamba</w:t>
      </w:r>
      <w:proofErr w:type="spellEnd"/>
      <w:r w:rsidRPr="008D020F">
        <w:rPr>
          <w:rFonts w:cs="Times New Roman"/>
          <w:color w:val="auto"/>
          <w:szCs w:val="24"/>
          <w:lang w:val="en-GB"/>
        </w:rPr>
        <w:t>, S.F., (2020). Exploring how consumer goods companies innovate in the digital age: The role of big data analytics companies. </w:t>
      </w:r>
      <w:r w:rsidRPr="008D020F">
        <w:rPr>
          <w:rFonts w:cs="Times New Roman"/>
          <w:i/>
          <w:iCs/>
          <w:color w:val="auto"/>
          <w:szCs w:val="24"/>
          <w:lang w:val="en-GB"/>
        </w:rPr>
        <w:t>Journal of Business Research</w:t>
      </w:r>
      <w:r w:rsidRPr="008D020F">
        <w:rPr>
          <w:rFonts w:cs="Times New Roman"/>
          <w:color w:val="auto"/>
          <w:szCs w:val="24"/>
          <w:lang w:val="en-GB"/>
        </w:rPr>
        <w:t>, </w:t>
      </w:r>
      <w:r w:rsidRPr="008D020F">
        <w:rPr>
          <w:rFonts w:cs="Times New Roman"/>
          <w:i/>
          <w:iCs/>
          <w:color w:val="auto"/>
          <w:szCs w:val="24"/>
          <w:lang w:val="en-GB"/>
        </w:rPr>
        <w:t>121</w:t>
      </w:r>
      <w:r w:rsidRPr="008D020F">
        <w:rPr>
          <w:rFonts w:cs="Times New Roman"/>
          <w:color w:val="auto"/>
          <w:szCs w:val="24"/>
          <w:lang w:val="en-GB"/>
        </w:rPr>
        <w:t>, pp.338-352.</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Plasticexpert.co.uk (2022). </w:t>
      </w:r>
      <w:r w:rsidRPr="008D020F">
        <w:rPr>
          <w:i/>
          <w:iCs/>
          <w:color w:val="auto"/>
        </w:rPr>
        <w:t>UK Recycling Statistics 2021 | Plastic Expert</w:t>
      </w:r>
      <w:r w:rsidRPr="008D020F">
        <w:rPr>
          <w:color w:val="auto"/>
        </w:rPr>
        <w:t>  Available at: https://www.plasticexpert.co.uk/uk-recycling-statistics-2021/ [Accessed: 1 April 2023]</w:t>
      </w:r>
    </w:p>
    <w:p w:rsidR="003E387D" w:rsidRPr="008D020F" w:rsidRDefault="003E387D" w:rsidP="003E387D">
      <w:pPr>
        <w:pStyle w:val="NormalWeb"/>
        <w:spacing w:before="240" w:beforeAutospacing="0" w:after="240" w:afterAutospacing="0" w:line="360" w:lineRule="auto"/>
        <w:rPr>
          <w:color w:val="auto"/>
        </w:rPr>
      </w:pPr>
      <w:proofErr w:type="spellStart"/>
      <w:r w:rsidRPr="008D020F">
        <w:rPr>
          <w:color w:val="auto"/>
        </w:rPr>
        <w:t>ril</w:t>
      </w:r>
      <w:proofErr w:type="spellEnd"/>
      <w:r w:rsidRPr="008D020F">
        <w:rPr>
          <w:color w:val="auto"/>
        </w:rPr>
        <w:t xml:space="preserve"> 2023].</w:t>
      </w:r>
    </w:p>
    <w:p w:rsidR="003E387D" w:rsidRPr="008D020F" w:rsidRDefault="003E387D" w:rsidP="003E387D">
      <w:pPr>
        <w:pStyle w:val="NormalWeb"/>
        <w:spacing w:before="240" w:beforeAutospacing="0" w:after="240" w:afterAutospacing="0" w:line="360" w:lineRule="auto"/>
        <w:rPr>
          <w:color w:val="auto"/>
        </w:rPr>
      </w:pPr>
      <w:r w:rsidRPr="008D020F">
        <w:rPr>
          <w:color w:val="auto"/>
        </w:rPr>
        <w:t>Rojas, M., Méndez, A. and Watkins-</w:t>
      </w:r>
      <w:proofErr w:type="spellStart"/>
      <w:r w:rsidRPr="008D020F">
        <w:rPr>
          <w:color w:val="auto"/>
        </w:rPr>
        <w:t>Fassler</w:t>
      </w:r>
      <w:proofErr w:type="spellEnd"/>
      <w:r w:rsidRPr="008D020F">
        <w:rPr>
          <w:color w:val="auto"/>
        </w:rPr>
        <w:t xml:space="preserve">, K., (2023). The hierarchy of needs empirical examination of Maslow’s theory and lessons for development. </w:t>
      </w:r>
      <w:r w:rsidRPr="008D020F">
        <w:rPr>
          <w:i/>
          <w:iCs/>
          <w:color w:val="auto"/>
        </w:rPr>
        <w:t>World Development</w:t>
      </w:r>
      <w:r w:rsidRPr="008D020F">
        <w:rPr>
          <w:color w:val="auto"/>
        </w:rPr>
        <w:t xml:space="preserve">, </w:t>
      </w:r>
      <w:r w:rsidRPr="008D020F">
        <w:rPr>
          <w:i/>
          <w:iCs/>
          <w:color w:val="auto"/>
        </w:rPr>
        <w:t>165</w:t>
      </w:r>
      <w:r w:rsidRPr="008D020F">
        <w:rPr>
          <w:color w:val="auto"/>
        </w:rPr>
        <w:t>, p.106185</w:t>
      </w:r>
    </w:p>
    <w:p w:rsidR="003E387D" w:rsidRPr="008D020F" w:rsidRDefault="003E387D" w:rsidP="003E387D">
      <w:pPr>
        <w:pStyle w:val="NormalWeb"/>
        <w:spacing w:before="240" w:beforeAutospacing="0" w:after="240" w:afterAutospacing="0" w:line="360" w:lineRule="auto"/>
        <w:rPr>
          <w:color w:val="auto"/>
        </w:rPr>
      </w:pPr>
      <w:proofErr w:type="spellStart"/>
      <w:r w:rsidRPr="008D020F">
        <w:rPr>
          <w:color w:val="auto"/>
        </w:rPr>
        <w:t>Shail</w:t>
      </w:r>
      <w:proofErr w:type="spellEnd"/>
      <w:r w:rsidRPr="008D020F">
        <w:rPr>
          <w:color w:val="auto"/>
        </w:rPr>
        <w:t xml:space="preserve">, R., (2022). Film in the Workplace: Exploring the Film Holdings of the Marks and Spencer Company Archive. </w:t>
      </w:r>
      <w:r w:rsidRPr="008D020F">
        <w:rPr>
          <w:i/>
          <w:iCs/>
          <w:color w:val="auto"/>
        </w:rPr>
        <w:t>Journal of British Cinema and Television</w:t>
      </w:r>
      <w:r w:rsidRPr="008D020F">
        <w:rPr>
          <w:color w:val="auto"/>
        </w:rPr>
        <w:t xml:space="preserve">, </w:t>
      </w:r>
      <w:r w:rsidRPr="008D020F">
        <w:rPr>
          <w:i/>
          <w:iCs/>
          <w:color w:val="auto"/>
        </w:rPr>
        <w:t>19</w:t>
      </w:r>
      <w:r w:rsidRPr="008D020F">
        <w:rPr>
          <w:color w:val="auto"/>
        </w:rPr>
        <w:t>(4), pp.536-553.</w:t>
      </w:r>
    </w:p>
    <w:p w:rsidR="003E387D" w:rsidRPr="008D020F" w:rsidRDefault="003E387D" w:rsidP="003E387D">
      <w:pPr>
        <w:pStyle w:val="NormalWeb"/>
        <w:spacing w:before="240" w:beforeAutospacing="0" w:after="240" w:afterAutospacing="0" w:line="360" w:lineRule="auto"/>
        <w:rPr>
          <w:color w:val="auto"/>
        </w:rPr>
      </w:pPr>
      <w:r w:rsidRPr="008D020F">
        <w:rPr>
          <w:color w:val="auto"/>
        </w:rPr>
        <w:t xml:space="preserve">Statista.com (2023) </w:t>
      </w:r>
      <w:r w:rsidRPr="008D020F">
        <w:rPr>
          <w:i/>
          <w:iCs/>
          <w:color w:val="auto"/>
        </w:rPr>
        <w:t>Active social media audience in the United Kingdom (UK) in January 2023</w:t>
      </w:r>
      <w:r w:rsidRPr="008D020F">
        <w:rPr>
          <w:color w:val="auto"/>
        </w:rPr>
        <w:t xml:space="preserve"> Available at: https://www.statista.com/statistics/507405/uk-active-social-media-and-mobile-social-media-users/ [Accessed: 1 April 2023].</w:t>
      </w:r>
    </w:p>
    <w:p w:rsidR="003E387D" w:rsidRPr="008D020F" w:rsidRDefault="003E387D" w:rsidP="003E387D">
      <w:pPr>
        <w:spacing w:before="240"/>
        <w:rPr>
          <w:rFonts w:cs="Times New Roman"/>
          <w:color w:val="auto"/>
          <w:szCs w:val="24"/>
          <w:lang w:val="en-GB"/>
        </w:rPr>
      </w:pPr>
    </w:p>
    <w:p w:rsidR="00912FBB" w:rsidRDefault="00912FBB"/>
    <w:sectPr w:rsidR="00912FBB" w:rsidSect="00EB2FF0">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7F00CF">
      <w:pPr>
        <w:spacing w:after="0" w:line="240" w:lineRule="auto"/>
      </w:pPr>
      <w:r>
        <w:separator/>
      </w:r>
    </w:p>
  </w:endnote>
  <w:endnote w:type="continuationSeparator" w:id="0">
    <w:p w:rsidR="00000000" w:rsidRDefault="007F0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247815"/>
      <w:docPartObj>
        <w:docPartGallery w:val="Page Numbers (Bottom of Page)"/>
        <w:docPartUnique/>
      </w:docPartObj>
    </w:sdtPr>
    <w:sdtEndPr>
      <w:rPr>
        <w:noProof/>
      </w:rPr>
    </w:sdtEndPr>
    <w:sdtContent>
      <w:p w:rsidR="00EB2FF0" w:rsidRDefault="003E387D">
        <w:pPr>
          <w:pStyle w:val="Footer"/>
          <w:jc w:val="right"/>
        </w:pPr>
        <w:r w:rsidRPr="00EB2FF0">
          <w:rPr>
            <w:rFonts w:cs="Times New Roman"/>
            <w:sz w:val="20"/>
          </w:rPr>
          <w:fldChar w:fldCharType="begin"/>
        </w:r>
        <w:r w:rsidRPr="00EB2FF0">
          <w:rPr>
            <w:rFonts w:cs="Times New Roman"/>
            <w:sz w:val="20"/>
          </w:rPr>
          <w:instrText xml:space="preserve"> PAGE   \* MERGEFORMAT </w:instrText>
        </w:r>
        <w:r w:rsidRPr="00EB2FF0">
          <w:rPr>
            <w:rFonts w:cs="Times New Roman"/>
            <w:sz w:val="20"/>
          </w:rPr>
          <w:fldChar w:fldCharType="separate"/>
        </w:r>
        <w:r>
          <w:rPr>
            <w:rFonts w:cs="Times New Roman"/>
            <w:noProof/>
            <w:sz w:val="20"/>
          </w:rPr>
          <w:t>14</w:t>
        </w:r>
        <w:r w:rsidRPr="00EB2FF0">
          <w:rPr>
            <w:rFonts w:cs="Times New Roman"/>
            <w:noProof/>
            <w:sz w:val="20"/>
          </w:rPr>
          <w:fldChar w:fldCharType="end"/>
        </w:r>
      </w:p>
    </w:sdtContent>
  </w:sdt>
  <w:p w:rsidR="00EB2FF0" w:rsidRDefault="007F0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7F00CF">
      <w:pPr>
        <w:spacing w:after="0" w:line="240" w:lineRule="auto"/>
      </w:pPr>
      <w:r>
        <w:separator/>
      </w:r>
    </w:p>
  </w:footnote>
  <w:footnote w:type="continuationSeparator" w:id="0">
    <w:p w:rsidR="00000000" w:rsidRDefault="007F0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62134"/>
    <w:multiLevelType w:val="multilevel"/>
    <w:tmpl w:val="F19E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8293D"/>
    <w:multiLevelType w:val="multilevel"/>
    <w:tmpl w:val="6A5E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8F1835"/>
    <w:multiLevelType w:val="multilevel"/>
    <w:tmpl w:val="A99C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390933"/>
    <w:multiLevelType w:val="multilevel"/>
    <w:tmpl w:val="12F6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A2089D"/>
    <w:multiLevelType w:val="multilevel"/>
    <w:tmpl w:val="49C0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917BF4"/>
    <w:multiLevelType w:val="multilevel"/>
    <w:tmpl w:val="3A02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B02F4F"/>
    <w:multiLevelType w:val="multilevel"/>
    <w:tmpl w:val="2C3E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BF6DD7"/>
    <w:multiLevelType w:val="multilevel"/>
    <w:tmpl w:val="1C46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272068"/>
    <w:multiLevelType w:val="multilevel"/>
    <w:tmpl w:val="D9D2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BB439B"/>
    <w:multiLevelType w:val="multilevel"/>
    <w:tmpl w:val="B946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15AD2"/>
    <w:multiLevelType w:val="multilevel"/>
    <w:tmpl w:val="D06A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7104803">
    <w:abstractNumId w:val="1"/>
  </w:num>
  <w:num w:numId="2" w16cid:durableId="2146308860">
    <w:abstractNumId w:val="4"/>
  </w:num>
  <w:num w:numId="3" w16cid:durableId="322779840">
    <w:abstractNumId w:val="7"/>
  </w:num>
  <w:num w:numId="4" w16cid:durableId="570434010">
    <w:abstractNumId w:val="0"/>
  </w:num>
  <w:num w:numId="5" w16cid:durableId="2096172481">
    <w:abstractNumId w:val="5"/>
  </w:num>
  <w:num w:numId="6" w16cid:durableId="577666822">
    <w:abstractNumId w:val="2"/>
  </w:num>
  <w:num w:numId="7" w16cid:durableId="2093696910">
    <w:abstractNumId w:val="8"/>
  </w:num>
  <w:num w:numId="8" w16cid:durableId="1032418738">
    <w:abstractNumId w:val="3"/>
  </w:num>
  <w:num w:numId="9" w16cid:durableId="1435782948">
    <w:abstractNumId w:val="10"/>
  </w:num>
  <w:num w:numId="10" w16cid:durableId="315767654">
    <w:abstractNumId w:val="6"/>
  </w:num>
  <w:num w:numId="11" w16cid:durableId="2717916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387D"/>
    <w:rsid w:val="003E387D"/>
    <w:rsid w:val="007F00CF"/>
    <w:rsid w:val="00912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141138-AA61-094C-9A44-41A7CCF24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87D"/>
    <w:pPr>
      <w:spacing w:line="360" w:lineRule="auto"/>
      <w:jc w:val="both"/>
    </w:pPr>
    <w:rPr>
      <w:rFonts w:ascii="Times New Roman" w:hAnsi="Times New Roman"/>
      <w:color w:val="FF0000"/>
      <w:sz w:val="24"/>
      <w:lang w:val="en-IN"/>
    </w:rPr>
  </w:style>
  <w:style w:type="paragraph" w:styleId="Heading1">
    <w:name w:val="heading 1"/>
    <w:basedOn w:val="Normal"/>
    <w:next w:val="Normal"/>
    <w:link w:val="Heading1Char"/>
    <w:uiPriority w:val="9"/>
    <w:qFormat/>
    <w:rsid w:val="003E387D"/>
    <w:pPr>
      <w:spacing w:before="240" w:after="240"/>
      <w:outlineLvl w:val="0"/>
    </w:pPr>
    <w:rPr>
      <w:rFonts w:eastAsia="Times New Roman" w:cs="Times New Roman"/>
      <w:b/>
      <w:bCs/>
      <w:color w:val="000000"/>
      <w:szCs w:val="24"/>
      <w:lang w:val="en-US"/>
    </w:rPr>
  </w:style>
  <w:style w:type="paragraph" w:styleId="Heading2">
    <w:name w:val="heading 2"/>
    <w:basedOn w:val="Heading1"/>
    <w:next w:val="Normal"/>
    <w:link w:val="Heading2Char"/>
    <w:uiPriority w:val="9"/>
    <w:unhideWhenUsed/>
    <w:qFormat/>
    <w:rsid w:val="003E387D"/>
    <w:pPr>
      <w:outlineLvl w:val="1"/>
    </w:pPr>
  </w:style>
  <w:style w:type="paragraph" w:styleId="Heading3">
    <w:name w:val="heading 3"/>
    <w:basedOn w:val="Normal"/>
    <w:next w:val="Normal"/>
    <w:link w:val="Heading3Char"/>
    <w:uiPriority w:val="9"/>
    <w:unhideWhenUsed/>
    <w:qFormat/>
    <w:rsid w:val="003E387D"/>
    <w:pPr>
      <w:spacing w:before="240" w:after="240"/>
      <w:outlineLvl w:val="2"/>
    </w:pPr>
    <w:rPr>
      <w:rFonts w:eastAsia="Times New Roman" w:cs="Times New Roman"/>
      <w:b/>
      <w:bCs/>
      <w:color w:val="00000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87D"/>
    <w:rPr>
      <w:rFonts w:ascii="Times New Roman" w:eastAsia="Times New Roman" w:hAnsi="Times New Roman" w:cs="Times New Roman"/>
      <w:b/>
      <w:bCs/>
      <w:color w:val="000000"/>
      <w:sz w:val="24"/>
      <w:szCs w:val="24"/>
    </w:rPr>
  </w:style>
  <w:style w:type="character" w:customStyle="1" w:styleId="Heading2Char">
    <w:name w:val="Heading 2 Char"/>
    <w:basedOn w:val="DefaultParagraphFont"/>
    <w:link w:val="Heading2"/>
    <w:uiPriority w:val="9"/>
    <w:rsid w:val="003E387D"/>
    <w:rPr>
      <w:rFonts w:ascii="Times New Roman" w:eastAsia="Times New Roman" w:hAnsi="Times New Roman" w:cs="Times New Roman"/>
      <w:b/>
      <w:bCs/>
      <w:color w:val="000000"/>
      <w:sz w:val="24"/>
      <w:szCs w:val="24"/>
    </w:rPr>
  </w:style>
  <w:style w:type="character" w:customStyle="1" w:styleId="Heading3Char">
    <w:name w:val="Heading 3 Char"/>
    <w:basedOn w:val="DefaultParagraphFont"/>
    <w:link w:val="Heading3"/>
    <w:uiPriority w:val="9"/>
    <w:rsid w:val="003E387D"/>
    <w:rPr>
      <w:rFonts w:ascii="Times New Roman" w:eastAsia="Times New Roman" w:hAnsi="Times New Roman" w:cs="Times New Roman"/>
      <w:b/>
      <w:bCs/>
      <w:color w:val="000000"/>
      <w:sz w:val="24"/>
      <w:szCs w:val="24"/>
    </w:rPr>
  </w:style>
  <w:style w:type="paragraph" w:styleId="Footer">
    <w:name w:val="footer"/>
    <w:basedOn w:val="Normal"/>
    <w:link w:val="FooterChar"/>
    <w:uiPriority w:val="99"/>
    <w:unhideWhenUsed/>
    <w:rsid w:val="003E3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87D"/>
    <w:rPr>
      <w:rFonts w:ascii="Times New Roman" w:hAnsi="Times New Roman"/>
      <w:color w:val="FF0000"/>
      <w:sz w:val="24"/>
      <w:lang w:val="en-IN"/>
    </w:rPr>
  </w:style>
  <w:style w:type="paragraph" w:styleId="TOCHeading">
    <w:name w:val="TOC Heading"/>
    <w:basedOn w:val="Heading1"/>
    <w:next w:val="Normal"/>
    <w:uiPriority w:val="39"/>
    <w:unhideWhenUsed/>
    <w:qFormat/>
    <w:rsid w:val="003E387D"/>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3E387D"/>
    <w:pPr>
      <w:spacing w:after="100"/>
    </w:pPr>
  </w:style>
  <w:style w:type="character" w:styleId="Hyperlink">
    <w:name w:val="Hyperlink"/>
    <w:basedOn w:val="DefaultParagraphFont"/>
    <w:uiPriority w:val="99"/>
    <w:unhideWhenUsed/>
    <w:rsid w:val="003E387D"/>
    <w:rPr>
      <w:color w:val="0000FF" w:themeColor="hyperlink"/>
      <w:u w:val="single"/>
    </w:rPr>
  </w:style>
  <w:style w:type="paragraph" w:customStyle="1" w:styleId="Normal1">
    <w:name w:val="Normal1"/>
    <w:rsid w:val="003E387D"/>
    <w:pPr>
      <w:spacing w:after="0"/>
    </w:pPr>
    <w:rPr>
      <w:rFonts w:ascii="Arial" w:eastAsia="Arial" w:hAnsi="Arial" w:cs="Arial"/>
    </w:rPr>
  </w:style>
  <w:style w:type="paragraph" w:styleId="NormalWeb">
    <w:name w:val="Normal (Web)"/>
    <w:basedOn w:val="Normal"/>
    <w:uiPriority w:val="99"/>
    <w:semiHidden/>
    <w:unhideWhenUsed/>
    <w:rsid w:val="003E387D"/>
    <w:pPr>
      <w:spacing w:before="100" w:beforeAutospacing="1" w:after="100" w:afterAutospacing="1" w:line="240" w:lineRule="auto"/>
    </w:pPr>
    <w:rPr>
      <w:rFonts w:eastAsia="Times New Roman" w:cs="Times New Roman"/>
      <w:szCs w:val="24"/>
      <w:lang w:val="en-US"/>
    </w:rPr>
  </w:style>
  <w:style w:type="paragraph" w:styleId="TOC2">
    <w:name w:val="toc 2"/>
    <w:basedOn w:val="Normal"/>
    <w:next w:val="Normal"/>
    <w:autoRedefine/>
    <w:uiPriority w:val="39"/>
    <w:unhideWhenUsed/>
    <w:rsid w:val="003E387D"/>
    <w:pPr>
      <w:spacing w:after="100"/>
      <w:ind w:left="220"/>
    </w:pPr>
  </w:style>
  <w:style w:type="paragraph" w:styleId="TOC3">
    <w:name w:val="toc 3"/>
    <w:basedOn w:val="Normal"/>
    <w:next w:val="Normal"/>
    <w:autoRedefine/>
    <w:uiPriority w:val="39"/>
    <w:unhideWhenUsed/>
    <w:rsid w:val="003E387D"/>
    <w:pPr>
      <w:spacing w:after="100"/>
      <w:ind w:left="440"/>
    </w:pPr>
  </w:style>
  <w:style w:type="table" w:styleId="TableGrid">
    <w:name w:val="Table Grid"/>
    <w:basedOn w:val="TableNormal"/>
    <w:uiPriority w:val="59"/>
    <w:rsid w:val="003E387D"/>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E3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87D"/>
    <w:rPr>
      <w:rFonts w:ascii="Tahoma" w:hAnsi="Tahoma" w:cs="Tahoma"/>
      <w:color w:val="FF0000"/>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2944</Words>
  <Characters>16782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Vanshika</cp:lastModifiedBy>
  <cp:revision>2</cp:revision>
  <dcterms:created xsi:type="dcterms:W3CDTF">2023-04-17T12:13:00Z</dcterms:created>
  <dcterms:modified xsi:type="dcterms:W3CDTF">2023-04-17T12:13:00Z</dcterms:modified>
</cp:coreProperties>
</file>