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434B3" w14:textId="70845A51" w:rsidR="00694668" w:rsidRPr="00694668" w:rsidRDefault="00694668" w:rsidP="00694668">
      <w:pPr>
        <w:jc w:val="center"/>
        <w:rPr>
          <w:rFonts w:ascii="Arial" w:hAnsi="Arial" w:cs="Arial"/>
          <w:b/>
          <w:bCs/>
          <w:sz w:val="22"/>
          <w:szCs w:val="22"/>
        </w:rPr>
      </w:pPr>
      <w:r w:rsidRPr="00694668">
        <w:rPr>
          <w:rFonts w:ascii="Arial" w:hAnsi="Arial" w:cs="Arial"/>
          <w:b/>
          <w:bCs/>
          <w:sz w:val="22"/>
          <w:szCs w:val="22"/>
        </w:rPr>
        <w:t>Component 1: Written Assignment (Reflective Report)</w:t>
      </w:r>
    </w:p>
    <w:p w14:paraId="6D641EEA" w14:textId="1166BB9D" w:rsidR="00694668" w:rsidRPr="00694668" w:rsidRDefault="00694668" w:rsidP="00694668">
      <w:pPr>
        <w:jc w:val="center"/>
        <w:rPr>
          <w:rFonts w:ascii="Arial" w:hAnsi="Arial" w:cs="Arial"/>
          <w:b/>
          <w:bCs/>
          <w:sz w:val="22"/>
          <w:szCs w:val="22"/>
        </w:rPr>
      </w:pPr>
      <w:r w:rsidRPr="00694668">
        <w:rPr>
          <w:rFonts w:ascii="Arial" w:hAnsi="Arial" w:cs="Arial"/>
          <w:b/>
          <w:bCs/>
          <w:sz w:val="22"/>
          <w:szCs w:val="22"/>
        </w:rPr>
        <w:t>Student Name:</w:t>
      </w:r>
      <w:r w:rsidR="00B750A8">
        <w:rPr>
          <w:rFonts w:ascii="Arial" w:hAnsi="Arial" w:cs="Arial"/>
          <w:b/>
          <w:bCs/>
          <w:sz w:val="22"/>
          <w:szCs w:val="22"/>
        </w:rPr>
        <w:t xml:space="preserve"> Marie Andrews </w:t>
      </w:r>
    </w:p>
    <w:p w14:paraId="6B4E90A4" w14:textId="7A061BAB" w:rsidR="00694668" w:rsidRPr="00694668" w:rsidRDefault="00694668" w:rsidP="00694668">
      <w:pPr>
        <w:jc w:val="center"/>
        <w:rPr>
          <w:rFonts w:ascii="Arial" w:hAnsi="Arial" w:cs="Arial"/>
          <w:b/>
          <w:bCs/>
          <w:sz w:val="22"/>
          <w:szCs w:val="22"/>
        </w:rPr>
      </w:pPr>
      <w:r w:rsidRPr="00694668">
        <w:rPr>
          <w:rFonts w:ascii="Arial" w:hAnsi="Arial" w:cs="Arial"/>
          <w:b/>
          <w:bCs/>
          <w:sz w:val="22"/>
          <w:szCs w:val="22"/>
        </w:rPr>
        <w:t>Student Number:</w:t>
      </w:r>
      <w:r w:rsidR="00B750A8">
        <w:rPr>
          <w:rFonts w:ascii="Arial" w:hAnsi="Arial" w:cs="Arial"/>
          <w:b/>
          <w:bCs/>
          <w:sz w:val="22"/>
          <w:szCs w:val="22"/>
        </w:rPr>
        <w:t xml:space="preserve"> 2411716</w:t>
      </w:r>
    </w:p>
    <w:p w14:paraId="4002EA82" w14:textId="7A4425C7" w:rsidR="00694668" w:rsidRPr="00694668" w:rsidRDefault="00694668" w:rsidP="00694668">
      <w:pPr>
        <w:jc w:val="center"/>
        <w:rPr>
          <w:rFonts w:ascii="Arial" w:hAnsi="Arial" w:cs="Arial"/>
          <w:b/>
          <w:bCs/>
          <w:sz w:val="22"/>
          <w:szCs w:val="22"/>
        </w:rPr>
      </w:pPr>
      <w:r w:rsidRPr="00694668">
        <w:rPr>
          <w:rFonts w:ascii="Arial" w:hAnsi="Arial" w:cs="Arial"/>
          <w:b/>
          <w:bCs/>
          <w:sz w:val="22"/>
          <w:szCs w:val="22"/>
        </w:rPr>
        <w:t xml:space="preserve">Lecturer: </w:t>
      </w:r>
      <w:proofErr w:type="spellStart"/>
      <w:r w:rsidRPr="00694668">
        <w:rPr>
          <w:rFonts w:ascii="Arial" w:hAnsi="Arial" w:cs="Arial"/>
          <w:b/>
          <w:bCs/>
          <w:sz w:val="22"/>
          <w:szCs w:val="22"/>
        </w:rPr>
        <w:t>Junaid</w:t>
      </w:r>
      <w:proofErr w:type="spellEnd"/>
      <w:r w:rsidRPr="00694668">
        <w:rPr>
          <w:rFonts w:ascii="Arial" w:hAnsi="Arial" w:cs="Arial"/>
          <w:b/>
          <w:bCs/>
          <w:sz w:val="22"/>
          <w:szCs w:val="22"/>
        </w:rPr>
        <w:t xml:space="preserve"> Shaikh</w:t>
      </w:r>
    </w:p>
    <w:p w14:paraId="67100B39" w14:textId="65FE3F29" w:rsidR="00694668" w:rsidRPr="00694668" w:rsidRDefault="00694668" w:rsidP="00694668">
      <w:pPr>
        <w:jc w:val="center"/>
        <w:rPr>
          <w:rFonts w:ascii="Arial" w:hAnsi="Arial" w:cs="Arial"/>
          <w:b/>
          <w:bCs/>
          <w:sz w:val="22"/>
          <w:szCs w:val="22"/>
        </w:rPr>
      </w:pPr>
      <w:r w:rsidRPr="00694668">
        <w:rPr>
          <w:rFonts w:ascii="Arial" w:hAnsi="Arial" w:cs="Arial"/>
          <w:b/>
          <w:bCs/>
          <w:sz w:val="22"/>
          <w:szCs w:val="22"/>
        </w:rPr>
        <w:t xml:space="preserve">Module: </w:t>
      </w:r>
      <w:r w:rsidR="003754B5">
        <w:rPr>
          <w:rFonts w:ascii="Arial" w:hAnsi="Arial" w:cs="Arial"/>
          <w:b/>
          <w:bCs/>
          <w:sz w:val="22"/>
          <w:szCs w:val="22"/>
        </w:rPr>
        <w:t xml:space="preserve">BMHP5016 </w:t>
      </w:r>
    </w:p>
    <w:p w14:paraId="1F21E72A" w14:textId="31C1B144" w:rsidR="00F55417" w:rsidRPr="00694668" w:rsidRDefault="00F55417" w:rsidP="00694668">
      <w:pPr>
        <w:jc w:val="center"/>
        <w:rPr>
          <w:rFonts w:ascii="Arial" w:hAnsi="Arial" w:cs="Arial"/>
          <w:b/>
          <w:bCs/>
          <w:sz w:val="22"/>
          <w:szCs w:val="22"/>
        </w:rPr>
      </w:pPr>
    </w:p>
    <w:p w14:paraId="6EBA4CAD" w14:textId="77777777" w:rsidR="00F55417" w:rsidRPr="00694668" w:rsidRDefault="00F55417" w:rsidP="00694668">
      <w:pPr>
        <w:jc w:val="left"/>
        <w:rPr>
          <w:rFonts w:ascii="Arial" w:hAnsi="Arial" w:cs="Arial"/>
          <w:b/>
          <w:bCs/>
          <w:sz w:val="22"/>
          <w:szCs w:val="22"/>
        </w:rPr>
      </w:pPr>
      <w:r w:rsidRPr="00694668">
        <w:rPr>
          <w:rFonts w:ascii="Arial" w:hAnsi="Arial" w:cs="Arial"/>
          <w:b/>
          <w:bCs/>
          <w:sz w:val="22"/>
          <w:szCs w:val="22"/>
        </w:rPr>
        <w:br w:type="page"/>
      </w:r>
    </w:p>
    <w:sdt>
      <w:sdtPr>
        <w:rPr>
          <w:rFonts w:ascii="Arial" w:eastAsiaTheme="minorHAnsi" w:hAnsi="Arial" w:cs="Arial"/>
          <w:b/>
          <w:bCs/>
          <w:color w:val="000000" w:themeColor="text1"/>
          <w:kern w:val="2"/>
          <w:sz w:val="22"/>
          <w:szCs w:val="22"/>
          <w:lang w:val="en-GB"/>
          <w14:ligatures w14:val="standardContextual"/>
        </w:rPr>
        <w:id w:val="304665577"/>
        <w:docPartObj>
          <w:docPartGallery w:val="Table of Contents"/>
          <w:docPartUnique/>
        </w:docPartObj>
      </w:sdtPr>
      <w:sdtEndPr>
        <w:rPr>
          <w:noProof/>
          <w:color w:val="auto"/>
        </w:rPr>
      </w:sdtEndPr>
      <w:sdtContent>
        <w:p w14:paraId="3946F1C8" w14:textId="323B3E93" w:rsidR="00F55417" w:rsidRPr="00694668" w:rsidRDefault="00F55417" w:rsidP="00694668">
          <w:pPr>
            <w:pStyle w:val="TOCHeading"/>
            <w:spacing w:line="360" w:lineRule="auto"/>
            <w:rPr>
              <w:rFonts w:ascii="Arial" w:hAnsi="Arial" w:cs="Arial"/>
              <w:b/>
              <w:bCs/>
              <w:color w:val="000000" w:themeColor="text1"/>
              <w:sz w:val="22"/>
              <w:szCs w:val="22"/>
            </w:rPr>
          </w:pPr>
          <w:r w:rsidRPr="00694668">
            <w:rPr>
              <w:rFonts w:ascii="Arial" w:hAnsi="Arial" w:cs="Arial"/>
              <w:b/>
              <w:bCs/>
              <w:color w:val="000000" w:themeColor="text1"/>
              <w:sz w:val="22"/>
              <w:szCs w:val="22"/>
            </w:rPr>
            <w:t>Table of Contents</w:t>
          </w:r>
        </w:p>
        <w:p w14:paraId="4F60C949" w14:textId="527BBA50" w:rsidR="00694668" w:rsidRDefault="00F55417">
          <w:pPr>
            <w:pStyle w:val="TOC1"/>
            <w:tabs>
              <w:tab w:val="right" w:leader="dot" w:pos="9016"/>
            </w:tabs>
            <w:rPr>
              <w:rFonts w:asciiTheme="minorHAnsi" w:eastAsiaTheme="minorEastAsia" w:hAnsiTheme="minorHAnsi"/>
              <w:noProof/>
            </w:rPr>
          </w:pPr>
          <w:r w:rsidRPr="00694668">
            <w:rPr>
              <w:rFonts w:ascii="Arial" w:hAnsi="Arial" w:cs="Arial"/>
              <w:sz w:val="22"/>
              <w:szCs w:val="22"/>
            </w:rPr>
            <w:fldChar w:fldCharType="begin"/>
          </w:r>
          <w:r w:rsidRPr="00694668">
            <w:rPr>
              <w:rFonts w:ascii="Arial" w:hAnsi="Arial" w:cs="Arial"/>
              <w:sz w:val="22"/>
              <w:szCs w:val="22"/>
            </w:rPr>
            <w:instrText xml:space="preserve"> TOC \o "1-3" \h \z \u </w:instrText>
          </w:r>
          <w:r w:rsidRPr="00694668">
            <w:rPr>
              <w:rFonts w:ascii="Arial" w:hAnsi="Arial" w:cs="Arial"/>
              <w:sz w:val="22"/>
              <w:szCs w:val="22"/>
            </w:rPr>
            <w:fldChar w:fldCharType="separate"/>
          </w:r>
          <w:hyperlink w:anchor="_Toc210471816" w:history="1">
            <w:r w:rsidR="00694668" w:rsidRPr="00614719">
              <w:rPr>
                <w:rStyle w:val="Hyperlink"/>
                <w:rFonts w:ascii="Arial" w:hAnsi="Arial" w:cs="Arial"/>
                <w:noProof/>
              </w:rPr>
              <w:t>Introduction</w:t>
            </w:r>
            <w:r w:rsidR="00694668">
              <w:rPr>
                <w:noProof/>
                <w:webHidden/>
              </w:rPr>
              <w:tab/>
            </w:r>
            <w:r w:rsidR="00694668">
              <w:rPr>
                <w:noProof/>
                <w:webHidden/>
              </w:rPr>
              <w:fldChar w:fldCharType="begin"/>
            </w:r>
            <w:r w:rsidR="00694668">
              <w:rPr>
                <w:noProof/>
                <w:webHidden/>
              </w:rPr>
              <w:instrText xml:space="preserve"> PAGEREF _Toc210471816 \h </w:instrText>
            </w:r>
            <w:r w:rsidR="00694668">
              <w:rPr>
                <w:noProof/>
                <w:webHidden/>
              </w:rPr>
            </w:r>
            <w:r w:rsidR="00694668">
              <w:rPr>
                <w:noProof/>
                <w:webHidden/>
              </w:rPr>
              <w:fldChar w:fldCharType="separate"/>
            </w:r>
            <w:r w:rsidR="00694668">
              <w:rPr>
                <w:noProof/>
                <w:webHidden/>
              </w:rPr>
              <w:t>3</w:t>
            </w:r>
            <w:r w:rsidR="00694668">
              <w:rPr>
                <w:noProof/>
                <w:webHidden/>
              </w:rPr>
              <w:fldChar w:fldCharType="end"/>
            </w:r>
          </w:hyperlink>
        </w:p>
        <w:p w14:paraId="4F16DA26" w14:textId="03F1BD49" w:rsidR="00694668" w:rsidRDefault="00694668">
          <w:pPr>
            <w:pStyle w:val="TOC1"/>
            <w:tabs>
              <w:tab w:val="right" w:leader="dot" w:pos="9016"/>
            </w:tabs>
            <w:rPr>
              <w:rFonts w:asciiTheme="minorHAnsi" w:eastAsiaTheme="minorEastAsia" w:hAnsiTheme="minorHAnsi"/>
              <w:noProof/>
            </w:rPr>
          </w:pPr>
          <w:hyperlink w:anchor="_Toc210471817" w:history="1">
            <w:r w:rsidRPr="00614719">
              <w:rPr>
                <w:rStyle w:val="Hyperlink"/>
                <w:rFonts w:ascii="Arial" w:hAnsi="Arial" w:cs="Arial"/>
                <w:noProof/>
              </w:rPr>
              <w:t>Task 1</w:t>
            </w:r>
            <w:r>
              <w:rPr>
                <w:noProof/>
                <w:webHidden/>
              </w:rPr>
              <w:tab/>
            </w:r>
            <w:r>
              <w:rPr>
                <w:noProof/>
                <w:webHidden/>
              </w:rPr>
              <w:fldChar w:fldCharType="begin"/>
            </w:r>
            <w:r>
              <w:rPr>
                <w:noProof/>
                <w:webHidden/>
              </w:rPr>
              <w:instrText xml:space="preserve"> PAGEREF _Toc210471817 \h </w:instrText>
            </w:r>
            <w:r>
              <w:rPr>
                <w:noProof/>
                <w:webHidden/>
              </w:rPr>
            </w:r>
            <w:r>
              <w:rPr>
                <w:noProof/>
                <w:webHidden/>
              </w:rPr>
              <w:fldChar w:fldCharType="separate"/>
            </w:r>
            <w:r>
              <w:rPr>
                <w:noProof/>
                <w:webHidden/>
              </w:rPr>
              <w:t>3</w:t>
            </w:r>
            <w:r>
              <w:rPr>
                <w:noProof/>
                <w:webHidden/>
              </w:rPr>
              <w:fldChar w:fldCharType="end"/>
            </w:r>
          </w:hyperlink>
        </w:p>
        <w:p w14:paraId="3ABBBB79" w14:textId="07B3B6EF" w:rsidR="00694668" w:rsidRDefault="00694668">
          <w:pPr>
            <w:pStyle w:val="TOC2"/>
            <w:tabs>
              <w:tab w:val="right" w:leader="dot" w:pos="9016"/>
            </w:tabs>
            <w:rPr>
              <w:rFonts w:asciiTheme="minorHAnsi" w:eastAsiaTheme="minorEastAsia" w:hAnsiTheme="minorHAnsi"/>
              <w:noProof/>
            </w:rPr>
          </w:pPr>
          <w:hyperlink w:anchor="_Toc210471818" w:history="1">
            <w:r w:rsidRPr="00614719">
              <w:rPr>
                <w:rStyle w:val="Hyperlink"/>
                <w:rFonts w:ascii="Arial" w:hAnsi="Arial" w:cs="Arial"/>
                <w:noProof/>
              </w:rPr>
              <w:t>Person Centred Care</w:t>
            </w:r>
            <w:r>
              <w:rPr>
                <w:noProof/>
                <w:webHidden/>
              </w:rPr>
              <w:tab/>
            </w:r>
            <w:r>
              <w:rPr>
                <w:noProof/>
                <w:webHidden/>
              </w:rPr>
              <w:fldChar w:fldCharType="begin"/>
            </w:r>
            <w:r>
              <w:rPr>
                <w:noProof/>
                <w:webHidden/>
              </w:rPr>
              <w:instrText xml:space="preserve"> PAGEREF _Toc210471818 \h </w:instrText>
            </w:r>
            <w:r>
              <w:rPr>
                <w:noProof/>
                <w:webHidden/>
              </w:rPr>
            </w:r>
            <w:r>
              <w:rPr>
                <w:noProof/>
                <w:webHidden/>
              </w:rPr>
              <w:fldChar w:fldCharType="separate"/>
            </w:r>
            <w:r>
              <w:rPr>
                <w:noProof/>
                <w:webHidden/>
              </w:rPr>
              <w:t>3</w:t>
            </w:r>
            <w:r>
              <w:rPr>
                <w:noProof/>
                <w:webHidden/>
              </w:rPr>
              <w:fldChar w:fldCharType="end"/>
            </w:r>
          </w:hyperlink>
        </w:p>
        <w:p w14:paraId="4F13D85D" w14:textId="356E9720" w:rsidR="00694668" w:rsidRDefault="00694668">
          <w:pPr>
            <w:pStyle w:val="TOC2"/>
            <w:tabs>
              <w:tab w:val="right" w:leader="dot" w:pos="9016"/>
            </w:tabs>
            <w:rPr>
              <w:rFonts w:asciiTheme="minorHAnsi" w:eastAsiaTheme="minorEastAsia" w:hAnsiTheme="minorHAnsi"/>
              <w:noProof/>
            </w:rPr>
          </w:pPr>
          <w:hyperlink w:anchor="_Toc210471819" w:history="1">
            <w:r w:rsidRPr="00614719">
              <w:rPr>
                <w:rStyle w:val="Hyperlink"/>
                <w:rFonts w:ascii="Arial" w:hAnsi="Arial" w:cs="Arial"/>
                <w:noProof/>
              </w:rPr>
              <w:t>Partnership Working</w:t>
            </w:r>
            <w:r>
              <w:rPr>
                <w:noProof/>
                <w:webHidden/>
              </w:rPr>
              <w:tab/>
            </w:r>
            <w:r>
              <w:rPr>
                <w:noProof/>
                <w:webHidden/>
              </w:rPr>
              <w:fldChar w:fldCharType="begin"/>
            </w:r>
            <w:r>
              <w:rPr>
                <w:noProof/>
                <w:webHidden/>
              </w:rPr>
              <w:instrText xml:space="preserve"> PAGEREF _Toc210471819 \h </w:instrText>
            </w:r>
            <w:r>
              <w:rPr>
                <w:noProof/>
                <w:webHidden/>
              </w:rPr>
            </w:r>
            <w:r>
              <w:rPr>
                <w:noProof/>
                <w:webHidden/>
              </w:rPr>
              <w:fldChar w:fldCharType="separate"/>
            </w:r>
            <w:r>
              <w:rPr>
                <w:noProof/>
                <w:webHidden/>
              </w:rPr>
              <w:t>4</w:t>
            </w:r>
            <w:r>
              <w:rPr>
                <w:noProof/>
                <w:webHidden/>
              </w:rPr>
              <w:fldChar w:fldCharType="end"/>
            </w:r>
          </w:hyperlink>
        </w:p>
        <w:p w14:paraId="47604598" w14:textId="4F3E7EF5" w:rsidR="00694668" w:rsidRDefault="00694668">
          <w:pPr>
            <w:pStyle w:val="TOC2"/>
            <w:tabs>
              <w:tab w:val="right" w:leader="dot" w:pos="9016"/>
            </w:tabs>
            <w:rPr>
              <w:rFonts w:asciiTheme="minorHAnsi" w:eastAsiaTheme="minorEastAsia" w:hAnsiTheme="minorHAnsi"/>
              <w:noProof/>
            </w:rPr>
          </w:pPr>
          <w:hyperlink w:anchor="_Toc210471820" w:history="1">
            <w:r w:rsidRPr="00614719">
              <w:rPr>
                <w:rStyle w:val="Hyperlink"/>
                <w:rFonts w:ascii="Arial" w:hAnsi="Arial" w:cs="Arial"/>
                <w:noProof/>
              </w:rPr>
              <w:t>Ethics</w:t>
            </w:r>
            <w:r>
              <w:rPr>
                <w:noProof/>
                <w:webHidden/>
              </w:rPr>
              <w:tab/>
            </w:r>
            <w:r>
              <w:rPr>
                <w:noProof/>
                <w:webHidden/>
              </w:rPr>
              <w:fldChar w:fldCharType="begin"/>
            </w:r>
            <w:r>
              <w:rPr>
                <w:noProof/>
                <w:webHidden/>
              </w:rPr>
              <w:instrText xml:space="preserve"> PAGEREF _Toc210471820 \h </w:instrText>
            </w:r>
            <w:r>
              <w:rPr>
                <w:noProof/>
                <w:webHidden/>
              </w:rPr>
            </w:r>
            <w:r>
              <w:rPr>
                <w:noProof/>
                <w:webHidden/>
              </w:rPr>
              <w:fldChar w:fldCharType="separate"/>
            </w:r>
            <w:r>
              <w:rPr>
                <w:noProof/>
                <w:webHidden/>
              </w:rPr>
              <w:t>4</w:t>
            </w:r>
            <w:r>
              <w:rPr>
                <w:noProof/>
                <w:webHidden/>
              </w:rPr>
              <w:fldChar w:fldCharType="end"/>
            </w:r>
          </w:hyperlink>
        </w:p>
        <w:p w14:paraId="535AC1F1" w14:textId="34777036" w:rsidR="00694668" w:rsidRDefault="00694668">
          <w:pPr>
            <w:pStyle w:val="TOC2"/>
            <w:tabs>
              <w:tab w:val="right" w:leader="dot" w:pos="9016"/>
            </w:tabs>
            <w:rPr>
              <w:rFonts w:asciiTheme="minorHAnsi" w:eastAsiaTheme="minorEastAsia" w:hAnsiTheme="minorHAnsi"/>
              <w:noProof/>
            </w:rPr>
          </w:pPr>
          <w:hyperlink w:anchor="_Toc210471821" w:history="1">
            <w:r w:rsidRPr="0061471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_Toc210471821 \h </w:instrText>
            </w:r>
            <w:r>
              <w:rPr>
                <w:noProof/>
                <w:webHidden/>
              </w:rPr>
            </w:r>
            <w:r>
              <w:rPr>
                <w:noProof/>
                <w:webHidden/>
              </w:rPr>
              <w:fldChar w:fldCharType="separate"/>
            </w:r>
            <w:r>
              <w:rPr>
                <w:noProof/>
                <w:webHidden/>
              </w:rPr>
              <w:t>4</w:t>
            </w:r>
            <w:r>
              <w:rPr>
                <w:noProof/>
                <w:webHidden/>
              </w:rPr>
              <w:fldChar w:fldCharType="end"/>
            </w:r>
          </w:hyperlink>
        </w:p>
        <w:p w14:paraId="5BCF1FB4" w14:textId="7B47AA92" w:rsidR="00694668" w:rsidRDefault="00694668">
          <w:pPr>
            <w:pStyle w:val="TOC1"/>
            <w:tabs>
              <w:tab w:val="right" w:leader="dot" w:pos="9016"/>
            </w:tabs>
            <w:rPr>
              <w:rFonts w:asciiTheme="minorHAnsi" w:eastAsiaTheme="minorEastAsia" w:hAnsiTheme="minorHAnsi"/>
              <w:noProof/>
            </w:rPr>
          </w:pPr>
          <w:hyperlink w:anchor="_Toc210471822" w:history="1">
            <w:r w:rsidRPr="00614719">
              <w:rPr>
                <w:rStyle w:val="Hyperlink"/>
                <w:rFonts w:ascii="Arial" w:hAnsi="Arial" w:cs="Arial"/>
                <w:noProof/>
              </w:rPr>
              <w:t>Task 2</w:t>
            </w:r>
            <w:r>
              <w:rPr>
                <w:noProof/>
                <w:webHidden/>
              </w:rPr>
              <w:tab/>
            </w:r>
            <w:r>
              <w:rPr>
                <w:noProof/>
                <w:webHidden/>
              </w:rPr>
              <w:fldChar w:fldCharType="begin"/>
            </w:r>
            <w:r>
              <w:rPr>
                <w:noProof/>
                <w:webHidden/>
              </w:rPr>
              <w:instrText xml:space="preserve"> PAGEREF _Toc210471822 \h </w:instrText>
            </w:r>
            <w:r>
              <w:rPr>
                <w:noProof/>
                <w:webHidden/>
              </w:rPr>
            </w:r>
            <w:r>
              <w:rPr>
                <w:noProof/>
                <w:webHidden/>
              </w:rPr>
              <w:fldChar w:fldCharType="separate"/>
            </w:r>
            <w:r>
              <w:rPr>
                <w:noProof/>
                <w:webHidden/>
              </w:rPr>
              <w:t>5</w:t>
            </w:r>
            <w:r>
              <w:rPr>
                <w:noProof/>
                <w:webHidden/>
              </w:rPr>
              <w:fldChar w:fldCharType="end"/>
            </w:r>
          </w:hyperlink>
        </w:p>
        <w:p w14:paraId="34001E79" w14:textId="2E83CC8C" w:rsidR="00694668" w:rsidRDefault="00694668">
          <w:pPr>
            <w:pStyle w:val="TOC2"/>
            <w:tabs>
              <w:tab w:val="right" w:leader="dot" w:pos="9016"/>
            </w:tabs>
            <w:rPr>
              <w:rFonts w:asciiTheme="minorHAnsi" w:eastAsiaTheme="minorEastAsia" w:hAnsiTheme="minorHAnsi"/>
              <w:noProof/>
            </w:rPr>
          </w:pPr>
          <w:hyperlink w:anchor="_Toc210471823" w:history="1">
            <w:r w:rsidRPr="00614719">
              <w:rPr>
                <w:rStyle w:val="Hyperlink"/>
                <w:rFonts w:ascii="Arial" w:hAnsi="Arial" w:cs="Arial"/>
                <w:noProof/>
              </w:rPr>
              <w:t>Case Study Overview</w:t>
            </w:r>
            <w:r>
              <w:rPr>
                <w:noProof/>
                <w:webHidden/>
              </w:rPr>
              <w:tab/>
            </w:r>
            <w:r>
              <w:rPr>
                <w:noProof/>
                <w:webHidden/>
              </w:rPr>
              <w:fldChar w:fldCharType="begin"/>
            </w:r>
            <w:r>
              <w:rPr>
                <w:noProof/>
                <w:webHidden/>
              </w:rPr>
              <w:instrText xml:space="preserve"> PAGEREF _Toc210471823 \h </w:instrText>
            </w:r>
            <w:r>
              <w:rPr>
                <w:noProof/>
                <w:webHidden/>
              </w:rPr>
            </w:r>
            <w:r>
              <w:rPr>
                <w:noProof/>
                <w:webHidden/>
              </w:rPr>
              <w:fldChar w:fldCharType="separate"/>
            </w:r>
            <w:r>
              <w:rPr>
                <w:noProof/>
                <w:webHidden/>
              </w:rPr>
              <w:t>5</w:t>
            </w:r>
            <w:r>
              <w:rPr>
                <w:noProof/>
                <w:webHidden/>
              </w:rPr>
              <w:fldChar w:fldCharType="end"/>
            </w:r>
          </w:hyperlink>
        </w:p>
        <w:p w14:paraId="039DD8E2" w14:textId="009C9040" w:rsidR="00694668" w:rsidRDefault="00694668">
          <w:pPr>
            <w:pStyle w:val="TOC2"/>
            <w:tabs>
              <w:tab w:val="right" w:leader="dot" w:pos="9016"/>
            </w:tabs>
            <w:rPr>
              <w:rFonts w:asciiTheme="minorHAnsi" w:eastAsiaTheme="minorEastAsia" w:hAnsiTheme="minorHAnsi"/>
              <w:noProof/>
            </w:rPr>
          </w:pPr>
          <w:hyperlink w:anchor="_Toc210471824" w:history="1">
            <w:r w:rsidRPr="00614719">
              <w:rPr>
                <w:rStyle w:val="Hyperlink"/>
                <w:rFonts w:ascii="Arial" w:hAnsi="Arial" w:cs="Arial"/>
                <w:noProof/>
              </w:rPr>
              <w:t>Practice Person Centred Care</w:t>
            </w:r>
            <w:r>
              <w:rPr>
                <w:noProof/>
                <w:webHidden/>
              </w:rPr>
              <w:tab/>
            </w:r>
            <w:r>
              <w:rPr>
                <w:noProof/>
                <w:webHidden/>
              </w:rPr>
              <w:fldChar w:fldCharType="begin"/>
            </w:r>
            <w:r>
              <w:rPr>
                <w:noProof/>
                <w:webHidden/>
              </w:rPr>
              <w:instrText xml:space="preserve"> PAGEREF _Toc210471824 \h </w:instrText>
            </w:r>
            <w:r>
              <w:rPr>
                <w:noProof/>
                <w:webHidden/>
              </w:rPr>
            </w:r>
            <w:r>
              <w:rPr>
                <w:noProof/>
                <w:webHidden/>
              </w:rPr>
              <w:fldChar w:fldCharType="separate"/>
            </w:r>
            <w:r>
              <w:rPr>
                <w:noProof/>
                <w:webHidden/>
              </w:rPr>
              <w:t>5</w:t>
            </w:r>
            <w:r>
              <w:rPr>
                <w:noProof/>
                <w:webHidden/>
              </w:rPr>
              <w:fldChar w:fldCharType="end"/>
            </w:r>
          </w:hyperlink>
        </w:p>
        <w:p w14:paraId="5996102B" w14:textId="41BA0BE9" w:rsidR="00694668" w:rsidRDefault="00694668">
          <w:pPr>
            <w:pStyle w:val="TOC2"/>
            <w:tabs>
              <w:tab w:val="right" w:leader="dot" w:pos="9016"/>
            </w:tabs>
            <w:rPr>
              <w:rFonts w:asciiTheme="minorHAnsi" w:eastAsiaTheme="minorEastAsia" w:hAnsiTheme="minorHAnsi"/>
              <w:noProof/>
            </w:rPr>
          </w:pPr>
          <w:hyperlink w:anchor="_Toc210471825" w:history="1">
            <w:r w:rsidRPr="00614719">
              <w:rPr>
                <w:rStyle w:val="Hyperlink"/>
                <w:rFonts w:ascii="Arial" w:hAnsi="Arial" w:cs="Arial"/>
                <w:noProof/>
              </w:rPr>
              <w:t>Partnership Working in Practice</w:t>
            </w:r>
            <w:r>
              <w:rPr>
                <w:noProof/>
                <w:webHidden/>
              </w:rPr>
              <w:tab/>
            </w:r>
            <w:r>
              <w:rPr>
                <w:noProof/>
                <w:webHidden/>
              </w:rPr>
              <w:fldChar w:fldCharType="begin"/>
            </w:r>
            <w:r>
              <w:rPr>
                <w:noProof/>
                <w:webHidden/>
              </w:rPr>
              <w:instrText xml:space="preserve"> PAGEREF _Toc210471825 \h </w:instrText>
            </w:r>
            <w:r>
              <w:rPr>
                <w:noProof/>
                <w:webHidden/>
              </w:rPr>
            </w:r>
            <w:r>
              <w:rPr>
                <w:noProof/>
                <w:webHidden/>
              </w:rPr>
              <w:fldChar w:fldCharType="separate"/>
            </w:r>
            <w:r>
              <w:rPr>
                <w:noProof/>
                <w:webHidden/>
              </w:rPr>
              <w:t>5</w:t>
            </w:r>
            <w:r>
              <w:rPr>
                <w:noProof/>
                <w:webHidden/>
              </w:rPr>
              <w:fldChar w:fldCharType="end"/>
            </w:r>
          </w:hyperlink>
        </w:p>
        <w:p w14:paraId="6CF7390E" w14:textId="39CDCFC2" w:rsidR="00694668" w:rsidRDefault="00694668">
          <w:pPr>
            <w:pStyle w:val="TOC2"/>
            <w:tabs>
              <w:tab w:val="right" w:leader="dot" w:pos="9016"/>
            </w:tabs>
            <w:rPr>
              <w:rFonts w:asciiTheme="minorHAnsi" w:eastAsiaTheme="minorEastAsia" w:hAnsiTheme="minorHAnsi"/>
              <w:noProof/>
            </w:rPr>
          </w:pPr>
          <w:hyperlink w:anchor="_Toc210471826" w:history="1">
            <w:r w:rsidRPr="00614719">
              <w:rPr>
                <w:rStyle w:val="Hyperlink"/>
                <w:rFonts w:ascii="Arial" w:hAnsi="Arial" w:cs="Arial"/>
                <w:noProof/>
              </w:rPr>
              <w:t>Ethical Practice in Context</w:t>
            </w:r>
            <w:r>
              <w:rPr>
                <w:noProof/>
                <w:webHidden/>
              </w:rPr>
              <w:tab/>
            </w:r>
            <w:r>
              <w:rPr>
                <w:noProof/>
                <w:webHidden/>
              </w:rPr>
              <w:fldChar w:fldCharType="begin"/>
            </w:r>
            <w:r>
              <w:rPr>
                <w:noProof/>
                <w:webHidden/>
              </w:rPr>
              <w:instrText xml:space="preserve"> PAGEREF _Toc210471826 \h </w:instrText>
            </w:r>
            <w:r>
              <w:rPr>
                <w:noProof/>
                <w:webHidden/>
              </w:rPr>
            </w:r>
            <w:r>
              <w:rPr>
                <w:noProof/>
                <w:webHidden/>
              </w:rPr>
              <w:fldChar w:fldCharType="separate"/>
            </w:r>
            <w:r>
              <w:rPr>
                <w:noProof/>
                <w:webHidden/>
              </w:rPr>
              <w:t>5</w:t>
            </w:r>
            <w:r>
              <w:rPr>
                <w:noProof/>
                <w:webHidden/>
              </w:rPr>
              <w:fldChar w:fldCharType="end"/>
            </w:r>
          </w:hyperlink>
        </w:p>
        <w:p w14:paraId="6354BC74" w14:textId="78F12AA5" w:rsidR="00694668" w:rsidRDefault="00694668">
          <w:pPr>
            <w:pStyle w:val="TOC2"/>
            <w:tabs>
              <w:tab w:val="right" w:leader="dot" w:pos="9016"/>
            </w:tabs>
            <w:rPr>
              <w:rFonts w:asciiTheme="minorHAnsi" w:eastAsiaTheme="minorEastAsia" w:hAnsiTheme="minorHAnsi"/>
              <w:noProof/>
            </w:rPr>
          </w:pPr>
          <w:hyperlink w:anchor="_Toc210471827" w:history="1">
            <w:r w:rsidRPr="00614719">
              <w:rPr>
                <w:rStyle w:val="Hyperlink"/>
                <w:rFonts w:ascii="Arial" w:hAnsi="Arial" w:cs="Arial"/>
                <w:noProof/>
              </w:rPr>
              <w:t>Difficulties and Enrichments</w:t>
            </w:r>
            <w:r>
              <w:rPr>
                <w:noProof/>
                <w:webHidden/>
              </w:rPr>
              <w:tab/>
            </w:r>
            <w:r>
              <w:rPr>
                <w:noProof/>
                <w:webHidden/>
              </w:rPr>
              <w:fldChar w:fldCharType="begin"/>
            </w:r>
            <w:r>
              <w:rPr>
                <w:noProof/>
                <w:webHidden/>
              </w:rPr>
              <w:instrText xml:space="preserve"> PAGEREF _Toc210471827 \h </w:instrText>
            </w:r>
            <w:r>
              <w:rPr>
                <w:noProof/>
                <w:webHidden/>
              </w:rPr>
            </w:r>
            <w:r>
              <w:rPr>
                <w:noProof/>
                <w:webHidden/>
              </w:rPr>
              <w:fldChar w:fldCharType="separate"/>
            </w:r>
            <w:r>
              <w:rPr>
                <w:noProof/>
                <w:webHidden/>
              </w:rPr>
              <w:t>6</w:t>
            </w:r>
            <w:r>
              <w:rPr>
                <w:noProof/>
                <w:webHidden/>
              </w:rPr>
              <w:fldChar w:fldCharType="end"/>
            </w:r>
          </w:hyperlink>
        </w:p>
        <w:p w14:paraId="44CE9D69" w14:textId="67B0B558" w:rsidR="00694668" w:rsidRDefault="00694668">
          <w:pPr>
            <w:pStyle w:val="TOC2"/>
            <w:tabs>
              <w:tab w:val="right" w:leader="dot" w:pos="9016"/>
            </w:tabs>
            <w:rPr>
              <w:rFonts w:asciiTheme="minorHAnsi" w:eastAsiaTheme="minorEastAsia" w:hAnsiTheme="minorHAnsi"/>
              <w:noProof/>
            </w:rPr>
          </w:pPr>
          <w:hyperlink w:anchor="_Toc210471828" w:history="1">
            <w:r w:rsidRPr="0061471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_Toc210471828 \h </w:instrText>
            </w:r>
            <w:r>
              <w:rPr>
                <w:noProof/>
                <w:webHidden/>
              </w:rPr>
            </w:r>
            <w:r>
              <w:rPr>
                <w:noProof/>
                <w:webHidden/>
              </w:rPr>
              <w:fldChar w:fldCharType="separate"/>
            </w:r>
            <w:r>
              <w:rPr>
                <w:noProof/>
                <w:webHidden/>
              </w:rPr>
              <w:t>6</w:t>
            </w:r>
            <w:r>
              <w:rPr>
                <w:noProof/>
                <w:webHidden/>
              </w:rPr>
              <w:fldChar w:fldCharType="end"/>
            </w:r>
          </w:hyperlink>
        </w:p>
        <w:p w14:paraId="457994DE" w14:textId="3CE00727" w:rsidR="00694668" w:rsidRDefault="00694668">
          <w:pPr>
            <w:pStyle w:val="TOC1"/>
            <w:tabs>
              <w:tab w:val="right" w:leader="dot" w:pos="9016"/>
            </w:tabs>
            <w:rPr>
              <w:rFonts w:asciiTheme="minorHAnsi" w:eastAsiaTheme="minorEastAsia" w:hAnsiTheme="minorHAnsi"/>
              <w:noProof/>
            </w:rPr>
          </w:pPr>
          <w:hyperlink w:anchor="_Toc210471829" w:history="1">
            <w:r w:rsidRPr="00614719">
              <w:rPr>
                <w:rStyle w:val="Hyperlink"/>
                <w:rFonts w:ascii="Arial" w:hAnsi="Arial" w:cs="Arial"/>
                <w:noProof/>
              </w:rPr>
              <w:t>Task 3</w:t>
            </w:r>
            <w:r>
              <w:rPr>
                <w:noProof/>
                <w:webHidden/>
              </w:rPr>
              <w:tab/>
            </w:r>
            <w:r>
              <w:rPr>
                <w:noProof/>
                <w:webHidden/>
              </w:rPr>
              <w:fldChar w:fldCharType="begin"/>
            </w:r>
            <w:r>
              <w:rPr>
                <w:noProof/>
                <w:webHidden/>
              </w:rPr>
              <w:instrText xml:space="preserve"> PAGEREF _Toc210471829 \h </w:instrText>
            </w:r>
            <w:r>
              <w:rPr>
                <w:noProof/>
                <w:webHidden/>
              </w:rPr>
            </w:r>
            <w:r>
              <w:rPr>
                <w:noProof/>
                <w:webHidden/>
              </w:rPr>
              <w:fldChar w:fldCharType="separate"/>
            </w:r>
            <w:r>
              <w:rPr>
                <w:noProof/>
                <w:webHidden/>
              </w:rPr>
              <w:t>6</w:t>
            </w:r>
            <w:r>
              <w:rPr>
                <w:noProof/>
                <w:webHidden/>
              </w:rPr>
              <w:fldChar w:fldCharType="end"/>
            </w:r>
          </w:hyperlink>
        </w:p>
        <w:p w14:paraId="6450ECAD" w14:textId="22E3E0E3" w:rsidR="00694668" w:rsidRDefault="00694668">
          <w:pPr>
            <w:pStyle w:val="TOC2"/>
            <w:tabs>
              <w:tab w:val="right" w:leader="dot" w:pos="9016"/>
            </w:tabs>
            <w:rPr>
              <w:rFonts w:asciiTheme="minorHAnsi" w:eastAsiaTheme="minorEastAsia" w:hAnsiTheme="minorHAnsi"/>
              <w:noProof/>
            </w:rPr>
          </w:pPr>
          <w:hyperlink w:anchor="_Toc210471830" w:history="1">
            <w:r w:rsidRPr="00614719">
              <w:rPr>
                <w:rStyle w:val="Hyperlink"/>
                <w:rFonts w:ascii="Arial" w:hAnsi="Arial" w:cs="Arial"/>
                <w:noProof/>
              </w:rPr>
              <w:t>Introduction to Reflection</w:t>
            </w:r>
            <w:r>
              <w:rPr>
                <w:noProof/>
                <w:webHidden/>
              </w:rPr>
              <w:tab/>
            </w:r>
            <w:r>
              <w:rPr>
                <w:noProof/>
                <w:webHidden/>
              </w:rPr>
              <w:fldChar w:fldCharType="begin"/>
            </w:r>
            <w:r>
              <w:rPr>
                <w:noProof/>
                <w:webHidden/>
              </w:rPr>
              <w:instrText xml:space="preserve"> PAGEREF _Toc210471830 \h </w:instrText>
            </w:r>
            <w:r>
              <w:rPr>
                <w:noProof/>
                <w:webHidden/>
              </w:rPr>
            </w:r>
            <w:r>
              <w:rPr>
                <w:noProof/>
                <w:webHidden/>
              </w:rPr>
              <w:fldChar w:fldCharType="separate"/>
            </w:r>
            <w:r>
              <w:rPr>
                <w:noProof/>
                <w:webHidden/>
              </w:rPr>
              <w:t>6</w:t>
            </w:r>
            <w:r>
              <w:rPr>
                <w:noProof/>
                <w:webHidden/>
              </w:rPr>
              <w:fldChar w:fldCharType="end"/>
            </w:r>
          </w:hyperlink>
        </w:p>
        <w:p w14:paraId="0F94957F" w14:textId="308391D6" w:rsidR="00694668" w:rsidRDefault="00694668">
          <w:pPr>
            <w:pStyle w:val="TOC2"/>
            <w:tabs>
              <w:tab w:val="right" w:leader="dot" w:pos="9016"/>
            </w:tabs>
            <w:rPr>
              <w:rFonts w:asciiTheme="minorHAnsi" w:eastAsiaTheme="minorEastAsia" w:hAnsiTheme="minorHAnsi"/>
              <w:noProof/>
            </w:rPr>
          </w:pPr>
          <w:hyperlink w:anchor="_Toc210471831" w:history="1">
            <w:r w:rsidRPr="00614719">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_Toc210471831 \h </w:instrText>
            </w:r>
            <w:r>
              <w:rPr>
                <w:noProof/>
                <w:webHidden/>
              </w:rPr>
            </w:r>
            <w:r>
              <w:rPr>
                <w:noProof/>
                <w:webHidden/>
              </w:rPr>
              <w:fldChar w:fldCharType="separate"/>
            </w:r>
            <w:r>
              <w:rPr>
                <w:noProof/>
                <w:webHidden/>
              </w:rPr>
              <w:t>6</w:t>
            </w:r>
            <w:r>
              <w:rPr>
                <w:noProof/>
                <w:webHidden/>
              </w:rPr>
              <w:fldChar w:fldCharType="end"/>
            </w:r>
          </w:hyperlink>
        </w:p>
        <w:p w14:paraId="5237EB26" w14:textId="0E9093B7" w:rsidR="00694668" w:rsidRDefault="00694668">
          <w:pPr>
            <w:pStyle w:val="TOC2"/>
            <w:tabs>
              <w:tab w:val="right" w:leader="dot" w:pos="9016"/>
            </w:tabs>
            <w:rPr>
              <w:rFonts w:asciiTheme="minorHAnsi" w:eastAsiaTheme="minorEastAsia" w:hAnsiTheme="minorHAnsi"/>
              <w:noProof/>
            </w:rPr>
          </w:pPr>
          <w:hyperlink w:anchor="_Toc210471832" w:history="1">
            <w:r w:rsidRPr="00614719">
              <w:rPr>
                <w:rStyle w:val="Hyperlink"/>
                <w:rFonts w:ascii="Arial" w:hAnsi="Arial" w:cs="Arial"/>
                <w:noProof/>
              </w:rPr>
              <w:t>Feelings</w:t>
            </w:r>
            <w:r>
              <w:rPr>
                <w:noProof/>
                <w:webHidden/>
              </w:rPr>
              <w:tab/>
            </w:r>
            <w:r>
              <w:rPr>
                <w:noProof/>
                <w:webHidden/>
              </w:rPr>
              <w:fldChar w:fldCharType="begin"/>
            </w:r>
            <w:r>
              <w:rPr>
                <w:noProof/>
                <w:webHidden/>
              </w:rPr>
              <w:instrText xml:space="preserve"> PAGEREF _Toc210471832 \h </w:instrText>
            </w:r>
            <w:r>
              <w:rPr>
                <w:noProof/>
                <w:webHidden/>
              </w:rPr>
            </w:r>
            <w:r>
              <w:rPr>
                <w:noProof/>
                <w:webHidden/>
              </w:rPr>
              <w:fldChar w:fldCharType="separate"/>
            </w:r>
            <w:r>
              <w:rPr>
                <w:noProof/>
                <w:webHidden/>
              </w:rPr>
              <w:t>6</w:t>
            </w:r>
            <w:r>
              <w:rPr>
                <w:noProof/>
                <w:webHidden/>
              </w:rPr>
              <w:fldChar w:fldCharType="end"/>
            </w:r>
          </w:hyperlink>
        </w:p>
        <w:p w14:paraId="4644EB9E" w14:textId="49EA0E53" w:rsidR="00694668" w:rsidRDefault="00694668">
          <w:pPr>
            <w:pStyle w:val="TOC2"/>
            <w:tabs>
              <w:tab w:val="right" w:leader="dot" w:pos="9016"/>
            </w:tabs>
            <w:rPr>
              <w:rFonts w:asciiTheme="minorHAnsi" w:eastAsiaTheme="minorEastAsia" w:hAnsiTheme="minorHAnsi"/>
              <w:noProof/>
            </w:rPr>
          </w:pPr>
          <w:hyperlink w:anchor="_Toc210471833" w:history="1">
            <w:r w:rsidRPr="00614719">
              <w:rPr>
                <w:rStyle w:val="Hyperlink"/>
                <w:rFonts w:ascii="Arial" w:hAnsi="Arial" w:cs="Arial"/>
                <w:noProof/>
              </w:rPr>
              <w:t>Evaluation</w:t>
            </w:r>
            <w:r>
              <w:rPr>
                <w:noProof/>
                <w:webHidden/>
              </w:rPr>
              <w:tab/>
            </w:r>
            <w:r>
              <w:rPr>
                <w:noProof/>
                <w:webHidden/>
              </w:rPr>
              <w:fldChar w:fldCharType="begin"/>
            </w:r>
            <w:r>
              <w:rPr>
                <w:noProof/>
                <w:webHidden/>
              </w:rPr>
              <w:instrText xml:space="preserve"> PAGEREF _Toc210471833 \h </w:instrText>
            </w:r>
            <w:r>
              <w:rPr>
                <w:noProof/>
                <w:webHidden/>
              </w:rPr>
            </w:r>
            <w:r>
              <w:rPr>
                <w:noProof/>
                <w:webHidden/>
              </w:rPr>
              <w:fldChar w:fldCharType="separate"/>
            </w:r>
            <w:r>
              <w:rPr>
                <w:noProof/>
                <w:webHidden/>
              </w:rPr>
              <w:t>7</w:t>
            </w:r>
            <w:r>
              <w:rPr>
                <w:noProof/>
                <w:webHidden/>
              </w:rPr>
              <w:fldChar w:fldCharType="end"/>
            </w:r>
          </w:hyperlink>
        </w:p>
        <w:p w14:paraId="5D0FEBEE" w14:textId="7E0B05A5" w:rsidR="00694668" w:rsidRDefault="00694668">
          <w:pPr>
            <w:pStyle w:val="TOC2"/>
            <w:tabs>
              <w:tab w:val="right" w:leader="dot" w:pos="9016"/>
            </w:tabs>
            <w:rPr>
              <w:rFonts w:asciiTheme="minorHAnsi" w:eastAsiaTheme="minorEastAsia" w:hAnsiTheme="minorHAnsi"/>
              <w:noProof/>
            </w:rPr>
          </w:pPr>
          <w:hyperlink w:anchor="_Toc210471834" w:history="1">
            <w:r w:rsidRPr="00614719">
              <w:rPr>
                <w:rStyle w:val="Hyperlink"/>
                <w:rFonts w:ascii="Arial" w:hAnsi="Arial" w:cs="Arial"/>
                <w:noProof/>
              </w:rPr>
              <w:t>Analysis</w:t>
            </w:r>
            <w:r>
              <w:rPr>
                <w:noProof/>
                <w:webHidden/>
              </w:rPr>
              <w:tab/>
            </w:r>
            <w:r>
              <w:rPr>
                <w:noProof/>
                <w:webHidden/>
              </w:rPr>
              <w:fldChar w:fldCharType="begin"/>
            </w:r>
            <w:r>
              <w:rPr>
                <w:noProof/>
                <w:webHidden/>
              </w:rPr>
              <w:instrText xml:space="preserve"> PAGEREF _Toc210471834 \h </w:instrText>
            </w:r>
            <w:r>
              <w:rPr>
                <w:noProof/>
                <w:webHidden/>
              </w:rPr>
            </w:r>
            <w:r>
              <w:rPr>
                <w:noProof/>
                <w:webHidden/>
              </w:rPr>
              <w:fldChar w:fldCharType="separate"/>
            </w:r>
            <w:r>
              <w:rPr>
                <w:noProof/>
                <w:webHidden/>
              </w:rPr>
              <w:t>7</w:t>
            </w:r>
            <w:r>
              <w:rPr>
                <w:noProof/>
                <w:webHidden/>
              </w:rPr>
              <w:fldChar w:fldCharType="end"/>
            </w:r>
          </w:hyperlink>
        </w:p>
        <w:p w14:paraId="46DAFA01" w14:textId="65AF5CB4" w:rsidR="00694668" w:rsidRDefault="00694668">
          <w:pPr>
            <w:pStyle w:val="TOC2"/>
            <w:tabs>
              <w:tab w:val="right" w:leader="dot" w:pos="9016"/>
            </w:tabs>
            <w:rPr>
              <w:rFonts w:asciiTheme="minorHAnsi" w:eastAsiaTheme="minorEastAsia" w:hAnsiTheme="minorHAnsi"/>
              <w:noProof/>
            </w:rPr>
          </w:pPr>
          <w:hyperlink w:anchor="_Toc210471835" w:history="1">
            <w:r w:rsidRPr="00614719">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_Toc210471835 \h </w:instrText>
            </w:r>
            <w:r>
              <w:rPr>
                <w:noProof/>
                <w:webHidden/>
              </w:rPr>
            </w:r>
            <w:r>
              <w:rPr>
                <w:noProof/>
                <w:webHidden/>
              </w:rPr>
              <w:fldChar w:fldCharType="separate"/>
            </w:r>
            <w:r>
              <w:rPr>
                <w:noProof/>
                <w:webHidden/>
              </w:rPr>
              <w:t>8</w:t>
            </w:r>
            <w:r>
              <w:rPr>
                <w:noProof/>
                <w:webHidden/>
              </w:rPr>
              <w:fldChar w:fldCharType="end"/>
            </w:r>
          </w:hyperlink>
        </w:p>
        <w:p w14:paraId="59B5CB75" w14:textId="56ED0467" w:rsidR="00694668" w:rsidRDefault="00694668">
          <w:pPr>
            <w:pStyle w:val="TOC2"/>
            <w:tabs>
              <w:tab w:val="right" w:leader="dot" w:pos="9016"/>
            </w:tabs>
            <w:rPr>
              <w:rFonts w:asciiTheme="minorHAnsi" w:eastAsiaTheme="minorEastAsia" w:hAnsiTheme="minorHAnsi"/>
              <w:noProof/>
            </w:rPr>
          </w:pPr>
          <w:hyperlink w:anchor="_Toc210471836" w:history="1">
            <w:r w:rsidRPr="00614719">
              <w:rPr>
                <w:rStyle w:val="Hyperlink"/>
                <w:rFonts w:ascii="Arial" w:hAnsi="Arial" w:cs="Arial"/>
                <w:noProof/>
              </w:rPr>
              <w:t>Final Reflection:</w:t>
            </w:r>
            <w:r>
              <w:rPr>
                <w:noProof/>
                <w:webHidden/>
              </w:rPr>
              <w:tab/>
            </w:r>
            <w:r>
              <w:rPr>
                <w:noProof/>
                <w:webHidden/>
              </w:rPr>
              <w:fldChar w:fldCharType="begin"/>
            </w:r>
            <w:r>
              <w:rPr>
                <w:noProof/>
                <w:webHidden/>
              </w:rPr>
              <w:instrText xml:space="preserve"> PAGEREF _Toc210471836 \h </w:instrText>
            </w:r>
            <w:r>
              <w:rPr>
                <w:noProof/>
                <w:webHidden/>
              </w:rPr>
            </w:r>
            <w:r>
              <w:rPr>
                <w:noProof/>
                <w:webHidden/>
              </w:rPr>
              <w:fldChar w:fldCharType="separate"/>
            </w:r>
            <w:r>
              <w:rPr>
                <w:noProof/>
                <w:webHidden/>
              </w:rPr>
              <w:t>8</w:t>
            </w:r>
            <w:r>
              <w:rPr>
                <w:noProof/>
                <w:webHidden/>
              </w:rPr>
              <w:fldChar w:fldCharType="end"/>
            </w:r>
          </w:hyperlink>
        </w:p>
        <w:p w14:paraId="2E4B3234" w14:textId="5F4DBE00" w:rsidR="00694668" w:rsidRDefault="00694668">
          <w:pPr>
            <w:pStyle w:val="TOC2"/>
            <w:tabs>
              <w:tab w:val="right" w:leader="dot" w:pos="9016"/>
            </w:tabs>
            <w:rPr>
              <w:rFonts w:asciiTheme="minorHAnsi" w:eastAsiaTheme="minorEastAsia" w:hAnsiTheme="minorHAnsi"/>
              <w:noProof/>
            </w:rPr>
          </w:pPr>
          <w:hyperlink w:anchor="_Toc210471837" w:history="1">
            <w:r w:rsidRPr="00614719">
              <w:rPr>
                <w:rStyle w:val="Hyperlink"/>
                <w:noProof/>
              </w:rPr>
              <w:t>Conclusion:</w:t>
            </w:r>
            <w:r>
              <w:rPr>
                <w:noProof/>
                <w:webHidden/>
              </w:rPr>
              <w:tab/>
            </w:r>
            <w:r>
              <w:rPr>
                <w:noProof/>
                <w:webHidden/>
              </w:rPr>
              <w:fldChar w:fldCharType="begin"/>
            </w:r>
            <w:r>
              <w:rPr>
                <w:noProof/>
                <w:webHidden/>
              </w:rPr>
              <w:instrText xml:space="preserve"> PAGEREF _Toc210471837 \h </w:instrText>
            </w:r>
            <w:r>
              <w:rPr>
                <w:noProof/>
                <w:webHidden/>
              </w:rPr>
            </w:r>
            <w:r>
              <w:rPr>
                <w:noProof/>
                <w:webHidden/>
              </w:rPr>
              <w:fldChar w:fldCharType="separate"/>
            </w:r>
            <w:r>
              <w:rPr>
                <w:noProof/>
                <w:webHidden/>
              </w:rPr>
              <w:t>8</w:t>
            </w:r>
            <w:r>
              <w:rPr>
                <w:noProof/>
                <w:webHidden/>
              </w:rPr>
              <w:fldChar w:fldCharType="end"/>
            </w:r>
          </w:hyperlink>
        </w:p>
        <w:p w14:paraId="15D1C18C" w14:textId="54F60EE7" w:rsidR="00694668" w:rsidRDefault="00694668">
          <w:pPr>
            <w:pStyle w:val="TOC1"/>
            <w:tabs>
              <w:tab w:val="right" w:leader="dot" w:pos="9016"/>
            </w:tabs>
            <w:rPr>
              <w:rFonts w:asciiTheme="minorHAnsi" w:eastAsiaTheme="minorEastAsia" w:hAnsiTheme="minorHAnsi"/>
              <w:noProof/>
            </w:rPr>
          </w:pPr>
          <w:hyperlink w:anchor="_Toc210471838" w:history="1">
            <w:r w:rsidRPr="0061471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_Toc210471838 \h </w:instrText>
            </w:r>
            <w:r>
              <w:rPr>
                <w:noProof/>
                <w:webHidden/>
              </w:rPr>
            </w:r>
            <w:r>
              <w:rPr>
                <w:noProof/>
                <w:webHidden/>
              </w:rPr>
              <w:fldChar w:fldCharType="separate"/>
            </w:r>
            <w:r>
              <w:rPr>
                <w:noProof/>
                <w:webHidden/>
              </w:rPr>
              <w:t>9</w:t>
            </w:r>
            <w:r>
              <w:rPr>
                <w:noProof/>
                <w:webHidden/>
              </w:rPr>
              <w:fldChar w:fldCharType="end"/>
            </w:r>
          </w:hyperlink>
        </w:p>
        <w:p w14:paraId="71B66496" w14:textId="2AFAC45E" w:rsidR="00F55417" w:rsidRPr="00694668" w:rsidRDefault="00F55417" w:rsidP="00694668">
          <w:pPr>
            <w:rPr>
              <w:rFonts w:ascii="Arial" w:hAnsi="Arial" w:cs="Arial"/>
              <w:sz w:val="22"/>
              <w:szCs w:val="22"/>
            </w:rPr>
          </w:pPr>
          <w:r w:rsidRPr="00694668">
            <w:rPr>
              <w:rFonts w:ascii="Arial" w:hAnsi="Arial" w:cs="Arial"/>
              <w:b/>
              <w:bCs/>
              <w:noProof/>
              <w:sz w:val="22"/>
              <w:szCs w:val="22"/>
            </w:rPr>
            <w:fldChar w:fldCharType="end"/>
          </w:r>
        </w:p>
      </w:sdtContent>
    </w:sdt>
    <w:p w14:paraId="14F262B7" w14:textId="77777777" w:rsidR="00F55417" w:rsidRPr="00694668" w:rsidRDefault="00F55417" w:rsidP="00694668">
      <w:pPr>
        <w:jc w:val="left"/>
        <w:rPr>
          <w:rFonts w:ascii="Arial" w:hAnsi="Arial" w:cs="Arial"/>
          <w:b/>
          <w:bCs/>
          <w:sz w:val="22"/>
          <w:szCs w:val="22"/>
        </w:rPr>
      </w:pPr>
    </w:p>
    <w:p w14:paraId="7CC10BC9" w14:textId="2CD78BA0" w:rsidR="00353A07" w:rsidRPr="00694668" w:rsidRDefault="00353A07" w:rsidP="00694668">
      <w:pPr>
        <w:jc w:val="left"/>
        <w:rPr>
          <w:rFonts w:ascii="Arial" w:hAnsi="Arial" w:cs="Arial"/>
          <w:b/>
          <w:bCs/>
          <w:sz w:val="22"/>
          <w:szCs w:val="22"/>
        </w:rPr>
      </w:pPr>
    </w:p>
    <w:p w14:paraId="1D357ED5" w14:textId="6700A371" w:rsidR="006C483E" w:rsidRPr="00694668" w:rsidRDefault="00353A07" w:rsidP="00694668">
      <w:pPr>
        <w:pStyle w:val="Heading1"/>
        <w:rPr>
          <w:rFonts w:ascii="Arial" w:hAnsi="Arial" w:cs="Arial"/>
          <w:bCs/>
          <w:sz w:val="22"/>
          <w:szCs w:val="22"/>
        </w:rPr>
      </w:pPr>
      <w:r w:rsidRPr="00694668">
        <w:rPr>
          <w:rFonts w:ascii="Arial" w:hAnsi="Arial" w:cs="Arial"/>
          <w:bCs/>
          <w:sz w:val="22"/>
          <w:szCs w:val="22"/>
        </w:rPr>
        <w:br w:type="page"/>
      </w:r>
      <w:bookmarkStart w:id="0" w:name="_Toc210471816"/>
      <w:r w:rsidR="006C483E" w:rsidRPr="00694668">
        <w:rPr>
          <w:rFonts w:ascii="Arial" w:hAnsi="Arial" w:cs="Arial"/>
          <w:sz w:val="22"/>
          <w:szCs w:val="22"/>
        </w:rPr>
        <w:t>Introduction</w:t>
      </w:r>
      <w:bookmarkEnd w:id="0"/>
    </w:p>
    <w:p w14:paraId="62BD4580" w14:textId="31DAF46E" w:rsidR="006C483E" w:rsidRPr="00694668" w:rsidRDefault="006C483E" w:rsidP="00694668">
      <w:pPr>
        <w:rPr>
          <w:rFonts w:ascii="Arial" w:hAnsi="Arial" w:cs="Arial"/>
          <w:sz w:val="22"/>
          <w:szCs w:val="22"/>
        </w:rPr>
      </w:pPr>
      <w:r w:rsidRPr="00694668">
        <w:rPr>
          <w:rFonts w:ascii="Arial" w:hAnsi="Arial" w:cs="Arial"/>
          <w:sz w:val="22"/>
          <w:szCs w:val="22"/>
        </w:rPr>
        <w:t>The practice of health and social care in the United Kingdom is grounded on a series of principles that are meant to make sure that the practice of care provision is safe, effective and responsive to the needs of the people</w:t>
      </w:r>
      <w:r w:rsidR="00353A07" w:rsidRPr="00694668">
        <w:rPr>
          <w:rFonts w:ascii="Arial" w:hAnsi="Arial" w:cs="Arial"/>
          <w:sz w:val="22"/>
          <w:szCs w:val="22"/>
        </w:rPr>
        <w:t xml:space="preserve"> (Reeves et al, 2011)</w:t>
      </w:r>
      <w:r w:rsidRPr="00694668">
        <w:rPr>
          <w:rFonts w:ascii="Arial" w:hAnsi="Arial" w:cs="Arial"/>
          <w:sz w:val="22"/>
          <w:szCs w:val="22"/>
        </w:rPr>
        <w:t>. The key elements of this paradigm are person-centred care, collaborative work, and ethical practice, all of which are the prerequisites of providing high-quality services that safeguard dignity, enhance wellbeing, and defend the rights of individuals. These values are supported by statutory measures, such as the Care Act 2014, the Equality Act 2010, and the Health and Care Act 2022, which all underline such aspects as autonomy, collaboration, and accountability in the professional practice.</w:t>
      </w:r>
    </w:p>
    <w:p w14:paraId="75D7A07F" w14:textId="44F98E6A" w:rsidR="006C483E" w:rsidRPr="00694668" w:rsidRDefault="006C483E" w:rsidP="00694668">
      <w:pPr>
        <w:rPr>
          <w:rFonts w:ascii="Arial" w:hAnsi="Arial" w:cs="Arial"/>
          <w:sz w:val="22"/>
          <w:szCs w:val="22"/>
        </w:rPr>
      </w:pPr>
      <w:r w:rsidRPr="00694668">
        <w:rPr>
          <w:rFonts w:ascii="Arial" w:hAnsi="Arial" w:cs="Arial"/>
          <w:sz w:val="22"/>
          <w:szCs w:val="22"/>
        </w:rPr>
        <w:t xml:space="preserve">This report </w:t>
      </w:r>
      <w:r w:rsidR="00353A07" w:rsidRPr="00694668">
        <w:rPr>
          <w:rFonts w:ascii="Arial" w:hAnsi="Arial" w:cs="Arial"/>
          <w:sz w:val="22"/>
          <w:szCs w:val="22"/>
        </w:rPr>
        <w:t>will comment on the importance of these principles and discuss their use in the health and social care sector. The first part will be a critical review of the theoretical and practical relevance of</w:t>
      </w:r>
      <w:r w:rsidRPr="00694668">
        <w:rPr>
          <w:rFonts w:ascii="Arial" w:hAnsi="Arial" w:cs="Arial"/>
          <w:sz w:val="22"/>
          <w:szCs w:val="22"/>
        </w:rPr>
        <w:t xml:space="preserve"> person-centred care, partnership working, and ethics. </w:t>
      </w:r>
    </w:p>
    <w:p w14:paraId="2F83B40C" w14:textId="08BA2F46" w:rsidR="00D223E8" w:rsidRPr="00694668" w:rsidRDefault="006C483E" w:rsidP="00694668">
      <w:pPr>
        <w:rPr>
          <w:rFonts w:ascii="Arial" w:hAnsi="Arial" w:cs="Arial"/>
          <w:sz w:val="22"/>
          <w:szCs w:val="22"/>
        </w:rPr>
      </w:pPr>
      <w:r w:rsidRPr="00694668">
        <w:rPr>
          <w:rFonts w:ascii="Arial" w:hAnsi="Arial" w:cs="Arial"/>
          <w:sz w:val="22"/>
          <w:szCs w:val="22"/>
        </w:rPr>
        <w:t xml:space="preserve">The initial part </w:t>
      </w:r>
      <w:r w:rsidR="00353A07" w:rsidRPr="00694668">
        <w:rPr>
          <w:rFonts w:ascii="Arial" w:hAnsi="Arial" w:cs="Arial"/>
          <w:sz w:val="22"/>
          <w:szCs w:val="22"/>
        </w:rPr>
        <w:t>will</w:t>
      </w:r>
      <w:r w:rsidRPr="00694668">
        <w:rPr>
          <w:rFonts w:ascii="Arial" w:hAnsi="Arial" w:cs="Arial"/>
          <w:sz w:val="22"/>
          <w:szCs w:val="22"/>
        </w:rPr>
        <w:t xml:space="preserve"> critically discuss the importance of person-centred care, partnership working and ethics in theory and practice. The second section will illustrate how these principles can be applied by use of a case study where the narrative of Robyn by NHS England will be used to demonstrate how the principles enhance service user outcomes. Lastly, the report will include a self-reflection of how these principles influenced me, and what professional strengths and developmental areas the report will recommend further development.</w:t>
      </w:r>
    </w:p>
    <w:p w14:paraId="1E447D2D" w14:textId="22C3C4ED" w:rsidR="006C483E" w:rsidRPr="00694668" w:rsidRDefault="006C483E" w:rsidP="00694668">
      <w:pPr>
        <w:pStyle w:val="Heading1"/>
        <w:rPr>
          <w:rFonts w:ascii="Arial" w:hAnsi="Arial" w:cs="Arial"/>
          <w:sz w:val="22"/>
          <w:szCs w:val="22"/>
        </w:rPr>
      </w:pPr>
      <w:bookmarkStart w:id="1" w:name="_Toc210471817"/>
      <w:r w:rsidRPr="00694668">
        <w:rPr>
          <w:rFonts w:ascii="Arial" w:hAnsi="Arial" w:cs="Arial"/>
          <w:sz w:val="22"/>
          <w:szCs w:val="22"/>
        </w:rPr>
        <w:t>Task 1</w:t>
      </w:r>
      <w:bookmarkEnd w:id="1"/>
    </w:p>
    <w:p w14:paraId="5002B1DE" w14:textId="17801697" w:rsidR="006C483E" w:rsidRPr="00694668" w:rsidRDefault="006C483E" w:rsidP="00694668">
      <w:pPr>
        <w:pStyle w:val="Heading2"/>
        <w:rPr>
          <w:rFonts w:ascii="Arial" w:hAnsi="Arial" w:cs="Arial"/>
          <w:sz w:val="22"/>
          <w:szCs w:val="22"/>
        </w:rPr>
      </w:pPr>
      <w:bookmarkStart w:id="2" w:name="_Toc210471818"/>
      <w:r w:rsidRPr="00694668">
        <w:rPr>
          <w:rFonts w:ascii="Arial" w:hAnsi="Arial" w:cs="Arial"/>
          <w:sz w:val="22"/>
          <w:szCs w:val="22"/>
        </w:rPr>
        <w:t>Person</w:t>
      </w:r>
      <w:r w:rsidR="00281C22" w:rsidRPr="00694668">
        <w:rPr>
          <w:rFonts w:ascii="Arial" w:hAnsi="Arial" w:cs="Arial"/>
          <w:sz w:val="22"/>
          <w:szCs w:val="22"/>
        </w:rPr>
        <w:t xml:space="preserve"> </w:t>
      </w:r>
      <w:r w:rsidRPr="00694668">
        <w:rPr>
          <w:rFonts w:ascii="Arial" w:hAnsi="Arial" w:cs="Arial"/>
          <w:sz w:val="22"/>
          <w:szCs w:val="22"/>
        </w:rPr>
        <w:t>Centred Care</w:t>
      </w:r>
      <w:bookmarkEnd w:id="2"/>
      <w:r w:rsidRPr="00694668">
        <w:rPr>
          <w:rFonts w:ascii="Arial" w:hAnsi="Arial" w:cs="Arial"/>
          <w:sz w:val="22"/>
          <w:szCs w:val="22"/>
        </w:rPr>
        <w:t xml:space="preserve">  </w:t>
      </w:r>
    </w:p>
    <w:p w14:paraId="3393EFC3" w14:textId="459AFB79" w:rsidR="006C483E" w:rsidRPr="00694668" w:rsidRDefault="006C483E" w:rsidP="00694668">
      <w:pPr>
        <w:rPr>
          <w:rFonts w:ascii="Arial" w:hAnsi="Arial" w:cs="Arial"/>
          <w:sz w:val="22"/>
          <w:szCs w:val="22"/>
        </w:rPr>
      </w:pPr>
      <w:r w:rsidRPr="00694668">
        <w:rPr>
          <w:rFonts w:ascii="Arial" w:hAnsi="Arial" w:cs="Arial"/>
          <w:sz w:val="22"/>
          <w:szCs w:val="22"/>
        </w:rPr>
        <w:t>Person</w:t>
      </w:r>
      <w:r w:rsidR="008B731A" w:rsidRPr="00694668">
        <w:rPr>
          <w:rFonts w:ascii="Arial" w:hAnsi="Arial" w:cs="Arial"/>
          <w:sz w:val="22"/>
          <w:szCs w:val="22"/>
        </w:rPr>
        <w:t xml:space="preserve"> </w:t>
      </w:r>
      <w:r w:rsidRPr="00694668">
        <w:rPr>
          <w:rFonts w:ascii="Arial" w:hAnsi="Arial" w:cs="Arial"/>
          <w:sz w:val="22"/>
          <w:szCs w:val="22"/>
        </w:rPr>
        <w:t xml:space="preserve">centred care is one of the guiding principles of the health and social care practice, which is based on the customisation of therapeutic interventions according to </w:t>
      </w:r>
      <w:r w:rsidR="00281C22" w:rsidRPr="00694668">
        <w:rPr>
          <w:rFonts w:ascii="Arial" w:hAnsi="Arial" w:cs="Arial"/>
          <w:sz w:val="22"/>
          <w:szCs w:val="22"/>
        </w:rPr>
        <w:t>every person's unique needs, preferences, and values</w:t>
      </w:r>
      <w:r w:rsidR="008B731A" w:rsidRPr="00694668">
        <w:rPr>
          <w:rFonts w:ascii="Arial" w:hAnsi="Arial" w:cs="Arial"/>
          <w:sz w:val="22"/>
          <w:szCs w:val="22"/>
        </w:rPr>
        <w:t xml:space="preserve"> (</w:t>
      </w:r>
      <w:proofErr w:type="spellStart"/>
      <w:r w:rsidR="008B731A" w:rsidRPr="00694668">
        <w:rPr>
          <w:rFonts w:ascii="Arial" w:hAnsi="Arial" w:cs="Arial"/>
          <w:sz w:val="22"/>
          <w:szCs w:val="22"/>
        </w:rPr>
        <w:t>Kettley</w:t>
      </w:r>
      <w:proofErr w:type="spellEnd"/>
      <w:r w:rsidR="008B731A" w:rsidRPr="00694668">
        <w:rPr>
          <w:rFonts w:ascii="Arial" w:hAnsi="Arial" w:cs="Arial"/>
          <w:sz w:val="22"/>
          <w:szCs w:val="22"/>
        </w:rPr>
        <w:t xml:space="preserve"> et al, 2017)</w:t>
      </w:r>
      <w:r w:rsidR="00353A07" w:rsidRPr="00694668">
        <w:rPr>
          <w:rFonts w:ascii="Arial" w:hAnsi="Arial" w:cs="Arial"/>
          <w:sz w:val="22"/>
          <w:szCs w:val="22"/>
        </w:rPr>
        <w:t xml:space="preserve">. </w:t>
      </w:r>
      <w:r w:rsidRPr="00694668">
        <w:rPr>
          <w:rFonts w:ascii="Arial" w:hAnsi="Arial" w:cs="Arial"/>
          <w:sz w:val="22"/>
          <w:szCs w:val="22"/>
        </w:rPr>
        <w:t>The construct focuses on respect, dignity and autonomy and thus active involvement of service users in their own governance. Empirical data show that this orientation improves the satisfaction levels, has a positive impact on health outcomes, and creates trust between professionals and service users. The Hierarchy of Needs of Maslow provides a conceptual model that highlights the need to consider not only the physiological needs but also psychological needs and self-actualisation in order to live a complete life</w:t>
      </w:r>
      <w:r w:rsidR="008B731A" w:rsidRPr="00694668">
        <w:rPr>
          <w:rFonts w:ascii="Arial" w:hAnsi="Arial" w:cs="Arial"/>
          <w:sz w:val="22"/>
          <w:szCs w:val="22"/>
        </w:rPr>
        <w:t xml:space="preserve"> (Alborz, 2017)</w:t>
      </w:r>
      <w:r w:rsidRPr="00694668">
        <w:rPr>
          <w:rFonts w:ascii="Arial" w:hAnsi="Arial" w:cs="Arial"/>
          <w:sz w:val="22"/>
          <w:szCs w:val="22"/>
        </w:rPr>
        <w:t xml:space="preserve">. In the United Kingdom, person-centred care is embedded in statutory documents including the Care Act 2014, which requires a local authority to encourage individual wellbeing and choice.  </w:t>
      </w:r>
    </w:p>
    <w:p w14:paraId="4D61D113" w14:textId="77777777" w:rsidR="006C483E" w:rsidRPr="00694668" w:rsidRDefault="006C483E" w:rsidP="00694668">
      <w:pPr>
        <w:pStyle w:val="Heading2"/>
        <w:rPr>
          <w:rFonts w:ascii="Arial" w:hAnsi="Arial" w:cs="Arial"/>
          <w:sz w:val="22"/>
          <w:szCs w:val="22"/>
        </w:rPr>
      </w:pPr>
      <w:bookmarkStart w:id="3" w:name="_Toc210471819"/>
      <w:r w:rsidRPr="00694668">
        <w:rPr>
          <w:rFonts w:ascii="Arial" w:hAnsi="Arial" w:cs="Arial"/>
          <w:sz w:val="22"/>
          <w:szCs w:val="22"/>
        </w:rPr>
        <w:t>Partnership Working</w:t>
      </w:r>
      <w:bookmarkEnd w:id="3"/>
      <w:r w:rsidRPr="00694668">
        <w:rPr>
          <w:rFonts w:ascii="Arial" w:hAnsi="Arial" w:cs="Arial"/>
          <w:sz w:val="22"/>
          <w:szCs w:val="22"/>
        </w:rPr>
        <w:t xml:space="preserve">  </w:t>
      </w:r>
    </w:p>
    <w:p w14:paraId="34228D9A" w14:textId="7EF745CC" w:rsidR="006C483E" w:rsidRPr="00694668" w:rsidRDefault="006C483E" w:rsidP="00694668">
      <w:pPr>
        <w:rPr>
          <w:rFonts w:ascii="Arial" w:hAnsi="Arial" w:cs="Arial"/>
          <w:sz w:val="22"/>
          <w:szCs w:val="22"/>
        </w:rPr>
      </w:pPr>
      <w:r w:rsidRPr="00694668">
        <w:rPr>
          <w:rFonts w:ascii="Arial" w:hAnsi="Arial" w:cs="Arial"/>
          <w:sz w:val="22"/>
          <w:szCs w:val="22"/>
        </w:rPr>
        <w:t>The practice of effective partnership working implies collaborative work that involves professional disciplines, service users, families, and external organisations to provide coordinated and holistic care</w:t>
      </w:r>
      <w:r w:rsidR="008B731A" w:rsidRPr="00694668">
        <w:rPr>
          <w:rFonts w:ascii="Arial" w:hAnsi="Arial" w:cs="Arial"/>
          <w:sz w:val="22"/>
          <w:szCs w:val="22"/>
        </w:rPr>
        <w:t xml:space="preserve"> (Meads et al, 2008)</w:t>
      </w:r>
      <w:r w:rsidRPr="00694668">
        <w:rPr>
          <w:rFonts w:ascii="Arial" w:hAnsi="Arial" w:cs="Arial"/>
          <w:sz w:val="22"/>
          <w:szCs w:val="22"/>
        </w:rPr>
        <w:t xml:space="preserve">. In the United Kingdom, the integrated care systems as developed through the Health and Care Act 2022 are the future examples of this paradigm, which will guarantee that the health and social care services work in a synergistic manner to reduce duplication and maximise efficiency. </w:t>
      </w:r>
      <w:r w:rsidR="008B731A" w:rsidRPr="00694668">
        <w:rPr>
          <w:rFonts w:ascii="Arial" w:hAnsi="Arial" w:cs="Arial"/>
          <w:sz w:val="22"/>
          <w:szCs w:val="22"/>
        </w:rPr>
        <w:t>Working in partnership</w:t>
      </w:r>
      <w:r w:rsidRPr="00694668">
        <w:rPr>
          <w:rFonts w:ascii="Arial" w:hAnsi="Arial" w:cs="Arial"/>
          <w:sz w:val="22"/>
          <w:szCs w:val="22"/>
        </w:rPr>
        <w:t xml:space="preserve"> is especially crucial when dealing with complex needs, in which multi-disciplinary teams may be used to apply a wide range of expertise. </w:t>
      </w:r>
      <w:r w:rsidR="008B731A" w:rsidRPr="00694668">
        <w:rPr>
          <w:rFonts w:ascii="Arial" w:hAnsi="Arial" w:cs="Arial"/>
          <w:sz w:val="22"/>
          <w:szCs w:val="22"/>
        </w:rPr>
        <w:t>Bronfenbrenner's ecological systems theory helps</w:t>
      </w:r>
      <w:r w:rsidRPr="00694668">
        <w:rPr>
          <w:rFonts w:ascii="Arial" w:hAnsi="Arial" w:cs="Arial"/>
          <w:sz w:val="22"/>
          <w:szCs w:val="22"/>
        </w:rPr>
        <w:t xml:space="preserve"> explain the interdependent effects on the wellbeing of a service user, thus highlighting the significance of collaboration between professionals and the wider circles</w:t>
      </w:r>
      <w:r w:rsidR="008B731A" w:rsidRPr="00694668">
        <w:rPr>
          <w:rFonts w:ascii="Arial" w:hAnsi="Arial" w:cs="Arial"/>
          <w:sz w:val="22"/>
          <w:szCs w:val="22"/>
        </w:rPr>
        <w:t xml:space="preserve"> (Duncan, 2017)</w:t>
      </w:r>
      <w:r w:rsidRPr="00694668">
        <w:rPr>
          <w:rFonts w:ascii="Arial" w:hAnsi="Arial" w:cs="Arial"/>
          <w:sz w:val="22"/>
          <w:szCs w:val="22"/>
        </w:rPr>
        <w:t>. Moreover, partnership working aids in protection, continuity of care, and shared decision-making: factors that lie at the core of successful achievement of positive health outcomes.</w:t>
      </w:r>
    </w:p>
    <w:p w14:paraId="69F5D989" w14:textId="240A77E0" w:rsidR="006C483E" w:rsidRPr="00694668" w:rsidRDefault="006C483E" w:rsidP="00694668">
      <w:pPr>
        <w:pStyle w:val="Heading2"/>
        <w:rPr>
          <w:rFonts w:ascii="Arial" w:hAnsi="Arial" w:cs="Arial"/>
          <w:sz w:val="22"/>
          <w:szCs w:val="22"/>
        </w:rPr>
      </w:pPr>
      <w:bookmarkStart w:id="4" w:name="_Toc210471820"/>
      <w:r w:rsidRPr="00694668">
        <w:rPr>
          <w:rFonts w:ascii="Arial" w:hAnsi="Arial" w:cs="Arial"/>
          <w:sz w:val="22"/>
          <w:szCs w:val="22"/>
        </w:rPr>
        <w:t>Ethics</w:t>
      </w:r>
      <w:bookmarkEnd w:id="4"/>
    </w:p>
    <w:p w14:paraId="06D25A3C" w14:textId="4A2A87F5" w:rsidR="006C483E" w:rsidRPr="00694668" w:rsidRDefault="006C483E" w:rsidP="00694668">
      <w:pPr>
        <w:rPr>
          <w:rFonts w:ascii="Arial" w:hAnsi="Arial" w:cs="Arial"/>
          <w:sz w:val="22"/>
          <w:szCs w:val="22"/>
        </w:rPr>
      </w:pPr>
      <w:r w:rsidRPr="00694668">
        <w:rPr>
          <w:rFonts w:ascii="Arial" w:hAnsi="Arial" w:cs="Arial"/>
          <w:sz w:val="22"/>
          <w:szCs w:val="22"/>
        </w:rPr>
        <w:t>The essence of ethical practice forms the fundamental foundation of health and social care that guides the professionals into making decisions that support the rights of individuals and ensure fairness</w:t>
      </w:r>
      <w:r w:rsidR="008B731A" w:rsidRPr="00694668">
        <w:rPr>
          <w:rFonts w:ascii="Arial" w:hAnsi="Arial" w:cs="Arial"/>
          <w:sz w:val="22"/>
          <w:szCs w:val="22"/>
        </w:rPr>
        <w:t xml:space="preserve"> (WHO, 2002)</w:t>
      </w:r>
      <w:r w:rsidRPr="00694668">
        <w:rPr>
          <w:rFonts w:ascii="Arial" w:hAnsi="Arial" w:cs="Arial"/>
          <w:sz w:val="22"/>
          <w:szCs w:val="22"/>
        </w:rPr>
        <w:t xml:space="preserve">. Four fundamental principles, namely, autonomy, beneficence, non-maleficence, and justice, can be viewed as invaluable in helping to resolve complex dilemmas, including balancing the need to </w:t>
      </w:r>
      <w:proofErr w:type="spellStart"/>
      <w:r w:rsidRPr="00694668">
        <w:rPr>
          <w:rFonts w:ascii="Arial" w:hAnsi="Arial" w:cs="Arial"/>
          <w:sz w:val="22"/>
          <w:szCs w:val="22"/>
        </w:rPr>
        <w:t>fulfill</w:t>
      </w:r>
      <w:proofErr w:type="spellEnd"/>
      <w:r w:rsidRPr="00694668">
        <w:rPr>
          <w:rFonts w:ascii="Arial" w:hAnsi="Arial" w:cs="Arial"/>
          <w:sz w:val="22"/>
          <w:szCs w:val="22"/>
        </w:rPr>
        <w:t xml:space="preserve"> confidentiality and the need to uphold obligations. Accountability and professional integrity are strengthened by professional codes, such as the NMC Code (2018) and HCPC Standards of Conduct, Performance and Ethics, which are structured in a way that supports them. Moreover, the Equality Act 2010 acts as a landmark tool in the process of providing non-discriminatory care provision, whereas the Human Rights Act 1998 helps to protect the basic freedoms like dignity and respect</w:t>
      </w:r>
      <w:r w:rsidR="008B731A" w:rsidRPr="00694668">
        <w:rPr>
          <w:rFonts w:ascii="Arial" w:hAnsi="Arial" w:cs="Arial"/>
          <w:sz w:val="22"/>
          <w:szCs w:val="22"/>
        </w:rPr>
        <w:t xml:space="preserve"> (Smith, 2018)</w:t>
      </w:r>
      <w:r w:rsidRPr="00694668">
        <w:rPr>
          <w:rFonts w:ascii="Arial" w:hAnsi="Arial" w:cs="Arial"/>
          <w:sz w:val="22"/>
          <w:szCs w:val="22"/>
        </w:rPr>
        <w:t>. Ethics therefore goes beyond technical competence and addresses moral responsibilities thus establishing trust in health services as well as social care services.</w:t>
      </w:r>
    </w:p>
    <w:p w14:paraId="75A8BF51" w14:textId="19B3A9F8" w:rsidR="006C483E" w:rsidRPr="00694668" w:rsidRDefault="006C483E" w:rsidP="00694668">
      <w:pPr>
        <w:pStyle w:val="Heading2"/>
        <w:rPr>
          <w:rFonts w:ascii="Arial" w:hAnsi="Arial" w:cs="Arial"/>
          <w:sz w:val="22"/>
          <w:szCs w:val="22"/>
        </w:rPr>
      </w:pPr>
      <w:bookmarkStart w:id="5" w:name="_Toc210471821"/>
      <w:r w:rsidRPr="00694668">
        <w:rPr>
          <w:rFonts w:ascii="Arial" w:hAnsi="Arial" w:cs="Arial"/>
          <w:sz w:val="22"/>
          <w:szCs w:val="22"/>
        </w:rPr>
        <w:t>Conclusion</w:t>
      </w:r>
      <w:bookmarkEnd w:id="5"/>
    </w:p>
    <w:p w14:paraId="44DAD2FE" w14:textId="65C08427" w:rsidR="006C483E" w:rsidRPr="00694668" w:rsidRDefault="006C483E" w:rsidP="00694668">
      <w:pPr>
        <w:rPr>
          <w:rFonts w:ascii="Arial" w:hAnsi="Arial" w:cs="Arial"/>
          <w:sz w:val="22"/>
          <w:szCs w:val="22"/>
        </w:rPr>
      </w:pPr>
      <w:r w:rsidRPr="00694668">
        <w:rPr>
          <w:rFonts w:ascii="Arial" w:hAnsi="Arial" w:cs="Arial"/>
          <w:sz w:val="22"/>
          <w:szCs w:val="22"/>
        </w:rPr>
        <w:t>Together person-centred care, partnership working, and ethics are the fundamental foundation of high-quality health and social care practice. They ensure that care provided to them is respectful, collaborative, and morally sound and that professionals are directed by theory, policy and law to provide services that protect wellbeing.</w:t>
      </w:r>
    </w:p>
    <w:p w14:paraId="3D7437A2" w14:textId="17E035C2" w:rsidR="006C483E" w:rsidRPr="00694668" w:rsidRDefault="006C483E" w:rsidP="00694668">
      <w:pPr>
        <w:pStyle w:val="Heading1"/>
        <w:rPr>
          <w:rFonts w:ascii="Arial" w:hAnsi="Arial" w:cs="Arial"/>
          <w:sz w:val="22"/>
          <w:szCs w:val="22"/>
        </w:rPr>
      </w:pPr>
      <w:bookmarkStart w:id="6" w:name="_Toc210471822"/>
      <w:r w:rsidRPr="00694668">
        <w:rPr>
          <w:rFonts w:ascii="Arial" w:hAnsi="Arial" w:cs="Arial"/>
          <w:sz w:val="22"/>
          <w:szCs w:val="22"/>
        </w:rPr>
        <w:t>Task 2</w:t>
      </w:r>
      <w:bookmarkEnd w:id="6"/>
    </w:p>
    <w:p w14:paraId="1607FA19" w14:textId="77777777" w:rsidR="006C483E" w:rsidRPr="00694668" w:rsidRDefault="006C483E" w:rsidP="00694668">
      <w:pPr>
        <w:pStyle w:val="Heading2"/>
        <w:rPr>
          <w:rFonts w:ascii="Arial" w:hAnsi="Arial" w:cs="Arial"/>
          <w:sz w:val="22"/>
          <w:szCs w:val="22"/>
        </w:rPr>
      </w:pPr>
      <w:bookmarkStart w:id="7" w:name="_Toc210471823"/>
      <w:r w:rsidRPr="00694668">
        <w:rPr>
          <w:rFonts w:ascii="Arial" w:hAnsi="Arial" w:cs="Arial"/>
          <w:sz w:val="22"/>
          <w:szCs w:val="22"/>
        </w:rPr>
        <w:t>Case Study Overview</w:t>
      </w:r>
      <w:bookmarkEnd w:id="7"/>
      <w:r w:rsidRPr="00694668">
        <w:rPr>
          <w:rFonts w:ascii="Arial" w:hAnsi="Arial" w:cs="Arial"/>
          <w:sz w:val="22"/>
          <w:szCs w:val="22"/>
        </w:rPr>
        <w:t xml:space="preserve">  </w:t>
      </w:r>
    </w:p>
    <w:p w14:paraId="166718ED" w14:textId="50098D54" w:rsidR="006C483E" w:rsidRPr="00694668" w:rsidRDefault="006C483E" w:rsidP="00694668">
      <w:pPr>
        <w:rPr>
          <w:rFonts w:ascii="Arial" w:hAnsi="Arial" w:cs="Arial"/>
          <w:sz w:val="22"/>
          <w:szCs w:val="22"/>
        </w:rPr>
      </w:pPr>
      <w:r w:rsidRPr="00694668">
        <w:rPr>
          <w:rFonts w:ascii="Arial" w:hAnsi="Arial" w:cs="Arial"/>
          <w:sz w:val="22"/>
          <w:szCs w:val="22"/>
        </w:rPr>
        <w:t>The story of Robyn, which NHS England shared, is a good example of the challenges and possibilities of providing care that is truly person-centred. Her injury to the spinal cord at the age of 21 years led to her tetraplegia, thus requiring her to have 24 hours of care. During the start-up, an agency, funded by Continuing Health Care (CHC) and local-authority subsidies, was providing her support. However, this haphazard allocation of personal assistants (PAs), insufficient staffing in accordance, and low levels of participatory decision-making triggered the decline in her physical and emotional health.</w:t>
      </w:r>
    </w:p>
    <w:p w14:paraId="0C33FEA3" w14:textId="02EEB130" w:rsidR="006C483E" w:rsidRPr="00694668" w:rsidRDefault="006C483E" w:rsidP="00694668">
      <w:pPr>
        <w:pStyle w:val="Heading2"/>
        <w:rPr>
          <w:rFonts w:ascii="Arial" w:hAnsi="Arial" w:cs="Arial"/>
          <w:sz w:val="22"/>
          <w:szCs w:val="22"/>
        </w:rPr>
      </w:pPr>
      <w:bookmarkStart w:id="8" w:name="_Toc210471824"/>
      <w:r w:rsidRPr="00694668">
        <w:rPr>
          <w:rFonts w:ascii="Arial" w:hAnsi="Arial" w:cs="Arial"/>
          <w:sz w:val="22"/>
          <w:szCs w:val="22"/>
        </w:rPr>
        <w:t>Practice Person</w:t>
      </w:r>
      <w:r w:rsidR="00281C22" w:rsidRPr="00694668">
        <w:rPr>
          <w:rFonts w:ascii="Arial" w:hAnsi="Arial" w:cs="Arial"/>
          <w:sz w:val="22"/>
          <w:szCs w:val="22"/>
        </w:rPr>
        <w:t xml:space="preserve"> </w:t>
      </w:r>
      <w:r w:rsidRPr="00694668">
        <w:rPr>
          <w:rFonts w:ascii="Arial" w:hAnsi="Arial" w:cs="Arial"/>
          <w:sz w:val="22"/>
          <w:szCs w:val="22"/>
        </w:rPr>
        <w:t>Centred Care</w:t>
      </w:r>
      <w:bookmarkEnd w:id="8"/>
    </w:p>
    <w:p w14:paraId="75715250" w14:textId="3426244E" w:rsidR="006C483E" w:rsidRPr="00694668" w:rsidRDefault="008B731A" w:rsidP="00694668">
      <w:pPr>
        <w:rPr>
          <w:rFonts w:ascii="Arial" w:hAnsi="Arial" w:cs="Arial"/>
          <w:sz w:val="22"/>
          <w:szCs w:val="22"/>
        </w:rPr>
      </w:pPr>
      <w:r w:rsidRPr="00694668">
        <w:rPr>
          <w:rFonts w:ascii="Arial" w:hAnsi="Arial" w:cs="Arial"/>
          <w:sz w:val="22"/>
          <w:szCs w:val="22"/>
        </w:rPr>
        <w:t>A Personal</w:t>
      </w:r>
      <w:r w:rsidR="006C483E" w:rsidRPr="00694668">
        <w:rPr>
          <w:rFonts w:ascii="Arial" w:hAnsi="Arial" w:cs="Arial"/>
          <w:sz w:val="22"/>
          <w:szCs w:val="22"/>
        </w:rPr>
        <w:t xml:space="preserve"> Health Budget (PHB) was introduced in 2015, which was a turning point. Within this model, Robyn took a central decision in the planning of her care, thus, being able to choose her own PAs, establish a continuity of support relationships, and build an arrangement of services that matched her lifestyle, values, and aspirations. In line with the Care Act 2014, her wellbeing and autonomy were </w:t>
      </w:r>
      <w:r w:rsidRPr="00694668">
        <w:rPr>
          <w:rFonts w:ascii="Arial" w:hAnsi="Arial" w:cs="Arial"/>
          <w:sz w:val="22"/>
          <w:szCs w:val="22"/>
        </w:rPr>
        <w:t>prescribed and not just a preservation of her safety, and thus show how personalisation can be used to promote autonomy, dignity,</w:t>
      </w:r>
      <w:r w:rsidR="006C483E" w:rsidRPr="00694668">
        <w:rPr>
          <w:rFonts w:ascii="Arial" w:hAnsi="Arial" w:cs="Arial"/>
          <w:sz w:val="22"/>
          <w:szCs w:val="22"/>
        </w:rPr>
        <w:t xml:space="preserve"> and an improved quality of life.</w:t>
      </w:r>
    </w:p>
    <w:p w14:paraId="176FBA3B" w14:textId="6D6D39C1" w:rsidR="006C483E" w:rsidRPr="00694668" w:rsidRDefault="006C483E" w:rsidP="00694668">
      <w:pPr>
        <w:pStyle w:val="Heading2"/>
        <w:rPr>
          <w:rFonts w:ascii="Arial" w:hAnsi="Arial" w:cs="Arial"/>
          <w:sz w:val="22"/>
          <w:szCs w:val="22"/>
        </w:rPr>
      </w:pPr>
      <w:bookmarkStart w:id="9" w:name="_Toc210471825"/>
      <w:r w:rsidRPr="00694668">
        <w:rPr>
          <w:rFonts w:ascii="Arial" w:hAnsi="Arial" w:cs="Arial"/>
          <w:sz w:val="22"/>
          <w:szCs w:val="22"/>
        </w:rPr>
        <w:t>Partnership Working in Practice</w:t>
      </w:r>
      <w:bookmarkEnd w:id="9"/>
    </w:p>
    <w:p w14:paraId="4E981C29" w14:textId="655D6338" w:rsidR="006C483E" w:rsidRPr="00694668" w:rsidRDefault="006C483E" w:rsidP="00694668">
      <w:pPr>
        <w:rPr>
          <w:rFonts w:ascii="Arial" w:hAnsi="Arial" w:cs="Arial"/>
          <w:sz w:val="22"/>
          <w:szCs w:val="22"/>
        </w:rPr>
      </w:pPr>
      <w:r w:rsidRPr="00694668">
        <w:rPr>
          <w:rFonts w:ascii="Arial" w:hAnsi="Arial" w:cs="Arial"/>
          <w:sz w:val="22"/>
          <w:szCs w:val="22"/>
        </w:rPr>
        <w:t xml:space="preserve">The implementation of </w:t>
      </w:r>
      <w:r w:rsidR="008B731A" w:rsidRPr="00694668">
        <w:rPr>
          <w:rFonts w:ascii="Arial" w:hAnsi="Arial" w:cs="Arial"/>
          <w:sz w:val="22"/>
          <w:szCs w:val="22"/>
        </w:rPr>
        <w:t xml:space="preserve">the PHB of Robyn required the coordination of CHC teams, local-authority employees, the PHB nurse, and the </w:t>
      </w:r>
      <w:r w:rsidRPr="00694668">
        <w:rPr>
          <w:rFonts w:ascii="Arial" w:hAnsi="Arial" w:cs="Arial"/>
          <w:sz w:val="22"/>
          <w:szCs w:val="22"/>
        </w:rPr>
        <w:t>Personal Budget Support Service (PBSS). This inter-agency effort reflects the ideas of integrated care that the Health and Care Act 2022 focuses on. In a partnership model, Robyn and the professionals collaboratively produced her support plan in joint co-production of the services in accordance with her goals, where she aimed to work, engage with others, and compete in carriage driving. The case demonstrates that partnership working may help to eliminate inefficiencies, improve care coordination, and empower people.</w:t>
      </w:r>
    </w:p>
    <w:p w14:paraId="3C7D268A" w14:textId="77777777" w:rsidR="006C483E" w:rsidRPr="00694668" w:rsidRDefault="006C483E" w:rsidP="00694668">
      <w:pPr>
        <w:pStyle w:val="Heading2"/>
        <w:rPr>
          <w:rFonts w:ascii="Arial" w:hAnsi="Arial" w:cs="Arial"/>
          <w:sz w:val="22"/>
          <w:szCs w:val="22"/>
        </w:rPr>
      </w:pPr>
      <w:bookmarkStart w:id="10" w:name="_Toc210471826"/>
      <w:r w:rsidRPr="00694668">
        <w:rPr>
          <w:rFonts w:ascii="Arial" w:hAnsi="Arial" w:cs="Arial"/>
          <w:sz w:val="22"/>
          <w:szCs w:val="22"/>
        </w:rPr>
        <w:t>Ethical Practice in Context</w:t>
      </w:r>
      <w:bookmarkEnd w:id="10"/>
      <w:r w:rsidRPr="00694668">
        <w:rPr>
          <w:rFonts w:ascii="Arial" w:hAnsi="Arial" w:cs="Arial"/>
          <w:sz w:val="22"/>
          <w:szCs w:val="22"/>
        </w:rPr>
        <w:t xml:space="preserve">  </w:t>
      </w:r>
    </w:p>
    <w:p w14:paraId="7CE31E8D" w14:textId="283C4736" w:rsidR="006C483E" w:rsidRPr="00694668" w:rsidRDefault="006C483E" w:rsidP="00694668">
      <w:pPr>
        <w:rPr>
          <w:rFonts w:ascii="Arial" w:hAnsi="Arial" w:cs="Arial"/>
          <w:sz w:val="22"/>
          <w:szCs w:val="22"/>
        </w:rPr>
      </w:pPr>
      <w:r w:rsidRPr="00694668">
        <w:rPr>
          <w:rFonts w:ascii="Arial" w:hAnsi="Arial" w:cs="Arial"/>
          <w:sz w:val="22"/>
          <w:szCs w:val="22"/>
        </w:rPr>
        <w:t>The case of Robyn also highlights the ethical aspects of the care delivery. First, her autonomy and dignity was violated because of improper staffing and continuity. These ethical shortcomings were overcome in the shift to a PHB, whose practice was consistent with the principles of beneficence, autonomy, and justice. As a result, the care system has developed into a system that is not risk-averse but respects the individuality of the patient and his or her dreams.</w:t>
      </w:r>
    </w:p>
    <w:p w14:paraId="6E188649" w14:textId="6A60FA8D" w:rsidR="00281C22" w:rsidRPr="00694668" w:rsidRDefault="00281C22" w:rsidP="00694668">
      <w:pPr>
        <w:pStyle w:val="Heading2"/>
        <w:rPr>
          <w:rFonts w:ascii="Arial" w:hAnsi="Arial" w:cs="Arial"/>
          <w:sz w:val="22"/>
          <w:szCs w:val="22"/>
        </w:rPr>
      </w:pPr>
      <w:bookmarkStart w:id="11" w:name="_Toc210471827"/>
      <w:r w:rsidRPr="00694668">
        <w:rPr>
          <w:rFonts w:ascii="Arial" w:hAnsi="Arial" w:cs="Arial"/>
          <w:sz w:val="22"/>
          <w:szCs w:val="22"/>
        </w:rPr>
        <w:t>Difficulties and Enrichments</w:t>
      </w:r>
      <w:bookmarkEnd w:id="11"/>
    </w:p>
    <w:p w14:paraId="03235991" w14:textId="3FC12D8D" w:rsidR="00281C22" w:rsidRPr="00694668" w:rsidRDefault="00281C22" w:rsidP="00694668">
      <w:pPr>
        <w:rPr>
          <w:rFonts w:ascii="Arial" w:hAnsi="Arial" w:cs="Arial"/>
          <w:sz w:val="22"/>
          <w:szCs w:val="22"/>
        </w:rPr>
      </w:pPr>
      <w:r w:rsidRPr="00694668">
        <w:rPr>
          <w:rFonts w:ascii="Arial" w:hAnsi="Arial" w:cs="Arial"/>
          <w:sz w:val="22"/>
          <w:szCs w:val="22"/>
        </w:rPr>
        <w:t>The introduction of the PHB model was not a smooth process; the model took eighteen months to be fully implemented</w:t>
      </w:r>
      <w:r w:rsidR="008B731A" w:rsidRPr="00694668">
        <w:rPr>
          <w:rFonts w:ascii="Arial" w:hAnsi="Arial" w:cs="Arial"/>
          <w:sz w:val="22"/>
          <w:szCs w:val="22"/>
        </w:rPr>
        <w:t>,</w:t>
      </w:r>
      <w:r w:rsidRPr="00694668">
        <w:rPr>
          <w:rFonts w:ascii="Arial" w:hAnsi="Arial" w:cs="Arial"/>
          <w:sz w:val="22"/>
          <w:szCs w:val="22"/>
        </w:rPr>
        <w:t xml:space="preserve"> and it turned out that the original care plan made by Robyn was not comprehensive enough. Better communication between professionals and enhanced peer support would have helped </w:t>
      </w:r>
      <w:r w:rsidR="008B731A" w:rsidRPr="00694668">
        <w:rPr>
          <w:rFonts w:ascii="Arial" w:hAnsi="Arial" w:cs="Arial"/>
          <w:sz w:val="22"/>
          <w:szCs w:val="22"/>
        </w:rPr>
        <w:t>alleviate processing delays and</w:t>
      </w:r>
      <w:r w:rsidRPr="00694668">
        <w:rPr>
          <w:rFonts w:ascii="Arial" w:hAnsi="Arial" w:cs="Arial"/>
          <w:sz w:val="22"/>
          <w:szCs w:val="22"/>
        </w:rPr>
        <w:t xml:space="preserve"> add value to her experience. When properly functioning, the PHB provided some stability to Robyn, reduced her reliance on agency-based services and enhanced her health and wellbeing.  </w:t>
      </w:r>
    </w:p>
    <w:p w14:paraId="7E2FBF54" w14:textId="77777777" w:rsidR="00281C22" w:rsidRPr="00694668" w:rsidRDefault="00281C22" w:rsidP="00694668">
      <w:pPr>
        <w:pStyle w:val="Heading2"/>
        <w:rPr>
          <w:rFonts w:ascii="Arial" w:hAnsi="Arial" w:cs="Arial"/>
          <w:sz w:val="22"/>
          <w:szCs w:val="22"/>
        </w:rPr>
      </w:pPr>
      <w:bookmarkStart w:id="12" w:name="_Toc210471828"/>
      <w:r w:rsidRPr="00694668">
        <w:rPr>
          <w:rFonts w:ascii="Arial" w:hAnsi="Arial" w:cs="Arial"/>
          <w:sz w:val="22"/>
          <w:szCs w:val="22"/>
        </w:rPr>
        <w:t>Conclusion</w:t>
      </w:r>
      <w:bookmarkEnd w:id="12"/>
      <w:r w:rsidRPr="00694668">
        <w:rPr>
          <w:rFonts w:ascii="Arial" w:hAnsi="Arial" w:cs="Arial"/>
          <w:sz w:val="22"/>
          <w:szCs w:val="22"/>
        </w:rPr>
        <w:t xml:space="preserve">  </w:t>
      </w:r>
    </w:p>
    <w:p w14:paraId="083B6700" w14:textId="08CBE771" w:rsidR="00281C22" w:rsidRPr="00694668" w:rsidRDefault="00281C22" w:rsidP="00694668">
      <w:pPr>
        <w:rPr>
          <w:rFonts w:ascii="Arial" w:hAnsi="Arial" w:cs="Arial"/>
          <w:sz w:val="22"/>
          <w:szCs w:val="22"/>
        </w:rPr>
      </w:pPr>
      <w:r w:rsidRPr="00694668">
        <w:rPr>
          <w:rFonts w:ascii="Arial" w:hAnsi="Arial" w:cs="Arial"/>
          <w:sz w:val="22"/>
          <w:szCs w:val="22"/>
        </w:rPr>
        <w:t>The case of Robyn shows that the use of person-centred care, collaborative practice, and ethical principles can yield transformative results in the event that they are implemented in an effective manner. The case also reflects the prominent importance of legislative frameworks and policy guidelines in promoting customized strategies, but at the same time, it also indicates the current gaps in the health and social care system, such as the timeliness and the long-lasting support.</w:t>
      </w:r>
    </w:p>
    <w:p w14:paraId="073BBFD6" w14:textId="6AA1500D" w:rsidR="00281C22" w:rsidRPr="00694668" w:rsidRDefault="00281C22" w:rsidP="00694668">
      <w:pPr>
        <w:pStyle w:val="Heading1"/>
        <w:rPr>
          <w:rFonts w:ascii="Arial" w:hAnsi="Arial" w:cs="Arial"/>
          <w:sz w:val="22"/>
          <w:szCs w:val="22"/>
        </w:rPr>
      </w:pPr>
      <w:bookmarkStart w:id="13" w:name="_Toc210471829"/>
      <w:r w:rsidRPr="00694668">
        <w:rPr>
          <w:rFonts w:ascii="Arial" w:hAnsi="Arial" w:cs="Arial"/>
          <w:sz w:val="22"/>
          <w:szCs w:val="22"/>
        </w:rPr>
        <w:t>Task 3</w:t>
      </w:r>
      <w:bookmarkEnd w:id="13"/>
    </w:p>
    <w:p w14:paraId="131C1A65" w14:textId="77777777" w:rsidR="00281C22" w:rsidRPr="00694668" w:rsidRDefault="00281C22" w:rsidP="00694668">
      <w:pPr>
        <w:pStyle w:val="Heading2"/>
        <w:rPr>
          <w:rFonts w:ascii="Arial" w:hAnsi="Arial" w:cs="Arial"/>
          <w:sz w:val="22"/>
          <w:szCs w:val="22"/>
        </w:rPr>
      </w:pPr>
      <w:bookmarkStart w:id="14" w:name="_Toc210471830"/>
      <w:r w:rsidRPr="00694668">
        <w:rPr>
          <w:rFonts w:ascii="Arial" w:hAnsi="Arial" w:cs="Arial"/>
          <w:sz w:val="22"/>
          <w:szCs w:val="22"/>
        </w:rPr>
        <w:t>Introduction to Reflection</w:t>
      </w:r>
      <w:bookmarkEnd w:id="14"/>
      <w:r w:rsidRPr="00694668">
        <w:rPr>
          <w:rFonts w:ascii="Arial" w:hAnsi="Arial" w:cs="Arial"/>
          <w:sz w:val="22"/>
          <w:szCs w:val="22"/>
        </w:rPr>
        <w:t xml:space="preserve">  </w:t>
      </w:r>
    </w:p>
    <w:p w14:paraId="3F108A72" w14:textId="36AC9529" w:rsidR="00281C22" w:rsidRPr="00694668" w:rsidRDefault="00281C22" w:rsidP="00694668">
      <w:pPr>
        <w:rPr>
          <w:rFonts w:ascii="Arial" w:hAnsi="Arial" w:cs="Arial"/>
          <w:sz w:val="22"/>
          <w:szCs w:val="22"/>
        </w:rPr>
      </w:pPr>
      <w:r w:rsidRPr="00694668">
        <w:rPr>
          <w:rFonts w:ascii="Arial" w:hAnsi="Arial" w:cs="Arial"/>
          <w:sz w:val="22"/>
          <w:szCs w:val="22"/>
        </w:rPr>
        <w:t xml:space="preserve">Since I am a health and social care professional, I understand that the principles that guide my practice go beyond technical competence and organisational requirements. </w:t>
      </w:r>
      <w:r w:rsidR="008B731A" w:rsidRPr="00694668">
        <w:rPr>
          <w:rFonts w:ascii="Arial" w:hAnsi="Arial" w:cs="Arial"/>
          <w:sz w:val="22"/>
          <w:szCs w:val="22"/>
        </w:rPr>
        <w:t xml:space="preserve">Person-centred care, working in partnerships, and ethical considerations are the foundation of my interaction with service users, colleagues, and society as a whole. When drawing conclusions about my current abilities and further development, I will use Gibbs' Reflective Cycle (1988) as the methodological tool, which will allow me to systematically </w:t>
      </w:r>
      <w:proofErr w:type="spellStart"/>
      <w:r w:rsidR="008B731A" w:rsidRPr="00694668">
        <w:rPr>
          <w:rFonts w:ascii="Arial" w:hAnsi="Arial" w:cs="Arial"/>
          <w:sz w:val="22"/>
          <w:szCs w:val="22"/>
        </w:rPr>
        <w:t>analyze</w:t>
      </w:r>
      <w:proofErr w:type="spellEnd"/>
      <w:r w:rsidR="008B731A" w:rsidRPr="00694668">
        <w:rPr>
          <w:rFonts w:ascii="Arial" w:hAnsi="Arial" w:cs="Arial"/>
          <w:sz w:val="22"/>
          <w:szCs w:val="22"/>
        </w:rPr>
        <w:t xml:space="preserve"> my experiences and develop</w:t>
      </w:r>
      <w:r w:rsidRPr="00694668">
        <w:rPr>
          <w:rFonts w:ascii="Arial" w:hAnsi="Arial" w:cs="Arial"/>
          <w:sz w:val="22"/>
          <w:szCs w:val="22"/>
        </w:rPr>
        <w:t xml:space="preserve"> accurate action strategies.  </w:t>
      </w:r>
    </w:p>
    <w:p w14:paraId="789C05DC" w14:textId="77777777" w:rsidR="00281C22" w:rsidRPr="00694668" w:rsidRDefault="00281C22" w:rsidP="00694668">
      <w:pPr>
        <w:pStyle w:val="Heading2"/>
        <w:rPr>
          <w:rFonts w:ascii="Arial" w:hAnsi="Arial" w:cs="Arial"/>
          <w:sz w:val="22"/>
          <w:szCs w:val="22"/>
        </w:rPr>
      </w:pPr>
      <w:bookmarkStart w:id="15" w:name="_Toc210471831"/>
      <w:r w:rsidRPr="00694668">
        <w:rPr>
          <w:rFonts w:ascii="Arial" w:hAnsi="Arial" w:cs="Arial"/>
          <w:sz w:val="22"/>
          <w:szCs w:val="22"/>
        </w:rPr>
        <w:t>Description</w:t>
      </w:r>
      <w:bookmarkEnd w:id="15"/>
      <w:r w:rsidRPr="00694668">
        <w:rPr>
          <w:rFonts w:ascii="Arial" w:hAnsi="Arial" w:cs="Arial"/>
          <w:sz w:val="22"/>
          <w:szCs w:val="22"/>
        </w:rPr>
        <w:t xml:space="preserve">  </w:t>
      </w:r>
    </w:p>
    <w:p w14:paraId="6BCB36AD" w14:textId="017D0CAE" w:rsidR="00281C22" w:rsidRPr="00694668" w:rsidRDefault="00281C22" w:rsidP="00694668">
      <w:pPr>
        <w:rPr>
          <w:rFonts w:ascii="Arial" w:hAnsi="Arial" w:cs="Arial"/>
          <w:sz w:val="22"/>
          <w:szCs w:val="22"/>
        </w:rPr>
      </w:pPr>
      <w:r w:rsidRPr="00694668">
        <w:rPr>
          <w:rFonts w:ascii="Arial" w:hAnsi="Arial" w:cs="Arial"/>
          <w:sz w:val="22"/>
          <w:szCs w:val="22"/>
        </w:rPr>
        <w:t xml:space="preserve">I often interact with people who have different needs and preferences as well as backgrounds. I regularly work in multi-disciplinary teams and have to be closely collaborative and communicative to maintain continuity of care. Ethical dilemmas are common e.g. when there is a requirement to strike a balance between confidentiality and protection responsibilities. Such situations make me constantly put the principles mentioned above into practice.  </w:t>
      </w:r>
    </w:p>
    <w:p w14:paraId="6DFD7ACA" w14:textId="77777777" w:rsidR="00281C22" w:rsidRPr="00694668" w:rsidRDefault="00281C22" w:rsidP="00694668">
      <w:pPr>
        <w:pStyle w:val="Heading2"/>
        <w:rPr>
          <w:rFonts w:ascii="Arial" w:hAnsi="Arial" w:cs="Arial"/>
          <w:sz w:val="22"/>
          <w:szCs w:val="22"/>
        </w:rPr>
      </w:pPr>
      <w:bookmarkStart w:id="16" w:name="_Toc210471832"/>
      <w:r w:rsidRPr="00694668">
        <w:rPr>
          <w:rFonts w:ascii="Arial" w:hAnsi="Arial" w:cs="Arial"/>
          <w:sz w:val="22"/>
          <w:szCs w:val="22"/>
        </w:rPr>
        <w:t>Feelings</w:t>
      </w:r>
      <w:bookmarkEnd w:id="16"/>
      <w:r w:rsidRPr="00694668">
        <w:rPr>
          <w:rFonts w:ascii="Arial" w:hAnsi="Arial" w:cs="Arial"/>
          <w:sz w:val="22"/>
          <w:szCs w:val="22"/>
        </w:rPr>
        <w:t xml:space="preserve">  </w:t>
      </w:r>
    </w:p>
    <w:p w14:paraId="236B2783" w14:textId="305C7F9C" w:rsidR="00281C22" w:rsidRPr="00694668" w:rsidRDefault="00281C22" w:rsidP="00694668">
      <w:pPr>
        <w:rPr>
          <w:rFonts w:ascii="Arial" w:hAnsi="Arial" w:cs="Arial"/>
          <w:sz w:val="22"/>
          <w:szCs w:val="22"/>
        </w:rPr>
      </w:pPr>
      <w:r w:rsidRPr="00694668">
        <w:rPr>
          <w:rFonts w:ascii="Arial" w:hAnsi="Arial" w:cs="Arial"/>
          <w:sz w:val="22"/>
          <w:szCs w:val="22"/>
        </w:rPr>
        <w:t>I often feel confident about my ability to show empathy, respect and effective communication when dealing with service users. However, I sometimes face the problem of confusion when interpreting laws or facing some complicated ethical dilemmas. As an example, I am torn between supporting the service users when they make decisions that are not consistent with professional advice but deserve respect due to their sense of autonomy.</w:t>
      </w:r>
    </w:p>
    <w:p w14:paraId="0BCE9652" w14:textId="65920E05" w:rsidR="00281C22" w:rsidRPr="00694668" w:rsidRDefault="00281C22" w:rsidP="00694668">
      <w:pPr>
        <w:pStyle w:val="Heading2"/>
        <w:rPr>
          <w:rFonts w:ascii="Arial" w:hAnsi="Arial" w:cs="Arial"/>
          <w:sz w:val="22"/>
          <w:szCs w:val="22"/>
        </w:rPr>
      </w:pPr>
      <w:bookmarkStart w:id="17" w:name="_Toc210471833"/>
      <w:r w:rsidRPr="00694668">
        <w:rPr>
          <w:rFonts w:ascii="Arial" w:hAnsi="Arial" w:cs="Arial"/>
          <w:sz w:val="22"/>
          <w:szCs w:val="22"/>
        </w:rPr>
        <w:t>Evaluation</w:t>
      </w:r>
      <w:bookmarkEnd w:id="17"/>
      <w:r w:rsidRPr="00694668">
        <w:rPr>
          <w:rFonts w:ascii="Arial" w:hAnsi="Arial" w:cs="Arial"/>
          <w:sz w:val="22"/>
          <w:szCs w:val="22"/>
        </w:rPr>
        <w:t xml:space="preserve">  </w:t>
      </w:r>
    </w:p>
    <w:p w14:paraId="5A94096E" w14:textId="36882E02" w:rsidR="00281C22" w:rsidRPr="00694668" w:rsidRDefault="00281C22" w:rsidP="00694668">
      <w:pPr>
        <w:pStyle w:val="ListParagraph"/>
        <w:numPr>
          <w:ilvl w:val="0"/>
          <w:numId w:val="1"/>
        </w:numPr>
        <w:rPr>
          <w:rFonts w:ascii="Arial" w:hAnsi="Arial" w:cs="Arial"/>
          <w:b/>
          <w:bCs/>
          <w:sz w:val="22"/>
          <w:szCs w:val="22"/>
        </w:rPr>
      </w:pPr>
      <w:r w:rsidRPr="00694668">
        <w:rPr>
          <w:rFonts w:ascii="Arial" w:hAnsi="Arial" w:cs="Arial"/>
          <w:b/>
          <w:bCs/>
          <w:sz w:val="22"/>
          <w:szCs w:val="22"/>
        </w:rPr>
        <w:t xml:space="preserve">Strengths:  </w:t>
      </w:r>
    </w:p>
    <w:p w14:paraId="6F237E36" w14:textId="7F1694EB" w:rsidR="00281C22" w:rsidRPr="00694668" w:rsidRDefault="00281C22" w:rsidP="00694668">
      <w:pPr>
        <w:rPr>
          <w:rFonts w:ascii="Arial" w:hAnsi="Arial" w:cs="Arial"/>
          <w:sz w:val="22"/>
          <w:szCs w:val="22"/>
        </w:rPr>
      </w:pPr>
      <w:r w:rsidRPr="00694668">
        <w:rPr>
          <w:rFonts w:ascii="Arial" w:hAnsi="Arial" w:cs="Arial"/>
          <w:sz w:val="22"/>
          <w:szCs w:val="22"/>
        </w:rPr>
        <w:t xml:space="preserve">I have the ability to develop rapport and trust, thus, person-centred care. I always take an initiative in working with others, which increases collaboration working. I believe in ethical principles and beliefs such as honesty and fairness, which support my ethical practice.  </w:t>
      </w:r>
    </w:p>
    <w:p w14:paraId="0A7A262E" w14:textId="236792EB" w:rsidR="00281C22" w:rsidRPr="00694668" w:rsidRDefault="00281C22" w:rsidP="00694668">
      <w:pPr>
        <w:pStyle w:val="ListParagraph"/>
        <w:numPr>
          <w:ilvl w:val="0"/>
          <w:numId w:val="1"/>
        </w:numPr>
        <w:rPr>
          <w:rFonts w:ascii="Arial" w:hAnsi="Arial" w:cs="Arial"/>
          <w:b/>
          <w:bCs/>
          <w:sz w:val="22"/>
          <w:szCs w:val="22"/>
        </w:rPr>
      </w:pPr>
      <w:r w:rsidRPr="00694668">
        <w:rPr>
          <w:rFonts w:ascii="Arial" w:hAnsi="Arial" w:cs="Arial"/>
          <w:b/>
          <w:bCs/>
          <w:sz w:val="22"/>
          <w:szCs w:val="22"/>
        </w:rPr>
        <w:t xml:space="preserve">Areas for Improvement:  </w:t>
      </w:r>
    </w:p>
    <w:p w14:paraId="1C1CAC96" w14:textId="54B73D1A" w:rsidR="00281C22" w:rsidRPr="00694668" w:rsidRDefault="00281C22" w:rsidP="00694668">
      <w:pPr>
        <w:rPr>
          <w:rFonts w:ascii="Arial" w:hAnsi="Arial" w:cs="Arial"/>
          <w:sz w:val="22"/>
          <w:szCs w:val="22"/>
        </w:rPr>
      </w:pPr>
      <w:r w:rsidRPr="00694668">
        <w:rPr>
          <w:rFonts w:ascii="Arial" w:hAnsi="Arial" w:cs="Arial"/>
          <w:sz w:val="22"/>
          <w:szCs w:val="22"/>
        </w:rPr>
        <w:t xml:space="preserve">I need to be more certain of the application of legislative frameworks like Care Act 2014 and Equality Act 2010 to modern decision making. I also sometimes struggle to challenge fellow workers in case partnership working fails. I would also like to have more practice in how to deal with safeguarding dilemmas in which autonomy and protection are at odds.  </w:t>
      </w:r>
    </w:p>
    <w:p w14:paraId="4276B1A2" w14:textId="14AFFD91" w:rsidR="00281C22" w:rsidRPr="00694668" w:rsidRDefault="00281C22" w:rsidP="00694668">
      <w:pPr>
        <w:pStyle w:val="Heading2"/>
        <w:rPr>
          <w:rFonts w:ascii="Arial" w:hAnsi="Arial" w:cs="Arial"/>
          <w:sz w:val="22"/>
          <w:szCs w:val="22"/>
        </w:rPr>
      </w:pPr>
      <w:bookmarkStart w:id="18" w:name="_Toc210471834"/>
      <w:r w:rsidRPr="00694668">
        <w:rPr>
          <w:rFonts w:ascii="Arial" w:hAnsi="Arial" w:cs="Arial"/>
          <w:sz w:val="22"/>
          <w:szCs w:val="22"/>
        </w:rPr>
        <w:t>Analysis</w:t>
      </w:r>
      <w:bookmarkEnd w:id="18"/>
      <w:r w:rsidRPr="00694668">
        <w:rPr>
          <w:rFonts w:ascii="Arial" w:hAnsi="Arial" w:cs="Arial"/>
          <w:sz w:val="22"/>
          <w:szCs w:val="22"/>
        </w:rPr>
        <w:t xml:space="preserve">  </w:t>
      </w:r>
    </w:p>
    <w:p w14:paraId="5BABF52B" w14:textId="5CAC9FD4" w:rsidR="00281C22" w:rsidRPr="00694668" w:rsidRDefault="00281C22" w:rsidP="00694668">
      <w:pPr>
        <w:pStyle w:val="ListParagraph"/>
        <w:numPr>
          <w:ilvl w:val="0"/>
          <w:numId w:val="2"/>
        </w:numPr>
        <w:rPr>
          <w:rFonts w:ascii="Arial" w:hAnsi="Arial" w:cs="Arial"/>
          <w:b/>
          <w:bCs/>
          <w:sz w:val="22"/>
          <w:szCs w:val="22"/>
        </w:rPr>
      </w:pPr>
      <w:r w:rsidRPr="00694668">
        <w:rPr>
          <w:rFonts w:ascii="Arial" w:hAnsi="Arial" w:cs="Arial"/>
          <w:b/>
          <w:bCs/>
          <w:sz w:val="22"/>
          <w:szCs w:val="22"/>
        </w:rPr>
        <w:t>Person</w:t>
      </w:r>
      <w:r w:rsidRPr="00694668">
        <w:rPr>
          <w:rFonts w:ascii="Cambria Math" w:hAnsi="Cambria Math" w:cs="Cambria Math"/>
          <w:b/>
          <w:bCs/>
          <w:sz w:val="22"/>
          <w:szCs w:val="22"/>
        </w:rPr>
        <w:t>‑</w:t>
      </w:r>
      <w:r w:rsidRPr="00694668">
        <w:rPr>
          <w:rFonts w:ascii="Arial" w:hAnsi="Arial" w:cs="Arial"/>
          <w:b/>
          <w:bCs/>
          <w:sz w:val="22"/>
          <w:szCs w:val="22"/>
        </w:rPr>
        <w:t xml:space="preserve">Centred Care:  </w:t>
      </w:r>
    </w:p>
    <w:p w14:paraId="068903A8" w14:textId="452227BB" w:rsidR="00281C22" w:rsidRPr="00694668" w:rsidRDefault="00281C22" w:rsidP="00694668">
      <w:pPr>
        <w:rPr>
          <w:rFonts w:ascii="Arial" w:hAnsi="Arial" w:cs="Arial"/>
          <w:sz w:val="22"/>
          <w:szCs w:val="22"/>
        </w:rPr>
      </w:pPr>
      <w:r w:rsidRPr="00694668">
        <w:rPr>
          <w:rFonts w:ascii="Arial" w:hAnsi="Arial" w:cs="Arial"/>
          <w:sz w:val="22"/>
          <w:szCs w:val="22"/>
        </w:rPr>
        <w:t>Practically, person-centred care is active listening, consideration of the preferences of service users, and their individuality</w:t>
      </w:r>
      <w:r w:rsidR="00F55417" w:rsidRPr="00694668">
        <w:rPr>
          <w:rFonts w:ascii="Arial" w:hAnsi="Arial" w:cs="Arial"/>
          <w:sz w:val="22"/>
          <w:szCs w:val="22"/>
        </w:rPr>
        <w:t xml:space="preserve"> (Sharp, 2016)</w:t>
      </w:r>
      <w:r w:rsidRPr="00694668">
        <w:rPr>
          <w:rFonts w:ascii="Arial" w:hAnsi="Arial" w:cs="Arial"/>
          <w:sz w:val="22"/>
          <w:szCs w:val="22"/>
        </w:rPr>
        <w:t xml:space="preserve">. The Care Act 2014 and the NHS Constitution highlight the need to have choice and control. Using the Maslow hierarchy of needs, I am able to realise that the psychological and social needs are as crucial to be satisfied as the physical health.  </w:t>
      </w:r>
    </w:p>
    <w:p w14:paraId="1C578EA0" w14:textId="2A84CE25" w:rsidR="00281C22" w:rsidRPr="00694668" w:rsidRDefault="00281C22" w:rsidP="00694668">
      <w:pPr>
        <w:pStyle w:val="ListParagraph"/>
        <w:numPr>
          <w:ilvl w:val="0"/>
          <w:numId w:val="2"/>
        </w:numPr>
        <w:rPr>
          <w:rFonts w:ascii="Arial" w:hAnsi="Arial" w:cs="Arial"/>
          <w:b/>
          <w:bCs/>
          <w:sz w:val="22"/>
          <w:szCs w:val="22"/>
        </w:rPr>
      </w:pPr>
      <w:r w:rsidRPr="00694668">
        <w:rPr>
          <w:rFonts w:ascii="Arial" w:hAnsi="Arial" w:cs="Arial"/>
          <w:b/>
          <w:bCs/>
          <w:sz w:val="22"/>
          <w:szCs w:val="22"/>
        </w:rPr>
        <w:t xml:space="preserve">Partnership Working:  </w:t>
      </w:r>
    </w:p>
    <w:p w14:paraId="753D63DE" w14:textId="178754CB" w:rsidR="00281C22" w:rsidRPr="00694668" w:rsidRDefault="00281C22" w:rsidP="00694668">
      <w:pPr>
        <w:rPr>
          <w:rFonts w:ascii="Arial" w:hAnsi="Arial" w:cs="Arial"/>
          <w:sz w:val="22"/>
          <w:szCs w:val="22"/>
        </w:rPr>
      </w:pPr>
      <w:r w:rsidRPr="00694668">
        <w:rPr>
          <w:rFonts w:ascii="Arial" w:hAnsi="Arial" w:cs="Arial"/>
          <w:sz w:val="22"/>
          <w:szCs w:val="22"/>
        </w:rPr>
        <w:t>The efficient care requires the cooperation with the professionals, families and the service users themselves. The Health and Care Act 2022 encourages the concept of integrated care systems, which is the importance of partnership working</w:t>
      </w:r>
      <w:r w:rsidR="00F55417" w:rsidRPr="00694668">
        <w:rPr>
          <w:rFonts w:ascii="Arial" w:hAnsi="Arial" w:cs="Arial"/>
          <w:sz w:val="22"/>
          <w:szCs w:val="22"/>
        </w:rPr>
        <w:t xml:space="preserve"> (Sanderson et al, 2021)</w:t>
      </w:r>
      <w:r w:rsidRPr="00694668">
        <w:rPr>
          <w:rFonts w:ascii="Arial" w:hAnsi="Arial" w:cs="Arial"/>
          <w:sz w:val="22"/>
          <w:szCs w:val="22"/>
        </w:rPr>
        <w:t>. Although I usually work well in a team, I realise that my assertiveness could be improved to enable me to represent service users when there is a dispute.</w:t>
      </w:r>
    </w:p>
    <w:p w14:paraId="148EAAD9" w14:textId="2FB31A74" w:rsidR="00281C22" w:rsidRPr="00694668" w:rsidRDefault="00281C22" w:rsidP="00694668">
      <w:pPr>
        <w:pStyle w:val="ListParagraph"/>
        <w:numPr>
          <w:ilvl w:val="0"/>
          <w:numId w:val="2"/>
        </w:numPr>
        <w:rPr>
          <w:rFonts w:ascii="Arial" w:hAnsi="Arial" w:cs="Arial"/>
          <w:b/>
          <w:bCs/>
          <w:sz w:val="22"/>
          <w:szCs w:val="22"/>
        </w:rPr>
      </w:pPr>
      <w:r w:rsidRPr="00694668">
        <w:rPr>
          <w:rFonts w:ascii="Arial" w:hAnsi="Arial" w:cs="Arial"/>
          <w:b/>
          <w:bCs/>
          <w:sz w:val="22"/>
          <w:szCs w:val="22"/>
        </w:rPr>
        <w:t>Ethics:</w:t>
      </w:r>
    </w:p>
    <w:p w14:paraId="7FC889F1" w14:textId="2A753E18" w:rsidR="00281C22" w:rsidRPr="00694668" w:rsidRDefault="00281C22" w:rsidP="00694668">
      <w:pPr>
        <w:rPr>
          <w:rFonts w:ascii="Arial" w:hAnsi="Arial" w:cs="Arial"/>
          <w:sz w:val="22"/>
          <w:szCs w:val="22"/>
        </w:rPr>
      </w:pPr>
      <w:r w:rsidRPr="00694668">
        <w:rPr>
          <w:rFonts w:ascii="Arial" w:hAnsi="Arial" w:cs="Arial"/>
          <w:sz w:val="22"/>
          <w:szCs w:val="22"/>
        </w:rPr>
        <w:t xml:space="preserve">Ethics is a system of guidelines in my professional </w:t>
      </w:r>
      <w:proofErr w:type="spellStart"/>
      <w:r w:rsidRPr="00694668">
        <w:rPr>
          <w:rFonts w:ascii="Arial" w:hAnsi="Arial" w:cs="Arial"/>
          <w:sz w:val="22"/>
          <w:szCs w:val="22"/>
        </w:rPr>
        <w:t>behavior</w:t>
      </w:r>
      <w:proofErr w:type="spellEnd"/>
      <w:r w:rsidRPr="00694668">
        <w:rPr>
          <w:rFonts w:ascii="Arial" w:hAnsi="Arial" w:cs="Arial"/>
          <w:sz w:val="22"/>
          <w:szCs w:val="22"/>
        </w:rPr>
        <w:t>. An example of this is autonomy, which is essential in the protection of informed decisions; however, this has to be balanced with the non-maleficence and protection of responsibilities. Although NMC Code (2018) and HCPC Standards provide normative frameworks, experience indicates that the operationalisation of those codes requires high confidence levels of operations and critical analysis.</w:t>
      </w:r>
    </w:p>
    <w:p w14:paraId="390EE543" w14:textId="77777777" w:rsidR="00281C22" w:rsidRPr="00694668" w:rsidRDefault="00281C22" w:rsidP="00694668">
      <w:pPr>
        <w:pStyle w:val="Heading2"/>
        <w:rPr>
          <w:rFonts w:ascii="Arial" w:hAnsi="Arial" w:cs="Arial"/>
          <w:sz w:val="22"/>
          <w:szCs w:val="22"/>
        </w:rPr>
      </w:pPr>
      <w:bookmarkStart w:id="19" w:name="_Toc210471835"/>
      <w:r w:rsidRPr="00694668">
        <w:rPr>
          <w:rFonts w:ascii="Arial" w:hAnsi="Arial" w:cs="Arial"/>
          <w:sz w:val="22"/>
          <w:szCs w:val="22"/>
        </w:rPr>
        <w:t>Action Plan:</w:t>
      </w:r>
      <w:bookmarkEnd w:id="19"/>
    </w:p>
    <w:p w14:paraId="0B7DFD94" w14:textId="77777777" w:rsidR="00281C22" w:rsidRPr="00694668" w:rsidRDefault="00281C22" w:rsidP="00694668">
      <w:pPr>
        <w:rPr>
          <w:rFonts w:ascii="Arial" w:hAnsi="Arial" w:cs="Arial"/>
          <w:sz w:val="22"/>
          <w:szCs w:val="22"/>
        </w:rPr>
      </w:pPr>
      <w:r w:rsidRPr="00694668">
        <w:rPr>
          <w:rFonts w:ascii="Arial" w:hAnsi="Arial" w:cs="Arial"/>
          <w:sz w:val="22"/>
          <w:szCs w:val="22"/>
        </w:rPr>
        <w:t>To enhance my practice and professional growth I would:</w:t>
      </w:r>
    </w:p>
    <w:p w14:paraId="7B75E01E" w14:textId="74D5FEB1" w:rsidR="00281C22" w:rsidRPr="00694668" w:rsidRDefault="00281C22" w:rsidP="00694668">
      <w:pPr>
        <w:pStyle w:val="ListParagraph"/>
        <w:numPr>
          <w:ilvl w:val="0"/>
          <w:numId w:val="3"/>
        </w:numPr>
        <w:rPr>
          <w:rFonts w:ascii="Arial" w:hAnsi="Arial" w:cs="Arial"/>
          <w:sz w:val="22"/>
          <w:szCs w:val="22"/>
        </w:rPr>
      </w:pPr>
      <w:r w:rsidRPr="00694668">
        <w:rPr>
          <w:rFonts w:ascii="Arial" w:hAnsi="Arial" w:cs="Arial"/>
          <w:sz w:val="22"/>
          <w:szCs w:val="22"/>
        </w:rPr>
        <w:t xml:space="preserve">Learn the law through CPD workshops on the Care Act 2014, Equality Act 2010 and safeguarding laws.  </w:t>
      </w:r>
    </w:p>
    <w:p w14:paraId="7423D86E" w14:textId="1B6E705F" w:rsidR="00281C22" w:rsidRPr="00694668" w:rsidRDefault="00281C22" w:rsidP="00694668">
      <w:pPr>
        <w:pStyle w:val="ListParagraph"/>
        <w:numPr>
          <w:ilvl w:val="0"/>
          <w:numId w:val="3"/>
        </w:numPr>
        <w:jc w:val="left"/>
        <w:rPr>
          <w:rFonts w:ascii="Arial" w:hAnsi="Arial" w:cs="Arial"/>
          <w:sz w:val="22"/>
          <w:szCs w:val="22"/>
        </w:rPr>
      </w:pPr>
      <w:r w:rsidRPr="00694668">
        <w:rPr>
          <w:rFonts w:ascii="Arial" w:hAnsi="Arial" w:cs="Arial"/>
          <w:sz w:val="22"/>
          <w:szCs w:val="22"/>
        </w:rPr>
        <w:t xml:space="preserve">Work on advocacy skills through mentoring with the experienced practitioners who exemplify strong partnership working.  </w:t>
      </w:r>
    </w:p>
    <w:p w14:paraId="1E32E5C8" w14:textId="30F99AEE" w:rsidR="00281C22" w:rsidRPr="00694668" w:rsidRDefault="00281C22" w:rsidP="00694668">
      <w:pPr>
        <w:pStyle w:val="ListParagraph"/>
        <w:numPr>
          <w:ilvl w:val="0"/>
          <w:numId w:val="3"/>
        </w:numPr>
        <w:rPr>
          <w:rFonts w:ascii="Arial" w:hAnsi="Arial" w:cs="Arial"/>
          <w:sz w:val="22"/>
          <w:szCs w:val="22"/>
        </w:rPr>
      </w:pPr>
      <w:r w:rsidRPr="00694668">
        <w:rPr>
          <w:rFonts w:ascii="Arial" w:hAnsi="Arial" w:cs="Arial"/>
          <w:sz w:val="22"/>
          <w:szCs w:val="22"/>
        </w:rPr>
        <w:t xml:space="preserve">Enhance my ethical decision-making in relation to case studies, reflective journals, and professional discussions that make me question my decisions.  </w:t>
      </w:r>
    </w:p>
    <w:p w14:paraId="21A5D9D6" w14:textId="64BFB4F2" w:rsidR="00281C22" w:rsidRPr="00694668" w:rsidRDefault="00281C22" w:rsidP="00694668">
      <w:pPr>
        <w:pStyle w:val="ListParagraph"/>
        <w:numPr>
          <w:ilvl w:val="0"/>
          <w:numId w:val="3"/>
        </w:numPr>
        <w:rPr>
          <w:rFonts w:ascii="Arial" w:hAnsi="Arial" w:cs="Arial"/>
          <w:sz w:val="22"/>
          <w:szCs w:val="22"/>
        </w:rPr>
      </w:pPr>
      <w:r w:rsidRPr="00694668">
        <w:rPr>
          <w:rFonts w:ascii="Arial" w:hAnsi="Arial" w:cs="Arial"/>
          <w:sz w:val="22"/>
          <w:szCs w:val="22"/>
        </w:rPr>
        <w:t xml:space="preserve">Develop leadership skills through volunteering to serve in multi-disciplinary teams, thus gaining confidence in participating in the collaborative care.  </w:t>
      </w:r>
    </w:p>
    <w:p w14:paraId="67951361" w14:textId="75445C55" w:rsidR="00281C22" w:rsidRPr="00694668" w:rsidRDefault="00281C22" w:rsidP="00694668">
      <w:pPr>
        <w:pStyle w:val="ListParagraph"/>
        <w:numPr>
          <w:ilvl w:val="0"/>
          <w:numId w:val="3"/>
        </w:numPr>
        <w:rPr>
          <w:rFonts w:ascii="Arial" w:hAnsi="Arial" w:cs="Arial"/>
          <w:sz w:val="22"/>
          <w:szCs w:val="22"/>
        </w:rPr>
      </w:pPr>
      <w:r w:rsidRPr="00694668">
        <w:rPr>
          <w:rFonts w:ascii="Arial" w:hAnsi="Arial" w:cs="Arial"/>
          <w:sz w:val="22"/>
          <w:szCs w:val="22"/>
        </w:rPr>
        <w:t>Practice reflection with the model by Gibbs to keep track of the progress, measure the outcomes, and establish new objectives.</w:t>
      </w:r>
    </w:p>
    <w:p w14:paraId="5D15546A" w14:textId="77777777" w:rsidR="00281C22" w:rsidRPr="00694668" w:rsidRDefault="00281C22" w:rsidP="00694668">
      <w:pPr>
        <w:pStyle w:val="Heading2"/>
        <w:rPr>
          <w:rFonts w:ascii="Arial" w:hAnsi="Arial" w:cs="Arial"/>
          <w:sz w:val="22"/>
          <w:szCs w:val="22"/>
        </w:rPr>
      </w:pPr>
      <w:bookmarkStart w:id="20" w:name="_Toc210471836"/>
      <w:r w:rsidRPr="00694668">
        <w:rPr>
          <w:rFonts w:ascii="Arial" w:hAnsi="Arial" w:cs="Arial"/>
          <w:sz w:val="22"/>
          <w:szCs w:val="22"/>
        </w:rPr>
        <w:t>Final Reflection:</w:t>
      </w:r>
      <w:bookmarkEnd w:id="20"/>
    </w:p>
    <w:p w14:paraId="59316ACE" w14:textId="16546118" w:rsidR="00281C22" w:rsidRPr="00694668" w:rsidRDefault="00281C22" w:rsidP="00694668">
      <w:pPr>
        <w:rPr>
          <w:rFonts w:ascii="Arial" w:hAnsi="Arial" w:cs="Arial"/>
          <w:sz w:val="22"/>
          <w:szCs w:val="22"/>
        </w:rPr>
      </w:pPr>
      <w:r w:rsidRPr="00694668">
        <w:rPr>
          <w:rFonts w:ascii="Arial" w:hAnsi="Arial" w:cs="Arial"/>
          <w:sz w:val="22"/>
          <w:szCs w:val="22"/>
        </w:rPr>
        <w:t>Person-centred care, collaborative practice and ethics are not idealistic concepts but daily realities which form my approach of assisting service users. They make sure that care is provided with dignity, respect and collaboration and also keep me accountable to the values of the profession. By identifying my strong points and dealing with the areas of my development, I will be determined to become the practitioner who would be able to not only provide effective care but also promote the principles on which the practice of healthcare and social care in the UK is based.</w:t>
      </w:r>
    </w:p>
    <w:p w14:paraId="38A7A57C" w14:textId="50F1D28E" w:rsidR="00694668" w:rsidRPr="00694668" w:rsidRDefault="00694668" w:rsidP="00694668">
      <w:pPr>
        <w:pStyle w:val="Heading2"/>
      </w:pPr>
      <w:bookmarkStart w:id="21" w:name="_Toc210471837"/>
      <w:r w:rsidRPr="00694668">
        <w:t>Conclusion:</w:t>
      </w:r>
      <w:bookmarkEnd w:id="21"/>
    </w:p>
    <w:p w14:paraId="12844B5C" w14:textId="77777777" w:rsidR="00694668" w:rsidRDefault="00694668" w:rsidP="00694668">
      <w:pPr>
        <w:rPr>
          <w:rFonts w:ascii="Arial" w:hAnsi="Arial" w:cs="Arial"/>
          <w:sz w:val="22"/>
          <w:szCs w:val="22"/>
        </w:rPr>
      </w:pPr>
      <w:r w:rsidRPr="00694668">
        <w:rPr>
          <w:rFonts w:ascii="Arial" w:hAnsi="Arial" w:cs="Arial"/>
          <w:sz w:val="22"/>
          <w:szCs w:val="22"/>
        </w:rPr>
        <w:t>When looking back on what I have encountered, I realise that I have an inclination to practice, that embraces individuality, teamwork and ethics. At the same time, I need to integrate my legal skills and improve my ability to resolve complicated ethical issues.</w:t>
      </w:r>
    </w:p>
    <w:p w14:paraId="0C8E1711" w14:textId="77777777" w:rsidR="00694668" w:rsidRDefault="00694668" w:rsidP="00694668">
      <w:pPr>
        <w:rPr>
          <w:rFonts w:ascii="Arial" w:hAnsi="Arial" w:cs="Arial"/>
          <w:sz w:val="22"/>
          <w:szCs w:val="22"/>
        </w:rPr>
      </w:pPr>
    </w:p>
    <w:p w14:paraId="25D5812F" w14:textId="77777777" w:rsidR="00694668" w:rsidRDefault="00694668" w:rsidP="00694668">
      <w:pPr>
        <w:rPr>
          <w:rFonts w:ascii="Arial" w:hAnsi="Arial" w:cs="Arial"/>
          <w:sz w:val="22"/>
          <w:szCs w:val="22"/>
        </w:rPr>
      </w:pPr>
    </w:p>
    <w:p w14:paraId="4D2E8A48" w14:textId="77777777" w:rsidR="00694668" w:rsidRDefault="00694668" w:rsidP="00694668">
      <w:pPr>
        <w:rPr>
          <w:rFonts w:ascii="Arial" w:hAnsi="Arial" w:cs="Arial"/>
          <w:sz w:val="22"/>
          <w:szCs w:val="22"/>
        </w:rPr>
      </w:pPr>
    </w:p>
    <w:p w14:paraId="6105B232" w14:textId="77777777" w:rsidR="00694668" w:rsidRDefault="00694668" w:rsidP="00694668">
      <w:pPr>
        <w:rPr>
          <w:rFonts w:ascii="Arial" w:hAnsi="Arial" w:cs="Arial"/>
          <w:sz w:val="22"/>
          <w:szCs w:val="22"/>
        </w:rPr>
      </w:pPr>
    </w:p>
    <w:p w14:paraId="773295EC" w14:textId="77777777" w:rsidR="00694668" w:rsidRPr="00694668" w:rsidRDefault="00694668" w:rsidP="00694668">
      <w:pPr>
        <w:rPr>
          <w:rFonts w:ascii="Arial" w:hAnsi="Arial" w:cs="Arial"/>
          <w:sz w:val="22"/>
          <w:szCs w:val="22"/>
        </w:rPr>
      </w:pPr>
    </w:p>
    <w:p w14:paraId="62474457" w14:textId="07992882" w:rsidR="00F55417" w:rsidRPr="00694668" w:rsidRDefault="00353A07" w:rsidP="00694668">
      <w:pPr>
        <w:pStyle w:val="Heading1"/>
        <w:rPr>
          <w:rFonts w:ascii="Arial" w:hAnsi="Arial" w:cs="Arial"/>
          <w:sz w:val="22"/>
          <w:szCs w:val="22"/>
        </w:rPr>
      </w:pPr>
      <w:bookmarkStart w:id="22" w:name="_Toc210471838"/>
      <w:r w:rsidRPr="00694668">
        <w:rPr>
          <w:rFonts w:ascii="Arial" w:hAnsi="Arial" w:cs="Arial"/>
          <w:sz w:val="22"/>
          <w:szCs w:val="22"/>
        </w:rPr>
        <w:t>References</w:t>
      </w:r>
      <w:bookmarkEnd w:id="22"/>
    </w:p>
    <w:p w14:paraId="6315BBA2" w14:textId="77777777" w:rsidR="00F55417" w:rsidRPr="00694668" w:rsidRDefault="00F55417" w:rsidP="00694668">
      <w:pPr>
        <w:rPr>
          <w:rFonts w:ascii="Arial" w:hAnsi="Arial" w:cs="Arial"/>
          <w:sz w:val="22"/>
          <w:szCs w:val="22"/>
        </w:rPr>
      </w:pPr>
      <w:r w:rsidRPr="00694668">
        <w:rPr>
          <w:rFonts w:ascii="Arial" w:hAnsi="Arial" w:cs="Arial"/>
          <w:sz w:val="22"/>
          <w:szCs w:val="22"/>
        </w:rPr>
        <w:t>Alborz, A., 2017. The nature of quality of life: A conceptual model to inform assessment. </w:t>
      </w:r>
      <w:r w:rsidRPr="00694668">
        <w:rPr>
          <w:rFonts w:ascii="Arial" w:hAnsi="Arial" w:cs="Arial"/>
          <w:i/>
          <w:iCs/>
          <w:sz w:val="22"/>
          <w:szCs w:val="22"/>
        </w:rPr>
        <w:t>Journal of policy and practice in intellectual disabilities</w:t>
      </w:r>
      <w:r w:rsidRPr="00694668">
        <w:rPr>
          <w:rFonts w:ascii="Arial" w:hAnsi="Arial" w:cs="Arial"/>
          <w:sz w:val="22"/>
          <w:szCs w:val="22"/>
        </w:rPr>
        <w:t>, </w:t>
      </w:r>
      <w:r w:rsidRPr="00694668">
        <w:rPr>
          <w:rFonts w:ascii="Arial" w:hAnsi="Arial" w:cs="Arial"/>
          <w:i/>
          <w:iCs/>
          <w:sz w:val="22"/>
          <w:szCs w:val="22"/>
        </w:rPr>
        <w:t>14</w:t>
      </w:r>
      <w:r w:rsidRPr="00694668">
        <w:rPr>
          <w:rFonts w:ascii="Arial" w:hAnsi="Arial" w:cs="Arial"/>
          <w:sz w:val="22"/>
          <w:szCs w:val="22"/>
        </w:rPr>
        <w:t>(1), pp.15-30.</w:t>
      </w:r>
    </w:p>
    <w:p w14:paraId="53CC239F" w14:textId="77777777" w:rsidR="00F55417" w:rsidRPr="00694668" w:rsidRDefault="00F55417" w:rsidP="00694668">
      <w:pPr>
        <w:rPr>
          <w:rFonts w:ascii="Arial" w:hAnsi="Arial" w:cs="Arial"/>
          <w:sz w:val="22"/>
          <w:szCs w:val="22"/>
        </w:rPr>
      </w:pPr>
      <w:r w:rsidRPr="00694668">
        <w:rPr>
          <w:rFonts w:ascii="Arial" w:hAnsi="Arial" w:cs="Arial"/>
          <w:sz w:val="22"/>
          <w:szCs w:val="22"/>
        </w:rPr>
        <w:t>Duncan, J., 2017. Circles of influence. </w:t>
      </w:r>
      <w:r w:rsidRPr="00694668">
        <w:rPr>
          <w:rFonts w:ascii="Arial" w:hAnsi="Arial" w:cs="Arial"/>
          <w:i/>
          <w:iCs/>
          <w:sz w:val="22"/>
          <w:szCs w:val="22"/>
        </w:rPr>
        <w:t>Auditory-verbal practice: Family-</w:t>
      </w:r>
      <w:proofErr w:type="spellStart"/>
      <w:r w:rsidRPr="00694668">
        <w:rPr>
          <w:rFonts w:ascii="Arial" w:hAnsi="Arial" w:cs="Arial"/>
          <w:i/>
          <w:iCs/>
          <w:sz w:val="22"/>
          <w:szCs w:val="22"/>
        </w:rPr>
        <w:t>centered</w:t>
      </w:r>
      <w:proofErr w:type="spellEnd"/>
      <w:r w:rsidRPr="00694668">
        <w:rPr>
          <w:rFonts w:ascii="Arial" w:hAnsi="Arial" w:cs="Arial"/>
          <w:i/>
          <w:iCs/>
          <w:sz w:val="22"/>
          <w:szCs w:val="22"/>
        </w:rPr>
        <w:t xml:space="preserve"> early intervention</w:t>
      </w:r>
      <w:r w:rsidRPr="00694668">
        <w:rPr>
          <w:rFonts w:ascii="Arial" w:hAnsi="Arial" w:cs="Arial"/>
          <w:sz w:val="22"/>
          <w:szCs w:val="22"/>
        </w:rPr>
        <w:t>, pp.67-77.</w:t>
      </w:r>
    </w:p>
    <w:p w14:paraId="597F6892" w14:textId="77777777" w:rsidR="00F55417" w:rsidRPr="00694668" w:rsidRDefault="00F55417" w:rsidP="00694668">
      <w:pPr>
        <w:rPr>
          <w:rFonts w:ascii="Arial" w:hAnsi="Arial" w:cs="Arial"/>
          <w:sz w:val="22"/>
          <w:szCs w:val="22"/>
        </w:rPr>
      </w:pPr>
      <w:proofErr w:type="spellStart"/>
      <w:r w:rsidRPr="00694668">
        <w:rPr>
          <w:rFonts w:ascii="Arial" w:hAnsi="Arial" w:cs="Arial"/>
          <w:sz w:val="22"/>
          <w:szCs w:val="22"/>
        </w:rPr>
        <w:t>Kettley</w:t>
      </w:r>
      <w:proofErr w:type="spellEnd"/>
      <w:r w:rsidRPr="00694668">
        <w:rPr>
          <w:rFonts w:ascii="Arial" w:hAnsi="Arial" w:cs="Arial"/>
          <w:sz w:val="22"/>
          <w:szCs w:val="22"/>
        </w:rPr>
        <w:t xml:space="preserve">, S., </w:t>
      </w:r>
      <w:proofErr w:type="spellStart"/>
      <w:r w:rsidRPr="00694668">
        <w:rPr>
          <w:rFonts w:ascii="Arial" w:hAnsi="Arial" w:cs="Arial"/>
          <w:sz w:val="22"/>
          <w:szCs w:val="22"/>
        </w:rPr>
        <w:t>Kettley</w:t>
      </w:r>
      <w:proofErr w:type="spellEnd"/>
      <w:r w:rsidRPr="00694668">
        <w:rPr>
          <w:rFonts w:ascii="Arial" w:hAnsi="Arial" w:cs="Arial"/>
          <w:sz w:val="22"/>
          <w:szCs w:val="22"/>
        </w:rPr>
        <w:t>, R. and Lucas, R., 2017. Towards a person-centred approach to design for personalisation. In </w:t>
      </w:r>
      <w:r w:rsidRPr="00694668">
        <w:rPr>
          <w:rFonts w:ascii="Arial" w:hAnsi="Arial" w:cs="Arial"/>
          <w:i/>
          <w:iCs/>
          <w:sz w:val="22"/>
          <w:szCs w:val="22"/>
        </w:rPr>
        <w:t>Design for Personalisation</w:t>
      </w:r>
      <w:r w:rsidRPr="00694668">
        <w:rPr>
          <w:rFonts w:ascii="Arial" w:hAnsi="Arial" w:cs="Arial"/>
          <w:sz w:val="22"/>
          <w:szCs w:val="22"/>
        </w:rPr>
        <w:t> (pp. 170-191). Routledge.</w:t>
      </w:r>
    </w:p>
    <w:p w14:paraId="07DB92C4" w14:textId="77777777" w:rsidR="00F55417" w:rsidRPr="00694668" w:rsidRDefault="00F55417" w:rsidP="00694668">
      <w:pPr>
        <w:rPr>
          <w:rFonts w:ascii="Arial" w:hAnsi="Arial" w:cs="Arial"/>
          <w:sz w:val="22"/>
          <w:szCs w:val="22"/>
        </w:rPr>
      </w:pPr>
      <w:r w:rsidRPr="00694668">
        <w:rPr>
          <w:rFonts w:ascii="Arial" w:hAnsi="Arial" w:cs="Arial"/>
          <w:sz w:val="22"/>
          <w:szCs w:val="22"/>
        </w:rPr>
        <w:t>Meads, G., Ashcroft, J., Barr, H., Scott, R. and Wild, A., 2008. </w:t>
      </w:r>
      <w:r w:rsidRPr="00694668">
        <w:rPr>
          <w:rFonts w:ascii="Arial" w:hAnsi="Arial" w:cs="Arial"/>
          <w:i/>
          <w:iCs/>
          <w:sz w:val="22"/>
          <w:szCs w:val="22"/>
        </w:rPr>
        <w:t xml:space="preserve">The case for </w:t>
      </w:r>
      <w:proofErr w:type="spellStart"/>
      <w:r w:rsidRPr="00694668">
        <w:rPr>
          <w:rFonts w:ascii="Arial" w:hAnsi="Arial" w:cs="Arial"/>
          <w:i/>
          <w:iCs/>
          <w:sz w:val="22"/>
          <w:szCs w:val="22"/>
        </w:rPr>
        <w:t>interprofessional</w:t>
      </w:r>
      <w:proofErr w:type="spellEnd"/>
      <w:r w:rsidRPr="00694668">
        <w:rPr>
          <w:rFonts w:ascii="Arial" w:hAnsi="Arial" w:cs="Arial"/>
          <w:i/>
          <w:iCs/>
          <w:sz w:val="22"/>
          <w:szCs w:val="22"/>
        </w:rPr>
        <w:t xml:space="preserve"> collaboration: In health and social care</w:t>
      </w:r>
      <w:r w:rsidRPr="00694668">
        <w:rPr>
          <w:rFonts w:ascii="Arial" w:hAnsi="Arial" w:cs="Arial"/>
          <w:sz w:val="22"/>
          <w:szCs w:val="22"/>
        </w:rPr>
        <w:t>. John Wiley &amp; Sons.</w:t>
      </w:r>
    </w:p>
    <w:p w14:paraId="0D9A27FF" w14:textId="77777777" w:rsidR="00F55417" w:rsidRPr="00694668" w:rsidRDefault="00F55417" w:rsidP="00694668">
      <w:pPr>
        <w:rPr>
          <w:rFonts w:ascii="Arial" w:hAnsi="Arial" w:cs="Arial"/>
          <w:sz w:val="22"/>
          <w:szCs w:val="22"/>
        </w:rPr>
      </w:pPr>
      <w:r w:rsidRPr="00694668">
        <w:rPr>
          <w:rFonts w:ascii="Arial" w:hAnsi="Arial" w:cs="Arial"/>
          <w:sz w:val="22"/>
          <w:szCs w:val="22"/>
        </w:rPr>
        <w:t xml:space="preserve">Reeves, S., Lewin, S., </w:t>
      </w:r>
      <w:proofErr w:type="spellStart"/>
      <w:r w:rsidRPr="00694668">
        <w:rPr>
          <w:rFonts w:ascii="Arial" w:hAnsi="Arial" w:cs="Arial"/>
          <w:sz w:val="22"/>
          <w:szCs w:val="22"/>
        </w:rPr>
        <w:t>Espin</w:t>
      </w:r>
      <w:proofErr w:type="spellEnd"/>
      <w:r w:rsidRPr="00694668">
        <w:rPr>
          <w:rFonts w:ascii="Arial" w:hAnsi="Arial" w:cs="Arial"/>
          <w:sz w:val="22"/>
          <w:szCs w:val="22"/>
        </w:rPr>
        <w:t xml:space="preserve">, S. and </w:t>
      </w:r>
      <w:proofErr w:type="spellStart"/>
      <w:r w:rsidRPr="00694668">
        <w:rPr>
          <w:rFonts w:ascii="Arial" w:hAnsi="Arial" w:cs="Arial"/>
          <w:sz w:val="22"/>
          <w:szCs w:val="22"/>
        </w:rPr>
        <w:t>Zwarenstein</w:t>
      </w:r>
      <w:proofErr w:type="spellEnd"/>
      <w:r w:rsidRPr="00694668">
        <w:rPr>
          <w:rFonts w:ascii="Arial" w:hAnsi="Arial" w:cs="Arial"/>
          <w:sz w:val="22"/>
          <w:szCs w:val="22"/>
        </w:rPr>
        <w:t>, M., 2011. </w:t>
      </w:r>
      <w:proofErr w:type="spellStart"/>
      <w:r w:rsidRPr="00694668">
        <w:rPr>
          <w:rFonts w:ascii="Arial" w:hAnsi="Arial" w:cs="Arial"/>
          <w:i/>
          <w:iCs/>
          <w:sz w:val="22"/>
          <w:szCs w:val="22"/>
        </w:rPr>
        <w:t>Interprofessional</w:t>
      </w:r>
      <w:proofErr w:type="spellEnd"/>
      <w:r w:rsidRPr="00694668">
        <w:rPr>
          <w:rFonts w:ascii="Arial" w:hAnsi="Arial" w:cs="Arial"/>
          <w:i/>
          <w:iCs/>
          <w:sz w:val="22"/>
          <w:szCs w:val="22"/>
        </w:rPr>
        <w:t xml:space="preserve"> teamwork for health and social care</w:t>
      </w:r>
      <w:r w:rsidRPr="00694668">
        <w:rPr>
          <w:rFonts w:ascii="Arial" w:hAnsi="Arial" w:cs="Arial"/>
          <w:sz w:val="22"/>
          <w:szCs w:val="22"/>
        </w:rPr>
        <w:t>. John Wiley &amp; Sons.</w:t>
      </w:r>
    </w:p>
    <w:p w14:paraId="6DFD1D5A" w14:textId="77777777" w:rsidR="00F55417" w:rsidRPr="00694668" w:rsidRDefault="00F55417" w:rsidP="00694668">
      <w:pPr>
        <w:rPr>
          <w:rFonts w:ascii="Arial" w:hAnsi="Arial" w:cs="Arial"/>
          <w:sz w:val="22"/>
          <w:szCs w:val="22"/>
        </w:rPr>
      </w:pPr>
      <w:r w:rsidRPr="00694668">
        <w:rPr>
          <w:rFonts w:ascii="Arial" w:hAnsi="Arial" w:cs="Arial"/>
          <w:sz w:val="22"/>
          <w:szCs w:val="22"/>
        </w:rPr>
        <w:t xml:space="preserve">Sanderson, M., Allen, P., </w:t>
      </w:r>
      <w:proofErr w:type="spellStart"/>
      <w:r w:rsidRPr="00694668">
        <w:rPr>
          <w:rFonts w:ascii="Arial" w:hAnsi="Arial" w:cs="Arial"/>
          <w:sz w:val="22"/>
          <w:szCs w:val="22"/>
        </w:rPr>
        <w:t>Osipovic</w:t>
      </w:r>
      <w:proofErr w:type="spellEnd"/>
      <w:r w:rsidRPr="00694668">
        <w:rPr>
          <w:rFonts w:ascii="Arial" w:hAnsi="Arial" w:cs="Arial"/>
          <w:sz w:val="22"/>
          <w:szCs w:val="22"/>
        </w:rPr>
        <w:t xml:space="preserve">, D., </w:t>
      </w:r>
      <w:proofErr w:type="spellStart"/>
      <w:r w:rsidRPr="00694668">
        <w:rPr>
          <w:rFonts w:ascii="Arial" w:hAnsi="Arial" w:cs="Arial"/>
          <w:sz w:val="22"/>
          <w:szCs w:val="22"/>
        </w:rPr>
        <w:t>Boiko</w:t>
      </w:r>
      <w:proofErr w:type="spellEnd"/>
      <w:r w:rsidRPr="00694668">
        <w:rPr>
          <w:rFonts w:ascii="Arial" w:hAnsi="Arial" w:cs="Arial"/>
          <w:sz w:val="22"/>
          <w:szCs w:val="22"/>
        </w:rPr>
        <w:t>, O. and Lorne, C., 2021. The developing architecture of system management: integrated care systems and sustainability and transformation partnerships. </w:t>
      </w:r>
      <w:proofErr w:type="spellStart"/>
      <w:r w:rsidRPr="00694668">
        <w:rPr>
          <w:rFonts w:ascii="Arial" w:hAnsi="Arial" w:cs="Arial"/>
          <w:i/>
          <w:iCs/>
          <w:sz w:val="22"/>
          <w:szCs w:val="22"/>
        </w:rPr>
        <w:t>PRUComm</w:t>
      </w:r>
      <w:proofErr w:type="spellEnd"/>
      <w:r w:rsidRPr="00694668">
        <w:rPr>
          <w:rFonts w:ascii="Arial" w:hAnsi="Arial" w:cs="Arial"/>
          <w:i/>
          <w:iCs/>
          <w:sz w:val="22"/>
          <w:szCs w:val="22"/>
        </w:rPr>
        <w:t xml:space="preserve"> Report</w:t>
      </w:r>
      <w:r w:rsidRPr="00694668">
        <w:rPr>
          <w:rFonts w:ascii="Arial" w:hAnsi="Arial" w:cs="Arial"/>
          <w:sz w:val="22"/>
          <w:szCs w:val="22"/>
        </w:rPr>
        <w:t>.</w:t>
      </w:r>
    </w:p>
    <w:p w14:paraId="225BFCFC" w14:textId="77777777" w:rsidR="00F55417" w:rsidRPr="00694668" w:rsidRDefault="00F55417" w:rsidP="00694668">
      <w:pPr>
        <w:rPr>
          <w:rFonts w:ascii="Arial" w:hAnsi="Arial" w:cs="Arial"/>
          <w:sz w:val="22"/>
          <w:szCs w:val="22"/>
        </w:rPr>
      </w:pPr>
      <w:r w:rsidRPr="00694668">
        <w:rPr>
          <w:rFonts w:ascii="Arial" w:hAnsi="Arial" w:cs="Arial"/>
          <w:sz w:val="22"/>
          <w:szCs w:val="22"/>
        </w:rPr>
        <w:t>Sharp, S., McAllister, M. and Broadbent, M., 2016. The vital blend of clinical competence and compassion: How patients experience person-centred care. </w:t>
      </w:r>
      <w:r w:rsidRPr="00694668">
        <w:rPr>
          <w:rFonts w:ascii="Arial" w:hAnsi="Arial" w:cs="Arial"/>
          <w:i/>
          <w:iCs/>
          <w:sz w:val="22"/>
          <w:szCs w:val="22"/>
        </w:rPr>
        <w:t>Contemporary nurse</w:t>
      </w:r>
      <w:r w:rsidRPr="00694668">
        <w:rPr>
          <w:rFonts w:ascii="Arial" w:hAnsi="Arial" w:cs="Arial"/>
          <w:sz w:val="22"/>
          <w:szCs w:val="22"/>
        </w:rPr>
        <w:t>, </w:t>
      </w:r>
      <w:r w:rsidRPr="00694668">
        <w:rPr>
          <w:rFonts w:ascii="Arial" w:hAnsi="Arial" w:cs="Arial"/>
          <w:i/>
          <w:iCs/>
          <w:sz w:val="22"/>
          <w:szCs w:val="22"/>
        </w:rPr>
        <w:t>52</w:t>
      </w:r>
      <w:r w:rsidRPr="00694668">
        <w:rPr>
          <w:rFonts w:ascii="Arial" w:hAnsi="Arial" w:cs="Arial"/>
          <w:sz w:val="22"/>
          <w:szCs w:val="22"/>
        </w:rPr>
        <w:t>(2-3), pp.300-312.</w:t>
      </w:r>
    </w:p>
    <w:p w14:paraId="3E05099E" w14:textId="77777777" w:rsidR="00F55417" w:rsidRPr="00694668" w:rsidRDefault="00F55417" w:rsidP="00694668">
      <w:pPr>
        <w:rPr>
          <w:rFonts w:ascii="Arial" w:hAnsi="Arial" w:cs="Arial"/>
          <w:sz w:val="22"/>
          <w:szCs w:val="22"/>
        </w:rPr>
      </w:pPr>
      <w:r w:rsidRPr="00694668">
        <w:rPr>
          <w:rFonts w:ascii="Arial" w:hAnsi="Arial" w:cs="Arial"/>
          <w:sz w:val="22"/>
          <w:szCs w:val="22"/>
        </w:rPr>
        <w:t>Smith, S., 2018. </w:t>
      </w:r>
      <w:r w:rsidRPr="00694668">
        <w:rPr>
          <w:rFonts w:ascii="Arial" w:hAnsi="Arial" w:cs="Arial"/>
          <w:i/>
          <w:iCs/>
          <w:sz w:val="22"/>
          <w:szCs w:val="22"/>
        </w:rPr>
        <w:t>Human rights and social care: Putting rights into practice</w:t>
      </w:r>
      <w:r w:rsidRPr="00694668">
        <w:rPr>
          <w:rFonts w:ascii="Arial" w:hAnsi="Arial" w:cs="Arial"/>
          <w:sz w:val="22"/>
          <w:szCs w:val="22"/>
        </w:rPr>
        <w:t>. Liverpool University Press.</w:t>
      </w:r>
    </w:p>
    <w:p w14:paraId="624EC378" w14:textId="77777777" w:rsidR="00F55417" w:rsidRPr="00694668" w:rsidRDefault="00F55417" w:rsidP="00694668">
      <w:pPr>
        <w:rPr>
          <w:rFonts w:ascii="Arial" w:hAnsi="Arial" w:cs="Arial"/>
          <w:sz w:val="22"/>
          <w:szCs w:val="22"/>
        </w:rPr>
      </w:pPr>
      <w:r w:rsidRPr="00694668">
        <w:rPr>
          <w:rFonts w:ascii="Arial" w:hAnsi="Arial" w:cs="Arial"/>
          <w:sz w:val="22"/>
          <w:szCs w:val="22"/>
        </w:rPr>
        <w:t>World Health Organization, 2002. </w:t>
      </w:r>
      <w:r w:rsidRPr="00694668">
        <w:rPr>
          <w:rFonts w:ascii="Arial" w:hAnsi="Arial" w:cs="Arial"/>
          <w:i/>
          <w:iCs/>
          <w:sz w:val="22"/>
          <w:szCs w:val="22"/>
        </w:rPr>
        <w:t>Ethical choices in long-term care: what does justice require?</w:t>
      </w:r>
      <w:r w:rsidRPr="00694668">
        <w:rPr>
          <w:rFonts w:ascii="Arial" w:hAnsi="Arial" w:cs="Arial"/>
          <w:sz w:val="22"/>
          <w:szCs w:val="22"/>
        </w:rPr>
        <w:t>. World Health Organization.</w:t>
      </w:r>
    </w:p>
    <w:sectPr w:rsidR="00F55417" w:rsidRPr="00694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8795C"/>
    <w:multiLevelType w:val="hybridMultilevel"/>
    <w:tmpl w:val="7398066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 w15:restartNumberingAfterBreak="0">
    <w:nsid w:val="21590FF0"/>
    <w:multiLevelType w:val="hybridMultilevel"/>
    <w:tmpl w:val="6D920942"/>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2" w15:restartNumberingAfterBreak="0">
    <w:nsid w:val="3F625845"/>
    <w:multiLevelType w:val="hybridMultilevel"/>
    <w:tmpl w:val="9998DEF4"/>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16cid:durableId="525676815">
    <w:abstractNumId w:val="1"/>
  </w:num>
  <w:num w:numId="2" w16cid:durableId="548802982">
    <w:abstractNumId w:val="2"/>
  </w:num>
  <w:num w:numId="3" w16cid:durableId="360283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3E"/>
    <w:rsid w:val="00281C22"/>
    <w:rsid w:val="00314B5D"/>
    <w:rsid w:val="00315260"/>
    <w:rsid w:val="00353A07"/>
    <w:rsid w:val="003754B5"/>
    <w:rsid w:val="004D3D5C"/>
    <w:rsid w:val="004F777D"/>
    <w:rsid w:val="00694668"/>
    <w:rsid w:val="006C483E"/>
    <w:rsid w:val="008B731A"/>
    <w:rsid w:val="009209CE"/>
    <w:rsid w:val="00AF2579"/>
    <w:rsid w:val="00B750A8"/>
    <w:rsid w:val="00D223E8"/>
    <w:rsid w:val="00D55F71"/>
    <w:rsid w:val="00F55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8EF991"/>
  <w15:chartTrackingRefBased/>
  <w15:docId w15:val="{E8E2D46A-D8E4-4F06-ACA5-9E5A46722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6C483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C483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C48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C48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C48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C48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6C48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8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8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8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8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83E"/>
    <w:rPr>
      <w:rFonts w:eastAsiaTheme="majorEastAsia" w:cstheme="majorBidi"/>
      <w:color w:val="272727" w:themeColor="text1" w:themeTint="D8"/>
    </w:rPr>
  </w:style>
  <w:style w:type="paragraph" w:styleId="Title">
    <w:name w:val="Title"/>
    <w:basedOn w:val="Normal"/>
    <w:next w:val="Normal"/>
    <w:link w:val="TitleChar"/>
    <w:uiPriority w:val="10"/>
    <w:qFormat/>
    <w:rsid w:val="006C48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8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83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8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83E"/>
    <w:pPr>
      <w:spacing w:before="160"/>
      <w:jc w:val="center"/>
    </w:pPr>
    <w:rPr>
      <w:i/>
      <w:iCs/>
      <w:color w:val="404040" w:themeColor="text1" w:themeTint="BF"/>
    </w:rPr>
  </w:style>
  <w:style w:type="character" w:customStyle="1" w:styleId="QuoteChar">
    <w:name w:val="Quote Char"/>
    <w:basedOn w:val="DefaultParagraphFont"/>
    <w:link w:val="Quote"/>
    <w:uiPriority w:val="29"/>
    <w:rsid w:val="006C483E"/>
    <w:rPr>
      <w:rFonts w:ascii="Times New Roman" w:hAnsi="Times New Roman"/>
      <w:i/>
      <w:iCs/>
      <w:color w:val="404040" w:themeColor="text1" w:themeTint="BF"/>
    </w:rPr>
  </w:style>
  <w:style w:type="paragraph" w:styleId="ListParagraph">
    <w:name w:val="List Paragraph"/>
    <w:basedOn w:val="Normal"/>
    <w:uiPriority w:val="34"/>
    <w:qFormat/>
    <w:rsid w:val="006C483E"/>
    <w:pPr>
      <w:ind w:left="720"/>
      <w:contextualSpacing/>
    </w:pPr>
  </w:style>
  <w:style w:type="character" w:styleId="IntenseEmphasis">
    <w:name w:val="Intense Emphasis"/>
    <w:basedOn w:val="DefaultParagraphFont"/>
    <w:uiPriority w:val="21"/>
    <w:qFormat/>
    <w:rsid w:val="006C483E"/>
    <w:rPr>
      <w:i/>
      <w:iCs/>
      <w:color w:val="0F4761" w:themeColor="accent1" w:themeShade="BF"/>
    </w:rPr>
  </w:style>
  <w:style w:type="paragraph" w:styleId="IntenseQuote">
    <w:name w:val="Intense Quote"/>
    <w:basedOn w:val="Normal"/>
    <w:next w:val="Normal"/>
    <w:link w:val="IntenseQuoteChar"/>
    <w:uiPriority w:val="30"/>
    <w:qFormat/>
    <w:rsid w:val="006C48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83E"/>
    <w:rPr>
      <w:rFonts w:ascii="Times New Roman" w:hAnsi="Times New Roman"/>
      <w:i/>
      <w:iCs/>
      <w:color w:val="0F4761" w:themeColor="accent1" w:themeShade="BF"/>
    </w:rPr>
  </w:style>
  <w:style w:type="character" w:styleId="IntenseReference">
    <w:name w:val="Intense Reference"/>
    <w:basedOn w:val="DefaultParagraphFont"/>
    <w:uiPriority w:val="32"/>
    <w:qFormat/>
    <w:rsid w:val="006C483E"/>
    <w:rPr>
      <w:b/>
      <w:bCs/>
      <w:smallCaps/>
      <w:color w:val="0F4761" w:themeColor="accent1" w:themeShade="BF"/>
      <w:spacing w:val="5"/>
    </w:rPr>
  </w:style>
  <w:style w:type="paragraph" w:styleId="TOCHeading">
    <w:name w:val="TOC Heading"/>
    <w:basedOn w:val="Heading1"/>
    <w:next w:val="Normal"/>
    <w:uiPriority w:val="39"/>
    <w:unhideWhenUsed/>
    <w:qFormat/>
    <w:rsid w:val="00F5541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55417"/>
    <w:pPr>
      <w:spacing w:after="100"/>
    </w:pPr>
  </w:style>
  <w:style w:type="paragraph" w:styleId="TOC2">
    <w:name w:val="toc 2"/>
    <w:basedOn w:val="Normal"/>
    <w:next w:val="Normal"/>
    <w:autoRedefine/>
    <w:uiPriority w:val="39"/>
    <w:unhideWhenUsed/>
    <w:rsid w:val="00F55417"/>
    <w:pPr>
      <w:spacing w:after="100"/>
      <w:ind w:left="240"/>
    </w:pPr>
  </w:style>
  <w:style w:type="character" w:styleId="Hyperlink">
    <w:name w:val="Hyperlink"/>
    <w:basedOn w:val="DefaultParagraphFont"/>
    <w:uiPriority w:val="99"/>
    <w:unhideWhenUsed/>
    <w:rsid w:val="00F55417"/>
    <w:rPr>
      <w:color w:val="467886" w:themeColor="hyperlink"/>
      <w:u w:val="single"/>
    </w:rPr>
  </w:style>
  <w:style w:type="character" w:styleId="UnresolvedMention">
    <w:name w:val="Unresolved Mention"/>
    <w:basedOn w:val="DefaultParagraphFont"/>
    <w:uiPriority w:val="99"/>
    <w:semiHidden/>
    <w:unhideWhenUsed/>
    <w:rsid w:val="00B750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61A3D-0001-46AC-A483-437922D5E7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2344</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marie andrews</cp:lastModifiedBy>
  <cp:revision>2</cp:revision>
  <dcterms:created xsi:type="dcterms:W3CDTF">2025-10-26T19:32:00Z</dcterms:created>
  <dcterms:modified xsi:type="dcterms:W3CDTF">2025-10-26T19:32:00Z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2965f4eb-039f-428c-b8c4-c4e9c183f0c2</vt:lpwstr>
  </property>
</Properties>
</file>