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940268210"/>
        <w:docPartObj>
          <w:docPartGallery w:val="Cover Pages"/>
          <w:docPartUnique/>
        </w:docPartObj>
      </w:sdtPr>
      <w:sdtContent>
        <w:p w:rsidR="00DC1273" w:rsidRDefault="00496445">
          <w:r>
            <w:rPr>
              <w:noProof/>
              <w:lang w:eastAsia="en-GB"/>
            </w:rPr>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idth-percent:941;mso-height-percent:773;mso-position-horizontal:center;mso-position-horizontal-relative:page;mso-position-vertical:center;mso-position-vertical-relative:page;mso-width-percent:941;mso-height-percent:773;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tblPr>
                      <w:tblGrid>
                        <w:gridCol w:w="6131"/>
                        <w:gridCol w:w="5807"/>
                      </w:tblGrid>
                      <w:tr w:rsidR="00F55914">
                        <w:trPr>
                          <w:jc w:val="center"/>
                        </w:trPr>
                        <w:tc>
                          <w:tcPr>
                            <w:tcW w:w="2568" w:type="pct"/>
                            <w:vAlign w:val="center"/>
                          </w:tcPr>
                          <w:p w:rsidR="00F55914" w:rsidRDefault="005F78D1">
                            <w:pPr>
                              <w:jc w:val="right"/>
                            </w:pPr>
                            <w:r w:rsidRPr="005F78D1">
                              <w:rPr>
                                <w:noProof/>
                                <w:lang w:eastAsia="en-GB"/>
                              </w:rPr>
                              <w:drawing>
                                <wp:inline distT="0" distB="0" distL="0" distR="0">
                                  <wp:extent cx="3397456" cy="4724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7"/>
                                          <a:srcRect l="19706" r="19706"/>
                                          <a:stretch>
                                            <a:fillRect/>
                                          </a:stretch>
                                        </pic:blipFill>
                                        <pic:spPr>
                                          <a:xfrm>
                                            <a:off x="0" y="0"/>
                                            <a:ext cx="3399847" cy="4727725"/>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F55914" w:rsidRDefault="00F55914">
                                <w:pPr>
                                  <w:pStyle w:val="NoSpacing"/>
                                  <w:spacing w:line="312" w:lineRule="auto"/>
                                  <w:jc w:val="right"/>
                                  <w:rPr>
                                    <w:caps/>
                                    <w:color w:val="191919" w:themeColor="text1" w:themeTint="E6"/>
                                    <w:sz w:val="72"/>
                                    <w:szCs w:val="72"/>
                                  </w:rPr>
                                </w:pPr>
                                <w:r>
                                  <w:rPr>
                                    <w:caps/>
                                    <w:color w:val="191919" w:themeColor="text1" w:themeTint="E6"/>
                                    <w:sz w:val="72"/>
                                    <w:szCs w:val="72"/>
                                  </w:rPr>
                                  <w:t>project planning and management in the workplace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rsidR="00F55914" w:rsidRDefault="00F55914">
                                <w:pPr>
                                  <w:jc w:val="right"/>
                                  <w:rPr>
                                    <w:sz w:val="24"/>
                                    <w:szCs w:val="24"/>
                                  </w:rPr>
                                </w:pPr>
                                <w:r>
                                  <w:rPr>
                                    <w:color w:val="000000" w:themeColor="text1"/>
                                    <w:sz w:val="24"/>
                                    <w:szCs w:val="24"/>
                                  </w:rPr>
                                  <w:t>[Document subtitle]</w:t>
                                </w:r>
                              </w:p>
                            </w:sdtContent>
                          </w:sdt>
                        </w:tc>
                        <w:tc>
                          <w:tcPr>
                            <w:tcW w:w="2432" w:type="pct"/>
                            <w:vAlign w:val="center"/>
                          </w:tcPr>
                          <w:p w:rsidR="00F55914" w:rsidRDefault="003508B7">
                            <w:pPr>
                              <w:pStyle w:val="NoSpacing"/>
                              <w:rPr>
                                <w:caps/>
                                <w:color w:val="ED7D31" w:themeColor="accent2"/>
                                <w:sz w:val="26"/>
                                <w:szCs w:val="26"/>
                              </w:rPr>
                            </w:pPr>
                            <w:r>
                              <w:rPr>
                                <w:caps/>
                                <w:color w:val="ED7D31" w:themeColor="accent2"/>
                                <w:sz w:val="26"/>
                                <w:szCs w:val="26"/>
                              </w:rPr>
                              <w:t>Name</w:t>
                            </w:r>
                            <w:r w:rsidR="00F55914">
                              <w:rPr>
                                <w:caps/>
                                <w:color w:val="ED7D31" w:themeColor="accent2"/>
                                <w:sz w:val="26"/>
                                <w:szCs w:val="26"/>
                              </w:rPr>
                              <w:t xml:space="preserve">: </w:t>
                            </w:r>
                            <w:r w:rsidR="00174DD3">
                              <w:rPr>
                                <w:caps/>
                                <w:color w:val="ED7D31" w:themeColor="accent2"/>
                                <w:sz w:val="26"/>
                                <w:szCs w:val="26"/>
                              </w:rPr>
                              <w:t xml:space="preserve"> </w:t>
                            </w:r>
                            <w:r w:rsidR="002D49B1">
                              <w:rPr>
                                <w:caps/>
                                <w:color w:val="ED7D31" w:themeColor="accent2"/>
                                <w:sz w:val="26"/>
                                <w:szCs w:val="26"/>
                              </w:rPr>
                              <w:t>Sofina Hoque</w:t>
                            </w:r>
                            <w:r w:rsidR="003F5672">
                              <w:rPr>
                                <w:caps/>
                                <w:color w:val="ED7D31" w:themeColor="accent2"/>
                                <w:sz w:val="26"/>
                                <w:szCs w:val="26"/>
                              </w:rPr>
                              <w:t xml:space="preserve"> | </w:t>
                            </w:r>
                            <w:r w:rsidR="004259F0">
                              <w:rPr>
                                <w:caps/>
                                <w:color w:val="ED7D31" w:themeColor="accent2"/>
                                <w:sz w:val="26"/>
                                <w:szCs w:val="26"/>
                              </w:rPr>
                              <w:t>1711906</w:t>
                            </w: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rsidR="00F55914" w:rsidRDefault="00F55914">
                                <w:pPr>
                                  <w:rPr>
                                    <w:color w:val="000000" w:themeColor="text1"/>
                                  </w:rPr>
                                </w:pPr>
                                <w:r>
                                  <w:rPr>
                                    <w:color w:val="000000" w:themeColor="text1"/>
                                  </w:rPr>
                                  <w:t xml:space="preserve">     </w:t>
                                </w:r>
                              </w:p>
                            </w:sdtContent>
                          </w:sdt>
                          <w:p w:rsidR="00F55914" w:rsidRDefault="00DC1273">
                            <w:pPr>
                              <w:pStyle w:val="NoSpacing"/>
                            </w:pPr>
                            <w:r>
                              <w:t xml:space="preserve">Module Code: </w:t>
                            </w:r>
                            <w:r w:rsidR="001A7539">
                              <w:t>BMSK50</w:t>
                            </w:r>
                            <w:r w:rsidR="00F55914">
                              <w:t>04</w:t>
                            </w:r>
                          </w:p>
                          <w:p w:rsidR="00F55914" w:rsidRDefault="00496445" w:rsidP="003F5672">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F55914">
                                  <w:rPr>
                                    <w:color w:val="44546A" w:themeColor="text2"/>
                                  </w:rPr>
                                  <w:t xml:space="preserve">Lecturer: </w:t>
                                </w:r>
                                <w:r w:rsidR="003F5672">
                                  <w:rPr>
                                    <w:color w:val="44546A" w:themeColor="text2"/>
                                  </w:rPr>
                                  <w:t>Ernest Ovia</w:t>
                                </w:r>
                              </w:sdtContent>
                            </w:sdt>
                          </w:p>
                        </w:tc>
                      </w:tr>
                    </w:tbl>
                    <w:p w:rsidR="00F55914" w:rsidRDefault="00F55914"/>
                  </w:txbxContent>
                </v:textbox>
                <w10:wrap anchorx="page" anchory="page"/>
              </v:shape>
            </w:pict>
          </w:r>
          <w:r w:rsidR="00F55914">
            <w:br w:type="page"/>
          </w:r>
        </w:p>
      </w:sdtContent>
    </w:sdt>
    <w:p w:rsidR="00DC1273" w:rsidRDefault="00DC1273" w:rsidP="008341B7">
      <w:pPr>
        <w:jc w:val="both"/>
        <w:rPr>
          <w:rFonts w:ascii="Arial" w:hAnsi="Arial" w:cs="Arial"/>
          <w:b/>
        </w:rPr>
      </w:pPr>
      <w:r w:rsidRPr="009E343D">
        <w:rPr>
          <w:rFonts w:ascii="Arial" w:hAnsi="Arial" w:cs="Arial"/>
          <w:b/>
        </w:rPr>
        <w:lastRenderedPageBreak/>
        <w:t>Contents Page</w:t>
      </w:r>
    </w:p>
    <w:p w:rsidR="009E343D" w:rsidRPr="009E343D" w:rsidRDefault="009E343D" w:rsidP="008341B7">
      <w:pPr>
        <w:jc w:val="both"/>
        <w:rPr>
          <w:rFonts w:ascii="Arial" w:hAnsi="Arial" w:cs="Arial"/>
        </w:rPr>
      </w:pPr>
    </w:p>
    <w:p w:rsidR="00DC1273" w:rsidRPr="009E343D" w:rsidRDefault="00DC1273" w:rsidP="008341B7">
      <w:pPr>
        <w:jc w:val="both"/>
        <w:rPr>
          <w:rFonts w:ascii="Arial" w:hAnsi="Arial" w:cs="Arial"/>
        </w:rPr>
      </w:pPr>
      <w:r w:rsidRPr="009E343D">
        <w:rPr>
          <w:rFonts w:ascii="Arial" w:hAnsi="Arial" w:cs="Arial"/>
        </w:rPr>
        <w:t>Introduction</w:t>
      </w:r>
      <w:r w:rsidR="009E343D" w:rsidRPr="009E343D">
        <w:rPr>
          <w:rFonts w:ascii="Arial" w:hAnsi="Arial" w:cs="Arial"/>
        </w:rPr>
        <w:t xml:space="preserve"> – Page 2 </w:t>
      </w:r>
    </w:p>
    <w:p w:rsidR="00DC1273" w:rsidRPr="009E343D" w:rsidRDefault="00B0738D" w:rsidP="008341B7">
      <w:pPr>
        <w:jc w:val="both"/>
        <w:rPr>
          <w:rFonts w:ascii="Arial" w:hAnsi="Arial" w:cs="Arial"/>
        </w:rPr>
      </w:pPr>
      <w:r>
        <w:rPr>
          <w:rFonts w:ascii="Arial" w:hAnsi="Arial" w:cs="Arial"/>
        </w:rPr>
        <w:t>Task 1 – Overview on the Vi</w:t>
      </w:r>
      <w:r w:rsidR="00DC1273" w:rsidRPr="009E343D">
        <w:rPr>
          <w:rFonts w:ascii="Arial" w:hAnsi="Arial" w:cs="Arial"/>
        </w:rPr>
        <w:t>ntners Antiques</w:t>
      </w:r>
      <w:r w:rsidR="009E343D" w:rsidRPr="009E343D">
        <w:rPr>
          <w:rFonts w:ascii="Arial" w:hAnsi="Arial" w:cs="Arial"/>
        </w:rPr>
        <w:t xml:space="preserve"> – Page 2 </w:t>
      </w:r>
    </w:p>
    <w:p w:rsidR="00DC1273" w:rsidRPr="009E343D" w:rsidRDefault="00DC1273" w:rsidP="008341B7">
      <w:pPr>
        <w:jc w:val="both"/>
        <w:rPr>
          <w:rFonts w:ascii="Arial" w:hAnsi="Arial" w:cs="Arial"/>
        </w:rPr>
      </w:pPr>
      <w:r w:rsidRPr="009E343D">
        <w:rPr>
          <w:rFonts w:ascii="Arial" w:hAnsi="Arial" w:cs="Arial"/>
        </w:rPr>
        <w:t xml:space="preserve">Task 2 – Critical assessment of the risks </w:t>
      </w:r>
      <w:r w:rsidR="009E343D" w:rsidRPr="009E343D">
        <w:rPr>
          <w:rFonts w:ascii="Arial" w:hAnsi="Arial" w:cs="Arial"/>
        </w:rPr>
        <w:t>– Page 3</w:t>
      </w:r>
    </w:p>
    <w:p w:rsidR="00DC1273" w:rsidRPr="009E343D" w:rsidRDefault="00DC1273" w:rsidP="008341B7">
      <w:pPr>
        <w:jc w:val="both"/>
        <w:rPr>
          <w:rFonts w:ascii="Arial" w:hAnsi="Arial" w:cs="Arial"/>
        </w:rPr>
      </w:pPr>
      <w:r w:rsidRPr="009E343D">
        <w:rPr>
          <w:rFonts w:ascii="Arial" w:hAnsi="Arial" w:cs="Arial"/>
        </w:rPr>
        <w:t xml:space="preserve">Task 3 – Tools and techniques for the case study </w:t>
      </w:r>
      <w:r w:rsidR="009E343D" w:rsidRPr="009E343D">
        <w:rPr>
          <w:rFonts w:ascii="Arial" w:hAnsi="Arial" w:cs="Arial"/>
        </w:rPr>
        <w:t>– Page 4</w:t>
      </w:r>
    </w:p>
    <w:p w:rsidR="00DC1273" w:rsidRPr="009E343D" w:rsidRDefault="00DC1273" w:rsidP="008341B7">
      <w:pPr>
        <w:jc w:val="both"/>
        <w:rPr>
          <w:rFonts w:ascii="Arial" w:hAnsi="Arial" w:cs="Arial"/>
        </w:rPr>
      </w:pPr>
      <w:r w:rsidRPr="009E343D">
        <w:rPr>
          <w:rFonts w:ascii="Arial" w:hAnsi="Arial" w:cs="Arial"/>
        </w:rPr>
        <w:t>Task 4 – Project Plans</w:t>
      </w:r>
      <w:r w:rsidR="009E343D" w:rsidRPr="009E343D">
        <w:rPr>
          <w:rFonts w:ascii="Arial" w:hAnsi="Arial" w:cs="Arial"/>
        </w:rPr>
        <w:t xml:space="preserve"> – Page 5</w:t>
      </w:r>
    </w:p>
    <w:p w:rsidR="00DC1273" w:rsidRPr="009E343D" w:rsidRDefault="00DC1273" w:rsidP="008341B7">
      <w:pPr>
        <w:jc w:val="both"/>
        <w:rPr>
          <w:rFonts w:ascii="Arial" w:hAnsi="Arial" w:cs="Arial"/>
        </w:rPr>
      </w:pPr>
      <w:r w:rsidRPr="009E343D">
        <w:rPr>
          <w:rFonts w:ascii="Arial" w:hAnsi="Arial" w:cs="Arial"/>
        </w:rPr>
        <w:t>Task 5 – Personal Reflection, Recommendations and Self-Improvements</w:t>
      </w:r>
      <w:r w:rsidR="009E343D" w:rsidRPr="009E343D">
        <w:rPr>
          <w:rFonts w:ascii="Arial" w:hAnsi="Arial" w:cs="Arial"/>
        </w:rPr>
        <w:t xml:space="preserve"> – Page 6</w:t>
      </w:r>
    </w:p>
    <w:p w:rsidR="00DC1273" w:rsidRPr="009E343D" w:rsidRDefault="00DC1273" w:rsidP="008341B7">
      <w:pPr>
        <w:jc w:val="both"/>
        <w:rPr>
          <w:rFonts w:ascii="Arial" w:hAnsi="Arial" w:cs="Arial"/>
        </w:rPr>
      </w:pPr>
      <w:r w:rsidRPr="009E343D">
        <w:rPr>
          <w:rFonts w:ascii="Arial" w:hAnsi="Arial" w:cs="Arial"/>
        </w:rPr>
        <w:t xml:space="preserve">Conclusion </w:t>
      </w:r>
      <w:r w:rsidR="009E343D" w:rsidRPr="009E343D">
        <w:rPr>
          <w:rFonts w:ascii="Arial" w:hAnsi="Arial" w:cs="Arial"/>
        </w:rPr>
        <w:t xml:space="preserve">– Page 7 </w:t>
      </w:r>
    </w:p>
    <w:p w:rsidR="00DC1273" w:rsidRPr="009E343D" w:rsidRDefault="00DC1273" w:rsidP="008341B7">
      <w:pPr>
        <w:jc w:val="both"/>
        <w:rPr>
          <w:rFonts w:ascii="Arial" w:hAnsi="Arial" w:cs="Arial"/>
        </w:rPr>
      </w:pPr>
      <w:r w:rsidRPr="009E343D">
        <w:rPr>
          <w:rFonts w:ascii="Arial" w:hAnsi="Arial" w:cs="Arial"/>
        </w:rPr>
        <w:t>References</w:t>
      </w:r>
      <w:r w:rsidR="009E343D" w:rsidRPr="009E343D">
        <w:rPr>
          <w:rFonts w:ascii="Arial" w:hAnsi="Arial" w:cs="Arial"/>
        </w:rPr>
        <w:t xml:space="preserve"> – Page 8</w:t>
      </w:r>
    </w:p>
    <w:p w:rsidR="00DC1273" w:rsidRPr="00BA5AEE" w:rsidRDefault="00DC1273" w:rsidP="008341B7">
      <w:pPr>
        <w:jc w:val="both"/>
        <w:rPr>
          <w:rFonts w:ascii="Arial" w:hAnsi="Arial" w:cs="Arial"/>
        </w:rPr>
      </w:pPr>
      <w:r w:rsidRPr="00BA5AEE">
        <w:rPr>
          <w:rFonts w:ascii="Arial" w:hAnsi="Arial" w:cs="Arial"/>
        </w:rPr>
        <w:br w:type="page"/>
      </w:r>
    </w:p>
    <w:p w:rsidR="006A0E26" w:rsidRPr="009E343D" w:rsidRDefault="006A0E26" w:rsidP="008341B7">
      <w:pPr>
        <w:spacing w:line="360" w:lineRule="auto"/>
        <w:jc w:val="both"/>
        <w:rPr>
          <w:rFonts w:ascii="Arial" w:hAnsi="Arial" w:cs="Arial"/>
          <w:b/>
        </w:rPr>
      </w:pPr>
      <w:r w:rsidRPr="009E343D">
        <w:rPr>
          <w:rFonts w:ascii="Arial" w:hAnsi="Arial" w:cs="Arial"/>
          <w:b/>
        </w:rPr>
        <w:lastRenderedPageBreak/>
        <w:t>Introduction</w:t>
      </w:r>
    </w:p>
    <w:p w:rsidR="00F66A74" w:rsidRPr="00BA5AEE" w:rsidRDefault="00F55914" w:rsidP="008341B7">
      <w:pPr>
        <w:spacing w:line="360" w:lineRule="auto"/>
        <w:jc w:val="both"/>
        <w:rPr>
          <w:rFonts w:ascii="Arial" w:hAnsi="Arial" w:cs="Arial"/>
        </w:rPr>
      </w:pPr>
      <w:r w:rsidRPr="00BA5AEE">
        <w:rPr>
          <w:rFonts w:ascii="Arial" w:hAnsi="Arial" w:cs="Arial"/>
        </w:rPr>
        <w:t>The purpose of this report is to provide an overview of The Vintners Antiques Business for which a project is being developed for. A critical assessment of the risks asso</w:t>
      </w:r>
      <w:r w:rsidR="00635589" w:rsidRPr="00BA5AEE">
        <w:rPr>
          <w:rFonts w:ascii="Arial" w:hAnsi="Arial" w:cs="Arial"/>
        </w:rPr>
        <w:t>ciated with the project will be outlined alongside the tools and techniques that will be used for this case study. In addition to this</w:t>
      </w:r>
      <w:r w:rsidR="009851F3" w:rsidRPr="00BA5AEE">
        <w:rPr>
          <w:rFonts w:ascii="Arial" w:hAnsi="Arial" w:cs="Arial"/>
        </w:rPr>
        <w:t>,</w:t>
      </w:r>
      <w:r w:rsidR="00635589" w:rsidRPr="00BA5AEE">
        <w:rPr>
          <w:rFonts w:ascii="Arial" w:hAnsi="Arial" w:cs="Arial"/>
        </w:rPr>
        <w:t xml:space="preserve"> a demonstration of </w:t>
      </w:r>
      <w:r w:rsidR="009C1F8A" w:rsidRPr="00BA5AEE">
        <w:rPr>
          <w:rFonts w:ascii="Arial" w:hAnsi="Arial" w:cs="Arial"/>
        </w:rPr>
        <w:t xml:space="preserve">how the project plans will be demonstrated </w:t>
      </w:r>
      <w:r w:rsidR="00C73F42" w:rsidRPr="00BA5AEE">
        <w:rPr>
          <w:rFonts w:ascii="Arial" w:hAnsi="Arial" w:cs="Arial"/>
        </w:rPr>
        <w:t>as well as recommendations and a self-development plans for the future.</w:t>
      </w:r>
    </w:p>
    <w:p w:rsidR="00C73F42" w:rsidRPr="009E343D" w:rsidRDefault="006A0E26" w:rsidP="008341B7">
      <w:pPr>
        <w:spacing w:line="360" w:lineRule="auto"/>
        <w:jc w:val="both"/>
        <w:rPr>
          <w:rFonts w:ascii="Arial" w:hAnsi="Arial" w:cs="Arial"/>
          <w:b/>
        </w:rPr>
      </w:pPr>
      <w:r w:rsidRPr="009E343D">
        <w:rPr>
          <w:rFonts w:ascii="Arial" w:hAnsi="Arial" w:cs="Arial"/>
          <w:b/>
        </w:rPr>
        <w:t xml:space="preserve">Task 1 – Overview on Vintners Antiques </w:t>
      </w:r>
    </w:p>
    <w:p w:rsidR="00FC3E37" w:rsidRPr="00BA5AEE" w:rsidRDefault="00FC3E37" w:rsidP="008341B7">
      <w:pPr>
        <w:spacing w:line="360" w:lineRule="auto"/>
        <w:jc w:val="both"/>
        <w:rPr>
          <w:rFonts w:ascii="Arial" w:hAnsi="Arial" w:cs="Arial"/>
        </w:rPr>
      </w:pPr>
      <w:r w:rsidRPr="00BA5AEE">
        <w:rPr>
          <w:rFonts w:ascii="Arial" w:hAnsi="Arial" w:cs="Arial"/>
        </w:rPr>
        <w:t xml:space="preserve">The Vintners Antiques Business consists of a shop, located on Shirley High Street and a warehouse situated in Sparkhill. The business is highly established and offers bespoke antique products. They currently have an offer </w:t>
      </w:r>
      <w:r w:rsidR="00BC3C8F" w:rsidRPr="00BA5AEE">
        <w:rPr>
          <w:rFonts w:ascii="Arial" w:hAnsi="Arial" w:cs="Arial"/>
        </w:rPr>
        <w:t>from Tesco express, whom would like to purchase their s</w:t>
      </w:r>
      <w:r w:rsidR="00163519" w:rsidRPr="00BA5AEE">
        <w:rPr>
          <w:rFonts w:ascii="Arial" w:hAnsi="Arial" w:cs="Arial"/>
        </w:rPr>
        <w:t xml:space="preserve">tore which would mean the Vintners Antiques would relocate to Sparkhill, within their existing warehouse. Therefore the plans for the business are to renovate and refurbish the current warehouse </w:t>
      </w:r>
      <w:r w:rsidR="00E0689B" w:rsidRPr="00BA5AEE">
        <w:rPr>
          <w:rFonts w:ascii="Arial" w:hAnsi="Arial" w:cs="Arial"/>
        </w:rPr>
        <w:t>into an ideal store, which will attract and retain customers.</w:t>
      </w:r>
      <w:r w:rsidR="00163519" w:rsidRPr="00BA5AEE">
        <w:rPr>
          <w:rFonts w:ascii="Arial" w:hAnsi="Arial" w:cs="Arial"/>
        </w:rPr>
        <w:t xml:space="preserve"> The ideal store will consist of </w:t>
      </w:r>
      <w:r w:rsidR="00E0689B" w:rsidRPr="00BA5AEE">
        <w:rPr>
          <w:rFonts w:ascii="Arial" w:hAnsi="Arial" w:cs="Arial"/>
        </w:rPr>
        <w:t xml:space="preserve">showroom in which customers can browse through the bespoke pieces, a collection point where customers can collect their products, a repairs centre in which their products can be repaired and finally a storage facility which can be used to store the products. The board believe that this layout will provide customers with a satisfying and excellent shopping experience. </w:t>
      </w:r>
      <w:r w:rsidR="00163519" w:rsidRPr="00BA5AEE">
        <w:rPr>
          <w:rFonts w:ascii="Arial" w:hAnsi="Arial" w:cs="Arial"/>
        </w:rPr>
        <w:t>The organisation</w:t>
      </w:r>
      <w:r w:rsidR="00E0689B" w:rsidRPr="00BA5AEE">
        <w:rPr>
          <w:rFonts w:ascii="Arial" w:hAnsi="Arial" w:cs="Arial"/>
        </w:rPr>
        <w:t xml:space="preserve"> also</w:t>
      </w:r>
      <w:r w:rsidR="00163519" w:rsidRPr="00BA5AEE">
        <w:rPr>
          <w:rFonts w:ascii="Arial" w:hAnsi="Arial" w:cs="Arial"/>
        </w:rPr>
        <w:t xml:space="preserve"> aims to replicate the same business model that has been adopted by a successful and famous organisation called the “Salvage Hunters”</w:t>
      </w:r>
      <w:r w:rsidR="00E0689B" w:rsidRPr="00BA5AEE">
        <w:rPr>
          <w:rFonts w:ascii="Arial" w:hAnsi="Arial" w:cs="Arial"/>
        </w:rPr>
        <w:t>.</w:t>
      </w:r>
    </w:p>
    <w:p w:rsidR="00645DC6" w:rsidRPr="009E343D" w:rsidRDefault="00B0738D" w:rsidP="008341B7">
      <w:pPr>
        <w:spacing w:line="360" w:lineRule="auto"/>
        <w:jc w:val="both"/>
        <w:rPr>
          <w:rFonts w:ascii="Arial" w:hAnsi="Arial" w:cs="Arial"/>
          <w:b/>
        </w:rPr>
      </w:pPr>
      <w:r>
        <w:rPr>
          <w:rFonts w:ascii="Arial" w:hAnsi="Arial" w:cs="Arial"/>
          <w:b/>
        </w:rPr>
        <w:t>Figure 1: Structure of the Vi</w:t>
      </w:r>
      <w:r w:rsidR="00645DC6" w:rsidRPr="009E343D">
        <w:rPr>
          <w:rFonts w:ascii="Arial" w:hAnsi="Arial" w:cs="Arial"/>
          <w:b/>
        </w:rPr>
        <w:t>ntners Antiques</w:t>
      </w:r>
    </w:p>
    <w:p w:rsidR="00084C8F" w:rsidRPr="00BA5AEE" w:rsidRDefault="00084C8F" w:rsidP="008341B7">
      <w:pPr>
        <w:spacing w:line="360" w:lineRule="auto"/>
        <w:jc w:val="both"/>
        <w:rPr>
          <w:rFonts w:ascii="Arial" w:hAnsi="Arial" w:cs="Arial"/>
        </w:rPr>
      </w:pPr>
      <w:r w:rsidRPr="00BA5AEE">
        <w:rPr>
          <w:rFonts w:ascii="Arial" w:hAnsi="Arial" w:cs="Arial"/>
          <w:noProof/>
          <w:lang w:eastAsia="en-GB"/>
        </w:rPr>
        <w:drawing>
          <wp:inline distT="0" distB="0" distL="0" distR="0">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5A4102" w:rsidRPr="00BA5AEE" w:rsidRDefault="00084C8F" w:rsidP="008341B7">
      <w:pPr>
        <w:spacing w:line="360" w:lineRule="auto"/>
        <w:jc w:val="both"/>
        <w:rPr>
          <w:rFonts w:ascii="Arial" w:hAnsi="Arial" w:cs="Arial"/>
        </w:rPr>
      </w:pPr>
      <w:r w:rsidRPr="00BA5AEE">
        <w:rPr>
          <w:rFonts w:ascii="Arial" w:hAnsi="Arial" w:cs="Arial"/>
        </w:rPr>
        <w:lastRenderedPageBreak/>
        <w:t>D</w:t>
      </w:r>
      <w:r w:rsidR="00AA54D8" w:rsidRPr="00BA5AEE">
        <w:rPr>
          <w:rFonts w:ascii="Arial" w:hAnsi="Arial" w:cs="Arial"/>
        </w:rPr>
        <w:t xml:space="preserve">ennis </w:t>
      </w:r>
      <w:r w:rsidRPr="00BA5AEE">
        <w:rPr>
          <w:rFonts w:ascii="Arial" w:hAnsi="Arial" w:cs="Arial"/>
        </w:rPr>
        <w:t>Vintner</w:t>
      </w:r>
      <w:r w:rsidR="00AA54D8" w:rsidRPr="00BA5AEE">
        <w:rPr>
          <w:rFonts w:ascii="Arial" w:hAnsi="Arial" w:cs="Arial"/>
        </w:rPr>
        <w:t xml:space="preserve"> – Dennis is the project sponsor, therefore he is highly involved in every aspect of the business. Dennis is involved in all key business decisions and has overall accountability for the entire project. </w:t>
      </w:r>
      <w:r w:rsidR="005F78D1" w:rsidRPr="00BA5AEE">
        <w:rPr>
          <w:rFonts w:ascii="Arial" w:hAnsi="Arial" w:cs="Arial"/>
        </w:rPr>
        <w:t xml:space="preserve">Dennis also has significant experience in purchasing specialist antique products, which provide the business with competitive edge. </w:t>
      </w:r>
    </w:p>
    <w:p w:rsidR="00084C8F" w:rsidRPr="00BA5AEE" w:rsidRDefault="00084C8F" w:rsidP="008341B7">
      <w:pPr>
        <w:spacing w:line="360" w:lineRule="auto"/>
        <w:jc w:val="both"/>
        <w:rPr>
          <w:rFonts w:ascii="Arial" w:hAnsi="Arial" w:cs="Arial"/>
        </w:rPr>
      </w:pPr>
      <w:r w:rsidRPr="00BA5AEE">
        <w:rPr>
          <w:rFonts w:ascii="Arial" w:hAnsi="Arial" w:cs="Arial"/>
        </w:rPr>
        <w:t>D</w:t>
      </w:r>
      <w:r w:rsidR="00AA54D8" w:rsidRPr="00BA5AEE">
        <w:rPr>
          <w:rFonts w:ascii="Arial" w:hAnsi="Arial" w:cs="Arial"/>
        </w:rPr>
        <w:t>oreen</w:t>
      </w:r>
      <w:r w:rsidRPr="00BA5AEE">
        <w:rPr>
          <w:rFonts w:ascii="Arial" w:hAnsi="Arial" w:cs="Arial"/>
        </w:rPr>
        <w:t xml:space="preserve"> Vintner</w:t>
      </w:r>
      <w:r w:rsidR="00AA54D8" w:rsidRPr="00BA5AEE">
        <w:rPr>
          <w:rFonts w:ascii="Arial" w:hAnsi="Arial" w:cs="Arial"/>
        </w:rPr>
        <w:t xml:space="preserve"> – Doreen looks after the commercial aspect of the business as is responsible for running and maintain</w:t>
      </w:r>
      <w:r w:rsidR="00F118B4" w:rsidRPr="00BA5AEE">
        <w:rPr>
          <w:rFonts w:ascii="Arial" w:hAnsi="Arial" w:cs="Arial"/>
        </w:rPr>
        <w:t>ing</w:t>
      </w:r>
      <w:r w:rsidR="00AA54D8" w:rsidRPr="00BA5AEE">
        <w:rPr>
          <w:rFonts w:ascii="Arial" w:hAnsi="Arial" w:cs="Arial"/>
        </w:rPr>
        <w:t xml:space="preserve"> solid accounts. </w:t>
      </w:r>
      <w:r w:rsidR="005F78D1" w:rsidRPr="00BA5AEE">
        <w:rPr>
          <w:rFonts w:ascii="Arial" w:hAnsi="Arial" w:cs="Arial"/>
        </w:rPr>
        <w:t xml:space="preserve">He is also a specialist in restoring and repairing the antiques, which is very beneficial as they can then be sold at their original price. </w:t>
      </w:r>
    </w:p>
    <w:p w:rsidR="00084C8F" w:rsidRPr="00BA5AEE" w:rsidRDefault="00084C8F" w:rsidP="008341B7">
      <w:pPr>
        <w:spacing w:line="360" w:lineRule="auto"/>
        <w:jc w:val="both"/>
        <w:rPr>
          <w:rFonts w:ascii="Arial" w:hAnsi="Arial" w:cs="Arial"/>
        </w:rPr>
      </w:pPr>
      <w:r w:rsidRPr="00BA5AEE">
        <w:rPr>
          <w:rFonts w:ascii="Arial" w:hAnsi="Arial" w:cs="Arial"/>
        </w:rPr>
        <w:t>Suha Madani</w:t>
      </w:r>
      <w:r w:rsidR="009C207C" w:rsidRPr="00BA5AEE">
        <w:rPr>
          <w:rFonts w:ascii="Arial" w:hAnsi="Arial" w:cs="Arial"/>
        </w:rPr>
        <w:t xml:space="preserve"> – Suha handles the customer service operations and excels in her role. She is customer-orientated and loves working with people.</w:t>
      </w:r>
    </w:p>
    <w:p w:rsidR="00084C8F" w:rsidRPr="00BA5AEE" w:rsidRDefault="00084C8F" w:rsidP="008341B7">
      <w:pPr>
        <w:spacing w:line="360" w:lineRule="auto"/>
        <w:jc w:val="both"/>
        <w:rPr>
          <w:rFonts w:ascii="Arial" w:hAnsi="Arial" w:cs="Arial"/>
        </w:rPr>
      </w:pPr>
      <w:r w:rsidRPr="00BA5AEE">
        <w:rPr>
          <w:rFonts w:ascii="Arial" w:hAnsi="Arial" w:cs="Arial"/>
        </w:rPr>
        <w:t>Omar King</w:t>
      </w:r>
      <w:r w:rsidR="00AA54D8" w:rsidRPr="00BA5AEE">
        <w:rPr>
          <w:rFonts w:ascii="Arial" w:hAnsi="Arial" w:cs="Arial"/>
        </w:rPr>
        <w:t xml:space="preserve"> – Omar has been employed within the business from a very young age and is very familiar with where everything is located within the warehouse.  </w:t>
      </w:r>
    </w:p>
    <w:p w:rsidR="00084C8F" w:rsidRPr="00BA5AEE" w:rsidRDefault="00084C8F" w:rsidP="008341B7">
      <w:pPr>
        <w:spacing w:line="360" w:lineRule="auto"/>
        <w:jc w:val="both"/>
        <w:rPr>
          <w:rFonts w:ascii="Arial" w:hAnsi="Arial" w:cs="Arial"/>
        </w:rPr>
      </w:pPr>
      <w:r w:rsidRPr="00BA5AEE">
        <w:rPr>
          <w:rFonts w:ascii="Arial" w:hAnsi="Arial" w:cs="Arial"/>
        </w:rPr>
        <w:t>Paul Ranson</w:t>
      </w:r>
      <w:r w:rsidR="00D235FC" w:rsidRPr="00BA5AEE">
        <w:rPr>
          <w:rFonts w:ascii="Arial" w:hAnsi="Arial" w:cs="Arial"/>
        </w:rPr>
        <w:t xml:space="preserve"> – Paul is a close friend of the Vintner’s and his role will involve cascading information from the project management team to the Vintner’s team and also provides information on external or internal relations. </w:t>
      </w:r>
    </w:p>
    <w:p w:rsidR="006A0E26" w:rsidRPr="009E343D" w:rsidRDefault="006A0E26" w:rsidP="008341B7">
      <w:pPr>
        <w:spacing w:line="360" w:lineRule="auto"/>
        <w:jc w:val="both"/>
        <w:rPr>
          <w:rFonts w:ascii="Arial" w:hAnsi="Arial" w:cs="Arial"/>
          <w:b/>
        </w:rPr>
      </w:pPr>
      <w:r w:rsidRPr="009E343D">
        <w:rPr>
          <w:rFonts w:ascii="Arial" w:hAnsi="Arial" w:cs="Arial"/>
          <w:b/>
        </w:rPr>
        <w:t>Task 2 – Critical Assessment of risks</w:t>
      </w:r>
    </w:p>
    <w:p w:rsidR="006A0E26" w:rsidRPr="00BA5AEE" w:rsidRDefault="00CA6A72" w:rsidP="008341B7">
      <w:pPr>
        <w:spacing w:line="360" w:lineRule="auto"/>
        <w:jc w:val="both"/>
        <w:rPr>
          <w:rFonts w:ascii="Arial" w:hAnsi="Arial" w:cs="Arial"/>
        </w:rPr>
      </w:pPr>
      <w:r w:rsidRPr="00BA5AEE">
        <w:rPr>
          <w:rFonts w:ascii="Arial" w:hAnsi="Arial" w:cs="Arial"/>
        </w:rPr>
        <w:t xml:space="preserve">Bridges (2014) defines risks as an uncertain event or condition that can occur which can have an impact on the outcome of a project. These can be seen as positive or negative risks and of course negative risks are detrimental to the business. </w:t>
      </w:r>
      <w:r w:rsidR="007521A0" w:rsidRPr="00BA5AEE">
        <w:rPr>
          <w:rFonts w:ascii="Arial" w:hAnsi="Arial" w:cs="Arial"/>
        </w:rPr>
        <w:t>Kendrick (2009) states that risks are the product of two factors, these are the unexpected con</w:t>
      </w:r>
      <w:r w:rsidR="005D3A37" w:rsidRPr="00BA5AEE">
        <w:rPr>
          <w:rFonts w:ascii="Arial" w:hAnsi="Arial" w:cs="Arial"/>
        </w:rPr>
        <w:t>sequences of an event and the probability of an event that could occur.</w:t>
      </w:r>
      <w:r w:rsidR="009E343D">
        <w:rPr>
          <w:rFonts w:ascii="Arial" w:hAnsi="Arial" w:cs="Arial"/>
        </w:rPr>
        <w:t xml:space="preserve"> </w:t>
      </w:r>
      <w:r w:rsidRPr="00BA5AEE">
        <w:rPr>
          <w:rFonts w:ascii="Arial" w:hAnsi="Arial" w:cs="Arial"/>
        </w:rPr>
        <w:t>The purpose of the project manager is to mitigate these risks and ensure the project runs as smoothly</w:t>
      </w:r>
      <w:r w:rsidR="006D67BF" w:rsidRPr="00BA5AEE">
        <w:rPr>
          <w:rFonts w:ascii="Arial" w:hAnsi="Arial" w:cs="Arial"/>
        </w:rPr>
        <w:t xml:space="preserve"> and effectively</w:t>
      </w:r>
      <w:r w:rsidRPr="00BA5AEE">
        <w:rPr>
          <w:rFonts w:ascii="Arial" w:hAnsi="Arial" w:cs="Arial"/>
        </w:rPr>
        <w:t xml:space="preserve"> as possible.</w:t>
      </w:r>
      <w:r w:rsidR="006D67BF" w:rsidRPr="00BA5AEE">
        <w:rPr>
          <w:rFonts w:ascii="Arial" w:hAnsi="Arial" w:cs="Arial"/>
        </w:rPr>
        <w:t xml:space="preserve"> If risks are not anticipated, documented and managed properly, the this can lead to costs and quality constraints. Once the risks have been identified, it is crucial for strategies to be developed in order to compact these. </w:t>
      </w:r>
      <w:r w:rsidR="008D2556" w:rsidRPr="00BA5AEE">
        <w:rPr>
          <w:rFonts w:ascii="Arial" w:hAnsi="Arial" w:cs="Arial"/>
        </w:rPr>
        <w:t>According to Kendrick (2009), it is critical for project managers to project plan thoroughly, implement innovation as well as map in lessons that have bee</w:t>
      </w:r>
      <w:r w:rsidR="005D3A37" w:rsidRPr="00BA5AEE">
        <w:rPr>
          <w:rFonts w:ascii="Arial" w:hAnsi="Arial" w:cs="Arial"/>
        </w:rPr>
        <w:t>n learnt from previous projects. The types of risks that are associated with the Vintners project are defined below:</w:t>
      </w:r>
    </w:p>
    <w:p w:rsidR="00642C7E" w:rsidRPr="00BA5AEE" w:rsidRDefault="00642C7E" w:rsidP="008341B7">
      <w:pPr>
        <w:spacing w:line="360" w:lineRule="auto"/>
        <w:jc w:val="both"/>
        <w:rPr>
          <w:rFonts w:ascii="Arial" w:hAnsi="Arial" w:cs="Arial"/>
        </w:rPr>
      </w:pPr>
      <w:r w:rsidRPr="00BA5AEE">
        <w:rPr>
          <w:rFonts w:ascii="Arial" w:hAnsi="Arial" w:cs="Arial"/>
        </w:rPr>
        <w:t xml:space="preserve">Accidents or injuries at work – There are a number of common accidents or injuries that can take place during a project. </w:t>
      </w:r>
      <w:r w:rsidR="00820EF2" w:rsidRPr="00BA5AEE">
        <w:rPr>
          <w:rFonts w:ascii="Arial" w:hAnsi="Arial" w:cs="Arial"/>
        </w:rPr>
        <w:t>These could include, broken bones, burns, electrocutions, neck or back injuries.</w:t>
      </w:r>
      <w:r w:rsidR="006E2982" w:rsidRPr="00BA5AEE">
        <w:rPr>
          <w:rFonts w:ascii="Arial" w:hAnsi="Arial" w:cs="Arial"/>
        </w:rPr>
        <w:t xml:space="preserve"> There are a number of ways in which this risk can be managed. For instance, first and foremost a risk assessment must be conducted on site.</w:t>
      </w:r>
      <w:r w:rsidR="00820EF2" w:rsidRPr="00BA5AEE">
        <w:rPr>
          <w:rFonts w:ascii="Arial" w:hAnsi="Arial" w:cs="Arial"/>
        </w:rPr>
        <w:t xml:space="preserve"> Therefore, it is vital that there is first aid and accident books at hand in order to help those that are exposed to such accidents or injuries. According to the Reporting of injuries, diseased and dangerous occurrences regulations 2013 (RIDDOR), it is the duty of responsible persons to notify and </w:t>
      </w:r>
      <w:r w:rsidR="00820EF2" w:rsidRPr="00BA5AEE">
        <w:rPr>
          <w:rFonts w:ascii="Arial" w:hAnsi="Arial" w:cs="Arial"/>
        </w:rPr>
        <w:lastRenderedPageBreak/>
        <w:t xml:space="preserve">keep records of workplace incidents. This is because this will help make sure that the health and safety of individuals is managed as appropriately as possible. </w:t>
      </w:r>
      <w:r w:rsidR="006E2982" w:rsidRPr="00BA5AEE">
        <w:rPr>
          <w:rFonts w:ascii="Arial" w:hAnsi="Arial" w:cs="Arial"/>
        </w:rPr>
        <w:t xml:space="preserve">Another strategy that the </w:t>
      </w:r>
      <w:r w:rsidR="00B0738D">
        <w:rPr>
          <w:rFonts w:ascii="Arial" w:hAnsi="Arial" w:cs="Arial"/>
        </w:rPr>
        <w:t>Vintners</w:t>
      </w:r>
      <w:r w:rsidR="006E2982" w:rsidRPr="00BA5AEE">
        <w:rPr>
          <w:rFonts w:ascii="Arial" w:hAnsi="Arial" w:cs="Arial"/>
        </w:rPr>
        <w:t xml:space="preserve"> can implement is by ensuring that they obtain workers compensation insurance. According to the Insurance Information Institute (2020), this compensation can help pay for medical care as well as help contribute towards the cost of wages when employees are unable to work due to injuries. </w:t>
      </w:r>
    </w:p>
    <w:p w:rsidR="00642C7E" w:rsidRPr="00BA5AEE" w:rsidRDefault="00642C7E" w:rsidP="008341B7">
      <w:pPr>
        <w:spacing w:line="360" w:lineRule="auto"/>
        <w:jc w:val="both"/>
        <w:rPr>
          <w:rFonts w:ascii="Arial" w:hAnsi="Arial" w:cs="Arial"/>
        </w:rPr>
      </w:pPr>
      <w:r w:rsidRPr="00BA5AEE">
        <w:rPr>
          <w:rFonts w:ascii="Arial" w:hAnsi="Arial" w:cs="Arial"/>
        </w:rPr>
        <w:t xml:space="preserve">Shortage in materials or supplies – </w:t>
      </w:r>
      <w:r w:rsidR="001A39E7" w:rsidRPr="00BA5AEE">
        <w:rPr>
          <w:rFonts w:ascii="Arial" w:hAnsi="Arial" w:cs="Arial"/>
        </w:rPr>
        <w:t>Thorough planning of resources can help mitigate this risk. It is also critical to monitor the project resources throughout the project. According to Bridges (2019)</w:t>
      </w:r>
      <w:r w:rsidR="00932AC5" w:rsidRPr="00BA5AEE">
        <w:rPr>
          <w:rFonts w:ascii="Arial" w:hAnsi="Arial" w:cs="Arial"/>
        </w:rPr>
        <w:t>, some of the ways in which this can be done is tracking resource availability and productivity as well as managing work load allocation.</w:t>
      </w:r>
      <w:r w:rsidR="009F47E6" w:rsidRPr="00BA5AEE">
        <w:rPr>
          <w:rFonts w:ascii="Arial" w:hAnsi="Arial" w:cs="Arial"/>
        </w:rPr>
        <w:t xml:space="preserve"> </w:t>
      </w:r>
    </w:p>
    <w:p w:rsidR="00642C7E" w:rsidRPr="00BA5AEE" w:rsidRDefault="00642C7E" w:rsidP="008341B7">
      <w:pPr>
        <w:spacing w:line="360" w:lineRule="auto"/>
        <w:jc w:val="both"/>
        <w:rPr>
          <w:rFonts w:ascii="Arial" w:hAnsi="Arial" w:cs="Arial"/>
        </w:rPr>
      </w:pPr>
      <w:r w:rsidRPr="00BA5AEE">
        <w:rPr>
          <w:rFonts w:ascii="Arial" w:hAnsi="Arial" w:cs="Arial"/>
        </w:rPr>
        <w:t xml:space="preserve">Shortage of staff due to absent workers </w:t>
      </w:r>
      <w:r w:rsidR="006334DD" w:rsidRPr="00BA5AEE">
        <w:rPr>
          <w:rFonts w:ascii="Arial" w:hAnsi="Arial" w:cs="Arial"/>
        </w:rPr>
        <w:t>–</w:t>
      </w:r>
      <w:r w:rsidRPr="00BA5AEE">
        <w:rPr>
          <w:rFonts w:ascii="Arial" w:hAnsi="Arial" w:cs="Arial"/>
        </w:rPr>
        <w:t xml:space="preserve"> </w:t>
      </w:r>
      <w:r w:rsidR="006334DD" w:rsidRPr="00BA5AEE">
        <w:rPr>
          <w:rFonts w:ascii="Arial" w:hAnsi="Arial" w:cs="Arial"/>
        </w:rPr>
        <w:t>staff shortages and skill shortages can cause costly impacts as well as project delays and more budget has to be used to fill skills gaps. According to Rosenhead (2017), it is i</w:t>
      </w:r>
      <w:r w:rsidR="00E52929" w:rsidRPr="00BA5AEE">
        <w:rPr>
          <w:rFonts w:ascii="Arial" w:hAnsi="Arial" w:cs="Arial"/>
        </w:rPr>
        <w:t>mportant to configure job roles and analyse the skills that are required for the overall project.</w:t>
      </w:r>
    </w:p>
    <w:p w:rsidR="00642C7E" w:rsidRPr="00BA5AEE" w:rsidRDefault="005D3A37" w:rsidP="008341B7">
      <w:pPr>
        <w:spacing w:line="360" w:lineRule="auto"/>
        <w:jc w:val="both"/>
        <w:rPr>
          <w:rFonts w:ascii="Arial" w:hAnsi="Arial" w:cs="Arial"/>
        </w:rPr>
      </w:pPr>
      <w:r w:rsidRPr="00BA5AEE">
        <w:rPr>
          <w:rFonts w:ascii="Arial" w:hAnsi="Arial" w:cs="Arial"/>
        </w:rPr>
        <w:t xml:space="preserve">Weather Risks – The weather can have a significant impact on a project. This is because if the </w:t>
      </w:r>
      <w:r w:rsidR="004F64B1" w:rsidRPr="00BA5AEE">
        <w:rPr>
          <w:rFonts w:ascii="Arial" w:hAnsi="Arial" w:cs="Arial"/>
        </w:rPr>
        <w:t xml:space="preserve">weather can cause severe consequences, for instance Tobias (2020) states that the gusty winds can lead to heavy loads collapsing. One of the ways in which weather risks can be mitigated is by regularly checking the weather forecasts. However, according to Tobias (2020) states that weather forecasts are not always one hundred percent accurate. </w:t>
      </w:r>
      <w:r w:rsidR="00386554" w:rsidRPr="00BA5AEE">
        <w:rPr>
          <w:rFonts w:ascii="Arial" w:hAnsi="Arial" w:cs="Arial"/>
        </w:rPr>
        <w:t xml:space="preserve">Therefore, Tobias (2020) advises to install remote weather instruments at the site in order to get more of an accurate and useful data. </w:t>
      </w:r>
      <w:r w:rsidR="00642C7E" w:rsidRPr="00BA5AEE">
        <w:rPr>
          <w:rFonts w:ascii="Arial" w:hAnsi="Arial" w:cs="Arial"/>
        </w:rPr>
        <w:t xml:space="preserve">Such instruments include anemometres or small weather stations. </w:t>
      </w:r>
    </w:p>
    <w:p w:rsidR="00E52929" w:rsidRPr="009E343D" w:rsidRDefault="00E52929" w:rsidP="008341B7">
      <w:pPr>
        <w:spacing w:line="360" w:lineRule="auto"/>
        <w:jc w:val="both"/>
        <w:rPr>
          <w:rFonts w:ascii="Arial" w:hAnsi="Arial" w:cs="Arial"/>
          <w:b/>
        </w:rPr>
      </w:pPr>
      <w:r w:rsidRPr="009E343D">
        <w:rPr>
          <w:rFonts w:ascii="Arial" w:hAnsi="Arial" w:cs="Arial"/>
          <w:b/>
        </w:rPr>
        <w:t xml:space="preserve">Task 3 – Tools and techniques for the case study </w:t>
      </w:r>
    </w:p>
    <w:p w:rsidR="00FB3DB0" w:rsidRPr="00BA5AEE" w:rsidRDefault="00FB3DB0" w:rsidP="008341B7">
      <w:pPr>
        <w:spacing w:line="360" w:lineRule="auto"/>
        <w:jc w:val="both"/>
        <w:rPr>
          <w:rFonts w:ascii="Arial" w:hAnsi="Arial" w:cs="Arial"/>
        </w:rPr>
      </w:pPr>
      <w:r w:rsidRPr="00BA5AEE">
        <w:rPr>
          <w:rFonts w:ascii="Arial" w:hAnsi="Arial" w:cs="Arial"/>
        </w:rPr>
        <w:t>The Iron Triangle – Pollack (2018) describes the Iron triangle as a central concept to project management and it is also known as the triple constraint.</w:t>
      </w:r>
      <w:r w:rsidR="00496F5F" w:rsidRPr="00BA5AEE">
        <w:rPr>
          <w:rFonts w:ascii="Arial" w:hAnsi="Arial" w:cs="Arial"/>
        </w:rPr>
        <w:t xml:space="preserve"> The iron triangle represents how the project should be delivered </w:t>
      </w:r>
      <w:r w:rsidR="00C355A4" w:rsidRPr="00BA5AEE">
        <w:rPr>
          <w:rFonts w:ascii="Arial" w:hAnsi="Arial" w:cs="Arial"/>
        </w:rPr>
        <w:t>in scope, at minimum cost,</w:t>
      </w:r>
      <w:r w:rsidR="00496F5F" w:rsidRPr="00BA5AEE">
        <w:rPr>
          <w:rFonts w:ascii="Arial" w:hAnsi="Arial" w:cs="Arial"/>
        </w:rPr>
        <w:t xml:space="preserve"> within reasonable timing</w:t>
      </w:r>
      <w:r w:rsidR="00C355A4" w:rsidRPr="00BA5AEE">
        <w:rPr>
          <w:rFonts w:ascii="Arial" w:hAnsi="Arial" w:cs="Arial"/>
        </w:rPr>
        <w:t xml:space="preserve"> resulting in high quality</w:t>
      </w:r>
      <w:r w:rsidR="00496F5F" w:rsidRPr="00BA5AEE">
        <w:rPr>
          <w:rFonts w:ascii="Arial" w:hAnsi="Arial" w:cs="Arial"/>
        </w:rPr>
        <w:t>.</w:t>
      </w:r>
      <w:r w:rsidR="00C355A4" w:rsidRPr="00BA5AEE">
        <w:rPr>
          <w:rFonts w:ascii="Arial" w:hAnsi="Arial" w:cs="Arial"/>
        </w:rPr>
        <w:t xml:space="preserve"> It is highly essential for all three factors to be balanced in order for a successful project outcome. This is because if there is less time, then the project work cannot be completed to a high standard and if there is not enough money then the project cannot be completed as per the specification</w:t>
      </w:r>
      <w:r w:rsidR="00496F5F" w:rsidRPr="00BA5AEE">
        <w:rPr>
          <w:rFonts w:ascii="Arial" w:hAnsi="Arial" w:cs="Arial"/>
        </w:rPr>
        <w:t xml:space="preserve"> Caccamese (2012) </w:t>
      </w:r>
      <w:r w:rsidR="00645DC6" w:rsidRPr="00BA5AEE">
        <w:rPr>
          <w:rFonts w:ascii="Arial" w:hAnsi="Arial" w:cs="Arial"/>
        </w:rPr>
        <w:t>states a successful project is determined by the ability to deliver the projects product in scope, cost, time and quality, however there are also other factors that project managers should take into account, such as controlling the uncertainty of a project as well as maintaining effective communication channels. These factors are known as “soft skills”.</w:t>
      </w:r>
      <w:r w:rsidR="00C355A4" w:rsidRPr="00BA5AEE">
        <w:rPr>
          <w:rFonts w:ascii="Arial" w:hAnsi="Arial" w:cs="Arial"/>
        </w:rPr>
        <w:t xml:space="preserve"> </w:t>
      </w:r>
    </w:p>
    <w:p w:rsidR="00645DC6" w:rsidRPr="009E343D" w:rsidRDefault="00645DC6" w:rsidP="008341B7">
      <w:pPr>
        <w:spacing w:line="360" w:lineRule="auto"/>
        <w:jc w:val="both"/>
        <w:rPr>
          <w:rFonts w:ascii="Arial" w:hAnsi="Arial" w:cs="Arial"/>
          <w:b/>
        </w:rPr>
      </w:pPr>
      <w:r w:rsidRPr="009E343D">
        <w:rPr>
          <w:rFonts w:ascii="Arial" w:hAnsi="Arial" w:cs="Arial"/>
          <w:b/>
        </w:rPr>
        <w:lastRenderedPageBreak/>
        <w:t xml:space="preserve">Figure 2 – The Traditional Iron Triangle </w:t>
      </w:r>
    </w:p>
    <w:p w:rsidR="00645DC6" w:rsidRPr="00BA5AEE" w:rsidRDefault="00645DC6" w:rsidP="008341B7">
      <w:pPr>
        <w:spacing w:line="360" w:lineRule="auto"/>
        <w:jc w:val="both"/>
        <w:rPr>
          <w:rFonts w:ascii="Arial" w:hAnsi="Arial" w:cs="Arial"/>
        </w:rPr>
      </w:pPr>
      <w:r w:rsidRPr="00BA5AEE">
        <w:rPr>
          <w:rFonts w:ascii="Arial" w:hAnsi="Arial" w:cs="Arial"/>
          <w:noProof/>
          <w:lang w:eastAsia="en-GB"/>
        </w:rPr>
        <w:drawing>
          <wp:inline distT="0" distB="0" distL="0" distR="0">
            <wp:extent cx="2190750" cy="1828800"/>
            <wp:effectExtent l="0" t="0" r="0" b="0"/>
            <wp:docPr id="3" name="Picture 3" descr="The traditional iron tri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traditional iron triangle"/>
                    <pic:cNvPicPr>
                      <a:picLocks noChangeAspect="1" noChangeArrowheads="1"/>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2190750" cy="1828800"/>
                    </a:xfrm>
                    <a:prstGeom prst="rect">
                      <a:avLst/>
                    </a:prstGeom>
                    <a:noFill/>
                    <a:ln>
                      <a:noFill/>
                    </a:ln>
                  </pic:spPr>
                </pic:pic>
              </a:graphicData>
            </a:graphic>
          </wp:inline>
        </w:drawing>
      </w:r>
    </w:p>
    <w:p w:rsidR="00645DC6" w:rsidRPr="00BA5AEE" w:rsidRDefault="00645DC6" w:rsidP="008341B7">
      <w:pPr>
        <w:spacing w:line="360" w:lineRule="auto"/>
        <w:jc w:val="both"/>
        <w:rPr>
          <w:rFonts w:ascii="Arial" w:hAnsi="Arial" w:cs="Arial"/>
        </w:rPr>
      </w:pPr>
      <w:r w:rsidRPr="00BA5AEE">
        <w:rPr>
          <w:rFonts w:ascii="Arial" w:hAnsi="Arial" w:cs="Arial"/>
        </w:rPr>
        <w:t>Source: Caccamese (2012)</w:t>
      </w:r>
    </w:p>
    <w:p w:rsidR="00CD6F43" w:rsidRPr="00BA5AEE" w:rsidRDefault="00CD6F43" w:rsidP="008341B7">
      <w:pPr>
        <w:spacing w:line="360" w:lineRule="auto"/>
        <w:jc w:val="both"/>
        <w:rPr>
          <w:rFonts w:ascii="Arial" w:hAnsi="Arial" w:cs="Arial"/>
        </w:rPr>
      </w:pPr>
      <w:r w:rsidRPr="00BA5AEE">
        <w:rPr>
          <w:rFonts w:ascii="Arial" w:hAnsi="Arial" w:cs="Arial"/>
        </w:rPr>
        <w:t xml:space="preserve">Users Stories – Rehkopf </w:t>
      </w:r>
      <w:r w:rsidR="00E058BC" w:rsidRPr="00BA5AEE">
        <w:rPr>
          <w:rFonts w:ascii="Arial" w:hAnsi="Arial" w:cs="Arial"/>
        </w:rPr>
        <w:t xml:space="preserve">(2020) states </w:t>
      </w:r>
      <w:r w:rsidR="00C238F9" w:rsidRPr="00BA5AEE">
        <w:rPr>
          <w:rFonts w:ascii="Arial" w:hAnsi="Arial" w:cs="Arial"/>
        </w:rPr>
        <w:t>user’s</w:t>
      </w:r>
      <w:r w:rsidR="00E058BC" w:rsidRPr="00BA5AEE">
        <w:rPr>
          <w:rFonts w:ascii="Arial" w:hAnsi="Arial" w:cs="Arial"/>
        </w:rPr>
        <w:t xml:space="preserve"> stories describes how a piece of work will deliver particular value back to the customer, these can co</w:t>
      </w:r>
      <w:r w:rsidR="00E50337" w:rsidRPr="00BA5AEE">
        <w:rPr>
          <w:rFonts w:ascii="Arial" w:hAnsi="Arial" w:cs="Arial"/>
        </w:rPr>
        <w:t>nsist of a few simple sentences, which outlined the desired outcome. Once the team have come to an agreement, further requirements are added to the stories.</w:t>
      </w:r>
      <w:r w:rsidR="009851F3" w:rsidRPr="00BA5AEE">
        <w:rPr>
          <w:rFonts w:ascii="Arial" w:hAnsi="Arial" w:cs="Arial"/>
        </w:rPr>
        <w:t xml:space="preserve"> The </w:t>
      </w:r>
      <w:r w:rsidR="00C238F9" w:rsidRPr="00BA5AEE">
        <w:rPr>
          <w:rFonts w:ascii="Arial" w:hAnsi="Arial" w:cs="Arial"/>
        </w:rPr>
        <w:t>user’s</w:t>
      </w:r>
      <w:r w:rsidR="009851F3" w:rsidRPr="00BA5AEE">
        <w:rPr>
          <w:rFonts w:ascii="Arial" w:hAnsi="Arial" w:cs="Arial"/>
        </w:rPr>
        <w:t xml:space="preserve"> stories </w:t>
      </w:r>
      <w:r w:rsidR="00C238F9" w:rsidRPr="00BA5AEE">
        <w:rPr>
          <w:rFonts w:ascii="Arial" w:hAnsi="Arial" w:cs="Arial"/>
        </w:rPr>
        <w:t>prove</w:t>
      </w:r>
      <w:r w:rsidR="009851F3" w:rsidRPr="00BA5AEE">
        <w:rPr>
          <w:rFonts w:ascii="Arial" w:hAnsi="Arial" w:cs="Arial"/>
        </w:rPr>
        <w:t xml:space="preserve"> to be beneficial for the </w:t>
      </w:r>
      <w:r w:rsidR="00B0738D">
        <w:rPr>
          <w:rFonts w:ascii="Arial" w:hAnsi="Arial" w:cs="Arial"/>
        </w:rPr>
        <w:t>Vintners</w:t>
      </w:r>
      <w:r w:rsidR="009851F3" w:rsidRPr="00BA5AEE">
        <w:rPr>
          <w:rFonts w:ascii="Arial" w:hAnsi="Arial" w:cs="Arial"/>
        </w:rPr>
        <w:t xml:space="preserve"> antiques as it demonstrates</w:t>
      </w:r>
      <w:r w:rsidR="00C238F9" w:rsidRPr="00BA5AEE">
        <w:rPr>
          <w:rFonts w:ascii="Arial" w:hAnsi="Arial" w:cs="Arial"/>
        </w:rPr>
        <w:t xml:space="preserve">. “The </w:t>
      </w:r>
      <w:r w:rsidR="00B0738D">
        <w:rPr>
          <w:rFonts w:ascii="Arial" w:hAnsi="Arial" w:cs="Arial"/>
        </w:rPr>
        <w:t>Vintners</w:t>
      </w:r>
      <w:r w:rsidR="00C238F9" w:rsidRPr="00BA5AEE">
        <w:rPr>
          <w:rFonts w:ascii="Arial" w:hAnsi="Arial" w:cs="Arial"/>
        </w:rPr>
        <w:t xml:space="preserve"> require a purpose built warehouse that will have storage facility, up-cycling and renovation </w:t>
      </w:r>
      <w:r w:rsidR="00540763" w:rsidRPr="00BA5AEE">
        <w:rPr>
          <w:rFonts w:ascii="Arial" w:hAnsi="Arial" w:cs="Arial"/>
        </w:rPr>
        <w:t xml:space="preserve">facility and finally a display room where the general public and customers can browse the finished and completed items. All areas need to be health and safety approved and consideration needs to be given to the mechanical flow of the of business. Therefore, there needs to be sufficient access for goods coming in and out of the business as well as separate entrances for entry and exit as well as storage rooms. This will ensure that the project for </w:t>
      </w:r>
      <w:r w:rsidR="00B0738D">
        <w:rPr>
          <w:rFonts w:ascii="Arial" w:hAnsi="Arial" w:cs="Arial"/>
        </w:rPr>
        <w:t>Vintners</w:t>
      </w:r>
      <w:r w:rsidR="00540763" w:rsidRPr="00BA5AEE">
        <w:rPr>
          <w:rFonts w:ascii="Arial" w:hAnsi="Arial" w:cs="Arial"/>
        </w:rPr>
        <w:t xml:space="preserve"> runs as smoothly as possible and will avoid disruptions or delays.</w:t>
      </w:r>
    </w:p>
    <w:p w:rsidR="00540763" w:rsidRDefault="00923236" w:rsidP="008341B7">
      <w:pPr>
        <w:spacing w:line="360" w:lineRule="auto"/>
        <w:jc w:val="both"/>
        <w:rPr>
          <w:rFonts w:ascii="Arial" w:hAnsi="Arial" w:cs="Arial"/>
        </w:rPr>
      </w:pPr>
      <w:r>
        <w:rPr>
          <w:rFonts w:ascii="Arial" w:hAnsi="Arial" w:cs="Arial"/>
        </w:rPr>
        <w:t xml:space="preserve">Gantt Charts – A Gantt chart is a very useful tool in project management as it enables users to view how the project will run in a timeline. This chart will be used to communicate with </w:t>
      </w:r>
      <w:r w:rsidR="00B0738D">
        <w:rPr>
          <w:rFonts w:ascii="Arial" w:hAnsi="Arial" w:cs="Arial"/>
        </w:rPr>
        <w:t>Vintners</w:t>
      </w:r>
      <w:r>
        <w:rPr>
          <w:rFonts w:ascii="Arial" w:hAnsi="Arial" w:cs="Arial"/>
        </w:rPr>
        <w:t xml:space="preserve"> stakeholders, they will be able to visually see each stage of the project as well as the expected completion date. Anderson (2016)</w:t>
      </w:r>
      <w:r w:rsidR="004D0262">
        <w:rPr>
          <w:rFonts w:ascii="Arial" w:hAnsi="Arial" w:cs="Arial"/>
        </w:rPr>
        <w:t xml:space="preserve"> states Gantt charts can provide a number of benefits, including improved costs, increased efficiency and better timed outcomes. The Gantt chart also provides a professional demonstration of the project and it adjusts simultaneously which provides an up to date schedule. </w:t>
      </w:r>
    </w:p>
    <w:p w:rsidR="009E343D" w:rsidRPr="00BA5AEE" w:rsidRDefault="00BF4046" w:rsidP="008341B7">
      <w:pPr>
        <w:spacing w:line="360" w:lineRule="auto"/>
        <w:jc w:val="both"/>
        <w:rPr>
          <w:rFonts w:ascii="Arial" w:hAnsi="Arial" w:cs="Arial"/>
        </w:rPr>
      </w:pPr>
      <w:r>
        <w:rPr>
          <w:rFonts w:ascii="Arial" w:hAnsi="Arial" w:cs="Arial"/>
        </w:rPr>
        <w:t xml:space="preserve">Roberts Method </w:t>
      </w:r>
      <w:r w:rsidR="009E343D">
        <w:rPr>
          <w:rFonts w:ascii="Arial" w:hAnsi="Arial" w:cs="Arial"/>
        </w:rPr>
        <w:t>–</w:t>
      </w:r>
      <w:r>
        <w:rPr>
          <w:rFonts w:ascii="Arial" w:hAnsi="Arial" w:cs="Arial"/>
        </w:rPr>
        <w:t xml:space="preserve"> </w:t>
      </w:r>
      <w:r w:rsidR="009E343D">
        <w:rPr>
          <w:rFonts w:ascii="Arial" w:hAnsi="Arial" w:cs="Arial"/>
        </w:rPr>
        <w:t xml:space="preserve">This tool was used to define the complexity and the size of the project. The bigger the project means the more complex the project is and the more individuals that are required to work on the project. Whereas the smaller the project, the less individuals are required and the less complex the project is. This tool help us to assist </w:t>
      </w:r>
      <w:r w:rsidR="00B0738D">
        <w:rPr>
          <w:rFonts w:ascii="Arial" w:hAnsi="Arial" w:cs="Arial"/>
        </w:rPr>
        <w:t>Vintners</w:t>
      </w:r>
      <w:r w:rsidR="009E343D">
        <w:rPr>
          <w:rFonts w:ascii="Arial" w:hAnsi="Arial" w:cs="Arial"/>
        </w:rPr>
        <w:t xml:space="preserve"> antiques on how many individuals were required for the project, which was very useful is assisting them on this matter.</w:t>
      </w:r>
    </w:p>
    <w:p w:rsidR="00540763" w:rsidRPr="00BA5AEE" w:rsidRDefault="00540763" w:rsidP="008341B7">
      <w:pPr>
        <w:spacing w:line="360" w:lineRule="auto"/>
        <w:jc w:val="both"/>
        <w:rPr>
          <w:rFonts w:ascii="Arial" w:hAnsi="Arial" w:cs="Arial"/>
        </w:rPr>
      </w:pPr>
    </w:p>
    <w:p w:rsidR="00E52929" w:rsidRPr="009E343D" w:rsidRDefault="00E52929" w:rsidP="008341B7">
      <w:pPr>
        <w:spacing w:line="360" w:lineRule="auto"/>
        <w:jc w:val="both"/>
        <w:rPr>
          <w:rFonts w:ascii="Arial" w:hAnsi="Arial" w:cs="Arial"/>
          <w:b/>
        </w:rPr>
      </w:pPr>
      <w:r w:rsidRPr="009E343D">
        <w:rPr>
          <w:rFonts w:ascii="Arial" w:hAnsi="Arial" w:cs="Arial"/>
          <w:b/>
        </w:rPr>
        <w:t>Task 4 – Project Plans</w:t>
      </w:r>
    </w:p>
    <w:p w:rsidR="00E52929" w:rsidRPr="00BA5AEE" w:rsidRDefault="00DC1273" w:rsidP="008341B7">
      <w:pPr>
        <w:spacing w:line="360" w:lineRule="auto"/>
        <w:jc w:val="both"/>
        <w:rPr>
          <w:rFonts w:ascii="Arial" w:hAnsi="Arial" w:cs="Arial"/>
        </w:rPr>
      </w:pPr>
      <w:r w:rsidRPr="00BA5AEE">
        <w:rPr>
          <w:rFonts w:ascii="Arial" w:hAnsi="Arial" w:cs="Arial"/>
        </w:rPr>
        <w:t xml:space="preserve">According to Taylor (2020) stakeholder communication plans are essential, </w:t>
      </w:r>
      <w:r w:rsidR="00DF09AE" w:rsidRPr="00BA5AEE">
        <w:rPr>
          <w:rFonts w:ascii="Arial" w:hAnsi="Arial" w:cs="Arial"/>
        </w:rPr>
        <w:t>particularly</w:t>
      </w:r>
      <w:r w:rsidRPr="00BA5AEE">
        <w:rPr>
          <w:rFonts w:ascii="Arial" w:hAnsi="Arial" w:cs="Arial"/>
        </w:rPr>
        <w:t xml:space="preserve"> when </w:t>
      </w:r>
      <w:r w:rsidR="00DF09AE" w:rsidRPr="00BA5AEE">
        <w:rPr>
          <w:rFonts w:ascii="Arial" w:hAnsi="Arial" w:cs="Arial"/>
        </w:rPr>
        <w:t xml:space="preserve">the project management methodology is six sigma or agile management. Before communicating plans, it is important to identify the stakeholder needs and interests. The type of communication is dependent on their level of involvement. </w:t>
      </w:r>
      <w:r w:rsidR="00E52929" w:rsidRPr="00BA5AEE">
        <w:rPr>
          <w:rFonts w:ascii="Arial" w:hAnsi="Arial" w:cs="Arial"/>
        </w:rPr>
        <w:t>The way in which the project plans will be communicated to the stakeholders</w:t>
      </w:r>
      <w:r w:rsidR="00DF09AE" w:rsidRPr="00BA5AEE">
        <w:rPr>
          <w:rFonts w:ascii="Arial" w:hAnsi="Arial" w:cs="Arial"/>
        </w:rPr>
        <w:t xml:space="preserve"> is via email as this will help provide frequent and instant communication to all stakeholders. Furthermore, a weekly conference call is important in order to ensure all stakeholders within </w:t>
      </w:r>
      <w:r w:rsidR="00B0738D">
        <w:rPr>
          <w:rFonts w:ascii="Arial" w:hAnsi="Arial" w:cs="Arial"/>
        </w:rPr>
        <w:t>Vintners</w:t>
      </w:r>
      <w:r w:rsidR="00DF09AE" w:rsidRPr="00BA5AEE">
        <w:rPr>
          <w:rFonts w:ascii="Arial" w:hAnsi="Arial" w:cs="Arial"/>
        </w:rPr>
        <w:t xml:space="preserve"> are provided with personal communication to help make them feel more involved in the project. However, if there are any pressing and urgent matters, then these will be communicated via text message. </w:t>
      </w:r>
      <w:r w:rsidR="001F507F" w:rsidRPr="00BA5AEE">
        <w:rPr>
          <w:rFonts w:ascii="Arial" w:hAnsi="Arial" w:cs="Arial"/>
        </w:rPr>
        <w:t xml:space="preserve">In addition to this, the stakeholders will be provided with access to the Gantt chart. Anderson (2016), describes the Gantt chart as a project management tool, which illustrates how the project will run. Anderson (2016), states that the Gantt chart will demonstrate the sequential order and time required for each task. This will give the </w:t>
      </w:r>
      <w:r w:rsidR="00B0738D">
        <w:rPr>
          <w:rFonts w:ascii="Arial" w:hAnsi="Arial" w:cs="Arial"/>
        </w:rPr>
        <w:t>Vintners</w:t>
      </w:r>
      <w:r w:rsidR="001F507F" w:rsidRPr="00BA5AEE">
        <w:rPr>
          <w:rFonts w:ascii="Arial" w:hAnsi="Arial" w:cs="Arial"/>
        </w:rPr>
        <w:t xml:space="preserve"> </w:t>
      </w:r>
      <w:r w:rsidR="00FB3DB0" w:rsidRPr="00BA5AEE">
        <w:rPr>
          <w:rFonts w:ascii="Arial" w:hAnsi="Arial" w:cs="Arial"/>
        </w:rPr>
        <w:t>stakeholders a good understanding of how the project has been planned and will go ahead.</w:t>
      </w:r>
    </w:p>
    <w:p w:rsidR="00E52929" w:rsidRPr="009E343D" w:rsidRDefault="00E52929" w:rsidP="008341B7">
      <w:pPr>
        <w:spacing w:line="360" w:lineRule="auto"/>
        <w:jc w:val="both"/>
        <w:rPr>
          <w:rFonts w:ascii="Arial" w:hAnsi="Arial" w:cs="Arial"/>
          <w:b/>
        </w:rPr>
      </w:pPr>
      <w:r w:rsidRPr="009E343D">
        <w:rPr>
          <w:rFonts w:ascii="Arial" w:hAnsi="Arial" w:cs="Arial"/>
          <w:b/>
        </w:rPr>
        <w:t>Task 5 – Personal Reflection, Recommendations and Self Improvements</w:t>
      </w:r>
    </w:p>
    <w:p w:rsidR="00540763" w:rsidRPr="009E343D" w:rsidRDefault="00540763" w:rsidP="008341B7">
      <w:pPr>
        <w:spacing w:line="360" w:lineRule="auto"/>
        <w:jc w:val="both"/>
        <w:rPr>
          <w:rFonts w:ascii="Arial" w:hAnsi="Arial" w:cs="Arial"/>
          <w:b/>
        </w:rPr>
      </w:pPr>
      <w:r w:rsidRPr="009E343D">
        <w:rPr>
          <w:rFonts w:ascii="Arial" w:hAnsi="Arial" w:cs="Arial"/>
          <w:b/>
        </w:rPr>
        <w:t xml:space="preserve">Personal reflection </w:t>
      </w:r>
    </w:p>
    <w:p w:rsidR="00677E55" w:rsidRPr="00BA5AEE" w:rsidRDefault="00D2154E" w:rsidP="008341B7">
      <w:pPr>
        <w:spacing w:line="360" w:lineRule="auto"/>
        <w:jc w:val="both"/>
        <w:rPr>
          <w:rFonts w:ascii="Arial" w:hAnsi="Arial" w:cs="Arial"/>
        </w:rPr>
      </w:pPr>
      <w:r w:rsidRPr="00BA5AEE">
        <w:rPr>
          <w:rFonts w:ascii="Arial" w:hAnsi="Arial" w:cs="Arial"/>
        </w:rPr>
        <w:t xml:space="preserve">Personally I believe I will be able to handle this project effectively. This is due to the intense planning and preparation </w:t>
      </w:r>
      <w:r w:rsidR="00677E55" w:rsidRPr="00BA5AEE">
        <w:rPr>
          <w:rFonts w:ascii="Arial" w:hAnsi="Arial" w:cs="Arial"/>
        </w:rPr>
        <w:t>skills that I already possess.</w:t>
      </w:r>
      <w:r w:rsidR="00C13A38" w:rsidRPr="00BA5AEE">
        <w:rPr>
          <w:rFonts w:ascii="Arial" w:hAnsi="Arial" w:cs="Arial"/>
        </w:rPr>
        <w:t xml:space="preserve"> </w:t>
      </w:r>
      <w:r w:rsidR="00677E55" w:rsidRPr="00BA5AEE">
        <w:rPr>
          <w:rFonts w:ascii="Arial" w:hAnsi="Arial" w:cs="Arial"/>
        </w:rPr>
        <w:t xml:space="preserve"> I believe that using a </w:t>
      </w:r>
      <w:r w:rsidR="000C3DA2" w:rsidRPr="00BA5AEE">
        <w:rPr>
          <w:rFonts w:ascii="Arial" w:hAnsi="Arial" w:cs="Arial"/>
        </w:rPr>
        <w:t>Gantt</w:t>
      </w:r>
      <w:r w:rsidR="00677E55" w:rsidRPr="00BA5AEE">
        <w:rPr>
          <w:rFonts w:ascii="Arial" w:hAnsi="Arial" w:cs="Arial"/>
        </w:rPr>
        <w:t xml:space="preserve"> chart with realistic targets will help to track the progress of development of the project. It will identify which areas need </w:t>
      </w:r>
      <w:r w:rsidR="00540763" w:rsidRPr="00BA5AEE">
        <w:rPr>
          <w:rFonts w:ascii="Arial" w:hAnsi="Arial" w:cs="Arial"/>
        </w:rPr>
        <w:t xml:space="preserve">priority </w:t>
      </w:r>
      <w:r w:rsidR="00C13A38" w:rsidRPr="00BA5AEE">
        <w:rPr>
          <w:rFonts w:ascii="Arial" w:hAnsi="Arial" w:cs="Arial"/>
        </w:rPr>
        <w:t>and focussing on. I will make use of the skills I learnt in uni</w:t>
      </w:r>
      <w:r w:rsidR="0038031E" w:rsidRPr="00BA5AEE">
        <w:rPr>
          <w:rFonts w:ascii="Arial" w:hAnsi="Arial" w:cs="Arial"/>
        </w:rPr>
        <w:t xml:space="preserve">versity and apply these when required. For instance, I will use my project management skills for reference, such as the various theories and tool. For example, I will use </w:t>
      </w:r>
      <w:r w:rsidR="000C3DA2" w:rsidRPr="00BA5AEE">
        <w:rPr>
          <w:rFonts w:ascii="Arial" w:hAnsi="Arial" w:cs="Arial"/>
        </w:rPr>
        <w:t>Tuckman’s</w:t>
      </w:r>
      <w:r w:rsidR="0038031E" w:rsidRPr="00BA5AEE">
        <w:rPr>
          <w:rFonts w:ascii="Arial" w:hAnsi="Arial" w:cs="Arial"/>
        </w:rPr>
        <w:t xml:space="preserve"> theory of team building. I will also use my presentation skills to present the project plan to the </w:t>
      </w:r>
      <w:r w:rsidR="00B0738D">
        <w:rPr>
          <w:rFonts w:ascii="Arial" w:hAnsi="Arial" w:cs="Arial"/>
        </w:rPr>
        <w:t>Vintners</w:t>
      </w:r>
      <w:r w:rsidR="0038031E" w:rsidRPr="00BA5AEE">
        <w:rPr>
          <w:rFonts w:ascii="Arial" w:hAnsi="Arial" w:cs="Arial"/>
        </w:rPr>
        <w:t xml:space="preserve"> antiques stakeholders and demonstrate how we will manage the project. </w:t>
      </w:r>
    </w:p>
    <w:p w:rsidR="00F118B4" w:rsidRPr="009E343D" w:rsidRDefault="0038031E" w:rsidP="008341B7">
      <w:pPr>
        <w:spacing w:line="360" w:lineRule="auto"/>
        <w:jc w:val="both"/>
        <w:rPr>
          <w:rFonts w:ascii="Arial" w:hAnsi="Arial" w:cs="Arial"/>
          <w:b/>
        </w:rPr>
      </w:pPr>
      <w:r w:rsidRPr="009E343D">
        <w:rPr>
          <w:rFonts w:ascii="Arial" w:hAnsi="Arial" w:cs="Arial"/>
          <w:b/>
        </w:rPr>
        <w:t>R</w:t>
      </w:r>
      <w:r w:rsidR="00C13A38" w:rsidRPr="009E343D">
        <w:rPr>
          <w:rFonts w:ascii="Arial" w:hAnsi="Arial" w:cs="Arial"/>
          <w:b/>
        </w:rPr>
        <w:t>ecom</w:t>
      </w:r>
      <w:r w:rsidRPr="009E343D">
        <w:rPr>
          <w:rFonts w:ascii="Arial" w:hAnsi="Arial" w:cs="Arial"/>
          <w:b/>
        </w:rPr>
        <w:t>m</w:t>
      </w:r>
      <w:r w:rsidR="00C13A38" w:rsidRPr="009E343D">
        <w:rPr>
          <w:rFonts w:ascii="Arial" w:hAnsi="Arial" w:cs="Arial"/>
          <w:b/>
        </w:rPr>
        <w:t>endation</w:t>
      </w:r>
      <w:r w:rsidRPr="009E343D">
        <w:rPr>
          <w:rFonts w:ascii="Arial" w:hAnsi="Arial" w:cs="Arial"/>
          <w:b/>
        </w:rPr>
        <w:t>s</w:t>
      </w:r>
    </w:p>
    <w:p w:rsidR="002B7B0D" w:rsidRDefault="007F592D" w:rsidP="008341B7">
      <w:pPr>
        <w:spacing w:line="360" w:lineRule="auto"/>
        <w:jc w:val="both"/>
        <w:rPr>
          <w:rFonts w:ascii="Arial" w:hAnsi="Arial" w:cs="Arial"/>
        </w:rPr>
      </w:pPr>
      <w:r w:rsidRPr="00BA5AEE">
        <w:rPr>
          <w:rFonts w:ascii="Arial" w:hAnsi="Arial" w:cs="Arial"/>
        </w:rPr>
        <w:t xml:space="preserve">For future recommendations, I would advise that a SWOT analysis is used to help undertake </w:t>
      </w:r>
      <w:r w:rsidR="00E00D21" w:rsidRPr="00BA5AEE">
        <w:rPr>
          <w:rFonts w:ascii="Arial" w:hAnsi="Arial" w:cs="Arial"/>
        </w:rPr>
        <w:t xml:space="preserve">a </w:t>
      </w:r>
      <w:r w:rsidRPr="00BA5AEE">
        <w:rPr>
          <w:rFonts w:ascii="Arial" w:hAnsi="Arial" w:cs="Arial"/>
        </w:rPr>
        <w:t xml:space="preserve">consistent </w:t>
      </w:r>
      <w:r w:rsidR="00E00D21" w:rsidRPr="00BA5AEE">
        <w:rPr>
          <w:rFonts w:ascii="Arial" w:hAnsi="Arial" w:cs="Arial"/>
        </w:rPr>
        <w:t xml:space="preserve">analysis of the </w:t>
      </w:r>
      <w:r w:rsidR="000C3DA2" w:rsidRPr="00BA5AEE">
        <w:rPr>
          <w:rFonts w:ascii="Arial" w:hAnsi="Arial" w:cs="Arial"/>
        </w:rPr>
        <w:t>environment, which</w:t>
      </w:r>
      <w:r w:rsidR="008527B0" w:rsidRPr="00BA5AEE">
        <w:rPr>
          <w:rFonts w:ascii="Arial" w:hAnsi="Arial" w:cs="Arial"/>
        </w:rPr>
        <w:t xml:space="preserve"> will help identify strengths, weaknesses, opportunities and threats</w:t>
      </w:r>
      <w:r w:rsidR="000C3DA2" w:rsidRPr="00BA5AEE">
        <w:rPr>
          <w:rFonts w:ascii="Arial" w:hAnsi="Arial" w:cs="Arial"/>
        </w:rPr>
        <w:t>. Thee iron triangle should also be used to make balanced decisions on cost, time and scope.</w:t>
      </w:r>
    </w:p>
    <w:p w:rsidR="008341B7" w:rsidRDefault="008341B7" w:rsidP="008341B7">
      <w:pPr>
        <w:spacing w:line="360" w:lineRule="auto"/>
        <w:jc w:val="both"/>
        <w:rPr>
          <w:rFonts w:ascii="Arial" w:hAnsi="Arial" w:cs="Arial"/>
        </w:rPr>
      </w:pPr>
    </w:p>
    <w:p w:rsidR="008341B7" w:rsidRDefault="008341B7" w:rsidP="008341B7">
      <w:pPr>
        <w:spacing w:line="360" w:lineRule="auto"/>
        <w:jc w:val="both"/>
        <w:rPr>
          <w:rFonts w:ascii="Arial" w:hAnsi="Arial" w:cs="Arial"/>
        </w:rPr>
      </w:pPr>
    </w:p>
    <w:p w:rsidR="008341B7" w:rsidRPr="008341B7" w:rsidRDefault="008341B7" w:rsidP="008341B7">
      <w:pPr>
        <w:spacing w:line="360" w:lineRule="auto"/>
        <w:jc w:val="both"/>
        <w:rPr>
          <w:rFonts w:ascii="Arial" w:hAnsi="Arial" w:cs="Arial"/>
        </w:rPr>
      </w:pPr>
    </w:p>
    <w:p w:rsidR="00C13A38" w:rsidRPr="002D49B1" w:rsidRDefault="007F592D" w:rsidP="008341B7">
      <w:pPr>
        <w:spacing w:line="360" w:lineRule="auto"/>
        <w:jc w:val="both"/>
        <w:rPr>
          <w:rFonts w:ascii="Arial" w:hAnsi="Arial" w:cs="Arial"/>
          <w:b/>
        </w:rPr>
      </w:pPr>
      <w:r w:rsidRPr="002D49B1">
        <w:rPr>
          <w:rFonts w:ascii="Arial" w:hAnsi="Arial" w:cs="Arial"/>
          <w:b/>
        </w:rPr>
        <w:t>Self-improvement</w:t>
      </w:r>
      <w:r w:rsidR="00C13A38" w:rsidRPr="002D49B1">
        <w:rPr>
          <w:rFonts w:ascii="Arial" w:hAnsi="Arial" w:cs="Arial"/>
          <w:b/>
        </w:rPr>
        <w:t xml:space="preserve"> </w:t>
      </w:r>
    </w:p>
    <w:p w:rsidR="009E343D" w:rsidRDefault="007F592D" w:rsidP="008341B7">
      <w:pPr>
        <w:spacing w:line="360" w:lineRule="auto"/>
        <w:jc w:val="both"/>
        <w:rPr>
          <w:rFonts w:ascii="Arial" w:hAnsi="Arial" w:cs="Arial"/>
        </w:rPr>
      </w:pPr>
      <w:r w:rsidRPr="00BA5AEE">
        <w:rPr>
          <w:rFonts w:ascii="Arial" w:hAnsi="Arial" w:cs="Arial"/>
        </w:rPr>
        <w:t>For future project</w:t>
      </w:r>
      <w:r w:rsidR="000C3DA2" w:rsidRPr="00BA5AEE">
        <w:rPr>
          <w:rFonts w:ascii="Arial" w:hAnsi="Arial" w:cs="Arial"/>
        </w:rPr>
        <w:t>s,</w:t>
      </w:r>
      <w:r w:rsidRPr="00BA5AEE">
        <w:rPr>
          <w:rFonts w:ascii="Arial" w:hAnsi="Arial" w:cs="Arial"/>
        </w:rPr>
        <w:t xml:space="preserve"> I would like to i</w:t>
      </w:r>
      <w:r w:rsidR="00C13A38" w:rsidRPr="00BA5AEE">
        <w:rPr>
          <w:rFonts w:ascii="Arial" w:hAnsi="Arial" w:cs="Arial"/>
        </w:rPr>
        <w:t xml:space="preserve">mprove </w:t>
      </w:r>
      <w:r w:rsidRPr="00BA5AEE">
        <w:rPr>
          <w:rFonts w:ascii="Arial" w:hAnsi="Arial" w:cs="Arial"/>
        </w:rPr>
        <w:t>my management skills.</w:t>
      </w:r>
      <w:r w:rsidR="00E00D21" w:rsidRPr="00BA5AEE">
        <w:rPr>
          <w:rFonts w:ascii="Arial" w:hAnsi="Arial" w:cs="Arial"/>
        </w:rPr>
        <w:t xml:space="preserve"> This is because I would like to ensure that I can manage the team more effectively when managing the project.</w:t>
      </w:r>
      <w:r w:rsidRPr="00BA5AEE">
        <w:rPr>
          <w:rFonts w:ascii="Arial" w:hAnsi="Arial" w:cs="Arial"/>
        </w:rPr>
        <w:t xml:space="preserve"> I would also like to enhance my </w:t>
      </w:r>
      <w:r w:rsidR="00C13A38" w:rsidRPr="00BA5AEE">
        <w:rPr>
          <w:rFonts w:ascii="Arial" w:hAnsi="Arial" w:cs="Arial"/>
        </w:rPr>
        <w:t>presentation skills and communications skills</w:t>
      </w:r>
      <w:r w:rsidRPr="00BA5AEE">
        <w:rPr>
          <w:rFonts w:ascii="Arial" w:hAnsi="Arial" w:cs="Arial"/>
        </w:rPr>
        <w:t xml:space="preserve"> for future reference. </w:t>
      </w:r>
      <w:r w:rsidR="00C13A38" w:rsidRPr="00BA5AEE">
        <w:rPr>
          <w:rFonts w:ascii="Arial" w:hAnsi="Arial" w:cs="Arial"/>
        </w:rPr>
        <w:t xml:space="preserve"> </w:t>
      </w:r>
    </w:p>
    <w:p w:rsidR="00C73F42" w:rsidRPr="002D49B1" w:rsidRDefault="00EE42D1" w:rsidP="008341B7">
      <w:pPr>
        <w:spacing w:line="360" w:lineRule="auto"/>
        <w:jc w:val="both"/>
        <w:rPr>
          <w:rFonts w:ascii="Arial" w:hAnsi="Arial" w:cs="Arial"/>
          <w:b/>
        </w:rPr>
      </w:pPr>
      <w:r w:rsidRPr="002D49B1">
        <w:rPr>
          <w:rFonts w:ascii="Arial" w:hAnsi="Arial" w:cs="Arial"/>
          <w:b/>
        </w:rPr>
        <w:t>Conclusion</w:t>
      </w:r>
    </w:p>
    <w:p w:rsidR="00EE42D1" w:rsidRPr="00BA5AEE" w:rsidRDefault="00610282" w:rsidP="008341B7">
      <w:pPr>
        <w:spacing w:line="360" w:lineRule="auto"/>
        <w:jc w:val="both"/>
        <w:rPr>
          <w:rFonts w:ascii="Arial" w:hAnsi="Arial" w:cs="Arial"/>
        </w:rPr>
      </w:pPr>
      <w:r w:rsidRPr="00BA5AEE">
        <w:rPr>
          <w:rFonts w:ascii="Arial" w:hAnsi="Arial" w:cs="Arial"/>
        </w:rPr>
        <w:t>Overall the project plan for the Vintners Antiques</w:t>
      </w:r>
      <w:r w:rsidR="00E52929" w:rsidRPr="00BA5AEE">
        <w:rPr>
          <w:rFonts w:ascii="Arial" w:hAnsi="Arial" w:cs="Arial"/>
        </w:rPr>
        <w:t xml:space="preserve"> will enable the business</w:t>
      </w:r>
      <w:r w:rsidRPr="00BA5AEE">
        <w:rPr>
          <w:rFonts w:ascii="Arial" w:hAnsi="Arial" w:cs="Arial"/>
        </w:rPr>
        <w:t xml:space="preserve"> to renovate their existing </w:t>
      </w:r>
      <w:r w:rsidR="005D3A37" w:rsidRPr="00BA5AEE">
        <w:rPr>
          <w:rFonts w:ascii="Arial" w:hAnsi="Arial" w:cs="Arial"/>
        </w:rPr>
        <w:t>warehouse into a fully functional store that will attract customers and make their shopping experience as enjoyable and efficient as possible.</w:t>
      </w:r>
      <w:r w:rsidR="000C3DA2" w:rsidRPr="00BA5AEE">
        <w:rPr>
          <w:rFonts w:ascii="Arial" w:hAnsi="Arial" w:cs="Arial"/>
        </w:rPr>
        <w:t xml:space="preserve"> The work for the project plan was undertaken in two stages; the first stage consisted of a presentation outlining the plan and the second stage was a Skype online call to the board which involved pitching the project management skills. </w:t>
      </w:r>
    </w:p>
    <w:p w:rsidR="00F118B4" w:rsidRPr="00BA5AEE" w:rsidRDefault="00F118B4" w:rsidP="008341B7">
      <w:pPr>
        <w:spacing w:line="360" w:lineRule="auto"/>
        <w:jc w:val="both"/>
        <w:rPr>
          <w:rFonts w:ascii="Arial" w:hAnsi="Arial" w:cs="Arial"/>
        </w:rPr>
      </w:pPr>
    </w:p>
    <w:p w:rsidR="009E343D" w:rsidRDefault="009E343D" w:rsidP="008341B7">
      <w:pPr>
        <w:spacing w:line="360" w:lineRule="auto"/>
        <w:jc w:val="both"/>
        <w:rPr>
          <w:rFonts w:ascii="Arial" w:hAnsi="Arial" w:cs="Arial"/>
        </w:rPr>
      </w:pPr>
    </w:p>
    <w:p w:rsidR="009E343D" w:rsidRDefault="009E343D" w:rsidP="008341B7">
      <w:pPr>
        <w:spacing w:line="360" w:lineRule="auto"/>
        <w:jc w:val="both"/>
        <w:rPr>
          <w:rFonts w:ascii="Arial" w:hAnsi="Arial" w:cs="Arial"/>
        </w:rPr>
      </w:pPr>
    </w:p>
    <w:p w:rsidR="009E343D" w:rsidRDefault="009E343D" w:rsidP="008341B7">
      <w:pPr>
        <w:spacing w:line="360" w:lineRule="auto"/>
        <w:jc w:val="both"/>
        <w:rPr>
          <w:rFonts w:ascii="Arial" w:hAnsi="Arial" w:cs="Arial"/>
        </w:rPr>
      </w:pPr>
    </w:p>
    <w:p w:rsidR="009E343D" w:rsidRDefault="009E343D" w:rsidP="008341B7">
      <w:pPr>
        <w:spacing w:line="360" w:lineRule="auto"/>
        <w:jc w:val="both"/>
        <w:rPr>
          <w:rFonts w:ascii="Arial" w:hAnsi="Arial" w:cs="Arial"/>
        </w:rPr>
      </w:pPr>
    </w:p>
    <w:p w:rsidR="009E343D" w:rsidRDefault="009E343D" w:rsidP="008341B7">
      <w:pPr>
        <w:spacing w:line="360" w:lineRule="auto"/>
        <w:jc w:val="both"/>
        <w:rPr>
          <w:rFonts w:ascii="Arial" w:hAnsi="Arial" w:cs="Arial"/>
        </w:rPr>
      </w:pPr>
    </w:p>
    <w:p w:rsidR="009E343D" w:rsidRDefault="009E343D" w:rsidP="008341B7">
      <w:pPr>
        <w:spacing w:line="360" w:lineRule="auto"/>
        <w:jc w:val="both"/>
        <w:rPr>
          <w:rFonts w:ascii="Arial" w:hAnsi="Arial" w:cs="Arial"/>
        </w:rPr>
      </w:pPr>
    </w:p>
    <w:p w:rsidR="009E343D" w:rsidRDefault="009E343D" w:rsidP="008341B7">
      <w:pPr>
        <w:spacing w:line="360" w:lineRule="auto"/>
        <w:jc w:val="both"/>
        <w:rPr>
          <w:rFonts w:ascii="Arial" w:hAnsi="Arial" w:cs="Arial"/>
        </w:rPr>
      </w:pPr>
    </w:p>
    <w:p w:rsidR="009E343D" w:rsidRDefault="009E343D" w:rsidP="008341B7">
      <w:pPr>
        <w:spacing w:line="360" w:lineRule="auto"/>
        <w:jc w:val="both"/>
        <w:rPr>
          <w:rFonts w:ascii="Arial" w:hAnsi="Arial" w:cs="Arial"/>
        </w:rPr>
      </w:pPr>
    </w:p>
    <w:p w:rsidR="009E343D" w:rsidRDefault="009E343D" w:rsidP="008341B7">
      <w:pPr>
        <w:spacing w:line="360" w:lineRule="auto"/>
        <w:jc w:val="both"/>
        <w:rPr>
          <w:rFonts w:ascii="Arial" w:hAnsi="Arial" w:cs="Arial"/>
        </w:rPr>
      </w:pPr>
    </w:p>
    <w:p w:rsidR="009E343D" w:rsidRDefault="009E343D" w:rsidP="008341B7">
      <w:pPr>
        <w:spacing w:line="360" w:lineRule="auto"/>
        <w:jc w:val="both"/>
        <w:rPr>
          <w:rFonts w:ascii="Arial" w:hAnsi="Arial" w:cs="Arial"/>
        </w:rPr>
      </w:pPr>
    </w:p>
    <w:p w:rsidR="009E343D" w:rsidRDefault="009E343D" w:rsidP="008341B7">
      <w:pPr>
        <w:spacing w:line="360" w:lineRule="auto"/>
        <w:jc w:val="both"/>
        <w:rPr>
          <w:rFonts w:ascii="Arial" w:hAnsi="Arial" w:cs="Arial"/>
        </w:rPr>
      </w:pPr>
    </w:p>
    <w:p w:rsidR="009E343D" w:rsidRDefault="009E343D" w:rsidP="008341B7">
      <w:pPr>
        <w:spacing w:line="360" w:lineRule="auto"/>
        <w:jc w:val="both"/>
        <w:rPr>
          <w:rFonts w:ascii="Arial" w:hAnsi="Arial" w:cs="Arial"/>
        </w:rPr>
      </w:pPr>
    </w:p>
    <w:p w:rsidR="008341B7" w:rsidRDefault="008341B7" w:rsidP="008341B7">
      <w:pPr>
        <w:spacing w:line="360" w:lineRule="auto"/>
        <w:jc w:val="both"/>
        <w:rPr>
          <w:rFonts w:ascii="Arial" w:hAnsi="Arial" w:cs="Arial"/>
        </w:rPr>
      </w:pPr>
    </w:p>
    <w:p w:rsidR="008341B7" w:rsidRDefault="008341B7" w:rsidP="008341B7">
      <w:pPr>
        <w:spacing w:line="360" w:lineRule="auto"/>
        <w:jc w:val="both"/>
        <w:rPr>
          <w:rFonts w:ascii="Arial" w:hAnsi="Arial" w:cs="Arial"/>
        </w:rPr>
      </w:pPr>
    </w:p>
    <w:p w:rsidR="009E343D" w:rsidRDefault="009E343D" w:rsidP="008341B7">
      <w:pPr>
        <w:spacing w:line="360" w:lineRule="auto"/>
        <w:jc w:val="both"/>
        <w:rPr>
          <w:rFonts w:ascii="Arial" w:hAnsi="Arial" w:cs="Arial"/>
        </w:rPr>
      </w:pPr>
    </w:p>
    <w:p w:rsidR="009E343D" w:rsidRDefault="009E343D" w:rsidP="008341B7">
      <w:pPr>
        <w:spacing w:line="360" w:lineRule="auto"/>
        <w:jc w:val="both"/>
        <w:rPr>
          <w:rFonts w:ascii="Arial" w:hAnsi="Arial" w:cs="Arial"/>
        </w:rPr>
      </w:pPr>
    </w:p>
    <w:p w:rsidR="00CA6A72" w:rsidRPr="002D49B1" w:rsidRDefault="00EE42D1" w:rsidP="008341B7">
      <w:pPr>
        <w:spacing w:line="360" w:lineRule="auto"/>
        <w:jc w:val="both"/>
        <w:rPr>
          <w:rFonts w:ascii="Arial" w:hAnsi="Arial" w:cs="Arial"/>
          <w:b/>
        </w:rPr>
      </w:pPr>
      <w:r w:rsidRPr="002D49B1">
        <w:rPr>
          <w:rFonts w:ascii="Arial" w:hAnsi="Arial" w:cs="Arial"/>
          <w:b/>
        </w:rPr>
        <w:t xml:space="preserve">References </w:t>
      </w:r>
    </w:p>
    <w:p w:rsidR="003F081A" w:rsidRPr="00BA5AEE" w:rsidRDefault="003F081A" w:rsidP="008341B7">
      <w:pPr>
        <w:spacing w:line="360" w:lineRule="auto"/>
        <w:jc w:val="both"/>
        <w:rPr>
          <w:rFonts w:ascii="Arial" w:hAnsi="Arial" w:cs="Arial"/>
        </w:rPr>
      </w:pPr>
      <w:r w:rsidRPr="00BA5AEE">
        <w:rPr>
          <w:rFonts w:ascii="Arial" w:hAnsi="Arial" w:cs="Arial"/>
        </w:rPr>
        <w:t>Anderson B . (2016). What is the Purpose of a Gantt Chart. </w:t>
      </w:r>
      <w:r w:rsidRPr="00BA5AEE">
        <w:rPr>
          <w:rFonts w:ascii="Arial" w:hAnsi="Arial" w:cs="Arial"/>
          <w:i/>
          <w:iCs/>
        </w:rPr>
        <w:t>Successful Projects </w:t>
      </w:r>
      <w:r w:rsidRPr="00BA5AEE">
        <w:rPr>
          <w:rFonts w:ascii="Arial" w:hAnsi="Arial" w:cs="Arial"/>
        </w:rPr>
        <w:t>.</w:t>
      </w:r>
    </w:p>
    <w:p w:rsidR="003F081A" w:rsidRPr="00BA5AEE" w:rsidRDefault="003F081A" w:rsidP="008341B7">
      <w:pPr>
        <w:spacing w:line="360" w:lineRule="auto"/>
        <w:jc w:val="both"/>
        <w:rPr>
          <w:rFonts w:ascii="Arial" w:hAnsi="Arial" w:cs="Arial"/>
        </w:rPr>
      </w:pPr>
      <w:r w:rsidRPr="00BA5AEE">
        <w:rPr>
          <w:rFonts w:ascii="Arial" w:hAnsi="Arial" w:cs="Arial"/>
        </w:rPr>
        <w:t>Bridges J . (2014). What Is Project Risk?. </w:t>
      </w:r>
      <w:r w:rsidRPr="00BA5AEE">
        <w:rPr>
          <w:rFonts w:ascii="Arial" w:hAnsi="Arial" w:cs="Arial"/>
          <w:i/>
          <w:iCs/>
        </w:rPr>
        <w:t>Project Management 101</w:t>
      </w:r>
      <w:r w:rsidRPr="00BA5AEE">
        <w:rPr>
          <w:rFonts w:ascii="Arial" w:hAnsi="Arial" w:cs="Arial"/>
        </w:rPr>
        <w:t>. </w:t>
      </w:r>
    </w:p>
    <w:p w:rsidR="003F081A" w:rsidRPr="00BA5AEE" w:rsidRDefault="003F081A" w:rsidP="008341B7">
      <w:pPr>
        <w:spacing w:line="360" w:lineRule="auto"/>
        <w:jc w:val="both"/>
        <w:rPr>
          <w:rFonts w:ascii="Arial" w:hAnsi="Arial" w:cs="Arial"/>
        </w:rPr>
      </w:pPr>
      <w:r w:rsidRPr="00BA5AEE">
        <w:rPr>
          <w:rFonts w:ascii="Arial" w:hAnsi="Arial" w:cs="Arial"/>
        </w:rPr>
        <w:t>Caccamese A. (2012). Beyond the iron triangle. </w:t>
      </w:r>
      <w:r w:rsidRPr="00BA5AEE">
        <w:rPr>
          <w:rFonts w:ascii="Arial" w:hAnsi="Arial" w:cs="Arial"/>
          <w:i/>
          <w:iCs/>
        </w:rPr>
        <w:t>Project Management Institute</w:t>
      </w:r>
      <w:r w:rsidRPr="00BA5AEE">
        <w:rPr>
          <w:rFonts w:ascii="Arial" w:hAnsi="Arial" w:cs="Arial"/>
        </w:rPr>
        <w:t>.</w:t>
      </w:r>
    </w:p>
    <w:p w:rsidR="003F081A" w:rsidRPr="00BA5AEE" w:rsidRDefault="003F081A" w:rsidP="008341B7">
      <w:pPr>
        <w:spacing w:line="360" w:lineRule="auto"/>
        <w:jc w:val="both"/>
        <w:rPr>
          <w:rFonts w:ascii="Arial" w:hAnsi="Arial" w:cs="Arial"/>
        </w:rPr>
      </w:pPr>
      <w:r w:rsidRPr="00BA5AEE">
        <w:rPr>
          <w:rFonts w:ascii="Arial" w:hAnsi="Arial" w:cs="Arial"/>
        </w:rPr>
        <w:t>Insurance Information Institute . (2020). Reducing The Risk Of Work-Related Injuries. </w:t>
      </w:r>
      <w:r w:rsidRPr="00BA5AEE">
        <w:rPr>
          <w:rFonts w:ascii="Arial" w:hAnsi="Arial" w:cs="Arial"/>
          <w:i/>
          <w:iCs/>
        </w:rPr>
        <w:t>Insuring Your Business: Small Business Owners' Guide to Insurance</w:t>
      </w:r>
      <w:r w:rsidRPr="00BA5AEE">
        <w:rPr>
          <w:rFonts w:ascii="Arial" w:hAnsi="Arial" w:cs="Arial"/>
        </w:rPr>
        <w:t>.</w:t>
      </w:r>
    </w:p>
    <w:p w:rsidR="003F081A" w:rsidRPr="00BA5AEE" w:rsidRDefault="003F081A" w:rsidP="008341B7">
      <w:pPr>
        <w:spacing w:line="360" w:lineRule="auto"/>
        <w:jc w:val="both"/>
        <w:rPr>
          <w:rFonts w:ascii="Arial" w:hAnsi="Arial" w:cs="Arial"/>
        </w:rPr>
      </w:pPr>
      <w:r w:rsidRPr="00BA5AEE">
        <w:rPr>
          <w:rFonts w:ascii="Arial" w:hAnsi="Arial" w:cs="Arial"/>
        </w:rPr>
        <w:t>Kendrick T (2009). </w:t>
      </w:r>
      <w:r w:rsidRPr="00BA5AEE">
        <w:rPr>
          <w:rFonts w:ascii="Arial" w:hAnsi="Arial" w:cs="Arial"/>
          <w:i/>
          <w:iCs/>
        </w:rPr>
        <w:t>Identifying and Managing Project Risk: Essential Tools for Failure-Proofing Your Project</w:t>
      </w:r>
      <w:r w:rsidRPr="00BA5AEE">
        <w:rPr>
          <w:rFonts w:ascii="Arial" w:hAnsi="Arial" w:cs="Arial"/>
        </w:rPr>
        <w:t>. USA: AMACOM. </w:t>
      </w:r>
    </w:p>
    <w:p w:rsidR="003F081A" w:rsidRPr="00BA5AEE" w:rsidRDefault="003F081A" w:rsidP="008341B7">
      <w:pPr>
        <w:spacing w:line="360" w:lineRule="auto"/>
        <w:jc w:val="both"/>
        <w:rPr>
          <w:rFonts w:ascii="Arial" w:hAnsi="Arial" w:cs="Arial"/>
        </w:rPr>
      </w:pPr>
      <w:r w:rsidRPr="00BA5AEE">
        <w:rPr>
          <w:rFonts w:ascii="Arial" w:hAnsi="Arial" w:cs="Arial"/>
        </w:rPr>
        <w:t>Pollack J. (2018). What is the Iron Triangle, and how has it changed?. </w:t>
      </w:r>
      <w:r w:rsidRPr="00BA5AEE">
        <w:rPr>
          <w:rFonts w:ascii="Arial" w:hAnsi="Arial" w:cs="Arial"/>
          <w:i/>
          <w:iCs/>
        </w:rPr>
        <w:t>Emerald Journals </w:t>
      </w:r>
      <w:r w:rsidRPr="00BA5AEE">
        <w:rPr>
          <w:rFonts w:ascii="Arial" w:hAnsi="Arial" w:cs="Arial"/>
        </w:rPr>
        <w:t>.</w:t>
      </w:r>
    </w:p>
    <w:p w:rsidR="003F081A" w:rsidRPr="00BA5AEE" w:rsidRDefault="003F081A" w:rsidP="008341B7">
      <w:pPr>
        <w:spacing w:line="360" w:lineRule="auto"/>
        <w:jc w:val="both"/>
        <w:rPr>
          <w:rFonts w:ascii="Arial" w:hAnsi="Arial" w:cs="Arial"/>
        </w:rPr>
      </w:pPr>
      <w:r w:rsidRPr="00BA5AEE">
        <w:rPr>
          <w:rFonts w:ascii="Arial" w:hAnsi="Arial" w:cs="Arial"/>
        </w:rPr>
        <w:t>Rehkopf M. (2020). User Stories with Examples and Template. </w:t>
      </w:r>
      <w:r w:rsidRPr="00BA5AEE">
        <w:rPr>
          <w:rFonts w:ascii="Arial" w:hAnsi="Arial" w:cs="Arial"/>
          <w:i/>
          <w:iCs/>
        </w:rPr>
        <w:t>Atlassian Coach</w:t>
      </w:r>
      <w:r w:rsidRPr="00BA5AEE">
        <w:rPr>
          <w:rFonts w:ascii="Arial" w:hAnsi="Arial" w:cs="Arial"/>
        </w:rPr>
        <w:t>. </w:t>
      </w:r>
    </w:p>
    <w:p w:rsidR="003F081A" w:rsidRPr="00BA5AEE" w:rsidRDefault="003F081A" w:rsidP="008341B7">
      <w:pPr>
        <w:spacing w:line="360" w:lineRule="auto"/>
        <w:jc w:val="both"/>
        <w:rPr>
          <w:rFonts w:ascii="Arial" w:hAnsi="Arial" w:cs="Arial"/>
        </w:rPr>
      </w:pPr>
      <w:r w:rsidRPr="00BA5AEE">
        <w:rPr>
          <w:rFonts w:ascii="Arial" w:hAnsi="Arial" w:cs="Arial"/>
        </w:rPr>
        <w:t>Rosenhead R . (2017). How will you deliver projects with a skills shortage?. </w:t>
      </w:r>
      <w:r w:rsidRPr="00BA5AEE">
        <w:rPr>
          <w:rFonts w:ascii="Arial" w:hAnsi="Arial" w:cs="Arial"/>
          <w:i/>
          <w:iCs/>
        </w:rPr>
        <w:t>Project Agency </w:t>
      </w:r>
      <w:r w:rsidRPr="00BA5AEE">
        <w:rPr>
          <w:rFonts w:ascii="Arial" w:hAnsi="Arial" w:cs="Arial"/>
        </w:rPr>
        <w:t>. .</w:t>
      </w:r>
    </w:p>
    <w:p w:rsidR="003F081A" w:rsidRPr="00BA5AEE" w:rsidRDefault="003F081A" w:rsidP="008341B7">
      <w:pPr>
        <w:spacing w:line="360" w:lineRule="auto"/>
        <w:jc w:val="both"/>
        <w:rPr>
          <w:rFonts w:ascii="Arial" w:hAnsi="Arial" w:cs="Arial"/>
        </w:rPr>
      </w:pPr>
      <w:r w:rsidRPr="00BA5AEE">
        <w:rPr>
          <w:rFonts w:ascii="Arial" w:hAnsi="Arial" w:cs="Arial"/>
        </w:rPr>
        <w:t>RIDDOR . (2013). Reporting accidents and injuries on construction sites RIDDOR. </w:t>
      </w:r>
      <w:r w:rsidRPr="00BA5AEE">
        <w:rPr>
          <w:rFonts w:ascii="Arial" w:hAnsi="Arial" w:cs="Arial"/>
          <w:i/>
          <w:iCs/>
        </w:rPr>
        <w:t>Design Buildings </w:t>
      </w:r>
      <w:r w:rsidRPr="00BA5AEE">
        <w:rPr>
          <w:rFonts w:ascii="Arial" w:hAnsi="Arial" w:cs="Arial"/>
        </w:rPr>
        <w:t>. .</w:t>
      </w:r>
    </w:p>
    <w:p w:rsidR="003F081A" w:rsidRPr="00BA5AEE" w:rsidRDefault="003F081A" w:rsidP="008341B7">
      <w:pPr>
        <w:spacing w:line="360" w:lineRule="auto"/>
        <w:jc w:val="both"/>
        <w:rPr>
          <w:rFonts w:ascii="Arial" w:hAnsi="Arial" w:cs="Arial"/>
        </w:rPr>
      </w:pPr>
      <w:r w:rsidRPr="00BA5AEE">
        <w:rPr>
          <w:rFonts w:ascii="Arial" w:hAnsi="Arial" w:cs="Arial"/>
        </w:rPr>
        <w:t>Taylor . (2020). Why You Need a Stakeholder Communication Plan Including Template. </w:t>
      </w:r>
      <w:r w:rsidRPr="00BA5AEE">
        <w:rPr>
          <w:rFonts w:ascii="Arial" w:hAnsi="Arial" w:cs="Arial"/>
          <w:i/>
          <w:iCs/>
        </w:rPr>
        <w:t>Bright Hub Project Management </w:t>
      </w:r>
      <w:r w:rsidRPr="00BA5AEE">
        <w:rPr>
          <w:rFonts w:ascii="Arial" w:hAnsi="Arial" w:cs="Arial"/>
        </w:rPr>
        <w:t>.</w:t>
      </w:r>
    </w:p>
    <w:p w:rsidR="003F081A" w:rsidRPr="00BA5AEE" w:rsidRDefault="003F081A" w:rsidP="008341B7">
      <w:pPr>
        <w:spacing w:line="360" w:lineRule="auto"/>
        <w:jc w:val="both"/>
        <w:rPr>
          <w:rFonts w:ascii="Arial" w:hAnsi="Arial" w:cs="Arial"/>
        </w:rPr>
      </w:pPr>
      <w:r w:rsidRPr="00BA5AEE">
        <w:rPr>
          <w:rFonts w:ascii="Arial" w:hAnsi="Arial" w:cs="Arial"/>
        </w:rPr>
        <w:t>Tobias M . (2020). Managing Weather Risks in Construction Projects. </w:t>
      </w:r>
      <w:r w:rsidRPr="00BA5AEE">
        <w:rPr>
          <w:rFonts w:ascii="Arial" w:hAnsi="Arial" w:cs="Arial"/>
          <w:i/>
          <w:iCs/>
        </w:rPr>
        <w:t>Nearby Engineers</w:t>
      </w:r>
      <w:r w:rsidRPr="00BA5AEE">
        <w:rPr>
          <w:rFonts w:ascii="Arial" w:hAnsi="Arial" w:cs="Arial"/>
        </w:rPr>
        <w:t>. </w:t>
      </w:r>
    </w:p>
    <w:p w:rsidR="004F64B1" w:rsidRPr="00BA5AEE" w:rsidRDefault="004F64B1" w:rsidP="008341B7">
      <w:pPr>
        <w:spacing w:line="360" w:lineRule="auto"/>
        <w:jc w:val="both"/>
        <w:rPr>
          <w:rFonts w:ascii="Arial" w:hAnsi="Arial" w:cs="Arial"/>
        </w:rPr>
      </w:pPr>
    </w:p>
    <w:p w:rsidR="00CD6F43" w:rsidRPr="00BA5AEE" w:rsidRDefault="00CD6F43" w:rsidP="008341B7">
      <w:pPr>
        <w:spacing w:line="360" w:lineRule="auto"/>
        <w:jc w:val="both"/>
        <w:rPr>
          <w:rFonts w:ascii="Arial" w:hAnsi="Arial" w:cs="Arial"/>
        </w:rPr>
      </w:pPr>
    </w:p>
    <w:sectPr w:rsidR="00CD6F43" w:rsidRPr="00BA5AEE" w:rsidSect="00F55914">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D2B9D" w:rsidRDefault="001D2B9D" w:rsidP="009E343D">
      <w:pPr>
        <w:spacing w:after="0" w:line="240" w:lineRule="auto"/>
      </w:pPr>
      <w:r>
        <w:separator/>
      </w:r>
    </w:p>
  </w:endnote>
  <w:endnote w:type="continuationSeparator" w:id="0">
    <w:p w:rsidR="001D2B9D" w:rsidRDefault="001D2B9D" w:rsidP="009E343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04817277"/>
      <w:docPartObj>
        <w:docPartGallery w:val="Page Numbers (Bottom of Page)"/>
        <w:docPartUnique/>
      </w:docPartObj>
    </w:sdtPr>
    <w:sdtContent>
      <w:p w:rsidR="009E343D" w:rsidRDefault="009E343D">
        <w:pPr>
          <w:pStyle w:val="Footer"/>
          <w:jc w:val="right"/>
        </w:pPr>
        <w:r>
          <w:t xml:space="preserve">Page | </w:t>
        </w:r>
        <w:r w:rsidR="00496445">
          <w:fldChar w:fldCharType="begin"/>
        </w:r>
        <w:r>
          <w:instrText xml:space="preserve"> PAGE   \* MERGEFORMAT </w:instrText>
        </w:r>
        <w:r w:rsidR="00496445">
          <w:fldChar w:fldCharType="separate"/>
        </w:r>
        <w:r w:rsidR="00A12C4A">
          <w:rPr>
            <w:noProof/>
          </w:rPr>
          <w:t>2</w:t>
        </w:r>
        <w:r w:rsidR="00496445">
          <w:rPr>
            <w:noProof/>
          </w:rPr>
          <w:fldChar w:fldCharType="end"/>
        </w:r>
        <w:r>
          <w:t xml:space="preserve"> </w:t>
        </w:r>
      </w:p>
    </w:sdtContent>
  </w:sdt>
  <w:p w:rsidR="009E343D" w:rsidRDefault="009E343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D2B9D" w:rsidRDefault="001D2B9D" w:rsidP="009E343D">
      <w:pPr>
        <w:spacing w:after="0" w:line="240" w:lineRule="auto"/>
      </w:pPr>
      <w:r>
        <w:separator/>
      </w:r>
    </w:p>
  </w:footnote>
  <w:footnote w:type="continuationSeparator" w:id="0">
    <w:p w:rsidR="001D2B9D" w:rsidRDefault="001D2B9D" w:rsidP="009E343D">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F55914"/>
    <w:rsid w:val="00084C8F"/>
    <w:rsid w:val="000C3DA2"/>
    <w:rsid w:val="000D6A6D"/>
    <w:rsid w:val="000E21F6"/>
    <w:rsid w:val="0012661C"/>
    <w:rsid w:val="00163519"/>
    <w:rsid w:val="00174DD3"/>
    <w:rsid w:val="001A39E7"/>
    <w:rsid w:val="001A7539"/>
    <w:rsid w:val="001D2B9D"/>
    <w:rsid w:val="001F507F"/>
    <w:rsid w:val="002A4C9A"/>
    <w:rsid w:val="002B7B0D"/>
    <w:rsid w:val="002D49B1"/>
    <w:rsid w:val="003508B7"/>
    <w:rsid w:val="0038031E"/>
    <w:rsid w:val="00386554"/>
    <w:rsid w:val="003F081A"/>
    <w:rsid w:val="003F5672"/>
    <w:rsid w:val="004259F0"/>
    <w:rsid w:val="00496445"/>
    <w:rsid w:val="00496F5F"/>
    <w:rsid w:val="004D0262"/>
    <w:rsid w:val="004F64B1"/>
    <w:rsid w:val="00540763"/>
    <w:rsid w:val="005A4102"/>
    <w:rsid w:val="005D3A37"/>
    <w:rsid w:val="005F78D1"/>
    <w:rsid w:val="00610282"/>
    <w:rsid w:val="006334DD"/>
    <w:rsid w:val="00635589"/>
    <w:rsid w:val="00642C7E"/>
    <w:rsid w:val="00645DC6"/>
    <w:rsid w:val="00677E55"/>
    <w:rsid w:val="006A0E26"/>
    <w:rsid w:val="006D67BF"/>
    <w:rsid w:val="006E2982"/>
    <w:rsid w:val="007303B4"/>
    <w:rsid w:val="007521A0"/>
    <w:rsid w:val="007F592D"/>
    <w:rsid w:val="00820EF2"/>
    <w:rsid w:val="008341B7"/>
    <w:rsid w:val="008527B0"/>
    <w:rsid w:val="008D2556"/>
    <w:rsid w:val="00923236"/>
    <w:rsid w:val="00932AC5"/>
    <w:rsid w:val="009851F3"/>
    <w:rsid w:val="009C1F8A"/>
    <w:rsid w:val="009C207C"/>
    <w:rsid w:val="009C2CC9"/>
    <w:rsid w:val="009E343D"/>
    <w:rsid w:val="009F47E6"/>
    <w:rsid w:val="00A12C4A"/>
    <w:rsid w:val="00AA54D8"/>
    <w:rsid w:val="00B0738D"/>
    <w:rsid w:val="00BA5AEE"/>
    <w:rsid w:val="00BC3C8F"/>
    <w:rsid w:val="00BF4046"/>
    <w:rsid w:val="00C13A38"/>
    <w:rsid w:val="00C238F9"/>
    <w:rsid w:val="00C355A4"/>
    <w:rsid w:val="00C73F42"/>
    <w:rsid w:val="00CA6A72"/>
    <w:rsid w:val="00CB7B4E"/>
    <w:rsid w:val="00CD6F43"/>
    <w:rsid w:val="00D2154E"/>
    <w:rsid w:val="00D235FC"/>
    <w:rsid w:val="00D27AE6"/>
    <w:rsid w:val="00DC1273"/>
    <w:rsid w:val="00DF09AE"/>
    <w:rsid w:val="00E00D21"/>
    <w:rsid w:val="00E058BC"/>
    <w:rsid w:val="00E0689B"/>
    <w:rsid w:val="00E50337"/>
    <w:rsid w:val="00E52929"/>
    <w:rsid w:val="00EC2CE7"/>
    <w:rsid w:val="00EE42D1"/>
    <w:rsid w:val="00F118B4"/>
    <w:rsid w:val="00F55914"/>
    <w:rsid w:val="00F66A74"/>
    <w:rsid w:val="00F9319C"/>
    <w:rsid w:val="00FB3DB0"/>
    <w:rsid w:val="00FC3E3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9644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5591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5914"/>
    <w:rPr>
      <w:rFonts w:eastAsiaTheme="minorEastAsia"/>
      <w:lang w:val="en-US"/>
    </w:rPr>
  </w:style>
  <w:style w:type="character" w:styleId="Hyperlink">
    <w:name w:val="Hyperlink"/>
    <w:basedOn w:val="DefaultParagraphFont"/>
    <w:uiPriority w:val="99"/>
    <w:semiHidden/>
    <w:unhideWhenUsed/>
    <w:rsid w:val="00CA6A72"/>
    <w:rPr>
      <w:color w:val="0000FF"/>
      <w:u w:val="single"/>
    </w:rPr>
  </w:style>
  <w:style w:type="paragraph" w:styleId="Header">
    <w:name w:val="header"/>
    <w:basedOn w:val="Normal"/>
    <w:link w:val="HeaderChar"/>
    <w:uiPriority w:val="99"/>
    <w:unhideWhenUsed/>
    <w:rsid w:val="009E34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343D"/>
  </w:style>
  <w:style w:type="paragraph" w:styleId="Footer">
    <w:name w:val="footer"/>
    <w:basedOn w:val="Normal"/>
    <w:link w:val="FooterChar"/>
    <w:uiPriority w:val="99"/>
    <w:unhideWhenUsed/>
    <w:rsid w:val="009E34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343D"/>
  </w:style>
  <w:style w:type="paragraph" w:styleId="BalloonText">
    <w:name w:val="Balloon Text"/>
    <w:basedOn w:val="Normal"/>
    <w:link w:val="BalloonTextChar"/>
    <w:uiPriority w:val="99"/>
    <w:semiHidden/>
    <w:unhideWhenUsed/>
    <w:rsid w:val="00A12C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2C4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microsoft.com/office/2007/relationships/diagramDrawing" Target="diagrams/drawing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D2C8CF6-0CAB-435A-B0C4-7C8BBF1A15BB}" type="doc">
      <dgm:prSet loTypeId="urn:microsoft.com/office/officeart/2008/layout/NameandTitleOrganizationalChart" loCatId="hierarchy" qsTypeId="urn:microsoft.com/office/officeart/2005/8/quickstyle/simple1" qsCatId="simple" csTypeId="urn:microsoft.com/office/officeart/2005/8/colors/accent1_2" csCatId="accent1" phldr="1"/>
      <dgm:spPr/>
      <dgm:t>
        <a:bodyPr/>
        <a:lstStyle/>
        <a:p>
          <a:endParaRPr lang="en-US"/>
        </a:p>
      </dgm:t>
    </dgm:pt>
    <dgm:pt modelId="{B696C992-6B48-4CFD-A96A-C640EE5DB507}">
      <dgm:prSet phldrT="[Text]"/>
      <dgm:spPr/>
      <dgm:t>
        <a:bodyPr/>
        <a:lstStyle/>
        <a:p>
          <a:r>
            <a:rPr lang="en-US"/>
            <a:t>Vintners Antiques</a:t>
          </a:r>
        </a:p>
      </dgm:t>
    </dgm:pt>
    <dgm:pt modelId="{F4906E4C-3331-4DF5-94AB-F16BC3BF29B8}" type="parTrans" cxnId="{01A856E3-559F-4C38-83CD-567AE8753C23}">
      <dgm:prSet/>
      <dgm:spPr/>
      <dgm:t>
        <a:bodyPr/>
        <a:lstStyle/>
        <a:p>
          <a:endParaRPr lang="en-US"/>
        </a:p>
      </dgm:t>
    </dgm:pt>
    <dgm:pt modelId="{2397BD7C-17B9-4CB7-B8E0-23F36E5E7A82}" type="sibTrans" cxnId="{01A856E3-559F-4C38-83CD-567AE8753C23}">
      <dgm:prSet/>
      <dgm:spPr/>
      <dgm:t>
        <a:bodyPr/>
        <a:lstStyle/>
        <a:p>
          <a:r>
            <a:rPr lang="en-US"/>
            <a:t>Specialise Antiques</a:t>
          </a:r>
        </a:p>
      </dgm:t>
    </dgm:pt>
    <dgm:pt modelId="{1DA8B23E-06FD-40FD-BD10-88657D0AA5E4}">
      <dgm:prSet phldrT="[Text]"/>
      <dgm:spPr/>
      <dgm:t>
        <a:bodyPr/>
        <a:lstStyle/>
        <a:p>
          <a:r>
            <a:rPr lang="en-US"/>
            <a:t>Doreen Vintner</a:t>
          </a:r>
        </a:p>
      </dgm:t>
    </dgm:pt>
    <dgm:pt modelId="{E8F987F0-DC4D-42F5-A0FD-D893BEE30EAC}" type="parTrans" cxnId="{B83A56BD-7227-47C0-9913-E8A13BC078D7}">
      <dgm:prSet/>
      <dgm:spPr/>
      <dgm:t>
        <a:bodyPr/>
        <a:lstStyle/>
        <a:p>
          <a:endParaRPr lang="en-US"/>
        </a:p>
      </dgm:t>
    </dgm:pt>
    <dgm:pt modelId="{A14FE60C-0CAF-48DB-A73A-536DCFD1627B}" type="sibTrans" cxnId="{B83A56BD-7227-47C0-9913-E8A13BC078D7}">
      <dgm:prSet/>
      <dgm:spPr/>
      <dgm:t>
        <a:bodyPr/>
        <a:lstStyle/>
        <a:p>
          <a:r>
            <a:rPr lang="en-US"/>
            <a:t>Commercial</a:t>
          </a:r>
        </a:p>
      </dgm:t>
    </dgm:pt>
    <dgm:pt modelId="{8DC5B51B-9C51-4CD6-AA33-4C161446A5B3}">
      <dgm:prSet phldrT="[Text]"/>
      <dgm:spPr/>
      <dgm:t>
        <a:bodyPr/>
        <a:lstStyle/>
        <a:p>
          <a:r>
            <a:rPr lang="en-US"/>
            <a:t>Dennis Vintner</a:t>
          </a:r>
        </a:p>
      </dgm:t>
    </dgm:pt>
    <dgm:pt modelId="{EC8F80FD-159E-4449-9C5B-5F344DFFD9D3}" type="parTrans" cxnId="{3A00E37D-E466-436F-8C09-52DB50F99E92}">
      <dgm:prSet/>
      <dgm:spPr/>
      <dgm:t>
        <a:bodyPr/>
        <a:lstStyle/>
        <a:p>
          <a:endParaRPr lang="en-US"/>
        </a:p>
      </dgm:t>
    </dgm:pt>
    <dgm:pt modelId="{FC1CB78F-31C5-48C0-AFE9-66679CAD963C}" type="sibTrans" cxnId="{3A00E37D-E466-436F-8C09-52DB50F99E92}">
      <dgm:prSet/>
      <dgm:spPr/>
      <dgm:t>
        <a:bodyPr/>
        <a:lstStyle/>
        <a:p>
          <a:r>
            <a:rPr lang="en-US"/>
            <a:t>Project Sponsor </a:t>
          </a:r>
        </a:p>
      </dgm:t>
    </dgm:pt>
    <dgm:pt modelId="{B6439E45-A891-4754-868C-B99E9D2397D4}">
      <dgm:prSet phldrT="[Text]"/>
      <dgm:spPr/>
      <dgm:t>
        <a:bodyPr/>
        <a:lstStyle/>
        <a:p>
          <a:r>
            <a:rPr lang="en-US"/>
            <a:t>Suha Madani</a:t>
          </a:r>
        </a:p>
      </dgm:t>
    </dgm:pt>
    <dgm:pt modelId="{B1A53366-E829-4398-8E86-3B5D92DDD2D8}" type="parTrans" cxnId="{C9899AD1-6929-445B-A44C-2A44A5056D4B}">
      <dgm:prSet/>
      <dgm:spPr/>
      <dgm:t>
        <a:bodyPr/>
        <a:lstStyle/>
        <a:p>
          <a:endParaRPr lang="en-US"/>
        </a:p>
      </dgm:t>
    </dgm:pt>
    <dgm:pt modelId="{E7D160BB-3F07-4A10-81C4-8B5BFAE76400}" type="sibTrans" cxnId="{C9899AD1-6929-445B-A44C-2A44A5056D4B}">
      <dgm:prSet/>
      <dgm:spPr/>
      <dgm:t>
        <a:bodyPr/>
        <a:lstStyle/>
        <a:p>
          <a:r>
            <a:rPr lang="en-US"/>
            <a:t>User</a:t>
          </a:r>
        </a:p>
      </dgm:t>
    </dgm:pt>
    <dgm:pt modelId="{E48720A6-4C3D-43E9-AF5F-03FC415B3F78}">
      <dgm:prSet/>
      <dgm:spPr/>
      <dgm:t>
        <a:bodyPr/>
        <a:lstStyle/>
        <a:p>
          <a:r>
            <a:rPr lang="en-US"/>
            <a:t>Omar King</a:t>
          </a:r>
        </a:p>
      </dgm:t>
    </dgm:pt>
    <dgm:pt modelId="{2BE61EE7-E598-4475-8438-CC672EA504D0}" type="parTrans" cxnId="{58A48021-9E71-4C62-B1EB-21061DC3B5BA}">
      <dgm:prSet/>
      <dgm:spPr/>
      <dgm:t>
        <a:bodyPr/>
        <a:lstStyle/>
        <a:p>
          <a:endParaRPr lang="en-US"/>
        </a:p>
      </dgm:t>
    </dgm:pt>
    <dgm:pt modelId="{6ED34E4A-D6D7-47D4-B655-B1E00A94A909}" type="sibTrans" cxnId="{58A48021-9E71-4C62-B1EB-21061DC3B5BA}">
      <dgm:prSet/>
      <dgm:spPr/>
      <dgm:t>
        <a:bodyPr/>
        <a:lstStyle/>
        <a:p>
          <a:r>
            <a:rPr lang="en-US"/>
            <a:t>Specialist</a:t>
          </a:r>
        </a:p>
      </dgm:t>
    </dgm:pt>
    <dgm:pt modelId="{2675A81A-91DA-4109-8A27-188D09F82710}">
      <dgm:prSet/>
      <dgm:spPr/>
      <dgm:t>
        <a:bodyPr/>
        <a:lstStyle/>
        <a:p>
          <a:r>
            <a:rPr lang="en-US"/>
            <a:t>Paul Ranson</a:t>
          </a:r>
        </a:p>
      </dgm:t>
    </dgm:pt>
    <dgm:pt modelId="{2253E448-3749-4C19-AE8E-6732A18F41D9}" type="parTrans" cxnId="{5464CF90-2C44-47BF-989D-E3EB780FA0A2}">
      <dgm:prSet/>
      <dgm:spPr/>
      <dgm:t>
        <a:bodyPr/>
        <a:lstStyle/>
        <a:p>
          <a:endParaRPr lang="en-US"/>
        </a:p>
      </dgm:t>
    </dgm:pt>
    <dgm:pt modelId="{4FF49B4C-ECD8-4BB7-B29F-7FEE7D5F021E}" type="sibTrans" cxnId="{5464CF90-2C44-47BF-989D-E3EB780FA0A2}">
      <dgm:prSet/>
      <dgm:spPr/>
      <dgm:t>
        <a:bodyPr/>
        <a:lstStyle/>
        <a:p>
          <a:r>
            <a:rPr lang="en-US"/>
            <a:t>Representative</a:t>
          </a:r>
        </a:p>
      </dgm:t>
    </dgm:pt>
    <dgm:pt modelId="{43074726-79EF-4E7F-9BFB-05ACF8C7AEEE}" type="pres">
      <dgm:prSet presAssocID="{1D2C8CF6-0CAB-435A-B0C4-7C8BBF1A15BB}" presName="hierChild1" presStyleCnt="0">
        <dgm:presLayoutVars>
          <dgm:orgChart val="1"/>
          <dgm:chPref val="1"/>
          <dgm:dir/>
          <dgm:animOne val="branch"/>
          <dgm:animLvl val="lvl"/>
          <dgm:resizeHandles/>
        </dgm:presLayoutVars>
      </dgm:prSet>
      <dgm:spPr/>
      <dgm:t>
        <a:bodyPr/>
        <a:lstStyle/>
        <a:p>
          <a:endParaRPr lang="en-US"/>
        </a:p>
      </dgm:t>
    </dgm:pt>
    <dgm:pt modelId="{544111BB-52FB-4D02-B35A-59E1677AD493}" type="pres">
      <dgm:prSet presAssocID="{B696C992-6B48-4CFD-A96A-C640EE5DB507}" presName="hierRoot1" presStyleCnt="0">
        <dgm:presLayoutVars>
          <dgm:hierBranch val="init"/>
        </dgm:presLayoutVars>
      </dgm:prSet>
      <dgm:spPr/>
    </dgm:pt>
    <dgm:pt modelId="{BF3D3FED-B0F4-402A-BE9E-0C1B5FE1918B}" type="pres">
      <dgm:prSet presAssocID="{B696C992-6B48-4CFD-A96A-C640EE5DB507}" presName="rootComposite1" presStyleCnt="0"/>
      <dgm:spPr/>
    </dgm:pt>
    <dgm:pt modelId="{30F3A673-EC7B-4046-B231-AF5C5D2FC38B}" type="pres">
      <dgm:prSet presAssocID="{B696C992-6B48-4CFD-A96A-C640EE5DB507}" presName="rootText1" presStyleLbl="node0" presStyleIdx="0" presStyleCnt="1">
        <dgm:presLayoutVars>
          <dgm:chMax/>
          <dgm:chPref val="3"/>
        </dgm:presLayoutVars>
      </dgm:prSet>
      <dgm:spPr/>
      <dgm:t>
        <a:bodyPr/>
        <a:lstStyle/>
        <a:p>
          <a:endParaRPr lang="en-US"/>
        </a:p>
      </dgm:t>
    </dgm:pt>
    <dgm:pt modelId="{0F198FD7-42D7-40F7-B07E-307BD31E1039}" type="pres">
      <dgm:prSet presAssocID="{B696C992-6B48-4CFD-A96A-C640EE5DB507}" presName="titleText1" presStyleLbl="fgAcc0" presStyleIdx="0" presStyleCnt="1">
        <dgm:presLayoutVars>
          <dgm:chMax val="0"/>
          <dgm:chPref val="0"/>
        </dgm:presLayoutVars>
      </dgm:prSet>
      <dgm:spPr/>
      <dgm:t>
        <a:bodyPr/>
        <a:lstStyle/>
        <a:p>
          <a:endParaRPr lang="en-US"/>
        </a:p>
      </dgm:t>
    </dgm:pt>
    <dgm:pt modelId="{4B9D2F26-7F03-4977-A222-1E637B953E90}" type="pres">
      <dgm:prSet presAssocID="{B696C992-6B48-4CFD-A96A-C640EE5DB507}" presName="rootConnector1" presStyleLbl="node1" presStyleIdx="0" presStyleCnt="5"/>
      <dgm:spPr/>
      <dgm:t>
        <a:bodyPr/>
        <a:lstStyle/>
        <a:p>
          <a:endParaRPr lang="en-US"/>
        </a:p>
      </dgm:t>
    </dgm:pt>
    <dgm:pt modelId="{4C63705E-1E0A-4B9B-AB2E-101431161DDF}" type="pres">
      <dgm:prSet presAssocID="{B696C992-6B48-4CFD-A96A-C640EE5DB507}" presName="hierChild2" presStyleCnt="0"/>
      <dgm:spPr/>
    </dgm:pt>
    <dgm:pt modelId="{AF2BD5AB-D072-4C86-8685-50D0736F19CC}" type="pres">
      <dgm:prSet presAssocID="{E8F987F0-DC4D-42F5-A0FD-D893BEE30EAC}" presName="Name37" presStyleLbl="parChTrans1D2" presStyleIdx="0" presStyleCnt="5"/>
      <dgm:spPr/>
      <dgm:t>
        <a:bodyPr/>
        <a:lstStyle/>
        <a:p>
          <a:endParaRPr lang="en-US"/>
        </a:p>
      </dgm:t>
    </dgm:pt>
    <dgm:pt modelId="{78F389BA-E423-430F-87B5-9A192B0246A0}" type="pres">
      <dgm:prSet presAssocID="{1DA8B23E-06FD-40FD-BD10-88657D0AA5E4}" presName="hierRoot2" presStyleCnt="0">
        <dgm:presLayoutVars>
          <dgm:hierBranch val="init"/>
        </dgm:presLayoutVars>
      </dgm:prSet>
      <dgm:spPr/>
    </dgm:pt>
    <dgm:pt modelId="{D86BA955-DC0E-4FBC-9F90-73DF3D451881}" type="pres">
      <dgm:prSet presAssocID="{1DA8B23E-06FD-40FD-BD10-88657D0AA5E4}" presName="rootComposite" presStyleCnt="0"/>
      <dgm:spPr/>
    </dgm:pt>
    <dgm:pt modelId="{21901C00-4AF3-475F-A0DA-2F0522B299B0}" type="pres">
      <dgm:prSet presAssocID="{1DA8B23E-06FD-40FD-BD10-88657D0AA5E4}" presName="rootText" presStyleLbl="node1" presStyleIdx="0" presStyleCnt="5">
        <dgm:presLayoutVars>
          <dgm:chMax/>
          <dgm:chPref val="3"/>
        </dgm:presLayoutVars>
      </dgm:prSet>
      <dgm:spPr/>
      <dgm:t>
        <a:bodyPr/>
        <a:lstStyle/>
        <a:p>
          <a:endParaRPr lang="en-US"/>
        </a:p>
      </dgm:t>
    </dgm:pt>
    <dgm:pt modelId="{B9DC2B30-7C46-4820-8928-2BDCD1F2A6B1}" type="pres">
      <dgm:prSet presAssocID="{1DA8B23E-06FD-40FD-BD10-88657D0AA5E4}" presName="titleText2" presStyleLbl="fgAcc1" presStyleIdx="0" presStyleCnt="5">
        <dgm:presLayoutVars>
          <dgm:chMax val="0"/>
          <dgm:chPref val="0"/>
        </dgm:presLayoutVars>
      </dgm:prSet>
      <dgm:spPr/>
      <dgm:t>
        <a:bodyPr/>
        <a:lstStyle/>
        <a:p>
          <a:endParaRPr lang="en-US"/>
        </a:p>
      </dgm:t>
    </dgm:pt>
    <dgm:pt modelId="{4AB95370-88CE-4580-AF04-177B21197E0B}" type="pres">
      <dgm:prSet presAssocID="{1DA8B23E-06FD-40FD-BD10-88657D0AA5E4}" presName="rootConnector" presStyleLbl="node2" presStyleIdx="0" presStyleCnt="0"/>
      <dgm:spPr/>
      <dgm:t>
        <a:bodyPr/>
        <a:lstStyle/>
        <a:p>
          <a:endParaRPr lang="en-US"/>
        </a:p>
      </dgm:t>
    </dgm:pt>
    <dgm:pt modelId="{43D9BE78-11F3-4871-A0D5-1DA3D3884F6A}" type="pres">
      <dgm:prSet presAssocID="{1DA8B23E-06FD-40FD-BD10-88657D0AA5E4}" presName="hierChild4" presStyleCnt="0"/>
      <dgm:spPr/>
    </dgm:pt>
    <dgm:pt modelId="{E880A272-AEB1-406C-89B9-BF09B08AD7C4}" type="pres">
      <dgm:prSet presAssocID="{1DA8B23E-06FD-40FD-BD10-88657D0AA5E4}" presName="hierChild5" presStyleCnt="0"/>
      <dgm:spPr/>
    </dgm:pt>
    <dgm:pt modelId="{86D116E8-A6FD-4B33-8EE9-F42C58FA7DFE}" type="pres">
      <dgm:prSet presAssocID="{EC8F80FD-159E-4449-9C5B-5F344DFFD9D3}" presName="Name37" presStyleLbl="parChTrans1D2" presStyleIdx="1" presStyleCnt="5"/>
      <dgm:spPr/>
      <dgm:t>
        <a:bodyPr/>
        <a:lstStyle/>
        <a:p>
          <a:endParaRPr lang="en-US"/>
        </a:p>
      </dgm:t>
    </dgm:pt>
    <dgm:pt modelId="{44556734-4D3F-4CB8-8531-B9EB01902ADB}" type="pres">
      <dgm:prSet presAssocID="{8DC5B51B-9C51-4CD6-AA33-4C161446A5B3}" presName="hierRoot2" presStyleCnt="0">
        <dgm:presLayoutVars>
          <dgm:hierBranch val="init"/>
        </dgm:presLayoutVars>
      </dgm:prSet>
      <dgm:spPr/>
    </dgm:pt>
    <dgm:pt modelId="{84C3757E-A6A5-449A-A3A2-F66F1669DB8A}" type="pres">
      <dgm:prSet presAssocID="{8DC5B51B-9C51-4CD6-AA33-4C161446A5B3}" presName="rootComposite" presStyleCnt="0"/>
      <dgm:spPr/>
    </dgm:pt>
    <dgm:pt modelId="{D425B96F-0DCE-4E78-B2A6-5E83AF29AB15}" type="pres">
      <dgm:prSet presAssocID="{8DC5B51B-9C51-4CD6-AA33-4C161446A5B3}" presName="rootText" presStyleLbl="node1" presStyleIdx="1" presStyleCnt="5">
        <dgm:presLayoutVars>
          <dgm:chMax/>
          <dgm:chPref val="3"/>
        </dgm:presLayoutVars>
      </dgm:prSet>
      <dgm:spPr/>
      <dgm:t>
        <a:bodyPr/>
        <a:lstStyle/>
        <a:p>
          <a:endParaRPr lang="en-US"/>
        </a:p>
      </dgm:t>
    </dgm:pt>
    <dgm:pt modelId="{EF57DB65-BD72-4193-978D-D924E50CD92B}" type="pres">
      <dgm:prSet presAssocID="{8DC5B51B-9C51-4CD6-AA33-4C161446A5B3}" presName="titleText2" presStyleLbl="fgAcc1" presStyleIdx="1" presStyleCnt="5">
        <dgm:presLayoutVars>
          <dgm:chMax val="0"/>
          <dgm:chPref val="0"/>
        </dgm:presLayoutVars>
      </dgm:prSet>
      <dgm:spPr/>
      <dgm:t>
        <a:bodyPr/>
        <a:lstStyle/>
        <a:p>
          <a:endParaRPr lang="en-US"/>
        </a:p>
      </dgm:t>
    </dgm:pt>
    <dgm:pt modelId="{2AAFBE59-2BAA-4434-8EDB-8344DCF5453E}" type="pres">
      <dgm:prSet presAssocID="{8DC5B51B-9C51-4CD6-AA33-4C161446A5B3}" presName="rootConnector" presStyleLbl="node2" presStyleIdx="0" presStyleCnt="0"/>
      <dgm:spPr/>
      <dgm:t>
        <a:bodyPr/>
        <a:lstStyle/>
        <a:p>
          <a:endParaRPr lang="en-US"/>
        </a:p>
      </dgm:t>
    </dgm:pt>
    <dgm:pt modelId="{B44F9D8F-EE81-46CE-A61C-BF4B9BE094BD}" type="pres">
      <dgm:prSet presAssocID="{8DC5B51B-9C51-4CD6-AA33-4C161446A5B3}" presName="hierChild4" presStyleCnt="0"/>
      <dgm:spPr/>
    </dgm:pt>
    <dgm:pt modelId="{1ABC12B5-E0B0-4F3E-87E6-2771B4D9A093}" type="pres">
      <dgm:prSet presAssocID="{8DC5B51B-9C51-4CD6-AA33-4C161446A5B3}" presName="hierChild5" presStyleCnt="0"/>
      <dgm:spPr/>
    </dgm:pt>
    <dgm:pt modelId="{AD78646D-4A75-4AE7-BFD9-F57EA2899BE7}" type="pres">
      <dgm:prSet presAssocID="{B1A53366-E829-4398-8E86-3B5D92DDD2D8}" presName="Name37" presStyleLbl="parChTrans1D2" presStyleIdx="2" presStyleCnt="5"/>
      <dgm:spPr/>
      <dgm:t>
        <a:bodyPr/>
        <a:lstStyle/>
        <a:p>
          <a:endParaRPr lang="en-US"/>
        </a:p>
      </dgm:t>
    </dgm:pt>
    <dgm:pt modelId="{DA0691CF-6CAD-457D-AD85-1384E97BFD2A}" type="pres">
      <dgm:prSet presAssocID="{B6439E45-A891-4754-868C-B99E9D2397D4}" presName="hierRoot2" presStyleCnt="0">
        <dgm:presLayoutVars>
          <dgm:hierBranch val="init"/>
        </dgm:presLayoutVars>
      </dgm:prSet>
      <dgm:spPr/>
    </dgm:pt>
    <dgm:pt modelId="{CB1232AD-1FD3-484E-B0B2-73A20D7E9B3A}" type="pres">
      <dgm:prSet presAssocID="{B6439E45-A891-4754-868C-B99E9D2397D4}" presName="rootComposite" presStyleCnt="0"/>
      <dgm:spPr/>
    </dgm:pt>
    <dgm:pt modelId="{39E1CAC0-56B6-4C6C-A15F-0BAB856F36DB}" type="pres">
      <dgm:prSet presAssocID="{B6439E45-A891-4754-868C-B99E9D2397D4}" presName="rootText" presStyleLbl="node1" presStyleIdx="2" presStyleCnt="5">
        <dgm:presLayoutVars>
          <dgm:chMax/>
          <dgm:chPref val="3"/>
        </dgm:presLayoutVars>
      </dgm:prSet>
      <dgm:spPr/>
      <dgm:t>
        <a:bodyPr/>
        <a:lstStyle/>
        <a:p>
          <a:endParaRPr lang="en-US"/>
        </a:p>
      </dgm:t>
    </dgm:pt>
    <dgm:pt modelId="{B4F58C5C-B963-487D-BF71-422E0B3DCD0B}" type="pres">
      <dgm:prSet presAssocID="{B6439E45-A891-4754-868C-B99E9D2397D4}" presName="titleText2" presStyleLbl="fgAcc1" presStyleIdx="2" presStyleCnt="5">
        <dgm:presLayoutVars>
          <dgm:chMax val="0"/>
          <dgm:chPref val="0"/>
        </dgm:presLayoutVars>
      </dgm:prSet>
      <dgm:spPr/>
      <dgm:t>
        <a:bodyPr/>
        <a:lstStyle/>
        <a:p>
          <a:endParaRPr lang="en-US"/>
        </a:p>
      </dgm:t>
    </dgm:pt>
    <dgm:pt modelId="{27A24647-17ED-404B-A4C0-AC59B8DDEE98}" type="pres">
      <dgm:prSet presAssocID="{B6439E45-A891-4754-868C-B99E9D2397D4}" presName="rootConnector" presStyleLbl="node2" presStyleIdx="0" presStyleCnt="0"/>
      <dgm:spPr/>
      <dgm:t>
        <a:bodyPr/>
        <a:lstStyle/>
        <a:p>
          <a:endParaRPr lang="en-US"/>
        </a:p>
      </dgm:t>
    </dgm:pt>
    <dgm:pt modelId="{D5F637D0-F040-4E59-AF11-DDEF0B1068B2}" type="pres">
      <dgm:prSet presAssocID="{B6439E45-A891-4754-868C-B99E9D2397D4}" presName="hierChild4" presStyleCnt="0"/>
      <dgm:spPr/>
    </dgm:pt>
    <dgm:pt modelId="{2F2000A1-04C9-4E30-B863-B4D167951A38}" type="pres">
      <dgm:prSet presAssocID="{B6439E45-A891-4754-868C-B99E9D2397D4}" presName="hierChild5" presStyleCnt="0"/>
      <dgm:spPr/>
    </dgm:pt>
    <dgm:pt modelId="{44750E1C-23B5-4A44-A8A5-EC6762CBF661}" type="pres">
      <dgm:prSet presAssocID="{2BE61EE7-E598-4475-8438-CC672EA504D0}" presName="Name37" presStyleLbl="parChTrans1D2" presStyleIdx="3" presStyleCnt="5"/>
      <dgm:spPr/>
      <dgm:t>
        <a:bodyPr/>
        <a:lstStyle/>
        <a:p>
          <a:endParaRPr lang="en-US"/>
        </a:p>
      </dgm:t>
    </dgm:pt>
    <dgm:pt modelId="{1A7DCE19-4D81-453D-9C5C-3F7B8F7E8C7B}" type="pres">
      <dgm:prSet presAssocID="{E48720A6-4C3D-43E9-AF5F-03FC415B3F78}" presName="hierRoot2" presStyleCnt="0">
        <dgm:presLayoutVars>
          <dgm:hierBranch val="init"/>
        </dgm:presLayoutVars>
      </dgm:prSet>
      <dgm:spPr/>
    </dgm:pt>
    <dgm:pt modelId="{CE0DEAA8-DE47-4397-80BB-01A790EF2516}" type="pres">
      <dgm:prSet presAssocID="{E48720A6-4C3D-43E9-AF5F-03FC415B3F78}" presName="rootComposite" presStyleCnt="0"/>
      <dgm:spPr/>
    </dgm:pt>
    <dgm:pt modelId="{B51EEB0A-544F-48A7-9ABF-CDE778E7B35E}" type="pres">
      <dgm:prSet presAssocID="{E48720A6-4C3D-43E9-AF5F-03FC415B3F78}" presName="rootText" presStyleLbl="node1" presStyleIdx="3" presStyleCnt="5">
        <dgm:presLayoutVars>
          <dgm:chMax/>
          <dgm:chPref val="3"/>
        </dgm:presLayoutVars>
      </dgm:prSet>
      <dgm:spPr/>
      <dgm:t>
        <a:bodyPr/>
        <a:lstStyle/>
        <a:p>
          <a:endParaRPr lang="en-US"/>
        </a:p>
      </dgm:t>
    </dgm:pt>
    <dgm:pt modelId="{BB3B7D5A-91BB-4822-8FE8-FE666414837C}" type="pres">
      <dgm:prSet presAssocID="{E48720A6-4C3D-43E9-AF5F-03FC415B3F78}" presName="titleText2" presStyleLbl="fgAcc1" presStyleIdx="3" presStyleCnt="5">
        <dgm:presLayoutVars>
          <dgm:chMax val="0"/>
          <dgm:chPref val="0"/>
        </dgm:presLayoutVars>
      </dgm:prSet>
      <dgm:spPr/>
      <dgm:t>
        <a:bodyPr/>
        <a:lstStyle/>
        <a:p>
          <a:endParaRPr lang="en-US"/>
        </a:p>
      </dgm:t>
    </dgm:pt>
    <dgm:pt modelId="{B31A75CB-78C5-414B-8F42-30D30095E9D2}" type="pres">
      <dgm:prSet presAssocID="{E48720A6-4C3D-43E9-AF5F-03FC415B3F78}" presName="rootConnector" presStyleLbl="node2" presStyleIdx="0" presStyleCnt="0"/>
      <dgm:spPr/>
      <dgm:t>
        <a:bodyPr/>
        <a:lstStyle/>
        <a:p>
          <a:endParaRPr lang="en-US"/>
        </a:p>
      </dgm:t>
    </dgm:pt>
    <dgm:pt modelId="{149EA057-2D31-4B71-B3FD-EFE9EC0A460A}" type="pres">
      <dgm:prSet presAssocID="{E48720A6-4C3D-43E9-AF5F-03FC415B3F78}" presName="hierChild4" presStyleCnt="0"/>
      <dgm:spPr/>
    </dgm:pt>
    <dgm:pt modelId="{738BC236-0E53-4E77-94BA-8C1E20F4C7BB}" type="pres">
      <dgm:prSet presAssocID="{E48720A6-4C3D-43E9-AF5F-03FC415B3F78}" presName="hierChild5" presStyleCnt="0"/>
      <dgm:spPr/>
    </dgm:pt>
    <dgm:pt modelId="{8BD17DE2-6B10-4AC9-A330-29045A1602A7}" type="pres">
      <dgm:prSet presAssocID="{2253E448-3749-4C19-AE8E-6732A18F41D9}" presName="Name37" presStyleLbl="parChTrans1D2" presStyleIdx="4" presStyleCnt="5"/>
      <dgm:spPr/>
      <dgm:t>
        <a:bodyPr/>
        <a:lstStyle/>
        <a:p>
          <a:endParaRPr lang="en-US"/>
        </a:p>
      </dgm:t>
    </dgm:pt>
    <dgm:pt modelId="{68362C42-62E5-43A3-8A9B-36B6025E9F89}" type="pres">
      <dgm:prSet presAssocID="{2675A81A-91DA-4109-8A27-188D09F82710}" presName="hierRoot2" presStyleCnt="0">
        <dgm:presLayoutVars>
          <dgm:hierBranch val="init"/>
        </dgm:presLayoutVars>
      </dgm:prSet>
      <dgm:spPr/>
    </dgm:pt>
    <dgm:pt modelId="{924D11E7-6434-4A11-BAA1-22EE13542F88}" type="pres">
      <dgm:prSet presAssocID="{2675A81A-91DA-4109-8A27-188D09F82710}" presName="rootComposite" presStyleCnt="0"/>
      <dgm:spPr/>
    </dgm:pt>
    <dgm:pt modelId="{8CE72EBC-6CF7-4F73-8A4E-1F75FCBBB8D0}" type="pres">
      <dgm:prSet presAssocID="{2675A81A-91DA-4109-8A27-188D09F82710}" presName="rootText" presStyleLbl="node1" presStyleIdx="4" presStyleCnt="5">
        <dgm:presLayoutVars>
          <dgm:chMax/>
          <dgm:chPref val="3"/>
        </dgm:presLayoutVars>
      </dgm:prSet>
      <dgm:spPr/>
      <dgm:t>
        <a:bodyPr/>
        <a:lstStyle/>
        <a:p>
          <a:endParaRPr lang="en-US"/>
        </a:p>
      </dgm:t>
    </dgm:pt>
    <dgm:pt modelId="{98BD5128-57EC-41E8-BE4E-EEDC0CEB3F75}" type="pres">
      <dgm:prSet presAssocID="{2675A81A-91DA-4109-8A27-188D09F82710}" presName="titleText2" presStyleLbl="fgAcc1" presStyleIdx="4" presStyleCnt="5">
        <dgm:presLayoutVars>
          <dgm:chMax val="0"/>
          <dgm:chPref val="0"/>
        </dgm:presLayoutVars>
      </dgm:prSet>
      <dgm:spPr/>
      <dgm:t>
        <a:bodyPr/>
        <a:lstStyle/>
        <a:p>
          <a:endParaRPr lang="en-US"/>
        </a:p>
      </dgm:t>
    </dgm:pt>
    <dgm:pt modelId="{9C56399E-A031-4588-9F41-81E00B18CD3C}" type="pres">
      <dgm:prSet presAssocID="{2675A81A-91DA-4109-8A27-188D09F82710}" presName="rootConnector" presStyleLbl="node2" presStyleIdx="0" presStyleCnt="0"/>
      <dgm:spPr/>
      <dgm:t>
        <a:bodyPr/>
        <a:lstStyle/>
        <a:p>
          <a:endParaRPr lang="en-US"/>
        </a:p>
      </dgm:t>
    </dgm:pt>
    <dgm:pt modelId="{ECDCB884-2797-456E-A4CD-B3FDEE4AB2E5}" type="pres">
      <dgm:prSet presAssocID="{2675A81A-91DA-4109-8A27-188D09F82710}" presName="hierChild4" presStyleCnt="0"/>
      <dgm:spPr/>
    </dgm:pt>
    <dgm:pt modelId="{81C3EE54-D7D1-4A81-93CD-94A2C9FD55C1}" type="pres">
      <dgm:prSet presAssocID="{2675A81A-91DA-4109-8A27-188D09F82710}" presName="hierChild5" presStyleCnt="0"/>
      <dgm:spPr/>
    </dgm:pt>
    <dgm:pt modelId="{6690456D-7801-4741-B436-AEF6A4321C0C}" type="pres">
      <dgm:prSet presAssocID="{B696C992-6B48-4CFD-A96A-C640EE5DB507}" presName="hierChild3" presStyleCnt="0"/>
      <dgm:spPr/>
    </dgm:pt>
  </dgm:ptLst>
  <dgm:cxnLst>
    <dgm:cxn modelId="{58A48021-9E71-4C62-B1EB-21061DC3B5BA}" srcId="{B696C992-6B48-4CFD-A96A-C640EE5DB507}" destId="{E48720A6-4C3D-43E9-AF5F-03FC415B3F78}" srcOrd="3" destOrd="0" parTransId="{2BE61EE7-E598-4475-8438-CC672EA504D0}" sibTransId="{6ED34E4A-D6D7-47D4-B655-B1E00A94A909}"/>
    <dgm:cxn modelId="{EDE0CA44-1360-4184-8B56-A4041D3D6444}" type="presOf" srcId="{2BE61EE7-E598-4475-8438-CC672EA504D0}" destId="{44750E1C-23B5-4A44-A8A5-EC6762CBF661}" srcOrd="0" destOrd="0" presId="urn:microsoft.com/office/officeart/2008/layout/NameandTitleOrganizationalChart"/>
    <dgm:cxn modelId="{01A856E3-559F-4C38-83CD-567AE8753C23}" srcId="{1D2C8CF6-0CAB-435A-B0C4-7C8BBF1A15BB}" destId="{B696C992-6B48-4CFD-A96A-C640EE5DB507}" srcOrd="0" destOrd="0" parTransId="{F4906E4C-3331-4DF5-94AB-F16BC3BF29B8}" sibTransId="{2397BD7C-17B9-4CB7-B8E0-23F36E5E7A82}"/>
    <dgm:cxn modelId="{F979B04B-5358-418B-A5C2-0810D92FD27E}" type="presOf" srcId="{8DC5B51B-9C51-4CD6-AA33-4C161446A5B3}" destId="{D425B96F-0DCE-4E78-B2A6-5E83AF29AB15}" srcOrd="0" destOrd="0" presId="urn:microsoft.com/office/officeart/2008/layout/NameandTitleOrganizationalChart"/>
    <dgm:cxn modelId="{C9899AD1-6929-445B-A44C-2A44A5056D4B}" srcId="{B696C992-6B48-4CFD-A96A-C640EE5DB507}" destId="{B6439E45-A891-4754-868C-B99E9D2397D4}" srcOrd="2" destOrd="0" parTransId="{B1A53366-E829-4398-8E86-3B5D92DDD2D8}" sibTransId="{E7D160BB-3F07-4A10-81C4-8B5BFAE76400}"/>
    <dgm:cxn modelId="{4A63EF6A-E758-449C-BDB0-1972CEC31942}" type="presOf" srcId="{B6439E45-A891-4754-868C-B99E9D2397D4}" destId="{39E1CAC0-56B6-4C6C-A15F-0BAB856F36DB}" srcOrd="0" destOrd="0" presId="urn:microsoft.com/office/officeart/2008/layout/NameandTitleOrganizationalChart"/>
    <dgm:cxn modelId="{CF925071-4ADB-452C-A475-B98A592307E2}" type="presOf" srcId="{2253E448-3749-4C19-AE8E-6732A18F41D9}" destId="{8BD17DE2-6B10-4AC9-A330-29045A1602A7}" srcOrd="0" destOrd="0" presId="urn:microsoft.com/office/officeart/2008/layout/NameandTitleOrganizationalChart"/>
    <dgm:cxn modelId="{91BC940E-4CCA-43EF-9400-2D06CFE759A1}" type="presOf" srcId="{1DA8B23E-06FD-40FD-BD10-88657D0AA5E4}" destId="{4AB95370-88CE-4580-AF04-177B21197E0B}" srcOrd="1" destOrd="0" presId="urn:microsoft.com/office/officeart/2008/layout/NameandTitleOrganizationalChart"/>
    <dgm:cxn modelId="{FA4AD5A6-B4DB-4DAB-A947-C55534AE102E}" type="presOf" srcId="{1DA8B23E-06FD-40FD-BD10-88657D0AA5E4}" destId="{21901C00-4AF3-475F-A0DA-2F0522B299B0}" srcOrd="0" destOrd="0" presId="urn:microsoft.com/office/officeart/2008/layout/NameandTitleOrganizationalChart"/>
    <dgm:cxn modelId="{D7537597-C2F0-402C-99D4-B4A20C5FEE23}" type="presOf" srcId="{EC8F80FD-159E-4449-9C5B-5F344DFFD9D3}" destId="{86D116E8-A6FD-4B33-8EE9-F42C58FA7DFE}" srcOrd="0" destOrd="0" presId="urn:microsoft.com/office/officeart/2008/layout/NameandTitleOrganizationalChart"/>
    <dgm:cxn modelId="{3C38FCBB-889F-46A5-BCFE-53929BEAC098}" type="presOf" srcId="{2675A81A-91DA-4109-8A27-188D09F82710}" destId="{8CE72EBC-6CF7-4F73-8A4E-1F75FCBBB8D0}" srcOrd="0" destOrd="0" presId="urn:microsoft.com/office/officeart/2008/layout/NameandTitleOrganizationalChart"/>
    <dgm:cxn modelId="{579285CB-8212-43C3-8989-3B5FBC788330}" type="presOf" srcId="{6ED34E4A-D6D7-47D4-B655-B1E00A94A909}" destId="{BB3B7D5A-91BB-4822-8FE8-FE666414837C}" srcOrd="0" destOrd="0" presId="urn:microsoft.com/office/officeart/2008/layout/NameandTitleOrganizationalChart"/>
    <dgm:cxn modelId="{47D7D878-17F5-42BD-ADAF-AFE2DB21227C}" type="presOf" srcId="{B696C992-6B48-4CFD-A96A-C640EE5DB507}" destId="{30F3A673-EC7B-4046-B231-AF5C5D2FC38B}" srcOrd="0" destOrd="0" presId="urn:microsoft.com/office/officeart/2008/layout/NameandTitleOrganizationalChart"/>
    <dgm:cxn modelId="{548DA8CA-8E65-4382-B370-FE2B07662BDB}" type="presOf" srcId="{2397BD7C-17B9-4CB7-B8E0-23F36E5E7A82}" destId="{0F198FD7-42D7-40F7-B07E-307BD31E1039}" srcOrd="0" destOrd="0" presId="urn:microsoft.com/office/officeart/2008/layout/NameandTitleOrganizationalChart"/>
    <dgm:cxn modelId="{B7BF100F-B32A-4645-8578-78C8C91B7DCF}" type="presOf" srcId="{4FF49B4C-ECD8-4BB7-B29F-7FEE7D5F021E}" destId="{98BD5128-57EC-41E8-BE4E-EEDC0CEB3F75}" srcOrd="0" destOrd="0" presId="urn:microsoft.com/office/officeart/2008/layout/NameandTitleOrganizationalChart"/>
    <dgm:cxn modelId="{1C01144F-26C9-4CFF-BCA3-E19A2C4B8B18}" type="presOf" srcId="{E48720A6-4C3D-43E9-AF5F-03FC415B3F78}" destId="{B51EEB0A-544F-48A7-9ABF-CDE778E7B35E}" srcOrd="0" destOrd="0" presId="urn:microsoft.com/office/officeart/2008/layout/NameandTitleOrganizationalChart"/>
    <dgm:cxn modelId="{23D18BAA-1BA2-4ECB-B368-0C6F01D777D7}" type="presOf" srcId="{FC1CB78F-31C5-48C0-AFE9-66679CAD963C}" destId="{EF57DB65-BD72-4193-978D-D924E50CD92B}" srcOrd="0" destOrd="0" presId="urn:microsoft.com/office/officeart/2008/layout/NameandTitleOrganizationalChart"/>
    <dgm:cxn modelId="{D4E84DB9-B07D-4E01-A2AD-6959A6F2B245}" type="presOf" srcId="{1D2C8CF6-0CAB-435A-B0C4-7C8BBF1A15BB}" destId="{43074726-79EF-4E7F-9BFB-05ACF8C7AEEE}" srcOrd="0" destOrd="0" presId="urn:microsoft.com/office/officeart/2008/layout/NameandTitleOrganizationalChart"/>
    <dgm:cxn modelId="{62843C63-EB0B-4AD9-80FD-B0C5A605ED49}" type="presOf" srcId="{8DC5B51B-9C51-4CD6-AA33-4C161446A5B3}" destId="{2AAFBE59-2BAA-4434-8EDB-8344DCF5453E}" srcOrd="1" destOrd="0" presId="urn:microsoft.com/office/officeart/2008/layout/NameandTitleOrganizationalChart"/>
    <dgm:cxn modelId="{B83A56BD-7227-47C0-9913-E8A13BC078D7}" srcId="{B696C992-6B48-4CFD-A96A-C640EE5DB507}" destId="{1DA8B23E-06FD-40FD-BD10-88657D0AA5E4}" srcOrd="0" destOrd="0" parTransId="{E8F987F0-DC4D-42F5-A0FD-D893BEE30EAC}" sibTransId="{A14FE60C-0CAF-48DB-A73A-536DCFD1627B}"/>
    <dgm:cxn modelId="{51452E77-DD39-4E5E-A006-BC69C3885528}" type="presOf" srcId="{A14FE60C-0CAF-48DB-A73A-536DCFD1627B}" destId="{B9DC2B30-7C46-4820-8928-2BDCD1F2A6B1}" srcOrd="0" destOrd="0" presId="urn:microsoft.com/office/officeart/2008/layout/NameandTitleOrganizationalChart"/>
    <dgm:cxn modelId="{1272B5B4-95ED-47DB-AF65-BB109B5E6632}" type="presOf" srcId="{B696C992-6B48-4CFD-A96A-C640EE5DB507}" destId="{4B9D2F26-7F03-4977-A222-1E637B953E90}" srcOrd="1" destOrd="0" presId="urn:microsoft.com/office/officeart/2008/layout/NameandTitleOrganizationalChart"/>
    <dgm:cxn modelId="{3CA4B7DB-7752-476F-85DD-9175CF244CA0}" type="presOf" srcId="{E48720A6-4C3D-43E9-AF5F-03FC415B3F78}" destId="{B31A75CB-78C5-414B-8F42-30D30095E9D2}" srcOrd="1" destOrd="0" presId="urn:microsoft.com/office/officeart/2008/layout/NameandTitleOrganizationalChart"/>
    <dgm:cxn modelId="{5464CF90-2C44-47BF-989D-E3EB780FA0A2}" srcId="{B696C992-6B48-4CFD-A96A-C640EE5DB507}" destId="{2675A81A-91DA-4109-8A27-188D09F82710}" srcOrd="4" destOrd="0" parTransId="{2253E448-3749-4C19-AE8E-6732A18F41D9}" sibTransId="{4FF49B4C-ECD8-4BB7-B29F-7FEE7D5F021E}"/>
    <dgm:cxn modelId="{B8317969-1E1F-4280-B437-ECB950AF78F8}" type="presOf" srcId="{2675A81A-91DA-4109-8A27-188D09F82710}" destId="{9C56399E-A031-4588-9F41-81E00B18CD3C}" srcOrd="1" destOrd="0" presId="urn:microsoft.com/office/officeart/2008/layout/NameandTitleOrganizationalChart"/>
    <dgm:cxn modelId="{B05853E5-7FD4-49F0-BD59-87C37EA9D5DB}" type="presOf" srcId="{B6439E45-A891-4754-868C-B99E9D2397D4}" destId="{27A24647-17ED-404B-A4C0-AC59B8DDEE98}" srcOrd="1" destOrd="0" presId="urn:microsoft.com/office/officeart/2008/layout/NameandTitleOrganizationalChart"/>
    <dgm:cxn modelId="{FB96914F-090F-4F56-A5CB-8318CFCCFDE1}" type="presOf" srcId="{B1A53366-E829-4398-8E86-3B5D92DDD2D8}" destId="{AD78646D-4A75-4AE7-BFD9-F57EA2899BE7}" srcOrd="0" destOrd="0" presId="urn:microsoft.com/office/officeart/2008/layout/NameandTitleOrganizationalChart"/>
    <dgm:cxn modelId="{6B8AE1F4-0D78-40B2-9EFF-A0737F473228}" type="presOf" srcId="{E8F987F0-DC4D-42F5-A0FD-D893BEE30EAC}" destId="{AF2BD5AB-D072-4C86-8685-50D0736F19CC}" srcOrd="0" destOrd="0" presId="urn:microsoft.com/office/officeart/2008/layout/NameandTitleOrganizationalChart"/>
    <dgm:cxn modelId="{BC6372BC-C6EB-4546-8413-4F0796688BD7}" type="presOf" srcId="{E7D160BB-3F07-4A10-81C4-8B5BFAE76400}" destId="{B4F58C5C-B963-487D-BF71-422E0B3DCD0B}" srcOrd="0" destOrd="0" presId="urn:microsoft.com/office/officeart/2008/layout/NameandTitleOrganizationalChart"/>
    <dgm:cxn modelId="{3A00E37D-E466-436F-8C09-52DB50F99E92}" srcId="{B696C992-6B48-4CFD-A96A-C640EE5DB507}" destId="{8DC5B51B-9C51-4CD6-AA33-4C161446A5B3}" srcOrd="1" destOrd="0" parTransId="{EC8F80FD-159E-4449-9C5B-5F344DFFD9D3}" sibTransId="{FC1CB78F-31C5-48C0-AFE9-66679CAD963C}"/>
    <dgm:cxn modelId="{E794FD7A-6DBE-49F4-9084-9070D4F3444A}" type="presParOf" srcId="{43074726-79EF-4E7F-9BFB-05ACF8C7AEEE}" destId="{544111BB-52FB-4D02-B35A-59E1677AD493}" srcOrd="0" destOrd="0" presId="urn:microsoft.com/office/officeart/2008/layout/NameandTitleOrganizationalChart"/>
    <dgm:cxn modelId="{0A9CF967-1320-4C1F-AB19-08F5FD08D6C9}" type="presParOf" srcId="{544111BB-52FB-4D02-B35A-59E1677AD493}" destId="{BF3D3FED-B0F4-402A-BE9E-0C1B5FE1918B}" srcOrd="0" destOrd="0" presId="urn:microsoft.com/office/officeart/2008/layout/NameandTitleOrganizationalChart"/>
    <dgm:cxn modelId="{E1F57712-C8F7-40EB-B1E3-E072D3CBDC62}" type="presParOf" srcId="{BF3D3FED-B0F4-402A-BE9E-0C1B5FE1918B}" destId="{30F3A673-EC7B-4046-B231-AF5C5D2FC38B}" srcOrd="0" destOrd="0" presId="urn:microsoft.com/office/officeart/2008/layout/NameandTitleOrganizationalChart"/>
    <dgm:cxn modelId="{E8FD606B-BBA3-485D-AC2D-3C47AD39FD9F}" type="presParOf" srcId="{BF3D3FED-B0F4-402A-BE9E-0C1B5FE1918B}" destId="{0F198FD7-42D7-40F7-B07E-307BD31E1039}" srcOrd="1" destOrd="0" presId="urn:microsoft.com/office/officeart/2008/layout/NameandTitleOrganizationalChart"/>
    <dgm:cxn modelId="{73B7B82C-0892-4D47-8626-A41568D83991}" type="presParOf" srcId="{BF3D3FED-B0F4-402A-BE9E-0C1B5FE1918B}" destId="{4B9D2F26-7F03-4977-A222-1E637B953E90}" srcOrd="2" destOrd="0" presId="urn:microsoft.com/office/officeart/2008/layout/NameandTitleOrganizationalChart"/>
    <dgm:cxn modelId="{B16263B9-2402-495C-9A11-56F062859749}" type="presParOf" srcId="{544111BB-52FB-4D02-B35A-59E1677AD493}" destId="{4C63705E-1E0A-4B9B-AB2E-101431161DDF}" srcOrd="1" destOrd="0" presId="urn:microsoft.com/office/officeart/2008/layout/NameandTitleOrganizationalChart"/>
    <dgm:cxn modelId="{D3FC4F10-523B-4026-B215-0208EE04B3AC}" type="presParOf" srcId="{4C63705E-1E0A-4B9B-AB2E-101431161DDF}" destId="{AF2BD5AB-D072-4C86-8685-50D0736F19CC}" srcOrd="0" destOrd="0" presId="urn:microsoft.com/office/officeart/2008/layout/NameandTitleOrganizationalChart"/>
    <dgm:cxn modelId="{BEB43DCA-ABA6-46BE-B16B-039114CC447C}" type="presParOf" srcId="{4C63705E-1E0A-4B9B-AB2E-101431161DDF}" destId="{78F389BA-E423-430F-87B5-9A192B0246A0}" srcOrd="1" destOrd="0" presId="urn:microsoft.com/office/officeart/2008/layout/NameandTitleOrganizationalChart"/>
    <dgm:cxn modelId="{B761EF81-2FF0-4433-A454-56DD9FE1CE82}" type="presParOf" srcId="{78F389BA-E423-430F-87B5-9A192B0246A0}" destId="{D86BA955-DC0E-4FBC-9F90-73DF3D451881}" srcOrd="0" destOrd="0" presId="urn:microsoft.com/office/officeart/2008/layout/NameandTitleOrganizationalChart"/>
    <dgm:cxn modelId="{7A965E88-C5B4-4DFE-AF9F-3FC6709B06DC}" type="presParOf" srcId="{D86BA955-DC0E-4FBC-9F90-73DF3D451881}" destId="{21901C00-4AF3-475F-A0DA-2F0522B299B0}" srcOrd="0" destOrd="0" presId="urn:microsoft.com/office/officeart/2008/layout/NameandTitleOrganizationalChart"/>
    <dgm:cxn modelId="{75C9BD59-AFA2-495C-9B5B-62013D52B6D5}" type="presParOf" srcId="{D86BA955-DC0E-4FBC-9F90-73DF3D451881}" destId="{B9DC2B30-7C46-4820-8928-2BDCD1F2A6B1}" srcOrd="1" destOrd="0" presId="urn:microsoft.com/office/officeart/2008/layout/NameandTitleOrganizationalChart"/>
    <dgm:cxn modelId="{40C2CCB0-A6C1-4E1C-B013-77A6555FB34A}" type="presParOf" srcId="{D86BA955-DC0E-4FBC-9F90-73DF3D451881}" destId="{4AB95370-88CE-4580-AF04-177B21197E0B}" srcOrd="2" destOrd="0" presId="urn:microsoft.com/office/officeart/2008/layout/NameandTitleOrganizationalChart"/>
    <dgm:cxn modelId="{C30655E5-094C-4601-82E1-39DD6A579210}" type="presParOf" srcId="{78F389BA-E423-430F-87B5-9A192B0246A0}" destId="{43D9BE78-11F3-4871-A0D5-1DA3D3884F6A}" srcOrd="1" destOrd="0" presId="urn:microsoft.com/office/officeart/2008/layout/NameandTitleOrganizationalChart"/>
    <dgm:cxn modelId="{BD9B123A-BC4E-4448-AF60-F8F86CD158ED}" type="presParOf" srcId="{78F389BA-E423-430F-87B5-9A192B0246A0}" destId="{E880A272-AEB1-406C-89B9-BF09B08AD7C4}" srcOrd="2" destOrd="0" presId="urn:microsoft.com/office/officeart/2008/layout/NameandTitleOrganizationalChart"/>
    <dgm:cxn modelId="{68F5FF03-1B67-4E8B-832D-B4AA4C45E86D}" type="presParOf" srcId="{4C63705E-1E0A-4B9B-AB2E-101431161DDF}" destId="{86D116E8-A6FD-4B33-8EE9-F42C58FA7DFE}" srcOrd="2" destOrd="0" presId="urn:microsoft.com/office/officeart/2008/layout/NameandTitleOrganizationalChart"/>
    <dgm:cxn modelId="{4C94CADC-A810-44B0-AD4B-E548A309ACCD}" type="presParOf" srcId="{4C63705E-1E0A-4B9B-AB2E-101431161DDF}" destId="{44556734-4D3F-4CB8-8531-B9EB01902ADB}" srcOrd="3" destOrd="0" presId="urn:microsoft.com/office/officeart/2008/layout/NameandTitleOrganizationalChart"/>
    <dgm:cxn modelId="{37FD2AAC-C8CC-4CCF-A506-F1500EE69FB5}" type="presParOf" srcId="{44556734-4D3F-4CB8-8531-B9EB01902ADB}" destId="{84C3757E-A6A5-449A-A3A2-F66F1669DB8A}" srcOrd="0" destOrd="0" presId="urn:microsoft.com/office/officeart/2008/layout/NameandTitleOrganizationalChart"/>
    <dgm:cxn modelId="{0F28CA4D-003A-4907-90AD-AD308B3A5C15}" type="presParOf" srcId="{84C3757E-A6A5-449A-A3A2-F66F1669DB8A}" destId="{D425B96F-0DCE-4E78-B2A6-5E83AF29AB15}" srcOrd="0" destOrd="0" presId="urn:microsoft.com/office/officeart/2008/layout/NameandTitleOrganizationalChart"/>
    <dgm:cxn modelId="{D4349D02-CC05-4EA9-9283-68439C5149EF}" type="presParOf" srcId="{84C3757E-A6A5-449A-A3A2-F66F1669DB8A}" destId="{EF57DB65-BD72-4193-978D-D924E50CD92B}" srcOrd="1" destOrd="0" presId="urn:microsoft.com/office/officeart/2008/layout/NameandTitleOrganizationalChart"/>
    <dgm:cxn modelId="{AE4F283D-0931-45B8-A37E-51C3AD9FFE5E}" type="presParOf" srcId="{84C3757E-A6A5-449A-A3A2-F66F1669DB8A}" destId="{2AAFBE59-2BAA-4434-8EDB-8344DCF5453E}" srcOrd="2" destOrd="0" presId="urn:microsoft.com/office/officeart/2008/layout/NameandTitleOrganizationalChart"/>
    <dgm:cxn modelId="{DE7F5DE1-A456-4E2B-BA62-3A961B330AB5}" type="presParOf" srcId="{44556734-4D3F-4CB8-8531-B9EB01902ADB}" destId="{B44F9D8F-EE81-46CE-A61C-BF4B9BE094BD}" srcOrd="1" destOrd="0" presId="urn:microsoft.com/office/officeart/2008/layout/NameandTitleOrganizationalChart"/>
    <dgm:cxn modelId="{9FFECDCA-9907-4FD5-96B9-455488E3050C}" type="presParOf" srcId="{44556734-4D3F-4CB8-8531-B9EB01902ADB}" destId="{1ABC12B5-E0B0-4F3E-87E6-2771B4D9A093}" srcOrd="2" destOrd="0" presId="urn:microsoft.com/office/officeart/2008/layout/NameandTitleOrganizationalChart"/>
    <dgm:cxn modelId="{CA93E8CE-D0CC-4411-A866-6FEF5292DFDC}" type="presParOf" srcId="{4C63705E-1E0A-4B9B-AB2E-101431161DDF}" destId="{AD78646D-4A75-4AE7-BFD9-F57EA2899BE7}" srcOrd="4" destOrd="0" presId="urn:microsoft.com/office/officeart/2008/layout/NameandTitleOrganizationalChart"/>
    <dgm:cxn modelId="{8A4DB172-41AB-4CF1-B19F-BC4D50A02C1D}" type="presParOf" srcId="{4C63705E-1E0A-4B9B-AB2E-101431161DDF}" destId="{DA0691CF-6CAD-457D-AD85-1384E97BFD2A}" srcOrd="5" destOrd="0" presId="urn:microsoft.com/office/officeart/2008/layout/NameandTitleOrganizationalChart"/>
    <dgm:cxn modelId="{E0D9F726-499D-4010-838F-431DF99B741E}" type="presParOf" srcId="{DA0691CF-6CAD-457D-AD85-1384E97BFD2A}" destId="{CB1232AD-1FD3-484E-B0B2-73A20D7E9B3A}" srcOrd="0" destOrd="0" presId="urn:microsoft.com/office/officeart/2008/layout/NameandTitleOrganizationalChart"/>
    <dgm:cxn modelId="{321A9AD3-1A32-427D-B137-88E129C3B938}" type="presParOf" srcId="{CB1232AD-1FD3-484E-B0B2-73A20D7E9B3A}" destId="{39E1CAC0-56B6-4C6C-A15F-0BAB856F36DB}" srcOrd="0" destOrd="0" presId="urn:microsoft.com/office/officeart/2008/layout/NameandTitleOrganizationalChart"/>
    <dgm:cxn modelId="{ED4E1A63-B8B1-4D42-96F6-D2E0CA0CB167}" type="presParOf" srcId="{CB1232AD-1FD3-484E-B0B2-73A20D7E9B3A}" destId="{B4F58C5C-B963-487D-BF71-422E0B3DCD0B}" srcOrd="1" destOrd="0" presId="urn:microsoft.com/office/officeart/2008/layout/NameandTitleOrganizationalChart"/>
    <dgm:cxn modelId="{6940BFA3-FEBF-4864-A37B-420322180CEF}" type="presParOf" srcId="{CB1232AD-1FD3-484E-B0B2-73A20D7E9B3A}" destId="{27A24647-17ED-404B-A4C0-AC59B8DDEE98}" srcOrd="2" destOrd="0" presId="urn:microsoft.com/office/officeart/2008/layout/NameandTitleOrganizationalChart"/>
    <dgm:cxn modelId="{C28D0A93-D5A6-49C2-B73B-C5FE14B0EB52}" type="presParOf" srcId="{DA0691CF-6CAD-457D-AD85-1384E97BFD2A}" destId="{D5F637D0-F040-4E59-AF11-DDEF0B1068B2}" srcOrd="1" destOrd="0" presId="urn:microsoft.com/office/officeart/2008/layout/NameandTitleOrganizationalChart"/>
    <dgm:cxn modelId="{866EF935-60F1-40BF-94D2-558C877B197A}" type="presParOf" srcId="{DA0691CF-6CAD-457D-AD85-1384E97BFD2A}" destId="{2F2000A1-04C9-4E30-B863-B4D167951A38}" srcOrd="2" destOrd="0" presId="urn:microsoft.com/office/officeart/2008/layout/NameandTitleOrganizationalChart"/>
    <dgm:cxn modelId="{F546A405-5F75-4081-B134-A057359C5688}" type="presParOf" srcId="{4C63705E-1E0A-4B9B-AB2E-101431161DDF}" destId="{44750E1C-23B5-4A44-A8A5-EC6762CBF661}" srcOrd="6" destOrd="0" presId="urn:microsoft.com/office/officeart/2008/layout/NameandTitleOrganizationalChart"/>
    <dgm:cxn modelId="{88372D32-CA78-4854-9943-5EBA71F69EDE}" type="presParOf" srcId="{4C63705E-1E0A-4B9B-AB2E-101431161DDF}" destId="{1A7DCE19-4D81-453D-9C5C-3F7B8F7E8C7B}" srcOrd="7" destOrd="0" presId="urn:microsoft.com/office/officeart/2008/layout/NameandTitleOrganizationalChart"/>
    <dgm:cxn modelId="{AD90EC24-65C0-41EC-A3A8-6DBDA8BE8625}" type="presParOf" srcId="{1A7DCE19-4D81-453D-9C5C-3F7B8F7E8C7B}" destId="{CE0DEAA8-DE47-4397-80BB-01A790EF2516}" srcOrd="0" destOrd="0" presId="urn:microsoft.com/office/officeart/2008/layout/NameandTitleOrganizationalChart"/>
    <dgm:cxn modelId="{40CBCCA7-E469-46AE-8230-F264E735A4B7}" type="presParOf" srcId="{CE0DEAA8-DE47-4397-80BB-01A790EF2516}" destId="{B51EEB0A-544F-48A7-9ABF-CDE778E7B35E}" srcOrd="0" destOrd="0" presId="urn:microsoft.com/office/officeart/2008/layout/NameandTitleOrganizationalChart"/>
    <dgm:cxn modelId="{12CAD101-B3BC-4B03-AF36-32B46E3CCF65}" type="presParOf" srcId="{CE0DEAA8-DE47-4397-80BB-01A790EF2516}" destId="{BB3B7D5A-91BB-4822-8FE8-FE666414837C}" srcOrd="1" destOrd="0" presId="urn:microsoft.com/office/officeart/2008/layout/NameandTitleOrganizationalChart"/>
    <dgm:cxn modelId="{D3ACA0EB-33D2-45D8-8740-824918A35841}" type="presParOf" srcId="{CE0DEAA8-DE47-4397-80BB-01A790EF2516}" destId="{B31A75CB-78C5-414B-8F42-30D30095E9D2}" srcOrd="2" destOrd="0" presId="urn:microsoft.com/office/officeart/2008/layout/NameandTitleOrganizationalChart"/>
    <dgm:cxn modelId="{D9788B0C-0512-40E0-AB2C-02598F8C6FD0}" type="presParOf" srcId="{1A7DCE19-4D81-453D-9C5C-3F7B8F7E8C7B}" destId="{149EA057-2D31-4B71-B3FD-EFE9EC0A460A}" srcOrd="1" destOrd="0" presId="urn:microsoft.com/office/officeart/2008/layout/NameandTitleOrganizationalChart"/>
    <dgm:cxn modelId="{227A58D3-68B9-4414-BD0F-D72D784E326D}" type="presParOf" srcId="{1A7DCE19-4D81-453D-9C5C-3F7B8F7E8C7B}" destId="{738BC236-0E53-4E77-94BA-8C1E20F4C7BB}" srcOrd="2" destOrd="0" presId="urn:microsoft.com/office/officeart/2008/layout/NameandTitleOrganizationalChart"/>
    <dgm:cxn modelId="{A6CE5500-7916-4CA1-96F8-09C95BD9929D}" type="presParOf" srcId="{4C63705E-1E0A-4B9B-AB2E-101431161DDF}" destId="{8BD17DE2-6B10-4AC9-A330-29045A1602A7}" srcOrd="8" destOrd="0" presId="urn:microsoft.com/office/officeart/2008/layout/NameandTitleOrganizationalChart"/>
    <dgm:cxn modelId="{D11F328E-BD9E-4843-A975-2621C6B74691}" type="presParOf" srcId="{4C63705E-1E0A-4B9B-AB2E-101431161DDF}" destId="{68362C42-62E5-43A3-8A9B-36B6025E9F89}" srcOrd="9" destOrd="0" presId="urn:microsoft.com/office/officeart/2008/layout/NameandTitleOrganizationalChart"/>
    <dgm:cxn modelId="{7B217BA8-C782-4191-997F-05D413DF6754}" type="presParOf" srcId="{68362C42-62E5-43A3-8A9B-36B6025E9F89}" destId="{924D11E7-6434-4A11-BAA1-22EE13542F88}" srcOrd="0" destOrd="0" presId="urn:microsoft.com/office/officeart/2008/layout/NameandTitleOrganizationalChart"/>
    <dgm:cxn modelId="{0FBD44C0-241E-4DB8-B51F-63546E7C90BB}" type="presParOf" srcId="{924D11E7-6434-4A11-BAA1-22EE13542F88}" destId="{8CE72EBC-6CF7-4F73-8A4E-1F75FCBBB8D0}" srcOrd="0" destOrd="0" presId="urn:microsoft.com/office/officeart/2008/layout/NameandTitleOrganizationalChart"/>
    <dgm:cxn modelId="{E337B017-F574-4ED1-9DF4-CF33F28E8D53}" type="presParOf" srcId="{924D11E7-6434-4A11-BAA1-22EE13542F88}" destId="{98BD5128-57EC-41E8-BE4E-EEDC0CEB3F75}" srcOrd="1" destOrd="0" presId="urn:microsoft.com/office/officeart/2008/layout/NameandTitleOrganizationalChart"/>
    <dgm:cxn modelId="{CE7308E7-812F-4E12-B2C3-8AC9D67D8035}" type="presParOf" srcId="{924D11E7-6434-4A11-BAA1-22EE13542F88}" destId="{9C56399E-A031-4588-9F41-81E00B18CD3C}" srcOrd="2" destOrd="0" presId="urn:microsoft.com/office/officeart/2008/layout/NameandTitleOrganizationalChart"/>
    <dgm:cxn modelId="{EE9AFD88-0B39-4687-BC4A-2B13A221F90B}" type="presParOf" srcId="{68362C42-62E5-43A3-8A9B-36B6025E9F89}" destId="{ECDCB884-2797-456E-A4CD-B3FDEE4AB2E5}" srcOrd="1" destOrd="0" presId="urn:microsoft.com/office/officeart/2008/layout/NameandTitleOrganizationalChart"/>
    <dgm:cxn modelId="{490C4CD8-3375-48C3-9EE0-F8004D8DC890}" type="presParOf" srcId="{68362C42-62E5-43A3-8A9B-36B6025E9F89}" destId="{81C3EE54-D7D1-4A81-93CD-94A2C9FD55C1}" srcOrd="2" destOrd="0" presId="urn:microsoft.com/office/officeart/2008/layout/NameandTitleOrganizationalChart"/>
    <dgm:cxn modelId="{0A14E632-FEE6-4D0D-AF01-A876584184BA}" type="presParOf" srcId="{544111BB-52FB-4D02-B35A-59E1677AD493}" destId="{6690456D-7801-4741-B436-AEF6A4321C0C}" srcOrd="2" destOrd="0" presId="urn:microsoft.com/office/officeart/2008/layout/NameandTitleOrganizationalChart"/>
  </dgm:cxnLst>
  <dgm:bg/>
  <dgm:whole/>
  <dgm:extLst>
    <a:ext uri="http://schemas.microsoft.com/office/drawing/2008/diagram">
      <dsp:dataModelExt xmlns:dsp="http://schemas.microsoft.com/office/drawing/2008/diagram" xmlns="" relId="rId12"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8BD17DE2-6B10-4AC9-A330-29045A1602A7}">
      <dsp:nvSpPr>
        <dsp:cNvPr id="0" name=""/>
        <dsp:cNvSpPr/>
      </dsp:nvSpPr>
      <dsp:spPr>
        <a:xfrm>
          <a:off x="2701653" y="1452014"/>
          <a:ext cx="2229567" cy="248569"/>
        </a:xfrm>
        <a:custGeom>
          <a:avLst/>
          <a:gdLst/>
          <a:ahLst/>
          <a:cxnLst/>
          <a:rect l="0" t="0" r="0" b="0"/>
          <a:pathLst>
            <a:path>
              <a:moveTo>
                <a:pt x="0" y="0"/>
              </a:moveTo>
              <a:lnTo>
                <a:pt x="0" y="148185"/>
              </a:lnTo>
              <a:lnTo>
                <a:pt x="2229567" y="148185"/>
              </a:lnTo>
              <a:lnTo>
                <a:pt x="2229567" y="24856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4750E1C-23B5-4A44-A8A5-EC6762CBF661}">
      <dsp:nvSpPr>
        <dsp:cNvPr id="0" name=""/>
        <dsp:cNvSpPr/>
      </dsp:nvSpPr>
      <dsp:spPr>
        <a:xfrm>
          <a:off x="2701653" y="1452014"/>
          <a:ext cx="1114783" cy="248569"/>
        </a:xfrm>
        <a:custGeom>
          <a:avLst/>
          <a:gdLst/>
          <a:ahLst/>
          <a:cxnLst/>
          <a:rect l="0" t="0" r="0" b="0"/>
          <a:pathLst>
            <a:path>
              <a:moveTo>
                <a:pt x="0" y="0"/>
              </a:moveTo>
              <a:lnTo>
                <a:pt x="0" y="148185"/>
              </a:lnTo>
              <a:lnTo>
                <a:pt x="1114783" y="148185"/>
              </a:lnTo>
              <a:lnTo>
                <a:pt x="1114783" y="24856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D78646D-4A75-4AE7-BFD9-F57EA2899BE7}">
      <dsp:nvSpPr>
        <dsp:cNvPr id="0" name=""/>
        <dsp:cNvSpPr/>
      </dsp:nvSpPr>
      <dsp:spPr>
        <a:xfrm>
          <a:off x="2655933" y="1452014"/>
          <a:ext cx="91440" cy="248569"/>
        </a:xfrm>
        <a:custGeom>
          <a:avLst/>
          <a:gdLst/>
          <a:ahLst/>
          <a:cxnLst/>
          <a:rect l="0" t="0" r="0" b="0"/>
          <a:pathLst>
            <a:path>
              <a:moveTo>
                <a:pt x="45720" y="0"/>
              </a:moveTo>
              <a:lnTo>
                <a:pt x="45720" y="24856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D116E8-A6FD-4B33-8EE9-F42C58FA7DFE}">
      <dsp:nvSpPr>
        <dsp:cNvPr id="0" name=""/>
        <dsp:cNvSpPr/>
      </dsp:nvSpPr>
      <dsp:spPr>
        <a:xfrm>
          <a:off x="1586870" y="1452014"/>
          <a:ext cx="1114783" cy="248569"/>
        </a:xfrm>
        <a:custGeom>
          <a:avLst/>
          <a:gdLst/>
          <a:ahLst/>
          <a:cxnLst/>
          <a:rect l="0" t="0" r="0" b="0"/>
          <a:pathLst>
            <a:path>
              <a:moveTo>
                <a:pt x="1114783" y="0"/>
              </a:moveTo>
              <a:lnTo>
                <a:pt x="1114783" y="148185"/>
              </a:lnTo>
              <a:lnTo>
                <a:pt x="0" y="148185"/>
              </a:lnTo>
              <a:lnTo>
                <a:pt x="0" y="24856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F2BD5AB-D072-4C86-8685-50D0736F19CC}">
      <dsp:nvSpPr>
        <dsp:cNvPr id="0" name=""/>
        <dsp:cNvSpPr/>
      </dsp:nvSpPr>
      <dsp:spPr>
        <a:xfrm>
          <a:off x="472086" y="1452014"/>
          <a:ext cx="2229567" cy="248569"/>
        </a:xfrm>
        <a:custGeom>
          <a:avLst/>
          <a:gdLst/>
          <a:ahLst/>
          <a:cxnLst/>
          <a:rect l="0" t="0" r="0" b="0"/>
          <a:pathLst>
            <a:path>
              <a:moveTo>
                <a:pt x="2229567" y="0"/>
              </a:moveTo>
              <a:lnTo>
                <a:pt x="2229567" y="148185"/>
              </a:lnTo>
              <a:lnTo>
                <a:pt x="0" y="148185"/>
              </a:lnTo>
              <a:lnTo>
                <a:pt x="0" y="24856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0F3A673-EC7B-4046-B231-AF5C5D2FC38B}">
      <dsp:nvSpPr>
        <dsp:cNvPr id="0" name=""/>
        <dsp:cNvSpPr/>
      </dsp:nvSpPr>
      <dsp:spPr>
        <a:xfrm>
          <a:off x="2286191" y="1021799"/>
          <a:ext cx="830923" cy="43021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60708" numCol="1" spcCol="1270" anchor="ctr" anchorCtr="0">
          <a:noAutofit/>
        </a:bodyPr>
        <a:lstStyle/>
        <a:p>
          <a:pPr lvl="0" algn="ctr" defTabSz="533400">
            <a:lnSpc>
              <a:spcPct val="90000"/>
            </a:lnSpc>
            <a:spcBef>
              <a:spcPct val="0"/>
            </a:spcBef>
            <a:spcAft>
              <a:spcPct val="35000"/>
            </a:spcAft>
          </a:pPr>
          <a:r>
            <a:rPr lang="en-US" sz="1200" kern="1200"/>
            <a:t>Vintners Antiques</a:t>
          </a:r>
        </a:p>
      </dsp:txBody>
      <dsp:txXfrm>
        <a:off x="2286191" y="1021799"/>
        <a:ext cx="830923" cy="430215"/>
      </dsp:txXfrm>
    </dsp:sp>
    <dsp:sp modelId="{0F198FD7-42D7-40F7-B07E-307BD31E1039}">
      <dsp:nvSpPr>
        <dsp:cNvPr id="0" name=""/>
        <dsp:cNvSpPr/>
      </dsp:nvSpPr>
      <dsp:spPr>
        <a:xfrm>
          <a:off x="2452376" y="1356411"/>
          <a:ext cx="747831" cy="14340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780" tIns="4445" rIns="17780" bIns="4445" numCol="1" spcCol="1270" anchor="ctr" anchorCtr="0">
          <a:noAutofit/>
        </a:bodyPr>
        <a:lstStyle/>
        <a:p>
          <a:pPr lvl="0" algn="r" defTabSz="311150">
            <a:lnSpc>
              <a:spcPct val="90000"/>
            </a:lnSpc>
            <a:spcBef>
              <a:spcPct val="0"/>
            </a:spcBef>
            <a:spcAft>
              <a:spcPct val="35000"/>
            </a:spcAft>
          </a:pPr>
          <a:r>
            <a:rPr lang="en-US" sz="700" kern="1200"/>
            <a:t>Specialise Antiques</a:t>
          </a:r>
        </a:p>
      </dsp:txBody>
      <dsp:txXfrm>
        <a:off x="2452376" y="1356411"/>
        <a:ext cx="747831" cy="143405"/>
      </dsp:txXfrm>
    </dsp:sp>
    <dsp:sp modelId="{21901C00-4AF3-475F-A0DA-2F0522B299B0}">
      <dsp:nvSpPr>
        <dsp:cNvPr id="0" name=""/>
        <dsp:cNvSpPr/>
      </dsp:nvSpPr>
      <dsp:spPr>
        <a:xfrm>
          <a:off x="56624" y="1700583"/>
          <a:ext cx="830923" cy="43021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60708" numCol="1" spcCol="1270" anchor="ctr" anchorCtr="0">
          <a:noAutofit/>
        </a:bodyPr>
        <a:lstStyle/>
        <a:p>
          <a:pPr lvl="0" algn="ctr" defTabSz="533400">
            <a:lnSpc>
              <a:spcPct val="90000"/>
            </a:lnSpc>
            <a:spcBef>
              <a:spcPct val="0"/>
            </a:spcBef>
            <a:spcAft>
              <a:spcPct val="35000"/>
            </a:spcAft>
          </a:pPr>
          <a:r>
            <a:rPr lang="en-US" sz="1200" kern="1200"/>
            <a:t>Doreen Vintner</a:t>
          </a:r>
        </a:p>
      </dsp:txBody>
      <dsp:txXfrm>
        <a:off x="56624" y="1700583"/>
        <a:ext cx="830923" cy="430215"/>
      </dsp:txXfrm>
    </dsp:sp>
    <dsp:sp modelId="{B9DC2B30-7C46-4820-8928-2BDCD1F2A6B1}">
      <dsp:nvSpPr>
        <dsp:cNvPr id="0" name=""/>
        <dsp:cNvSpPr/>
      </dsp:nvSpPr>
      <dsp:spPr>
        <a:xfrm>
          <a:off x="222809" y="2035195"/>
          <a:ext cx="747831" cy="14340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5715" rIns="22860" bIns="5715" numCol="1" spcCol="1270" anchor="ctr" anchorCtr="0">
          <a:noAutofit/>
        </a:bodyPr>
        <a:lstStyle/>
        <a:p>
          <a:pPr lvl="0" algn="r" defTabSz="400050">
            <a:lnSpc>
              <a:spcPct val="90000"/>
            </a:lnSpc>
            <a:spcBef>
              <a:spcPct val="0"/>
            </a:spcBef>
            <a:spcAft>
              <a:spcPct val="35000"/>
            </a:spcAft>
          </a:pPr>
          <a:r>
            <a:rPr lang="en-US" sz="900" kern="1200"/>
            <a:t>Commercial</a:t>
          </a:r>
        </a:p>
      </dsp:txBody>
      <dsp:txXfrm>
        <a:off x="222809" y="2035195"/>
        <a:ext cx="747831" cy="143405"/>
      </dsp:txXfrm>
    </dsp:sp>
    <dsp:sp modelId="{D425B96F-0DCE-4E78-B2A6-5E83AF29AB15}">
      <dsp:nvSpPr>
        <dsp:cNvPr id="0" name=""/>
        <dsp:cNvSpPr/>
      </dsp:nvSpPr>
      <dsp:spPr>
        <a:xfrm>
          <a:off x="1171408" y="1700583"/>
          <a:ext cx="830923" cy="43021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60708" numCol="1" spcCol="1270" anchor="ctr" anchorCtr="0">
          <a:noAutofit/>
        </a:bodyPr>
        <a:lstStyle/>
        <a:p>
          <a:pPr lvl="0" algn="ctr" defTabSz="533400">
            <a:lnSpc>
              <a:spcPct val="90000"/>
            </a:lnSpc>
            <a:spcBef>
              <a:spcPct val="0"/>
            </a:spcBef>
            <a:spcAft>
              <a:spcPct val="35000"/>
            </a:spcAft>
          </a:pPr>
          <a:r>
            <a:rPr lang="en-US" sz="1200" kern="1200"/>
            <a:t>Dennis Vintner</a:t>
          </a:r>
        </a:p>
      </dsp:txBody>
      <dsp:txXfrm>
        <a:off x="1171408" y="1700583"/>
        <a:ext cx="830923" cy="430215"/>
      </dsp:txXfrm>
    </dsp:sp>
    <dsp:sp modelId="{EF57DB65-BD72-4193-978D-D924E50CD92B}">
      <dsp:nvSpPr>
        <dsp:cNvPr id="0" name=""/>
        <dsp:cNvSpPr/>
      </dsp:nvSpPr>
      <dsp:spPr>
        <a:xfrm>
          <a:off x="1337592" y="2035195"/>
          <a:ext cx="747831" cy="14340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320" tIns="5080" rIns="20320" bIns="5080" numCol="1" spcCol="1270" anchor="ctr" anchorCtr="0">
          <a:noAutofit/>
        </a:bodyPr>
        <a:lstStyle/>
        <a:p>
          <a:pPr lvl="0" algn="r" defTabSz="355600">
            <a:lnSpc>
              <a:spcPct val="90000"/>
            </a:lnSpc>
            <a:spcBef>
              <a:spcPct val="0"/>
            </a:spcBef>
            <a:spcAft>
              <a:spcPct val="35000"/>
            </a:spcAft>
          </a:pPr>
          <a:r>
            <a:rPr lang="en-US" sz="800" kern="1200"/>
            <a:t>Project Sponsor </a:t>
          </a:r>
        </a:p>
      </dsp:txBody>
      <dsp:txXfrm>
        <a:off x="1337592" y="2035195"/>
        <a:ext cx="747831" cy="143405"/>
      </dsp:txXfrm>
    </dsp:sp>
    <dsp:sp modelId="{39E1CAC0-56B6-4C6C-A15F-0BAB856F36DB}">
      <dsp:nvSpPr>
        <dsp:cNvPr id="0" name=""/>
        <dsp:cNvSpPr/>
      </dsp:nvSpPr>
      <dsp:spPr>
        <a:xfrm>
          <a:off x="2286191" y="1700583"/>
          <a:ext cx="830923" cy="43021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60708" numCol="1" spcCol="1270" anchor="ctr" anchorCtr="0">
          <a:noAutofit/>
        </a:bodyPr>
        <a:lstStyle/>
        <a:p>
          <a:pPr lvl="0" algn="ctr" defTabSz="533400">
            <a:lnSpc>
              <a:spcPct val="90000"/>
            </a:lnSpc>
            <a:spcBef>
              <a:spcPct val="0"/>
            </a:spcBef>
            <a:spcAft>
              <a:spcPct val="35000"/>
            </a:spcAft>
          </a:pPr>
          <a:r>
            <a:rPr lang="en-US" sz="1200" kern="1200"/>
            <a:t>Suha Madani</a:t>
          </a:r>
        </a:p>
      </dsp:txBody>
      <dsp:txXfrm>
        <a:off x="2286191" y="1700583"/>
        <a:ext cx="830923" cy="430215"/>
      </dsp:txXfrm>
    </dsp:sp>
    <dsp:sp modelId="{B4F58C5C-B963-487D-BF71-422E0B3DCD0B}">
      <dsp:nvSpPr>
        <dsp:cNvPr id="0" name=""/>
        <dsp:cNvSpPr/>
      </dsp:nvSpPr>
      <dsp:spPr>
        <a:xfrm>
          <a:off x="2452376" y="2035195"/>
          <a:ext cx="747831" cy="14340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5715" rIns="22860" bIns="5715" numCol="1" spcCol="1270" anchor="ctr" anchorCtr="0">
          <a:noAutofit/>
        </a:bodyPr>
        <a:lstStyle/>
        <a:p>
          <a:pPr lvl="0" algn="r" defTabSz="400050">
            <a:lnSpc>
              <a:spcPct val="90000"/>
            </a:lnSpc>
            <a:spcBef>
              <a:spcPct val="0"/>
            </a:spcBef>
            <a:spcAft>
              <a:spcPct val="35000"/>
            </a:spcAft>
          </a:pPr>
          <a:r>
            <a:rPr lang="en-US" sz="900" kern="1200"/>
            <a:t>User</a:t>
          </a:r>
        </a:p>
      </dsp:txBody>
      <dsp:txXfrm>
        <a:off x="2452376" y="2035195"/>
        <a:ext cx="747831" cy="143405"/>
      </dsp:txXfrm>
    </dsp:sp>
    <dsp:sp modelId="{B51EEB0A-544F-48A7-9ABF-CDE778E7B35E}">
      <dsp:nvSpPr>
        <dsp:cNvPr id="0" name=""/>
        <dsp:cNvSpPr/>
      </dsp:nvSpPr>
      <dsp:spPr>
        <a:xfrm>
          <a:off x="3400975" y="1700583"/>
          <a:ext cx="830923" cy="43021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60708" numCol="1" spcCol="1270" anchor="ctr" anchorCtr="0">
          <a:noAutofit/>
        </a:bodyPr>
        <a:lstStyle/>
        <a:p>
          <a:pPr lvl="0" algn="ctr" defTabSz="533400">
            <a:lnSpc>
              <a:spcPct val="90000"/>
            </a:lnSpc>
            <a:spcBef>
              <a:spcPct val="0"/>
            </a:spcBef>
            <a:spcAft>
              <a:spcPct val="35000"/>
            </a:spcAft>
          </a:pPr>
          <a:r>
            <a:rPr lang="en-US" sz="1200" kern="1200"/>
            <a:t>Omar King</a:t>
          </a:r>
        </a:p>
      </dsp:txBody>
      <dsp:txXfrm>
        <a:off x="3400975" y="1700583"/>
        <a:ext cx="830923" cy="430215"/>
      </dsp:txXfrm>
    </dsp:sp>
    <dsp:sp modelId="{BB3B7D5A-91BB-4822-8FE8-FE666414837C}">
      <dsp:nvSpPr>
        <dsp:cNvPr id="0" name=""/>
        <dsp:cNvSpPr/>
      </dsp:nvSpPr>
      <dsp:spPr>
        <a:xfrm>
          <a:off x="3567160" y="2035195"/>
          <a:ext cx="747831" cy="14340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5715" rIns="22860" bIns="5715" numCol="1" spcCol="1270" anchor="ctr" anchorCtr="0">
          <a:noAutofit/>
        </a:bodyPr>
        <a:lstStyle/>
        <a:p>
          <a:pPr lvl="0" algn="r" defTabSz="400050">
            <a:lnSpc>
              <a:spcPct val="90000"/>
            </a:lnSpc>
            <a:spcBef>
              <a:spcPct val="0"/>
            </a:spcBef>
            <a:spcAft>
              <a:spcPct val="35000"/>
            </a:spcAft>
          </a:pPr>
          <a:r>
            <a:rPr lang="en-US" sz="900" kern="1200"/>
            <a:t>Specialist</a:t>
          </a:r>
        </a:p>
      </dsp:txBody>
      <dsp:txXfrm>
        <a:off x="3567160" y="2035195"/>
        <a:ext cx="747831" cy="143405"/>
      </dsp:txXfrm>
    </dsp:sp>
    <dsp:sp modelId="{8CE72EBC-6CF7-4F73-8A4E-1F75FCBBB8D0}">
      <dsp:nvSpPr>
        <dsp:cNvPr id="0" name=""/>
        <dsp:cNvSpPr/>
      </dsp:nvSpPr>
      <dsp:spPr>
        <a:xfrm>
          <a:off x="4515759" y="1700583"/>
          <a:ext cx="830923" cy="43021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60708" numCol="1" spcCol="1270" anchor="ctr" anchorCtr="0">
          <a:noAutofit/>
        </a:bodyPr>
        <a:lstStyle/>
        <a:p>
          <a:pPr lvl="0" algn="ctr" defTabSz="533400">
            <a:lnSpc>
              <a:spcPct val="90000"/>
            </a:lnSpc>
            <a:spcBef>
              <a:spcPct val="0"/>
            </a:spcBef>
            <a:spcAft>
              <a:spcPct val="35000"/>
            </a:spcAft>
          </a:pPr>
          <a:r>
            <a:rPr lang="en-US" sz="1200" kern="1200"/>
            <a:t>Paul Ranson</a:t>
          </a:r>
        </a:p>
      </dsp:txBody>
      <dsp:txXfrm>
        <a:off x="4515759" y="1700583"/>
        <a:ext cx="830923" cy="430215"/>
      </dsp:txXfrm>
    </dsp:sp>
    <dsp:sp modelId="{98BD5128-57EC-41E8-BE4E-EEDC0CEB3F75}">
      <dsp:nvSpPr>
        <dsp:cNvPr id="0" name=""/>
        <dsp:cNvSpPr/>
      </dsp:nvSpPr>
      <dsp:spPr>
        <a:xfrm>
          <a:off x="4681943" y="2035195"/>
          <a:ext cx="747831" cy="14340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320" tIns="5080" rIns="20320" bIns="5080" numCol="1" spcCol="1270" anchor="ctr" anchorCtr="0">
          <a:noAutofit/>
        </a:bodyPr>
        <a:lstStyle/>
        <a:p>
          <a:pPr lvl="0" algn="r" defTabSz="355600">
            <a:lnSpc>
              <a:spcPct val="90000"/>
            </a:lnSpc>
            <a:spcBef>
              <a:spcPct val="0"/>
            </a:spcBef>
            <a:spcAft>
              <a:spcPct val="35000"/>
            </a:spcAft>
          </a:pPr>
          <a:r>
            <a:rPr lang="en-US" sz="800" kern="1200"/>
            <a:t>Representative</a:t>
          </a:r>
        </a:p>
      </dsp:txBody>
      <dsp:txXfrm>
        <a:off x="4681943" y="2035195"/>
        <a:ext cx="747831" cy="143405"/>
      </dsp:txXfrm>
    </dsp:sp>
  </dsp:spTree>
</dsp:drawing>
</file>

<file path=word/diagrams/layout1.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DF102E-6826-4C81-9723-EB2D2C8E41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2107</Words>
  <Characters>12011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project planning and management in the workplace</vt:lpstr>
    </vt:vector>
  </TitlesOfParts>
  <Company>Hewlett-Packard</Company>
  <LinksUpToDate>false</LinksUpToDate>
  <CharactersWithSpaces>14090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planning and management in the workplace</dc:title>
  <dc:creator>User</dc:creator>
  <cp:lastModifiedBy>Shujonul Hoque</cp:lastModifiedBy>
  <cp:revision>2</cp:revision>
  <dcterms:created xsi:type="dcterms:W3CDTF">2020-03-30T20:45:00Z</dcterms:created>
  <dcterms:modified xsi:type="dcterms:W3CDTF">2020-03-30T20:45:00Z</dcterms:modified>
  <cp:category>Lecturer: Ernest Ovia</cp:category>
</cp:coreProperties>
</file>