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2570C" w14:textId="4E426E1A" w:rsidR="73DA085F" w:rsidRDefault="73DA085F" w:rsidP="5D43361D">
      <w:pPr>
        <w:jc w:val="center"/>
        <w:rPr>
          <w:b/>
          <w:bCs/>
          <w:sz w:val="28"/>
          <w:szCs w:val="28"/>
          <w:u w:val="single"/>
        </w:rPr>
      </w:pPr>
      <w:r w:rsidRPr="5D43361D">
        <w:rPr>
          <w:b/>
          <w:bCs/>
          <w:sz w:val="28"/>
          <w:szCs w:val="28"/>
          <w:u w:val="single"/>
        </w:rPr>
        <w:t xml:space="preserve">Evaluating the impact of the National Vulnerability Action Plan </w:t>
      </w:r>
    </w:p>
    <w:p w14:paraId="5B946AB9" w14:textId="5EE4D3C7" w:rsidR="73DA085F" w:rsidRDefault="73DA085F" w:rsidP="5D43361D">
      <w:pPr>
        <w:jc w:val="center"/>
        <w:rPr>
          <w:b/>
          <w:bCs/>
          <w:sz w:val="32"/>
          <w:szCs w:val="32"/>
          <w:u w:val="single"/>
        </w:rPr>
      </w:pPr>
      <w:r w:rsidRPr="5D43361D">
        <w:rPr>
          <w:b/>
          <w:bCs/>
          <w:sz w:val="28"/>
          <w:szCs w:val="28"/>
          <w:u w:val="single"/>
        </w:rPr>
        <w:t>On police practices in safeguarding vulnerable people</w:t>
      </w:r>
    </w:p>
    <w:p w14:paraId="66B18662" w14:textId="11906B98" w:rsidR="73DA085F" w:rsidRDefault="73DA085F" w:rsidP="5D43361D">
      <w:pPr>
        <w:jc w:val="center"/>
        <w:rPr>
          <w:sz w:val="28"/>
          <w:szCs w:val="28"/>
          <w:u w:val="single"/>
        </w:rPr>
      </w:pPr>
      <w:r w:rsidRPr="5D43361D">
        <w:rPr>
          <w:sz w:val="28"/>
          <w:szCs w:val="28"/>
          <w:u w:val="single"/>
        </w:rPr>
        <w:t>Cerys Williams</w:t>
      </w:r>
      <w:r w:rsidR="43794ED8" w:rsidRPr="5D43361D">
        <w:rPr>
          <w:sz w:val="28"/>
          <w:szCs w:val="28"/>
          <w:u w:val="single"/>
        </w:rPr>
        <w:t xml:space="preserve"> - 2416044</w:t>
      </w:r>
    </w:p>
    <w:p w14:paraId="41235DC6" w14:textId="5BCC36BB" w:rsidR="73DA085F" w:rsidRDefault="73DA085F" w:rsidP="5D43361D">
      <w:pPr>
        <w:jc w:val="center"/>
        <w:rPr>
          <w:sz w:val="28"/>
          <w:szCs w:val="28"/>
          <w:u w:val="single"/>
        </w:rPr>
      </w:pPr>
      <w:r w:rsidRPr="5D43361D">
        <w:rPr>
          <w:sz w:val="28"/>
          <w:szCs w:val="28"/>
          <w:u w:val="single"/>
        </w:rPr>
        <w:t>BMPL5015</w:t>
      </w:r>
    </w:p>
    <w:p w14:paraId="23DE349E" w14:textId="41317C73" w:rsidR="5D43361D" w:rsidRDefault="5D43361D" w:rsidP="5D43361D">
      <w:pPr>
        <w:rPr>
          <w:sz w:val="28"/>
          <w:szCs w:val="28"/>
        </w:rPr>
      </w:pPr>
    </w:p>
    <w:p w14:paraId="024FB9AE" w14:textId="0FCD4EAA" w:rsidR="5D26DC51" w:rsidRDefault="7B6E028A" w:rsidP="5D43361D">
      <w:r>
        <w:t xml:space="preserve">With all </w:t>
      </w:r>
      <w:r w:rsidR="353A3E48">
        <w:t xml:space="preserve">four police </w:t>
      </w:r>
      <w:r>
        <w:t>forces in Wales requiring further improvement in protecting vulnerable people</w:t>
      </w:r>
      <w:r w:rsidR="14886775">
        <w:t xml:space="preserve"> (HMICFRS,</w:t>
      </w:r>
      <w:r w:rsidR="342C660F">
        <w:t xml:space="preserve"> </w:t>
      </w:r>
      <w:r w:rsidR="40790E51">
        <w:t>2025),</w:t>
      </w:r>
      <w:r>
        <w:t xml:space="preserve"> it is now </w:t>
      </w:r>
      <w:r w:rsidR="5E670F15">
        <w:t xml:space="preserve">imperative that current </w:t>
      </w:r>
      <w:r w:rsidR="0AF5F1F6">
        <w:t xml:space="preserve">and past </w:t>
      </w:r>
      <w:r w:rsidR="5E670F15">
        <w:t xml:space="preserve">plans are </w:t>
      </w:r>
      <w:r w:rsidR="337FCF3F">
        <w:t>thoroughly</w:t>
      </w:r>
      <w:r w:rsidR="0BD13E6E">
        <w:t xml:space="preserve"> analysed</w:t>
      </w:r>
      <w:r w:rsidR="39B943FE">
        <w:t>.</w:t>
      </w:r>
      <w:r w:rsidR="2895604B">
        <w:t xml:space="preserve"> </w:t>
      </w:r>
      <w:r w:rsidR="713D0887">
        <w:t>Over the past decade, safeguarding has emerged as a central concern within policing, prompting the introduc</w:t>
      </w:r>
      <w:r w:rsidR="6D81B1FE">
        <w:t>tion of new national strategies, most notably, the National Vulnerability Action Plan</w:t>
      </w:r>
      <w:r w:rsidR="7E3E7808">
        <w:t>. This plan is jointly developed by the College of Policing and the National Police Chiefs’ Council.</w:t>
      </w:r>
      <w:r>
        <w:t xml:space="preserve"> </w:t>
      </w:r>
      <w:r w:rsidR="00916D80">
        <w:t>Considering</w:t>
      </w:r>
      <w:r w:rsidR="39CDB43D">
        <w:t xml:space="preserve"> these developments,</w:t>
      </w:r>
      <w:r w:rsidR="3BA9F013">
        <w:t xml:space="preserve"> t</w:t>
      </w:r>
      <w:r w:rsidR="7844927B">
        <w:t xml:space="preserve">his essay </w:t>
      </w:r>
      <w:r w:rsidR="735D8E15">
        <w:t>critically evaluates the impact of the National Vulnerability Action Plan</w:t>
      </w:r>
      <w:r w:rsidR="00240C95">
        <w:t xml:space="preserve"> (NVAP)</w:t>
      </w:r>
      <w:r w:rsidR="1998C017">
        <w:t xml:space="preserve">, with specific reference to multi-agency </w:t>
      </w:r>
      <w:r w:rsidR="624B225E">
        <w:t>collaboration</w:t>
      </w:r>
      <w:r w:rsidR="1998C017">
        <w:t>, early interventi</w:t>
      </w:r>
      <w:r w:rsidR="78561D94">
        <w:t>on, and outcomes for at-risk individuals.</w:t>
      </w:r>
      <w:r w:rsidR="735D8E15">
        <w:t xml:space="preserve"> </w:t>
      </w:r>
      <w:r w:rsidR="187FA824">
        <w:t>While the National Vulnerability Action Plan</w:t>
      </w:r>
      <w:r w:rsidR="5803A8BF">
        <w:t xml:space="preserve"> </w:t>
      </w:r>
      <w:r w:rsidR="0B9240F9">
        <w:t>seeks to strengthen the delivery o</w:t>
      </w:r>
      <w:bookmarkStart w:id="0" w:name="_Int_lpJDcmb5"/>
      <w:r w:rsidR="0B9240F9">
        <w:t>f serv</w:t>
      </w:r>
      <w:bookmarkEnd w:id="0"/>
      <w:r w:rsidR="0B9240F9">
        <w:t>ices to those identified as vulnerable (</w:t>
      </w:r>
      <w:r w:rsidR="3D6364C5">
        <w:t>College of Policing, 2024</w:t>
      </w:r>
      <w:r w:rsidR="102A776A">
        <w:t>, A</w:t>
      </w:r>
      <w:r w:rsidR="3D6364C5">
        <w:t xml:space="preserve">), </w:t>
      </w:r>
      <w:r w:rsidR="5F3F70E1">
        <w:t>the implementation of its aims has produced uneven outcomes across police forces, reflecting ongoing structural and operational challenges</w:t>
      </w:r>
      <w:r w:rsidR="2A865B2B">
        <w:t>. U</w:t>
      </w:r>
      <w:r w:rsidR="1591E56C">
        <w:t xml:space="preserve">pdated in 2020, </w:t>
      </w:r>
      <w:r w:rsidR="1B1956B0">
        <w:t xml:space="preserve">the National Vulnerability plan is one of the most important </w:t>
      </w:r>
      <w:r w:rsidR="27ECF4B1">
        <w:t xml:space="preserve">policing policies </w:t>
      </w:r>
      <w:r w:rsidR="1B1956B0">
        <w:t>in the United Kingdom</w:t>
      </w:r>
      <w:r w:rsidR="3D67A08A">
        <w:t>, h</w:t>
      </w:r>
      <w:r w:rsidR="33AC31D7">
        <w:t xml:space="preserve">olding information regarding protection, </w:t>
      </w:r>
      <w:r w:rsidR="3284FFDC">
        <w:t>intervention</w:t>
      </w:r>
      <w:r w:rsidR="33AC31D7">
        <w:t xml:space="preserve">, and </w:t>
      </w:r>
      <w:r w:rsidR="709C4880">
        <w:t>prevention</w:t>
      </w:r>
      <w:r w:rsidR="1D16C67F">
        <w:t xml:space="preserve"> (</w:t>
      </w:r>
      <w:r w:rsidR="47B01A9B">
        <w:t xml:space="preserve">National Police </w:t>
      </w:r>
      <w:r w:rsidR="00FC6F6A">
        <w:t>Chief’s</w:t>
      </w:r>
      <w:r w:rsidR="47B01A9B">
        <w:t>’ Council, 2020</w:t>
      </w:r>
      <w:r w:rsidR="73890E94">
        <w:t>)</w:t>
      </w:r>
      <w:r w:rsidR="6DF8B3E1">
        <w:t>, this document covers all the key aspects of safeguarding at risk individuals.</w:t>
      </w:r>
      <w:r w:rsidR="5D471B95">
        <w:t xml:space="preserve"> Nevertheless, questions remain regarding the plans practical impact on front</w:t>
      </w:r>
      <w:r w:rsidR="48AB85EB">
        <w:t xml:space="preserve"> </w:t>
      </w:r>
      <w:r w:rsidR="5D471B95">
        <w:t>line policing and its capacity to achieve sustained improvement in safeguarding outcomes.</w:t>
      </w:r>
    </w:p>
    <w:p w14:paraId="52A940BE" w14:textId="6BEBAFE9" w:rsidR="242198BC" w:rsidRDefault="40E022FF" w:rsidP="1D5299CB">
      <w:r w:rsidRPr="202D92B4">
        <w:t>When delving into the background of vulnerability in policing</w:t>
      </w:r>
      <w:r w:rsidR="6118CB1A" w:rsidRPr="202D92B4">
        <w:t xml:space="preserve">, </w:t>
      </w:r>
      <w:r w:rsidR="6F56E586" w:rsidRPr="202D92B4">
        <w:t>it becomes evident that discussions</w:t>
      </w:r>
      <w:r w:rsidR="111229D7" w:rsidRPr="202D92B4">
        <w:t xml:space="preserve"> have increased in government law since </w:t>
      </w:r>
      <w:r w:rsidR="6BE2A543" w:rsidRPr="202D92B4">
        <w:t>the start of the 21</w:t>
      </w:r>
      <w:r w:rsidR="6BE2A543" w:rsidRPr="202D92B4">
        <w:rPr>
          <w:vertAlign w:val="superscript"/>
        </w:rPr>
        <w:t>st</w:t>
      </w:r>
      <w:r w:rsidR="6BE2A543" w:rsidRPr="202D92B4">
        <w:t xml:space="preserve"> century</w:t>
      </w:r>
      <w:r w:rsidR="430F0C5D" w:rsidRPr="202D92B4">
        <w:t>,</w:t>
      </w:r>
      <w:r w:rsidR="2AA75F56" w:rsidRPr="202D92B4">
        <w:t xml:space="preserve"> due cases such as Fiona Pilkington</w:t>
      </w:r>
      <w:r w:rsidR="111229D7" w:rsidRPr="202D92B4">
        <w:t xml:space="preserve">, </w:t>
      </w:r>
      <w:r w:rsidR="5C35135D" w:rsidRPr="202D92B4">
        <w:t>where years of harassment took place</w:t>
      </w:r>
      <w:r w:rsidR="0FE90B46" w:rsidRPr="202D92B4">
        <w:t>. Th</w:t>
      </w:r>
      <w:r w:rsidR="111229D7" w:rsidRPr="202D92B4">
        <w:t xml:space="preserve">e concept </w:t>
      </w:r>
      <w:r w:rsidR="66280E0C" w:rsidRPr="202D92B4">
        <w:t xml:space="preserve">of vulnerability </w:t>
      </w:r>
      <w:r w:rsidR="111229D7" w:rsidRPr="202D92B4">
        <w:t>remai</w:t>
      </w:r>
      <w:r w:rsidR="3D588170" w:rsidRPr="202D92B4">
        <w:t xml:space="preserve">ns debated due to its complexity and multi-faced nature (Vulnerability </w:t>
      </w:r>
      <w:r w:rsidR="3EE7974E" w:rsidRPr="202D92B4">
        <w:t>&amp; Policing Futures Research Centre, 2024).</w:t>
      </w:r>
      <w:r w:rsidR="22309B61" w:rsidRPr="202D92B4">
        <w:t xml:space="preserve"> W</w:t>
      </w:r>
      <w:r w:rsidR="0D4E2AB7" w:rsidRPr="202D92B4">
        <w:t>hile</w:t>
      </w:r>
      <w:r w:rsidR="22309B61" w:rsidRPr="202D92B4">
        <w:t xml:space="preserve"> </w:t>
      </w:r>
      <w:r w:rsidR="3A81B4FA" w:rsidRPr="202D92B4">
        <w:t>Cambridge Dictionary (2025) emphasis</w:t>
      </w:r>
      <w:r w:rsidR="32A4866E" w:rsidRPr="202D92B4">
        <w:t>es</w:t>
      </w:r>
      <w:r w:rsidR="3A81B4FA" w:rsidRPr="202D92B4">
        <w:t xml:space="preserve"> that vulnerability is </w:t>
      </w:r>
      <w:r w:rsidR="1EAFCADA" w:rsidRPr="202D92B4">
        <w:t xml:space="preserve">being susceptible to coercion or manipulation, </w:t>
      </w:r>
      <w:r w:rsidR="5C741E71" w:rsidRPr="202D92B4">
        <w:t>HMICFRS (2021)</w:t>
      </w:r>
      <w:r w:rsidR="34DAE4E1" w:rsidRPr="202D92B4">
        <w:t xml:space="preserve"> maintains the idea that it is a person</w:t>
      </w:r>
      <w:r w:rsidR="486E56A2" w:rsidRPr="202D92B4">
        <w:t xml:space="preserve"> considered at risk due to an impaired ability to exercise self-protection. Due to the fact </w:t>
      </w:r>
      <w:r w:rsidR="385843B7" w:rsidRPr="202D92B4">
        <w:t>there are multiple</w:t>
      </w:r>
      <w:r w:rsidR="69C6B251" w:rsidRPr="202D92B4">
        <w:t xml:space="preserve"> and sometimes contrasting</w:t>
      </w:r>
      <w:r w:rsidR="385843B7" w:rsidRPr="202D92B4">
        <w:t xml:space="preserve"> definitions</w:t>
      </w:r>
      <w:r w:rsidR="77A01C56" w:rsidRPr="202D92B4">
        <w:t xml:space="preserve">, creates </w:t>
      </w:r>
      <w:r w:rsidR="56C063D8" w:rsidRPr="202D92B4">
        <w:t xml:space="preserve">an </w:t>
      </w:r>
      <w:r w:rsidR="77A01C56" w:rsidRPr="202D92B4">
        <w:t>inconsistency in identification</w:t>
      </w:r>
      <w:r w:rsidR="31CF2D17" w:rsidRPr="202D92B4">
        <w:t xml:space="preserve"> </w:t>
      </w:r>
      <w:r w:rsidR="2DC0F7AE" w:rsidRPr="202D92B4">
        <w:t>of these at-risk individuals.</w:t>
      </w:r>
      <w:r w:rsidR="1B7956E5" w:rsidRPr="202D92B4">
        <w:t xml:space="preserve"> </w:t>
      </w:r>
      <w:r w:rsidR="242198BC" w:rsidRPr="202D92B4">
        <w:t xml:space="preserve">The prioritisation of vulnerability and safeguarding within policing has also been shaped by a series of </w:t>
      </w:r>
      <w:r w:rsidR="612D7342" w:rsidRPr="202D92B4">
        <w:t xml:space="preserve">other </w:t>
      </w:r>
      <w:r w:rsidR="242198BC" w:rsidRPr="202D92B4">
        <w:t xml:space="preserve">high-profile cases, including </w:t>
      </w:r>
      <w:r w:rsidR="0E873F4F" w:rsidRPr="202D92B4">
        <w:t>the deaths of Victoria Climbie, Baby Peter</w:t>
      </w:r>
      <w:r w:rsidR="1A13D919" w:rsidRPr="202D92B4">
        <w:t>, and the findings of the Casey Review. All these incidents</w:t>
      </w:r>
      <w:r w:rsidR="4F62A6EF" w:rsidRPr="202D92B4">
        <w:t xml:space="preserve"> proved the need </w:t>
      </w:r>
      <w:r w:rsidR="2B57F4C9" w:rsidRPr="202D92B4">
        <w:t xml:space="preserve">for more constant identification, as </w:t>
      </w:r>
      <w:r w:rsidR="6F0D6DFC" w:rsidRPr="202D92B4">
        <w:t>implications not only affect</w:t>
      </w:r>
      <w:r w:rsidR="421ADD5C" w:rsidRPr="202D92B4">
        <w:t>ed</w:t>
      </w:r>
      <w:r w:rsidR="6F0D6DFC" w:rsidRPr="202D92B4">
        <w:t xml:space="preserve"> the UK policing service, but family and community structures </w:t>
      </w:r>
      <w:r w:rsidR="4808B008" w:rsidRPr="202D92B4">
        <w:t>too</w:t>
      </w:r>
      <w:r w:rsidR="6F0D6DFC" w:rsidRPr="202D92B4">
        <w:t xml:space="preserve"> (</w:t>
      </w:r>
      <w:r w:rsidR="6C040F04" w:rsidRPr="202D92B4">
        <w:t xml:space="preserve">Asquith </w:t>
      </w:r>
      <w:r w:rsidR="6C040F04" w:rsidRPr="202D92B4">
        <w:rPr>
          <w:i/>
          <w:iCs/>
        </w:rPr>
        <w:t>et al</w:t>
      </w:r>
      <w:r w:rsidR="6C040F04" w:rsidRPr="202D92B4">
        <w:t xml:space="preserve">, 2017, p.4). </w:t>
      </w:r>
      <w:r w:rsidR="279B2C0A" w:rsidRPr="202D92B4">
        <w:t>In response to these challenges, the National Vulnerability Action Plan was introduced to strengthen policing approaches to vulnerability</w:t>
      </w:r>
      <w:r w:rsidR="51141327" w:rsidRPr="202D92B4">
        <w:t xml:space="preserve">, aiming to raise </w:t>
      </w:r>
      <w:r w:rsidR="32477409" w:rsidRPr="202D92B4">
        <w:t>awareness into operational practice and evidence-based approaches</w:t>
      </w:r>
      <w:r w:rsidR="663BF524" w:rsidRPr="202D92B4">
        <w:t>.</w:t>
      </w:r>
      <w:r w:rsidR="682510E2" w:rsidRPr="202D92B4">
        <w:t xml:space="preserve"> </w:t>
      </w:r>
    </w:p>
    <w:p w14:paraId="2C488FB8" w14:textId="730D8D36" w:rsidR="682510E2" w:rsidRDefault="284FB889" w:rsidP="1D5299CB">
      <w:r>
        <w:t xml:space="preserve">One </w:t>
      </w:r>
      <w:r w:rsidR="1862ABA3">
        <w:t xml:space="preserve">factor </w:t>
      </w:r>
      <w:r w:rsidR="4F920709">
        <w:t xml:space="preserve">of vulnerability </w:t>
      </w:r>
      <w:r w:rsidR="1862ABA3">
        <w:t xml:space="preserve">the National plan takes into consideration is age. </w:t>
      </w:r>
      <w:r w:rsidR="14F04B43">
        <w:t xml:space="preserve">Defined by Section 105 of the Children's Act 1989, a child is </w:t>
      </w:r>
      <w:r w:rsidR="7536271F">
        <w:t>an individual below</w:t>
      </w:r>
      <w:r w:rsidR="7D618F36">
        <w:t xml:space="preserve"> the age of</w:t>
      </w:r>
      <w:r w:rsidR="7536271F">
        <w:t xml:space="preserve"> </w:t>
      </w:r>
      <w:r w:rsidR="1D98AFF6">
        <w:t>eighteen</w:t>
      </w:r>
      <w:r w:rsidR="7536271F">
        <w:t xml:space="preserve"> (</w:t>
      </w:r>
      <w:r w:rsidR="7E36328F">
        <w:t xml:space="preserve">Legislation.gov.uk, </w:t>
      </w:r>
      <w:r w:rsidR="72D71603">
        <w:t>2025).</w:t>
      </w:r>
      <w:r w:rsidR="3DFD8187">
        <w:t xml:space="preserve"> </w:t>
      </w:r>
      <w:r w:rsidR="67FEDB67">
        <w:t xml:space="preserve">Children are </w:t>
      </w:r>
      <w:r w:rsidR="32D3DFBC">
        <w:t>recognised as vulnerable due to their reliance on adults to meet their fundamental physical and emotional needs</w:t>
      </w:r>
      <w:r w:rsidR="0E844DA9">
        <w:t xml:space="preserve"> (Bagattini</w:t>
      </w:r>
      <w:r w:rsidR="3C87CCC9">
        <w:t xml:space="preserve">, </w:t>
      </w:r>
      <w:r w:rsidR="0E844DA9">
        <w:t>2019</w:t>
      </w:r>
      <w:r w:rsidR="366B7BEC">
        <w:t>, p.1</w:t>
      </w:r>
      <w:r w:rsidR="0E844DA9">
        <w:t>).</w:t>
      </w:r>
      <w:r w:rsidR="16CF79C8">
        <w:t xml:space="preserve"> </w:t>
      </w:r>
      <w:r w:rsidR="486EBE44">
        <w:t>This dependency, while developmentally normal, creates a power imbalance that increases children’s susceptibility to harm</w:t>
      </w:r>
      <w:r w:rsidR="7B1BBC63">
        <w:t>. To tackle this, th</w:t>
      </w:r>
      <w:r w:rsidR="68B08005">
        <w:t>e</w:t>
      </w:r>
      <w:r w:rsidR="7B1BBC63">
        <w:t xml:space="preserve"> National Vulnerability Action Plan </w:t>
      </w:r>
      <w:r w:rsidR="21E44F4B">
        <w:t xml:space="preserve">has looked at </w:t>
      </w:r>
      <w:r w:rsidR="566DCF2A">
        <w:t xml:space="preserve">early intervention and prevention strategies (National Police Cheifs’ Council, </w:t>
      </w:r>
      <w:r w:rsidR="31C78CC0">
        <w:t xml:space="preserve">2020). </w:t>
      </w:r>
      <w:r w:rsidR="039E09CE">
        <w:t xml:space="preserve">As identified by the Youth Justice Board for England and Wales (2023), an </w:t>
      </w:r>
      <w:r w:rsidR="6C6E4BDD">
        <w:t xml:space="preserve">advantage of </w:t>
      </w:r>
      <w:r w:rsidR="796E99A5">
        <w:t xml:space="preserve">implementing early intervention is that </w:t>
      </w:r>
      <w:r w:rsidR="3A9444FF">
        <w:t>it helps reduces the likelihood</w:t>
      </w:r>
      <w:r w:rsidR="5DBCF3E4">
        <w:t xml:space="preserve"> of criminal involvement and influences in </w:t>
      </w:r>
      <w:r w:rsidR="5A0FB409">
        <w:t>children</w:t>
      </w:r>
      <w:r w:rsidR="7BB8A741">
        <w:t xml:space="preserve"> and</w:t>
      </w:r>
      <w:r w:rsidR="0B94A439">
        <w:t xml:space="preserve"> </w:t>
      </w:r>
      <w:r w:rsidR="76B65450">
        <w:t>d</w:t>
      </w:r>
      <w:r w:rsidR="3A9444FF">
        <w:t>eter</w:t>
      </w:r>
      <w:r w:rsidR="1FA17703">
        <w:t>s</w:t>
      </w:r>
      <w:r w:rsidR="3A9444FF">
        <w:t xml:space="preserve"> offending behaviour</w:t>
      </w:r>
      <w:r w:rsidR="4F6158A4">
        <w:t xml:space="preserve"> at a young age.</w:t>
      </w:r>
      <w:r w:rsidR="4A6E1CF2">
        <w:t xml:space="preserve"> But does the plan specifically need to focus on children and young people</w:t>
      </w:r>
      <w:r w:rsidR="39FA8814">
        <w:t xml:space="preserve">? With </w:t>
      </w:r>
      <w:r w:rsidR="525E875E">
        <w:t>94% of children in care across England and Wales remain</w:t>
      </w:r>
      <w:r w:rsidR="127FD80D">
        <w:t>ing</w:t>
      </w:r>
      <w:r w:rsidR="525E875E">
        <w:t xml:space="preserve"> law-abiding</w:t>
      </w:r>
      <w:r w:rsidR="66A59649">
        <w:t xml:space="preserve"> (Vulnerability &amp; Policing Futures Research Centre, 2024</w:t>
      </w:r>
      <w:r w:rsidR="38894154">
        <w:t>)</w:t>
      </w:r>
      <w:r w:rsidR="04275436">
        <w:t xml:space="preserve">, police forces may benefit from focusing </w:t>
      </w:r>
      <w:r w:rsidR="460545B5">
        <w:t xml:space="preserve">their </w:t>
      </w:r>
      <w:r w:rsidR="04275436">
        <w:t>procedures a</w:t>
      </w:r>
      <w:r w:rsidR="23EC416F">
        <w:t xml:space="preserve">nd </w:t>
      </w:r>
      <w:r w:rsidR="04275436">
        <w:t xml:space="preserve">frameworks on </w:t>
      </w:r>
      <w:r w:rsidR="265A06C6">
        <w:t>vulnerable adults</w:t>
      </w:r>
      <w:r w:rsidR="69907D11">
        <w:t xml:space="preserve"> and repeat offenders</w:t>
      </w:r>
      <w:r w:rsidR="38894154">
        <w:t xml:space="preserve">. </w:t>
      </w:r>
      <w:r w:rsidR="25A03CC3">
        <w:t xml:space="preserve">With this, </w:t>
      </w:r>
      <w:r w:rsidR="2E86D417">
        <w:t xml:space="preserve">planting strategies such as </w:t>
      </w:r>
      <w:r w:rsidR="3AE74530">
        <w:t>mentoring and school-based programmes</w:t>
      </w:r>
      <w:r w:rsidR="130D84CF">
        <w:t xml:space="preserve"> can still be useful</w:t>
      </w:r>
      <w:r w:rsidR="3AE74530">
        <w:t xml:space="preserve"> in the</w:t>
      </w:r>
      <w:r w:rsidR="166EECF5">
        <w:t>se</w:t>
      </w:r>
      <w:r w:rsidR="3AE74530">
        <w:t xml:space="preserve"> developmental stages</w:t>
      </w:r>
      <w:r w:rsidR="52BA7C87">
        <w:t xml:space="preserve">, ensuring that children are given </w:t>
      </w:r>
      <w:r w:rsidR="711259D3">
        <w:t>the right support when growing up.</w:t>
      </w:r>
    </w:p>
    <w:p w14:paraId="1494C40A" w14:textId="38762C50" w:rsidR="5C028993" w:rsidRDefault="596DC59C" w:rsidP="1D5299CB">
      <w:r>
        <w:t xml:space="preserve">The National </w:t>
      </w:r>
      <w:r w:rsidR="42A2E469">
        <w:t>Vulnerability</w:t>
      </w:r>
      <w:r>
        <w:t xml:space="preserve"> Action Plan focuses on early identification through frameworks such as </w:t>
      </w:r>
      <w:r w:rsidR="4832456B">
        <w:t xml:space="preserve">child </w:t>
      </w:r>
      <w:r w:rsidR="45296A8A">
        <w:t>centred</w:t>
      </w:r>
      <w:r w:rsidR="4832456B">
        <w:t xml:space="preserve"> policing, </w:t>
      </w:r>
      <w:r>
        <w:t>THRIVE</w:t>
      </w:r>
      <w:r w:rsidR="4BC487AE">
        <w:t>,</w:t>
      </w:r>
      <w:r>
        <w:t xml:space="preserve"> and DASH</w:t>
      </w:r>
      <w:r w:rsidR="049E97AA">
        <w:t xml:space="preserve">. Child centred policing involves </w:t>
      </w:r>
      <w:r w:rsidR="28915CF7">
        <w:t>avoiding the unnecessary cri</w:t>
      </w:r>
      <w:r w:rsidR="00894DB3">
        <w:t>mi</w:t>
      </w:r>
      <w:r w:rsidR="0003630E">
        <w:t>n</w:t>
      </w:r>
      <w:r w:rsidR="00BB7384">
        <w:t>ali</w:t>
      </w:r>
      <w:r w:rsidR="00E830E5">
        <w:t>satio</w:t>
      </w:r>
      <w:r w:rsidR="00A174B9">
        <w:t>n</w:t>
      </w:r>
      <w:r w:rsidR="28915CF7">
        <w:t xml:space="preserve"> of young people by diverting them towards support services (</w:t>
      </w:r>
      <w:r w:rsidR="629349E2">
        <w:t xml:space="preserve">Gwent Police and Crime Commissioner, 2025). </w:t>
      </w:r>
      <w:r w:rsidR="7FC3B012">
        <w:t xml:space="preserve"> By </w:t>
      </w:r>
      <w:r w:rsidR="55040397">
        <w:t>increasing engagement with children enables professionals to build trust, promote positive development, and equip young people with the knowledge and resilience needed to make safer choices (Natio</w:t>
      </w:r>
      <w:r w:rsidR="0ED9DC27">
        <w:t>nal Police Chiefs’ Council, no date).</w:t>
      </w:r>
      <w:r w:rsidR="553E85C9">
        <w:t xml:space="preserve"> For UK police forces themselves, there are also benefits to child centred policing. Clearly stated by </w:t>
      </w:r>
      <w:r w:rsidR="433947D9">
        <w:t xml:space="preserve">Jackson </w:t>
      </w:r>
      <w:r w:rsidR="433947D9" w:rsidRPr="5C3C7604">
        <w:rPr>
          <w:i/>
          <w:iCs/>
        </w:rPr>
        <w:t>et al</w:t>
      </w:r>
      <w:r w:rsidR="433947D9">
        <w:t xml:space="preserve"> (2022), it is </w:t>
      </w:r>
      <w:r w:rsidR="0CFB4989">
        <w:t>crucial</w:t>
      </w:r>
      <w:r w:rsidR="433947D9">
        <w:t xml:space="preserve"> for police forces to educate themselves on vulnerable children, especially </w:t>
      </w:r>
      <w:r w:rsidR="0BE1B995">
        <w:t>adverse childhood experiences</w:t>
      </w:r>
      <w:r w:rsidR="5FEC2095">
        <w:t xml:space="preserve">, as </w:t>
      </w:r>
      <w:r w:rsidR="0A42105F">
        <w:t xml:space="preserve">it increases the probability of contact </w:t>
      </w:r>
      <w:r w:rsidR="7900E715">
        <w:t xml:space="preserve">between themselves and </w:t>
      </w:r>
      <w:r w:rsidR="0A42105F">
        <w:t>the police</w:t>
      </w:r>
      <w:r w:rsidR="4F02642D">
        <w:t xml:space="preserve">. </w:t>
      </w:r>
      <w:r w:rsidR="3F51344E">
        <w:t>When the police educate themselves on topics that the force does not usually</w:t>
      </w:r>
      <w:r w:rsidR="046D785A">
        <w:t xml:space="preserve"> cover, opens a wider scope for victim care and improves trust between the police and their surrounding communities. </w:t>
      </w:r>
      <w:r w:rsidR="0B3D5B12">
        <w:t xml:space="preserve">One challenge the police may find with this concept is funding and resources. </w:t>
      </w:r>
      <w:r w:rsidR="47E55AEF">
        <w:t xml:space="preserve">With large forces such as Lincolnshire Police </w:t>
      </w:r>
      <w:r w:rsidR="32E0A59C">
        <w:t xml:space="preserve">looking at </w:t>
      </w:r>
      <w:r w:rsidR="2855291D">
        <w:t>a reduction in overall police workforce capacity</w:t>
      </w:r>
      <w:r w:rsidR="1A4A6CF0">
        <w:t xml:space="preserve"> (Lincolnshire Police, 2025), </w:t>
      </w:r>
      <w:r w:rsidR="14809ED9">
        <w:t xml:space="preserve">it may be increasingly difficult to focus on such topics </w:t>
      </w:r>
      <w:bookmarkStart w:id="1" w:name="_Int_rSEMTGZr"/>
      <w:r w:rsidR="14809ED9">
        <w:t>in the near future</w:t>
      </w:r>
      <w:bookmarkEnd w:id="1"/>
      <w:r w:rsidR="14809ED9">
        <w:t xml:space="preserve">. </w:t>
      </w:r>
      <w:r w:rsidR="00506A7D">
        <w:t>Des</w:t>
      </w:r>
      <w:r w:rsidR="05DBE5FB">
        <w:t xml:space="preserve">pite this, </w:t>
      </w:r>
      <w:r w:rsidR="29082512">
        <w:t xml:space="preserve">the National Police Chiefs’ Council (2019) has provided data to show that child centred policing has had a positive impact, with </w:t>
      </w:r>
      <w:r w:rsidR="075E84A1">
        <w:t>the arrests of children dropping by more than 70% during the years 2010 to 2018</w:t>
      </w:r>
      <w:r w:rsidR="4A7C99D6">
        <w:t xml:space="preserve">. </w:t>
      </w:r>
    </w:p>
    <w:p w14:paraId="3358EA69" w14:textId="0F08FAEC" w:rsidR="415C6CD9" w:rsidRDefault="23326384" w:rsidP="1D5299CB">
      <w:r>
        <w:t xml:space="preserve">Other frameworks such as </w:t>
      </w:r>
      <w:r w:rsidR="61860073">
        <w:t xml:space="preserve">THRIVE (threat, harm, risk, investigation, vulnerability and engagement), </w:t>
      </w:r>
      <w:r>
        <w:t>and DASH</w:t>
      </w:r>
      <w:r w:rsidR="567E5706">
        <w:t xml:space="preserve"> (domestic abuse, stalking, and honour-based violence assessment tool)</w:t>
      </w:r>
      <w:r>
        <w:t xml:space="preserve"> also play a key role in early identification. </w:t>
      </w:r>
      <w:r w:rsidR="66AB9473">
        <w:t xml:space="preserve">Both </w:t>
      </w:r>
      <w:r w:rsidR="64BBE930">
        <w:t xml:space="preserve">frameworks </w:t>
      </w:r>
      <w:r w:rsidR="6A47DD0D">
        <w:t xml:space="preserve">enable police officers to use professional judgment based on individual circumstances, ensuring </w:t>
      </w:r>
      <w:r w:rsidR="03AEF055">
        <w:t xml:space="preserve">that the assessment of risk and potential harm is a central consideration in decision-making </w:t>
      </w:r>
      <w:r w:rsidR="38B0BBAB">
        <w:t xml:space="preserve">for vulnerable people </w:t>
      </w:r>
      <w:r w:rsidR="03AEF055">
        <w:t>(</w:t>
      </w:r>
      <w:r w:rsidR="5CDBAFB1">
        <w:t xml:space="preserve">Williams, </w:t>
      </w:r>
      <w:r w:rsidR="03AEF055">
        <w:t>p.10,</w:t>
      </w:r>
      <w:r w:rsidR="74D06DCD">
        <w:t xml:space="preserve"> </w:t>
      </w:r>
      <w:r w:rsidR="03AEF055">
        <w:t>2023</w:t>
      </w:r>
      <w:r w:rsidR="498EEEFE">
        <w:t>)</w:t>
      </w:r>
      <w:r w:rsidR="1272F390">
        <w:t>.</w:t>
      </w:r>
      <w:r w:rsidR="0DE59046">
        <w:t xml:space="preserve"> </w:t>
      </w:r>
      <w:r w:rsidR="34F48EF6">
        <w:t xml:space="preserve">However, despite its intended purpose, research indicates that these tools are not always efficient in accurately identifying risk. A recent study by the University of </w:t>
      </w:r>
      <w:r w:rsidR="143A212A">
        <w:t xml:space="preserve">Manchester found that 96.3% of domestic abuse victims who were later judged to be high </w:t>
      </w:r>
      <w:r w:rsidR="66996722">
        <w:t xml:space="preserve">risk had initially been assessed as standard </w:t>
      </w:r>
      <w:r w:rsidR="56545BF7">
        <w:t>or medium risk (End the Fear, 2025), clearly demonstrating significant flaws in the DASH risk assessment process.</w:t>
      </w:r>
    </w:p>
    <w:p w14:paraId="2EAFB851" w14:textId="492EF779" w:rsidR="51CFBFA8" w:rsidRDefault="1687BC5F" w:rsidP="1D5299CB">
      <w:r>
        <w:t xml:space="preserve">Due to this, to ensure the </w:t>
      </w:r>
      <w:r w:rsidR="3C1EB600">
        <w:t xml:space="preserve">early identification </w:t>
      </w:r>
      <w:r w:rsidR="1503561D">
        <w:t xml:space="preserve">of victims </w:t>
      </w:r>
      <w:r w:rsidR="3C1EB600">
        <w:t xml:space="preserve">using frameworks </w:t>
      </w:r>
      <w:r w:rsidR="042B49A6">
        <w:t>like</w:t>
      </w:r>
      <w:r w:rsidR="3C1EB600">
        <w:t xml:space="preserve"> such, police forces must exchange information by </w:t>
      </w:r>
      <w:r w:rsidR="2427C4FA">
        <w:t>collaborating with other agencies such as education, health, and safeguarding services</w:t>
      </w:r>
      <w:r w:rsidR="44487FE4">
        <w:t xml:space="preserve">. To do this, the National Vulnerability Action Plan has produced theme number 3 (Information, intelligence, data collection and management of information). This specific theme delves into the use of multi-agency information sharing, and how important it is to work with comparable agencies. To validate this argument, Crawford (2024) discusses how the presence of only police officers during mental health crisis can intensify vulnerability, as such encounters are frequently felt to be socially demeaning. Due to this complexity, effective safeguarding of vulnerable people requires the combined expertise of multiple agencies. Multi-agency collaboration allows for a more holistic understanding of children who are vulnerable, facilitating early intervention as risks can be identified before they escalate. </w:t>
      </w:r>
      <w:r w:rsidR="55A34C10">
        <w:t xml:space="preserve">In contrast to this, </w:t>
      </w:r>
      <w:r w:rsidR="18815E5C">
        <w:t xml:space="preserve">challenges have been identified within multi-agency work (Waring </w:t>
      </w:r>
      <w:r w:rsidR="18815E5C" w:rsidRPr="5C3C7604">
        <w:rPr>
          <w:i/>
          <w:iCs/>
        </w:rPr>
        <w:t>et al</w:t>
      </w:r>
      <w:r w:rsidR="18815E5C">
        <w:t>, 2023), indicating a lack of clarity regarding roles</w:t>
      </w:r>
      <w:r w:rsidR="7E8EEF59">
        <w:t xml:space="preserve">, responsibilities, and the coordination of shared objectives. </w:t>
      </w:r>
      <w:r w:rsidR="464B13E8">
        <w:t xml:space="preserve">Examples include police forces and </w:t>
      </w:r>
      <w:r w:rsidR="6FFD96F9">
        <w:t>other</w:t>
      </w:r>
      <w:r w:rsidR="6578782C">
        <w:t xml:space="preserve"> services working in isolation, such as the Daniel Pelka case in 2012,</w:t>
      </w:r>
      <w:r w:rsidR="0E0FA9FB">
        <w:t xml:space="preserve"> where school concerns about neglect were not effectively shared with safeguarding partners. </w:t>
      </w:r>
    </w:p>
    <w:p w14:paraId="02A100F6" w14:textId="4BED10C1" w:rsidR="336FB3E4" w:rsidRDefault="18E66800" w:rsidP="1D5299CB">
      <w:r>
        <w:t>The College of Policing has already undertaken this Nation Vulnerability Action Plan strategy by adopting a community peer mentor scheme</w:t>
      </w:r>
      <w:r w:rsidR="5959BD78">
        <w:t>, aiming to</w:t>
      </w:r>
      <w:r>
        <w:t xml:space="preserve"> improve early intervention by working with partner agencies such as </w:t>
      </w:r>
      <w:r w:rsidR="6C649C6C">
        <w:t>health services and local authorities</w:t>
      </w:r>
      <w:r w:rsidR="64EAEF53">
        <w:t xml:space="preserve"> (College of Policing, 2024</w:t>
      </w:r>
      <w:r w:rsidR="7C961347">
        <w:t>, B</w:t>
      </w:r>
      <w:r w:rsidR="64EAEF53">
        <w:t>)</w:t>
      </w:r>
      <w:r w:rsidR="6C649C6C">
        <w:t>.</w:t>
      </w:r>
      <w:r w:rsidR="0FC036B4">
        <w:t xml:space="preserve"> </w:t>
      </w:r>
      <w:r w:rsidR="57C21512">
        <w:t xml:space="preserve">Mentoring young people involves </w:t>
      </w:r>
      <w:r w:rsidR="0C2516AC">
        <w:t xml:space="preserve">monthly check in sessions from a trusted and qualified adult to ensure the child </w:t>
      </w:r>
      <w:r w:rsidR="4790BCA5">
        <w:t>has</w:t>
      </w:r>
      <w:r w:rsidR="3A31320C">
        <w:t xml:space="preserve"> the support they need</w:t>
      </w:r>
      <w:r w:rsidR="2C748294">
        <w:t xml:space="preserve">, and to </w:t>
      </w:r>
      <w:r w:rsidR="6293B1D0">
        <w:t>help identify recurring themes in children’s behaviour (Kings trust,</w:t>
      </w:r>
      <w:r w:rsidR="78A2DAAC">
        <w:t>2025)</w:t>
      </w:r>
      <w:r w:rsidR="3A31320C">
        <w:t xml:space="preserve">. With this, mentors usually act as </w:t>
      </w:r>
      <w:r w:rsidR="1962F8BD">
        <w:t xml:space="preserve">role models and guides, helping vulnerable children tackle difficult challenges, set goals, and make </w:t>
      </w:r>
      <w:r w:rsidR="17A84699">
        <w:t>the correct decisions throughout their life.</w:t>
      </w:r>
      <w:r w:rsidR="7F87520D">
        <w:t xml:space="preserve"> Earnshaw </w:t>
      </w:r>
      <w:r w:rsidR="2454DB54">
        <w:t xml:space="preserve">and Harrison </w:t>
      </w:r>
      <w:r w:rsidR="7F87520D">
        <w:t>(2024) claims that mentorship creates</w:t>
      </w:r>
      <w:r w:rsidR="28A917FC">
        <w:t xml:space="preserve"> favourable affects both physically and mentally for children</w:t>
      </w:r>
      <w:r w:rsidR="2BC58449">
        <w:t>, ensuring they are actively engaged</w:t>
      </w:r>
      <w:r w:rsidR="777AF182">
        <w:t xml:space="preserve">. </w:t>
      </w:r>
      <w:r w:rsidR="46E3F5DF">
        <w:t>Targeted at children and young people, o</w:t>
      </w:r>
      <w:r w:rsidR="05DB9288">
        <w:t xml:space="preserve">utcomes </w:t>
      </w:r>
      <w:r w:rsidR="59C41029">
        <w:t xml:space="preserve">show that the scheme guided 227 individuals into an increased sense of self-esteem, and </w:t>
      </w:r>
      <w:r w:rsidR="717B3C3B">
        <w:t>decreased feelings of isolation (College of Policing, 2024</w:t>
      </w:r>
      <w:r w:rsidR="519674E6">
        <w:t>, B</w:t>
      </w:r>
      <w:r w:rsidR="717B3C3B">
        <w:t>)</w:t>
      </w:r>
      <w:r w:rsidR="3C51E009">
        <w:t>.</w:t>
      </w:r>
      <w:r w:rsidR="036D2A07">
        <w:t xml:space="preserve"> </w:t>
      </w:r>
      <w:r w:rsidR="17A84699">
        <w:t xml:space="preserve">Although mentorship </w:t>
      </w:r>
      <w:r w:rsidR="59817F82">
        <w:t xml:space="preserve">is seen to </w:t>
      </w:r>
      <w:r w:rsidR="17A84699">
        <w:t>ha</w:t>
      </w:r>
      <w:r w:rsidR="37CC87BA">
        <w:t>ve</w:t>
      </w:r>
      <w:r w:rsidR="17A84699">
        <w:t xml:space="preserve"> its benefits, </w:t>
      </w:r>
      <w:r w:rsidR="2915F765">
        <w:t xml:space="preserve">it is important to understand that there are many </w:t>
      </w:r>
      <w:r w:rsidR="6FE0C2AF">
        <w:t>factors that can increase vulnerability</w:t>
      </w:r>
      <w:r w:rsidR="0EDA7BDB">
        <w:t>. Having police forces and support services involved with children at an early age may</w:t>
      </w:r>
      <w:r w:rsidR="6FE0C2AF">
        <w:t xml:space="preserve"> increase those risks. </w:t>
      </w:r>
      <w:r w:rsidR="026F94F8">
        <w:t xml:space="preserve">With children who are victims of coercive control, struggle with mental health, </w:t>
      </w:r>
      <w:r w:rsidR="1C6B31AA">
        <w:t xml:space="preserve">or have language barriers, </w:t>
      </w:r>
      <w:r w:rsidR="58467B7A">
        <w:t>services</w:t>
      </w:r>
      <w:r w:rsidR="1C6B31AA">
        <w:t xml:space="preserve"> </w:t>
      </w:r>
      <w:r w:rsidR="3CEB759D">
        <w:t>may</w:t>
      </w:r>
      <w:r w:rsidR="1C6B31AA">
        <w:t xml:space="preserve"> find it increasingly difficult to start an effective line of communication</w:t>
      </w:r>
      <w:r w:rsidR="33CA35B8">
        <w:t xml:space="preserve"> (Wood </w:t>
      </w:r>
      <w:r w:rsidR="33CA35B8" w:rsidRPr="5C3C7604">
        <w:rPr>
          <w:i/>
          <w:iCs/>
        </w:rPr>
        <w:t>et al</w:t>
      </w:r>
      <w:r w:rsidR="33CA35B8">
        <w:t xml:space="preserve">, </w:t>
      </w:r>
      <w:r w:rsidR="52CCF8BB">
        <w:t xml:space="preserve">p.490, </w:t>
      </w:r>
      <w:r w:rsidR="33CA35B8">
        <w:t>2024)</w:t>
      </w:r>
      <w:r w:rsidR="7293CB42">
        <w:t xml:space="preserve">. </w:t>
      </w:r>
      <w:r w:rsidR="45E1763C">
        <w:t xml:space="preserve">To tackle this, the National Vulnerability Action Plan </w:t>
      </w:r>
      <w:r w:rsidR="4AFE16CE">
        <w:t xml:space="preserve">is going to ensure services are </w:t>
      </w:r>
      <w:r w:rsidR="1AAB8427">
        <w:t xml:space="preserve">of the highest standard </w:t>
      </w:r>
      <w:r w:rsidR="4AFE16CE">
        <w:t>by delving into victim feedback</w:t>
      </w:r>
      <w:r w:rsidR="210A9A08">
        <w:t xml:space="preserve"> (National Police Chiefs’ Council, 2020), as described in action number 2.4.1 of the plan</w:t>
      </w:r>
      <w:r w:rsidR="11F356A7">
        <w:t xml:space="preserve">. </w:t>
      </w:r>
      <w:r w:rsidR="0111B8C1">
        <w:t xml:space="preserve">By using the voice of the victim to shape frameworks </w:t>
      </w:r>
      <w:r w:rsidR="09D7E099">
        <w:t>and policies</w:t>
      </w:r>
      <w:r w:rsidR="0111B8C1">
        <w:t xml:space="preserve">, forces </w:t>
      </w:r>
      <w:r w:rsidR="634D5F1E">
        <w:t>can</w:t>
      </w:r>
      <w:r w:rsidR="0111B8C1">
        <w:t xml:space="preserve"> </w:t>
      </w:r>
      <w:r w:rsidR="759DCBD6">
        <w:t>specifically</w:t>
      </w:r>
      <w:r w:rsidR="0111B8C1">
        <w:t xml:space="preserve"> design practical </w:t>
      </w:r>
      <w:r w:rsidR="645B71AF">
        <w:t>procedures that specifically meet the needs of certain vulnerable individuals.</w:t>
      </w:r>
    </w:p>
    <w:p w14:paraId="052B46A5" w14:textId="62DB8042" w:rsidR="35BBB814" w:rsidRDefault="35BBB814" w:rsidP="202D92B4">
      <w:r w:rsidRPr="202D92B4">
        <w:t xml:space="preserve">While the National Vulnerability Action Plan established a clear strategic framework for improving multi agency </w:t>
      </w:r>
      <w:r w:rsidR="2F9F7787" w:rsidRPr="202D92B4">
        <w:t>collaboration</w:t>
      </w:r>
      <w:r w:rsidRPr="202D92B4">
        <w:t xml:space="preserve"> and early inte</w:t>
      </w:r>
      <w:r w:rsidR="20664037" w:rsidRPr="202D92B4">
        <w:t>rvention, the evidence for over</w:t>
      </w:r>
      <w:r w:rsidR="10150A3E" w:rsidRPr="202D92B4">
        <w:t xml:space="preserve">all improvement remains </w:t>
      </w:r>
      <w:r w:rsidR="0E097962" w:rsidRPr="202D92B4">
        <w:t>uncertain</w:t>
      </w:r>
      <w:r w:rsidR="10150A3E" w:rsidRPr="202D92B4">
        <w:t xml:space="preserve">. </w:t>
      </w:r>
      <w:r w:rsidR="2B9F732F" w:rsidRPr="202D92B4">
        <w:t xml:space="preserve">Although evidence suggests that </w:t>
      </w:r>
      <w:r w:rsidR="216A7801" w:rsidRPr="202D92B4">
        <w:t>vulnerability plans have improved police consistency across all strands of vulnerability (College of Policing, 202</w:t>
      </w:r>
      <w:r w:rsidR="6EB92656" w:rsidRPr="202D92B4">
        <w:t>4</w:t>
      </w:r>
      <w:r w:rsidR="2E2A5C1C" w:rsidRPr="202D92B4">
        <w:t>, A</w:t>
      </w:r>
      <w:r w:rsidR="6EB92656" w:rsidRPr="202D92B4">
        <w:t>)</w:t>
      </w:r>
      <w:r w:rsidR="03FCB2CD" w:rsidRPr="202D92B4">
        <w:t xml:space="preserve">, </w:t>
      </w:r>
      <w:r w:rsidR="437E84F7" w:rsidRPr="202D92B4">
        <w:t xml:space="preserve">there is limited </w:t>
      </w:r>
      <w:r w:rsidR="019A572E" w:rsidRPr="202D92B4">
        <w:t xml:space="preserve">numerical data </w:t>
      </w:r>
      <w:r w:rsidR="0F1CC313" w:rsidRPr="202D92B4">
        <w:t xml:space="preserve">to indicate that the National Vulnerability Action Plan has produced a significant improvement in outcomes for vulnerable </w:t>
      </w:r>
      <w:r w:rsidR="5F40B11D" w:rsidRPr="202D92B4">
        <w:t>individuals. One</w:t>
      </w:r>
      <w:r w:rsidR="18EE112A" w:rsidRPr="202D92B4">
        <w:t xml:space="preserve"> force</w:t>
      </w:r>
      <w:r w:rsidR="1C5EE05C" w:rsidRPr="202D92B4">
        <w:t xml:space="preserve">, </w:t>
      </w:r>
      <w:r w:rsidR="442AD142" w:rsidRPr="202D92B4">
        <w:t>Wiltshire Police</w:t>
      </w:r>
      <w:r w:rsidR="4245B859" w:rsidRPr="202D92B4">
        <w:t xml:space="preserve"> (2025)</w:t>
      </w:r>
      <w:r w:rsidR="442AD142" w:rsidRPr="202D92B4">
        <w:t>,</w:t>
      </w:r>
      <w:r w:rsidR="5E02480D" w:rsidRPr="202D92B4">
        <w:t xml:space="preserve"> have noted an increase </w:t>
      </w:r>
      <w:r w:rsidR="3F9238F7" w:rsidRPr="202D92B4">
        <w:t xml:space="preserve">of police </w:t>
      </w:r>
      <w:r w:rsidR="2DD485A5" w:rsidRPr="202D92B4">
        <w:t>officers</w:t>
      </w:r>
      <w:r w:rsidR="3F9238F7" w:rsidRPr="202D92B4">
        <w:t xml:space="preserve"> completing the domestic abuse incident risk assessment form </w:t>
      </w:r>
      <w:r w:rsidR="5DD5F2FF" w:rsidRPr="202D92B4">
        <w:t>when on call</w:t>
      </w:r>
      <w:r w:rsidR="17F82ECB" w:rsidRPr="202D92B4">
        <w:t xml:space="preserve"> (97.2% of calls),</w:t>
      </w:r>
      <w:r w:rsidR="09CAD27F" w:rsidRPr="202D92B4">
        <w:t xml:space="preserve"> and a </w:t>
      </w:r>
      <w:r w:rsidR="01B60E95" w:rsidRPr="202D92B4">
        <w:t xml:space="preserve">10% </w:t>
      </w:r>
      <w:r w:rsidR="09CAD27F" w:rsidRPr="202D92B4">
        <w:t xml:space="preserve">rise in </w:t>
      </w:r>
      <w:r w:rsidR="6CAD730C" w:rsidRPr="202D92B4">
        <w:t xml:space="preserve">domestic abuse </w:t>
      </w:r>
      <w:r w:rsidR="09CAD27F" w:rsidRPr="202D92B4">
        <w:t>arrest</w:t>
      </w:r>
      <w:r w:rsidR="6360CF64" w:rsidRPr="202D92B4">
        <w:t>s.</w:t>
      </w:r>
      <w:r w:rsidR="360C1454" w:rsidRPr="202D92B4">
        <w:t xml:space="preserve"> </w:t>
      </w:r>
      <w:r w:rsidR="21D5DBBE" w:rsidRPr="202D92B4">
        <w:t xml:space="preserve">However, this data does not explicitly regard the NVAP and its implementation, nor does it track long term </w:t>
      </w:r>
      <w:r w:rsidR="40018936" w:rsidRPr="202D92B4">
        <w:t xml:space="preserve">outcomes. Furthermore, broader research highlights persistent gaps in </w:t>
      </w:r>
      <w:r w:rsidR="658F7B4C" w:rsidRPr="202D92B4">
        <w:t xml:space="preserve">practical policing practices. </w:t>
      </w:r>
      <w:r w:rsidR="06A519F3" w:rsidRPr="202D92B4">
        <w:t xml:space="preserve">The National Appropriate Adult Network (2020) reports that </w:t>
      </w:r>
      <w:r w:rsidR="5D962E9E" w:rsidRPr="202D92B4">
        <w:t>approximately 39% of detained adults in England and Wales</w:t>
      </w:r>
      <w:r w:rsidR="07EF9B83" w:rsidRPr="202D92B4">
        <w:t xml:space="preserve"> suffer with identified mental disorders, but </w:t>
      </w:r>
      <w:r w:rsidR="7C172B33" w:rsidRPr="202D92B4">
        <w:t>just 8.7% of these people are</w:t>
      </w:r>
      <w:r w:rsidR="08135866" w:rsidRPr="202D92B4">
        <w:t xml:space="preserve"> flagged as needing an appropriate adult. This </w:t>
      </w:r>
      <w:r w:rsidR="2BD6A31E" w:rsidRPr="202D92B4">
        <w:t xml:space="preserve">demonstrates that </w:t>
      </w:r>
      <w:r w:rsidR="32DE98BD" w:rsidRPr="202D92B4">
        <w:t>al</w:t>
      </w:r>
      <w:r w:rsidR="2BD6A31E" w:rsidRPr="202D92B4">
        <w:t>though this safeguard is legally required, a substantial number of eligible individ</w:t>
      </w:r>
      <w:r w:rsidR="3E9973E7" w:rsidRPr="202D92B4">
        <w:t>uals are routinely neglected from its use.</w:t>
      </w:r>
      <w:r w:rsidR="60BE5C50" w:rsidRPr="202D92B4">
        <w:t xml:space="preserve"> Despite the National Vulnerability Action Plan’s emphasis on early identification</w:t>
      </w:r>
      <w:r w:rsidR="3E9973E7" w:rsidRPr="202D92B4">
        <w:t xml:space="preserve"> </w:t>
      </w:r>
      <w:r w:rsidR="00F47910" w:rsidRPr="202D92B4">
        <w:t>and safeguarding</w:t>
      </w:r>
      <w:r w:rsidR="70D2C26A" w:rsidRPr="202D92B4">
        <w:t xml:space="preserve"> within policing</w:t>
      </w:r>
      <w:r w:rsidR="00F47910" w:rsidRPr="202D92B4">
        <w:t>, operational practices remain inconsistent</w:t>
      </w:r>
      <w:r w:rsidR="419A3AEB" w:rsidRPr="202D92B4">
        <w:t xml:space="preserve"> and incorrect police responses still exist.</w:t>
      </w:r>
    </w:p>
    <w:p w14:paraId="4BA9FD86" w14:textId="6D9CBD39" w:rsidR="5D43361D" w:rsidRDefault="20D08B39" w:rsidP="5D43361D">
      <w:r>
        <w:t xml:space="preserve">In sum, </w:t>
      </w:r>
      <w:r w:rsidR="2BF13D40">
        <w:t xml:space="preserve">the National Action Vulnerability Plan has </w:t>
      </w:r>
      <w:r w:rsidR="2B17266A">
        <w:t>been pivotal in refr</w:t>
      </w:r>
      <w:r w:rsidR="002A4E7D">
        <w:t>a</w:t>
      </w:r>
      <w:r w:rsidR="00CA0837">
        <w:t>ming</w:t>
      </w:r>
      <w:r w:rsidR="2B17266A">
        <w:t xml:space="preserve"> vulnerability as a central policing priority, promoting structured assessments and multi-agency collabor</w:t>
      </w:r>
      <w:r w:rsidR="7CFA6239">
        <w:t xml:space="preserve">ation. Yet, its impact remains constrained by a persistent policy to practice gap, where ambition often exceeds </w:t>
      </w:r>
      <w:r w:rsidR="60726009">
        <w:t xml:space="preserve">operational capacity. While the NVAP has </w:t>
      </w:r>
      <w:r w:rsidR="4842AC66">
        <w:t>improved focus around the safeguarding of vulnerable individuals, its success in delivering measurable outcomes depends on embedding accountability, increa</w:t>
      </w:r>
      <w:r w:rsidR="0502A5A4">
        <w:t>sing resources, and improving evidence-based evaluation across all policing contexts.</w:t>
      </w:r>
      <w:r w:rsidR="01FDE725">
        <w:t xml:space="preserve"> Police forces across the United Kingdom need </w:t>
      </w:r>
      <w:r w:rsidR="6E3E1E7D">
        <w:t>to</w:t>
      </w:r>
      <w:r w:rsidR="01FDE725">
        <w:t xml:space="preserve"> </w:t>
      </w:r>
      <w:r w:rsidR="02706B54">
        <w:t xml:space="preserve">invest in </w:t>
      </w:r>
      <w:r w:rsidR="23578E22">
        <w:t>community and child-based policing approaches, as these strategies have the largest and most positive impact on vulnerable victims.</w:t>
      </w:r>
      <w:r w:rsidR="51496D5E">
        <w:t xml:space="preserve"> By police forces working with communities, </w:t>
      </w:r>
      <w:r w:rsidR="061AA7E9">
        <w:t xml:space="preserve">individuals will engage </w:t>
      </w:r>
      <w:r w:rsidR="38459BF2">
        <w:t xml:space="preserve">with increase their </w:t>
      </w:r>
      <w:r w:rsidR="061AA7E9">
        <w:t xml:space="preserve">trust </w:t>
      </w:r>
      <w:r w:rsidR="3300E460">
        <w:t xml:space="preserve">in </w:t>
      </w:r>
      <w:r w:rsidR="061AA7E9">
        <w:t xml:space="preserve">the police, as familiarity is </w:t>
      </w:r>
      <w:r w:rsidR="7CA8EAC8">
        <w:t>an important characteristic when reporting or being supported due to a crime (</w:t>
      </w:r>
      <w:r w:rsidR="12377B7F">
        <w:t xml:space="preserve">Signori </w:t>
      </w:r>
      <w:r w:rsidR="12377B7F" w:rsidRPr="5C3C7604">
        <w:rPr>
          <w:i/>
          <w:iCs/>
        </w:rPr>
        <w:t>et al</w:t>
      </w:r>
      <w:r w:rsidR="12377B7F">
        <w:t>, 2023).</w:t>
      </w:r>
    </w:p>
    <w:p w14:paraId="4BA63CA0" w14:textId="6044144B" w:rsidR="5D43361D" w:rsidRDefault="5D43361D" w:rsidP="5D43361D"/>
    <w:p w14:paraId="591E721E" w14:textId="64B67C93" w:rsidR="5D43361D" w:rsidRDefault="5D43361D" w:rsidP="5D43361D"/>
    <w:p w14:paraId="1404D86B" w14:textId="5C13DCB4" w:rsidR="202D92B4" w:rsidRDefault="5AE3C57F" w:rsidP="5C3C7604">
      <w:pPr>
        <w:rPr>
          <w:u w:val="single"/>
        </w:rPr>
      </w:pPr>
      <w:r w:rsidRPr="5C3C7604">
        <w:rPr>
          <w:u w:val="single"/>
        </w:rPr>
        <w:t>Reference List</w:t>
      </w:r>
    </w:p>
    <w:p w14:paraId="7D50D51C" w14:textId="15B80BCE" w:rsidR="0F544082" w:rsidRDefault="0F544082" w:rsidP="11C3138B">
      <w:r w:rsidRPr="11C3138B">
        <w:t xml:space="preserve">Asquith, N., Theron, I., Roberts, K. (2017) </w:t>
      </w:r>
      <w:r w:rsidRPr="11C3138B">
        <w:rPr>
          <w:i/>
          <w:iCs/>
        </w:rPr>
        <w:t>Policing Encounters with Vulnerability</w:t>
      </w:r>
      <w:r w:rsidRPr="11C3138B">
        <w:t>. Springer International Publishing AG.</w:t>
      </w:r>
    </w:p>
    <w:p w14:paraId="481F6A24" w14:textId="0DEFEBCC" w:rsidR="1491C381" w:rsidRDefault="1491C381" w:rsidP="11C3138B">
      <w:r w:rsidRPr="11C3138B">
        <w:t xml:space="preserve">Bagattini,. A. (2019) Children’s well-being and vulnerability. </w:t>
      </w:r>
      <w:r w:rsidRPr="11C3138B">
        <w:rPr>
          <w:i/>
          <w:iCs/>
        </w:rPr>
        <w:t>Ethics and Social Welfare</w:t>
      </w:r>
      <w:r w:rsidRPr="11C3138B">
        <w:t xml:space="preserve">. 13(3). P.211. Available at: </w:t>
      </w:r>
      <w:hyperlink r:id="rId4" w:anchor="d1e123">
        <w:r w:rsidRPr="11C3138B">
          <w:rPr>
            <w:rStyle w:val="Hyperlink"/>
          </w:rPr>
          <w:t>https://www.tandfonline.com/doi/full/10.1080/17496535.2019.1647973#d1e123</w:t>
        </w:r>
      </w:hyperlink>
      <w:r w:rsidRPr="11C3138B">
        <w:t xml:space="preserve"> (Accessed 16</w:t>
      </w:r>
      <w:r w:rsidRPr="11C3138B">
        <w:rPr>
          <w:vertAlign w:val="superscript"/>
        </w:rPr>
        <w:t>th</w:t>
      </w:r>
      <w:r w:rsidRPr="11C3138B">
        <w:t xml:space="preserve"> October 2025).</w:t>
      </w:r>
    </w:p>
    <w:p w14:paraId="76302D3A" w14:textId="0CE87F1F" w:rsidR="1491C381" w:rsidRDefault="1491C381" w:rsidP="11C3138B">
      <w:r w:rsidRPr="11C3138B">
        <w:t xml:space="preserve">Cambridge Dictionary (2025) </w:t>
      </w:r>
      <w:r w:rsidRPr="11C3138B">
        <w:rPr>
          <w:i/>
          <w:iCs/>
        </w:rPr>
        <w:t>Vulnerability</w:t>
      </w:r>
      <w:r w:rsidRPr="11C3138B">
        <w:t xml:space="preserve">. Available at: </w:t>
      </w:r>
      <w:hyperlink r:id="rId5">
        <w:r w:rsidRPr="11C3138B">
          <w:rPr>
            <w:rStyle w:val="Hyperlink"/>
          </w:rPr>
          <w:t>https://dictionary.cambridge.org/dictionary/english/vulnerability</w:t>
        </w:r>
      </w:hyperlink>
      <w:r w:rsidRPr="11C3138B">
        <w:t xml:space="preserve"> (Accessed 12</w:t>
      </w:r>
      <w:r w:rsidRPr="11C3138B">
        <w:rPr>
          <w:vertAlign w:val="superscript"/>
        </w:rPr>
        <w:t>th</w:t>
      </w:r>
      <w:r w:rsidRPr="11C3138B">
        <w:t xml:space="preserve"> October 2025)</w:t>
      </w:r>
    </w:p>
    <w:p w14:paraId="62E5CD95" w14:textId="6DDCDCFA" w:rsidR="1491C381" w:rsidRDefault="1491C381" w:rsidP="11C3138B">
      <w:r w:rsidRPr="11C3138B">
        <w:t xml:space="preserve">College Of Policing (2024) A. </w:t>
      </w:r>
      <w:r w:rsidRPr="11C3138B">
        <w:rPr>
          <w:i/>
          <w:iCs/>
        </w:rPr>
        <w:t>Force-wide vulnerability action plan</w:t>
      </w:r>
      <w:r w:rsidRPr="11C3138B">
        <w:t xml:space="preserve">. Available at: </w:t>
      </w:r>
      <w:hyperlink r:id="rId6">
        <w:r w:rsidRPr="11C3138B">
          <w:rPr>
            <w:rStyle w:val="Hyperlink"/>
          </w:rPr>
          <w:t>https://www.college.police.uk/support-forces/practices/force-wide-vulnerability-action-plan</w:t>
        </w:r>
      </w:hyperlink>
      <w:r w:rsidRPr="11C3138B">
        <w:t xml:space="preserve"> (Accessed 6</w:t>
      </w:r>
      <w:r w:rsidRPr="11C3138B">
        <w:rPr>
          <w:vertAlign w:val="superscript"/>
        </w:rPr>
        <w:t>th</w:t>
      </w:r>
      <w:r w:rsidRPr="11C3138B">
        <w:t xml:space="preserve"> October 2025).</w:t>
      </w:r>
    </w:p>
    <w:p w14:paraId="53DF8894" w14:textId="64480F88" w:rsidR="1491C381" w:rsidRDefault="1491C381" w:rsidP="11C3138B">
      <w:r w:rsidRPr="11C3138B">
        <w:t xml:space="preserve">College of Policing (2024) B. </w:t>
      </w:r>
      <w:r w:rsidRPr="11C3138B">
        <w:rPr>
          <w:i/>
          <w:iCs/>
        </w:rPr>
        <w:t>Community peer mentor scheme</w:t>
      </w:r>
      <w:r w:rsidRPr="11C3138B">
        <w:t xml:space="preserve">. Available at: </w:t>
      </w:r>
      <w:hyperlink r:id="rId7">
        <w:r w:rsidRPr="11C3138B">
          <w:rPr>
            <w:rStyle w:val="Hyperlink"/>
          </w:rPr>
          <w:t>https://www.college.police.uk/support-forces/practices/community-peer-mentor-scheme</w:t>
        </w:r>
      </w:hyperlink>
      <w:r w:rsidRPr="11C3138B">
        <w:t xml:space="preserve"> (Accessed 17</w:t>
      </w:r>
      <w:r w:rsidRPr="11C3138B">
        <w:rPr>
          <w:vertAlign w:val="superscript"/>
        </w:rPr>
        <w:t>th</w:t>
      </w:r>
      <w:r w:rsidRPr="11C3138B">
        <w:t xml:space="preserve"> October 2025).</w:t>
      </w:r>
    </w:p>
    <w:p w14:paraId="12739C2F" w14:textId="04F57ACF" w:rsidR="1491C381" w:rsidRDefault="1491C381" w:rsidP="11C3138B">
      <w:pPr>
        <w:rPr>
          <w:rFonts w:ascii="Open Sans" w:eastAsia="Open Sans" w:hAnsi="Open Sans" w:cs="Open Sans"/>
        </w:rPr>
      </w:pPr>
      <w:r w:rsidRPr="11C3138B">
        <w:t xml:space="preserve">Crawford., A. (2024) </w:t>
      </w:r>
      <w:r w:rsidRPr="11C3138B">
        <w:rPr>
          <w:i/>
          <w:iCs/>
        </w:rPr>
        <w:t>Vulnerability and Policing: Rethinking the role and limits of the polic</w:t>
      </w:r>
      <w:r w:rsidRPr="11C3138B">
        <w:t xml:space="preserve">e. The political Quarterly. 431-441. </w:t>
      </w:r>
      <w:hyperlink r:id="rId8">
        <w:r w:rsidRPr="11C3138B">
          <w:rPr>
            <w:rStyle w:val="Hyperlink"/>
            <w:rFonts w:ascii="Open Sans" w:eastAsia="Open Sans" w:hAnsi="Open Sans" w:cs="Open Sans"/>
            <w:color w:val="auto"/>
            <w:u w:val="none"/>
          </w:rPr>
          <w:t>https://doi.org/10.1111/1467-923X.13422</w:t>
        </w:r>
      </w:hyperlink>
    </w:p>
    <w:p w14:paraId="629407DD" w14:textId="607661BF" w:rsidR="1491C381" w:rsidRDefault="736155F7" w:rsidP="11C3138B">
      <w:r w:rsidRPr="11C3138B">
        <w:t>Earnshaw., D. Harrison. (2024) An exploration of a mentoring programme for at-risk adolescents in the West Midlands UK, Mentoring &amp; Tutoring: Partnership in Learning. 32(5). Doi: 10.1080/13611267.2024.2396468. (Accessed 17</w:t>
      </w:r>
      <w:r w:rsidRPr="11C3138B">
        <w:rPr>
          <w:vertAlign w:val="superscript"/>
        </w:rPr>
        <w:t>th</w:t>
      </w:r>
      <w:r w:rsidRPr="11C3138B">
        <w:t xml:space="preserve"> October 2025).</w:t>
      </w:r>
    </w:p>
    <w:p w14:paraId="3F0E5FC0" w14:textId="52E390A1" w:rsidR="72D67F51" w:rsidRDefault="72D67F51" w:rsidP="11C3138B">
      <w:r w:rsidRPr="11C3138B">
        <w:t xml:space="preserve">End the Fear (2025) </w:t>
      </w:r>
      <w:r w:rsidRPr="11C3138B">
        <w:rPr>
          <w:i/>
          <w:iCs/>
        </w:rPr>
        <w:t>News – Britain reassesses ‘flawed’ domestic abuse risk tool – Reuters</w:t>
      </w:r>
      <w:r w:rsidRPr="11C3138B">
        <w:t>. A</w:t>
      </w:r>
      <w:r w:rsidR="3FA807EB" w:rsidRPr="11C3138B">
        <w:t xml:space="preserve">vailable at: </w:t>
      </w:r>
      <w:hyperlink r:id="rId9">
        <w:r w:rsidR="3FA807EB" w:rsidRPr="11C3138B">
          <w:rPr>
            <w:rStyle w:val="Hyperlink"/>
          </w:rPr>
          <w:t>https://www.endthefear.co.uk/2025/08/17/news-britain-reassesses-flawed-domestic-abuse-risk-tool-reuters/</w:t>
        </w:r>
      </w:hyperlink>
      <w:r w:rsidR="3FA807EB" w:rsidRPr="11C3138B">
        <w:t xml:space="preserve"> (Accessed 4</w:t>
      </w:r>
      <w:r w:rsidR="3FA807EB" w:rsidRPr="11C3138B">
        <w:rPr>
          <w:vertAlign w:val="superscript"/>
        </w:rPr>
        <w:t>th</w:t>
      </w:r>
      <w:r w:rsidR="3FA807EB" w:rsidRPr="11C3138B">
        <w:t xml:space="preserve"> November 2025).</w:t>
      </w:r>
    </w:p>
    <w:p w14:paraId="4E7E8735" w14:textId="07B08858" w:rsidR="1491C381" w:rsidRDefault="1491C381" w:rsidP="11C3138B">
      <w:pPr>
        <w:rPr>
          <w:rFonts w:ascii="Open Sans" w:eastAsia="Open Sans" w:hAnsi="Open Sans" w:cs="Open Sans"/>
        </w:rPr>
      </w:pPr>
      <w:r w:rsidRPr="11C3138B">
        <w:rPr>
          <w:rFonts w:ascii="Open Sans" w:eastAsia="Open Sans" w:hAnsi="Open Sans" w:cs="Open Sans"/>
        </w:rPr>
        <w:t xml:space="preserve">Gwent Police and crime Commissioner (2025) </w:t>
      </w:r>
      <w:r w:rsidRPr="11C3138B">
        <w:rPr>
          <w:rFonts w:ascii="Open Sans" w:eastAsia="Open Sans" w:hAnsi="Open Sans" w:cs="Open Sans"/>
          <w:i/>
          <w:iCs/>
        </w:rPr>
        <w:t>Child centred policing strategy</w:t>
      </w:r>
      <w:r w:rsidRPr="11C3138B">
        <w:rPr>
          <w:rFonts w:ascii="Open Sans" w:eastAsia="Open Sans" w:hAnsi="Open Sans" w:cs="Open Sans"/>
        </w:rPr>
        <w:t xml:space="preserve">. Available at: </w:t>
      </w:r>
      <w:hyperlink r:id="rId10">
        <w:r w:rsidRPr="11C3138B">
          <w:rPr>
            <w:rStyle w:val="Hyperlink"/>
            <w:rFonts w:ascii="Open Sans" w:eastAsia="Open Sans" w:hAnsi="Open Sans" w:cs="Open Sans"/>
          </w:rPr>
          <w:t>https://www.gwent.pcc.police.uk/en/transparency/publications/child-centred-policing-strategy/</w:t>
        </w:r>
      </w:hyperlink>
      <w:r w:rsidRPr="11C3138B">
        <w:rPr>
          <w:rFonts w:ascii="Open Sans" w:eastAsia="Open Sans" w:hAnsi="Open Sans" w:cs="Open Sans"/>
        </w:rPr>
        <w:t xml:space="preserve"> (Accessed 26</w:t>
      </w:r>
      <w:r w:rsidRPr="11C3138B">
        <w:rPr>
          <w:rFonts w:ascii="Open Sans" w:eastAsia="Open Sans" w:hAnsi="Open Sans" w:cs="Open Sans"/>
          <w:vertAlign w:val="superscript"/>
        </w:rPr>
        <w:t>th</w:t>
      </w:r>
      <w:r w:rsidRPr="11C3138B">
        <w:rPr>
          <w:rFonts w:ascii="Open Sans" w:eastAsia="Open Sans" w:hAnsi="Open Sans" w:cs="Open Sans"/>
        </w:rPr>
        <w:t xml:space="preserve"> October 2025).</w:t>
      </w:r>
    </w:p>
    <w:p w14:paraId="0701082E" w14:textId="4F73C0AA" w:rsidR="1491C381" w:rsidRDefault="1491C381" w:rsidP="11C3138B">
      <w:r w:rsidRPr="11C3138B">
        <w:t xml:space="preserve">HMICFRS (2025) </w:t>
      </w:r>
      <w:r w:rsidRPr="11C3138B">
        <w:rPr>
          <w:i/>
          <w:iCs/>
        </w:rPr>
        <w:t>PEEL Assessment 2023-2025.</w:t>
      </w:r>
      <w:r w:rsidRPr="11C3138B">
        <w:rPr>
          <w:b/>
          <w:bCs/>
        </w:rPr>
        <w:t xml:space="preserve"> </w:t>
      </w:r>
      <w:r w:rsidRPr="11C3138B">
        <w:t>Available at:</w:t>
      </w:r>
      <w:r w:rsidRPr="11C3138B">
        <w:rPr>
          <w:b/>
          <w:bCs/>
        </w:rPr>
        <w:t xml:space="preserve"> </w:t>
      </w:r>
      <w:hyperlink r:id="rId11">
        <w:r w:rsidRPr="11C3138B">
          <w:rPr>
            <w:rStyle w:val="Hyperlink"/>
          </w:rPr>
          <w:t>https://hmicfrs.justiceinspectorates.gov.uk/peel-reports-year/2023-25/</w:t>
        </w:r>
      </w:hyperlink>
      <w:r w:rsidRPr="11C3138B">
        <w:t xml:space="preserve"> (Accessed 6</w:t>
      </w:r>
      <w:r w:rsidRPr="11C3138B">
        <w:rPr>
          <w:vertAlign w:val="superscript"/>
        </w:rPr>
        <w:t>th</w:t>
      </w:r>
      <w:r w:rsidRPr="11C3138B">
        <w:t xml:space="preserve"> October 2025).</w:t>
      </w:r>
    </w:p>
    <w:p w14:paraId="21446343" w14:textId="77777777" w:rsidR="0011501F" w:rsidRDefault="628EFC8E" w:rsidP="11C3138B">
      <w:r w:rsidRPr="11C3138B">
        <w:t xml:space="preserve">HMICFRS (2021) </w:t>
      </w:r>
      <w:r w:rsidRPr="11C3138B">
        <w:rPr>
          <w:i/>
          <w:iCs/>
        </w:rPr>
        <w:t>Vulnerable person</w:t>
      </w:r>
      <w:r w:rsidRPr="11C3138B">
        <w:t xml:space="preserve">. Available at: </w:t>
      </w:r>
      <w:hyperlink r:id="rId12">
        <w:r w:rsidRPr="11C3138B">
          <w:rPr>
            <w:rStyle w:val="Hyperlink"/>
          </w:rPr>
          <w:t>https://hmicfrs.justiceinspectorates.gov.uk/glossary/vulnerable-person/</w:t>
        </w:r>
      </w:hyperlink>
      <w:r w:rsidRPr="11C3138B">
        <w:t xml:space="preserve"> (Accessed 12</w:t>
      </w:r>
      <w:r w:rsidRPr="11C3138B">
        <w:rPr>
          <w:vertAlign w:val="superscript"/>
        </w:rPr>
        <w:t>th</w:t>
      </w:r>
      <w:r w:rsidRPr="11C3138B">
        <w:t xml:space="preserve"> October 2025)</w:t>
      </w:r>
    </w:p>
    <w:p w14:paraId="41465001" w14:textId="172CF70C" w:rsidR="23FE3A81" w:rsidRDefault="104F09FD" w:rsidP="11C3138B">
      <w:pPr>
        <w:rPr>
          <w:rFonts w:ascii="Open Sans" w:eastAsia="Open Sans" w:hAnsi="Open Sans" w:cs="Open Sans"/>
        </w:rPr>
      </w:pPr>
      <w:r w:rsidRPr="11C3138B">
        <w:rPr>
          <w:rFonts w:ascii="Open Sans" w:eastAsia="Open Sans" w:hAnsi="Open Sans" w:cs="Open Sans"/>
        </w:rPr>
        <w:t xml:space="preserve">Jackson,. D. Jindal., M. Testa,. A. Ganson,. K. Fix,. R. Nagata,. J. (2022) </w:t>
      </w:r>
      <w:r w:rsidRPr="11C3138B">
        <w:rPr>
          <w:rFonts w:ascii="Open Sans" w:eastAsia="Open Sans" w:hAnsi="Open Sans" w:cs="Open Sans"/>
          <w:i/>
          <w:iCs/>
        </w:rPr>
        <w:t>Adverse Childhood Experiences and Adolescent Police Contact in the United Kingdom</w:t>
      </w:r>
      <w:r w:rsidRPr="11C3138B">
        <w:rPr>
          <w:rFonts w:ascii="Open Sans" w:eastAsia="Open Sans" w:hAnsi="Open Sans" w:cs="Open Sans"/>
        </w:rPr>
        <w:t xml:space="preserve">. 150 (4). Doi: </w:t>
      </w:r>
      <w:hyperlink r:id="rId13">
        <w:r w:rsidRPr="11C3138B">
          <w:rPr>
            <w:rStyle w:val="Hyperlink"/>
            <w:rFonts w:ascii="Open Sans" w:eastAsia="Open Sans" w:hAnsi="Open Sans" w:cs="Open Sans"/>
            <w:color w:val="303235"/>
            <w:u w:val="none"/>
          </w:rPr>
          <w:t>https://doi.org/10.1542/peds.2021-055889</w:t>
        </w:r>
      </w:hyperlink>
    </w:p>
    <w:p w14:paraId="46C3285D" w14:textId="36C6EAE1" w:rsidR="23FE3A81" w:rsidRDefault="104F09FD" w:rsidP="11C3138B">
      <w:r w:rsidRPr="11C3138B">
        <w:t>Kings Trust (2025)</w:t>
      </w:r>
      <w:r w:rsidRPr="11C3138B">
        <w:rPr>
          <w:i/>
          <w:iCs/>
        </w:rPr>
        <w:t xml:space="preserve"> Mentoring a young person</w:t>
      </w:r>
      <w:r w:rsidRPr="11C3138B">
        <w:t xml:space="preserve">. Available at: </w:t>
      </w:r>
      <w:hyperlink r:id="rId14">
        <w:r w:rsidRPr="11C3138B">
          <w:rPr>
            <w:rStyle w:val="Hyperlink"/>
          </w:rPr>
          <w:t>https://www.kingstrust.org.uk/support-our-work/volunteer/volunteer-tools-tips/mentoring-young-person</w:t>
        </w:r>
      </w:hyperlink>
      <w:r w:rsidRPr="11C3138B">
        <w:t xml:space="preserve"> (Accessed 17</w:t>
      </w:r>
      <w:r w:rsidRPr="11C3138B">
        <w:rPr>
          <w:vertAlign w:val="superscript"/>
        </w:rPr>
        <w:t>th</w:t>
      </w:r>
      <w:r w:rsidRPr="11C3138B">
        <w:t xml:space="preserve"> October 2025).</w:t>
      </w:r>
    </w:p>
    <w:p w14:paraId="4750F3D8" w14:textId="4168513B" w:rsidR="23FE3A81" w:rsidRDefault="104F09FD" w:rsidP="11C3138B">
      <w:r w:rsidRPr="11C3138B">
        <w:t xml:space="preserve">Legislation.gov.uk (2025) Children Act 1989. Available at: </w:t>
      </w:r>
      <w:hyperlink r:id="rId15">
        <w:r w:rsidRPr="11C3138B">
          <w:rPr>
            <w:rStyle w:val="Hyperlink"/>
          </w:rPr>
          <w:t>https://www.legislation.gov.uk/ukpga/1989/41/section/105</w:t>
        </w:r>
      </w:hyperlink>
      <w:r w:rsidRPr="11C3138B">
        <w:t xml:space="preserve"> (Accessed 16</w:t>
      </w:r>
      <w:r w:rsidRPr="11C3138B">
        <w:rPr>
          <w:vertAlign w:val="superscript"/>
        </w:rPr>
        <w:t>th</w:t>
      </w:r>
      <w:r w:rsidRPr="11C3138B">
        <w:t xml:space="preserve"> October 2025).</w:t>
      </w:r>
    </w:p>
    <w:p w14:paraId="6557FE76" w14:textId="6FB5B422" w:rsidR="23FE3A81" w:rsidRDefault="104F09FD" w:rsidP="11C3138B">
      <w:pPr>
        <w:rPr>
          <w:rFonts w:ascii="Open Sans" w:eastAsia="Open Sans" w:hAnsi="Open Sans" w:cs="Open Sans"/>
          <w:color w:val="303235"/>
        </w:rPr>
      </w:pPr>
      <w:r w:rsidRPr="11C3138B">
        <w:t xml:space="preserve">Lincolnshire Police (2025) </w:t>
      </w:r>
      <w:r w:rsidRPr="11C3138B">
        <w:rPr>
          <w:i/>
          <w:iCs/>
        </w:rPr>
        <w:t>Update on funding challenges</w:t>
      </w:r>
      <w:r w:rsidRPr="11C3138B">
        <w:t>. Available at:</w:t>
      </w:r>
      <w:r w:rsidRPr="11C3138B">
        <w:rPr>
          <w:rFonts w:ascii="Open Sans" w:eastAsia="Open Sans" w:hAnsi="Open Sans" w:cs="Open Sans"/>
          <w:color w:val="303235"/>
        </w:rPr>
        <w:t xml:space="preserve"> </w:t>
      </w:r>
      <w:hyperlink r:id="rId16">
        <w:r w:rsidRPr="11C3138B">
          <w:rPr>
            <w:rStyle w:val="Hyperlink"/>
            <w:rFonts w:ascii="Open Sans" w:eastAsia="Open Sans" w:hAnsi="Open Sans" w:cs="Open Sans"/>
          </w:rPr>
          <w:t>https://www.lincs.police.uk/news/lincolnshire/news/20252/jan/update-on-funding-challenges/</w:t>
        </w:r>
      </w:hyperlink>
      <w:r w:rsidRPr="11C3138B">
        <w:rPr>
          <w:rFonts w:ascii="Open Sans" w:eastAsia="Open Sans" w:hAnsi="Open Sans" w:cs="Open Sans"/>
        </w:rPr>
        <w:t xml:space="preserve"> (Accessed 26</w:t>
      </w:r>
      <w:r w:rsidRPr="11C3138B">
        <w:rPr>
          <w:rFonts w:ascii="Open Sans" w:eastAsia="Open Sans" w:hAnsi="Open Sans" w:cs="Open Sans"/>
          <w:vertAlign w:val="superscript"/>
        </w:rPr>
        <w:t>th</w:t>
      </w:r>
      <w:r w:rsidRPr="11C3138B">
        <w:rPr>
          <w:rFonts w:ascii="Open Sans" w:eastAsia="Open Sans" w:hAnsi="Open Sans" w:cs="Open Sans"/>
        </w:rPr>
        <w:t xml:space="preserve"> October 2025).</w:t>
      </w:r>
    </w:p>
    <w:p w14:paraId="10B12481" w14:textId="4FA8F929" w:rsidR="23FE3A81" w:rsidRDefault="104F09FD" w:rsidP="11C3138B">
      <w:pPr>
        <w:rPr>
          <w:rFonts w:ascii="Open Sans" w:eastAsia="Open Sans" w:hAnsi="Open Sans" w:cs="Open Sans"/>
        </w:rPr>
      </w:pPr>
      <w:r w:rsidRPr="11C3138B">
        <w:rPr>
          <w:rFonts w:ascii="Open Sans" w:eastAsia="Open Sans" w:hAnsi="Open Sans" w:cs="Open Sans"/>
        </w:rPr>
        <w:t xml:space="preserve">National Police Chiefs’ Council (no date) </w:t>
      </w:r>
      <w:r w:rsidRPr="11C3138B">
        <w:rPr>
          <w:rFonts w:ascii="Open Sans" w:eastAsia="Open Sans" w:hAnsi="Open Sans" w:cs="Open Sans"/>
          <w:i/>
          <w:iCs/>
        </w:rPr>
        <w:t>Child centred policing</w:t>
      </w:r>
      <w:r w:rsidRPr="11C3138B">
        <w:rPr>
          <w:rFonts w:ascii="Open Sans" w:eastAsia="Open Sans" w:hAnsi="Open Sans" w:cs="Open Sans"/>
        </w:rPr>
        <w:t xml:space="preserve">. Available at; </w:t>
      </w:r>
      <w:hyperlink r:id="rId17">
        <w:r w:rsidRPr="11C3138B">
          <w:rPr>
            <w:rStyle w:val="Hyperlink"/>
            <w:rFonts w:ascii="Open Sans" w:eastAsia="Open Sans" w:hAnsi="Open Sans" w:cs="Open Sans"/>
          </w:rPr>
          <w:t>https://www.npcc.police.uk/SysSiteAssets/media/downloads/publications/publications-log/local-policing-coordination-committee/child-centred-policing-best-practice-framework.pdf</w:t>
        </w:r>
      </w:hyperlink>
      <w:r w:rsidRPr="11C3138B">
        <w:rPr>
          <w:rFonts w:ascii="Open Sans" w:eastAsia="Open Sans" w:hAnsi="Open Sans" w:cs="Open Sans"/>
        </w:rPr>
        <w:t xml:space="preserve"> (Accessed 26</w:t>
      </w:r>
      <w:r w:rsidRPr="11C3138B">
        <w:rPr>
          <w:rFonts w:ascii="Open Sans" w:eastAsia="Open Sans" w:hAnsi="Open Sans" w:cs="Open Sans"/>
          <w:vertAlign w:val="superscript"/>
        </w:rPr>
        <w:t>th</w:t>
      </w:r>
      <w:r w:rsidRPr="11C3138B">
        <w:rPr>
          <w:rFonts w:ascii="Open Sans" w:eastAsia="Open Sans" w:hAnsi="Open Sans" w:cs="Open Sans"/>
        </w:rPr>
        <w:t xml:space="preserve"> October 2025).</w:t>
      </w:r>
    </w:p>
    <w:p w14:paraId="71D00DC8" w14:textId="080B8254" w:rsidR="23FE3A81" w:rsidRDefault="014A4DC2" w:rsidP="11C3138B">
      <w:pPr>
        <w:rPr>
          <w:rFonts w:ascii="Open Sans" w:eastAsia="Open Sans" w:hAnsi="Open Sans" w:cs="Open Sans"/>
        </w:rPr>
      </w:pPr>
      <w:r w:rsidRPr="11C3138B">
        <w:rPr>
          <w:rFonts w:ascii="Open Sans" w:eastAsia="Open Sans" w:hAnsi="Open Sans" w:cs="Open Sans"/>
        </w:rPr>
        <w:t xml:space="preserve">National Police Chiefs’ Council (2019) </w:t>
      </w:r>
      <w:r w:rsidRPr="11C3138B">
        <w:rPr>
          <w:rFonts w:ascii="Open Sans" w:eastAsia="Open Sans" w:hAnsi="Open Sans" w:cs="Open Sans"/>
          <w:i/>
          <w:iCs/>
        </w:rPr>
        <w:t>Child-centred policing sees arrests fall by 70 percent</w:t>
      </w:r>
      <w:r w:rsidRPr="11C3138B">
        <w:rPr>
          <w:rFonts w:ascii="Open Sans" w:eastAsia="Open Sans" w:hAnsi="Open Sans" w:cs="Open Sans"/>
        </w:rPr>
        <w:t xml:space="preserve">. Available at: </w:t>
      </w:r>
      <w:hyperlink r:id="rId18">
        <w:r w:rsidR="7949DAF5" w:rsidRPr="11C3138B">
          <w:rPr>
            <w:rStyle w:val="Hyperlink"/>
            <w:rFonts w:ascii="Open Sans" w:eastAsia="Open Sans" w:hAnsi="Open Sans" w:cs="Open Sans"/>
          </w:rPr>
          <w:t>https://news.npcc.police.uk/releases/child-centred-policing-sees-arrest-fall-by-70-per-cent</w:t>
        </w:r>
      </w:hyperlink>
      <w:r w:rsidR="7949DAF5" w:rsidRPr="11C3138B">
        <w:rPr>
          <w:rFonts w:ascii="Open Sans" w:eastAsia="Open Sans" w:hAnsi="Open Sans" w:cs="Open Sans"/>
        </w:rPr>
        <w:t xml:space="preserve"> (Accessed 4</w:t>
      </w:r>
      <w:r w:rsidR="7949DAF5" w:rsidRPr="11C3138B">
        <w:rPr>
          <w:rFonts w:ascii="Open Sans" w:eastAsia="Open Sans" w:hAnsi="Open Sans" w:cs="Open Sans"/>
          <w:vertAlign w:val="superscript"/>
        </w:rPr>
        <w:t>th</w:t>
      </w:r>
      <w:r w:rsidR="7949DAF5" w:rsidRPr="11C3138B">
        <w:rPr>
          <w:rFonts w:ascii="Open Sans" w:eastAsia="Open Sans" w:hAnsi="Open Sans" w:cs="Open Sans"/>
        </w:rPr>
        <w:t xml:space="preserve"> November 2025).</w:t>
      </w:r>
    </w:p>
    <w:p w14:paraId="1A1A6A3D" w14:textId="333C4396" w:rsidR="23FE3A81" w:rsidRDefault="104F09FD" w:rsidP="11C3138B">
      <w:pPr>
        <w:rPr>
          <w:i/>
          <w:iCs/>
        </w:rPr>
      </w:pPr>
      <w:r w:rsidRPr="11C3138B">
        <w:t xml:space="preserve">National Police Chiefs’ Council (2020) </w:t>
      </w:r>
      <w:r w:rsidRPr="11C3138B">
        <w:rPr>
          <w:i/>
          <w:iCs/>
        </w:rPr>
        <w:t xml:space="preserve">National Vulnerability Action Plan Revised 2020-2022 v2. </w:t>
      </w:r>
      <w:r w:rsidRPr="11C3138B">
        <w:t xml:space="preserve">Available at: </w:t>
      </w:r>
      <w:hyperlink r:id="rId19">
        <w:r w:rsidRPr="11C3138B">
          <w:rPr>
            <w:rStyle w:val="Hyperlink"/>
          </w:rPr>
          <w:t>https://www.npcc.police.uk/SysSiteAssets/media/downloads/publications/publications-log/2019/national-vulnerability-action-plan-2020-2022.pdf</w:t>
        </w:r>
      </w:hyperlink>
      <w:r w:rsidRPr="11C3138B">
        <w:t xml:space="preserve">  (Accessed 11</w:t>
      </w:r>
      <w:r w:rsidRPr="11C3138B">
        <w:rPr>
          <w:vertAlign w:val="superscript"/>
        </w:rPr>
        <w:t>th</w:t>
      </w:r>
      <w:r w:rsidRPr="11C3138B">
        <w:t xml:space="preserve"> October 2025)</w:t>
      </w:r>
    </w:p>
    <w:p w14:paraId="5284E464" w14:textId="052C3C64" w:rsidR="23FE3A81" w:rsidRDefault="5F252610" w:rsidP="11C3138B">
      <w:pPr>
        <w:rPr>
          <w:rFonts w:ascii="Source Sans Pro" w:eastAsia="Source Sans Pro" w:hAnsi="Source Sans Pro" w:cs="Source Sans Pro"/>
        </w:rPr>
      </w:pPr>
      <w:r w:rsidRPr="11C3138B">
        <w:t>Signori,.</w:t>
      </w:r>
      <w:r w:rsidR="20F3EDA9" w:rsidRPr="11C3138B">
        <w:t xml:space="preserve"> R</w:t>
      </w:r>
      <w:r w:rsidRPr="11C3138B">
        <w:t>. Heinrich,. D. Wootton,. A. Davey,. C. (2023)</w:t>
      </w:r>
      <w:r w:rsidR="34F4C3B3" w:rsidRPr="11C3138B">
        <w:t xml:space="preserve"> </w:t>
      </w:r>
      <w:r w:rsidRPr="11C3138B">
        <w:rPr>
          <w:i/>
          <w:iCs/>
        </w:rPr>
        <w:t xml:space="preserve">Relational continuity in </w:t>
      </w:r>
      <w:r w:rsidR="7D2602CA" w:rsidRPr="11C3138B">
        <w:rPr>
          <w:i/>
          <w:iCs/>
        </w:rPr>
        <w:t xml:space="preserve">community policing: Insights from a human-centred design perspective. </w:t>
      </w:r>
      <w:r w:rsidR="439EA17A" w:rsidRPr="11C3138B">
        <w:rPr>
          <w:i/>
          <w:iCs/>
        </w:rPr>
        <w:t>Policing: A journal of Policy and Practice</w:t>
      </w:r>
      <w:r w:rsidR="439EA17A" w:rsidRPr="11C3138B">
        <w:t xml:space="preserve">, Volume 17. Available at: </w:t>
      </w:r>
      <w:hyperlink r:id="rId20">
        <w:r w:rsidR="43C8FAF5" w:rsidRPr="11C3138B">
          <w:rPr>
            <w:rStyle w:val="Hyperlink"/>
            <w:rFonts w:ascii="Source Sans Pro" w:eastAsia="Source Sans Pro" w:hAnsi="Source Sans Pro" w:cs="Source Sans Pro"/>
            <w:color w:val="006FB7"/>
            <w:u w:val="none"/>
          </w:rPr>
          <w:t>https://doi.org/10.1093/police/paad038</w:t>
        </w:r>
      </w:hyperlink>
      <w:r w:rsidR="43C8FAF5" w:rsidRPr="11C3138B">
        <w:rPr>
          <w:rFonts w:ascii="Source Sans Pro" w:eastAsia="Source Sans Pro" w:hAnsi="Source Sans Pro" w:cs="Source Sans Pro"/>
          <w:color w:val="006FB7"/>
        </w:rPr>
        <w:t xml:space="preserve"> </w:t>
      </w:r>
      <w:r w:rsidR="43C8FAF5" w:rsidRPr="11C3138B">
        <w:t>(Accessed 4</w:t>
      </w:r>
      <w:r w:rsidR="43C8FAF5" w:rsidRPr="11C3138B">
        <w:rPr>
          <w:vertAlign w:val="superscript"/>
        </w:rPr>
        <w:t>th</w:t>
      </w:r>
      <w:r w:rsidR="43C8FAF5" w:rsidRPr="11C3138B">
        <w:t xml:space="preserve"> November 2025).</w:t>
      </w:r>
    </w:p>
    <w:p w14:paraId="6AA9C5DB" w14:textId="1888A2F4" w:rsidR="23FE3A81" w:rsidRDefault="104F09FD" w:rsidP="11C3138B">
      <w:pPr>
        <w:rPr>
          <w:rFonts w:ascii="Open Sans" w:eastAsia="Open Sans" w:hAnsi="Open Sans" w:cs="Open Sans"/>
        </w:rPr>
      </w:pPr>
      <w:r w:rsidRPr="11C3138B">
        <w:rPr>
          <w:rFonts w:ascii="Open Sans" w:eastAsia="Open Sans" w:hAnsi="Open Sans" w:cs="Open Sans"/>
        </w:rPr>
        <w:t xml:space="preserve">Vulnerability &amp; Policing Futures Research Centre (2024) </w:t>
      </w:r>
      <w:r w:rsidRPr="11C3138B">
        <w:rPr>
          <w:rFonts w:ascii="Open Sans" w:eastAsia="Open Sans" w:hAnsi="Open Sans" w:cs="Open Sans"/>
          <w:i/>
          <w:iCs/>
        </w:rPr>
        <w:t>New report warns thousands of vulnerable children at risk of criminal exploitation</w:t>
      </w:r>
      <w:r w:rsidRPr="11C3138B">
        <w:rPr>
          <w:rFonts w:ascii="Open Sans" w:eastAsia="Open Sans" w:hAnsi="Open Sans" w:cs="Open Sans"/>
        </w:rPr>
        <w:t xml:space="preserve">. Available at: </w:t>
      </w:r>
      <w:hyperlink r:id="rId21">
        <w:r w:rsidRPr="11C3138B">
          <w:rPr>
            <w:rStyle w:val="Hyperlink"/>
            <w:rFonts w:ascii="Open Sans" w:eastAsia="Open Sans" w:hAnsi="Open Sans" w:cs="Open Sans"/>
          </w:rPr>
          <w:t>https://vulnerabilitypolicing.org.uk/news/new-report-warns-thousands-of-vulnerable-children-at-risk-of-criminal-exploitation/</w:t>
        </w:r>
      </w:hyperlink>
      <w:r w:rsidRPr="11C3138B">
        <w:rPr>
          <w:rFonts w:ascii="Open Sans" w:eastAsia="Open Sans" w:hAnsi="Open Sans" w:cs="Open Sans"/>
        </w:rPr>
        <w:t xml:space="preserve"> (Accessed 22nd October 2025).</w:t>
      </w:r>
    </w:p>
    <w:p w14:paraId="33D5CF7F" w14:textId="24924620" w:rsidR="23FE3A81" w:rsidRDefault="104F09FD" w:rsidP="11C3138B">
      <w:r w:rsidRPr="11C3138B">
        <w:t xml:space="preserve">Vulnerability &amp; Policing Futures Research Centre (2024) </w:t>
      </w:r>
      <w:r w:rsidRPr="11C3138B">
        <w:rPr>
          <w:i/>
          <w:iCs/>
        </w:rPr>
        <w:t>Reshaping Vulnerability in Policing: Conference Insights</w:t>
      </w:r>
      <w:r w:rsidRPr="11C3138B">
        <w:t xml:space="preserve">. Available at: </w:t>
      </w:r>
      <w:hyperlink r:id="rId22">
        <w:r w:rsidRPr="11C3138B">
          <w:rPr>
            <w:rStyle w:val="Hyperlink"/>
          </w:rPr>
          <w:t>https://vulnerabilitypolicing.org.uk/reshaping-vulnerability-in-policing-conference-insights/</w:t>
        </w:r>
      </w:hyperlink>
      <w:r w:rsidRPr="11C3138B">
        <w:t xml:space="preserve"> (Accessed 12</w:t>
      </w:r>
      <w:r w:rsidRPr="11C3138B">
        <w:rPr>
          <w:vertAlign w:val="superscript"/>
        </w:rPr>
        <w:t>th</w:t>
      </w:r>
      <w:r w:rsidRPr="11C3138B">
        <w:t xml:space="preserve"> October 2025)</w:t>
      </w:r>
    </w:p>
    <w:p w14:paraId="103A0479" w14:textId="78242A4D" w:rsidR="23FE3A81" w:rsidRDefault="104F09FD" w:rsidP="11C3138B">
      <w:pPr>
        <w:rPr>
          <w:rFonts w:ascii="Open Sans" w:eastAsia="Open Sans" w:hAnsi="Open Sans" w:cs="Open Sans"/>
        </w:rPr>
      </w:pPr>
      <w:r w:rsidRPr="11C3138B">
        <w:rPr>
          <w:rFonts w:ascii="Open Sans" w:eastAsia="Open Sans" w:hAnsi="Open Sans" w:cs="Open Sans"/>
        </w:rPr>
        <w:t xml:space="preserve">Waring,. S. Monaghan,. P. Yates,. A. Girgiel,. N. Giles,. S. O’Brien,. F. (2023) </w:t>
      </w:r>
      <w:r w:rsidRPr="11C3138B">
        <w:rPr>
          <w:rFonts w:ascii="Open Sans" w:eastAsia="Open Sans" w:hAnsi="Open Sans" w:cs="Open Sans"/>
          <w:i/>
          <w:iCs/>
        </w:rPr>
        <w:t>Examining what factors affect inter-agency working in missing child investigations. Policing: A journal of Policy and Practice</w:t>
      </w:r>
      <w:r w:rsidRPr="11C3138B">
        <w:rPr>
          <w:rFonts w:ascii="Open Sans" w:eastAsia="Open Sans" w:hAnsi="Open Sans" w:cs="Open Sans"/>
        </w:rPr>
        <w:t xml:space="preserve">. Volume 17. Available at: </w:t>
      </w:r>
      <w:hyperlink r:id="rId23">
        <w:r w:rsidRPr="11C3138B">
          <w:rPr>
            <w:rStyle w:val="Hyperlink"/>
            <w:rFonts w:ascii="Source Sans Pro" w:eastAsia="Source Sans Pro" w:hAnsi="Source Sans Pro" w:cs="Source Sans Pro"/>
            <w:color w:val="006FB7"/>
            <w:u w:val="none"/>
          </w:rPr>
          <w:t>https://doi.org/10.1093/police/paad044</w:t>
        </w:r>
      </w:hyperlink>
    </w:p>
    <w:p w14:paraId="5B5CDE1A" w14:textId="3389C3EE" w:rsidR="23FE3A81" w:rsidRDefault="104F09FD" w:rsidP="11C3138B">
      <w:pPr>
        <w:rPr>
          <w:rFonts w:ascii="Open Sans" w:eastAsia="Open Sans" w:hAnsi="Open Sans" w:cs="Open Sans"/>
        </w:rPr>
      </w:pPr>
      <w:r w:rsidRPr="11C3138B">
        <w:rPr>
          <w:rFonts w:ascii="Open Sans" w:eastAsia="Open Sans" w:hAnsi="Open Sans" w:cs="Open Sans"/>
        </w:rPr>
        <w:t xml:space="preserve">Williams,. B (2023) </w:t>
      </w:r>
      <w:r w:rsidRPr="11C3138B">
        <w:rPr>
          <w:rFonts w:ascii="Open Sans" w:eastAsia="Open Sans" w:hAnsi="Open Sans" w:cs="Open Sans"/>
          <w:i/>
          <w:iCs/>
        </w:rPr>
        <w:t>Policing mental health, vulnerability and risk</w:t>
      </w:r>
      <w:r w:rsidRPr="11C3138B">
        <w:rPr>
          <w:rFonts w:ascii="Open Sans" w:eastAsia="Open Sans" w:hAnsi="Open Sans" w:cs="Open Sans"/>
        </w:rPr>
        <w:t xml:space="preserve">. Critical Publishing Ltd. Available at: 9781915080578. </w:t>
      </w:r>
      <w:hyperlink r:id="rId24">
        <w:r w:rsidRPr="11C3138B">
          <w:rPr>
            <w:rStyle w:val="Hyperlink"/>
            <w:rFonts w:ascii="Open Sans" w:eastAsia="Open Sans" w:hAnsi="Open Sans" w:cs="Open Sans"/>
          </w:rPr>
          <w:t>https://www-vlebooks-com.ezproxy.uwtsd.ac.uk/Product/Index/3122378?page=0&amp;startBookmarkId=-1</w:t>
        </w:r>
      </w:hyperlink>
    </w:p>
    <w:p w14:paraId="189F1FB7" w14:textId="302728D9" w:rsidR="23FE3A81" w:rsidRDefault="104F09FD" w:rsidP="11C3138B">
      <w:r w:rsidRPr="11C3138B">
        <w:t xml:space="preserve">Wood,. D. Bradshaw,. S. Dickens,. T. Mcleod., J. Davis, C. (2024) </w:t>
      </w:r>
      <w:r w:rsidRPr="11C3138B">
        <w:rPr>
          <w:i/>
          <w:iCs/>
        </w:rPr>
        <w:t>Blackstone's Handbook for Policing Students</w:t>
      </w:r>
      <w:r w:rsidRPr="11C3138B">
        <w:t>. 18</w:t>
      </w:r>
      <w:r w:rsidRPr="11C3138B">
        <w:rPr>
          <w:vertAlign w:val="superscript"/>
        </w:rPr>
        <w:t>th</w:t>
      </w:r>
      <w:r w:rsidRPr="11C3138B">
        <w:t xml:space="preserve"> edn. Oxford University Press. P.490.</w:t>
      </w:r>
    </w:p>
    <w:p w14:paraId="4731459D" w14:textId="2211DDA4" w:rsidR="23FE3A81" w:rsidRDefault="16FEDD66" w:rsidP="11C3138B">
      <w:r w:rsidRPr="11C3138B">
        <w:t xml:space="preserve">Youth Justice Board for England and Wales (2023) </w:t>
      </w:r>
      <w:r w:rsidRPr="11C3138B">
        <w:rPr>
          <w:i/>
          <w:iCs/>
        </w:rPr>
        <w:t>Early intervention for lifelong benefits</w:t>
      </w:r>
      <w:r w:rsidRPr="11C3138B">
        <w:t xml:space="preserve">. Available at: </w:t>
      </w:r>
      <w:hyperlink r:id="rId25">
        <w:r w:rsidRPr="11C3138B">
          <w:rPr>
            <w:rStyle w:val="Hyperlink"/>
          </w:rPr>
          <w:t>https://www.gov.uk/government/news/early-intervention-for-lifelong-benefits</w:t>
        </w:r>
      </w:hyperlink>
      <w:r w:rsidRPr="11C3138B">
        <w:t xml:space="preserve"> (Accessed 16</w:t>
      </w:r>
      <w:r w:rsidRPr="11C3138B">
        <w:rPr>
          <w:vertAlign w:val="superscript"/>
        </w:rPr>
        <w:t>th</w:t>
      </w:r>
      <w:r w:rsidRPr="11C3138B">
        <w:t xml:space="preserve"> October 2025).</w:t>
      </w:r>
    </w:p>
    <w:p w14:paraId="3B2D6620" w14:textId="5660C108" w:rsidR="1D5299CB" w:rsidRDefault="1D5299CB" w:rsidP="11C3138B">
      <w:pPr>
        <w:rPr>
          <w:rFonts w:ascii="Open Sans" w:eastAsia="Open Sans" w:hAnsi="Open Sans" w:cs="Open Sans"/>
          <w:b/>
          <w:bCs/>
          <w:color w:val="123D80"/>
        </w:rPr>
      </w:pPr>
    </w:p>
    <w:p w14:paraId="1AE57478" w14:textId="4FB21DCC" w:rsidR="1D5299CB" w:rsidRDefault="1D5299CB" w:rsidP="1D5299CB"/>
    <w:p w14:paraId="47904796" w14:textId="7666AF0E" w:rsidR="1D5299CB" w:rsidRDefault="1D5299CB" w:rsidP="1D5299CB"/>
    <w:p w14:paraId="42CD1D84" w14:textId="2346CF4E" w:rsidR="1D5299CB" w:rsidRDefault="1D5299CB" w:rsidP="1D5299CB"/>
    <w:p w14:paraId="394E052B" w14:textId="25F77792" w:rsidR="5D43361D" w:rsidRDefault="5D43361D" w:rsidP="5D43361D">
      <w:pPr>
        <w:rPr>
          <w:b/>
          <w:bCs/>
        </w:rPr>
      </w:pPr>
    </w:p>
    <w:p w14:paraId="72A7A885" w14:textId="76E7BCF2" w:rsidR="5D43361D" w:rsidRDefault="5D43361D" w:rsidP="5D43361D">
      <w:pPr>
        <w:jc w:val="center"/>
        <w:rPr>
          <w:u w:val="single"/>
        </w:rPr>
      </w:pPr>
    </w:p>
    <w:p w14:paraId="24FFF277" w14:textId="4A91F144" w:rsidR="5D43361D" w:rsidRDefault="5D43361D" w:rsidP="5D43361D">
      <w:pPr>
        <w:jc w:val="center"/>
        <w:rPr>
          <w:u w:val="single"/>
        </w:rPr>
      </w:pPr>
    </w:p>
    <w:sectPr w:rsidR="5D43361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 w:name="Source Sans Pro">
    <w:altName w:val="Arial"/>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5173F9"/>
    <w:rsid w:val="0003630E"/>
    <w:rsid w:val="00057442"/>
    <w:rsid w:val="00083452"/>
    <w:rsid w:val="0011501F"/>
    <w:rsid w:val="001B7416"/>
    <w:rsid w:val="001E0B8E"/>
    <w:rsid w:val="00240C95"/>
    <w:rsid w:val="002A4E7D"/>
    <w:rsid w:val="003D4EFA"/>
    <w:rsid w:val="004C6C83"/>
    <w:rsid w:val="00506A7D"/>
    <w:rsid w:val="00571C4D"/>
    <w:rsid w:val="005D4263"/>
    <w:rsid w:val="0068E68C"/>
    <w:rsid w:val="00838CD9"/>
    <w:rsid w:val="00894DB3"/>
    <w:rsid w:val="008E0B74"/>
    <w:rsid w:val="0090BDC2"/>
    <w:rsid w:val="00916D80"/>
    <w:rsid w:val="00A174B9"/>
    <w:rsid w:val="00BA0A62"/>
    <w:rsid w:val="00BB7384"/>
    <w:rsid w:val="00CA0837"/>
    <w:rsid w:val="00E830E5"/>
    <w:rsid w:val="00F32E9D"/>
    <w:rsid w:val="00F47910"/>
    <w:rsid w:val="00F65AC3"/>
    <w:rsid w:val="00FC6F6A"/>
    <w:rsid w:val="0111B8C1"/>
    <w:rsid w:val="01210DFA"/>
    <w:rsid w:val="013AA36A"/>
    <w:rsid w:val="014A4DC2"/>
    <w:rsid w:val="0161EB48"/>
    <w:rsid w:val="018A9658"/>
    <w:rsid w:val="018F9852"/>
    <w:rsid w:val="019A572E"/>
    <w:rsid w:val="01B58851"/>
    <w:rsid w:val="01B60E95"/>
    <w:rsid w:val="01BA6ABE"/>
    <w:rsid w:val="01BBB2A4"/>
    <w:rsid w:val="01BE1E34"/>
    <w:rsid w:val="01C3E92E"/>
    <w:rsid w:val="01FC434D"/>
    <w:rsid w:val="01FDE725"/>
    <w:rsid w:val="0215EBCB"/>
    <w:rsid w:val="0224BEAF"/>
    <w:rsid w:val="0250B6BE"/>
    <w:rsid w:val="026F94F8"/>
    <w:rsid w:val="02706B54"/>
    <w:rsid w:val="028B232B"/>
    <w:rsid w:val="02EB3412"/>
    <w:rsid w:val="0320460E"/>
    <w:rsid w:val="033D0EE4"/>
    <w:rsid w:val="036D2A07"/>
    <w:rsid w:val="0385DA83"/>
    <w:rsid w:val="039E09CE"/>
    <w:rsid w:val="03AEF055"/>
    <w:rsid w:val="03FCB2CD"/>
    <w:rsid w:val="040AFB4F"/>
    <w:rsid w:val="041DC48F"/>
    <w:rsid w:val="04275436"/>
    <w:rsid w:val="042B49A6"/>
    <w:rsid w:val="0467091E"/>
    <w:rsid w:val="0468EB62"/>
    <w:rsid w:val="046D785A"/>
    <w:rsid w:val="04764B8C"/>
    <w:rsid w:val="0476B4C0"/>
    <w:rsid w:val="0496A461"/>
    <w:rsid w:val="049E97AA"/>
    <w:rsid w:val="04ABD3B0"/>
    <w:rsid w:val="0502A5A4"/>
    <w:rsid w:val="0527BB8F"/>
    <w:rsid w:val="057DC93B"/>
    <w:rsid w:val="058398A3"/>
    <w:rsid w:val="058AFC29"/>
    <w:rsid w:val="05C09B07"/>
    <w:rsid w:val="05C5EBB1"/>
    <w:rsid w:val="05DB9288"/>
    <w:rsid w:val="05DBE5FB"/>
    <w:rsid w:val="05DCAACF"/>
    <w:rsid w:val="0604F36B"/>
    <w:rsid w:val="0615B525"/>
    <w:rsid w:val="061AA7E9"/>
    <w:rsid w:val="06430CE9"/>
    <w:rsid w:val="0671C040"/>
    <w:rsid w:val="06826E8F"/>
    <w:rsid w:val="06A519F3"/>
    <w:rsid w:val="06CB6E62"/>
    <w:rsid w:val="06E04AFF"/>
    <w:rsid w:val="06E6D5F4"/>
    <w:rsid w:val="06EB12D4"/>
    <w:rsid w:val="06FE447F"/>
    <w:rsid w:val="070F1473"/>
    <w:rsid w:val="0724ED8B"/>
    <w:rsid w:val="072D2AB2"/>
    <w:rsid w:val="075E84A1"/>
    <w:rsid w:val="07738F6C"/>
    <w:rsid w:val="077F7C4B"/>
    <w:rsid w:val="07C75366"/>
    <w:rsid w:val="07EF9B83"/>
    <w:rsid w:val="08135866"/>
    <w:rsid w:val="084DD35F"/>
    <w:rsid w:val="08551777"/>
    <w:rsid w:val="085D4079"/>
    <w:rsid w:val="088439D8"/>
    <w:rsid w:val="08B60810"/>
    <w:rsid w:val="08E35201"/>
    <w:rsid w:val="08EE7731"/>
    <w:rsid w:val="0901119E"/>
    <w:rsid w:val="095F52B1"/>
    <w:rsid w:val="09603BBA"/>
    <w:rsid w:val="09774D49"/>
    <w:rsid w:val="098434DF"/>
    <w:rsid w:val="099B05F8"/>
    <w:rsid w:val="09C6268F"/>
    <w:rsid w:val="09CAD27F"/>
    <w:rsid w:val="09D7E099"/>
    <w:rsid w:val="09E0A9D2"/>
    <w:rsid w:val="0A28285D"/>
    <w:rsid w:val="0A28DC04"/>
    <w:rsid w:val="0A42105F"/>
    <w:rsid w:val="0A87A855"/>
    <w:rsid w:val="0AA215B4"/>
    <w:rsid w:val="0AB57E26"/>
    <w:rsid w:val="0AF37E61"/>
    <w:rsid w:val="0AF5F1F6"/>
    <w:rsid w:val="0AFB973D"/>
    <w:rsid w:val="0B240134"/>
    <w:rsid w:val="0B3D5B12"/>
    <w:rsid w:val="0B45CEB7"/>
    <w:rsid w:val="0B680D7D"/>
    <w:rsid w:val="0B7FCAF9"/>
    <w:rsid w:val="0B9240F9"/>
    <w:rsid w:val="0B94A439"/>
    <w:rsid w:val="0BBE8937"/>
    <w:rsid w:val="0BD13E6E"/>
    <w:rsid w:val="0BDBEFB2"/>
    <w:rsid w:val="0BE1B995"/>
    <w:rsid w:val="0BEA8B32"/>
    <w:rsid w:val="0C2516AC"/>
    <w:rsid w:val="0C62B7F1"/>
    <w:rsid w:val="0C6CA29D"/>
    <w:rsid w:val="0C9C1159"/>
    <w:rsid w:val="0CA4C7DD"/>
    <w:rsid w:val="0CAFA0D7"/>
    <w:rsid w:val="0CB871AD"/>
    <w:rsid w:val="0CD967F7"/>
    <w:rsid w:val="0CE5E9E6"/>
    <w:rsid w:val="0CF1AF33"/>
    <w:rsid w:val="0CFB4989"/>
    <w:rsid w:val="0D2E591B"/>
    <w:rsid w:val="0D4E2AB7"/>
    <w:rsid w:val="0D5532BF"/>
    <w:rsid w:val="0D7F264C"/>
    <w:rsid w:val="0D9DA178"/>
    <w:rsid w:val="0DC666CC"/>
    <w:rsid w:val="0DCB5D87"/>
    <w:rsid w:val="0DE59046"/>
    <w:rsid w:val="0DEAF53B"/>
    <w:rsid w:val="0DEC2210"/>
    <w:rsid w:val="0DEC7207"/>
    <w:rsid w:val="0DF64580"/>
    <w:rsid w:val="0E097962"/>
    <w:rsid w:val="0E0FA9FB"/>
    <w:rsid w:val="0E500B92"/>
    <w:rsid w:val="0E844DA9"/>
    <w:rsid w:val="0E873F4F"/>
    <w:rsid w:val="0E9C6E14"/>
    <w:rsid w:val="0EC316F1"/>
    <w:rsid w:val="0EC8962D"/>
    <w:rsid w:val="0ED1AE97"/>
    <w:rsid w:val="0ED3AC3B"/>
    <w:rsid w:val="0ED9DC27"/>
    <w:rsid w:val="0EDA7BDB"/>
    <w:rsid w:val="0EDC8C3B"/>
    <w:rsid w:val="0F1CC313"/>
    <w:rsid w:val="0F3E9381"/>
    <w:rsid w:val="0F3ED38B"/>
    <w:rsid w:val="0F544082"/>
    <w:rsid w:val="0F6CDC99"/>
    <w:rsid w:val="0F7849B7"/>
    <w:rsid w:val="0FBCC141"/>
    <w:rsid w:val="0FBEC981"/>
    <w:rsid w:val="0FC036B4"/>
    <w:rsid w:val="0FE90B46"/>
    <w:rsid w:val="10150A3E"/>
    <w:rsid w:val="102A776A"/>
    <w:rsid w:val="104AEAF0"/>
    <w:rsid w:val="104F09FD"/>
    <w:rsid w:val="10566BE4"/>
    <w:rsid w:val="10582F0B"/>
    <w:rsid w:val="10B2ABC7"/>
    <w:rsid w:val="10C29C20"/>
    <w:rsid w:val="10EF56E2"/>
    <w:rsid w:val="1101AD55"/>
    <w:rsid w:val="110FEFD0"/>
    <w:rsid w:val="111229D7"/>
    <w:rsid w:val="112232C2"/>
    <w:rsid w:val="112BE0CC"/>
    <w:rsid w:val="1154F84E"/>
    <w:rsid w:val="1167BDDF"/>
    <w:rsid w:val="117BB988"/>
    <w:rsid w:val="11974FAC"/>
    <w:rsid w:val="11A93399"/>
    <w:rsid w:val="11C3138B"/>
    <w:rsid w:val="11C9932F"/>
    <w:rsid w:val="11D5E58D"/>
    <w:rsid w:val="11DD0C74"/>
    <w:rsid w:val="11ECE10B"/>
    <w:rsid w:val="11F356A7"/>
    <w:rsid w:val="1205125F"/>
    <w:rsid w:val="12073152"/>
    <w:rsid w:val="12239088"/>
    <w:rsid w:val="12377B7F"/>
    <w:rsid w:val="12679B21"/>
    <w:rsid w:val="126CF458"/>
    <w:rsid w:val="1272F390"/>
    <w:rsid w:val="127FD80D"/>
    <w:rsid w:val="1285BBC2"/>
    <w:rsid w:val="12BE1360"/>
    <w:rsid w:val="12C7B405"/>
    <w:rsid w:val="12CD6F7A"/>
    <w:rsid w:val="12D73B64"/>
    <w:rsid w:val="130BB9DB"/>
    <w:rsid w:val="130D74F4"/>
    <w:rsid w:val="130D84CF"/>
    <w:rsid w:val="1333947C"/>
    <w:rsid w:val="135C8ADA"/>
    <w:rsid w:val="13737CA7"/>
    <w:rsid w:val="138F17CD"/>
    <w:rsid w:val="139B7718"/>
    <w:rsid w:val="13E050DB"/>
    <w:rsid w:val="13F9DBC1"/>
    <w:rsid w:val="14259FA1"/>
    <w:rsid w:val="1433102C"/>
    <w:rsid w:val="1436F676"/>
    <w:rsid w:val="1439002C"/>
    <w:rsid w:val="143A212A"/>
    <w:rsid w:val="14550D51"/>
    <w:rsid w:val="1479AEC0"/>
    <w:rsid w:val="147E01A7"/>
    <w:rsid w:val="14809ED9"/>
    <w:rsid w:val="14886775"/>
    <w:rsid w:val="1491C381"/>
    <w:rsid w:val="149D7B18"/>
    <w:rsid w:val="14E2642A"/>
    <w:rsid w:val="14ED07DD"/>
    <w:rsid w:val="14F04B43"/>
    <w:rsid w:val="14F08228"/>
    <w:rsid w:val="14FEE256"/>
    <w:rsid w:val="1503561D"/>
    <w:rsid w:val="15057A23"/>
    <w:rsid w:val="1519D9D6"/>
    <w:rsid w:val="157D96B7"/>
    <w:rsid w:val="1591E56C"/>
    <w:rsid w:val="15D11650"/>
    <w:rsid w:val="15EDFA29"/>
    <w:rsid w:val="16179725"/>
    <w:rsid w:val="164C7F04"/>
    <w:rsid w:val="164CD7AC"/>
    <w:rsid w:val="166EECF5"/>
    <w:rsid w:val="1687BC5F"/>
    <w:rsid w:val="1696CCDF"/>
    <w:rsid w:val="16CF79C8"/>
    <w:rsid w:val="16FEDD66"/>
    <w:rsid w:val="171272F7"/>
    <w:rsid w:val="172A9C70"/>
    <w:rsid w:val="17467720"/>
    <w:rsid w:val="17529B40"/>
    <w:rsid w:val="17859D84"/>
    <w:rsid w:val="17A84699"/>
    <w:rsid w:val="17D22E76"/>
    <w:rsid w:val="17ECFC10"/>
    <w:rsid w:val="17F82ECB"/>
    <w:rsid w:val="18328309"/>
    <w:rsid w:val="1862ABA3"/>
    <w:rsid w:val="186B4693"/>
    <w:rsid w:val="18760013"/>
    <w:rsid w:val="187FA824"/>
    <w:rsid w:val="18815E5C"/>
    <w:rsid w:val="18B70EED"/>
    <w:rsid w:val="18BB5733"/>
    <w:rsid w:val="18D5B2DB"/>
    <w:rsid w:val="18E66800"/>
    <w:rsid w:val="18EE112A"/>
    <w:rsid w:val="18F9C871"/>
    <w:rsid w:val="190A9ECF"/>
    <w:rsid w:val="1962F8BD"/>
    <w:rsid w:val="196F519F"/>
    <w:rsid w:val="1998C017"/>
    <w:rsid w:val="199A9FAD"/>
    <w:rsid w:val="19A238F9"/>
    <w:rsid w:val="19B1CE0E"/>
    <w:rsid w:val="19C397DC"/>
    <w:rsid w:val="19D60764"/>
    <w:rsid w:val="1A13D919"/>
    <w:rsid w:val="1A23D037"/>
    <w:rsid w:val="1A4A6CF0"/>
    <w:rsid w:val="1A660F75"/>
    <w:rsid w:val="1A6BAA6E"/>
    <w:rsid w:val="1AAB8427"/>
    <w:rsid w:val="1AC80C5A"/>
    <w:rsid w:val="1AC9086D"/>
    <w:rsid w:val="1AD0A431"/>
    <w:rsid w:val="1AF6CFF5"/>
    <w:rsid w:val="1B0B4717"/>
    <w:rsid w:val="1B0F457E"/>
    <w:rsid w:val="1B17E707"/>
    <w:rsid w:val="1B1956B0"/>
    <w:rsid w:val="1B509DFE"/>
    <w:rsid w:val="1B719180"/>
    <w:rsid w:val="1B7956E5"/>
    <w:rsid w:val="1BD9D844"/>
    <w:rsid w:val="1BDBF112"/>
    <w:rsid w:val="1C15379A"/>
    <w:rsid w:val="1C4FB6F5"/>
    <w:rsid w:val="1C5E3CC8"/>
    <w:rsid w:val="1C5EE05C"/>
    <w:rsid w:val="1C6B31AA"/>
    <w:rsid w:val="1C7CCBE2"/>
    <w:rsid w:val="1C8B9C5A"/>
    <w:rsid w:val="1C8EC1C6"/>
    <w:rsid w:val="1CAB4FFC"/>
    <w:rsid w:val="1CB60CB7"/>
    <w:rsid w:val="1CBB1C54"/>
    <w:rsid w:val="1CC1F559"/>
    <w:rsid w:val="1D16C67F"/>
    <w:rsid w:val="1D5299CB"/>
    <w:rsid w:val="1D7D7298"/>
    <w:rsid w:val="1D98AFF6"/>
    <w:rsid w:val="1DA3327A"/>
    <w:rsid w:val="1DBCF01E"/>
    <w:rsid w:val="1DC258F7"/>
    <w:rsid w:val="1DCAC98F"/>
    <w:rsid w:val="1DED6053"/>
    <w:rsid w:val="1E5249CE"/>
    <w:rsid w:val="1E76661E"/>
    <w:rsid w:val="1EA2D114"/>
    <w:rsid w:val="1EAFCADA"/>
    <w:rsid w:val="1ED6F17A"/>
    <w:rsid w:val="1F3198C5"/>
    <w:rsid w:val="1F3718C6"/>
    <w:rsid w:val="1F3EDB01"/>
    <w:rsid w:val="1F4E2713"/>
    <w:rsid w:val="1F712F4D"/>
    <w:rsid w:val="1F7C24F4"/>
    <w:rsid w:val="1F9C94F3"/>
    <w:rsid w:val="1FA17703"/>
    <w:rsid w:val="1FC14155"/>
    <w:rsid w:val="1FD46ECA"/>
    <w:rsid w:val="200D8F87"/>
    <w:rsid w:val="202D92B4"/>
    <w:rsid w:val="2031051C"/>
    <w:rsid w:val="203DE42C"/>
    <w:rsid w:val="20664037"/>
    <w:rsid w:val="20ACBC34"/>
    <w:rsid w:val="20C82345"/>
    <w:rsid w:val="20CEDB24"/>
    <w:rsid w:val="20D08B39"/>
    <w:rsid w:val="20E0F6CE"/>
    <w:rsid w:val="20F3EDA9"/>
    <w:rsid w:val="20F68CB3"/>
    <w:rsid w:val="20F9AAE6"/>
    <w:rsid w:val="21034C76"/>
    <w:rsid w:val="210790B5"/>
    <w:rsid w:val="210A9A08"/>
    <w:rsid w:val="213DC2B9"/>
    <w:rsid w:val="213FF05F"/>
    <w:rsid w:val="2152ADDF"/>
    <w:rsid w:val="21625C70"/>
    <w:rsid w:val="216A7801"/>
    <w:rsid w:val="2170FBD4"/>
    <w:rsid w:val="21C57071"/>
    <w:rsid w:val="21D5DBBE"/>
    <w:rsid w:val="21E236BF"/>
    <w:rsid w:val="21E44F4B"/>
    <w:rsid w:val="2222C79A"/>
    <w:rsid w:val="22309B61"/>
    <w:rsid w:val="2284587F"/>
    <w:rsid w:val="228BD868"/>
    <w:rsid w:val="229379DA"/>
    <w:rsid w:val="22B2AD8D"/>
    <w:rsid w:val="22CB798D"/>
    <w:rsid w:val="22D4EFDE"/>
    <w:rsid w:val="22E10BEC"/>
    <w:rsid w:val="22E2FB72"/>
    <w:rsid w:val="22EFE266"/>
    <w:rsid w:val="22F7F0E2"/>
    <w:rsid w:val="23326384"/>
    <w:rsid w:val="23578E22"/>
    <w:rsid w:val="238BC374"/>
    <w:rsid w:val="2394780E"/>
    <w:rsid w:val="23959CCF"/>
    <w:rsid w:val="23EC416F"/>
    <w:rsid w:val="23FE3A81"/>
    <w:rsid w:val="2413CA46"/>
    <w:rsid w:val="241B2A58"/>
    <w:rsid w:val="242198BC"/>
    <w:rsid w:val="2423EB84"/>
    <w:rsid w:val="2427C4FA"/>
    <w:rsid w:val="24388EC0"/>
    <w:rsid w:val="243FF989"/>
    <w:rsid w:val="244F2F4D"/>
    <w:rsid w:val="245137A5"/>
    <w:rsid w:val="2454DB54"/>
    <w:rsid w:val="247D86B0"/>
    <w:rsid w:val="2499E106"/>
    <w:rsid w:val="24E6EB7C"/>
    <w:rsid w:val="24ED5A87"/>
    <w:rsid w:val="2569AD88"/>
    <w:rsid w:val="257F788F"/>
    <w:rsid w:val="259102D9"/>
    <w:rsid w:val="25A03CC3"/>
    <w:rsid w:val="25A18704"/>
    <w:rsid w:val="25AF93AD"/>
    <w:rsid w:val="265A06C6"/>
    <w:rsid w:val="2663ABA4"/>
    <w:rsid w:val="26854D80"/>
    <w:rsid w:val="2705AA75"/>
    <w:rsid w:val="2722E9D4"/>
    <w:rsid w:val="275388D2"/>
    <w:rsid w:val="275E011C"/>
    <w:rsid w:val="278473AB"/>
    <w:rsid w:val="279B2C0A"/>
    <w:rsid w:val="27ECF4B1"/>
    <w:rsid w:val="27FE16C0"/>
    <w:rsid w:val="2828D99D"/>
    <w:rsid w:val="28427A0F"/>
    <w:rsid w:val="284F1AAB"/>
    <w:rsid w:val="284FB889"/>
    <w:rsid w:val="2855291D"/>
    <w:rsid w:val="285A8DE3"/>
    <w:rsid w:val="28915CF7"/>
    <w:rsid w:val="2895604B"/>
    <w:rsid w:val="28A917FC"/>
    <w:rsid w:val="28D987DC"/>
    <w:rsid w:val="28DD186F"/>
    <w:rsid w:val="28DE3402"/>
    <w:rsid w:val="29082512"/>
    <w:rsid w:val="2915F765"/>
    <w:rsid w:val="292C8189"/>
    <w:rsid w:val="293E3A68"/>
    <w:rsid w:val="2941CEBA"/>
    <w:rsid w:val="294BA16A"/>
    <w:rsid w:val="29568483"/>
    <w:rsid w:val="298B9F0B"/>
    <w:rsid w:val="2A1A04AD"/>
    <w:rsid w:val="2A1DB617"/>
    <w:rsid w:val="2A28F6C0"/>
    <w:rsid w:val="2A44235A"/>
    <w:rsid w:val="2A865B2B"/>
    <w:rsid w:val="2A9385D4"/>
    <w:rsid w:val="2AA75F56"/>
    <w:rsid w:val="2ADE1E7F"/>
    <w:rsid w:val="2AED8387"/>
    <w:rsid w:val="2AF5D0BB"/>
    <w:rsid w:val="2AFDFEA2"/>
    <w:rsid w:val="2B17266A"/>
    <w:rsid w:val="2B4F2FDC"/>
    <w:rsid w:val="2B57F4C9"/>
    <w:rsid w:val="2B6D44CD"/>
    <w:rsid w:val="2B7D7AC0"/>
    <w:rsid w:val="2B949571"/>
    <w:rsid w:val="2B9A18EC"/>
    <w:rsid w:val="2B9F732F"/>
    <w:rsid w:val="2BC58449"/>
    <w:rsid w:val="2BCA7EFD"/>
    <w:rsid w:val="2BD6A31E"/>
    <w:rsid w:val="2BF13D40"/>
    <w:rsid w:val="2C106D28"/>
    <w:rsid w:val="2C28147F"/>
    <w:rsid w:val="2C6D0F74"/>
    <w:rsid w:val="2C748294"/>
    <w:rsid w:val="2C753E57"/>
    <w:rsid w:val="2CE57935"/>
    <w:rsid w:val="2CEB5E9A"/>
    <w:rsid w:val="2D0B1A65"/>
    <w:rsid w:val="2D1B397E"/>
    <w:rsid w:val="2D59AD40"/>
    <w:rsid w:val="2D5F38DA"/>
    <w:rsid w:val="2DA7F6A9"/>
    <w:rsid w:val="2DC0F7AE"/>
    <w:rsid w:val="2DD28F29"/>
    <w:rsid w:val="2DD485A5"/>
    <w:rsid w:val="2DD6052C"/>
    <w:rsid w:val="2E104E55"/>
    <w:rsid w:val="2E2A5C1C"/>
    <w:rsid w:val="2E35A8F3"/>
    <w:rsid w:val="2E433E98"/>
    <w:rsid w:val="2E4D1308"/>
    <w:rsid w:val="2E4EE56A"/>
    <w:rsid w:val="2E536491"/>
    <w:rsid w:val="2E5D6598"/>
    <w:rsid w:val="2E86D417"/>
    <w:rsid w:val="2E959FE7"/>
    <w:rsid w:val="2EB4FA86"/>
    <w:rsid w:val="2ED90B43"/>
    <w:rsid w:val="2F150B96"/>
    <w:rsid w:val="2F2F69B0"/>
    <w:rsid w:val="2F52B067"/>
    <w:rsid w:val="2F5ACA95"/>
    <w:rsid w:val="2F63696C"/>
    <w:rsid w:val="2F674E22"/>
    <w:rsid w:val="2F7E2F65"/>
    <w:rsid w:val="2F9F7787"/>
    <w:rsid w:val="2FA9B30B"/>
    <w:rsid w:val="301E8B73"/>
    <w:rsid w:val="3039DDD6"/>
    <w:rsid w:val="306EC5C0"/>
    <w:rsid w:val="3071F0AA"/>
    <w:rsid w:val="30754B97"/>
    <w:rsid w:val="30859E00"/>
    <w:rsid w:val="30A0DF84"/>
    <w:rsid w:val="30A81C85"/>
    <w:rsid w:val="30C763D1"/>
    <w:rsid w:val="30CF53DC"/>
    <w:rsid w:val="30E53C12"/>
    <w:rsid w:val="30EBD54E"/>
    <w:rsid w:val="310BB2E4"/>
    <w:rsid w:val="313183A6"/>
    <w:rsid w:val="313632F7"/>
    <w:rsid w:val="31477203"/>
    <w:rsid w:val="314E9F74"/>
    <w:rsid w:val="31867761"/>
    <w:rsid w:val="3188B1AA"/>
    <w:rsid w:val="3199586D"/>
    <w:rsid w:val="31ABA57C"/>
    <w:rsid w:val="31BEF471"/>
    <w:rsid w:val="31C78CC0"/>
    <w:rsid w:val="31CF2D17"/>
    <w:rsid w:val="31D94673"/>
    <w:rsid w:val="31DFEEA5"/>
    <w:rsid w:val="31FA4BA1"/>
    <w:rsid w:val="32184E9F"/>
    <w:rsid w:val="321852CE"/>
    <w:rsid w:val="3220F7EE"/>
    <w:rsid w:val="323118A9"/>
    <w:rsid w:val="3243DD89"/>
    <w:rsid w:val="32477409"/>
    <w:rsid w:val="325795AE"/>
    <w:rsid w:val="3267898B"/>
    <w:rsid w:val="3284FFDC"/>
    <w:rsid w:val="3292281F"/>
    <w:rsid w:val="329DD81E"/>
    <w:rsid w:val="32A4866E"/>
    <w:rsid w:val="32C493D6"/>
    <w:rsid w:val="32D3DFBC"/>
    <w:rsid w:val="32DE98BD"/>
    <w:rsid w:val="32E0A59C"/>
    <w:rsid w:val="3300E460"/>
    <w:rsid w:val="3328E336"/>
    <w:rsid w:val="336F49B8"/>
    <w:rsid w:val="336FB3E4"/>
    <w:rsid w:val="337FCF3F"/>
    <w:rsid w:val="33A774C5"/>
    <w:rsid w:val="33AC31D7"/>
    <w:rsid w:val="33BE342D"/>
    <w:rsid w:val="33C01A54"/>
    <w:rsid w:val="33CA35B8"/>
    <w:rsid w:val="33CA47BB"/>
    <w:rsid w:val="340BA340"/>
    <w:rsid w:val="342C660F"/>
    <w:rsid w:val="3430163E"/>
    <w:rsid w:val="34631440"/>
    <w:rsid w:val="3482735B"/>
    <w:rsid w:val="34AD58C8"/>
    <w:rsid w:val="34DAE4E1"/>
    <w:rsid w:val="34F48EF6"/>
    <w:rsid w:val="34F4C3B3"/>
    <w:rsid w:val="34F8BFDC"/>
    <w:rsid w:val="351877C1"/>
    <w:rsid w:val="353537B6"/>
    <w:rsid w:val="353A3E48"/>
    <w:rsid w:val="35535EE1"/>
    <w:rsid w:val="355B8534"/>
    <w:rsid w:val="356411D9"/>
    <w:rsid w:val="3564DF1A"/>
    <w:rsid w:val="3582B398"/>
    <w:rsid w:val="358D7698"/>
    <w:rsid w:val="35A2907D"/>
    <w:rsid w:val="35BBB814"/>
    <w:rsid w:val="35BF1256"/>
    <w:rsid w:val="35C27CED"/>
    <w:rsid w:val="360C1454"/>
    <w:rsid w:val="3631E7E5"/>
    <w:rsid w:val="364488AF"/>
    <w:rsid w:val="366B7BEC"/>
    <w:rsid w:val="36757C83"/>
    <w:rsid w:val="36853EC9"/>
    <w:rsid w:val="36C11E63"/>
    <w:rsid w:val="36D7A027"/>
    <w:rsid w:val="36DB51AB"/>
    <w:rsid w:val="36FBFAB1"/>
    <w:rsid w:val="3760438A"/>
    <w:rsid w:val="37CC87BA"/>
    <w:rsid w:val="37D8E947"/>
    <w:rsid w:val="38010BB7"/>
    <w:rsid w:val="38459BF2"/>
    <w:rsid w:val="385843B7"/>
    <w:rsid w:val="386A2513"/>
    <w:rsid w:val="38832564"/>
    <w:rsid w:val="38894154"/>
    <w:rsid w:val="38B0BBAB"/>
    <w:rsid w:val="38B1AEBA"/>
    <w:rsid w:val="39095237"/>
    <w:rsid w:val="39118887"/>
    <w:rsid w:val="39121D1D"/>
    <w:rsid w:val="395EBA7B"/>
    <w:rsid w:val="3962585D"/>
    <w:rsid w:val="398601C5"/>
    <w:rsid w:val="399439C9"/>
    <w:rsid w:val="39A59A30"/>
    <w:rsid w:val="39B943FE"/>
    <w:rsid w:val="39CDB43D"/>
    <w:rsid w:val="39CF2926"/>
    <w:rsid w:val="39E604A9"/>
    <w:rsid w:val="39E8F6E1"/>
    <w:rsid w:val="39FA8814"/>
    <w:rsid w:val="3A00452F"/>
    <w:rsid w:val="3A20BB30"/>
    <w:rsid w:val="3A31320C"/>
    <w:rsid w:val="3A3C4DC0"/>
    <w:rsid w:val="3A5DEC47"/>
    <w:rsid w:val="3A81B4FA"/>
    <w:rsid w:val="3A9444FF"/>
    <w:rsid w:val="3AE74530"/>
    <w:rsid w:val="3B14D137"/>
    <w:rsid w:val="3B17106E"/>
    <w:rsid w:val="3B24C32B"/>
    <w:rsid w:val="3B84FC6D"/>
    <w:rsid w:val="3BA9F013"/>
    <w:rsid w:val="3BBDA7E3"/>
    <w:rsid w:val="3C1EB600"/>
    <w:rsid w:val="3C2CA02E"/>
    <w:rsid w:val="3C3F31F9"/>
    <w:rsid w:val="3C494660"/>
    <w:rsid w:val="3C4DA651"/>
    <w:rsid w:val="3C51E009"/>
    <w:rsid w:val="3C73AA7E"/>
    <w:rsid w:val="3C87CCC9"/>
    <w:rsid w:val="3CB9977B"/>
    <w:rsid w:val="3CBA9393"/>
    <w:rsid w:val="3CEA46C3"/>
    <w:rsid w:val="3CEB759D"/>
    <w:rsid w:val="3CEEF50F"/>
    <w:rsid w:val="3D081392"/>
    <w:rsid w:val="3D588170"/>
    <w:rsid w:val="3D5A14AA"/>
    <w:rsid w:val="3D6364C5"/>
    <w:rsid w:val="3D67A08A"/>
    <w:rsid w:val="3D71645E"/>
    <w:rsid w:val="3D788F72"/>
    <w:rsid w:val="3DC82D6C"/>
    <w:rsid w:val="3DCCDEBD"/>
    <w:rsid w:val="3DFD8187"/>
    <w:rsid w:val="3E07EB96"/>
    <w:rsid w:val="3E0A6726"/>
    <w:rsid w:val="3E80305C"/>
    <w:rsid w:val="3E9973E7"/>
    <w:rsid w:val="3EB7FE11"/>
    <w:rsid w:val="3EE7974E"/>
    <w:rsid w:val="3F1AD7CD"/>
    <w:rsid w:val="3F23B8DF"/>
    <w:rsid w:val="3F25D02E"/>
    <w:rsid w:val="3F324E9F"/>
    <w:rsid w:val="3F51344E"/>
    <w:rsid w:val="3F5462CE"/>
    <w:rsid w:val="3F7B64F0"/>
    <w:rsid w:val="3F8FF405"/>
    <w:rsid w:val="3F9238F7"/>
    <w:rsid w:val="3F99CBA6"/>
    <w:rsid w:val="3F9FF636"/>
    <w:rsid w:val="3FA807EB"/>
    <w:rsid w:val="40018936"/>
    <w:rsid w:val="40062C2A"/>
    <w:rsid w:val="402EDD93"/>
    <w:rsid w:val="405739EE"/>
    <w:rsid w:val="40790E51"/>
    <w:rsid w:val="4093BA34"/>
    <w:rsid w:val="40C821D0"/>
    <w:rsid w:val="40E022FF"/>
    <w:rsid w:val="40E65344"/>
    <w:rsid w:val="410B1A20"/>
    <w:rsid w:val="4117D0CB"/>
    <w:rsid w:val="412302D9"/>
    <w:rsid w:val="41235592"/>
    <w:rsid w:val="41357007"/>
    <w:rsid w:val="4135977F"/>
    <w:rsid w:val="415C6CD9"/>
    <w:rsid w:val="419A3AEB"/>
    <w:rsid w:val="41BB473D"/>
    <w:rsid w:val="41EE8D07"/>
    <w:rsid w:val="421ADD5C"/>
    <w:rsid w:val="4245B859"/>
    <w:rsid w:val="427E8209"/>
    <w:rsid w:val="428422E4"/>
    <w:rsid w:val="429F4721"/>
    <w:rsid w:val="42A2E469"/>
    <w:rsid w:val="42CD7875"/>
    <w:rsid w:val="42F62C69"/>
    <w:rsid w:val="430F0C5D"/>
    <w:rsid w:val="43338757"/>
    <w:rsid w:val="433947D9"/>
    <w:rsid w:val="4345CCBB"/>
    <w:rsid w:val="435348E9"/>
    <w:rsid w:val="43794ED8"/>
    <w:rsid w:val="437E84F7"/>
    <w:rsid w:val="439E0FCE"/>
    <w:rsid w:val="439EA17A"/>
    <w:rsid w:val="43A8F1AE"/>
    <w:rsid w:val="43B89D7E"/>
    <w:rsid w:val="43C8FAF5"/>
    <w:rsid w:val="442AD142"/>
    <w:rsid w:val="44487FE4"/>
    <w:rsid w:val="44A7AB8F"/>
    <w:rsid w:val="44ACDAFD"/>
    <w:rsid w:val="45296A8A"/>
    <w:rsid w:val="452CD3BF"/>
    <w:rsid w:val="4584FCD8"/>
    <w:rsid w:val="45CB8C61"/>
    <w:rsid w:val="45CF7B87"/>
    <w:rsid w:val="45E1763C"/>
    <w:rsid w:val="45F449B3"/>
    <w:rsid w:val="460545B5"/>
    <w:rsid w:val="464A8063"/>
    <w:rsid w:val="464B13E8"/>
    <w:rsid w:val="46921AD5"/>
    <w:rsid w:val="46AC6FD0"/>
    <w:rsid w:val="46B74336"/>
    <w:rsid w:val="46E3F5DF"/>
    <w:rsid w:val="46FB5D69"/>
    <w:rsid w:val="47006FD5"/>
    <w:rsid w:val="47458553"/>
    <w:rsid w:val="474A5A44"/>
    <w:rsid w:val="475665FF"/>
    <w:rsid w:val="475DE7C7"/>
    <w:rsid w:val="4767E647"/>
    <w:rsid w:val="47784021"/>
    <w:rsid w:val="4790BCA5"/>
    <w:rsid w:val="47AC6B0B"/>
    <w:rsid w:val="47B01A9B"/>
    <w:rsid w:val="47C67FBF"/>
    <w:rsid w:val="47CB6A4C"/>
    <w:rsid w:val="47CC4829"/>
    <w:rsid w:val="47E55AEF"/>
    <w:rsid w:val="47E6F2F3"/>
    <w:rsid w:val="47EE8076"/>
    <w:rsid w:val="47FD61E8"/>
    <w:rsid w:val="4808B008"/>
    <w:rsid w:val="4832456B"/>
    <w:rsid w:val="4842AC66"/>
    <w:rsid w:val="486E56A2"/>
    <w:rsid w:val="486EBE44"/>
    <w:rsid w:val="487EF6BD"/>
    <w:rsid w:val="48863FEB"/>
    <w:rsid w:val="48AB85EB"/>
    <w:rsid w:val="48AEE294"/>
    <w:rsid w:val="48F3E5F7"/>
    <w:rsid w:val="490C384A"/>
    <w:rsid w:val="4922610B"/>
    <w:rsid w:val="49230998"/>
    <w:rsid w:val="493C24C4"/>
    <w:rsid w:val="498EEEFE"/>
    <w:rsid w:val="49B4FE1F"/>
    <w:rsid w:val="4A2A3F0A"/>
    <w:rsid w:val="4A64CF20"/>
    <w:rsid w:val="4A6E1CF2"/>
    <w:rsid w:val="4A7C99D6"/>
    <w:rsid w:val="4A8EC4D0"/>
    <w:rsid w:val="4AFE16CE"/>
    <w:rsid w:val="4B3B3F87"/>
    <w:rsid w:val="4B54865B"/>
    <w:rsid w:val="4B7D5775"/>
    <w:rsid w:val="4B805C78"/>
    <w:rsid w:val="4BC487AE"/>
    <w:rsid w:val="4BE946D9"/>
    <w:rsid w:val="4C01B637"/>
    <w:rsid w:val="4C06BA5A"/>
    <w:rsid w:val="4C1BB06D"/>
    <w:rsid w:val="4C1BCE47"/>
    <w:rsid w:val="4C5BFDDA"/>
    <w:rsid w:val="4CB58EBD"/>
    <w:rsid w:val="4CC96C47"/>
    <w:rsid w:val="4CD57674"/>
    <w:rsid w:val="4CEC1D37"/>
    <w:rsid w:val="4D1C860A"/>
    <w:rsid w:val="4D21D5E4"/>
    <w:rsid w:val="4DD9F9A9"/>
    <w:rsid w:val="4E359EA5"/>
    <w:rsid w:val="4E35F38C"/>
    <w:rsid w:val="4E475F73"/>
    <w:rsid w:val="4E7A6D8B"/>
    <w:rsid w:val="4E8C7BAD"/>
    <w:rsid w:val="4EE0A575"/>
    <w:rsid w:val="4F02642D"/>
    <w:rsid w:val="4F6158A4"/>
    <w:rsid w:val="4F62A6EF"/>
    <w:rsid w:val="4F6AB4B1"/>
    <w:rsid w:val="4F920709"/>
    <w:rsid w:val="4FADA729"/>
    <w:rsid w:val="4FC4221A"/>
    <w:rsid w:val="4FD7C00A"/>
    <w:rsid w:val="50184E12"/>
    <w:rsid w:val="50186930"/>
    <w:rsid w:val="503254E2"/>
    <w:rsid w:val="503F9C26"/>
    <w:rsid w:val="506CA04C"/>
    <w:rsid w:val="50B27FB9"/>
    <w:rsid w:val="50E65F91"/>
    <w:rsid w:val="50E91F51"/>
    <w:rsid w:val="51141327"/>
    <w:rsid w:val="5148CFAF"/>
    <w:rsid w:val="51496D5E"/>
    <w:rsid w:val="515B792E"/>
    <w:rsid w:val="51674837"/>
    <w:rsid w:val="516E3280"/>
    <w:rsid w:val="519674E6"/>
    <w:rsid w:val="51A7E4BC"/>
    <w:rsid w:val="51B2036E"/>
    <w:rsid w:val="51B221FE"/>
    <w:rsid w:val="51CFBFA8"/>
    <w:rsid w:val="51E547BC"/>
    <w:rsid w:val="520B54CB"/>
    <w:rsid w:val="520E995C"/>
    <w:rsid w:val="520EF48C"/>
    <w:rsid w:val="522FC092"/>
    <w:rsid w:val="525E875E"/>
    <w:rsid w:val="528720B3"/>
    <w:rsid w:val="52952F70"/>
    <w:rsid w:val="52AAE05A"/>
    <w:rsid w:val="52AFA714"/>
    <w:rsid w:val="52BA7C87"/>
    <w:rsid w:val="52CCF8BB"/>
    <w:rsid w:val="52E4693E"/>
    <w:rsid w:val="52E7BC4D"/>
    <w:rsid w:val="53294211"/>
    <w:rsid w:val="5344C998"/>
    <w:rsid w:val="534B1994"/>
    <w:rsid w:val="5377C14B"/>
    <w:rsid w:val="53C6546F"/>
    <w:rsid w:val="53E0FCC8"/>
    <w:rsid w:val="53EA683A"/>
    <w:rsid w:val="5414F172"/>
    <w:rsid w:val="54376929"/>
    <w:rsid w:val="543E790B"/>
    <w:rsid w:val="5485DA99"/>
    <w:rsid w:val="54B8ECBC"/>
    <w:rsid w:val="54BCB293"/>
    <w:rsid w:val="54C490D7"/>
    <w:rsid w:val="54C91AD7"/>
    <w:rsid w:val="55040397"/>
    <w:rsid w:val="553E85C9"/>
    <w:rsid w:val="555EBDCE"/>
    <w:rsid w:val="5592BC2A"/>
    <w:rsid w:val="55A34C10"/>
    <w:rsid w:val="55B02820"/>
    <w:rsid w:val="55E40387"/>
    <w:rsid w:val="55E71D0B"/>
    <w:rsid w:val="55F8ABA7"/>
    <w:rsid w:val="562119E7"/>
    <w:rsid w:val="5626980B"/>
    <w:rsid w:val="56311BE3"/>
    <w:rsid w:val="56545BF7"/>
    <w:rsid w:val="566DCF2A"/>
    <w:rsid w:val="567B0715"/>
    <w:rsid w:val="567E5706"/>
    <w:rsid w:val="56B58B71"/>
    <w:rsid w:val="56C063D8"/>
    <w:rsid w:val="56E779E1"/>
    <w:rsid w:val="56EC2909"/>
    <w:rsid w:val="56F9F5CB"/>
    <w:rsid w:val="5729838E"/>
    <w:rsid w:val="57907FF0"/>
    <w:rsid w:val="57C1602C"/>
    <w:rsid w:val="57C21512"/>
    <w:rsid w:val="57F4F49C"/>
    <w:rsid w:val="57F78784"/>
    <w:rsid w:val="57FE4B82"/>
    <w:rsid w:val="57FF7F54"/>
    <w:rsid w:val="5803A8BF"/>
    <w:rsid w:val="581F0ECF"/>
    <w:rsid w:val="58467B7A"/>
    <w:rsid w:val="5853084F"/>
    <w:rsid w:val="585D225F"/>
    <w:rsid w:val="58AF0227"/>
    <w:rsid w:val="58EBE4D2"/>
    <w:rsid w:val="591C09DE"/>
    <w:rsid w:val="5959BD78"/>
    <w:rsid w:val="596DC59C"/>
    <w:rsid w:val="5972A1B1"/>
    <w:rsid w:val="59817F82"/>
    <w:rsid w:val="5985485C"/>
    <w:rsid w:val="5989F23B"/>
    <w:rsid w:val="59C41029"/>
    <w:rsid w:val="59F0318E"/>
    <w:rsid w:val="5A0FB409"/>
    <w:rsid w:val="5A8906BE"/>
    <w:rsid w:val="5AAFBBD6"/>
    <w:rsid w:val="5AC378B6"/>
    <w:rsid w:val="5AC7D354"/>
    <w:rsid w:val="5AE3C57F"/>
    <w:rsid w:val="5AF68014"/>
    <w:rsid w:val="5B3A6904"/>
    <w:rsid w:val="5B4DFBC8"/>
    <w:rsid w:val="5B7D3E50"/>
    <w:rsid w:val="5B7DB478"/>
    <w:rsid w:val="5B995BC7"/>
    <w:rsid w:val="5BBF2A11"/>
    <w:rsid w:val="5BC494BA"/>
    <w:rsid w:val="5BCD26DC"/>
    <w:rsid w:val="5C028993"/>
    <w:rsid w:val="5C35135D"/>
    <w:rsid w:val="5C3AA73D"/>
    <w:rsid w:val="5C3C7604"/>
    <w:rsid w:val="5C5DD4C9"/>
    <w:rsid w:val="5C695B02"/>
    <w:rsid w:val="5C741E71"/>
    <w:rsid w:val="5C757CAB"/>
    <w:rsid w:val="5C86AE95"/>
    <w:rsid w:val="5CDBAFB1"/>
    <w:rsid w:val="5CE6F516"/>
    <w:rsid w:val="5D26DC51"/>
    <w:rsid w:val="5D316684"/>
    <w:rsid w:val="5D3321A1"/>
    <w:rsid w:val="5D341ADC"/>
    <w:rsid w:val="5D43361D"/>
    <w:rsid w:val="5D46B309"/>
    <w:rsid w:val="5D471B95"/>
    <w:rsid w:val="5D4C4224"/>
    <w:rsid w:val="5D65A23B"/>
    <w:rsid w:val="5D962E9E"/>
    <w:rsid w:val="5DA58EE7"/>
    <w:rsid w:val="5DAA3CE2"/>
    <w:rsid w:val="5DBCF3E4"/>
    <w:rsid w:val="5DD5F2FF"/>
    <w:rsid w:val="5E02480D"/>
    <w:rsid w:val="5E4F441F"/>
    <w:rsid w:val="5E670F15"/>
    <w:rsid w:val="5E68B9F6"/>
    <w:rsid w:val="5E993396"/>
    <w:rsid w:val="5E9AC1F1"/>
    <w:rsid w:val="5EB080EC"/>
    <w:rsid w:val="5ECCF5F7"/>
    <w:rsid w:val="5ED9951E"/>
    <w:rsid w:val="5EEF89EA"/>
    <w:rsid w:val="5F18748E"/>
    <w:rsid w:val="5F227D1D"/>
    <w:rsid w:val="5F252610"/>
    <w:rsid w:val="5F34E00E"/>
    <w:rsid w:val="5F3F70E1"/>
    <w:rsid w:val="5F40B11D"/>
    <w:rsid w:val="5FDD458E"/>
    <w:rsid w:val="5FE3B04E"/>
    <w:rsid w:val="5FEC2095"/>
    <w:rsid w:val="6023C47B"/>
    <w:rsid w:val="603BD760"/>
    <w:rsid w:val="6056DD03"/>
    <w:rsid w:val="60726009"/>
    <w:rsid w:val="60866A52"/>
    <w:rsid w:val="60879049"/>
    <w:rsid w:val="6097D020"/>
    <w:rsid w:val="609E16AE"/>
    <w:rsid w:val="60BE5C50"/>
    <w:rsid w:val="60C24F7B"/>
    <w:rsid w:val="60EDB309"/>
    <w:rsid w:val="6118CB1A"/>
    <w:rsid w:val="611FC972"/>
    <w:rsid w:val="612D7342"/>
    <w:rsid w:val="613BD62E"/>
    <w:rsid w:val="61442B33"/>
    <w:rsid w:val="617861EB"/>
    <w:rsid w:val="61860073"/>
    <w:rsid w:val="61987054"/>
    <w:rsid w:val="61E24CD6"/>
    <w:rsid w:val="6200071C"/>
    <w:rsid w:val="62032CB2"/>
    <w:rsid w:val="6203717C"/>
    <w:rsid w:val="62180C98"/>
    <w:rsid w:val="624B225E"/>
    <w:rsid w:val="6258EDE7"/>
    <w:rsid w:val="6289F2E3"/>
    <w:rsid w:val="628EFC8E"/>
    <w:rsid w:val="629349E2"/>
    <w:rsid w:val="6293B1D0"/>
    <w:rsid w:val="62AA9486"/>
    <w:rsid w:val="62C954D5"/>
    <w:rsid w:val="63048B7B"/>
    <w:rsid w:val="634D5F1E"/>
    <w:rsid w:val="634EA056"/>
    <w:rsid w:val="6360CF64"/>
    <w:rsid w:val="637739B9"/>
    <w:rsid w:val="638B2E21"/>
    <w:rsid w:val="63BF0321"/>
    <w:rsid w:val="63DA37FD"/>
    <w:rsid w:val="63E52A8B"/>
    <w:rsid w:val="63F4F3C2"/>
    <w:rsid w:val="645B71AF"/>
    <w:rsid w:val="647CEDAC"/>
    <w:rsid w:val="64BBE930"/>
    <w:rsid w:val="64BD89CF"/>
    <w:rsid w:val="64DE0424"/>
    <w:rsid w:val="64EAEF53"/>
    <w:rsid w:val="6528A61F"/>
    <w:rsid w:val="6552597C"/>
    <w:rsid w:val="65585750"/>
    <w:rsid w:val="655BB416"/>
    <w:rsid w:val="6578782C"/>
    <w:rsid w:val="658F7B4C"/>
    <w:rsid w:val="6626370D"/>
    <w:rsid w:val="66280E0C"/>
    <w:rsid w:val="663BF524"/>
    <w:rsid w:val="665173F9"/>
    <w:rsid w:val="667DB78A"/>
    <w:rsid w:val="66996722"/>
    <w:rsid w:val="66A59649"/>
    <w:rsid w:val="66AB9473"/>
    <w:rsid w:val="66FF3DAE"/>
    <w:rsid w:val="670CB1A2"/>
    <w:rsid w:val="670D95D3"/>
    <w:rsid w:val="6717AAAC"/>
    <w:rsid w:val="6734604B"/>
    <w:rsid w:val="6747683F"/>
    <w:rsid w:val="6752117C"/>
    <w:rsid w:val="67EC4B62"/>
    <w:rsid w:val="67F1F753"/>
    <w:rsid w:val="67FEDB67"/>
    <w:rsid w:val="6813A30E"/>
    <w:rsid w:val="682510E2"/>
    <w:rsid w:val="682989FB"/>
    <w:rsid w:val="682EDCE3"/>
    <w:rsid w:val="6854D609"/>
    <w:rsid w:val="6878025E"/>
    <w:rsid w:val="68B08005"/>
    <w:rsid w:val="68C2676A"/>
    <w:rsid w:val="68EBCD0E"/>
    <w:rsid w:val="68ECBA1C"/>
    <w:rsid w:val="6912CAB0"/>
    <w:rsid w:val="69233BC5"/>
    <w:rsid w:val="69285A8D"/>
    <w:rsid w:val="6983B076"/>
    <w:rsid w:val="69907D11"/>
    <w:rsid w:val="6995CE0B"/>
    <w:rsid w:val="69C6B251"/>
    <w:rsid w:val="69E3A983"/>
    <w:rsid w:val="6A0135A8"/>
    <w:rsid w:val="6A090D78"/>
    <w:rsid w:val="6A2BD997"/>
    <w:rsid w:val="6A2EFBF5"/>
    <w:rsid w:val="6A47DD0D"/>
    <w:rsid w:val="6A4C42A0"/>
    <w:rsid w:val="6A51A298"/>
    <w:rsid w:val="6A648107"/>
    <w:rsid w:val="6AE1F0FE"/>
    <w:rsid w:val="6AE84DAD"/>
    <w:rsid w:val="6AF4BB7D"/>
    <w:rsid w:val="6B0666CA"/>
    <w:rsid w:val="6B4C8D72"/>
    <w:rsid w:val="6B5579B1"/>
    <w:rsid w:val="6B56F146"/>
    <w:rsid w:val="6BD027D5"/>
    <w:rsid w:val="6BE2A543"/>
    <w:rsid w:val="6C040F04"/>
    <w:rsid w:val="6C149105"/>
    <w:rsid w:val="6C51B27E"/>
    <w:rsid w:val="6C649C6C"/>
    <w:rsid w:val="6C6E4BDD"/>
    <w:rsid w:val="6C832007"/>
    <w:rsid w:val="6C897DC0"/>
    <w:rsid w:val="6C9E3C9F"/>
    <w:rsid w:val="6CAD730C"/>
    <w:rsid w:val="6CAE2B49"/>
    <w:rsid w:val="6CD5B427"/>
    <w:rsid w:val="6CE32F4A"/>
    <w:rsid w:val="6CFBBAFB"/>
    <w:rsid w:val="6D0E5A9D"/>
    <w:rsid w:val="6D1B85E2"/>
    <w:rsid w:val="6D266EA7"/>
    <w:rsid w:val="6D81B1FE"/>
    <w:rsid w:val="6D91AABA"/>
    <w:rsid w:val="6DA8559E"/>
    <w:rsid w:val="6DC2671C"/>
    <w:rsid w:val="6DC912B0"/>
    <w:rsid w:val="6DEC203A"/>
    <w:rsid w:val="6DECE40E"/>
    <w:rsid w:val="6DF8B3E1"/>
    <w:rsid w:val="6E0BF1D0"/>
    <w:rsid w:val="6E3E1E7D"/>
    <w:rsid w:val="6E74D10C"/>
    <w:rsid w:val="6E94581C"/>
    <w:rsid w:val="6EA005C6"/>
    <w:rsid w:val="6EA5A447"/>
    <w:rsid w:val="6EB92656"/>
    <w:rsid w:val="6ECC0809"/>
    <w:rsid w:val="6EEF1612"/>
    <w:rsid w:val="6F0D6DFC"/>
    <w:rsid w:val="6F213707"/>
    <w:rsid w:val="6F264C3F"/>
    <w:rsid w:val="6F56E586"/>
    <w:rsid w:val="6FBC99C9"/>
    <w:rsid w:val="6FCFD75B"/>
    <w:rsid w:val="6FE062BE"/>
    <w:rsid w:val="6FE0C2AF"/>
    <w:rsid w:val="6FFD96F9"/>
    <w:rsid w:val="702FF1E8"/>
    <w:rsid w:val="7043AE0B"/>
    <w:rsid w:val="707EA743"/>
    <w:rsid w:val="7082C6A6"/>
    <w:rsid w:val="709C4880"/>
    <w:rsid w:val="70A39CE6"/>
    <w:rsid w:val="70AF31F4"/>
    <w:rsid w:val="70B9DC63"/>
    <w:rsid w:val="70D2C26A"/>
    <w:rsid w:val="7101B658"/>
    <w:rsid w:val="711259D3"/>
    <w:rsid w:val="712D8C15"/>
    <w:rsid w:val="71337194"/>
    <w:rsid w:val="713D0887"/>
    <w:rsid w:val="717B3C3B"/>
    <w:rsid w:val="71AE3E23"/>
    <w:rsid w:val="71C05BB4"/>
    <w:rsid w:val="71CB8D33"/>
    <w:rsid w:val="71FCCFF8"/>
    <w:rsid w:val="7260B8A0"/>
    <w:rsid w:val="72638C95"/>
    <w:rsid w:val="72777725"/>
    <w:rsid w:val="7293CB42"/>
    <w:rsid w:val="729AEE62"/>
    <w:rsid w:val="72D67F51"/>
    <w:rsid w:val="72D71603"/>
    <w:rsid w:val="72E10839"/>
    <w:rsid w:val="72E6FA18"/>
    <w:rsid w:val="72ED1C6F"/>
    <w:rsid w:val="7329CE39"/>
    <w:rsid w:val="7350AD36"/>
    <w:rsid w:val="7359E6C8"/>
    <w:rsid w:val="735D8E15"/>
    <w:rsid w:val="736155F7"/>
    <w:rsid w:val="73890E94"/>
    <w:rsid w:val="73A38C7C"/>
    <w:rsid w:val="73A7ABE1"/>
    <w:rsid w:val="73AD9EA8"/>
    <w:rsid w:val="73B6FA23"/>
    <w:rsid w:val="73DA085F"/>
    <w:rsid w:val="73F647F3"/>
    <w:rsid w:val="7405618A"/>
    <w:rsid w:val="7428184F"/>
    <w:rsid w:val="74411667"/>
    <w:rsid w:val="7444CF45"/>
    <w:rsid w:val="744F6E33"/>
    <w:rsid w:val="747531C6"/>
    <w:rsid w:val="74A591A7"/>
    <w:rsid w:val="74BE6645"/>
    <w:rsid w:val="74C415DA"/>
    <w:rsid w:val="74CFB61F"/>
    <w:rsid w:val="74D06DCD"/>
    <w:rsid w:val="75188F4E"/>
    <w:rsid w:val="7532C969"/>
    <w:rsid w:val="7536271F"/>
    <w:rsid w:val="7574F9FB"/>
    <w:rsid w:val="758EC785"/>
    <w:rsid w:val="759DCBD6"/>
    <w:rsid w:val="75A3E3C8"/>
    <w:rsid w:val="75B18B24"/>
    <w:rsid w:val="75FD870B"/>
    <w:rsid w:val="75FDDBFA"/>
    <w:rsid w:val="760A739A"/>
    <w:rsid w:val="7617AA8F"/>
    <w:rsid w:val="761F2560"/>
    <w:rsid w:val="76204DB6"/>
    <w:rsid w:val="7643C23A"/>
    <w:rsid w:val="765BAC5B"/>
    <w:rsid w:val="766720AC"/>
    <w:rsid w:val="76B65450"/>
    <w:rsid w:val="76BC5EB7"/>
    <w:rsid w:val="76C1A54C"/>
    <w:rsid w:val="76E0D0F0"/>
    <w:rsid w:val="76E5C46A"/>
    <w:rsid w:val="77091E48"/>
    <w:rsid w:val="776FC3D3"/>
    <w:rsid w:val="777AF182"/>
    <w:rsid w:val="777C1F79"/>
    <w:rsid w:val="77A01C56"/>
    <w:rsid w:val="77A4A7B0"/>
    <w:rsid w:val="77B98C6E"/>
    <w:rsid w:val="77FB2D36"/>
    <w:rsid w:val="7825BF4E"/>
    <w:rsid w:val="7828CC66"/>
    <w:rsid w:val="7833DDD5"/>
    <w:rsid w:val="7844927B"/>
    <w:rsid w:val="78561D94"/>
    <w:rsid w:val="786747F8"/>
    <w:rsid w:val="78853EFC"/>
    <w:rsid w:val="78A2DAAC"/>
    <w:rsid w:val="78B04593"/>
    <w:rsid w:val="78E0B19F"/>
    <w:rsid w:val="78F63F77"/>
    <w:rsid w:val="7900E715"/>
    <w:rsid w:val="790808C7"/>
    <w:rsid w:val="7949DAF5"/>
    <w:rsid w:val="7958D827"/>
    <w:rsid w:val="796E99A5"/>
    <w:rsid w:val="79F35933"/>
    <w:rsid w:val="79F572CE"/>
    <w:rsid w:val="79F922B0"/>
    <w:rsid w:val="7A2950A3"/>
    <w:rsid w:val="7A75551C"/>
    <w:rsid w:val="7A9F1BAC"/>
    <w:rsid w:val="7A9FB390"/>
    <w:rsid w:val="7AB167F5"/>
    <w:rsid w:val="7AB3C245"/>
    <w:rsid w:val="7AD31EBA"/>
    <w:rsid w:val="7AD34272"/>
    <w:rsid w:val="7B03B570"/>
    <w:rsid w:val="7B05EF5D"/>
    <w:rsid w:val="7B1AE96B"/>
    <w:rsid w:val="7B1BBC63"/>
    <w:rsid w:val="7B23D0BF"/>
    <w:rsid w:val="7B2C4E2F"/>
    <w:rsid w:val="7B46D9C6"/>
    <w:rsid w:val="7B6E028A"/>
    <w:rsid w:val="7B6F908E"/>
    <w:rsid w:val="7B9853A7"/>
    <w:rsid w:val="7BA5105A"/>
    <w:rsid w:val="7BB8A741"/>
    <w:rsid w:val="7BCDE47B"/>
    <w:rsid w:val="7C172B33"/>
    <w:rsid w:val="7C83A89E"/>
    <w:rsid w:val="7C961347"/>
    <w:rsid w:val="7C9E2258"/>
    <w:rsid w:val="7CA8EAC8"/>
    <w:rsid w:val="7CFA6239"/>
    <w:rsid w:val="7D0E2A99"/>
    <w:rsid w:val="7D11FC68"/>
    <w:rsid w:val="7D2418A2"/>
    <w:rsid w:val="7D2602CA"/>
    <w:rsid w:val="7D3A424F"/>
    <w:rsid w:val="7D5636A7"/>
    <w:rsid w:val="7D618F36"/>
    <w:rsid w:val="7D6BB187"/>
    <w:rsid w:val="7D9A104F"/>
    <w:rsid w:val="7DC362D2"/>
    <w:rsid w:val="7E0390BC"/>
    <w:rsid w:val="7E36328F"/>
    <w:rsid w:val="7E3E7808"/>
    <w:rsid w:val="7E4506B7"/>
    <w:rsid w:val="7E5B3708"/>
    <w:rsid w:val="7E613E56"/>
    <w:rsid w:val="7E6501A1"/>
    <w:rsid w:val="7E8EEF59"/>
    <w:rsid w:val="7E9A6CF3"/>
    <w:rsid w:val="7EA378F0"/>
    <w:rsid w:val="7EB70A62"/>
    <w:rsid w:val="7EC3348E"/>
    <w:rsid w:val="7ED4AEDB"/>
    <w:rsid w:val="7F14F8AA"/>
    <w:rsid w:val="7F2AEC30"/>
    <w:rsid w:val="7F3E73E0"/>
    <w:rsid w:val="7F424554"/>
    <w:rsid w:val="7F552EC0"/>
    <w:rsid w:val="7F5F7555"/>
    <w:rsid w:val="7F7A44D9"/>
    <w:rsid w:val="7F87520D"/>
    <w:rsid w:val="7F9CE587"/>
    <w:rsid w:val="7FC3B012"/>
    <w:rsid w:val="7FEA1253"/>
    <w:rsid w:val="7FF7DF1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65173F9"/>
  <w15:chartTrackingRefBased/>
  <w15:docId w15:val="{AE7D85D9-E3BC-4C73-B442-1FEF6487D7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D43361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1467-923X.13422" TargetMode="External"/><Relationship Id="rId13" Type="http://schemas.openxmlformats.org/officeDocument/2006/relationships/hyperlink" Target="https://doi.org/10.1542/peds.2021-055889" TargetMode="External"/><Relationship Id="rId18" Type="http://schemas.openxmlformats.org/officeDocument/2006/relationships/hyperlink" Target="https://news.npcc.police.uk/releases/child-centred-policing-sees-arrest-fall-by-70-per-cent"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vulnerabilitypolicing.org.uk/news/new-report-warns-thousands-of-vulnerable-children-at-risk-of-criminal-exploitation/" TargetMode="External"/><Relationship Id="rId7" Type="http://schemas.openxmlformats.org/officeDocument/2006/relationships/hyperlink" Target="https://www.college.police.uk/support-forces/practices/community-peer-mentor-scheme" TargetMode="External"/><Relationship Id="rId12" Type="http://schemas.openxmlformats.org/officeDocument/2006/relationships/hyperlink" Target="https://hmicfrs.justiceinspectorates.gov.uk/glossary/vulnerable-person/" TargetMode="External"/><Relationship Id="rId17" Type="http://schemas.openxmlformats.org/officeDocument/2006/relationships/hyperlink" Target="https://www.npcc.police.uk/SysSiteAssets/media/downloads/publications/publications-log/local-policing-coordination-committee/child-centred-policing-best-practice-framework.pdf" TargetMode="External"/><Relationship Id="rId25" Type="http://schemas.openxmlformats.org/officeDocument/2006/relationships/hyperlink" Target="https://www.gov.uk/government/news/early-intervention-for-lifelong-benefits" TargetMode="External"/><Relationship Id="rId2" Type="http://schemas.openxmlformats.org/officeDocument/2006/relationships/settings" Target="settings.xml"/><Relationship Id="rId16" Type="http://schemas.openxmlformats.org/officeDocument/2006/relationships/hyperlink" Target="https://www.lincs.police.uk/news/lincolnshire/news/20252/jan/update-on-funding-challenges/" TargetMode="External"/><Relationship Id="rId20" Type="http://schemas.openxmlformats.org/officeDocument/2006/relationships/hyperlink" Target="https://doi.org/10.1093/police/paad038" TargetMode="External"/><Relationship Id="rId1" Type="http://schemas.openxmlformats.org/officeDocument/2006/relationships/styles" Target="styles.xml"/><Relationship Id="rId6" Type="http://schemas.openxmlformats.org/officeDocument/2006/relationships/hyperlink" Target="https://www.college.police.uk/support-forces/practices/force-wide-vulnerability-action-plan" TargetMode="External"/><Relationship Id="rId11" Type="http://schemas.openxmlformats.org/officeDocument/2006/relationships/hyperlink" Target="https://hmicfrs.justiceinspectorates.gov.uk/peel-reports-year/2023-25/" TargetMode="External"/><Relationship Id="rId24" Type="http://schemas.openxmlformats.org/officeDocument/2006/relationships/hyperlink" Target="https://www-vlebooks-com.ezproxy.uwtsd.ac.uk/Product/Index/3122378?page=0&amp;startBookmarkId=-1" TargetMode="External"/><Relationship Id="rId5" Type="http://schemas.openxmlformats.org/officeDocument/2006/relationships/hyperlink" Target="https://dictionary.cambridge.org/dictionary/english/vulnerability" TargetMode="External"/><Relationship Id="rId15" Type="http://schemas.openxmlformats.org/officeDocument/2006/relationships/hyperlink" Target="https://www.legislation.gov.uk/ukpga/1989/41/section/105" TargetMode="External"/><Relationship Id="rId23" Type="http://schemas.openxmlformats.org/officeDocument/2006/relationships/hyperlink" Target="https://doi.org/10.1093/police/paad044" TargetMode="External"/><Relationship Id="rId10" Type="http://schemas.openxmlformats.org/officeDocument/2006/relationships/hyperlink" Target="https://www.gwent.pcc.police.uk/en/transparency/publications/child-centred-policing-strategy/" TargetMode="External"/><Relationship Id="rId19" Type="http://schemas.openxmlformats.org/officeDocument/2006/relationships/hyperlink" Target="https://www.npcc.police.uk/SysSiteAssets/media/downloads/publications/publications-log/2019/national-vulnerability-action-plan-2020-2022.pdf" TargetMode="External"/><Relationship Id="rId4" Type="http://schemas.openxmlformats.org/officeDocument/2006/relationships/hyperlink" Target="https://www.tandfonline.com/doi/full/10.1080/17496535.2019.1647973" TargetMode="External"/><Relationship Id="rId9" Type="http://schemas.openxmlformats.org/officeDocument/2006/relationships/hyperlink" Target="https://www.endthefear.co.uk/2025/08/17/news-britain-reassesses-flawed-domestic-abuse-risk-tool-reuters/" TargetMode="External"/><Relationship Id="rId14" Type="http://schemas.openxmlformats.org/officeDocument/2006/relationships/hyperlink" Target="https://www.kingstrust.org.uk/support-our-work/volunteer/volunteer-tools-tips/mentoring-young-person" TargetMode="External"/><Relationship Id="rId22" Type="http://schemas.openxmlformats.org/officeDocument/2006/relationships/hyperlink" Target="https://vulnerabilitypolicing.org.uk/reshaping-vulnerability-in-policing-conference-insigh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Williams (2416044)</dc:creator>
  <cp:keywords/>
  <dc:description/>
  <cp:lastModifiedBy>Cerys Williams (2416044)</cp:lastModifiedBy>
  <cp:revision>12</cp:revision>
  <dcterms:created xsi:type="dcterms:W3CDTF">2025-10-06T06:52:00Z</dcterms:created>
  <dcterms:modified xsi:type="dcterms:W3CDTF">2025-11-11T16:15:00Z</dcterms:modified>
</cp:coreProperties>
</file>