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157116DE" w:rsidR="00F33783" w:rsidRDefault="00350CA4" w:rsidP="00F33783">
      <w:pPr>
        <w:jc w:val="center"/>
        <w:rPr>
          <w:rFonts w:ascii="Arial" w:hAnsi="Arial" w:cs="Arial"/>
          <w:b/>
          <w:bCs/>
          <w:sz w:val="28"/>
          <w:szCs w:val="28"/>
        </w:rPr>
      </w:pPr>
      <w:r>
        <w:rPr>
          <w:noProof/>
        </w:rPr>
        <w:drawing>
          <wp:anchor distT="0" distB="0" distL="114300" distR="114300" simplePos="0" relativeHeight="251660288" behindDoc="0" locked="0" layoutInCell="1" allowOverlap="1" wp14:anchorId="069C16C8" wp14:editId="0E80359C">
            <wp:simplePos x="0" y="0"/>
            <wp:positionH relativeFrom="margin">
              <wp:posOffset>1646555</wp:posOffset>
            </wp:positionH>
            <wp:positionV relativeFrom="paragraph">
              <wp:posOffset>7620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EAAF2F6" w:rsidR="00F33783" w:rsidRDefault="00F33783" w:rsidP="00F33783">
      <w:pPr>
        <w:jc w:val="center"/>
        <w:rPr>
          <w:rFonts w:ascii="Arial" w:hAnsi="Arial" w:cs="Arial"/>
          <w:b/>
          <w:bCs/>
          <w:sz w:val="28"/>
          <w:szCs w:val="28"/>
        </w:rPr>
      </w:pPr>
    </w:p>
    <w:p w14:paraId="09ADC2F7" w14:textId="72DCA349"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244B996C" w14:textId="77777777" w:rsidR="00F33783" w:rsidRDefault="00F33783" w:rsidP="00F33783">
      <w:pPr>
        <w:jc w:val="center"/>
        <w:rPr>
          <w:rFonts w:ascii="Arial" w:hAnsi="Arial" w:cs="Arial"/>
          <w:b/>
          <w:bCs/>
          <w:sz w:val="28"/>
          <w:szCs w:val="28"/>
        </w:rPr>
      </w:pPr>
    </w:p>
    <w:p w14:paraId="3551497B"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6A0181DA"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Component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666B3486" w14:textId="77777777" w:rsidR="005F33FE" w:rsidRPr="005F33FE" w:rsidRDefault="00F33783" w:rsidP="005F33FE">
      <w:pPr>
        <w:tabs>
          <w:tab w:val="left" w:pos="6540"/>
        </w:tabs>
        <w:spacing w:line="360" w:lineRule="auto"/>
        <w:rPr>
          <w:rFonts w:ascii="Arial" w:hAnsi="Arial" w:cs="Arial"/>
          <w:sz w:val="36"/>
          <w:szCs w:val="36"/>
        </w:rPr>
      </w:pPr>
      <w:r w:rsidRPr="005F33FE">
        <w:rPr>
          <w:rFonts w:ascii="Arial" w:hAnsi="Arial" w:cs="Arial"/>
          <w:b/>
          <w:bCs/>
          <w:sz w:val="36"/>
          <w:szCs w:val="36"/>
        </w:rPr>
        <w:t xml:space="preserve">Student name: </w:t>
      </w:r>
      <w:r w:rsidR="005F33FE" w:rsidRPr="005F33FE">
        <w:rPr>
          <w:rFonts w:ascii="Arial" w:eastAsiaTheme="minorEastAsia" w:hAnsi="Arial" w:cs="Arial"/>
          <w:color w:val="000000"/>
          <w:kern w:val="24"/>
          <w:sz w:val="36"/>
          <w:szCs w:val="36"/>
        </w:rPr>
        <w:t>Richard Oji</w:t>
      </w:r>
    </w:p>
    <w:p w14:paraId="2B2E9F91" w14:textId="3637DC2B" w:rsidR="00F33783" w:rsidRPr="005F33FE" w:rsidRDefault="005F33FE" w:rsidP="005F33FE">
      <w:pPr>
        <w:spacing w:after="0" w:line="240" w:lineRule="auto"/>
        <w:rPr>
          <w:rFonts w:ascii="Arial" w:eastAsiaTheme="minorEastAsia" w:hAnsi="Arial" w:cs="Arial"/>
          <w:color w:val="000000"/>
          <w:kern w:val="24"/>
          <w:sz w:val="36"/>
          <w:szCs w:val="36"/>
          <w:lang w:eastAsia="en-GB"/>
        </w:rPr>
      </w:pPr>
      <w:r w:rsidRPr="005F33FE">
        <w:rPr>
          <w:rFonts w:ascii="Arial" w:eastAsia="Times New Roman" w:hAnsi="Arial" w:cs="Arial"/>
          <w:b/>
          <w:bCs/>
          <w:sz w:val="36"/>
          <w:szCs w:val="36"/>
          <w:lang w:eastAsia="en-GB"/>
        </w:rPr>
        <w:t>Student ID</w:t>
      </w:r>
      <w:r w:rsidRPr="005F33FE">
        <w:rPr>
          <w:rFonts w:ascii="Arial" w:eastAsia="Times New Roman" w:hAnsi="Arial" w:cs="Arial"/>
          <w:sz w:val="36"/>
          <w:szCs w:val="36"/>
          <w:lang w:eastAsia="en-GB"/>
        </w:rPr>
        <w:t>: 2013435</w:t>
      </w:r>
    </w:p>
    <w:p w14:paraId="18063178" w14:textId="77777777" w:rsidR="005F33FE" w:rsidRPr="005F33FE" w:rsidRDefault="005F33FE" w:rsidP="005F33FE">
      <w:pPr>
        <w:spacing w:after="0" w:line="240" w:lineRule="auto"/>
        <w:rPr>
          <w:rFonts w:ascii="Arial" w:eastAsiaTheme="minorEastAsia" w:hAnsi="Arial" w:cs="Arial"/>
          <w:color w:val="000000"/>
          <w:kern w:val="24"/>
          <w:sz w:val="36"/>
          <w:szCs w:val="36"/>
          <w:lang w:eastAsia="en-GB"/>
        </w:rPr>
      </w:pPr>
    </w:p>
    <w:p w14:paraId="08CDBC56" w14:textId="1765E9D8" w:rsidR="005F33FE" w:rsidRPr="005F33FE" w:rsidRDefault="00F33783" w:rsidP="00F33783">
      <w:pPr>
        <w:rPr>
          <w:rFonts w:ascii="Arial" w:hAnsi="Arial" w:cs="Arial"/>
          <w:sz w:val="36"/>
          <w:szCs w:val="36"/>
        </w:rPr>
      </w:pPr>
      <w:r w:rsidRPr="005F33FE">
        <w:rPr>
          <w:rFonts w:ascii="Arial" w:hAnsi="Arial" w:cs="Arial"/>
          <w:b/>
          <w:bCs/>
          <w:sz w:val="36"/>
          <w:szCs w:val="36"/>
        </w:rPr>
        <w:t xml:space="preserve">Module name: </w:t>
      </w:r>
      <w:r w:rsidRPr="005F33FE">
        <w:rPr>
          <w:rFonts w:ascii="Arial" w:hAnsi="Arial" w:cs="Arial"/>
          <w:sz w:val="36"/>
          <w:szCs w:val="36"/>
        </w:rPr>
        <w:t>Children, Young People</w:t>
      </w:r>
      <w:r w:rsidR="00105A0A">
        <w:rPr>
          <w:rFonts w:ascii="Arial" w:hAnsi="Arial" w:cs="Arial"/>
          <w:sz w:val="36"/>
          <w:szCs w:val="36"/>
        </w:rPr>
        <w:t>,</w:t>
      </w:r>
      <w:r w:rsidRPr="005F33FE">
        <w:rPr>
          <w:rFonts w:ascii="Arial" w:hAnsi="Arial" w:cs="Arial"/>
          <w:sz w:val="36"/>
          <w:szCs w:val="36"/>
        </w:rPr>
        <w:t xml:space="preserve"> and Families</w:t>
      </w:r>
    </w:p>
    <w:p w14:paraId="516E3A1E" w14:textId="0CB877A1" w:rsidR="005F33FE" w:rsidRPr="005F33FE" w:rsidRDefault="00F33783" w:rsidP="00F33783">
      <w:pPr>
        <w:rPr>
          <w:rFonts w:ascii="Arial" w:hAnsi="Arial" w:cs="Arial"/>
          <w:sz w:val="36"/>
          <w:szCs w:val="36"/>
        </w:rPr>
      </w:pPr>
      <w:r w:rsidRPr="005F33FE">
        <w:rPr>
          <w:rFonts w:ascii="Arial" w:hAnsi="Arial" w:cs="Arial"/>
          <w:b/>
          <w:bCs/>
          <w:sz w:val="36"/>
          <w:szCs w:val="36"/>
        </w:rPr>
        <w:t xml:space="preserve">Module code: </w:t>
      </w:r>
      <w:r w:rsidRPr="005F33FE">
        <w:rPr>
          <w:rFonts w:ascii="Arial" w:hAnsi="Arial" w:cs="Arial"/>
          <w:sz w:val="36"/>
          <w:szCs w:val="36"/>
        </w:rPr>
        <w:t>(BMHP5004_LON)</w:t>
      </w:r>
    </w:p>
    <w:p w14:paraId="792E6F69" w14:textId="77777777" w:rsidR="00F33783" w:rsidRPr="005F33FE" w:rsidRDefault="00F33783" w:rsidP="00F33783">
      <w:pPr>
        <w:rPr>
          <w:rFonts w:ascii="Arial" w:hAnsi="Arial" w:cs="Arial"/>
          <w:b/>
          <w:bCs/>
          <w:sz w:val="36"/>
          <w:szCs w:val="36"/>
        </w:rPr>
      </w:pPr>
      <w:r w:rsidRPr="005F33FE">
        <w:rPr>
          <w:rFonts w:ascii="Arial" w:hAnsi="Arial" w:cs="Arial"/>
          <w:b/>
          <w:bCs/>
          <w:sz w:val="36"/>
          <w:szCs w:val="36"/>
        </w:rPr>
        <w:t xml:space="preserve">Lecturer name: </w:t>
      </w:r>
      <w:r w:rsidRPr="005F33FE">
        <w:rPr>
          <w:rFonts w:ascii="Arial" w:hAnsi="Arial" w:cs="Arial"/>
          <w:sz w:val="36"/>
          <w:szCs w:val="36"/>
        </w:rPr>
        <w:t>Bianca Sanfilippo</w:t>
      </w:r>
      <w:r w:rsidRPr="005F33FE">
        <w:rPr>
          <w:rFonts w:ascii="Arial" w:hAnsi="Arial" w:cs="Arial"/>
          <w:b/>
          <w:bCs/>
          <w:sz w:val="36"/>
          <w:szCs w:val="36"/>
        </w:rPr>
        <w:t xml:space="preserve"> </w:t>
      </w:r>
    </w:p>
    <w:p w14:paraId="05750C47" w14:textId="2E814AC3" w:rsidR="00F33783" w:rsidRPr="005F33FE" w:rsidRDefault="00F33783" w:rsidP="00F33783">
      <w:pPr>
        <w:rPr>
          <w:rFonts w:ascii="Arial" w:hAnsi="Arial" w:cs="Arial"/>
          <w:b/>
          <w:bCs/>
          <w:sz w:val="36"/>
          <w:szCs w:val="36"/>
        </w:rPr>
      </w:pPr>
      <w:r w:rsidRPr="005F33FE">
        <w:rPr>
          <w:rFonts w:ascii="Arial" w:hAnsi="Arial" w:cs="Arial"/>
          <w:b/>
          <w:bCs/>
          <w:sz w:val="36"/>
          <w:szCs w:val="36"/>
        </w:rPr>
        <w:t>Word count:</w:t>
      </w:r>
      <w:r w:rsidR="003E0669">
        <w:rPr>
          <w:rFonts w:ascii="Arial" w:hAnsi="Arial" w:cs="Arial"/>
          <w:b/>
          <w:bCs/>
          <w:sz w:val="36"/>
          <w:szCs w:val="36"/>
        </w:rPr>
        <w:t xml:space="preserve"> </w:t>
      </w:r>
      <w:r w:rsidRPr="005F33FE">
        <w:rPr>
          <w:rFonts w:ascii="Arial" w:hAnsi="Arial" w:cs="Arial"/>
          <w:b/>
          <w:bCs/>
          <w:sz w:val="36"/>
          <w:szCs w:val="36"/>
        </w:rPr>
        <w:t>2</w:t>
      </w:r>
      <w:r w:rsidR="003E0669">
        <w:rPr>
          <w:rFonts w:ascii="Arial" w:hAnsi="Arial" w:cs="Arial"/>
          <w:b/>
          <w:bCs/>
          <w:sz w:val="36"/>
          <w:szCs w:val="36"/>
        </w:rPr>
        <w:t>681</w:t>
      </w:r>
      <w:r w:rsidRPr="005F33FE">
        <w:rPr>
          <w:rFonts w:ascii="Arial" w:hAnsi="Arial" w:cs="Arial"/>
          <w:b/>
          <w:bCs/>
          <w:sz w:val="36"/>
          <w:szCs w:val="36"/>
        </w:rPr>
        <w:t xml:space="preserve"> </w:t>
      </w:r>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1D9B953" w14:textId="31090EEC" w:rsidR="651AE7E0" w:rsidRDefault="651AE7E0" w:rsidP="651AE7E0">
      <w:pPr>
        <w:rPr>
          <w:b/>
          <w:bCs/>
          <w:sz w:val="32"/>
          <w:szCs w:val="32"/>
        </w:rPr>
      </w:pPr>
    </w:p>
    <w:p w14:paraId="6B07A867" w14:textId="6BE12E30" w:rsidR="651AE7E0" w:rsidRDefault="651AE7E0" w:rsidP="651AE7E0">
      <w:pPr>
        <w:rPr>
          <w:b/>
          <w:bCs/>
          <w:sz w:val="32"/>
          <w:szCs w:val="32"/>
        </w:rPr>
      </w:pPr>
    </w:p>
    <w:sdt>
      <w:sdtPr>
        <w:rPr>
          <w:rFonts w:asciiTheme="minorHAnsi" w:eastAsiaTheme="minorHAnsi" w:hAnsiTheme="minorHAnsi" w:cstheme="minorBidi"/>
          <w:color w:val="auto"/>
          <w:sz w:val="22"/>
          <w:szCs w:val="22"/>
          <w:lang w:val="en-GB"/>
        </w:rPr>
        <w:id w:val="1712078611"/>
        <w:docPartObj>
          <w:docPartGallery w:val="Table of Contents"/>
          <w:docPartUnique/>
        </w:docPartObj>
      </w:sdtPr>
      <w:sdtEndPr>
        <w:rPr>
          <w:b/>
          <w:bCs/>
          <w:noProof/>
        </w:rPr>
      </w:sdtEndPr>
      <w:sdtContent>
        <w:p w14:paraId="16200507" w14:textId="2118C50F" w:rsidR="009622EE" w:rsidRDefault="009622EE">
          <w:pPr>
            <w:pStyle w:val="TOCHeading"/>
          </w:pPr>
          <w:r>
            <w:t>Contents</w:t>
          </w:r>
        </w:p>
        <w:p w14:paraId="5CE0CEE5" w14:textId="1308173A" w:rsidR="001441DB" w:rsidRDefault="009622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398072" w:history="1">
            <w:r w:rsidR="001441DB" w:rsidRPr="007034A4">
              <w:rPr>
                <w:rStyle w:val="Hyperlink"/>
                <w:rFonts w:ascii="Arial" w:hAnsi="Arial" w:cs="Arial"/>
                <w:noProof/>
              </w:rPr>
              <w:t>1.  Introduction</w:t>
            </w:r>
            <w:r w:rsidR="001441DB">
              <w:rPr>
                <w:noProof/>
                <w:webHidden/>
              </w:rPr>
              <w:tab/>
            </w:r>
            <w:r w:rsidR="001441DB">
              <w:rPr>
                <w:noProof/>
                <w:webHidden/>
              </w:rPr>
              <w:fldChar w:fldCharType="begin"/>
            </w:r>
            <w:r w:rsidR="001441DB">
              <w:rPr>
                <w:noProof/>
                <w:webHidden/>
              </w:rPr>
              <w:instrText xml:space="preserve"> PAGEREF _Toc113398072 \h </w:instrText>
            </w:r>
            <w:r w:rsidR="001441DB">
              <w:rPr>
                <w:noProof/>
                <w:webHidden/>
              </w:rPr>
            </w:r>
            <w:r w:rsidR="001441DB">
              <w:rPr>
                <w:noProof/>
                <w:webHidden/>
              </w:rPr>
              <w:fldChar w:fldCharType="separate"/>
            </w:r>
            <w:r w:rsidR="001441DB">
              <w:rPr>
                <w:noProof/>
                <w:webHidden/>
              </w:rPr>
              <w:t>3</w:t>
            </w:r>
            <w:r w:rsidR="001441DB">
              <w:rPr>
                <w:noProof/>
                <w:webHidden/>
              </w:rPr>
              <w:fldChar w:fldCharType="end"/>
            </w:r>
          </w:hyperlink>
        </w:p>
        <w:p w14:paraId="376E0B12" w14:textId="6860D420" w:rsidR="001441DB" w:rsidRDefault="00000000">
          <w:pPr>
            <w:pStyle w:val="TOC1"/>
            <w:tabs>
              <w:tab w:val="right" w:leader="dot" w:pos="9016"/>
            </w:tabs>
            <w:rPr>
              <w:rFonts w:eastAsiaTheme="minorEastAsia"/>
              <w:noProof/>
              <w:lang w:eastAsia="en-GB"/>
            </w:rPr>
          </w:pPr>
          <w:hyperlink w:anchor="_Toc113398073" w:history="1">
            <w:r w:rsidR="001441DB" w:rsidRPr="007034A4">
              <w:rPr>
                <w:rStyle w:val="Hyperlink"/>
                <w:rFonts w:ascii="Arial" w:hAnsi="Arial" w:cs="Arial"/>
                <w:noProof/>
              </w:rPr>
              <w:t>2. Definitions of Childhood</w:t>
            </w:r>
            <w:r w:rsidR="001441DB">
              <w:rPr>
                <w:noProof/>
                <w:webHidden/>
              </w:rPr>
              <w:tab/>
            </w:r>
            <w:r w:rsidR="001441DB">
              <w:rPr>
                <w:noProof/>
                <w:webHidden/>
              </w:rPr>
              <w:fldChar w:fldCharType="begin"/>
            </w:r>
            <w:r w:rsidR="001441DB">
              <w:rPr>
                <w:noProof/>
                <w:webHidden/>
              </w:rPr>
              <w:instrText xml:space="preserve"> PAGEREF _Toc113398073 \h </w:instrText>
            </w:r>
            <w:r w:rsidR="001441DB">
              <w:rPr>
                <w:noProof/>
                <w:webHidden/>
              </w:rPr>
            </w:r>
            <w:r w:rsidR="001441DB">
              <w:rPr>
                <w:noProof/>
                <w:webHidden/>
              </w:rPr>
              <w:fldChar w:fldCharType="separate"/>
            </w:r>
            <w:r w:rsidR="001441DB">
              <w:rPr>
                <w:noProof/>
                <w:webHidden/>
              </w:rPr>
              <w:t>3</w:t>
            </w:r>
            <w:r w:rsidR="001441DB">
              <w:rPr>
                <w:noProof/>
                <w:webHidden/>
              </w:rPr>
              <w:fldChar w:fldCharType="end"/>
            </w:r>
          </w:hyperlink>
        </w:p>
        <w:p w14:paraId="09BECB7E" w14:textId="53DEA49A" w:rsidR="00385F0F" w:rsidRPr="00385F0F" w:rsidRDefault="00385F0F" w:rsidP="00385F0F">
          <w:pPr>
            <w:pStyle w:val="Heading1"/>
            <w:rPr>
              <w:rFonts w:ascii="Arial" w:hAnsi="Arial" w:cs="Arial"/>
              <w:color w:val="auto"/>
              <w:sz w:val="22"/>
              <w:szCs w:val="22"/>
              <w:lang w:val="en-GB"/>
            </w:rPr>
          </w:pPr>
          <w:r w:rsidRPr="00385F0F">
            <w:rPr>
              <w:rFonts w:ascii="Arial" w:hAnsi="Arial" w:cs="Arial"/>
              <w:color w:val="auto"/>
              <w:sz w:val="22"/>
              <w:szCs w:val="22"/>
              <w:lang w:val="en-GB"/>
            </w:rPr>
            <w:t>2.1 Biological Definition</w:t>
          </w:r>
          <w:r w:rsidRPr="00385F0F">
            <w:rPr>
              <w:rFonts w:ascii="Arial" w:hAnsi="Arial" w:cs="Arial"/>
              <w:color w:val="auto"/>
              <w:sz w:val="22"/>
              <w:szCs w:val="22"/>
              <w:lang w:val="en-GB"/>
            </w:rPr>
            <w:t>……………………………………………………………………</w:t>
          </w:r>
          <w:proofErr w:type="gramStart"/>
          <w:r w:rsidRPr="00385F0F">
            <w:rPr>
              <w:rFonts w:ascii="Arial" w:hAnsi="Arial" w:cs="Arial"/>
              <w:color w:val="auto"/>
              <w:sz w:val="22"/>
              <w:szCs w:val="22"/>
              <w:lang w:val="en-GB"/>
            </w:rPr>
            <w:t>…..</w:t>
          </w:r>
          <w:proofErr w:type="gramEnd"/>
          <w:r w:rsidRPr="00385F0F">
            <w:rPr>
              <w:rFonts w:ascii="Arial" w:hAnsi="Arial" w:cs="Arial"/>
              <w:color w:val="auto"/>
              <w:sz w:val="22"/>
              <w:szCs w:val="22"/>
              <w:lang w:val="en-GB"/>
            </w:rPr>
            <w:t>…..3-4</w:t>
          </w:r>
        </w:p>
        <w:p w14:paraId="13AB9040" w14:textId="3004EE3A" w:rsidR="001441DB" w:rsidRDefault="001441DB">
          <w:pPr>
            <w:pStyle w:val="TOC1"/>
            <w:tabs>
              <w:tab w:val="right" w:leader="dot" w:pos="9016"/>
            </w:tabs>
            <w:rPr>
              <w:rFonts w:eastAsiaTheme="minorEastAsia"/>
              <w:noProof/>
              <w:lang w:eastAsia="en-GB"/>
            </w:rPr>
          </w:pPr>
        </w:p>
        <w:p w14:paraId="37C9B181" w14:textId="6D02A0FE" w:rsidR="001441DB" w:rsidRDefault="00000000">
          <w:pPr>
            <w:pStyle w:val="TOC1"/>
            <w:tabs>
              <w:tab w:val="right" w:leader="dot" w:pos="9016"/>
            </w:tabs>
            <w:rPr>
              <w:rFonts w:eastAsiaTheme="minorEastAsia"/>
              <w:noProof/>
              <w:lang w:eastAsia="en-GB"/>
            </w:rPr>
          </w:pPr>
          <w:hyperlink w:anchor="_Toc113398075" w:history="1">
            <w:r w:rsidR="001441DB" w:rsidRPr="007034A4">
              <w:rPr>
                <w:rStyle w:val="Hyperlink"/>
                <w:rFonts w:ascii="Arial" w:hAnsi="Arial" w:cs="Arial"/>
                <w:noProof/>
              </w:rPr>
              <w:t>2.2 Sociological Definition</w:t>
            </w:r>
            <w:r w:rsidR="001441DB">
              <w:rPr>
                <w:noProof/>
                <w:webHidden/>
              </w:rPr>
              <w:tab/>
            </w:r>
            <w:r w:rsidR="001441DB">
              <w:rPr>
                <w:noProof/>
                <w:webHidden/>
              </w:rPr>
              <w:fldChar w:fldCharType="begin"/>
            </w:r>
            <w:r w:rsidR="001441DB">
              <w:rPr>
                <w:noProof/>
                <w:webHidden/>
              </w:rPr>
              <w:instrText xml:space="preserve"> PAGEREF _Toc113398075 \h </w:instrText>
            </w:r>
            <w:r w:rsidR="001441DB">
              <w:rPr>
                <w:noProof/>
                <w:webHidden/>
              </w:rPr>
            </w:r>
            <w:r w:rsidR="001441DB">
              <w:rPr>
                <w:noProof/>
                <w:webHidden/>
              </w:rPr>
              <w:fldChar w:fldCharType="separate"/>
            </w:r>
            <w:r w:rsidR="001441DB">
              <w:rPr>
                <w:noProof/>
                <w:webHidden/>
              </w:rPr>
              <w:t>4</w:t>
            </w:r>
            <w:r w:rsidR="001441DB">
              <w:rPr>
                <w:noProof/>
                <w:webHidden/>
              </w:rPr>
              <w:fldChar w:fldCharType="end"/>
            </w:r>
          </w:hyperlink>
        </w:p>
        <w:p w14:paraId="625DE0B2" w14:textId="4898C0A7" w:rsidR="00385F0F" w:rsidRPr="009B4C8B" w:rsidRDefault="00385F0F" w:rsidP="009B4C8B">
          <w:pPr>
            <w:pStyle w:val="Heading1"/>
            <w:rPr>
              <w:rFonts w:ascii="Arial" w:hAnsi="Arial" w:cs="Arial"/>
              <w:color w:val="000000" w:themeColor="text1"/>
              <w:sz w:val="22"/>
              <w:szCs w:val="22"/>
            </w:rPr>
          </w:pPr>
          <w:r w:rsidRPr="009B4C8B">
            <w:rPr>
              <w:rFonts w:ascii="Arial" w:hAnsi="Arial" w:cs="Arial"/>
              <w:color w:val="000000" w:themeColor="text1"/>
              <w:sz w:val="22"/>
              <w:szCs w:val="22"/>
            </w:rPr>
            <w:t>2.3 Key elements of family life and childhood</w:t>
          </w:r>
          <w:r w:rsidRPr="009B4C8B">
            <w:rPr>
              <w:rFonts w:ascii="Arial" w:hAnsi="Arial" w:cs="Arial"/>
              <w:color w:val="000000" w:themeColor="text1"/>
              <w:sz w:val="22"/>
              <w:szCs w:val="22"/>
            </w:rPr>
            <w:t>.......................................................................4-5</w:t>
          </w:r>
        </w:p>
        <w:p w14:paraId="4FAB7BED" w14:textId="7CA3D383" w:rsidR="001441DB" w:rsidRDefault="001441DB">
          <w:pPr>
            <w:pStyle w:val="TOC1"/>
            <w:tabs>
              <w:tab w:val="right" w:leader="dot" w:pos="9016"/>
            </w:tabs>
            <w:rPr>
              <w:rFonts w:eastAsiaTheme="minorEastAsia"/>
              <w:noProof/>
              <w:lang w:eastAsia="en-GB"/>
            </w:rPr>
          </w:pPr>
        </w:p>
        <w:p w14:paraId="00BE19AE" w14:textId="7A01E310" w:rsidR="001441DB" w:rsidRPr="009B4C8B" w:rsidRDefault="009B4C8B" w:rsidP="009B4C8B">
          <w:pPr>
            <w:pStyle w:val="Heading1"/>
            <w:rPr>
              <w:rFonts w:ascii="Arial" w:hAnsi="Arial" w:cs="Arial"/>
              <w:color w:val="auto"/>
              <w:sz w:val="22"/>
              <w:szCs w:val="22"/>
            </w:rPr>
          </w:pPr>
          <w:r w:rsidRPr="009B4C8B">
            <w:rPr>
              <w:rFonts w:ascii="Arial" w:hAnsi="Arial" w:cs="Arial"/>
              <w:color w:val="auto"/>
              <w:sz w:val="22"/>
              <w:szCs w:val="22"/>
            </w:rPr>
            <w:t>3. Development of the Social Construction of Childhood</w:t>
          </w:r>
          <w:r w:rsidRPr="009B4C8B">
            <w:rPr>
              <w:rFonts w:ascii="Arial" w:hAnsi="Arial" w:cs="Arial"/>
              <w:color w:val="auto"/>
              <w:sz w:val="22"/>
              <w:szCs w:val="22"/>
            </w:rPr>
            <w:t>......................................................5-6</w:t>
          </w:r>
        </w:p>
        <w:p w14:paraId="17EBCEE0" w14:textId="6FD09837" w:rsidR="001441DB" w:rsidRDefault="00000000">
          <w:pPr>
            <w:pStyle w:val="TOC1"/>
            <w:tabs>
              <w:tab w:val="right" w:leader="dot" w:pos="9016"/>
            </w:tabs>
            <w:rPr>
              <w:rFonts w:eastAsiaTheme="minorEastAsia"/>
              <w:noProof/>
              <w:lang w:eastAsia="en-GB"/>
            </w:rPr>
          </w:pPr>
          <w:hyperlink w:anchor="_Toc113398078" w:history="1">
            <w:r w:rsidR="001441DB" w:rsidRPr="007034A4">
              <w:rPr>
                <w:rStyle w:val="Hyperlink"/>
                <w:rFonts w:ascii="Arial" w:hAnsi="Arial" w:cs="Arial"/>
                <w:noProof/>
              </w:rPr>
              <w:t xml:space="preserve">4. Development of Safeguarding Children </w:t>
            </w:r>
            <w:r w:rsidR="009B4C8B">
              <w:rPr>
                <w:rStyle w:val="Hyperlink"/>
                <w:rFonts w:ascii="Arial" w:hAnsi="Arial" w:cs="Arial"/>
                <w:noProof/>
              </w:rPr>
              <w:t>Legislation…………………………………………</w:t>
            </w:r>
            <w:r w:rsidR="001441DB">
              <w:rPr>
                <w:noProof/>
                <w:webHidden/>
              </w:rPr>
              <w:fldChar w:fldCharType="begin"/>
            </w:r>
            <w:r w:rsidR="001441DB">
              <w:rPr>
                <w:noProof/>
                <w:webHidden/>
              </w:rPr>
              <w:instrText xml:space="preserve"> PAGEREF _Toc113398078 \h </w:instrText>
            </w:r>
            <w:r w:rsidR="001441DB">
              <w:rPr>
                <w:noProof/>
                <w:webHidden/>
              </w:rPr>
            </w:r>
            <w:r w:rsidR="001441DB">
              <w:rPr>
                <w:noProof/>
                <w:webHidden/>
              </w:rPr>
              <w:fldChar w:fldCharType="separate"/>
            </w:r>
            <w:r w:rsidR="001441DB">
              <w:rPr>
                <w:noProof/>
                <w:webHidden/>
              </w:rPr>
              <w:t>6</w:t>
            </w:r>
            <w:r w:rsidR="001441DB">
              <w:rPr>
                <w:noProof/>
                <w:webHidden/>
              </w:rPr>
              <w:fldChar w:fldCharType="end"/>
            </w:r>
          </w:hyperlink>
          <w:r w:rsidR="009B4C8B">
            <w:rPr>
              <w:noProof/>
            </w:rPr>
            <w:t>-7</w:t>
          </w:r>
        </w:p>
        <w:p w14:paraId="4C6C36BA" w14:textId="571B7F84" w:rsidR="001441DB" w:rsidRDefault="00000000">
          <w:pPr>
            <w:pStyle w:val="TOC1"/>
            <w:tabs>
              <w:tab w:val="right" w:leader="dot" w:pos="9016"/>
            </w:tabs>
            <w:rPr>
              <w:rFonts w:eastAsiaTheme="minorEastAsia"/>
              <w:noProof/>
              <w:lang w:eastAsia="en-GB"/>
            </w:rPr>
          </w:pPr>
          <w:hyperlink w:anchor="_Toc113398079" w:history="1">
            <w:r w:rsidR="001441DB" w:rsidRPr="007034A4">
              <w:rPr>
                <w:rStyle w:val="Hyperlink"/>
                <w:rFonts w:ascii="Arial" w:hAnsi="Arial" w:cs="Arial"/>
                <w:noProof/>
              </w:rPr>
              <w:t>5. Safeguarding Children Legislation Nowadays</w:t>
            </w:r>
            <w:r w:rsidR="001441DB">
              <w:rPr>
                <w:noProof/>
                <w:webHidden/>
              </w:rPr>
              <w:tab/>
            </w:r>
            <w:r w:rsidR="001441DB">
              <w:rPr>
                <w:noProof/>
                <w:webHidden/>
              </w:rPr>
              <w:fldChar w:fldCharType="begin"/>
            </w:r>
            <w:r w:rsidR="001441DB">
              <w:rPr>
                <w:noProof/>
                <w:webHidden/>
              </w:rPr>
              <w:instrText xml:space="preserve"> PAGEREF _Toc113398079 \h </w:instrText>
            </w:r>
            <w:r w:rsidR="001441DB">
              <w:rPr>
                <w:noProof/>
                <w:webHidden/>
              </w:rPr>
            </w:r>
            <w:r w:rsidR="001441DB">
              <w:rPr>
                <w:noProof/>
                <w:webHidden/>
              </w:rPr>
              <w:fldChar w:fldCharType="separate"/>
            </w:r>
            <w:r w:rsidR="001441DB">
              <w:rPr>
                <w:noProof/>
                <w:webHidden/>
              </w:rPr>
              <w:t>7</w:t>
            </w:r>
            <w:r w:rsidR="001441DB">
              <w:rPr>
                <w:noProof/>
                <w:webHidden/>
              </w:rPr>
              <w:fldChar w:fldCharType="end"/>
            </w:r>
          </w:hyperlink>
        </w:p>
        <w:p w14:paraId="6E7C4A42" w14:textId="632DF235" w:rsidR="001441DB" w:rsidRDefault="00000000">
          <w:pPr>
            <w:pStyle w:val="TOC1"/>
            <w:tabs>
              <w:tab w:val="right" w:leader="dot" w:pos="9016"/>
            </w:tabs>
            <w:rPr>
              <w:rFonts w:eastAsiaTheme="minorEastAsia"/>
              <w:noProof/>
              <w:lang w:eastAsia="en-GB"/>
            </w:rPr>
          </w:pPr>
          <w:hyperlink w:anchor="_Toc113398080" w:history="1">
            <w:r w:rsidR="001441DB" w:rsidRPr="007034A4">
              <w:rPr>
                <w:rStyle w:val="Hyperlink"/>
                <w:rFonts w:ascii="Arial" w:hAnsi="Arial" w:cs="Arial"/>
                <w:bCs/>
                <w:noProof/>
              </w:rPr>
              <w:t>6. Current Interventions and Approaches to Support Children in England</w:t>
            </w:r>
            <w:r w:rsidR="001441DB">
              <w:rPr>
                <w:noProof/>
                <w:webHidden/>
              </w:rPr>
              <w:tab/>
            </w:r>
            <w:r w:rsidR="001441DB">
              <w:rPr>
                <w:noProof/>
                <w:webHidden/>
              </w:rPr>
              <w:fldChar w:fldCharType="begin"/>
            </w:r>
            <w:r w:rsidR="001441DB">
              <w:rPr>
                <w:noProof/>
                <w:webHidden/>
              </w:rPr>
              <w:instrText xml:space="preserve"> PAGEREF _Toc113398080 \h </w:instrText>
            </w:r>
            <w:r w:rsidR="001441DB">
              <w:rPr>
                <w:noProof/>
                <w:webHidden/>
              </w:rPr>
            </w:r>
            <w:r w:rsidR="001441DB">
              <w:rPr>
                <w:noProof/>
                <w:webHidden/>
              </w:rPr>
              <w:fldChar w:fldCharType="separate"/>
            </w:r>
            <w:r w:rsidR="001441DB">
              <w:rPr>
                <w:noProof/>
                <w:webHidden/>
              </w:rPr>
              <w:t>8</w:t>
            </w:r>
            <w:r w:rsidR="001441DB">
              <w:rPr>
                <w:noProof/>
                <w:webHidden/>
              </w:rPr>
              <w:fldChar w:fldCharType="end"/>
            </w:r>
          </w:hyperlink>
        </w:p>
        <w:p w14:paraId="3139AF7A" w14:textId="18E371AF" w:rsidR="001441DB" w:rsidRDefault="00000000">
          <w:pPr>
            <w:pStyle w:val="TOC1"/>
            <w:tabs>
              <w:tab w:val="right" w:leader="dot" w:pos="9016"/>
            </w:tabs>
            <w:rPr>
              <w:rFonts w:eastAsiaTheme="minorEastAsia"/>
              <w:noProof/>
              <w:lang w:eastAsia="en-GB"/>
            </w:rPr>
          </w:pPr>
          <w:hyperlink w:anchor="_Toc113398081" w:history="1">
            <w:r w:rsidR="001441DB" w:rsidRPr="007034A4">
              <w:rPr>
                <w:rStyle w:val="Hyperlink"/>
                <w:rFonts w:ascii="Arial" w:hAnsi="Arial" w:cs="Arial"/>
                <w:noProof/>
              </w:rPr>
              <w:t xml:space="preserve">7. </w:t>
            </w:r>
            <w:r w:rsidR="009B4C8B">
              <w:rPr>
                <w:rStyle w:val="Hyperlink"/>
                <w:rFonts w:ascii="Arial" w:hAnsi="Arial" w:cs="Arial"/>
                <w:noProof/>
              </w:rPr>
              <w:t>Recommendation……………………………………………………………………………….</w:t>
            </w:r>
            <w:r w:rsidR="001441DB">
              <w:rPr>
                <w:noProof/>
                <w:webHidden/>
              </w:rPr>
              <w:fldChar w:fldCharType="begin"/>
            </w:r>
            <w:r w:rsidR="001441DB">
              <w:rPr>
                <w:noProof/>
                <w:webHidden/>
              </w:rPr>
              <w:instrText xml:space="preserve"> PAGEREF _Toc113398081 \h </w:instrText>
            </w:r>
            <w:r w:rsidR="001441DB">
              <w:rPr>
                <w:noProof/>
                <w:webHidden/>
              </w:rPr>
            </w:r>
            <w:r w:rsidR="001441DB">
              <w:rPr>
                <w:noProof/>
                <w:webHidden/>
              </w:rPr>
              <w:fldChar w:fldCharType="separate"/>
            </w:r>
            <w:r w:rsidR="001441DB">
              <w:rPr>
                <w:noProof/>
                <w:webHidden/>
              </w:rPr>
              <w:t>8</w:t>
            </w:r>
            <w:r w:rsidR="001441DB">
              <w:rPr>
                <w:noProof/>
                <w:webHidden/>
              </w:rPr>
              <w:fldChar w:fldCharType="end"/>
            </w:r>
          </w:hyperlink>
          <w:r w:rsidR="009B4C8B">
            <w:rPr>
              <w:noProof/>
            </w:rPr>
            <w:t>-9</w:t>
          </w:r>
        </w:p>
        <w:p w14:paraId="0D0DAB92" w14:textId="49271615" w:rsidR="001441DB" w:rsidRDefault="00000000">
          <w:pPr>
            <w:pStyle w:val="TOC1"/>
            <w:tabs>
              <w:tab w:val="right" w:leader="dot" w:pos="9016"/>
            </w:tabs>
            <w:rPr>
              <w:rFonts w:eastAsiaTheme="minorEastAsia"/>
              <w:noProof/>
              <w:lang w:eastAsia="en-GB"/>
            </w:rPr>
          </w:pPr>
          <w:hyperlink w:anchor="_Toc113398082" w:history="1">
            <w:r w:rsidR="001441DB" w:rsidRPr="007034A4">
              <w:rPr>
                <w:rStyle w:val="Hyperlink"/>
                <w:rFonts w:ascii="Arial" w:hAnsi="Arial" w:cs="Arial"/>
                <w:noProof/>
              </w:rPr>
              <w:t>8. Conclusion</w:t>
            </w:r>
            <w:r w:rsidR="001441DB">
              <w:rPr>
                <w:noProof/>
                <w:webHidden/>
              </w:rPr>
              <w:tab/>
            </w:r>
            <w:r w:rsidR="001441DB">
              <w:rPr>
                <w:noProof/>
                <w:webHidden/>
              </w:rPr>
              <w:fldChar w:fldCharType="begin"/>
            </w:r>
            <w:r w:rsidR="001441DB">
              <w:rPr>
                <w:noProof/>
                <w:webHidden/>
              </w:rPr>
              <w:instrText xml:space="preserve"> PAGEREF _Toc113398082 \h </w:instrText>
            </w:r>
            <w:r w:rsidR="001441DB">
              <w:rPr>
                <w:noProof/>
                <w:webHidden/>
              </w:rPr>
            </w:r>
            <w:r w:rsidR="001441DB">
              <w:rPr>
                <w:noProof/>
                <w:webHidden/>
              </w:rPr>
              <w:fldChar w:fldCharType="separate"/>
            </w:r>
            <w:r w:rsidR="001441DB">
              <w:rPr>
                <w:noProof/>
                <w:webHidden/>
              </w:rPr>
              <w:t>10</w:t>
            </w:r>
            <w:r w:rsidR="001441DB">
              <w:rPr>
                <w:noProof/>
                <w:webHidden/>
              </w:rPr>
              <w:fldChar w:fldCharType="end"/>
            </w:r>
          </w:hyperlink>
        </w:p>
        <w:p w14:paraId="607BC81E" w14:textId="35A11CBE" w:rsidR="001441DB" w:rsidRDefault="00000000">
          <w:pPr>
            <w:pStyle w:val="TOC1"/>
            <w:tabs>
              <w:tab w:val="right" w:leader="dot" w:pos="9016"/>
            </w:tabs>
            <w:rPr>
              <w:rFonts w:eastAsiaTheme="minorEastAsia"/>
              <w:noProof/>
              <w:lang w:eastAsia="en-GB"/>
            </w:rPr>
          </w:pPr>
          <w:hyperlink w:anchor="_Toc113398083" w:history="1">
            <w:r w:rsidR="001441DB" w:rsidRPr="007034A4">
              <w:rPr>
                <w:rStyle w:val="Hyperlink"/>
                <w:rFonts w:ascii="Arial" w:hAnsi="Arial" w:cs="Arial"/>
                <w:noProof/>
              </w:rPr>
              <w:t>9. Reference</w:t>
            </w:r>
            <w:r w:rsidR="009B4C8B">
              <w:rPr>
                <w:rStyle w:val="Hyperlink"/>
                <w:rFonts w:ascii="Arial" w:hAnsi="Arial" w:cs="Arial"/>
                <w:noProof/>
              </w:rPr>
              <w:t>……………………………………………………………………………………...</w:t>
            </w:r>
            <w:r w:rsidR="001441DB">
              <w:rPr>
                <w:noProof/>
                <w:webHidden/>
              </w:rPr>
              <w:fldChar w:fldCharType="begin"/>
            </w:r>
            <w:r w:rsidR="001441DB">
              <w:rPr>
                <w:noProof/>
                <w:webHidden/>
              </w:rPr>
              <w:instrText xml:space="preserve"> PAGEREF _Toc113398083 \h </w:instrText>
            </w:r>
            <w:r w:rsidR="001441DB">
              <w:rPr>
                <w:noProof/>
                <w:webHidden/>
              </w:rPr>
            </w:r>
            <w:r w:rsidR="001441DB">
              <w:rPr>
                <w:noProof/>
                <w:webHidden/>
              </w:rPr>
              <w:fldChar w:fldCharType="separate"/>
            </w:r>
            <w:r w:rsidR="001441DB">
              <w:rPr>
                <w:noProof/>
                <w:webHidden/>
              </w:rPr>
              <w:t>11</w:t>
            </w:r>
            <w:r w:rsidR="001441DB">
              <w:rPr>
                <w:noProof/>
                <w:webHidden/>
              </w:rPr>
              <w:fldChar w:fldCharType="end"/>
            </w:r>
          </w:hyperlink>
          <w:r w:rsidR="009B4C8B">
            <w:rPr>
              <w:noProof/>
            </w:rPr>
            <w:t>-12</w:t>
          </w:r>
        </w:p>
        <w:p w14:paraId="656D8F4B" w14:textId="07B91D10" w:rsidR="009622EE" w:rsidRDefault="009622EE">
          <w:r>
            <w:rPr>
              <w:b/>
              <w:bCs/>
              <w:noProof/>
            </w:rPr>
            <w:fldChar w:fldCharType="end"/>
          </w:r>
        </w:p>
      </w:sdtContent>
    </w:sdt>
    <w:p w14:paraId="6BEE04C0" w14:textId="3F6F7B43" w:rsidR="651AE7E0" w:rsidRDefault="651AE7E0" w:rsidP="651AE7E0">
      <w:pPr>
        <w:rPr>
          <w:b/>
          <w:bCs/>
          <w:sz w:val="32"/>
          <w:szCs w:val="32"/>
        </w:rPr>
      </w:pPr>
    </w:p>
    <w:p w14:paraId="1060FA33" w14:textId="1BE60B98" w:rsidR="651AE7E0" w:rsidRDefault="651AE7E0" w:rsidP="651AE7E0">
      <w:pPr>
        <w:rPr>
          <w:b/>
          <w:bCs/>
          <w:sz w:val="32"/>
          <w:szCs w:val="32"/>
        </w:rPr>
      </w:pPr>
    </w:p>
    <w:p w14:paraId="7BF981FE" w14:textId="5E5E3B48" w:rsidR="651AE7E0" w:rsidRDefault="651AE7E0" w:rsidP="651AE7E0">
      <w:pPr>
        <w:rPr>
          <w:b/>
          <w:bCs/>
          <w:sz w:val="32"/>
          <w:szCs w:val="32"/>
        </w:rPr>
      </w:pPr>
    </w:p>
    <w:p w14:paraId="08ED2F11" w14:textId="045FC471" w:rsidR="651AE7E0" w:rsidRDefault="651AE7E0" w:rsidP="651AE7E0">
      <w:pPr>
        <w:rPr>
          <w:b/>
          <w:bCs/>
          <w:sz w:val="32"/>
          <w:szCs w:val="32"/>
        </w:rPr>
      </w:pPr>
    </w:p>
    <w:p w14:paraId="7112664E" w14:textId="564C808E" w:rsidR="651AE7E0" w:rsidRDefault="651AE7E0" w:rsidP="651AE7E0">
      <w:pPr>
        <w:rPr>
          <w:b/>
          <w:bCs/>
          <w:sz w:val="32"/>
          <w:szCs w:val="32"/>
        </w:rPr>
      </w:pPr>
    </w:p>
    <w:p w14:paraId="42482452" w14:textId="30A90540" w:rsidR="651AE7E0" w:rsidRDefault="651AE7E0" w:rsidP="651AE7E0">
      <w:pPr>
        <w:rPr>
          <w:b/>
          <w:bCs/>
          <w:sz w:val="32"/>
          <w:szCs w:val="32"/>
        </w:rPr>
      </w:pPr>
    </w:p>
    <w:p w14:paraId="16BB644C" w14:textId="6F156D53" w:rsidR="651AE7E0" w:rsidRDefault="651AE7E0" w:rsidP="651AE7E0">
      <w:pPr>
        <w:rPr>
          <w:b/>
          <w:bCs/>
          <w:sz w:val="32"/>
          <w:szCs w:val="32"/>
        </w:rPr>
      </w:pPr>
    </w:p>
    <w:p w14:paraId="2DD3346C" w14:textId="2C43DC1C" w:rsidR="651AE7E0" w:rsidRDefault="651AE7E0" w:rsidP="651AE7E0">
      <w:pPr>
        <w:rPr>
          <w:b/>
          <w:bCs/>
          <w:sz w:val="32"/>
          <w:szCs w:val="32"/>
        </w:rPr>
      </w:pPr>
    </w:p>
    <w:p w14:paraId="460A7326" w14:textId="1A9FB042" w:rsidR="651AE7E0" w:rsidRDefault="651AE7E0" w:rsidP="651AE7E0">
      <w:pPr>
        <w:rPr>
          <w:b/>
          <w:bCs/>
          <w:sz w:val="32"/>
          <w:szCs w:val="32"/>
        </w:rPr>
      </w:pPr>
    </w:p>
    <w:p w14:paraId="19D6D0CA" w14:textId="0631257F" w:rsidR="651AE7E0" w:rsidRDefault="651AE7E0" w:rsidP="651AE7E0">
      <w:pPr>
        <w:rPr>
          <w:b/>
          <w:bCs/>
          <w:sz w:val="32"/>
          <w:szCs w:val="32"/>
        </w:rPr>
      </w:pPr>
    </w:p>
    <w:p w14:paraId="3ACD8FBC" w14:textId="6C37CBA8" w:rsidR="651AE7E0" w:rsidRDefault="651AE7E0" w:rsidP="651AE7E0">
      <w:pPr>
        <w:rPr>
          <w:b/>
          <w:bCs/>
          <w:sz w:val="32"/>
          <w:szCs w:val="32"/>
        </w:rPr>
      </w:pPr>
    </w:p>
    <w:p w14:paraId="7BDB522A" w14:textId="789FD89C" w:rsidR="651AE7E0" w:rsidRDefault="651AE7E0" w:rsidP="651AE7E0">
      <w:pPr>
        <w:rPr>
          <w:b/>
          <w:bCs/>
          <w:sz w:val="32"/>
          <w:szCs w:val="32"/>
        </w:rPr>
      </w:pPr>
    </w:p>
    <w:p w14:paraId="4EF54AC6" w14:textId="77777777" w:rsidR="009622EE" w:rsidRDefault="009622EE" w:rsidP="00424E1B">
      <w:pPr>
        <w:pStyle w:val="Heading1"/>
        <w:rPr>
          <w:rFonts w:ascii="Arial" w:hAnsi="Arial" w:cs="Arial"/>
          <w:sz w:val="22"/>
          <w:szCs w:val="22"/>
        </w:rPr>
      </w:pPr>
    </w:p>
    <w:p w14:paraId="6F77CC33" w14:textId="3D78077E" w:rsidR="00356BBD" w:rsidRDefault="00B86039" w:rsidP="00B97676">
      <w:pPr>
        <w:pStyle w:val="Heading1"/>
        <w:rPr>
          <w:rFonts w:ascii="Arial" w:hAnsi="Arial" w:cs="Arial"/>
          <w:sz w:val="22"/>
          <w:szCs w:val="22"/>
        </w:rPr>
      </w:pPr>
      <w:bookmarkStart w:id="0" w:name="_Toc113398072"/>
      <w:r w:rsidRPr="00424E1B">
        <w:rPr>
          <w:rFonts w:ascii="Arial" w:hAnsi="Arial" w:cs="Arial"/>
          <w:sz w:val="22"/>
          <w:szCs w:val="22"/>
        </w:rPr>
        <w:t xml:space="preserve">1.  </w:t>
      </w:r>
      <w:r w:rsidR="00EA1E91" w:rsidRPr="00424E1B">
        <w:rPr>
          <w:rFonts w:ascii="Arial" w:hAnsi="Arial" w:cs="Arial"/>
          <w:sz w:val="22"/>
          <w:szCs w:val="22"/>
        </w:rPr>
        <w:t>Introduction</w:t>
      </w:r>
      <w:bookmarkEnd w:id="0"/>
      <w:r w:rsidR="00EA1E91" w:rsidRPr="00424E1B">
        <w:rPr>
          <w:rFonts w:ascii="Arial" w:hAnsi="Arial" w:cs="Arial"/>
          <w:sz w:val="22"/>
          <w:szCs w:val="22"/>
        </w:rPr>
        <w:t xml:space="preserve"> </w:t>
      </w:r>
    </w:p>
    <w:p w14:paraId="28F6CD21" w14:textId="77777777" w:rsidR="001441DB" w:rsidRDefault="001441DB" w:rsidP="00863BC2">
      <w:pPr>
        <w:spacing w:line="360" w:lineRule="auto"/>
        <w:rPr>
          <w:rFonts w:ascii="Arial" w:hAnsi="Arial" w:cs="Arial"/>
          <w:lang w:val="it-IT"/>
        </w:rPr>
      </w:pPr>
    </w:p>
    <w:p w14:paraId="40C451A1" w14:textId="1B97C895" w:rsidR="00B97676" w:rsidRPr="00863BC2" w:rsidRDefault="006B0EE9" w:rsidP="00863BC2">
      <w:pPr>
        <w:spacing w:line="360" w:lineRule="auto"/>
        <w:rPr>
          <w:rFonts w:ascii="Arial" w:hAnsi="Arial" w:cs="Arial"/>
          <w:lang w:val="it-IT"/>
        </w:rPr>
      </w:pPr>
      <w:r w:rsidRPr="00863BC2">
        <w:rPr>
          <w:rFonts w:ascii="Arial" w:hAnsi="Arial" w:cs="Arial"/>
          <w:lang w:val="it-IT"/>
        </w:rPr>
        <w:t>This essay emphasizes the importance of childhood social construction. It provides an overview of childhood history's changes to the present day. It also looks at the family as a socially constructed concept and changes in the family in England. This essay also focuses on factors that have greatly contributed to the development of children's lives and reduced inequality by forming a historical element of today's society. There will also be discussions about why these factors will improve children's lives. Finally, it looks at current UK interventions to support vulnerable children and how they can reduce inequalities among disadvantaged children. and difficult.</w:t>
      </w:r>
    </w:p>
    <w:p w14:paraId="381494DD" w14:textId="34405476" w:rsidR="00A971F0" w:rsidRPr="00424E1B" w:rsidRDefault="00933251" w:rsidP="00424E1B">
      <w:pPr>
        <w:pStyle w:val="Heading1"/>
        <w:rPr>
          <w:rFonts w:ascii="Arial" w:hAnsi="Arial" w:cs="Arial"/>
          <w:sz w:val="22"/>
          <w:szCs w:val="22"/>
          <w:lang w:val="en-GB"/>
        </w:rPr>
      </w:pPr>
      <w:bookmarkStart w:id="1" w:name="_Toc111566985"/>
      <w:bookmarkStart w:id="2" w:name="_Toc113398073"/>
      <w:r w:rsidRPr="00424E1B">
        <w:rPr>
          <w:rFonts w:ascii="Arial" w:hAnsi="Arial" w:cs="Arial"/>
          <w:sz w:val="22"/>
          <w:szCs w:val="22"/>
          <w:lang w:val="en-GB"/>
        </w:rPr>
        <w:t>2</w:t>
      </w:r>
      <w:r w:rsidR="00A971F0" w:rsidRPr="00424E1B">
        <w:rPr>
          <w:rFonts w:ascii="Arial" w:hAnsi="Arial" w:cs="Arial"/>
          <w:sz w:val="22"/>
          <w:szCs w:val="22"/>
          <w:lang w:val="en-GB"/>
        </w:rPr>
        <w:t>. Definitions of Childhood</w:t>
      </w:r>
      <w:bookmarkEnd w:id="1"/>
      <w:bookmarkEnd w:id="2"/>
    </w:p>
    <w:p w14:paraId="2A52D2C9" w14:textId="77777777" w:rsidR="00356BBD" w:rsidRDefault="00356BBD" w:rsidP="00424E1B">
      <w:pPr>
        <w:spacing w:line="360" w:lineRule="auto"/>
        <w:rPr>
          <w:rFonts w:ascii="Arial" w:hAnsi="Arial" w:cs="Arial"/>
        </w:rPr>
      </w:pPr>
    </w:p>
    <w:p w14:paraId="22F4FBED" w14:textId="3297A680" w:rsidR="00933251" w:rsidRPr="00424E1B" w:rsidRDefault="00730882" w:rsidP="00424E1B">
      <w:pPr>
        <w:spacing w:line="360" w:lineRule="auto"/>
        <w:rPr>
          <w:rFonts w:ascii="Arial" w:hAnsi="Arial" w:cs="Arial"/>
        </w:rPr>
      </w:pPr>
      <w:r w:rsidRPr="00730882">
        <w:rPr>
          <w:rFonts w:ascii="Arial" w:hAnsi="Arial" w:cs="Arial"/>
        </w:rPr>
        <w:t xml:space="preserve">The idea of childhood </w:t>
      </w:r>
      <w:r w:rsidR="0041408C" w:rsidRPr="00424E1B">
        <w:rPr>
          <w:rFonts w:ascii="Arial" w:hAnsi="Arial" w:cs="Arial"/>
        </w:rPr>
        <w:t>is controversial all over</w:t>
      </w:r>
      <w:r>
        <w:rPr>
          <w:rFonts w:ascii="Arial" w:hAnsi="Arial" w:cs="Arial"/>
        </w:rPr>
        <w:t xml:space="preserve"> countries</w:t>
      </w:r>
      <w:r w:rsidR="0041408C" w:rsidRPr="00424E1B">
        <w:rPr>
          <w:rFonts w:ascii="Arial" w:hAnsi="Arial" w:cs="Arial"/>
        </w:rPr>
        <w:t xml:space="preserve">. First, it is </w:t>
      </w:r>
      <w:r w:rsidRPr="00424E1B">
        <w:rPr>
          <w:rFonts w:ascii="Arial" w:hAnsi="Arial" w:cs="Arial"/>
        </w:rPr>
        <w:t>essential</w:t>
      </w:r>
      <w:r w:rsidR="0041408C" w:rsidRPr="00424E1B">
        <w:rPr>
          <w:rFonts w:ascii="Arial" w:hAnsi="Arial" w:cs="Arial"/>
        </w:rPr>
        <w:t xml:space="preserve"> know</w:t>
      </w:r>
      <w:r>
        <w:rPr>
          <w:rFonts w:ascii="Arial" w:hAnsi="Arial" w:cs="Arial"/>
        </w:rPr>
        <w:t>ing</w:t>
      </w:r>
      <w:r w:rsidR="0041408C" w:rsidRPr="00424E1B">
        <w:rPr>
          <w:rFonts w:ascii="Arial" w:hAnsi="Arial" w:cs="Arial"/>
        </w:rPr>
        <w:t xml:space="preserve"> the </w:t>
      </w:r>
      <w:r w:rsidR="00863BC2" w:rsidRPr="00424E1B">
        <w:rPr>
          <w:rFonts w:ascii="Arial" w:hAnsi="Arial" w:cs="Arial"/>
        </w:rPr>
        <w:t>contrast</w:t>
      </w:r>
      <w:r w:rsidR="00863BC2">
        <w:rPr>
          <w:rFonts w:ascii="Arial" w:hAnsi="Arial" w:cs="Arial"/>
        </w:rPr>
        <w:t xml:space="preserve"> in relation to </w:t>
      </w:r>
      <w:r w:rsidR="0041408C" w:rsidRPr="00424E1B">
        <w:rPr>
          <w:rFonts w:ascii="Arial" w:hAnsi="Arial" w:cs="Arial"/>
        </w:rPr>
        <w:t>the term child</w:t>
      </w:r>
      <w:r w:rsidR="00863BC2">
        <w:rPr>
          <w:rFonts w:ascii="Arial" w:hAnsi="Arial" w:cs="Arial"/>
        </w:rPr>
        <w:t>ren</w:t>
      </w:r>
      <w:r w:rsidR="0041408C" w:rsidRPr="00424E1B">
        <w:rPr>
          <w:rFonts w:ascii="Arial" w:hAnsi="Arial" w:cs="Arial"/>
        </w:rPr>
        <w:t xml:space="preserve"> and </w:t>
      </w:r>
      <w:r w:rsidR="00863BC2">
        <w:rPr>
          <w:rFonts w:ascii="Arial" w:hAnsi="Arial" w:cs="Arial"/>
        </w:rPr>
        <w:t>teenage</w:t>
      </w:r>
      <w:r w:rsidR="0041408C" w:rsidRPr="00424E1B">
        <w:rPr>
          <w:rFonts w:ascii="Arial" w:hAnsi="Arial" w:cs="Arial"/>
        </w:rPr>
        <w:t xml:space="preserve">. </w:t>
      </w:r>
      <w:r w:rsidR="00863BC2">
        <w:rPr>
          <w:rFonts w:ascii="Arial" w:hAnsi="Arial" w:cs="Arial"/>
        </w:rPr>
        <w:t xml:space="preserve">According to </w:t>
      </w:r>
      <w:r w:rsidR="00863BC2" w:rsidRPr="00863BC2">
        <w:rPr>
          <w:rFonts w:ascii="Arial" w:hAnsi="Arial" w:cs="Arial"/>
        </w:rPr>
        <w:t>Cambridge Dictionary, 2009</w:t>
      </w:r>
      <w:r w:rsidR="00863BC2">
        <w:rPr>
          <w:rFonts w:ascii="Arial" w:hAnsi="Arial" w:cs="Arial"/>
        </w:rPr>
        <w:t xml:space="preserve">, states that </w:t>
      </w:r>
      <w:r w:rsidR="0041408C" w:rsidRPr="00424E1B">
        <w:rPr>
          <w:rFonts w:ascii="Arial" w:hAnsi="Arial" w:cs="Arial"/>
        </w:rPr>
        <w:t xml:space="preserve">"a boy or woman from the time of birth to the age of majority, or a son or daughter of any age," </w:t>
      </w:r>
      <w:r w:rsidR="00886BEA">
        <w:rPr>
          <w:rFonts w:ascii="Arial" w:hAnsi="Arial" w:cs="Arial"/>
        </w:rPr>
        <w:t>this</w:t>
      </w:r>
      <w:r w:rsidR="0041408C" w:rsidRPr="00424E1B">
        <w:rPr>
          <w:rFonts w:ascii="Arial" w:hAnsi="Arial" w:cs="Arial"/>
        </w:rPr>
        <w:t xml:space="preserve"> is a completely vague generalization </w:t>
      </w:r>
      <w:bookmarkStart w:id="3" w:name="_Hlk113394997"/>
      <w:r w:rsidR="0041408C" w:rsidRPr="00424E1B">
        <w:rPr>
          <w:rFonts w:ascii="Arial" w:hAnsi="Arial" w:cs="Arial"/>
        </w:rPr>
        <w:t>(Cambridge Dictionary, 2009</w:t>
      </w:r>
      <w:bookmarkEnd w:id="3"/>
      <w:r w:rsidR="0041408C" w:rsidRPr="00424E1B">
        <w:rPr>
          <w:rFonts w:ascii="Arial" w:hAnsi="Arial" w:cs="Arial"/>
        </w:rPr>
        <w:t xml:space="preserve">). The definition of adolescence offers similar problems, as the dictionary again only indicates that the formative years are "the time when someone is a child" (Cambridge Dictionary, 2009). Many elements influence the way an early life is defined, consisting of </w:t>
      </w:r>
      <w:r w:rsidR="00886BEA">
        <w:rPr>
          <w:rFonts w:ascii="Arial" w:hAnsi="Arial" w:cs="Arial"/>
        </w:rPr>
        <w:t xml:space="preserve">the time frame </w:t>
      </w:r>
      <w:r w:rsidR="0041408C" w:rsidRPr="00424E1B">
        <w:rPr>
          <w:rFonts w:ascii="Arial" w:hAnsi="Arial" w:cs="Arial"/>
        </w:rPr>
        <w:t xml:space="preserve">of record </w:t>
      </w:r>
      <w:r w:rsidR="00886BEA">
        <w:rPr>
          <w:rFonts w:ascii="Arial" w:hAnsi="Arial" w:cs="Arial"/>
        </w:rPr>
        <w:t xml:space="preserve">where </w:t>
      </w:r>
      <w:r w:rsidR="0041408C" w:rsidRPr="00424E1B">
        <w:rPr>
          <w:rFonts w:ascii="Arial" w:hAnsi="Arial" w:cs="Arial"/>
        </w:rPr>
        <w:t xml:space="preserve">characterization developed as well as the lifestyle from which it emerged. The thesis of what is an infant and what is adolescence will not be identical worldwide, even though there are comparable issues around which the definition is primarily based. </w:t>
      </w:r>
    </w:p>
    <w:p w14:paraId="089FA413" w14:textId="77777777" w:rsidR="00A971F0" w:rsidRPr="00424E1B" w:rsidRDefault="00A971F0" w:rsidP="00424E1B">
      <w:pPr>
        <w:pStyle w:val="Heading1"/>
        <w:rPr>
          <w:rFonts w:ascii="Arial" w:hAnsi="Arial" w:cs="Arial"/>
          <w:sz w:val="22"/>
          <w:szCs w:val="22"/>
          <w:lang w:val="en-GB"/>
        </w:rPr>
      </w:pPr>
      <w:bookmarkStart w:id="4" w:name="_Toc111566986"/>
      <w:bookmarkStart w:id="5" w:name="_Toc113398074"/>
      <w:bookmarkStart w:id="6" w:name="_Hlk113399742"/>
      <w:r w:rsidRPr="00424E1B">
        <w:rPr>
          <w:rFonts w:ascii="Arial" w:hAnsi="Arial" w:cs="Arial"/>
          <w:sz w:val="22"/>
          <w:szCs w:val="22"/>
          <w:lang w:val="en-GB"/>
        </w:rPr>
        <w:t>2.1 Biological Definition</w:t>
      </w:r>
      <w:bookmarkEnd w:id="4"/>
      <w:bookmarkEnd w:id="5"/>
    </w:p>
    <w:bookmarkEnd w:id="6"/>
    <w:p w14:paraId="27950970" w14:textId="77777777" w:rsidR="001441DB" w:rsidRDefault="001441DB" w:rsidP="00424E1B">
      <w:pPr>
        <w:spacing w:line="360" w:lineRule="auto"/>
        <w:rPr>
          <w:rFonts w:ascii="Arial" w:hAnsi="Arial" w:cs="Arial"/>
        </w:rPr>
      </w:pPr>
    </w:p>
    <w:p w14:paraId="5D36B89B" w14:textId="3E1786A4" w:rsidR="004A597A" w:rsidRDefault="00215DC2" w:rsidP="00424E1B">
      <w:pPr>
        <w:spacing w:line="360" w:lineRule="auto"/>
        <w:rPr>
          <w:rFonts w:ascii="Arial" w:hAnsi="Arial" w:cs="Arial"/>
        </w:rPr>
      </w:pPr>
      <w:r w:rsidRPr="00215DC2">
        <w:rPr>
          <w:rFonts w:ascii="Arial" w:hAnsi="Arial" w:cs="Arial"/>
        </w:rPr>
        <w:t xml:space="preserve">These comparisons frequently involve using age as a boundary designed for formative years, exploring the psychological and biological </w:t>
      </w:r>
      <w:r>
        <w:rPr>
          <w:rFonts w:ascii="Arial" w:hAnsi="Arial" w:cs="Arial"/>
        </w:rPr>
        <w:t>element</w:t>
      </w:r>
      <w:r w:rsidRPr="00215DC2">
        <w:rPr>
          <w:rFonts w:ascii="Arial" w:hAnsi="Arial" w:cs="Arial"/>
        </w:rPr>
        <w:t xml:space="preserve"> of childhood, </w:t>
      </w:r>
      <w:r w:rsidR="00E5643F">
        <w:rPr>
          <w:rFonts w:ascii="Arial" w:hAnsi="Arial" w:cs="Arial"/>
        </w:rPr>
        <w:t xml:space="preserve">as well as the </w:t>
      </w:r>
      <w:r w:rsidR="00E5643F" w:rsidRPr="00215DC2">
        <w:rPr>
          <w:rFonts w:ascii="Arial" w:hAnsi="Arial" w:cs="Arial"/>
        </w:rPr>
        <w:t>theory</w:t>
      </w:r>
      <w:r w:rsidRPr="00215DC2">
        <w:rPr>
          <w:rFonts w:ascii="Arial" w:hAnsi="Arial" w:cs="Arial"/>
        </w:rPr>
        <w:t xml:space="preserve"> of </w:t>
      </w:r>
      <w:r w:rsidR="00E5643F" w:rsidRPr="00215DC2">
        <w:rPr>
          <w:rFonts w:ascii="Arial" w:hAnsi="Arial" w:cs="Arial"/>
        </w:rPr>
        <w:t>autonomy</w:t>
      </w:r>
      <w:r w:rsidRPr="00215DC2">
        <w:rPr>
          <w:rFonts w:ascii="Arial" w:hAnsi="Arial" w:cs="Arial"/>
        </w:rPr>
        <w:t xml:space="preserve">. (Turbines, 2003) </w:t>
      </w:r>
      <w:r w:rsidR="00E5643F" w:rsidRPr="00215DC2">
        <w:rPr>
          <w:rFonts w:ascii="Arial" w:hAnsi="Arial" w:cs="Arial"/>
        </w:rPr>
        <w:t>additionally</w:t>
      </w:r>
      <w:r w:rsidRPr="00215DC2">
        <w:rPr>
          <w:rFonts w:ascii="Arial" w:hAnsi="Arial" w:cs="Arial"/>
        </w:rPr>
        <w:t xml:space="preserve"> describes the cultural, geographical, historical and gender </w:t>
      </w:r>
      <w:r w:rsidR="00E5643F" w:rsidRPr="00215DC2">
        <w:rPr>
          <w:rFonts w:ascii="Arial" w:hAnsi="Arial" w:cs="Arial"/>
        </w:rPr>
        <w:t>philosophies</w:t>
      </w:r>
      <w:r w:rsidRPr="00215DC2">
        <w:rPr>
          <w:rFonts w:ascii="Arial" w:hAnsi="Arial" w:cs="Arial"/>
        </w:rPr>
        <w:t xml:space="preserve"> of the formative years. </w:t>
      </w:r>
      <w:r w:rsidR="00A80553">
        <w:rPr>
          <w:rFonts w:ascii="Arial" w:hAnsi="Arial" w:cs="Arial"/>
        </w:rPr>
        <w:t>Young c</w:t>
      </w:r>
      <w:r w:rsidRPr="00215DC2">
        <w:rPr>
          <w:rFonts w:ascii="Arial" w:hAnsi="Arial" w:cs="Arial"/>
        </w:rPr>
        <w:t>hild</w:t>
      </w:r>
      <w:r w:rsidR="00E5643F">
        <w:rPr>
          <w:rFonts w:ascii="Arial" w:hAnsi="Arial" w:cs="Arial"/>
        </w:rPr>
        <w:t>ren</w:t>
      </w:r>
      <w:r w:rsidR="00A80553">
        <w:rPr>
          <w:rFonts w:ascii="Arial" w:hAnsi="Arial" w:cs="Arial"/>
        </w:rPr>
        <w:t xml:space="preserve"> </w:t>
      </w:r>
      <w:r w:rsidR="00A80553" w:rsidRPr="00215DC2">
        <w:rPr>
          <w:rFonts w:ascii="Arial" w:hAnsi="Arial" w:cs="Arial"/>
        </w:rPr>
        <w:t>within</w:t>
      </w:r>
      <w:r w:rsidRPr="00215DC2">
        <w:rPr>
          <w:rFonts w:ascii="Arial" w:hAnsi="Arial" w:cs="Arial"/>
        </w:rPr>
        <w:t xml:space="preserve"> </w:t>
      </w:r>
      <w:r w:rsidR="00A80553" w:rsidRPr="00215DC2">
        <w:rPr>
          <w:rFonts w:ascii="Arial" w:hAnsi="Arial" w:cs="Arial"/>
        </w:rPr>
        <w:t>third base</w:t>
      </w:r>
      <w:r w:rsidRPr="00215DC2">
        <w:rPr>
          <w:rFonts w:ascii="Arial" w:hAnsi="Arial" w:cs="Arial"/>
        </w:rPr>
        <w:t xml:space="preserve"> world </w:t>
      </w:r>
      <w:r w:rsidRPr="00215DC2">
        <w:rPr>
          <w:rFonts w:ascii="Arial" w:hAnsi="Arial" w:cs="Arial"/>
        </w:rPr>
        <w:lastRenderedPageBreak/>
        <w:t>country may have opposite experiences to a normal child</w:t>
      </w:r>
      <w:r w:rsidR="00E378DD">
        <w:rPr>
          <w:rFonts w:ascii="Arial" w:hAnsi="Arial" w:cs="Arial"/>
        </w:rPr>
        <w:t>hood</w:t>
      </w:r>
      <w:r w:rsidRPr="00215DC2">
        <w:rPr>
          <w:rFonts w:ascii="Arial" w:hAnsi="Arial" w:cs="Arial"/>
        </w:rPr>
        <w:t xml:space="preserve"> in a Western country. Thus, this difference in valuation affects the definition given by the </w:t>
      </w:r>
      <w:r w:rsidR="00A80553" w:rsidRPr="00215DC2">
        <w:rPr>
          <w:rFonts w:ascii="Arial" w:hAnsi="Arial" w:cs="Arial"/>
        </w:rPr>
        <w:t>lifestyle</w:t>
      </w:r>
      <w:r w:rsidRPr="00215DC2">
        <w:rPr>
          <w:rFonts w:ascii="Arial" w:hAnsi="Arial" w:cs="Arial"/>
        </w:rPr>
        <w:t xml:space="preserve"> of the formative years. </w:t>
      </w:r>
      <w:r w:rsidR="00A80553" w:rsidRPr="00215DC2">
        <w:rPr>
          <w:rFonts w:ascii="Arial" w:hAnsi="Arial" w:cs="Arial"/>
        </w:rPr>
        <w:t>So,</w:t>
      </w:r>
      <w:r w:rsidRPr="00215DC2">
        <w:rPr>
          <w:rFonts w:ascii="Arial" w:hAnsi="Arial" w:cs="Arial"/>
        </w:rPr>
        <w:t xml:space="preserve"> the important question is whether youth can be shortened or enriched with the help of experience. </w:t>
      </w:r>
    </w:p>
    <w:p w14:paraId="30787987" w14:textId="77777777" w:rsidR="004A597A" w:rsidRDefault="004A597A" w:rsidP="00424E1B">
      <w:pPr>
        <w:spacing w:line="360" w:lineRule="auto"/>
        <w:rPr>
          <w:rFonts w:ascii="Arial" w:hAnsi="Arial" w:cs="Arial"/>
        </w:rPr>
      </w:pPr>
    </w:p>
    <w:p w14:paraId="678870A7" w14:textId="1754EF99" w:rsidR="00356BBD" w:rsidRDefault="00215DC2" w:rsidP="00424E1B">
      <w:pPr>
        <w:spacing w:line="360" w:lineRule="auto"/>
        <w:rPr>
          <w:rFonts w:ascii="Arial" w:hAnsi="Arial" w:cs="Arial"/>
        </w:rPr>
      </w:pPr>
      <w:r w:rsidRPr="00215DC2">
        <w:rPr>
          <w:rFonts w:ascii="Arial" w:hAnsi="Arial" w:cs="Arial"/>
        </w:rPr>
        <w:t>The UK defines an infant as anyone, regardless of sex, under the age of 18, according to the UN, based on the "rights of the child" (UNCRC) (NSPCC, 2009). This is the basic biological definition of a child accepted by most countries at the UN. However, Gamage (1992) argues that childhood ends at the age of ten. Determining childhood is not an easy task.</w:t>
      </w:r>
    </w:p>
    <w:p w14:paraId="2D0F55CF" w14:textId="77777777" w:rsidR="00081023" w:rsidRPr="00424E1B" w:rsidRDefault="00081023" w:rsidP="00424E1B">
      <w:pPr>
        <w:pStyle w:val="Heading1"/>
        <w:rPr>
          <w:rFonts w:ascii="Arial" w:hAnsi="Arial" w:cs="Arial"/>
          <w:sz w:val="22"/>
          <w:szCs w:val="22"/>
          <w:lang w:val="en-GB"/>
        </w:rPr>
      </w:pPr>
      <w:bookmarkStart w:id="7" w:name="_Toc111566987"/>
      <w:bookmarkStart w:id="8" w:name="_Toc113398075"/>
      <w:r w:rsidRPr="00424E1B">
        <w:rPr>
          <w:rFonts w:ascii="Arial" w:hAnsi="Arial" w:cs="Arial"/>
          <w:sz w:val="22"/>
          <w:szCs w:val="22"/>
          <w:lang w:val="en-GB"/>
        </w:rPr>
        <w:t>2.2 Sociological Definition</w:t>
      </w:r>
      <w:bookmarkEnd w:id="7"/>
      <w:bookmarkEnd w:id="8"/>
    </w:p>
    <w:p w14:paraId="75F11DF7" w14:textId="77777777" w:rsidR="001441DB" w:rsidRDefault="001441DB" w:rsidP="00424E1B">
      <w:pPr>
        <w:spacing w:line="360" w:lineRule="auto"/>
        <w:rPr>
          <w:rFonts w:ascii="Arial" w:hAnsi="Arial" w:cs="Arial"/>
          <w:color w:val="111111"/>
          <w:shd w:val="clear" w:color="auto" w:fill="FFFFFF"/>
        </w:rPr>
      </w:pPr>
    </w:p>
    <w:p w14:paraId="1E532A14" w14:textId="6B3546FC" w:rsidR="009C4BBF" w:rsidRPr="00424E1B" w:rsidRDefault="00C02C9A" w:rsidP="00424E1B">
      <w:pPr>
        <w:spacing w:line="360" w:lineRule="auto"/>
        <w:rPr>
          <w:rFonts w:ascii="Arial" w:hAnsi="Arial" w:cs="Arial"/>
        </w:rPr>
      </w:pPr>
      <w:r w:rsidRPr="00424E1B">
        <w:rPr>
          <w:rFonts w:ascii="Arial" w:hAnsi="Arial" w:cs="Arial"/>
          <w:color w:val="111111"/>
          <w:shd w:val="clear" w:color="auto" w:fill="FFFFFF"/>
        </w:rPr>
        <w:t>Viewing </w:t>
      </w:r>
      <w:r w:rsidRPr="00424E1B">
        <w:rPr>
          <w:rFonts w:ascii="Arial" w:hAnsi="Arial" w:cs="Arial"/>
          <w:color w:val="111111"/>
        </w:rPr>
        <w:t>early life</w:t>
      </w:r>
      <w:r w:rsidRPr="00424E1B">
        <w:rPr>
          <w:rFonts w:ascii="Arial" w:hAnsi="Arial" w:cs="Arial"/>
          <w:color w:val="111111"/>
          <w:shd w:val="clear" w:color="auto" w:fill="FFFFFF"/>
        </w:rPr>
        <w:t> as a social </w:t>
      </w:r>
      <w:r w:rsidRPr="00424E1B">
        <w:rPr>
          <w:rFonts w:ascii="Arial" w:hAnsi="Arial" w:cs="Arial"/>
          <w:color w:val="111111"/>
        </w:rPr>
        <w:t>construct</w:t>
      </w:r>
      <w:r w:rsidRPr="00424E1B">
        <w:rPr>
          <w:rFonts w:ascii="Arial" w:hAnsi="Arial" w:cs="Arial"/>
          <w:color w:val="111111"/>
          <w:shd w:val="clear" w:color="auto" w:fill="FFFFFF"/>
        </w:rPr>
        <w:t> does </w:t>
      </w:r>
      <w:r w:rsidRPr="00424E1B">
        <w:rPr>
          <w:rFonts w:ascii="Arial" w:hAnsi="Arial" w:cs="Arial"/>
          <w:color w:val="111111"/>
        </w:rPr>
        <w:t>not</w:t>
      </w:r>
      <w:r w:rsidRPr="00424E1B">
        <w:rPr>
          <w:rFonts w:ascii="Arial" w:hAnsi="Arial" w:cs="Arial"/>
          <w:color w:val="111111"/>
          <w:shd w:val="clear" w:color="auto" w:fill="FFFFFF"/>
        </w:rPr>
        <w:t> </w:t>
      </w:r>
      <w:r w:rsidRPr="00424E1B">
        <w:rPr>
          <w:rFonts w:ascii="Arial" w:hAnsi="Arial" w:cs="Arial"/>
          <w:color w:val="111111"/>
        </w:rPr>
        <w:t>suggest</w:t>
      </w:r>
      <w:r w:rsidRPr="00424E1B">
        <w:rPr>
          <w:rFonts w:ascii="Arial" w:hAnsi="Arial" w:cs="Arial"/>
          <w:color w:val="111111"/>
          <w:shd w:val="clear" w:color="auto" w:fill="FFFFFF"/>
        </w:rPr>
        <w:t> that </w:t>
      </w:r>
      <w:r w:rsidRPr="00424E1B">
        <w:rPr>
          <w:rFonts w:ascii="Arial" w:hAnsi="Arial" w:cs="Arial"/>
          <w:color w:val="111111"/>
        </w:rPr>
        <w:t>there may be</w:t>
      </w:r>
      <w:r w:rsidRPr="00424E1B">
        <w:rPr>
          <w:rFonts w:ascii="Arial" w:hAnsi="Arial" w:cs="Arial"/>
          <w:color w:val="111111"/>
          <w:shd w:val="clear" w:color="auto" w:fill="FFFFFF"/>
        </w:rPr>
        <w:t> no </w:t>
      </w:r>
      <w:r w:rsidRPr="00424E1B">
        <w:rPr>
          <w:rFonts w:ascii="Arial" w:hAnsi="Arial" w:cs="Arial"/>
          <w:color w:val="111111"/>
        </w:rPr>
        <w:t>childhood</w:t>
      </w:r>
      <w:r w:rsidRPr="00424E1B">
        <w:rPr>
          <w:rFonts w:ascii="Arial" w:hAnsi="Arial" w:cs="Arial"/>
          <w:color w:val="111111"/>
          <w:shd w:val="clear" w:color="auto" w:fill="FFFFFF"/>
        </w:rPr>
        <w:t> or that </w:t>
      </w:r>
      <w:r w:rsidRPr="00424E1B">
        <w:rPr>
          <w:rFonts w:ascii="Arial" w:hAnsi="Arial" w:cs="Arial"/>
          <w:color w:val="111111"/>
        </w:rPr>
        <w:t>kids</w:t>
      </w:r>
      <w:r w:rsidRPr="00424E1B">
        <w:rPr>
          <w:rFonts w:ascii="Arial" w:hAnsi="Arial" w:cs="Arial"/>
          <w:color w:val="111111"/>
          <w:shd w:val="clear" w:color="auto" w:fill="FFFFFF"/>
        </w:rPr>
        <w:t> are </w:t>
      </w:r>
      <w:r w:rsidRPr="00424E1B">
        <w:rPr>
          <w:rFonts w:ascii="Arial" w:hAnsi="Arial" w:cs="Arial"/>
          <w:color w:val="111111"/>
        </w:rPr>
        <w:t>like</w:t>
      </w:r>
      <w:r w:rsidRPr="00424E1B">
        <w:rPr>
          <w:rFonts w:ascii="Arial" w:hAnsi="Arial" w:cs="Arial"/>
          <w:color w:val="111111"/>
          <w:shd w:val="clear" w:color="auto" w:fill="FFFFFF"/>
        </w:rPr>
        <w:t> adults, </w:t>
      </w:r>
      <w:r w:rsidRPr="00424E1B">
        <w:rPr>
          <w:rFonts w:ascii="Arial" w:hAnsi="Arial" w:cs="Arial"/>
          <w:color w:val="111111"/>
        </w:rPr>
        <w:t>but</w:t>
      </w:r>
      <w:r w:rsidRPr="00424E1B">
        <w:rPr>
          <w:rFonts w:ascii="Arial" w:hAnsi="Arial" w:cs="Arial"/>
          <w:color w:val="111111"/>
          <w:shd w:val="clear" w:color="auto" w:fill="FFFFFF"/>
        </w:rPr>
        <w:t> it recognises that </w:t>
      </w:r>
      <w:r w:rsidRPr="00424E1B">
        <w:rPr>
          <w:rFonts w:ascii="Arial" w:hAnsi="Arial" w:cs="Arial"/>
          <w:color w:val="111111"/>
        </w:rPr>
        <w:t>childhood</w:t>
      </w:r>
      <w:r w:rsidRPr="00424E1B">
        <w:rPr>
          <w:rFonts w:ascii="Arial" w:hAnsi="Arial" w:cs="Arial"/>
          <w:color w:val="111111"/>
          <w:shd w:val="clear" w:color="auto" w:fill="FFFFFF"/>
        </w:rPr>
        <w:t> is </w:t>
      </w:r>
      <w:r w:rsidRPr="00424E1B">
        <w:rPr>
          <w:rFonts w:ascii="Arial" w:hAnsi="Arial" w:cs="Arial"/>
          <w:color w:val="111111"/>
        </w:rPr>
        <w:t>usually</w:t>
      </w:r>
      <w:r w:rsidRPr="00424E1B">
        <w:rPr>
          <w:rFonts w:ascii="Arial" w:hAnsi="Arial" w:cs="Arial"/>
          <w:color w:val="111111"/>
          <w:shd w:val="clear" w:color="auto" w:fill="FFFFFF"/>
        </w:rPr>
        <w:t xml:space="preserve"> </w:t>
      </w:r>
      <w:r w:rsidRPr="00424E1B">
        <w:rPr>
          <w:rFonts w:ascii="Arial" w:hAnsi="Arial" w:cs="Arial"/>
          <w:color w:val="111111"/>
        </w:rPr>
        <w:t>dependent</w:t>
      </w:r>
      <w:r w:rsidRPr="00424E1B">
        <w:rPr>
          <w:rFonts w:ascii="Arial" w:hAnsi="Arial" w:cs="Arial"/>
          <w:color w:val="111111"/>
          <w:shd w:val="clear" w:color="auto" w:fill="FFFFFF"/>
        </w:rPr>
        <w:t> </w:t>
      </w:r>
      <w:r w:rsidR="00CA2E76" w:rsidRPr="00424E1B">
        <w:rPr>
          <w:rFonts w:ascii="Arial" w:hAnsi="Arial" w:cs="Arial"/>
          <w:color w:val="111111"/>
          <w:shd w:val="clear" w:color="auto" w:fill="FFFFFF"/>
        </w:rPr>
        <w:t>on</w:t>
      </w:r>
      <w:r w:rsidRPr="00424E1B">
        <w:rPr>
          <w:rFonts w:ascii="Arial" w:hAnsi="Arial" w:cs="Arial"/>
          <w:color w:val="111111"/>
          <w:shd w:val="clear" w:color="auto" w:fill="FFFFFF"/>
        </w:rPr>
        <w:t xml:space="preserve"> </w:t>
      </w:r>
      <w:r w:rsidR="00CA2E76" w:rsidRPr="00424E1B">
        <w:rPr>
          <w:rFonts w:ascii="Arial" w:hAnsi="Arial" w:cs="Arial"/>
          <w:color w:val="111111"/>
          <w:shd w:val="clear" w:color="auto" w:fill="FFFFFF"/>
        </w:rPr>
        <w:t xml:space="preserve">a </w:t>
      </w:r>
      <w:r w:rsidRPr="00424E1B">
        <w:rPr>
          <w:rFonts w:ascii="Arial" w:hAnsi="Arial" w:cs="Arial"/>
          <w:color w:val="111111"/>
          <w:shd w:val="clear" w:color="auto" w:fill="FFFFFF"/>
        </w:rPr>
        <w:t>social definition </w:t>
      </w:r>
      <w:r w:rsidRPr="00424E1B">
        <w:rPr>
          <w:rFonts w:ascii="Arial" w:hAnsi="Arial" w:cs="Arial"/>
          <w:color w:val="111111"/>
        </w:rPr>
        <w:t>in place of</w:t>
      </w:r>
      <w:r w:rsidRPr="00424E1B">
        <w:rPr>
          <w:rFonts w:ascii="Arial" w:hAnsi="Arial" w:cs="Arial"/>
          <w:color w:val="111111"/>
          <w:shd w:val="clear" w:color="auto" w:fill="FFFFFF"/>
        </w:rPr>
        <w:t> </w:t>
      </w:r>
      <w:r w:rsidRPr="00424E1B">
        <w:rPr>
          <w:rFonts w:ascii="Arial" w:hAnsi="Arial" w:cs="Arial"/>
          <w:color w:val="111111"/>
        </w:rPr>
        <w:t>physical</w:t>
      </w:r>
      <w:r w:rsidRPr="00424E1B">
        <w:rPr>
          <w:rFonts w:ascii="Arial" w:hAnsi="Arial" w:cs="Arial"/>
          <w:color w:val="111111"/>
          <w:shd w:val="clear" w:color="auto" w:fill="FFFFFF"/>
        </w:rPr>
        <w:t> </w:t>
      </w:r>
      <w:r w:rsidRPr="00424E1B">
        <w:rPr>
          <w:rFonts w:ascii="Arial" w:hAnsi="Arial" w:cs="Arial"/>
          <w:color w:val="111111"/>
        </w:rPr>
        <w:t>adulthood (</w:t>
      </w:r>
      <w:bookmarkStart w:id="9" w:name="_Hlk113315912"/>
      <w:r w:rsidRPr="00424E1B">
        <w:rPr>
          <w:rFonts w:ascii="Arial" w:hAnsi="Arial" w:cs="Arial"/>
          <w:color w:val="111111"/>
        </w:rPr>
        <w:t>La F</w:t>
      </w:r>
      <w:r w:rsidR="00CA2E76" w:rsidRPr="00424E1B">
        <w:rPr>
          <w:rFonts w:ascii="Arial" w:hAnsi="Arial" w:cs="Arial"/>
          <w:color w:val="111111"/>
        </w:rPr>
        <w:t>ontaine,1986</w:t>
      </w:r>
      <w:bookmarkEnd w:id="9"/>
      <w:r w:rsidRPr="00424E1B">
        <w:rPr>
          <w:rFonts w:ascii="Arial" w:hAnsi="Arial" w:cs="Arial"/>
          <w:color w:val="111111"/>
        </w:rPr>
        <w:t>).</w:t>
      </w:r>
      <w:r w:rsidRPr="00424E1B">
        <w:rPr>
          <w:rFonts w:ascii="Arial" w:hAnsi="Arial" w:cs="Arial"/>
        </w:rPr>
        <w:t xml:space="preserve"> </w:t>
      </w:r>
      <w:r w:rsidR="00861D0D" w:rsidRPr="00424E1B">
        <w:rPr>
          <w:rFonts w:ascii="Arial" w:hAnsi="Arial" w:cs="Arial"/>
        </w:rPr>
        <w:t xml:space="preserve">Social </w:t>
      </w:r>
      <w:r w:rsidRPr="00424E1B">
        <w:rPr>
          <w:rFonts w:ascii="Arial" w:hAnsi="Arial" w:cs="Arial"/>
        </w:rPr>
        <w:t>construction</w:t>
      </w:r>
      <w:r w:rsidR="00861D0D" w:rsidRPr="00424E1B">
        <w:rPr>
          <w:rFonts w:ascii="Arial" w:hAnsi="Arial" w:cs="Arial"/>
        </w:rPr>
        <w:t xml:space="preserve"> is broadly defined as "a theoretical perspective that explores </w:t>
      </w:r>
      <w:r w:rsidR="009C4BBF" w:rsidRPr="00424E1B">
        <w:rPr>
          <w:rFonts w:ascii="Arial" w:hAnsi="Arial" w:cs="Arial"/>
        </w:rPr>
        <w:t>how</w:t>
      </w:r>
      <w:r w:rsidR="00861D0D" w:rsidRPr="00424E1B">
        <w:rPr>
          <w:rFonts w:ascii="Arial" w:hAnsi="Arial" w:cs="Arial"/>
        </w:rPr>
        <w:t xml:space="preserve"> </w:t>
      </w:r>
      <w:r w:rsidRPr="00424E1B">
        <w:rPr>
          <w:rFonts w:ascii="Arial" w:hAnsi="Arial" w:cs="Arial"/>
        </w:rPr>
        <w:t>reality</w:t>
      </w:r>
      <w:r w:rsidR="00861D0D" w:rsidRPr="00424E1B">
        <w:rPr>
          <w:rFonts w:ascii="Arial" w:hAnsi="Arial" w:cs="Arial"/>
        </w:rPr>
        <w:t xml:space="preserve"> is negotiated in ordinary lifestyles through the interactions of people and </w:t>
      </w:r>
      <w:r w:rsidRPr="00424E1B">
        <w:rPr>
          <w:rFonts w:ascii="Arial" w:hAnsi="Arial" w:cs="Arial"/>
        </w:rPr>
        <w:t>discussion</w:t>
      </w:r>
      <w:r w:rsidR="00861D0D" w:rsidRPr="00424E1B">
        <w:rPr>
          <w:rFonts w:ascii="Arial" w:hAnsi="Arial" w:cs="Arial"/>
        </w:rPr>
        <w:t xml:space="preserve"> </w:t>
      </w:r>
      <w:bookmarkStart w:id="10" w:name="_Hlk113315944"/>
      <w:r w:rsidR="00861D0D" w:rsidRPr="00424E1B">
        <w:rPr>
          <w:rFonts w:ascii="Arial" w:hAnsi="Arial" w:cs="Arial"/>
        </w:rPr>
        <w:t>(</w:t>
      </w:r>
      <w:proofErr w:type="spellStart"/>
      <w:r w:rsidR="00861D0D" w:rsidRPr="00424E1B">
        <w:rPr>
          <w:rFonts w:ascii="Arial" w:hAnsi="Arial" w:cs="Arial"/>
        </w:rPr>
        <w:t>Norozi</w:t>
      </w:r>
      <w:proofErr w:type="spellEnd"/>
      <w:r w:rsidR="00861D0D" w:rsidRPr="00424E1B">
        <w:rPr>
          <w:rFonts w:ascii="Arial" w:hAnsi="Arial" w:cs="Arial"/>
        </w:rPr>
        <w:t xml:space="preserve"> &amp; Moen, 2016)</w:t>
      </w:r>
      <w:bookmarkEnd w:id="10"/>
      <w:r w:rsidR="00861D0D" w:rsidRPr="00424E1B">
        <w:rPr>
          <w:rFonts w:ascii="Arial" w:hAnsi="Arial" w:cs="Arial"/>
        </w:rPr>
        <w:t xml:space="preserve">. It is agreed that the understanding of children and childhood is a social construct that is not rooted in organic realities. </w:t>
      </w:r>
    </w:p>
    <w:p w14:paraId="10D0BEDC" w14:textId="17D82A5B" w:rsidR="00CA2E76" w:rsidRPr="00424E1B" w:rsidRDefault="00861D0D" w:rsidP="00424E1B">
      <w:pPr>
        <w:spacing w:line="360" w:lineRule="auto"/>
        <w:rPr>
          <w:rFonts w:ascii="Arial" w:hAnsi="Arial" w:cs="Arial"/>
        </w:rPr>
      </w:pPr>
      <w:r w:rsidRPr="00424E1B">
        <w:rPr>
          <w:rFonts w:ascii="Arial" w:hAnsi="Arial" w:cs="Arial"/>
        </w:rPr>
        <w:t>Beliefs about early life are deeply intertwined with social perspectives. The way adolescence is perceived does not exist in isolation. It is strongly influenced by various factors such as subculture, time, values, and norms. Sociologists</w:t>
      </w:r>
      <w:r w:rsidR="00CA2E76" w:rsidRPr="00424E1B">
        <w:rPr>
          <w:rFonts w:ascii="Arial" w:hAnsi="Arial" w:cs="Arial"/>
        </w:rPr>
        <w:t>, therefore,</w:t>
      </w:r>
      <w:r w:rsidRPr="00424E1B">
        <w:rPr>
          <w:rFonts w:ascii="Arial" w:hAnsi="Arial" w:cs="Arial"/>
        </w:rPr>
        <w:t xml:space="preserve"> argue that the truth about early life is not determined by </w:t>
      </w:r>
      <w:r w:rsidR="003A28EF" w:rsidRPr="00424E1B">
        <w:rPr>
          <w:rFonts w:ascii="Arial" w:hAnsi="Arial" w:cs="Arial"/>
        </w:rPr>
        <w:t>age but</w:t>
      </w:r>
      <w:r w:rsidRPr="00424E1B">
        <w:rPr>
          <w:rFonts w:ascii="Arial" w:hAnsi="Arial" w:cs="Arial"/>
        </w:rPr>
        <w:t xml:space="preserve"> is socially constructed through thoughts and ideals that may be reinforced by society. </w:t>
      </w:r>
      <w:r w:rsidR="00EB486D" w:rsidRPr="00424E1B">
        <w:rPr>
          <w:rFonts w:ascii="Arial" w:hAnsi="Arial" w:cs="Arial"/>
        </w:rPr>
        <w:t>Considering</w:t>
      </w:r>
      <w:r w:rsidRPr="00424E1B">
        <w:rPr>
          <w:rFonts w:ascii="Arial" w:hAnsi="Arial" w:cs="Arial"/>
        </w:rPr>
        <w:t xml:space="preserve"> this, youth stories around the world vary significantly. Not only that, but the year of birth and other cohort consequences can affect accounts of adolescence in exceptional generations. other elements include socioeconomic heritage, race</w:t>
      </w:r>
      <w:r w:rsidR="00990771">
        <w:rPr>
          <w:rFonts w:ascii="Arial" w:hAnsi="Arial" w:cs="Arial"/>
        </w:rPr>
        <w:t>,</w:t>
      </w:r>
      <w:r w:rsidR="0080313A">
        <w:rPr>
          <w:rFonts w:ascii="Arial" w:hAnsi="Arial" w:cs="Arial"/>
        </w:rPr>
        <w:t xml:space="preserve"> and </w:t>
      </w:r>
      <w:r w:rsidRPr="00424E1B">
        <w:rPr>
          <w:rFonts w:ascii="Arial" w:hAnsi="Arial" w:cs="Arial"/>
        </w:rPr>
        <w:t>ethnicity</w:t>
      </w:r>
      <w:r w:rsidR="004D0912">
        <w:rPr>
          <w:rFonts w:ascii="Arial" w:hAnsi="Arial" w:cs="Arial"/>
        </w:rPr>
        <w:t>.</w:t>
      </w:r>
    </w:p>
    <w:p w14:paraId="5B09D4DD" w14:textId="6179701D" w:rsidR="00A971F0" w:rsidRDefault="00CA2E76" w:rsidP="00424E1B">
      <w:pPr>
        <w:pStyle w:val="Heading1"/>
        <w:rPr>
          <w:rFonts w:ascii="Arial" w:hAnsi="Arial" w:cs="Arial"/>
          <w:sz w:val="22"/>
          <w:szCs w:val="22"/>
        </w:rPr>
      </w:pPr>
      <w:bookmarkStart w:id="11" w:name="_Toc113398076"/>
      <w:bookmarkStart w:id="12" w:name="_Hlk113399856"/>
      <w:r w:rsidRPr="00424E1B">
        <w:rPr>
          <w:rFonts w:ascii="Arial" w:hAnsi="Arial" w:cs="Arial"/>
          <w:sz w:val="22"/>
          <w:szCs w:val="22"/>
        </w:rPr>
        <w:t xml:space="preserve">2.3 </w:t>
      </w:r>
      <w:bookmarkStart w:id="13" w:name="_Hlk112875024"/>
      <w:r w:rsidRPr="00424E1B">
        <w:rPr>
          <w:rFonts w:ascii="Arial" w:hAnsi="Arial" w:cs="Arial"/>
          <w:sz w:val="22"/>
          <w:szCs w:val="22"/>
        </w:rPr>
        <w:t>Key elements of family life and childhood</w:t>
      </w:r>
      <w:bookmarkEnd w:id="11"/>
      <w:bookmarkEnd w:id="13"/>
    </w:p>
    <w:bookmarkEnd w:id="12"/>
    <w:p w14:paraId="6FC171BD" w14:textId="77777777" w:rsidR="001441DB" w:rsidRDefault="001441DB" w:rsidP="007D0C76">
      <w:pPr>
        <w:spacing w:after="0" w:line="360" w:lineRule="auto"/>
        <w:contextualSpacing/>
        <w:textAlignment w:val="baseline"/>
        <w:rPr>
          <w:rFonts w:ascii="Arial" w:eastAsia="Arial" w:hAnsi="Arial" w:cs="Arial"/>
          <w:color w:val="000000"/>
          <w:lang w:eastAsia="en-GB"/>
        </w:rPr>
      </w:pPr>
    </w:p>
    <w:p w14:paraId="319D858C" w14:textId="3D75EAE7" w:rsidR="007D0C76" w:rsidRPr="007D0C76" w:rsidRDefault="00B8607F" w:rsidP="007D0C76">
      <w:pPr>
        <w:spacing w:after="0" w:line="360" w:lineRule="auto"/>
        <w:contextualSpacing/>
        <w:textAlignment w:val="baseline"/>
        <w:rPr>
          <w:rFonts w:ascii="Arial" w:eastAsia="Times New Roman" w:hAnsi="Arial" w:cs="Arial"/>
          <w:lang w:eastAsia="en-GB"/>
        </w:rPr>
      </w:pPr>
      <w:r w:rsidRPr="00F07AE7">
        <w:rPr>
          <w:rFonts w:ascii="Arial" w:eastAsia="Arial" w:hAnsi="Arial" w:cs="Arial"/>
          <w:color w:val="000000"/>
          <w:lang w:eastAsia="en-GB"/>
        </w:rPr>
        <w:t>Gender differences-</w:t>
      </w:r>
      <w:r w:rsidRPr="00424E1B">
        <w:rPr>
          <w:rFonts w:ascii="Arial" w:eastAsia="Arial" w:hAnsi="Arial" w:cs="Arial"/>
          <w:color w:val="000000"/>
          <w:lang w:eastAsia="en-GB"/>
        </w:rPr>
        <w:t xml:space="preserve"> it is believed that girls have to stay home with their mothers up till the age of 15 years old and they will then be given for marriage whilst the boys stay around the men so they would be taught how to do trading, building, land work and get married at the age 30 years old.</w:t>
      </w:r>
      <w:r w:rsidR="00F07AE7">
        <w:rPr>
          <w:rFonts w:ascii="Arial" w:eastAsia="Times New Roman" w:hAnsi="Arial" w:cs="Arial"/>
          <w:lang w:eastAsia="en-GB"/>
        </w:rPr>
        <w:t xml:space="preserve"> </w:t>
      </w:r>
      <w:r w:rsidRPr="00F07AE7">
        <w:rPr>
          <w:rFonts w:ascii="Arial" w:eastAsia="Times New Roman" w:hAnsi="Arial" w:cs="Arial"/>
          <w:lang w:eastAsia="en-GB"/>
        </w:rPr>
        <w:t>Children from wealthier families</w:t>
      </w:r>
      <w:r w:rsidRPr="00424E1B">
        <w:rPr>
          <w:rFonts w:ascii="Arial" w:eastAsia="Times New Roman" w:hAnsi="Arial" w:cs="Arial"/>
          <w:lang w:eastAsia="en-GB"/>
        </w:rPr>
        <w:t>- these children are educated from the age of 7 years old and are usually encouraged to do other activities such as music, drawing, or becoming athletes</w:t>
      </w:r>
      <w:r w:rsidRPr="00F07AE7">
        <w:rPr>
          <w:rFonts w:ascii="Arial" w:eastAsia="Times New Roman" w:hAnsi="Arial" w:cs="Arial"/>
          <w:lang w:eastAsia="en-GB"/>
        </w:rPr>
        <w:t>.</w:t>
      </w:r>
      <w:r w:rsidR="00F07AE7" w:rsidRPr="00F07AE7">
        <w:rPr>
          <w:rFonts w:ascii="Arial" w:eastAsia="Times New Roman" w:hAnsi="Arial" w:cs="Arial"/>
          <w:lang w:eastAsia="en-GB"/>
        </w:rPr>
        <w:t xml:space="preserve"> </w:t>
      </w:r>
      <w:r w:rsidR="007D0C76" w:rsidRPr="007D0C76">
        <w:rPr>
          <w:rFonts w:ascii="Arial" w:eastAsia="Times New Roman" w:hAnsi="Arial" w:cs="Arial"/>
          <w:lang w:eastAsia="en-GB"/>
        </w:rPr>
        <w:t xml:space="preserve">In the early 19th century, many working-class children worked in </w:t>
      </w:r>
      <w:r w:rsidR="007D0C76" w:rsidRPr="007D0C76">
        <w:rPr>
          <w:rFonts w:ascii="Arial" w:eastAsia="Times New Roman" w:hAnsi="Arial" w:cs="Arial"/>
          <w:lang w:eastAsia="en-GB"/>
        </w:rPr>
        <w:lastRenderedPageBreak/>
        <w:t>factories, mines, and factories. They often work long hours and in hazardous conditions, with adverse health consequences, and sometimes even injury to children. die at work. At home, children also often have to take care of adults' chores, housework, and caring for a sick relative (</w:t>
      </w:r>
      <w:proofErr w:type="spellStart"/>
      <w:r w:rsidR="007D0C76" w:rsidRPr="007D0C76">
        <w:rPr>
          <w:rFonts w:ascii="Arial" w:eastAsia="Times New Roman" w:hAnsi="Arial" w:cs="Arial"/>
          <w:lang w:eastAsia="en-GB"/>
        </w:rPr>
        <w:t>Kehily</w:t>
      </w:r>
      <w:proofErr w:type="spellEnd"/>
      <w:r w:rsidR="007D0C76" w:rsidRPr="007D0C76">
        <w:rPr>
          <w:rFonts w:ascii="Arial" w:eastAsia="Times New Roman" w:hAnsi="Arial" w:cs="Arial"/>
          <w:lang w:eastAsia="en-GB"/>
        </w:rPr>
        <w:t>, M.J, 2013).</w:t>
      </w:r>
    </w:p>
    <w:p w14:paraId="17AC062F" w14:textId="77777777" w:rsidR="001441DB" w:rsidRDefault="001441DB" w:rsidP="007D0C76">
      <w:pPr>
        <w:spacing w:after="0" w:line="360" w:lineRule="auto"/>
        <w:contextualSpacing/>
        <w:textAlignment w:val="baseline"/>
        <w:rPr>
          <w:rFonts w:ascii="Arial" w:eastAsia="Times New Roman" w:hAnsi="Arial" w:cs="Arial"/>
          <w:lang w:eastAsia="en-GB"/>
        </w:rPr>
      </w:pPr>
    </w:p>
    <w:p w14:paraId="71F2A203" w14:textId="4E546B7A" w:rsidR="00B8607F" w:rsidRDefault="001441DB" w:rsidP="007D0C76">
      <w:pPr>
        <w:spacing w:after="0" w:line="360" w:lineRule="auto"/>
        <w:contextualSpacing/>
        <w:textAlignment w:val="baseline"/>
        <w:rPr>
          <w:rFonts w:ascii="Arial" w:eastAsia="Times New Roman" w:hAnsi="Arial" w:cs="Arial"/>
          <w:lang w:eastAsia="en-GB"/>
        </w:rPr>
      </w:pPr>
      <w:r w:rsidRPr="007D0C76">
        <w:rPr>
          <w:rFonts w:ascii="Arial" w:eastAsia="Times New Roman" w:hAnsi="Arial" w:cs="Arial"/>
          <w:lang w:eastAsia="en-GB"/>
        </w:rPr>
        <w:t>Labour</w:t>
      </w:r>
      <w:r w:rsidR="007D0C76" w:rsidRPr="007D0C76">
        <w:rPr>
          <w:rFonts w:ascii="Arial" w:eastAsia="Times New Roman" w:hAnsi="Arial" w:cs="Arial"/>
          <w:lang w:eastAsia="en-GB"/>
        </w:rPr>
        <w:t xml:space="preserve"> - Policies that regulate and restrict child </w:t>
      </w:r>
      <w:proofErr w:type="spellStart"/>
      <w:r w:rsidR="007D0C76" w:rsidRPr="007D0C76">
        <w:rPr>
          <w:rFonts w:ascii="Arial" w:eastAsia="Times New Roman" w:hAnsi="Arial" w:cs="Arial"/>
          <w:lang w:eastAsia="en-GB"/>
        </w:rPr>
        <w:t>labor</w:t>
      </w:r>
      <w:proofErr w:type="spellEnd"/>
      <w:r w:rsidR="007D0C76" w:rsidRPr="007D0C76">
        <w:rPr>
          <w:rFonts w:ascii="Arial" w:eastAsia="Times New Roman" w:hAnsi="Arial" w:cs="Arial"/>
          <w:lang w:eastAsia="en-GB"/>
        </w:rPr>
        <w:t xml:space="preserve"> </w:t>
      </w:r>
      <w:proofErr w:type="gramStart"/>
      <w:r w:rsidR="007D0C76" w:rsidRPr="007D0C76">
        <w:rPr>
          <w:rFonts w:ascii="Arial" w:eastAsia="Times New Roman" w:hAnsi="Arial" w:cs="Arial"/>
          <w:lang w:eastAsia="en-GB"/>
        </w:rPr>
        <w:t>lead</w:t>
      </w:r>
      <w:proofErr w:type="gramEnd"/>
      <w:r w:rsidR="007D0C76" w:rsidRPr="007D0C76">
        <w:rPr>
          <w:rFonts w:ascii="Arial" w:eastAsia="Times New Roman" w:hAnsi="Arial" w:cs="Arial"/>
          <w:lang w:eastAsia="en-GB"/>
        </w:rPr>
        <w:t xml:space="preserve"> to the exclusion of children from paid work. Childbirth and </w:t>
      </w:r>
      <w:proofErr w:type="spellStart"/>
      <w:r w:rsidR="007D0C76" w:rsidRPr="007D0C76">
        <w:rPr>
          <w:rFonts w:ascii="Arial" w:eastAsia="Times New Roman" w:hAnsi="Arial" w:cs="Arial"/>
          <w:lang w:eastAsia="en-GB"/>
        </w:rPr>
        <w:t>newborn</w:t>
      </w:r>
      <w:proofErr w:type="spellEnd"/>
      <w:r w:rsidR="007D0C76" w:rsidRPr="007D0C76">
        <w:rPr>
          <w:rFonts w:ascii="Arial" w:eastAsia="Times New Roman" w:hAnsi="Arial" w:cs="Arial"/>
          <w:lang w:eastAsia="en-GB"/>
        </w:rPr>
        <w:t xml:space="preserve"> health - Instead of high infant mortality rates, the NHS now provides comprehensive maternity and </w:t>
      </w:r>
      <w:proofErr w:type="spellStart"/>
      <w:r w:rsidR="007D0C76" w:rsidRPr="007D0C76">
        <w:rPr>
          <w:rFonts w:ascii="Arial" w:eastAsia="Times New Roman" w:hAnsi="Arial" w:cs="Arial"/>
          <w:lang w:eastAsia="en-GB"/>
        </w:rPr>
        <w:t>newborn</w:t>
      </w:r>
      <w:proofErr w:type="spellEnd"/>
      <w:r w:rsidR="007D0C76" w:rsidRPr="007D0C76">
        <w:rPr>
          <w:rFonts w:ascii="Arial" w:eastAsia="Times New Roman" w:hAnsi="Arial" w:cs="Arial"/>
          <w:lang w:eastAsia="en-GB"/>
        </w:rPr>
        <w:t xml:space="preserve"> care for mothers and children. Legislation has been created to exclude children from a wide range of potentially harmful and dangerous </w:t>
      </w:r>
      <w:proofErr w:type="spellStart"/>
      <w:r w:rsidR="007D0C76" w:rsidRPr="007D0C76">
        <w:rPr>
          <w:rFonts w:ascii="Arial" w:eastAsia="Times New Roman" w:hAnsi="Arial" w:cs="Arial"/>
          <w:lang w:eastAsia="en-GB"/>
        </w:rPr>
        <w:t>behaviors</w:t>
      </w:r>
      <w:proofErr w:type="spellEnd"/>
      <w:r w:rsidR="007D0C76" w:rsidRPr="007D0C76">
        <w:rPr>
          <w:rFonts w:ascii="Arial" w:eastAsia="Times New Roman" w:hAnsi="Arial" w:cs="Arial"/>
          <w:lang w:eastAsia="en-GB"/>
        </w:rPr>
        <w:t xml:space="preserve"> (</w:t>
      </w:r>
      <w:proofErr w:type="spellStart"/>
      <w:r w:rsidR="007D0C76" w:rsidRPr="007D0C76">
        <w:rPr>
          <w:rFonts w:ascii="Arial" w:eastAsia="Times New Roman" w:hAnsi="Arial" w:cs="Arial"/>
          <w:lang w:eastAsia="en-GB"/>
        </w:rPr>
        <w:t>Kehily</w:t>
      </w:r>
      <w:proofErr w:type="spellEnd"/>
      <w:r w:rsidR="007D0C76" w:rsidRPr="007D0C76">
        <w:rPr>
          <w:rFonts w:ascii="Arial" w:eastAsia="Times New Roman" w:hAnsi="Arial" w:cs="Arial"/>
          <w:lang w:eastAsia="en-GB"/>
        </w:rPr>
        <w:t>, M.J, 2013).</w:t>
      </w:r>
    </w:p>
    <w:p w14:paraId="27D7D8FB" w14:textId="5A26E7D2" w:rsidR="007D0C76" w:rsidRDefault="007D0C76" w:rsidP="007D0C76">
      <w:pPr>
        <w:spacing w:after="0" w:line="360" w:lineRule="auto"/>
        <w:contextualSpacing/>
        <w:textAlignment w:val="baseline"/>
        <w:rPr>
          <w:rFonts w:ascii="Arial" w:eastAsia="Times New Roman" w:hAnsi="Arial" w:cs="Arial"/>
          <w:lang w:eastAsia="en-GB"/>
        </w:rPr>
      </w:pPr>
    </w:p>
    <w:p w14:paraId="19232848" w14:textId="3AAB5D7A" w:rsidR="007D0C76" w:rsidRPr="00C81AE4" w:rsidRDefault="007D0C76" w:rsidP="00CB28F4">
      <w:pPr>
        <w:spacing w:after="0" w:line="360" w:lineRule="auto"/>
        <w:contextualSpacing/>
        <w:textAlignment w:val="baseline"/>
        <w:rPr>
          <w:rFonts w:ascii="Arial" w:eastAsia="Times New Roman" w:hAnsi="Arial" w:cs="Arial"/>
          <w:lang w:eastAsia="en-GB"/>
        </w:rPr>
      </w:pPr>
      <w:r w:rsidRPr="007D0C76">
        <w:rPr>
          <w:rFonts w:ascii="Arial" w:eastAsia="Times New Roman" w:hAnsi="Arial" w:cs="Arial"/>
          <w:lang w:eastAsia="en-GB"/>
        </w:rPr>
        <w:t xml:space="preserve">Children are now spending more money than ever before - a range of specialized products and services have emerged and grown, specifically aimed at children and their development. Silver link here. Parents are now spending more time with their children, becoming actively involved in “parenting”. Child Welfare - The introduction of child welfare and protection legislation and its extension to all aspects of </w:t>
      </w:r>
      <w:r w:rsidR="00C81AE4" w:rsidRPr="007D0C76">
        <w:rPr>
          <w:rFonts w:ascii="Arial" w:eastAsia="Times New Roman" w:hAnsi="Arial" w:cs="Arial"/>
          <w:lang w:eastAsia="en-GB"/>
        </w:rPr>
        <w:t>childcare</w:t>
      </w:r>
      <w:r w:rsidRPr="007D0C76">
        <w:rPr>
          <w:rFonts w:ascii="Arial" w:eastAsia="Times New Roman" w:hAnsi="Arial" w:cs="Arial"/>
          <w:lang w:eastAsia="en-GB"/>
        </w:rPr>
        <w:t xml:space="preserve"> through recent protectionist policies. The recent development of the idea of ​​"children's rights" - the act of giving children a greater voice in society (</w:t>
      </w:r>
      <w:proofErr w:type="spellStart"/>
      <w:r w:rsidRPr="007D0C76">
        <w:rPr>
          <w:rFonts w:ascii="Arial" w:eastAsia="Times New Roman" w:hAnsi="Arial" w:cs="Arial"/>
          <w:lang w:eastAsia="en-GB"/>
        </w:rPr>
        <w:t>Kehily</w:t>
      </w:r>
      <w:proofErr w:type="spellEnd"/>
      <w:r w:rsidRPr="007D0C76">
        <w:rPr>
          <w:rFonts w:ascii="Arial" w:eastAsia="Times New Roman" w:hAnsi="Arial" w:cs="Arial"/>
          <w:lang w:eastAsia="en-GB"/>
        </w:rPr>
        <w:t>, M.J, 2013).</w:t>
      </w:r>
    </w:p>
    <w:p w14:paraId="3A39D679" w14:textId="35A19E93" w:rsidR="00A971F0" w:rsidRPr="00424E1B" w:rsidRDefault="002B11EC" w:rsidP="00424E1B">
      <w:pPr>
        <w:pStyle w:val="Heading1"/>
        <w:rPr>
          <w:rFonts w:ascii="Arial" w:hAnsi="Arial" w:cs="Arial"/>
          <w:sz w:val="22"/>
          <w:szCs w:val="22"/>
        </w:rPr>
      </w:pPr>
      <w:bookmarkStart w:id="14" w:name="_Toc113398077"/>
      <w:r w:rsidRPr="00424E1B">
        <w:rPr>
          <w:rFonts w:ascii="Arial" w:hAnsi="Arial" w:cs="Arial"/>
          <w:sz w:val="22"/>
          <w:szCs w:val="22"/>
        </w:rPr>
        <w:t>3. Development of the Social Construction of Childhood</w:t>
      </w:r>
      <w:bookmarkEnd w:id="14"/>
    </w:p>
    <w:p w14:paraId="3BAD316F" w14:textId="77777777" w:rsidR="00736E03" w:rsidRDefault="00736E03" w:rsidP="00424E1B">
      <w:pPr>
        <w:spacing w:line="360" w:lineRule="auto"/>
        <w:rPr>
          <w:rFonts w:ascii="Arial" w:hAnsi="Arial" w:cs="Arial"/>
        </w:rPr>
      </w:pPr>
    </w:p>
    <w:p w14:paraId="546EAC1F" w14:textId="66D388ED" w:rsidR="00292BFA" w:rsidRPr="00424E1B" w:rsidRDefault="00217246" w:rsidP="00424E1B">
      <w:pPr>
        <w:spacing w:line="360" w:lineRule="auto"/>
        <w:rPr>
          <w:rFonts w:ascii="Arial" w:hAnsi="Arial" w:cs="Arial"/>
        </w:rPr>
      </w:pPr>
      <w:r w:rsidRPr="00424E1B">
        <w:rPr>
          <w:rFonts w:ascii="Arial" w:hAnsi="Arial" w:cs="Arial"/>
        </w:rPr>
        <w:t xml:space="preserve">The definition of childhood is unique in every society, it is better to get an overview of the records on the idea of early life. If you </w:t>
      </w:r>
      <w:r w:rsidR="00EC30E8" w:rsidRPr="00424E1B">
        <w:rPr>
          <w:rFonts w:ascii="Arial" w:hAnsi="Arial" w:cs="Arial"/>
        </w:rPr>
        <w:t>analyse</w:t>
      </w:r>
      <w:r w:rsidRPr="00424E1B">
        <w:rPr>
          <w:rFonts w:ascii="Arial" w:hAnsi="Arial" w:cs="Arial"/>
        </w:rPr>
        <w:t xml:space="preserve"> the records, you will find that the meaning and description of children </w:t>
      </w:r>
      <w:r w:rsidR="009C4BBF" w:rsidRPr="00424E1B">
        <w:rPr>
          <w:rFonts w:ascii="Arial" w:hAnsi="Arial" w:cs="Arial"/>
        </w:rPr>
        <w:t>vary</w:t>
      </w:r>
      <w:r w:rsidRPr="00424E1B">
        <w:rPr>
          <w:rFonts w:ascii="Arial" w:hAnsi="Arial" w:cs="Arial"/>
        </w:rPr>
        <w:t xml:space="preserve"> in the different periods of the records. Philippe Aries (1914-1984) was the first and most influential historian of youth in the post-battle period. Using artwork, letters, and many other sources, he explored how the meaning of the adolescent years evolved from the Middle Ages to the present day. </w:t>
      </w:r>
      <w:bookmarkStart w:id="15" w:name="_Hlk113317220"/>
      <w:r w:rsidR="00FF0EC6">
        <w:rPr>
          <w:rFonts w:ascii="Arial" w:hAnsi="Arial" w:cs="Arial"/>
        </w:rPr>
        <w:t>(</w:t>
      </w:r>
      <w:r w:rsidRPr="00424E1B">
        <w:rPr>
          <w:rFonts w:ascii="Arial" w:hAnsi="Arial" w:cs="Arial"/>
        </w:rPr>
        <w:t>Aries and Postman</w:t>
      </w:r>
      <w:r w:rsidR="00FF0EC6">
        <w:rPr>
          <w:rFonts w:ascii="Arial" w:hAnsi="Arial" w:cs="Arial"/>
        </w:rPr>
        <w:t xml:space="preserve">, </w:t>
      </w:r>
      <w:r w:rsidRPr="00424E1B">
        <w:rPr>
          <w:rFonts w:ascii="Arial" w:hAnsi="Arial" w:cs="Arial"/>
        </w:rPr>
        <w:t>2010</w:t>
      </w:r>
      <w:bookmarkEnd w:id="15"/>
      <w:r w:rsidRPr="00424E1B">
        <w:rPr>
          <w:rFonts w:ascii="Arial" w:hAnsi="Arial" w:cs="Arial"/>
        </w:rPr>
        <w:t>) refers, argue that in the past the young were not understood as children as we know them today. Because of the high mortality rate, fathers and mothers did not want to risk the emotional damage caused by the death of babies and young children and therefore behaved in an emotionally neutral way. In medieval society, the idea of childhood did not exist - children lived and worked together with adults, wore the same clothes, and had the same tasks.</w:t>
      </w:r>
      <w:r w:rsidR="00822118" w:rsidRPr="00424E1B">
        <w:rPr>
          <w:rFonts w:ascii="Arial" w:hAnsi="Arial" w:cs="Arial"/>
        </w:rPr>
        <w:t xml:space="preserve"> </w:t>
      </w:r>
      <w:r w:rsidRPr="00424E1B">
        <w:rPr>
          <w:rFonts w:ascii="Arial" w:hAnsi="Arial" w:cs="Arial"/>
          <w:color w:val="111111"/>
          <w:shd w:val="clear" w:color="auto" w:fill="FFFFFF"/>
        </w:rPr>
        <w:t> </w:t>
      </w:r>
      <w:r w:rsidRPr="00424E1B">
        <w:rPr>
          <w:rFonts w:ascii="Arial" w:hAnsi="Arial" w:cs="Arial"/>
          <w:color w:val="111111"/>
        </w:rPr>
        <w:t>youth</w:t>
      </w:r>
      <w:r w:rsidRPr="00424E1B">
        <w:rPr>
          <w:rFonts w:ascii="Arial" w:hAnsi="Arial" w:cs="Arial"/>
          <w:color w:val="111111"/>
          <w:shd w:val="clear" w:color="auto" w:fill="FFFFFF"/>
        </w:rPr>
        <w:t xml:space="preserve"> is a </w:t>
      </w:r>
      <w:r w:rsidR="009C4BBF" w:rsidRPr="00424E1B">
        <w:rPr>
          <w:rFonts w:ascii="Arial" w:hAnsi="Arial" w:cs="Arial"/>
          <w:color w:val="111111"/>
          <w:shd w:val="clear" w:color="auto" w:fill="FFFFFF"/>
        </w:rPr>
        <w:t>socially</w:t>
      </w:r>
      <w:r w:rsidRPr="00424E1B">
        <w:rPr>
          <w:rFonts w:ascii="Arial" w:hAnsi="Arial" w:cs="Arial"/>
          <w:color w:val="111111"/>
          <w:shd w:val="clear" w:color="auto" w:fill="FFFFFF"/>
        </w:rPr>
        <w:t> </w:t>
      </w:r>
      <w:r w:rsidRPr="00424E1B">
        <w:rPr>
          <w:rFonts w:ascii="Arial" w:hAnsi="Arial" w:cs="Arial"/>
          <w:color w:val="111111"/>
        </w:rPr>
        <w:t>constructed</w:t>
      </w:r>
      <w:r w:rsidRPr="00424E1B">
        <w:rPr>
          <w:rFonts w:ascii="Arial" w:hAnsi="Arial" w:cs="Arial"/>
          <w:color w:val="111111"/>
          <w:shd w:val="clear" w:color="auto" w:fill="FFFFFF"/>
        </w:rPr>
        <w:t> </w:t>
      </w:r>
      <w:r w:rsidRPr="00424E1B">
        <w:rPr>
          <w:rFonts w:ascii="Arial" w:hAnsi="Arial" w:cs="Arial"/>
          <w:color w:val="111111"/>
        </w:rPr>
        <w:t>idea</w:t>
      </w:r>
      <w:r w:rsidRPr="00424E1B">
        <w:rPr>
          <w:rFonts w:ascii="Arial" w:hAnsi="Arial" w:cs="Arial"/>
          <w:color w:val="111111"/>
          <w:shd w:val="clear" w:color="auto" w:fill="FFFFFF"/>
        </w:rPr>
        <w:t> (</w:t>
      </w:r>
      <w:proofErr w:type="spellStart"/>
      <w:r w:rsidRPr="00424E1B">
        <w:rPr>
          <w:rFonts w:ascii="Arial" w:hAnsi="Arial" w:cs="Arial"/>
          <w:color w:val="111111"/>
          <w:shd w:val="clear" w:color="auto" w:fill="FFFFFF"/>
        </w:rPr>
        <w:t>Kehily</w:t>
      </w:r>
      <w:proofErr w:type="spellEnd"/>
      <w:r w:rsidRPr="00424E1B">
        <w:rPr>
          <w:rFonts w:ascii="Arial" w:hAnsi="Arial" w:cs="Arial"/>
          <w:color w:val="111111"/>
          <w:shd w:val="clear" w:color="auto" w:fill="FFFFFF"/>
        </w:rPr>
        <w:t>, 2013).</w:t>
      </w:r>
    </w:p>
    <w:p w14:paraId="5D99C866" w14:textId="684FE05C" w:rsidR="009C4BBF" w:rsidRPr="00424E1B" w:rsidRDefault="0073044A"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 xml:space="preserve">Even though there is existence of the privileges afforded to young people in the West, </w:t>
      </w:r>
      <w:r w:rsidR="00FF0EC6">
        <w:rPr>
          <w:rFonts w:ascii="Arial" w:eastAsia="Times New Roman" w:hAnsi="Arial" w:cs="Arial"/>
          <w:bdr w:val="none" w:sz="0" w:space="0" w:color="auto" w:frame="1"/>
          <w:lang w:eastAsia="en-GB"/>
        </w:rPr>
        <w:t xml:space="preserve">in the </w:t>
      </w:r>
      <w:r w:rsidRPr="00424E1B">
        <w:rPr>
          <w:rFonts w:ascii="Arial" w:eastAsia="Times New Roman" w:hAnsi="Arial" w:cs="Arial"/>
          <w:bdr w:val="none" w:sz="0" w:space="0" w:color="auto" w:frame="1"/>
          <w:lang w:eastAsia="en-GB"/>
        </w:rPr>
        <w:t>Western</w:t>
      </w:r>
      <w:r w:rsidR="00FF0EC6">
        <w:rPr>
          <w:rFonts w:ascii="Arial" w:eastAsia="Times New Roman" w:hAnsi="Arial" w:cs="Arial"/>
          <w:bdr w:val="none" w:sz="0" w:space="0" w:color="auto" w:frame="1"/>
          <w:lang w:eastAsia="en-GB"/>
        </w:rPr>
        <w:t xml:space="preserve"> society</w:t>
      </w:r>
      <w:r w:rsidRPr="00424E1B">
        <w:rPr>
          <w:rFonts w:ascii="Arial" w:eastAsia="Times New Roman" w:hAnsi="Arial" w:cs="Arial"/>
          <w:bdr w:val="none" w:sz="0" w:space="0" w:color="auto" w:frame="1"/>
          <w:lang w:eastAsia="en-GB"/>
        </w:rPr>
        <w:t xml:space="preserve"> the time when a person is a child is no longer seen as 'perfect' to which all must hope. Current research and policy concerns suggest that growing up in the West is </w:t>
      </w:r>
      <w:r w:rsidRPr="00424E1B">
        <w:rPr>
          <w:rFonts w:ascii="Arial" w:eastAsia="Times New Roman" w:hAnsi="Arial" w:cs="Arial"/>
          <w:bdr w:val="none" w:sz="0" w:space="0" w:color="auto" w:frame="1"/>
          <w:lang w:eastAsia="en-GB"/>
        </w:rPr>
        <w:lastRenderedPageBreak/>
        <w:t>seen as the commercialisation of teenage years, leading to disappointment, poor fitness, lack of innocence</w:t>
      </w:r>
      <w:r w:rsidR="009C4BBF" w:rsidRPr="00424E1B">
        <w:rPr>
          <w:rFonts w:ascii="Arial" w:eastAsia="Times New Roman" w:hAnsi="Arial" w:cs="Arial"/>
          <w:bdr w:val="none" w:sz="0" w:space="0" w:color="auto" w:frame="1"/>
          <w:lang w:eastAsia="en-GB"/>
        </w:rPr>
        <w:t>,</w:t>
      </w:r>
      <w:r w:rsidRPr="00424E1B">
        <w:rPr>
          <w:rFonts w:ascii="Arial" w:eastAsia="Times New Roman" w:hAnsi="Arial" w:cs="Arial"/>
          <w:bdr w:val="none" w:sz="0" w:space="0" w:color="auto" w:frame="1"/>
          <w:lang w:eastAsia="en-GB"/>
        </w:rPr>
        <w:t xml:space="preserve"> and a trendy loss of well-being for the children themselves. </w:t>
      </w:r>
    </w:p>
    <w:p w14:paraId="601E81C2" w14:textId="77777777" w:rsidR="009C4BBF" w:rsidRPr="00424E1B" w:rsidRDefault="009C4BBF"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p>
    <w:p w14:paraId="41F10442" w14:textId="23C12172" w:rsidR="00E144B7" w:rsidRPr="00424E1B" w:rsidRDefault="0073044A"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 xml:space="preserve">Know-How Teenage years is a brilliant examine how teenage </w:t>
      </w:r>
      <w:r w:rsidR="009C4BBF" w:rsidRPr="00424E1B">
        <w:rPr>
          <w:rFonts w:ascii="Arial" w:eastAsia="Times New Roman" w:hAnsi="Arial" w:cs="Arial"/>
          <w:bdr w:val="none" w:sz="0" w:space="0" w:color="auto" w:frame="1"/>
          <w:lang w:eastAsia="en-GB"/>
        </w:rPr>
        <w:t>ye have as</w:t>
      </w:r>
      <w:r w:rsidRPr="00424E1B">
        <w:rPr>
          <w:rFonts w:ascii="Arial" w:eastAsia="Times New Roman" w:hAnsi="Arial" w:cs="Arial"/>
          <w:bdr w:val="none" w:sz="0" w:space="0" w:color="auto" w:frame="1"/>
          <w:lang w:eastAsia="en-GB"/>
        </w:rPr>
        <w:t xml:space="preserve"> changed over the last few years, displaying </w:t>
      </w:r>
      <w:r w:rsidR="009C4BBF" w:rsidRPr="00424E1B">
        <w:rPr>
          <w:rFonts w:ascii="Arial" w:eastAsia="Times New Roman" w:hAnsi="Arial" w:cs="Arial"/>
          <w:bdr w:val="none" w:sz="0" w:space="0" w:color="auto" w:frame="1"/>
          <w:lang w:eastAsia="en-GB"/>
        </w:rPr>
        <w:t>children’s</w:t>
      </w:r>
      <w:r w:rsidRPr="00424E1B">
        <w:rPr>
          <w:rFonts w:ascii="Arial" w:eastAsia="Times New Roman" w:hAnsi="Arial" w:cs="Arial"/>
          <w:bdr w:val="none" w:sz="0" w:space="0" w:color="auto" w:frame="1"/>
          <w:lang w:eastAsia="en-GB"/>
        </w:rPr>
        <w:t xml:space="preserve"> desires and studies </w:t>
      </w:r>
      <w:r w:rsidR="009C4BBF" w:rsidRPr="00424E1B">
        <w:rPr>
          <w:rFonts w:ascii="Arial" w:eastAsia="Times New Roman" w:hAnsi="Arial" w:cs="Arial"/>
          <w:bdr w:val="none" w:sz="0" w:space="0" w:color="auto" w:frame="1"/>
          <w:lang w:eastAsia="en-GB"/>
        </w:rPr>
        <w:t xml:space="preserve">that </w:t>
      </w:r>
      <w:r w:rsidRPr="00424E1B">
        <w:rPr>
          <w:rFonts w:ascii="Arial" w:eastAsia="Times New Roman" w:hAnsi="Arial" w:cs="Arial"/>
          <w:bdr w:val="none" w:sz="0" w:space="0" w:color="auto" w:frame="1"/>
          <w:lang w:eastAsia="en-GB"/>
        </w:rPr>
        <w:t xml:space="preserve">have bought/have owned/have </w:t>
      </w:r>
      <w:r w:rsidR="009C4BBF" w:rsidRPr="00424E1B">
        <w:rPr>
          <w:rFonts w:ascii="Arial" w:eastAsia="Times New Roman" w:hAnsi="Arial" w:cs="Arial"/>
          <w:bdr w:val="none" w:sz="0" w:space="0" w:color="auto" w:frame="1"/>
          <w:lang w:eastAsia="en-GB"/>
        </w:rPr>
        <w:t>received</w:t>
      </w:r>
      <w:r w:rsidRPr="00424E1B">
        <w:rPr>
          <w:rFonts w:ascii="Arial" w:eastAsia="Times New Roman" w:hAnsi="Arial" w:cs="Arial"/>
          <w:bdr w:val="none" w:sz="0" w:space="0" w:color="auto" w:frame="1"/>
          <w:lang w:eastAsia="en-GB"/>
        </w:rPr>
        <w:t xml:space="preserve"> brand new visibility. It introduces the reader to the combined field of (related to the time when a person is a child) studies and offers an exciting and exact exploring things of teenage years as an idea, in a method that addresses a whole range of modern topics that control our ideas/plans of teenage years as super and a life to be enjoyed (</w:t>
      </w:r>
      <w:proofErr w:type="spellStart"/>
      <w:r w:rsidRPr="00424E1B">
        <w:rPr>
          <w:rFonts w:ascii="Arial" w:eastAsia="Times New Roman" w:hAnsi="Arial" w:cs="Arial"/>
          <w:bdr w:val="none" w:sz="0" w:space="0" w:color="auto" w:frame="1"/>
          <w:lang w:eastAsia="en-GB"/>
        </w:rPr>
        <w:t>Kehily</w:t>
      </w:r>
      <w:proofErr w:type="spellEnd"/>
      <w:r w:rsidRPr="00424E1B">
        <w:rPr>
          <w:rFonts w:ascii="Arial" w:eastAsia="Times New Roman" w:hAnsi="Arial" w:cs="Arial"/>
          <w:bdr w:val="none" w:sz="0" w:space="0" w:color="auto" w:frame="1"/>
          <w:lang w:eastAsia="en-GB"/>
        </w:rPr>
        <w:t>, 2013).</w:t>
      </w:r>
    </w:p>
    <w:p w14:paraId="10F46B6D" w14:textId="77777777" w:rsidR="0073044A" w:rsidRPr="00424E1B" w:rsidRDefault="0073044A"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p>
    <w:p w14:paraId="755CC354" w14:textId="5469ABB7" w:rsidR="00E144B7" w:rsidRPr="00424E1B" w:rsidRDefault="00C261D6"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According</w:t>
      </w:r>
      <w:r w:rsidR="009C4BBF" w:rsidRPr="00424E1B">
        <w:rPr>
          <w:rFonts w:ascii="Arial" w:eastAsia="Times New Roman" w:hAnsi="Arial" w:cs="Arial"/>
          <w:bdr w:val="none" w:sz="0" w:space="0" w:color="auto" w:frame="1"/>
          <w:lang w:eastAsia="en-GB"/>
        </w:rPr>
        <w:t xml:space="preserve"> to</w:t>
      </w:r>
      <w:r w:rsidRPr="00424E1B">
        <w:rPr>
          <w:rFonts w:ascii="Arial" w:eastAsia="Times New Roman" w:hAnsi="Arial" w:cs="Arial"/>
          <w:bdr w:val="none" w:sz="0" w:space="0" w:color="auto" w:frame="1"/>
          <w:lang w:eastAsia="en-GB"/>
        </w:rPr>
        <w:t xml:space="preserve"> </w:t>
      </w:r>
      <w:bookmarkStart w:id="16" w:name="_Hlk113317330"/>
      <w:r w:rsidR="009C4BBF" w:rsidRPr="00424E1B">
        <w:rPr>
          <w:rFonts w:ascii="Arial" w:eastAsia="Times New Roman" w:hAnsi="Arial" w:cs="Arial"/>
          <w:bdr w:val="none" w:sz="0" w:space="0" w:color="auto" w:frame="1"/>
          <w:lang w:eastAsia="en-GB"/>
        </w:rPr>
        <w:t>Kelly</w:t>
      </w:r>
      <w:r w:rsidRPr="00424E1B">
        <w:rPr>
          <w:rFonts w:ascii="Arial" w:eastAsia="Times New Roman" w:hAnsi="Arial" w:cs="Arial"/>
          <w:bdr w:val="none" w:sz="0" w:space="0" w:color="auto" w:frame="1"/>
          <w:lang w:eastAsia="en-GB"/>
        </w:rPr>
        <w:t>, 2013</w:t>
      </w:r>
      <w:bookmarkEnd w:id="16"/>
      <w:r w:rsidRPr="00424E1B">
        <w:rPr>
          <w:rFonts w:ascii="Arial" w:eastAsia="Times New Roman" w:hAnsi="Arial" w:cs="Arial"/>
          <w:bdr w:val="none" w:sz="0" w:space="0" w:color="auto" w:frame="1"/>
          <w:lang w:eastAsia="en-GB"/>
        </w:rPr>
        <w:t>, t</w:t>
      </w:r>
      <w:r w:rsidR="00E144B7" w:rsidRPr="00424E1B">
        <w:rPr>
          <w:rFonts w:ascii="Arial" w:eastAsia="Times New Roman" w:hAnsi="Arial" w:cs="Arial"/>
          <w:bdr w:val="none" w:sz="0" w:space="0" w:color="auto" w:frame="1"/>
          <w:lang w:eastAsia="en-GB"/>
        </w:rPr>
        <w:t>he varied nature of the formative years is a key theme explored here from specific study perspectives and academic traditions. Various anthropological, developmental psychological, and sociocultural practices are also discussed.</w:t>
      </w:r>
      <w:r w:rsidRPr="00424E1B">
        <w:rPr>
          <w:rFonts w:ascii="Arial" w:eastAsia="Times New Roman" w:hAnsi="Arial" w:cs="Arial"/>
          <w:bdr w:val="none" w:sz="0" w:space="0" w:color="auto" w:frame="1"/>
          <w:lang w:eastAsia="en-GB"/>
        </w:rPr>
        <w:t xml:space="preserve"> </w:t>
      </w:r>
      <w:r w:rsidR="00E144B7" w:rsidRPr="00424E1B">
        <w:rPr>
          <w:rFonts w:ascii="Arial" w:eastAsia="Times New Roman" w:hAnsi="Arial" w:cs="Arial"/>
          <w:bdr w:val="none" w:sz="0" w:space="0" w:color="auto" w:frame="1"/>
          <w:lang w:eastAsia="en-GB"/>
        </w:rPr>
        <w:t xml:space="preserve">This book is written by specialists in the field that introduce graduate studies and related modules. </w:t>
      </w:r>
      <w:r w:rsidR="00FF0EC6">
        <w:rPr>
          <w:rFonts w:ascii="Arial" w:eastAsia="Times New Roman" w:hAnsi="Arial" w:cs="Arial"/>
          <w:bdr w:val="none" w:sz="0" w:space="0" w:color="auto" w:frame="1"/>
          <w:lang w:eastAsia="en-GB"/>
        </w:rPr>
        <w:t xml:space="preserve">The </w:t>
      </w:r>
      <w:r w:rsidR="00E144B7" w:rsidRPr="00424E1B">
        <w:rPr>
          <w:rFonts w:ascii="Arial" w:eastAsia="Times New Roman" w:hAnsi="Arial" w:cs="Arial"/>
          <w:bdr w:val="none" w:sz="0" w:space="0" w:color="auto" w:frame="1"/>
          <w:lang w:eastAsia="en-GB"/>
        </w:rPr>
        <w:t xml:space="preserve">readings that complement the chapters, and is fully illustrated </w:t>
      </w:r>
      <w:r w:rsidR="00105A0A" w:rsidRPr="00424E1B">
        <w:rPr>
          <w:rFonts w:ascii="Arial" w:eastAsia="Times New Roman" w:hAnsi="Arial" w:cs="Arial"/>
          <w:bdr w:val="none" w:sz="0" w:space="0" w:color="auto" w:frame="1"/>
          <w:lang w:eastAsia="en-GB"/>
        </w:rPr>
        <w:t xml:space="preserve">in </w:t>
      </w:r>
      <w:r w:rsidR="00FF0EC6" w:rsidRPr="00424E1B">
        <w:rPr>
          <w:rFonts w:ascii="Arial" w:eastAsia="Times New Roman" w:hAnsi="Arial" w:cs="Arial"/>
          <w:bdr w:val="none" w:sz="0" w:space="0" w:color="auto" w:frame="1"/>
          <w:lang w:eastAsia="en-GB"/>
        </w:rPr>
        <w:t>colour</w:t>
      </w:r>
      <w:r w:rsidR="00FF0EC6">
        <w:rPr>
          <w:rFonts w:ascii="Arial" w:eastAsia="Times New Roman" w:hAnsi="Arial" w:cs="Arial"/>
          <w:bdr w:val="none" w:sz="0" w:space="0" w:color="auto" w:frame="1"/>
          <w:lang w:eastAsia="en-GB"/>
        </w:rPr>
        <w:t xml:space="preserve"> are:</w:t>
      </w:r>
    </w:p>
    <w:p w14:paraId="28233A70" w14:textId="77777777" w:rsidR="00E144B7" w:rsidRPr="00424E1B" w:rsidRDefault="00E144B7"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 The Cultural Worlds of Children and Young People</w:t>
      </w:r>
    </w:p>
    <w:p w14:paraId="6A85AC48" w14:textId="77777777" w:rsidR="00E144B7" w:rsidRPr="00424E1B" w:rsidRDefault="00E144B7"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 Childhoods in Context</w:t>
      </w:r>
    </w:p>
    <w:p w14:paraId="252F3EF1" w14:textId="1B6A8CEE" w:rsidR="00E144B7" w:rsidRPr="00424E1B" w:rsidRDefault="00E144B7"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dr w:val="none" w:sz="0" w:space="0" w:color="auto" w:frame="1"/>
          <w:lang w:eastAsia="en-GB"/>
        </w:rPr>
      </w:pPr>
      <w:r w:rsidRPr="00424E1B">
        <w:rPr>
          <w:rFonts w:ascii="Arial" w:eastAsia="Times New Roman" w:hAnsi="Arial" w:cs="Arial"/>
          <w:bdr w:val="none" w:sz="0" w:space="0" w:color="auto" w:frame="1"/>
          <w:lang w:eastAsia="en-GB"/>
        </w:rPr>
        <w:t>- Neighbourhood childhoods, international issues</w:t>
      </w:r>
    </w:p>
    <w:p w14:paraId="73F08DF8" w14:textId="77777777" w:rsidR="0050302E" w:rsidRPr="00424E1B" w:rsidRDefault="0050302E" w:rsidP="00424E1B">
      <w:pPr>
        <w:pStyle w:val="Heading1"/>
        <w:rPr>
          <w:rFonts w:ascii="Arial" w:hAnsi="Arial" w:cs="Arial"/>
          <w:sz w:val="22"/>
          <w:szCs w:val="22"/>
          <w:lang w:val="en-GB"/>
        </w:rPr>
      </w:pPr>
      <w:bookmarkStart w:id="17" w:name="_Toc111566989"/>
      <w:bookmarkStart w:id="18" w:name="_Toc113398078"/>
      <w:r w:rsidRPr="00424E1B">
        <w:rPr>
          <w:rFonts w:ascii="Arial" w:hAnsi="Arial" w:cs="Arial"/>
          <w:sz w:val="22"/>
          <w:szCs w:val="22"/>
          <w:lang w:val="en-GB"/>
        </w:rPr>
        <w:t>4. Development of Safeguarding Children Legislation</w:t>
      </w:r>
      <w:bookmarkEnd w:id="17"/>
      <w:bookmarkEnd w:id="18"/>
    </w:p>
    <w:p w14:paraId="11646F81" w14:textId="77777777" w:rsidR="00356BBD" w:rsidRDefault="00356BBD"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p>
    <w:p w14:paraId="35D3F1D0" w14:textId="16BCD4CD" w:rsidR="00356BBD" w:rsidRDefault="00C81AE4"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r w:rsidRPr="00C81AE4">
        <w:rPr>
          <w:rFonts w:ascii="Arial" w:eastAsia="Times New Roman" w:hAnsi="Arial" w:cs="Arial"/>
          <w:lang w:eastAsia="en-GB"/>
        </w:rPr>
        <w:t xml:space="preserve">There were a number of "factory laws" throughout the 19th century that progressively improved the rights of workers (usually men) by limiting working hours, and many of these laws included provisions forbidding workers to work. the machine uses people under a certain age. The Factory Act 1833 was the first to restrict child </w:t>
      </w:r>
      <w:proofErr w:type="spellStart"/>
      <w:r w:rsidRPr="00C81AE4">
        <w:rPr>
          <w:rFonts w:ascii="Arial" w:eastAsia="Times New Roman" w:hAnsi="Arial" w:cs="Arial"/>
          <w:lang w:eastAsia="en-GB"/>
        </w:rPr>
        <w:t>labor</w:t>
      </w:r>
      <w:proofErr w:type="spellEnd"/>
      <w:r w:rsidRPr="00C81AE4">
        <w:rPr>
          <w:rFonts w:ascii="Arial" w:eastAsia="Times New Roman" w:hAnsi="Arial" w:cs="Arial"/>
          <w:lang w:eastAsia="en-GB"/>
        </w:rPr>
        <w:t xml:space="preserve"> - banning textile mills from employing children under the age of 9 and requiring factories to supply any child between the ages of 9 and 13. at least 12 hours of education per week (The Factory and Workshop Act, 1901)</w:t>
      </w:r>
      <w:r>
        <w:rPr>
          <w:rFonts w:ascii="Arial" w:eastAsia="Times New Roman" w:hAnsi="Arial" w:cs="Arial"/>
          <w:lang w:eastAsia="en-GB"/>
        </w:rPr>
        <w:t>.</w:t>
      </w:r>
    </w:p>
    <w:p w14:paraId="653C79FD" w14:textId="6B0C3E84" w:rsidR="00F57B9D" w:rsidRDefault="00F57B9D"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p>
    <w:p w14:paraId="6B7C3C2A" w14:textId="77777777" w:rsidR="00F57B9D" w:rsidRPr="00F57B9D" w:rsidRDefault="00F57B9D" w:rsidP="00F57B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r w:rsidRPr="00F57B9D">
        <w:rPr>
          <w:rFonts w:ascii="Arial" w:eastAsia="Times New Roman" w:hAnsi="Arial" w:cs="Arial"/>
          <w:lang w:eastAsia="en-GB"/>
        </w:rPr>
        <w:t>The Factory Act 1867 extended this idea to all factories - it banned all factories from employing children under the age of 8 and prevented children between the ages of 8 and 13 from attending school for at least 10 hours per week</w:t>
      </w:r>
      <w:proofErr w:type="gramStart"/>
      <w:r w:rsidRPr="00F57B9D">
        <w:rPr>
          <w:rFonts w:ascii="Arial" w:eastAsia="Times New Roman" w:hAnsi="Arial" w:cs="Arial"/>
          <w:lang w:eastAsia="en-GB"/>
        </w:rPr>
        <w:t>. .</w:t>
      </w:r>
      <w:proofErr w:type="gramEnd"/>
      <w:r w:rsidRPr="00F57B9D">
        <w:rPr>
          <w:rFonts w:ascii="Arial" w:eastAsia="Times New Roman" w:hAnsi="Arial" w:cs="Arial"/>
          <w:lang w:eastAsia="en-GB"/>
        </w:rPr>
        <w:t xml:space="preserve"> The Factory Act of 1878 completely banned the use of children under the age of 10, fully in line with the framework for implementing educational policies. Today, children can only work full-time from the age of 16, after which they must be trained for the job. The right to full employment for adults only applies from the age of 18. Children between the ages of 13 and 15 can work, but there are </w:t>
      </w:r>
      <w:r w:rsidRPr="00F57B9D">
        <w:rPr>
          <w:rFonts w:ascii="Arial" w:eastAsia="Times New Roman" w:hAnsi="Arial" w:cs="Arial"/>
          <w:lang w:eastAsia="en-GB"/>
        </w:rPr>
        <w:lastRenderedPageBreak/>
        <w:t>restrictions on the number of hours and the type of "industry" they can work in. Babysitting is one of the most popular jobs for this age group (Factory and Workshop Act, 1901).</w:t>
      </w:r>
    </w:p>
    <w:p w14:paraId="181D0CE6" w14:textId="77777777" w:rsidR="00F57B9D" w:rsidRPr="00F57B9D" w:rsidRDefault="00F57B9D" w:rsidP="00F57B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p>
    <w:p w14:paraId="04092229" w14:textId="77777777" w:rsidR="000A5C63" w:rsidRDefault="00F57B9D"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r w:rsidRPr="00F57B9D">
        <w:rPr>
          <w:rFonts w:ascii="Arial" w:eastAsia="Times New Roman" w:hAnsi="Arial" w:cs="Arial"/>
          <w:lang w:eastAsia="en-GB"/>
        </w:rPr>
        <w:t xml:space="preserve">The Education Act of 1870 introduced education to all children between the ages of 5 and 12, although this was voluntary at the time. In 1880, all children between the ages of 5 and 12 were required to attend school, and the responsibility for attending school rested with the local government. The following century saw a gradual increase in the age of schooling and an increase in the financing of education: in 1918 - the age of leaving school was raised to 14 years, in 1944 - the age of leaving school was raised to 15 (also the age of 15). years of the tripartite system and the dramatic increase in funding for the construction of modern new high schools) 1973 - Graduation age is raised to 16. 2013 - Children are encouraged to continue their studies or work with the training program. created until the age of 18 (Ministry of Education, 2018). </w:t>
      </w:r>
    </w:p>
    <w:p w14:paraId="20B29BAE" w14:textId="6D704300" w:rsidR="00C81AE4" w:rsidRDefault="00F57B9D" w:rsidP="00424E1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lang w:eastAsia="en-GB"/>
        </w:rPr>
      </w:pPr>
      <w:r w:rsidRPr="00F57B9D">
        <w:rPr>
          <w:rFonts w:ascii="Arial" w:eastAsia="Times New Roman" w:hAnsi="Arial" w:cs="Arial"/>
          <w:lang w:eastAsia="en-GB"/>
        </w:rPr>
        <w:t>Today, the UK government spends almost £100 billion a year on education and around 500,000 people work raising children. Children are expected to attend school for 13 years, and their attendance and progress are closely monitored (some might say over-supervised) during this time, with support and assistance. additional support needed for each student's learning. The scope of education has also increased - the curriculum has expanded to include more subjects and later vocational training, as well as a focus on personal growth and well-being (Ministry of Education, 2018).</w:t>
      </w:r>
    </w:p>
    <w:p w14:paraId="13C97B52" w14:textId="57640F9E" w:rsidR="00356BBD" w:rsidRDefault="002E0730" w:rsidP="00356BBD">
      <w:pPr>
        <w:pStyle w:val="Heading1"/>
        <w:rPr>
          <w:rFonts w:ascii="Arial" w:hAnsi="Arial" w:cs="Arial"/>
          <w:sz w:val="22"/>
          <w:szCs w:val="22"/>
          <w:lang w:val="en-GB"/>
        </w:rPr>
      </w:pPr>
      <w:bookmarkStart w:id="19" w:name="_Toc111566990"/>
      <w:bookmarkStart w:id="20" w:name="_Toc113398079"/>
      <w:r w:rsidRPr="00424E1B">
        <w:rPr>
          <w:rFonts w:ascii="Arial" w:hAnsi="Arial" w:cs="Arial"/>
          <w:sz w:val="22"/>
          <w:szCs w:val="22"/>
          <w:lang w:val="en-GB"/>
        </w:rPr>
        <w:t>5. Safeguarding Children Legislation Nowadays</w:t>
      </w:r>
      <w:bookmarkEnd w:id="19"/>
      <w:bookmarkEnd w:id="20"/>
    </w:p>
    <w:p w14:paraId="632DD57E" w14:textId="77777777" w:rsidR="001441DB" w:rsidRDefault="001441DB" w:rsidP="00356BBD">
      <w:pPr>
        <w:rPr>
          <w:rFonts w:ascii="Arial" w:hAnsi="Arial" w:cs="Arial"/>
        </w:rPr>
      </w:pPr>
    </w:p>
    <w:p w14:paraId="34B81164" w14:textId="1F282C07" w:rsidR="00356BBD" w:rsidRPr="00EB57F1" w:rsidRDefault="00EB57F1" w:rsidP="001441DB">
      <w:pPr>
        <w:spacing w:line="360" w:lineRule="auto"/>
        <w:rPr>
          <w:rFonts w:ascii="Arial" w:hAnsi="Arial" w:cs="Arial"/>
        </w:rPr>
      </w:pPr>
      <w:r w:rsidRPr="00EB57F1">
        <w:rPr>
          <w:rFonts w:ascii="Arial" w:hAnsi="Arial" w:cs="Arial"/>
        </w:rPr>
        <w:t>The introduction of child protection and welfare legislation and its expansion into all aspects of childcare through recent safety policies are:</w:t>
      </w:r>
    </w:p>
    <w:p w14:paraId="37C36DFA"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The Children Act 1989</w:t>
      </w:r>
    </w:p>
    <w:p w14:paraId="5F5EE456"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 xml:space="preserve">The United Nations </w:t>
      </w:r>
      <w:r w:rsidR="002F3BDB" w:rsidRPr="00424E1B">
        <w:rPr>
          <w:rFonts w:ascii="Arial" w:eastAsiaTheme="minorEastAsia" w:hAnsi="Arial" w:cs="Arial"/>
          <w:color w:val="000000" w:themeColor="text1"/>
          <w:kern w:val="24"/>
          <w:lang w:eastAsia="en-GB"/>
        </w:rPr>
        <w:t>Convention</w:t>
      </w:r>
      <w:r w:rsidRPr="00424E1B">
        <w:rPr>
          <w:rFonts w:ascii="Arial" w:eastAsiaTheme="minorEastAsia" w:hAnsi="Arial" w:cs="Arial"/>
          <w:color w:val="000000" w:themeColor="text1"/>
          <w:kern w:val="24"/>
          <w:lang w:eastAsia="en-GB"/>
        </w:rPr>
        <w:t xml:space="preserve"> on the Rights of the Child 1992</w:t>
      </w:r>
    </w:p>
    <w:p w14:paraId="566AB33F"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The Human Rights Act 1998</w:t>
      </w:r>
    </w:p>
    <w:p w14:paraId="566B6954"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The Education Act 2002</w:t>
      </w:r>
    </w:p>
    <w:p w14:paraId="71B49580"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Every Child Matters (2003)</w:t>
      </w:r>
    </w:p>
    <w:p w14:paraId="37D85579"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Designated Safeguard Lead (2004)</w:t>
      </w:r>
    </w:p>
    <w:p w14:paraId="0153D41C"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Equality Act 2010</w:t>
      </w:r>
    </w:p>
    <w:p w14:paraId="07FCDEC9"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Children and Families Act 2014</w:t>
      </w:r>
    </w:p>
    <w:p w14:paraId="0AFB89BC"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Working Together to Safeguard Children 2018</w:t>
      </w:r>
    </w:p>
    <w:p w14:paraId="6EDF9F90"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The Children and Social Work Act 2017</w:t>
      </w:r>
    </w:p>
    <w:p w14:paraId="13F94A98" w14:textId="77777777" w:rsidR="00822118" w:rsidRPr="00424E1B" w:rsidRDefault="00822118" w:rsidP="00424E1B">
      <w:pPr>
        <w:numPr>
          <w:ilvl w:val="0"/>
          <w:numId w:val="6"/>
        </w:numPr>
        <w:spacing w:after="0" w:line="360" w:lineRule="auto"/>
        <w:ind w:left="1166"/>
        <w:contextualSpacing/>
        <w:rPr>
          <w:rFonts w:ascii="Arial" w:eastAsia="Times New Roman" w:hAnsi="Arial" w:cs="Arial"/>
          <w:lang w:eastAsia="en-GB"/>
        </w:rPr>
      </w:pPr>
      <w:r w:rsidRPr="00424E1B">
        <w:rPr>
          <w:rFonts w:ascii="Arial" w:eastAsiaTheme="minorEastAsia" w:hAnsi="Arial" w:cs="Arial"/>
          <w:color w:val="000000" w:themeColor="text1"/>
          <w:kern w:val="24"/>
          <w:lang w:eastAsia="en-GB"/>
        </w:rPr>
        <w:t>Keeping Children Safe in Education 2019</w:t>
      </w:r>
    </w:p>
    <w:p w14:paraId="5DAF5B0B" w14:textId="77777777" w:rsidR="002F3BDB" w:rsidRPr="00424E1B" w:rsidRDefault="002F3BDB" w:rsidP="00424E1B">
      <w:pPr>
        <w:spacing w:line="360" w:lineRule="auto"/>
        <w:rPr>
          <w:rFonts w:ascii="Arial" w:hAnsi="Arial" w:cs="Arial"/>
          <w:b/>
          <w:bCs/>
        </w:rPr>
      </w:pPr>
    </w:p>
    <w:p w14:paraId="390A1D25" w14:textId="77777777" w:rsidR="008E7219" w:rsidRPr="00424E1B" w:rsidRDefault="008E7219" w:rsidP="00424E1B">
      <w:pPr>
        <w:pStyle w:val="Heading1"/>
        <w:rPr>
          <w:rFonts w:ascii="Arial" w:hAnsi="Arial" w:cs="Arial"/>
          <w:bCs/>
          <w:sz w:val="22"/>
          <w:szCs w:val="22"/>
          <w:lang w:val="en-GB"/>
        </w:rPr>
      </w:pPr>
      <w:bookmarkStart w:id="21" w:name="_Toc111566991"/>
      <w:bookmarkStart w:id="22" w:name="_Toc113398080"/>
      <w:r w:rsidRPr="00424E1B">
        <w:rPr>
          <w:rFonts w:ascii="Arial" w:hAnsi="Arial" w:cs="Arial"/>
          <w:bCs/>
          <w:sz w:val="22"/>
          <w:szCs w:val="22"/>
          <w:lang w:val="en-GB"/>
        </w:rPr>
        <w:t>6. Current Interventions and Approaches to Support Children in England</w:t>
      </w:r>
      <w:bookmarkEnd w:id="21"/>
      <w:bookmarkEnd w:id="22"/>
      <w:r w:rsidRPr="00424E1B">
        <w:rPr>
          <w:rFonts w:ascii="Arial" w:hAnsi="Arial" w:cs="Arial"/>
          <w:bCs/>
          <w:sz w:val="22"/>
          <w:szCs w:val="22"/>
          <w:lang w:val="en-GB"/>
        </w:rPr>
        <w:t xml:space="preserve"> </w:t>
      </w:r>
    </w:p>
    <w:p w14:paraId="0D87DFFD" w14:textId="77777777" w:rsidR="00356BBD" w:rsidRDefault="00356BBD" w:rsidP="00424E1B">
      <w:pPr>
        <w:pStyle w:val="NoSpacing"/>
        <w:spacing w:line="360" w:lineRule="auto"/>
        <w:jc w:val="both"/>
        <w:rPr>
          <w:rFonts w:ascii="Arial" w:hAnsi="Arial" w:cs="Arial"/>
        </w:rPr>
      </w:pPr>
    </w:p>
    <w:p w14:paraId="30BADCE0" w14:textId="47648704" w:rsidR="002D0B9C" w:rsidRPr="00424E1B" w:rsidRDefault="007C639D" w:rsidP="00424E1B">
      <w:pPr>
        <w:pStyle w:val="NoSpacing"/>
        <w:spacing w:line="360" w:lineRule="auto"/>
        <w:jc w:val="both"/>
        <w:rPr>
          <w:rFonts w:ascii="Arial" w:hAnsi="Arial" w:cs="Arial"/>
        </w:rPr>
      </w:pPr>
      <w:r w:rsidRPr="00424E1B">
        <w:rPr>
          <w:rFonts w:ascii="Arial" w:hAnsi="Arial" w:cs="Arial"/>
        </w:rPr>
        <w:t>There are three types of intervention</w:t>
      </w:r>
      <w:r w:rsidR="002D0B9C" w:rsidRPr="00424E1B">
        <w:rPr>
          <w:rFonts w:ascii="Arial" w:hAnsi="Arial" w:cs="Arial"/>
        </w:rPr>
        <w:t xml:space="preserve"> and </w:t>
      </w:r>
      <w:r w:rsidR="009C4BBF" w:rsidRPr="00424E1B">
        <w:rPr>
          <w:rFonts w:ascii="Arial" w:hAnsi="Arial" w:cs="Arial"/>
        </w:rPr>
        <w:t xml:space="preserve">approaches </w:t>
      </w:r>
      <w:r w:rsidR="002D0B9C" w:rsidRPr="00424E1B">
        <w:rPr>
          <w:rFonts w:ascii="Arial" w:hAnsi="Arial" w:cs="Arial"/>
        </w:rPr>
        <w:t xml:space="preserve">to supporting children in England which are </w:t>
      </w:r>
      <w:r w:rsidR="00746D1C" w:rsidRPr="00424E1B">
        <w:rPr>
          <w:rFonts w:ascii="Arial" w:hAnsi="Arial" w:cs="Arial"/>
        </w:rPr>
        <w:t>universal, targeted</w:t>
      </w:r>
      <w:r w:rsidR="00F877BA" w:rsidRPr="00424E1B">
        <w:rPr>
          <w:rFonts w:ascii="Arial" w:hAnsi="Arial" w:cs="Arial"/>
        </w:rPr>
        <w:t>,</w:t>
      </w:r>
      <w:r w:rsidR="00746D1C" w:rsidRPr="00424E1B">
        <w:rPr>
          <w:rFonts w:ascii="Arial" w:hAnsi="Arial" w:cs="Arial"/>
        </w:rPr>
        <w:t xml:space="preserve"> and specialist. </w:t>
      </w:r>
      <w:r w:rsidR="0057558B" w:rsidRPr="00424E1B">
        <w:rPr>
          <w:rFonts w:ascii="Arial" w:hAnsi="Arial" w:cs="Arial"/>
        </w:rPr>
        <w:t xml:space="preserve">The listed services are </w:t>
      </w:r>
      <w:r w:rsidR="00271C01" w:rsidRPr="00424E1B">
        <w:rPr>
          <w:rFonts w:ascii="Arial" w:hAnsi="Arial" w:cs="Arial"/>
        </w:rPr>
        <w:t xml:space="preserve">designed to </w:t>
      </w:r>
      <w:r w:rsidR="00CB5484" w:rsidRPr="00424E1B">
        <w:rPr>
          <w:rFonts w:ascii="Arial" w:hAnsi="Arial" w:cs="Arial"/>
        </w:rPr>
        <w:t>serve</w:t>
      </w:r>
      <w:r w:rsidR="00271C01" w:rsidRPr="00424E1B">
        <w:rPr>
          <w:rFonts w:ascii="Arial" w:hAnsi="Arial" w:cs="Arial"/>
        </w:rPr>
        <w:t xml:space="preserve"> everyone in England</w:t>
      </w:r>
      <w:r w:rsidR="00CB5484" w:rsidRPr="00424E1B">
        <w:rPr>
          <w:rFonts w:ascii="Arial" w:hAnsi="Arial" w:cs="Arial"/>
        </w:rPr>
        <w:t xml:space="preserve">. </w:t>
      </w:r>
      <w:r w:rsidR="002D0B9C" w:rsidRPr="002D0B9C">
        <w:rPr>
          <w:rFonts w:ascii="Arial" w:hAnsi="Arial" w:cs="Arial"/>
        </w:rPr>
        <w:t>They can be accessed without needing any specialist resources or assessment.</w:t>
      </w:r>
      <w:r w:rsidR="00CB5484" w:rsidRPr="00424E1B">
        <w:rPr>
          <w:rFonts w:ascii="Arial" w:hAnsi="Arial" w:cs="Arial"/>
        </w:rPr>
        <w:t xml:space="preserve"> The targeted provision is a service</w:t>
      </w:r>
      <w:r w:rsidR="002D0B9C" w:rsidRPr="002D0B9C">
        <w:rPr>
          <w:rFonts w:ascii="Arial" w:hAnsi="Arial" w:cs="Arial"/>
        </w:rPr>
        <w:t xml:space="preserve"> for children and young people who may need additional support to access services or may need groups or services that are specifically designed to meet their needs. Some targeted </w:t>
      </w:r>
      <w:r w:rsidR="00CB5484" w:rsidRPr="00424E1B">
        <w:rPr>
          <w:rFonts w:ascii="Arial" w:hAnsi="Arial" w:cs="Arial"/>
        </w:rPr>
        <w:t>provisions</w:t>
      </w:r>
      <w:r w:rsidR="002D0B9C" w:rsidRPr="002D0B9C">
        <w:rPr>
          <w:rFonts w:ascii="Arial" w:hAnsi="Arial" w:cs="Arial"/>
        </w:rPr>
        <w:t xml:space="preserve"> can be accessed directly with or without an assessment.</w:t>
      </w:r>
      <w:r w:rsidR="00AB67E9" w:rsidRPr="00424E1B">
        <w:rPr>
          <w:rFonts w:ascii="Arial" w:hAnsi="Arial" w:cs="Arial"/>
        </w:rPr>
        <w:t xml:space="preserve"> </w:t>
      </w:r>
      <w:r w:rsidR="002D0B9C" w:rsidRPr="00424E1B">
        <w:rPr>
          <w:rFonts w:ascii="Arial" w:hAnsi="Arial" w:cs="Arial"/>
          <w:lang w:val="en-GB"/>
        </w:rPr>
        <w:t>These are services for children and young people with severe</w:t>
      </w:r>
      <w:r w:rsidR="00AB67E9" w:rsidRPr="00424E1B">
        <w:rPr>
          <w:rFonts w:ascii="Arial" w:hAnsi="Arial" w:cs="Arial"/>
          <w:lang w:val="en-GB"/>
        </w:rPr>
        <w:t xml:space="preserve"> </w:t>
      </w:r>
      <w:r w:rsidR="002D0B9C" w:rsidRPr="00424E1B">
        <w:rPr>
          <w:rFonts w:ascii="Arial" w:hAnsi="Arial" w:cs="Arial"/>
          <w:lang w:val="en-GB"/>
        </w:rPr>
        <w:t>complex needs who are likely to require even more support than is available either through universal or targeted services. These services will require an assessment of need</w:t>
      </w:r>
      <w:r w:rsidR="007418B4">
        <w:rPr>
          <w:rFonts w:ascii="Arial" w:hAnsi="Arial" w:cs="Arial"/>
          <w:lang w:val="en-GB"/>
        </w:rPr>
        <w:t xml:space="preserve"> </w:t>
      </w:r>
      <w:r w:rsidR="007418B4" w:rsidRPr="007418B4">
        <w:rPr>
          <w:rFonts w:ascii="Arial" w:hAnsi="Arial" w:cs="Arial"/>
          <w:lang w:val="en-GB"/>
        </w:rPr>
        <w:t>(www.scie.org.uk</w:t>
      </w:r>
      <w:r w:rsidR="007418B4">
        <w:rPr>
          <w:rFonts w:ascii="Arial" w:hAnsi="Arial" w:cs="Arial"/>
          <w:lang w:val="en-GB"/>
        </w:rPr>
        <w:t>)</w:t>
      </w:r>
      <w:r w:rsidR="007418B4" w:rsidRPr="007418B4">
        <w:rPr>
          <w:rFonts w:ascii="Arial" w:hAnsi="Arial" w:cs="Arial"/>
          <w:lang w:val="en-GB"/>
        </w:rPr>
        <w:t>.</w:t>
      </w:r>
    </w:p>
    <w:p w14:paraId="1E886A9E" w14:textId="77777777" w:rsidR="00AB67E9" w:rsidRPr="00424E1B" w:rsidRDefault="00AB67E9" w:rsidP="00424E1B">
      <w:pPr>
        <w:pStyle w:val="NoSpacing"/>
        <w:spacing w:line="360" w:lineRule="auto"/>
        <w:jc w:val="both"/>
        <w:rPr>
          <w:rFonts w:ascii="Arial" w:hAnsi="Arial" w:cs="Arial"/>
          <w:lang w:val="en-GB"/>
        </w:rPr>
      </w:pPr>
    </w:p>
    <w:p w14:paraId="1A330BCC" w14:textId="3E496BA9" w:rsidR="00AB67E9" w:rsidRPr="00424E1B" w:rsidRDefault="002D0B9C" w:rsidP="00424E1B">
      <w:pPr>
        <w:pStyle w:val="NoSpacing"/>
        <w:numPr>
          <w:ilvl w:val="0"/>
          <w:numId w:val="7"/>
        </w:numPr>
        <w:spacing w:line="360" w:lineRule="auto"/>
        <w:jc w:val="both"/>
        <w:rPr>
          <w:rFonts w:ascii="Arial" w:hAnsi="Arial" w:cs="Arial"/>
        </w:rPr>
      </w:pPr>
      <w:r w:rsidRPr="002D0B9C">
        <w:rPr>
          <w:rFonts w:ascii="Arial" w:hAnsi="Arial" w:cs="Arial"/>
        </w:rPr>
        <w:t>Tier 1 – Universal services such as schools, health visiting</w:t>
      </w:r>
      <w:r w:rsidR="00DA4AB5" w:rsidRPr="00424E1B">
        <w:rPr>
          <w:rFonts w:ascii="Arial" w:hAnsi="Arial" w:cs="Arial"/>
        </w:rPr>
        <w:t>,</w:t>
      </w:r>
      <w:r w:rsidR="00AB67E9" w:rsidRPr="00424E1B">
        <w:rPr>
          <w:rFonts w:ascii="Arial" w:hAnsi="Arial" w:cs="Arial"/>
        </w:rPr>
        <w:t xml:space="preserve"> and </w:t>
      </w:r>
      <w:r w:rsidRPr="002D0B9C">
        <w:rPr>
          <w:rFonts w:ascii="Arial" w:hAnsi="Arial" w:cs="Arial"/>
        </w:rPr>
        <w:t>GP</w:t>
      </w:r>
    </w:p>
    <w:p w14:paraId="0DFC7BF8" w14:textId="04FE3E19" w:rsidR="002D0B9C" w:rsidRPr="002D0B9C" w:rsidRDefault="002D0B9C" w:rsidP="00424E1B">
      <w:pPr>
        <w:pStyle w:val="NoSpacing"/>
        <w:numPr>
          <w:ilvl w:val="0"/>
          <w:numId w:val="7"/>
        </w:numPr>
        <w:spacing w:line="360" w:lineRule="auto"/>
        <w:jc w:val="both"/>
        <w:rPr>
          <w:rFonts w:ascii="Arial" w:hAnsi="Arial" w:cs="Arial"/>
        </w:rPr>
      </w:pPr>
      <w:r w:rsidRPr="002D0B9C">
        <w:rPr>
          <w:rFonts w:ascii="Arial" w:hAnsi="Arial" w:cs="Arial"/>
        </w:rPr>
        <w:t xml:space="preserve">Tier 2 – Targeted services for children and families beginning to experience – or </w:t>
      </w:r>
      <w:r w:rsidR="00DA4AB5" w:rsidRPr="00424E1B">
        <w:rPr>
          <w:rFonts w:ascii="Arial" w:hAnsi="Arial" w:cs="Arial"/>
        </w:rPr>
        <w:t xml:space="preserve">are </w:t>
      </w:r>
      <w:r w:rsidRPr="002D0B9C">
        <w:rPr>
          <w:rFonts w:ascii="Arial" w:hAnsi="Arial" w:cs="Arial"/>
        </w:rPr>
        <w:t>at risk of – difficulties, for example</w:t>
      </w:r>
      <w:r w:rsidR="00DA4AB5" w:rsidRPr="00424E1B">
        <w:rPr>
          <w:rFonts w:ascii="Arial" w:hAnsi="Arial" w:cs="Arial"/>
        </w:rPr>
        <w:t>,</w:t>
      </w:r>
      <w:r w:rsidRPr="002D0B9C">
        <w:rPr>
          <w:rFonts w:ascii="Arial" w:hAnsi="Arial" w:cs="Arial"/>
        </w:rPr>
        <w:t xml:space="preserve"> school </w:t>
      </w:r>
      <w:r w:rsidR="00DA4AB5" w:rsidRPr="00424E1B">
        <w:rPr>
          <w:rFonts w:ascii="Arial" w:hAnsi="Arial" w:cs="Arial"/>
        </w:rPr>
        <w:t>counseling</w:t>
      </w:r>
      <w:r w:rsidRPr="002D0B9C">
        <w:rPr>
          <w:rFonts w:ascii="Arial" w:hAnsi="Arial" w:cs="Arial"/>
        </w:rPr>
        <w:t xml:space="preserve">, </w:t>
      </w:r>
      <w:r w:rsidR="00DA4AB5" w:rsidRPr="00424E1B">
        <w:rPr>
          <w:rFonts w:ascii="Arial" w:hAnsi="Arial" w:cs="Arial"/>
        </w:rPr>
        <w:t>parenting programs</w:t>
      </w:r>
      <w:r w:rsidRPr="002D0B9C">
        <w:rPr>
          <w:rFonts w:ascii="Arial" w:hAnsi="Arial" w:cs="Arial"/>
        </w:rPr>
        <w:t>, support for teenage parents</w:t>
      </w:r>
      <w:r w:rsidR="001839AE" w:rsidRPr="00424E1B">
        <w:rPr>
          <w:rFonts w:ascii="Arial" w:hAnsi="Arial" w:cs="Arial"/>
        </w:rPr>
        <w:t>,</w:t>
      </w:r>
      <w:r w:rsidRPr="002D0B9C">
        <w:rPr>
          <w:rFonts w:ascii="Arial" w:hAnsi="Arial" w:cs="Arial"/>
        </w:rPr>
        <w:t xml:space="preserve"> and so on.</w:t>
      </w:r>
    </w:p>
    <w:p w14:paraId="2A2C99AF" w14:textId="77777777" w:rsidR="002D0B9C" w:rsidRPr="002D0B9C" w:rsidRDefault="002D0B9C" w:rsidP="00424E1B">
      <w:pPr>
        <w:pStyle w:val="NoSpacing"/>
        <w:numPr>
          <w:ilvl w:val="0"/>
          <w:numId w:val="7"/>
        </w:numPr>
        <w:spacing w:line="360" w:lineRule="auto"/>
        <w:jc w:val="both"/>
        <w:rPr>
          <w:rFonts w:ascii="Arial" w:hAnsi="Arial" w:cs="Arial"/>
        </w:rPr>
      </w:pPr>
      <w:r w:rsidRPr="002D0B9C">
        <w:rPr>
          <w:rFonts w:ascii="Arial" w:hAnsi="Arial" w:cs="Arial"/>
        </w:rPr>
        <w:t>Tier 3 – Specialist services for children and families with multiple needs such as intensive family support, specialist child and adolescent mental health services, and services for children with disabilities.</w:t>
      </w:r>
    </w:p>
    <w:p w14:paraId="646773E8" w14:textId="0AD7759C" w:rsidR="002D0B9C" w:rsidRPr="00424E1B" w:rsidRDefault="002D0B9C" w:rsidP="00424E1B">
      <w:pPr>
        <w:pStyle w:val="NoSpacing"/>
        <w:numPr>
          <w:ilvl w:val="0"/>
          <w:numId w:val="7"/>
        </w:numPr>
        <w:spacing w:line="360" w:lineRule="auto"/>
        <w:jc w:val="both"/>
        <w:rPr>
          <w:rFonts w:ascii="Arial" w:hAnsi="Arial" w:cs="Arial"/>
          <w:lang w:val="en-GB"/>
        </w:rPr>
      </w:pPr>
      <w:r w:rsidRPr="00424E1B">
        <w:rPr>
          <w:rFonts w:ascii="Arial" w:hAnsi="Arial" w:cs="Arial"/>
          <w:lang w:val="en-GB"/>
        </w:rPr>
        <w:t xml:space="preserve">Tier 4 – Specialist services for children and families with severe and complex needs, including child protection services, </w:t>
      </w:r>
      <w:r w:rsidR="00DA4AB5" w:rsidRPr="00424E1B">
        <w:rPr>
          <w:rFonts w:ascii="Arial" w:hAnsi="Arial" w:cs="Arial"/>
          <w:lang w:val="en-GB"/>
        </w:rPr>
        <w:t xml:space="preserve">and </w:t>
      </w:r>
      <w:r w:rsidRPr="00424E1B">
        <w:rPr>
          <w:rFonts w:ascii="Arial" w:hAnsi="Arial" w:cs="Arial"/>
          <w:lang w:val="en-GB"/>
        </w:rPr>
        <w:t>inpatient child and adolescent mental health services.</w:t>
      </w:r>
      <w:r w:rsidR="001839AE" w:rsidRPr="00424E1B">
        <w:rPr>
          <w:rFonts w:ascii="Arial" w:hAnsi="Arial" w:cs="Arial"/>
          <w:lang w:val="en-GB"/>
        </w:rPr>
        <w:t xml:space="preserve"> </w:t>
      </w:r>
      <w:r w:rsidRPr="002D0B9C">
        <w:rPr>
          <w:rFonts w:ascii="Arial" w:hAnsi="Arial" w:cs="Arial"/>
        </w:rPr>
        <w:t>Child and adolescent health &amp; development services at Tier 1 are provided by practitioners working in universal services. This includes</w:t>
      </w:r>
      <w:r w:rsidR="001839AE" w:rsidRPr="00424E1B">
        <w:rPr>
          <w:rFonts w:ascii="Arial" w:hAnsi="Arial" w:cs="Arial"/>
          <w:lang w:val="en-GB"/>
        </w:rPr>
        <w:t xml:space="preserve"> </w:t>
      </w:r>
      <w:r w:rsidR="00105A0A" w:rsidRPr="00424E1B">
        <w:rPr>
          <w:rFonts w:ascii="Arial" w:hAnsi="Arial" w:cs="Arial"/>
        </w:rPr>
        <w:t>GP’s</w:t>
      </w:r>
      <w:r w:rsidR="001839AE" w:rsidRPr="00424E1B">
        <w:rPr>
          <w:rFonts w:ascii="Arial" w:hAnsi="Arial" w:cs="Arial"/>
        </w:rPr>
        <w:t xml:space="preserve">, </w:t>
      </w:r>
      <w:r w:rsidRPr="002D0B9C">
        <w:rPr>
          <w:rFonts w:ascii="Arial" w:hAnsi="Arial" w:cs="Arial"/>
        </w:rPr>
        <w:t>health visitors</w:t>
      </w:r>
      <w:r w:rsidR="001839AE" w:rsidRPr="00424E1B">
        <w:rPr>
          <w:rFonts w:ascii="Arial" w:hAnsi="Arial" w:cs="Arial"/>
          <w:lang w:val="en-GB"/>
        </w:rPr>
        <w:t xml:space="preserve">, </w:t>
      </w:r>
      <w:r w:rsidRPr="002D0B9C">
        <w:rPr>
          <w:rFonts w:ascii="Arial" w:hAnsi="Arial" w:cs="Arial"/>
        </w:rPr>
        <w:t>school nurses</w:t>
      </w:r>
      <w:r w:rsidR="001839AE" w:rsidRPr="00424E1B">
        <w:rPr>
          <w:rFonts w:ascii="Arial" w:hAnsi="Arial" w:cs="Arial"/>
          <w:lang w:val="en-GB"/>
        </w:rPr>
        <w:t xml:space="preserve">, </w:t>
      </w:r>
      <w:r w:rsidRPr="002D0B9C">
        <w:rPr>
          <w:rFonts w:ascii="Arial" w:hAnsi="Arial" w:cs="Arial"/>
        </w:rPr>
        <w:t>teachers</w:t>
      </w:r>
      <w:r w:rsidR="001839AE" w:rsidRPr="00424E1B">
        <w:rPr>
          <w:rFonts w:ascii="Arial" w:hAnsi="Arial" w:cs="Arial"/>
          <w:lang w:val="en-GB"/>
        </w:rPr>
        <w:t xml:space="preserve">, </w:t>
      </w:r>
      <w:r w:rsidRPr="002D0B9C">
        <w:rPr>
          <w:rFonts w:ascii="Arial" w:hAnsi="Arial" w:cs="Arial"/>
        </w:rPr>
        <w:t>social workers, youth justice workers</w:t>
      </w:r>
      <w:r w:rsidR="001839AE" w:rsidRPr="00424E1B">
        <w:rPr>
          <w:rFonts w:ascii="Arial" w:hAnsi="Arial" w:cs="Arial"/>
        </w:rPr>
        <w:t>,</w:t>
      </w:r>
      <w:r w:rsidRPr="002D0B9C">
        <w:rPr>
          <w:rFonts w:ascii="Arial" w:hAnsi="Arial" w:cs="Arial"/>
        </w:rPr>
        <w:t xml:space="preserve"> and voluntary agencies.</w:t>
      </w:r>
    </w:p>
    <w:p w14:paraId="438DF3BB" w14:textId="77777777" w:rsidR="002D0B9C" w:rsidRDefault="002D0B9C" w:rsidP="002D0B9C">
      <w:pPr>
        <w:pStyle w:val="NoSpacing"/>
        <w:spacing w:line="360" w:lineRule="auto"/>
        <w:jc w:val="both"/>
        <w:rPr>
          <w:rFonts w:ascii="Arial" w:hAnsi="Arial" w:cs="Arial"/>
          <w:u w:val="single"/>
        </w:rPr>
      </w:pPr>
    </w:p>
    <w:p w14:paraId="2434EBC2" w14:textId="77777777" w:rsidR="008E7219" w:rsidRPr="003F3203" w:rsidRDefault="008E7219" w:rsidP="008E7219">
      <w:pPr>
        <w:pStyle w:val="Heading1"/>
        <w:rPr>
          <w:rFonts w:ascii="Arial" w:hAnsi="Arial" w:cs="Arial"/>
          <w:sz w:val="24"/>
          <w:szCs w:val="24"/>
          <w:lang w:val="en-GB"/>
        </w:rPr>
      </w:pPr>
      <w:bookmarkStart w:id="23" w:name="_Toc111566992"/>
      <w:bookmarkStart w:id="24" w:name="_Toc113398081"/>
      <w:r w:rsidRPr="003F3203">
        <w:rPr>
          <w:rFonts w:ascii="Arial" w:hAnsi="Arial" w:cs="Arial"/>
          <w:sz w:val="24"/>
          <w:szCs w:val="24"/>
          <w:lang w:val="en-GB"/>
        </w:rPr>
        <w:t>7. Recommendations</w:t>
      </w:r>
      <w:bookmarkEnd w:id="23"/>
      <w:bookmarkEnd w:id="24"/>
      <w:r w:rsidRPr="003F3203">
        <w:rPr>
          <w:rFonts w:ascii="Arial" w:hAnsi="Arial" w:cs="Arial"/>
          <w:sz w:val="24"/>
          <w:szCs w:val="24"/>
          <w:lang w:val="en-GB"/>
        </w:rPr>
        <w:t xml:space="preserve"> </w:t>
      </w:r>
    </w:p>
    <w:p w14:paraId="3C8C1AF6" w14:textId="77777777" w:rsidR="00FA0A7A" w:rsidRDefault="00FA0A7A" w:rsidP="00FA0A7A">
      <w:pPr>
        <w:pStyle w:val="NoSpacing"/>
        <w:spacing w:line="360" w:lineRule="auto"/>
        <w:jc w:val="both"/>
        <w:rPr>
          <w:rFonts w:ascii="Arial" w:hAnsi="Arial" w:cs="Arial"/>
        </w:rPr>
      </w:pPr>
    </w:p>
    <w:p w14:paraId="5FD36BA3" w14:textId="51ABD435" w:rsidR="00FA0A7A" w:rsidRPr="00FA0A7A" w:rsidRDefault="00FA0A7A" w:rsidP="007418B4">
      <w:pPr>
        <w:pStyle w:val="NoSpacing"/>
        <w:spacing w:line="360" w:lineRule="auto"/>
        <w:jc w:val="both"/>
        <w:rPr>
          <w:rFonts w:ascii="Arial" w:hAnsi="Arial" w:cs="Arial"/>
        </w:rPr>
      </w:pPr>
      <w:r w:rsidRPr="00FA0A7A">
        <w:rPr>
          <w:rFonts w:ascii="Arial" w:hAnsi="Arial" w:cs="Arial"/>
        </w:rPr>
        <w:t xml:space="preserve">There are numerous guidelines that have been put in location with regards to assisting youngsters and households suffering to live to tell the tale, which includes free school meal campaigns aiming to aid households with low earnings or on the poverty line. loose faculty food should be eligible to all families receiving popular credit and families impacted by way of the pandemic (for instance if made redundant). Maslow’s hierarchy of desires principle states that human desires may be divided into greater regions (physiological, protection, love and </w:t>
      </w:r>
      <w:r w:rsidRPr="00FA0A7A">
        <w:rPr>
          <w:rFonts w:ascii="Arial" w:hAnsi="Arial" w:cs="Arial"/>
        </w:rPr>
        <w:lastRenderedPageBreak/>
        <w:t xml:space="preserve">belonging, esteem, and self-actualization). No baby ought to move to school hungry based totally on Maslow’s hierarchy of desires, which indicates that what absolutely everyone most desires to survive are meals, air, water, and sleep (the physiological desires). The principle says that humans need to meet their basic physiological wishes first in order to meet the needs that observe </w:t>
      </w:r>
      <w:r>
        <w:rPr>
          <w:rFonts w:ascii="Arial" w:hAnsi="Arial" w:cs="Arial"/>
        </w:rPr>
        <w:t>on</w:t>
      </w:r>
      <w:r w:rsidRPr="00FA0A7A">
        <w:rPr>
          <w:rFonts w:ascii="Arial" w:hAnsi="Arial" w:cs="Arial"/>
        </w:rPr>
        <w:t xml:space="preserve"> the ladder, in the long run</w:t>
      </w:r>
      <w:r>
        <w:rPr>
          <w:rFonts w:ascii="Arial" w:hAnsi="Arial" w:cs="Arial"/>
        </w:rPr>
        <w:t>,</w:t>
      </w:r>
      <w:r w:rsidRPr="00FA0A7A">
        <w:rPr>
          <w:rFonts w:ascii="Arial" w:hAnsi="Arial" w:cs="Arial"/>
        </w:rPr>
        <w:t xml:space="preserve"> main to reaching self-actualization</w:t>
      </w:r>
      <w:r w:rsidR="007418B4">
        <w:t xml:space="preserve"> (</w:t>
      </w:r>
      <w:r w:rsidR="007418B4" w:rsidRPr="007418B4">
        <w:rPr>
          <w:rFonts w:ascii="Arial" w:hAnsi="Arial" w:cs="Arial"/>
        </w:rPr>
        <w:t>Children Act</w:t>
      </w:r>
      <w:r w:rsidR="007418B4">
        <w:rPr>
          <w:rFonts w:ascii="Arial" w:hAnsi="Arial" w:cs="Arial"/>
        </w:rPr>
        <w:t xml:space="preserve">, </w:t>
      </w:r>
      <w:r w:rsidR="007418B4" w:rsidRPr="007418B4">
        <w:rPr>
          <w:rFonts w:ascii="Arial" w:hAnsi="Arial" w:cs="Arial"/>
        </w:rPr>
        <w:t>1948)</w:t>
      </w:r>
      <w:r w:rsidR="007418B4">
        <w:rPr>
          <w:rFonts w:ascii="Arial" w:hAnsi="Arial" w:cs="Arial"/>
        </w:rPr>
        <w:t>.</w:t>
      </w:r>
    </w:p>
    <w:p w14:paraId="142E1A84" w14:textId="77777777" w:rsidR="00FA0A7A" w:rsidRDefault="00FA0A7A" w:rsidP="00FA0A7A">
      <w:pPr>
        <w:pStyle w:val="NoSpacing"/>
        <w:spacing w:line="360" w:lineRule="auto"/>
        <w:jc w:val="both"/>
        <w:rPr>
          <w:rFonts w:ascii="Arial" w:hAnsi="Arial" w:cs="Arial"/>
        </w:rPr>
      </w:pPr>
    </w:p>
    <w:p w14:paraId="58A6EF73" w14:textId="03AE4180" w:rsidR="00105A0A" w:rsidRDefault="00FA0A7A" w:rsidP="00FA0A7A">
      <w:pPr>
        <w:pStyle w:val="NoSpacing"/>
        <w:spacing w:line="360" w:lineRule="auto"/>
        <w:jc w:val="both"/>
        <w:rPr>
          <w:rFonts w:ascii="Arial" w:hAnsi="Arial" w:cs="Arial"/>
        </w:rPr>
      </w:pPr>
      <w:r>
        <w:rPr>
          <w:rFonts w:ascii="Arial" w:hAnsi="Arial" w:cs="Arial"/>
        </w:rPr>
        <w:t>T</w:t>
      </w:r>
      <w:r w:rsidRPr="00FA0A7A">
        <w:rPr>
          <w:rFonts w:ascii="Arial" w:hAnsi="Arial" w:cs="Arial"/>
        </w:rPr>
        <w:t xml:space="preserve">he kid Poverty movement institution, additionally known as CPAG, is preventing for the authorities to boom child advantage price range to £10 consistent with baby. faculty day projects are advanced for children within the communities to assist help with the fee of school uniforms, and school projects as well as imparting budget to support and help families on low-profits for </w:t>
      </w:r>
      <w:r>
        <w:rPr>
          <w:rFonts w:ascii="Arial" w:hAnsi="Arial" w:cs="Arial"/>
        </w:rPr>
        <w:t>youngsters’</w:t>
      </w:r>
      <w:r w:rsidRPr="00FA0A7A">
        <w:rPr>
          <w:rFonts w:ascii="Arial" w:hAnsi="Arial" w:cs="Arial"/>
        </w:rPr>
        <w:t xml:space="preserve"> college trips (</w:t>
      </w:r>
      <w:r w:rsidR="007D4F21">
        <w:rPr>
          <w:rFonts w:ascii="Arial" w:hAnsi="Arial" w:cs="Arial"/>
        </w:rPr>
        <w:t>B</w:t>
      </w:r>
      <w:r w:rsidRPr="00FA0A7A">
        <w:rPr>
          <w:rFonts w:ascii="Arial" w:hAnsi="Arial" w:cs="Arial"/>
        </w:rPr>
        <w:t>aby Poverty motion organization, 2022)</w:t>
      </w:r>
      <w:r w:rsidR="00CB1017" w:rsidRPr="00FA0A7A">
        <w:rPr>
          <w:rFonts w:ascii="Arial" w:hAnsi="Arial" w:cs="Arial"/>
        </w:rPr>
        <w:t xml:space="preserve"> </w:t>
      </w:r>
      <w:bookmarkStart w:id="25" w:name="_Toc111566993"/>
    </w:p>
    <w:p w14:paraId="6EA26CE8" w14:textId="6838FFF5" w:rsidR="00A23202" w:rsidRDefault="00A23202" w:rsidP="00FA0A7A">
      <w:pPr>
        <w:pStyle w:val="NoSpacing"/>
        <w:spacing w:line="360" w:lineRule="auto"/>
        <w:jc w:val="both"/>
        <w:rPr>
          <w:rFonts w:ascii="Arial" w:hAnsi="Arial" w:cs="Arial"/>
        </w:rPr>
      </w:pPr>
    </w:p>
    <w:p w14:paraId="6DC0479F" w14:textId="652F7417" w:rsidR="00A23202" w:rsidRDefault="00A23202" w:rsidP="00FA0A7A">
      <w:pPr>
        <w:pStyle w:val="NoSpacing"/>
        <w:spacing w:line="360" w:lineRule="auto"/>
        <w:jc w:val="both"/>
        <w:rPr>
          <w:rFonts w:ascii="Arial" w:hAnsi="Arial" w:cs="Arial"/>
        </w:rPr>
      </w:pPr>
    </w:p>
    <w:p w14:paraId="6885773C" w14:textId="3799174B" w:rsidR="00A23202" w:rsidRDefault="00370AB8" w:rsidP="00FA0A7A">
      <w:pPr>
        <w:pStyle w:val="NoSpacing"/>
        <w:spacing w:line="360" w:lineRule="auto"/>
        <w:jc w:val="both"/>
        <w:rPr>
          <w:rFonts w:ascii="Arial" w:hAnsi="Arial" w:cs="Arial"/>
        </w:rPr>
      </w:pPr>
      <w:r w:rsidRPr="002A0F9D">
        <w:rPr>
          <w:rFonts w:ascii="Arial" w:hAnsi="Arial" w:cs="Arial"/>
          <w:noProof/>
        </w:rPr>
        <w:drawing>
          <wp:inline distT="0" distB="0" distL="0" distR="0" wp14:anchorId="071F577D" wp14:editId="548E34A9">
            <wp:extent cx="5730875" cy="4552950"/>
            <wp:effectExtent l="0" t="0" r="3175" b="0"/>
            <wp:docPr id="1" name="Picture 1" descr="BBC World Service - Health Check, Abraham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World Service - Health Check, Abraham Maslow's Hierarchy of Nee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1558" cy="4648828"/>
                    </a:xfrm>
                    <a:prstGeom prst="rect">
                      <a:avLst/>
                    </a:prstGeom>
                    <a:noFill/>
                    <a:ln>
                      <a:noFill/>
                    </a:ln>
                  </pic:spPr>
                </pic:pic>
              </a:graphicData>
            </a:graphic>
          </wp:inline>
        </w:drawing>
      </w:r>
    </w:p>
    <w:p w14:paraId="4E5BA6B9" w14:textId="77777777" w:rsidR="00370AB8" w:rsidRPr="002A0F9D" w:rsidRDefault="00370AB8" w:rsidP="00370AB8">
      <w:pPr>
        <w:pStyle w:val="NoSpacing"/>
        <w:spacing w:line="360" w:lineRule="auto"/>
        <w:jc w:val="both"/>
        <w:rPr>
          <w:rFonts w:ascii="Arial" w:hAnsi="Arial" w:cs="Arial"/>
        </w:rPr>
      </w:pPr>
      <w:r w:rsidRPr="002A0F9D">
        <w:rPr>
          <w:rFonts w:ascii="Arial" w:hAnsi="Arial" w:cs="Arial"/>
        </w:rPr>
        <w:t xml:space="preserve">                                                                                      (Maslow and Press, 2019)</w:t>
      </w:r>
    </w:p>
    <w:p w14:paraId="17976FDB" w14:textId="27AAEFA3" w:rsidR="00A23202" w:rsidRDefault="00A23202" w:rsidP="00FA0A7A">
      <w:pPr>
        <w:pStyle w:val="NoSpacing"/>
        <w:spacing w:line="360" w:lineRule="auto"/>
        <w:jc w:val="both"/>
        <w:rPr>
          <w:rFonts w:ascii="Arial" w:hAnsi="Arial" w:cs="Arial"/>
        </w:rPr>
      </w:pPr>
    </w:p>
    <w:p w14:paraId="63B81A34" w14:textId="28D21C80" w:rsidR="00A23202" w:rsidRDefault="00A23202" w:rsidP="00FA0A7A">
      <w:pPr>
        <w:pStyle w:val="NoSpacing"/>
        <w:spacing w:line="360" w:lineRule="auto"/>
        <w:jc w:val="both"/>
        <w:rPr>
          <w:rFonts w:ascii="Arial" w:hAnsi="Arial" w:cs="Arial"/>
        </w:rPr>
      </w:pPr>
    </w:p>
    <w:p w14:paraId="1F9C2BA6" w14:textId="45434E47" w:rsidR="00A23202" w:rsidRDefault="00A23202" w:rsidP="00FA0A7A">
      <w:pPr>
        <w:pStyle w:val="NoSpacing"/>
        <w:spacing w:line="360" w:lineRule="auto"/>
        <w:jc w:val="both"/>
        <w:rPr>
          <w:rFonts w:ascii="Arial" w:hAnsi="Arial" w:cs="Arial"/>
        </w:rPr>
      </w:pPr>
    </w:p>
    <w:p w14:paraId="421EE4DE" w14:textId="363EE1C8" w:rsidR="00A23202" w:rsidRDefault="00A23202" w:rsidP="00FA0A7A">
      <w:pPr>
        <w:pStyle w:val="NoSpacing"/>
        <w:spacing w:line="360" w:lineRule="auto"/>
        <w:jc w:val="both"/>
        <w:rPr>
          <w:rFonts w:ascii="Arial" w:hAnsi="Arial" w:cs="Arial"/>
        </w:rPr>
      </w:pPr>
    </w:p>
    <w:p w14:paraId="3E3DB0EA" w14:textId="004F01AE" w:rsidR="008E7219" w:rsidRPr="003F3203" w:rsidRDefault="009622EE" w:rsidP="008E7219">
      <w:pPr>
        <w:pStyle w:val="Heading1"/>
        <w:rPr>
          <w:rFonts w:ascii="Arial" w:hAnsi="Arial" w:cs="Arial"/>
          <w:sz w:val="24"/>
          <w:szCs w:val="24"/>
          <w:lang w:val="en-GB"/>
        </w:rPr>
      </w:pPr>
      <w:bookmarkStart w:id="26" w:name="_Toc113398082"/>
      <w:r>
        <w:rPr>
          <w:rFonts w:ascii="Arial" w:hAnsi="Arial" w:cs="Arial"/>
          <w:sz w:val="24"/>
          <w:szCs w:val="24"/>
          <w:lang w:val="en-GB"/>
        </w:rPr>
        <w:t>8</w:t>
      </w:r>
      <w:r w:rsidR="008E7219" w:rsidRPr="003F3203">
        <w:rPr>
          <w:rFonts w:ascii="Arial" w:hAnsi="Arial" w:cs="Arial"/>
          <w:sz w:val="24"/>
          <w:szCs w:val="24"/>
          <w:lang w:val="en-GB"/>
        </w:rPr>
        <w:t>. Conclusion</w:t>
      </w:r>
      <w:bookmarkEnd w:id="25"/>
      <w:bookmarkEnd w:id="26"/>
    </w:p>
    <w:p w14:paraId="3742EB03" w14:textId="77777777" w:rsidR="00A23202" w:rsidRDefault="00A23202" w:rsidP="008E7219">
      <w:pPr>
        <w:pStyle w:val="NoSpacing"/>
        <w:spacing w:line="360" w:lineRule="auto"/>
        <w:jc w:val="both"/>
        <w:rPr>
          <w:rFonts w:ascii="Arial" w:hAnsi="Arial" w:cs="Arial"/>
          <w:noProof/>
          <w:sz w:val="20"/>
          <w:szCs w:val="20"/>
        </w:rPr>
      </w:pPr>
    </w:p>
    <w:p w14:paraId="3F99DEF6" w14:textId="191C6118" w:rsidR="005E12A6" w:rsidRPr="005E12A6" w:rsidRDefault="00CD4181" w:rsidP="005E12A6">
      <w:pPr>
        <w:pStyle w:val="NoSpacing"/>
        <w:spacing w:line="360" w:lineRule="auto"/>
        <w:jc w:val="both"/>
        <w:rPr>
          <w:rFonts w:ascii="Arial" w:hAnsi="Arial" w:cs="Arial"/>
          <w:noProof/>
        </w:rPr>
      </w:pPr>
      <w:r w:rsidRPr="005E12A6">
        <w:rPr>
          <w:rFonts w:ascii="Arial" w:hAnsi="Arial" w:cs="Arial"/>
          <w:noProof/>
        </w:rPr>
        <w:t xml:space="preserve">In conclusion, although the </w:t>
      </w:r>
      <w:r w:rsidR="009C4BBF" w:rsidRPr="005E12A6">
        <w:rPr>
          <w:rFonts w:ascii="Arial" w:hAnsi="Arial" w:cs="Arial"/>
          <w:noProof/>
        </w:rPr>
        <w:t>children’s lives have changed and</w:t>
      </w:r>
      <w:r w:rsidRPr="005E12A6">
        <w:rPr>
          <w:rFonts w:ascii="Arial" w:hAnsi="Arial" w:cs="Arial"/>
          <w:noProof/>
        </w:rPr>
        <w:t xml:space="preserve"> improved, in the UK </w:t>
      </w:r>
      <w:r w:rsidR="009C4BBF" w:rsidRPr="005E12A6">
        <w:rPr>
          <w:rFonts w:ascii="Arial" w:hAnsi="Arial" w:cs="Arial"/>
          <w:noProof/>
        </w:rPr>
        <w:t>many children are living</w:t>
      </w:r>
      <w:r w:rsidRPr="005E12A6">
        <w:rPr>
          <w:rFonts w:ascii="Arial" w:hAnsi="Arial" w:cs="Arial"/>
          <w:noProof/>
        </w:rPr>
        <w:t xml:space="preserve"> in poverty. </w:t>
      </w:r>
      <w:r w:rsidR="009C4BBF" w:rsidRPr="005E12A6">
        <w:rPr>
          <w:rFonts w:ascii="Arial" w:hAnsi="Arial" w:cs="Arial"/>
          <w:noProof/>
        </w:rPr>
        <w:t>According</w:t>
      </w:r>
      <w:r w:rsidRPr="005E12A6">
        <w:rPr>
          <w:rFonts w:ascii="Arial" w:hAnsi="Arial" w:cs="Arial"/>
          <w:noProof/>
        </w:rPr>
        <w:t xml:space="preserve"> to the Rowntree Foundation (2021) 2.8 million children live in poverty</w:t>
      </w:r>
      <w:r w:rsidR="005E12A6" w:rsidRPr="005E12A6">
        <w:rPr>
          <w:rFonts w:ascii="Arial" w:hAnsi="Arial" w:cs="Arial"/>
          <w:noProof/>
        </w:rPr>
        <w:t>. childhood is described from a biological point of view because</w:t>
      </w:r>
      <w:r w:rsidR="005E12A6">
        <w:rPr>
          <w:rFonts w:ascii="Arial" w:hAnsi="Arial" w:cs="Arial"/>
          <w:noProof/>
        </w:rPr>
        <w:t xml:space="preserve"> of</w:t>
      </w:r>
      <w:r w:rsidR="005E12A6" w:rsidRPr="005E12A6">
        <w:rPr>
          <w:rFonts w:ascii="Arial" w:hAnsi="Arial" w:cs="Arial"/>
          <w:noProof/>
        </w:rPr>
        <w:t xml:space="preserve"> the length between infancy and puberty. but, the development of adolescence and what humans suggest by means of early life differs across instances locations, and societies. therefore, there is no universal definition of formative years and sociologists agree that childhood is a social production. until after the medieval period, the concept of childhood did not exist and the notion of a child-centered society most </w:t>
      </w:r>
      <w:r w:rsidR="005E12A6">
        <w:rPr>
          <w:rFonts w:ascii="Arial" w:hAnsi="Arial" w:cs="Arial"/>
          <w:noProof/>
        </w:rPr>
        <w:t>effectively</w:t>
      </w:r>
      <w:r w:rsidR="005E12A6" w:rsidRPr="005E12A6">
        <w:rPr>
          <w:rFonts w:ascii="Arial" w:hAnsi="Arial" w:cs="Arial"/>
          <w:noProof/>
        </w:rPr>
        <w:t xml:space="preserve"> emerged within the following centuries.</w:t>
      </w:r>
    </w:p>
    <w:p w14:paraId="250C9463" w14:textId="77777777" w:rsidR="005E12A6" w:rsidRPr="005E12A6" w:rsidRDefault="005E12A6" w:rsidP="005E12A6">
      <w:pPr>
        <w:pStyle w:val="NoSpacing"/>
        <w:spacing w:line="360" w:lineRule="auto"/>
        <w:jc w:val="both"/>
        <w:rPr>
          <w:rFonts w:ascii="Arial" w:hAnsi="Arial" w:cs="Arial"/>
          <w:noProof/>
        </w:rPr>
      </w:pPr>
    </w:p>
    <w:p w14:paraId="5FB8C4AB" w14:textId="722B1918" w:rsidR="008E7219" w:rsidRPr="005E12A6" w:rsidRDefault="005E12A6" w:rsidP="005E12A6">
      <w:pPr>
        <w:pStyle w:val="NoSpacing"/>
        <w:spacing w:line="360" w:lineRule="auto"/>
        <w:jc w:val="both"/>
        <w:rPr>
          <w:rFonts w:ascii="Arial" w:hAnsi="Arial" w:cs="Arial"/>
          <w:noProof/>
        </w:rPr>
      </w:pPr>
      <w:r w:rsidRPr="005E12A6">
        <w:rPr>
          <w:rFonts w:ascii="Arial" w:hAnsi="Arial" w:cs="Arial"/>
          <w:noProof/>
        </w:rPr>
        <w:t xml:space="preserve">laws to sue human beings accused of abusing youngsters were in </w:t>
      </w:r>
      <w:r>
        <w:rPr>
          <w:rFonts w:ascii="Arial" w:hAnsi="Arial" w:cs="Arial"/>
          <w:noProof/>
        </w:rPr>
        <w:t xml:space="preserve">the </w:t>
      </w:r>
      <w:r w:rsidRPr="005E12A6">
        <w:rPr>
          <w:rFonts w:ascii="Arial" w:hAnsi="Arial" w:cs="Arial"/>
          <w:noProof/>
        </w:rPr>
        <w:t xml:space="preserve">vicinity because the Eighteen Eighties. over the years, a number of factors, with a few excessive-profile toddler abuse deaths and consequent inquests, have given a contribution to the established order of the present children safeguarding framework. In line with the new sociology of adolescence, children are active social marketers with their very own needs and worries. in recent times, social policies play a critical function </w:t>
      </w:r>
      <w:r>
        <w:rPr>
          <w:rFonts w:ascii="Arial" w:hAnsi="Arial" w:cs="Arial"/>
          <w:noProof/>
        </w:rPr>
        <w:t>in</w:t>
      </w:r>
      <w:r w:rsidRPr="005E12A6">
        <w:rPr>
          <w:rFonts w:ascii="Arial" w:hAnsi="Arial" w:cs="Arial"/>
          <w:noProof/>
        </w:rPr>
        <w:t xml:space="preserve"> the lives of youngsters and their families, and welfare offerings are very critical for </w:t>
      </w:r>
      <w:r w:rsidR="007D4F21">
        <w:rPr>
          <w:rFonts w:ascii="Arial" w:hAnsi="Arial" w:cs="Arial"/>
          <w:noProof/>
        </w:rPr>
        <w:t>kids’</w:t>
      </w:r>
      <w:r w:rsidRPr="005E12A6">
        <w:rPr>
          <w:rFonts w:ascii="Arial" w:hAnsi="Arial" w:cs="Arial"/>
          <w:noProof/>
        </w:rPr>
        <w:t xml:space="preserve"> </w:t>
      </w:r>
      <w:r>
        <w:rPr>
          <w:rFonts w:ascii="Arial" w:hAnsi="Arial" w:cs="Arial"/>
          <w:noProof/>
        </w:rPr>
        <w:t>gifts</w:t>
      </w:r>
      <w:r w:rsidRPr="005E12A6">
        <w:rPr>
          <w:rFonts w:ascii="Arial" w:hAnsi="Arial" w:cs="Arial"/>
          <w:noProof/>
        </w:rPr>
        <w:t xml:space="preserve"> and future well-being. Statutory pointers on child protection want regular revision and updating in consultation with stakeholders.</w:t>
      </w:r>
    </w:p>
    <w:p w14:paraId="536C45F3" w14:textId="77777777" w:rsidR="008E7219" w:rsidRPr="00907D88" w:rsidRDefault="008E7219" w:rsidP="002E0730">
      <w:pPr>
        <w:pStyle w:val="NoSpacing"/>
        <w:spacing w:line="360" w:lineRule="auto"/>
        <w:jc w:val="both"/>
        <w:rPr>
          <w:rFonts w:ascii="Arial" w:hAnsi="Arial" w:cs="Arial"/>
          <w:u w:val="single"/>
        </w:rPr>
      </w:pPr>
    </w:p>
    <w:p w14:paraId="42DC1F04" w14:textId="4D92B600" w:rsidR="005A5091" w:rsidRDefault="005A5091">
      <w:pPr>
        <w:rPr>
          <w:b/>
          <w:bCs/>
          <w:sz w:val="32"/>
          <w:szCs w:val="32"/>
        </w:rPr>
      </w:pPr>
    </w:p>
    <w:p w14:paraId="0E9C45C0" w14:textId="77777777" w:rsidR="005A5091" w:rsidRDefault="005A5091">
      <w:pPr>
        <w:rPr>
          <w:b/>
          <w:bCs/>
          <w:sz w:val="32"/>
          <w:szCs w:val="32"/>
        </w:rPr>
      </w:pPr>
    </w:p>
    <w:p w14:paraId="59BDF82F" w14:textId="77777777" w:rsidR="00C038D8" w:rsidRDefault="00C038D8">
      <w:pPr>
        <w:rPr>
          <w:b/>
          <w:bCs/>
          <w:sz w:val="32"/>
          <w:szCs w:val="32"/>
        </w:rPr>
      </w:pPr>
    </w:p>
    <w:p w14:paraId="3E81F7C5" w14:textId="77777777" w:rsidR="00A35F25" w:rsidRDefault="00A35F25" w:rsidP="00420B92">
      <w:pPr>
        <w:rPr>
          <w:b/>
          <w:bCs/>
          <w:noProof/>
          <w:sz w:val="32"/>
          <w:szCs w:val="32"/>
        </w:rPr>
      </w:pPr>
    </w:p>
    <w:p w14:paraId="145CBC7D" w14:textId="77777777" w:rsidR="00CD4181" w:rsidRDefault="00CD4181">
      <w:pPr>
        <w:rPr>
          <w:b/>
          <w:bCs/>
          <w:noProof/>
          <w:sz w:val="32"/>
          <w:szCs w:val="32"/>
        </w:rPr>
      </w:pPr>
    </w:p>
    <w:p w14:paraId="57052E16" w14:textId="77777777" w:rsidR="00CD4181" w:rsidRDefault="00CD4181">
      <w:pPr>
        <w:rPr>
          <w:b/>
          <w:bCs/>
          <w:noProof/>
          <w:sz w:val="32"/>
          <w:szCs w:val="32"/>
        </w:rPr>
      </w:pPr>
    </w:p>
    <w:p w14:paraId="320C46D2" w14:textId="77777777" w:rsidR="00BA7495" w:rsidRDefault="00BA7495" w:rsidP="00A35F25">
      <w:pPr>
        <w:rPr>
          <w:b/>
          <w:bCs/>
          <w:noProof/>
          <w:sz w:val="32"/>
          <w:szCs w:val="32"/>
        </w:rPr>
      </w:pPr>
    </w:p>
    <w:p w14:paraId="22F64BAE" w14:textId="77777777" w:rsidR="00BA7495" w:rsidRDefault="00BA7495" w:rsidP="00A35F25">
      <w:pPr>
        <w:rPr>
          <w:b/>
          <w:bCs/>
          <w:noProof/>
          <w:sz w:val="32"/>
          <w:szCs w:val="32"/>
        </w:rPr>
      </w:pPr>
    </w:p>
    <w:p w14:paraId="7B1B57AB" w14:textId="290D1031" w:rsidR="00BA7495" w:rsidRDefault="00BA7495" w:rsidP="00A35F25">
      <w:pPr>
        <w:rPr>
          <w:b/>
          <w:bCs/>
          <w:noProof/>
          <w:sz w:val="32"/>
          <w:szCs w:val="32"/>
        </w:rPr>
      </w:pPr>
    </w:p>
    <w:p w14:paraId="7532FC78" w14:textId="400C6B2C" w:rsidR="000A5C63" w:rsidRDefault="000A5C63" w:rsidP="00A35F25">
      <w:pPr>
        <w:rPr>
          <w:b/>
          <w:bCs/>
          <w:noProof/>
          <w:sz w:val="32"/>
          <w:szCs w:val="32"/>
        </w:rPr>
      </w:pPr>
    </w:p>
    <w:p w14:paraId="16038B7B" w14:textId="77777777" w:rsidR="000A5C63" w:rsidRDefault="000A5C63" w:rsidP="00A35F25">
      <w:pPr>
        <w:rPr>
          <w:b/>
          <w:bCs/>
          <w:noProof/>
          <w:sz w:val="32"/>
          <w:szCs w:val="32"/>
        </w:rPr>
      </w:pPr>
    </w:p>
    <w:p w14:paraId="5E51C385" w14:textId="0BB3599D" w:rsidR="00A35F25" w:rsidRPr="009622EE" w:rsidRDefault="009622EE" w:rsidP="006A2ACE">
      <w:pPr>
        <w:pStyle w:val="Heading1"/>
        <w:rPr>
          <w:rFonts w:ascii="Arial" w:hAnsi="Arial" w:cs="Arial"/>
          <w:noProof/>
          <w:sz w:val="24"/>
          <w:szCs w:val="24"/>
        </w:rPr>
      </w:pPr>
      <w:bookmarkStart w:id="27" w:name="_Toc113398083"/>
      <w:r>
        <w:rPr>
          <w:rFonts w:ascii="Arial" w:hAnsi="Arial" w:cs="Arial"/>
          <w:noProof/>
          <w:sz w:val="24"/>
          <w:szCs w:val="24"/>
        </w:rPr>
        <w:t>9</w:t>
      </w:r>
      <w:r w:rsidRPr="009622EE">
        <w:rPr>
          <w:rFonts w:ascii="Arial" w:hAnsi="Arial" w:cs="Arial"/>
          <w:noProof/>
          <w:sz w:val="24"/>
          <w:szCs w:val="24"/>
        </w:rPr>
        <w:t xml:space="preserve">. </w:t>
      </w:r>
      <w:r w:rsidR="00A35F25" w:rsidRPr="009622EE">
        <w:rPr>
          <w:rFonts w:ascii="Arial" w:hAnsi="Arial" w:cs="Arial"/>
          <w:noProof/>
          <w:sz w:val="24"/>
          <w:szCs w:val="24"/>
        </w:rPr>
        <w:t>References</w:t>
      </w:r>
      <w:bookmarkEnd w:id="27"/>
    </w:p>
    <w:p w14:paraId="4B461AE2" w14:textId="77777777" w:rsidR="0065026D" w:rsidRPr="00DE69BD" w:rsidRDefault="0065026D" w:rsidP="00DE69BD">
      <w:pPr>
        <w:spacing w:line="360" w:lineRule="auto"/>
        <w:rPr>
          <w:rFonts w:ascii="Arial" w:hAnsi="Arial" w:cs="Arial"/>
        </w:rPr>
      </w:pPr>
      <w:r w:rsidRPr="00DE69BD">
        <w:rPr>
          <w:rFonts w:ascii="Arial" w:hAnsi="Arial" w:cs="Arial"/>
        </w:rPr>
        <w:t>• Bronfenbrenner, U. (2005) Making human beings human: Bioecological perspectives on human development. Thousand Oaks, CA: Sage</w:t>
      </w:r>
    </w:p>
    <w:p w14:paraId="5B822691" w14:textId="77777777" w:rsidR="0065026D" w:rsidRPr="00DE69BD" w:rsidRDefault="0065026D" w:rsidP="00DE69BD">
      <w:pPr>
        <w:spacing w:line="360" w:lineRule="auto"/>
        <w:rPr>
          <w:rFonts w:ascii="Arial" w:hAnsi="Arial" w:cs="Arial"/>
        </w:rPr>
      </w:pPr>
    </w:p>
    <w:p w14:paraId="2B0E7A0B" w14:textId="77777777" w:rsidR="0065026D" w:rsidRPr="00DE69BD" w:rsidRDefault="0065026D" w:rsidP="00DE69BD">
      <w:pPr>
        <w:spacing w:line="360" w:lineRule="auto"/>
        <w:rPr>
          <w:rFonts w:ascii="Arial" w:hAnsi="Arial" w:cs="Arial"/>
        </w:rPr>
      </w:pPr>
      <w:r w:rsidRPr="00DE69BD">
        <w:rPr>
          <w:rFonts w:ascii="Arial" w:hAnsi="Arial" w:cs="Arial"/>
        </w:rPr>
        <w:t xml:space="preserve">• Centre of the Developing Child – Harvard University (2021) Three Core Concepts in Early Development. Available at: https://developingchild.harvard.edu/resources/three-core-concepts-in-early-development/(date accessed:  02 July 2021). </w:t>
      </w:r>
    </w:p>
    <w:p w14:paraId="6C24AC36" w14:textId="77777777" w:rsidR="0065026D" w:rsidRPr="00DE69BD" w:rsidRDefault="0065026D" w:rsidP="00DE69BD">
      <w:pPr>
        <w:spacing w:line="360" w:lineRule="auto"/>
        <w:rPr>
          <w:rFonts w:ascii="Arial" w:hAnsi="Arial" w:cs="Arial"/>
          <w:lang w:val="it-IT"/>
        </w:rPr>
      </w:pPr>
    </w:p>
    <w:p w14:paraId="58E3ECC9" w14:textId="200F8736" w:rsidR="0065026D" w:rsidRPr="00DE69BD" w:rsidRDefault="0065026D" w:rsidP="00DE69BD">
      <w:pPr>
        <w:spacing w:line="360" w:lineRule="auto"/>
        <w:rPr>
          <w:rFonts w:ascii="Arial" w:hAnsi="Arial" w:cs="Arial"/>
        </w:rPr>
      </w:pPr>
      <w:r w:rsidRPr="00DE69BD">
        <w:rPr>
          <w:rFonts w:ascii="Arial" w:hAnsi="Arial" w:cs="Arial"/>
        </w:rPr>
        <w:t>• Department for Education, Statistics: Serious Incident notifications (Reporting the year 2021)</w:t>
      </w:r>
    </w:p>
    <w:p w14:paraId="3AFFC6FE" w14:textId="77777777" w:rsidR="0065026D" w:rsidRPr="00DE69BD" w:rsidRDefault="0065026D" w:rsidP="00DE69BD">
      <w:pPr>
        <w:spacing w:line="360" w:lineRule="auto"/>
        <w:rPr>
          <w:rFonts w:ascii="Arial" w:hAnsi="Arial" w:cs="Arial"/>
        </w:rPr>
      </w:pPr>
      <w:r w:rsidRPr="00DE69BD">
        <w:rPr>
          <w:rFonts w:ascii="Arial" w:hAnsi="Arial" w:cs="Arial"/>
        </w:rPr>
        <w:t>Available at: https://explore-education-statistics.service.gov.uk/find-statistics/serious-incident-notifications/2020-21</w:t>
      </w:r>
    </w:p>
    <w:p w14:paraId="0181CE4D" w14:textId="77777777" w:rsidR="0065026D" w:rsidRPr="00DE69BD" w:rsidRDefault="0065026D" w:rsidP="00DE69BD">
      <w:pPr>
        <w:spacing w:line="360" w:lineRule="auto"/>
        <w:rPr>
          <w:rFonts w:ascii="Arial" w:hAnsi="Arial" w:cs="Arial"/>
        </w:rPr>
      </w:pPr>
      <w:r w:rsidRPr="00DE69BD">
        <w:rPr>
          <w:rFonts w:ascii="Arial" w:hAnsi="Arial" w:cs="Arial"/>
        </w:rPr>
        <w:t>Accessed on: 16.07.2022</w:t>
      </w:r>
    </w:p>
    <w:p w14:paraId="6BD41325" w14:textId="77777777" w:rsidR="0065026D" w:rsidRPr="00DE69BD" w:rsidRDefault="0065026D" w:rsidP="00DE69BD">
      <w:pPr>
        <w:spacing w:line="360" w:lineRule="auto"/>
        <w:rPr>
          <w:rFonts w:ascii="Arial" w:hAnsi="Arial" w:cs="Arial"/>
        </w:rPr>
      </w:pPr>
    </w:p>
    <w:p w14:paraId="41EF74F8" w14:textId="595594B4" w:rsidR="0065026D" w:rsidRPr="00DE69BD" w:rsidRDefault="0065026D" w:rsidP="00DE69BD">
      <w:pPr>
        <w:spacing w:line="360" w:lineRule="auto"/>
        <w:rPr>
          <w:rFonts w:ascii="Arial" w:hAnsi="Arial" w:cs="Arial"/>
        </w:rPr>
      </w:pPr>
      <w:r w:rsidRPr="00DE69BD">
        <w:rPr>
          <w:rFonts w:ascii="Arial" w:hAnsi="Arial" w:cs="Arial"/>
        </w:rPr>
        <w:t>• Department for education (2018). Working Together to Safeguard Children.</w:t>
      </w:r>
    </w:p>
    <w:p w14:paraId="1A671D25" w14:textId="77777777" w:rsidR="0065026D" w:rsidRPr="00DE69BD" w:rsidRDefault="0065026D" w:rsidP="00DE69BD">
      <w:pPr>
        <w:spacing w:line="360" w:lineRule="auto"/>
        <w:rPr>
          <w:rFonts w:ascii="Arial" w:hAnsi="Arial" w:cs="Arial"/>
        </w:rPr>
      </w:pPr>
      <w:r w:rsidRPr="00DE69BD">
        <w:rPr>
          <w:rFonts w:ascii="Arial" w:hAnsi="Arial" w:cs="Arial"/>
        </w:rPr>
        <w:t>Available at: https://www.gov.uk/government/publications/working-together-to-safeguard-children--2</w:t>
      </w:r>
    </w:p>
    <w:p w14:paraId="00D5E020" w14:textId="77777777" w:rsidR="0065026D" w:rsidRPr="00DE69BD" w:rsidRDefault="0065026D" w:rsidP="00DE69BD">
      <w:pPr>
        <w:spacing w:line="360" w:lineRule="auto"/>
        <w:rPr>
          <w:rFonts w:ascii="Arial" w:hAnsi="Arial" w:cs="Arial"/>
        </w:rPr>
      </w:pPr>
      <w:r w:rsidRPr="00DE69BD">
        <w:rPr>
          <w:rFonts w:ascii="Arial" w:hAnsi="Arial" w:cs="Arial"/>
        </w:rPr>
        <w:t>Accessed on: 16.07.2022</w:t>
      </w:r>
    </w:p>
    <w:p w14:paraId="7D180A13" w14:textId="77777777" w:rsidR="0065026D" w:rsidRPr="00DE69BD" w:rsidRDefault="0065026D" w:rsidP="00DE69BD">
      <w:pPr>
        <w:spacing w:line="360" w:lineRule="auto"/>
        <w:rPr>
          <w:rFonts w:ascii="Arial" w:hAnsi="Arial" w:cs="Arial"/>
        </w:rPr>
      </w:pPr>
    </w:p>
    <w:p w14:paraId="2803CA46" w14:textId="0A54B7D0" w:rsidR="0065026D" w:rsidRPr="00DE69BD" w:rsidRDefault="0065026D" w:rsidP="00DE69BD">
      <w:pPr>
        <w:spacing w:line="360" w:lineRule="auto"/>
        <w:rPr>
          <w:rFonts w:ascii="Arial" w:hAnsi="Arial" w:cs="Arial"/>
        </w:rPr>
      </w:pPr>
      <w:r w:rsidRPr="00DE69BD">
        <w:rPr>
          <w:rFonts w:ascii="Arial" w:hAnsi="Arial" w:cs="Arial"/>
        </w:rPr>
        <w:t xml:space="preserve">• </w:t>
      </w:r>
      <w:proofErr w:type="spellStart"/>
      <w:r w:rsidRPr="00DE69BD">
        <w:rPr>
          <w:rFonts w:ascii="Arial" w:hAnsi="Arial" w:cs="Arial"/>
        </w:rPr>
        <w:t>Kehily</w:t>
      </w:r>
      <w:proofErr w:type="spellEnd"/>
      <w:r w:rsidRPr="00DE69BD">
        <w:rPr>
          <w:rFonts w:ascii="Arial" w:hAnsi="Arial" w:cs="Arial"/>
        </w:rPr>
        <w:t>, M.J. (2013) Understanding Childhood: A Cross Disciplinary Approach. Milton Keynes: Open University Press.</w:t>
      </w:r>
    </w:p>
    <w:p w14:paraId="6F1C6679" w14:textId="77777777" w:rsidR="00DE69BD" w:rsidRPr="00DE69BD" w:rsidRDefault="00DE69BD" w:rsidP="00DE69BD">
      <w:pPr>
        <w:spacing w:line="360" w:lineRule="auto"/>
        <w:rPr>
          <w:rFonts w:ascii="Arial" w:hAnsi="Arial" w:cs="Arial"/>
        </w:rPr>
      </w:pPr>
    </w:p>
    <w:p w14:paraId="23144E7F" w14:textId="7121A1A4" w:rsidR="0065026D" w:rsidRPr="00DE69BD" w:rsidRDefault="00DE69BD" w:rsidP="00DE69BD">
      <w:pPr>
        <w:spacing w:line="360" w:lineRule="auto"/>
        <w:rPr>
          <w:rFonts w:ascii="Arial" w:hAnsi="Arial" w:cs="Arial"/>
        </w:rPr>
      </w:pPr>
      <w:r w:rsidRPr="00DE69BD">
        <w:rPr>
          <w:rFonts w:ascii="Arial" w:hAnsi="Arial" w:cs="Arial"/>
        </w:rPr>
        <w:t>• Maslow, A.H. (1954) Motivation and personality. New York, NY: Harper &amp; Row Publishers.</w:t>
      </w:r>
    </w:p>
    <w:p w14:paraId="34739E12" w14:textId="2DAD86B5" w:rsidR="0065026D" w:rsidRPr="00DE69BD" w:rsidRDefault="0065026D" w:rsidP="00DE69BD">
      <w:pPr>
        <w:spacing w:line="360" w:lineRule="auto"/>
        <w:rPr>
          <w:rFonts w:ascii="Arial" w:hAnsi="Arial" w:cs="Arial"/>
        </w:rPr>
      </w:pPr>
      <w:r w:rsidRPr="00DE69BD">
        <w:rPr>
          <w:rFonts w:ascii="Arial" w:hAnsi="Arial" w:cs="Arial"/>
        </w:rPr>
        <w:t xml:space="preserve">• Ridge, T. (2015) Children and Social Policy. (online) Available at: https://www.oxfordbibliographies.com/view/document/obo-9780199791231/obo-9780199791231-0049.xml (Accessed: 14/07/2021). </w:t>
      </w:r>
    </w:p>
    <w:p w14:paraId="5283F82F" w14:textId="77777777" w:rsidR="0065026D" w:rsidRPr="00DE69BD" w:rsidRDefault="0065026D" w:rsidP="00DE69BD">
      <w:pPr>
        <w:spacing w:line="360" w:lineRule="auto"/>
        <w:rPr>
          <w:rFonts w:ascii="Arial" w:hAnsi="Arial" w:cs="Arial"/>
        </w:rPr>
      </w:pPr>
    </w:p>
    <w:p w14:paraId="2BD50AE4" w14:textId="66DDC2E2" w:rsidR="0065026D" w:rsidRPr="00DE69BD" w:rsidRDefault="0065026D" w:rsidP="00DE69BD">
      <w:pPr>
        <w:spacing w:line="360" w:lineRule="auto"/>
        <w:rPr>
          <w:rFonts w:ascii="Arial" w:hAnsi="Arial" w:cs="Arial"/>
        </w:rPr>
      </w:pPr>
      <w:r w:rsidRPr="00DE69BD">
        <w:rPr>
          <w:rFonts w:ascii="Arial" w:hAnsi="Arial" w:cs="Arial"/>
        </w:rPr>
        <w:lastRenderedPageBreak/>
        <w:t xml:space="preserve">• SCIE (2012) The wider network: the ‘four-tier model’ of services. (online) Available at: https://www.scie.org.uk/publications/introductionto/childrenssocialcare/furtherinformation.asp (Accessed: 14/07/2021). </w:t>
      </w:r>
    </w:p>
    <w:p w14:paraId="270F8686" w14:textId="77777777" w:rsidR="0065026D" w:rsidRPr="00DE69BD" w:rsidRDefault="0065026D" w:rsidP="00DE69BD">
      <w:pPr>
        <w:spacing w:line="360" w:lineRule="auto"/>
        <w:rPr>
          <w:rFonts w:ascii="Arial" w:hAnsi="Arial" w:cs="Arial"/>
        </w:rPr>
      </w:pPr>
    </w:p>
    <w:p w14:paraId="19A89747" w14:textId="297904DF" w:rsidR="0065026D" w:rsidRPr="00DE69BD" w:rsidRDefault="0065026D" w:rsidP="00DE69BD">
      <w:pPr>
        <w:spacing w:line="360" w:lineRule="auto"/>
        <w:rPr>
          <w:rFonts w:ascii="Arial" w:hAnsi="Arial" w:cs="Arial"/>
        </w:rPr>
      </w:pPr>
      <w:r w:rsidRPr="00DE69BD">
        <w:rPr>
          <w:rFonts w:ascii="Arial" w:hAnsi="Arial" w:cs="Arial"/>
        </w:rPr>
        <w:t xml:space="preserve">• Trafford Council (2021) Children in Need Framework/Thresholds for Children's Social Care Intervention. (online) Available at: https://www.proceduresonline.com/trafford/cs/chapters/p_framework_thresholds.html (Accessed: 14/07/2021). </w:t>
      </w:r>
    </w:p>
    <w:p w14:paraId="73C0350A" w14:textId="77777777" w:rsidR="0065026D" w:rsidRPr="00DE69BD" w:rsidRDefault="0065026D" w:rsidP="00DE69BD">
      <w:pPr>
        <w:spacing w:line="360" w:lineRule="auto"/>
        <w:rPr>
          <w:rFonts w:ascii="Arial" w:hAnsi="Arial" w:cs="Arial"/>
        </w:rPr>
      </w:pPr>
    </w:p>
    <w:p w14:paraId="2FBFADF4" w14:textId="3D1D9417" w:rsidR="0065026D" w:rsidRPr="00DE69BD" w:rsidRDefault="0065026D" w:rsidP="00DE69BD">
      <w:pPr>
        <w:spacing w:line="360" w:lineRule="auto"/>
        <w:rPr>
          <w:rFonts w:ascii="Arial" w:hAnsi="Arial" w:cs="Arial"/>
        </w:rPr>
      </w:pPr>
      <w:r w:rsidRPr="00DE69BD">
        <w:rPr>
          <w:rFonts w:ascii="Arial" w:hAnsi="Arial" w:cs="Arial"/>
        </w:rPr>
        <w:t>• The Factory and Workshop Act (1901). British Medical Journal. 2 (2139): 1871–2. December 1901</w:t>
      </w:r>
    </w:p>
    <w:p w14:paraId="67814414" w14:textId="77777777" w:rsidR="0065026D" w:rsidRPr="00DE69BD" w:rsidRDefault="0065026D" w:rsidP="00DE69BD">
      <w:pPr>
        <w:spacing w:line="360" w:lineRule="auto"/>
        <w:rPr>
          <w:rFonts w:ascii="Arial" w:hAnsi="Arial" w:cs="Arial"/>
        </w:rPr>
      </w:pPr>
      <w:r w:rsidRPr="00DE69BD">
        <w:rPr>
          <w:rFonts w:ascii="Arial" w:hAnsi="Arial" w:cs="Arial"/>
        </w:rPr>
        <w:t>Available at: https://www.ncbi.nlm.nih.gov/pmc/articles/PMC2507680/</w:t>
      </w:r>
    </w:p>
    <w:p w14:paraId="651D9652" w14:textId="77777777" w:rsidR="0065026D" w:rsidRPr="00DE69BD" w:rsidRDefault="0065026D" w:rsidP="00DE69BD">
      <w:pPr>
        <w:spacing w:line="360" w:lineRule="auto"/>
        <w:rPr>
          <w:rFonts w:ascii="Arial" w:hAnsi="Arial" w:cs="Arial"/>
        </w:rPr>
      </w:pPr>
      <w:r w:rsidRPr="00DE69BD">
        <w:rPr>
          <w:rFonts w:ascii="Arial" w:hAnsi="Arial" w:cs="Arial"/>
        </w:rPr>
        <w:t>Accessed on: 16.08.2022</w:t>
      </w:r>
    </w:p>
    <w:p w14:paraId="3B1CA693" w14:textId="77777777" w:rsidR="0065026D" w:rsidRPr="00DE69BD" w:rsidRDefault="0065026D" w:rsidP="00DE69BD">
      <w:pPr>
        <w:spacing w:line="360" w:lineRule="auto"/>
        <w:rPr>
          <w:rFonts w:ascii="Arial" w:hAnsi="Arial" w:cs="Arial"/>
        </w:rPr>
      </w:pPr>
    </w:p>
    <w:p w14:paraId="34F30B09" w14:textId="51272C48" w:rsidR="0065026D" w:rsidRPr="00DE69BD" w:rsidRDefault="0065026D" w:rsidP="00DE69BD">
      <w:pPr>
        <w:spacing w:line="360" w:lineRule="auto"/>
        <w:rPr>
          <w:rFonts w:ascii="Arial" w:hAnsi="Arial" w:cs="Arial"/>
        </w:rPr>
      </w:pPr>
      <w:r w:rsidRPr="00DE69BD">
        <w:rPr>
          <w:rFonts w:ascii="Arial" w:hAnsi="Arial" w:cs="Arial"/>
        </w:rPr>
        <w:t>• Walsall Community Living Directory (2021) What are Universal, Targeted and Specialist provision for children, young people and their families? (online) Available at: https://www.wcld.co.uk/kb5/walsall/asch/advice.page?id=g8ECsOxgqAc(Accessed: 14/07/2021).</w:t>
      </w:r>
    </w:p>
    <w:p w14:paraId="5407672F" w14:textId="77777777" w:rsidR="0065026D" w:rsidRPr="00DE69BD" w:rsidRDefault="0065026D" w:rsidP="00DE69BD">
      <w:pPr>
        <w:spacing w:line="360" w:lineRule="auto"/>
        <w:rPr>
          <w:rFonts w:ascii="Arial" w:hAnsi="Arial" w:cs="Arial"/>
        </w:rPr>
      </w:pPr>
    </w:p>
    <w:p w14:paraId="31361D7F" w14:textId="77777777" w:rsidR="0065026D" w:rsidRPr="00DE69BD" w:rsidRDefault="0065026D" w:rsidP="00DE69BD">
      <w:pPr>
        <w:spacing w:line="360" w:lineRule="auto"/>
        <w:rPr>
          <w:rFonts w:ascii="Arial" w:hAnsi="Arial" w:cs="Arial"/>
        </w:rPr>
      </w:pPr>
    </w:p>
    <w:p w14:paraId="52E804BD" w14:textId="4CD8ADD5" w:rsidR="0065026D" w:rsidRPr="00DE69BD" w:rsidRDefault="0065026D" w:rsidP="00DE69BD">
      <w:pPr>
        <w:spacing w:line="360" w:lineRule="auto"/>
        <w:rPr>
          <w:rFonts w:ascii="Arial" w:hAnsi="Arial" w:cs="Arial"/>
        </w:rPr>
      </w:pPr>
      <w:r w:rsidRPr="00DE69BD">
        <w:rPr>
          <w:rFonts w:ascii="Arial" w:hAnsi="Arial" w:cs="Arial"/>
        </w:rPr>
        <w:t>• UNICEF (2014) Neuroscience is redefining Early Childhood Development. Available at:  https://blogs.unicef.org/blog/neuroscience-is-redefining-early-childhood-development/ (date accessed: 02 July 2021).</w:t>
      </w:r>
    </w:p>
    <w:p w14:paraId="2F91B5BF" w14:textId="77777777" w:rsidR="0065026D" w:rsidRPr="00DE69BD" w:rsidRDefault="0065026D" w:rsidP="00DE69BD">
      <w:pPr>
        <w:spacing w:line="360" w:lineRule="auto"/>
        <w:rPr>
          <w:rFonts w:ascii="Arial" w:hAnsi="Arial" w:cs="Arial"/>
        </w:rPr>
      </w:pPr>
    </w:p>
    <w:p w14:paraId="2A0AA825" w14:textId="0999996B" w:rsidR="0065026D" w:rsidRPr="00DE69BD" w:rsidRDefault="0065026D" w:rsidP="00DE69BD">
      <w:pPr>
        <w:spacing w:line="360" w:lineRule="auto"/>
        <w:rPr>
          <w:rFonts w:ascii="Arial" w:hAnsi="Arial" w:cs="Arial"/>
        </w:rPr>
      </w:pPr>
      <w:r w:rsidRPr="00DE69BD">
        <w:rPr>
          <w:rFonts w:ascii="Arial" w:hAnsi="Arial" w:cs="Arial"/>
        </w:rPr>
        <w:t>• The Children Act (1948). Child Protection: The Law before the Children.</w:t>
      </w:r>
    </w:p>
    <w:p w14:paraId="75E152FA" w14:textId="77777777" w:rsidR="0065026D" w:rsidRPr="00DE69BD" w:rsidRDefault="0065026D" w:rsidP="00DE69BD">
      <w:pPr>
        <w:spacing w:line="360" w:lineRule="auto"/>
        <w:rPr>
          <w:rFonts w:ascii="Arial" w:hAnsi="Arial" w:cs="Arial"/>
        </w:rPr>
      </w:pPr>
      <w:r w:rsidRPr="00DE69BD">
        <w:rPr>
          <w:rFonts w:ascii="Arial" w:hAnsi="Arial" w:cs="Arial"/>
        </w:rPr>
        <w:t>Available at: https://childprotectionresource.online/tag/children-act-1948/</w:t>
      </w:r>
    </w:p>
    <w:p w14:paraId="28BD5C55" w14:textId="60394238" w:rsidR="0098796F" w:rsidRPr="00DE69BD" w:rsidRDefault="0065026D" w:rsidP="00DE69BD">
      <w:pPr>
        <w:spacing w:line="360" w:lineRule="auto"/>
        <w:rPr>
          <w:rFonts w:ascii="Arial" w:hAnsi="Arial" w:cs="Arial"/>
        </w:rPr>
      </w:pPr>
      <w:r w:rsidRPr="00DE69BD">
        <w:rPr>
          <w:rFonts w:ascii="Arial" w:hAnsi="Arial" w:cs="Arial"/>
        </w:rPr>
        <w:t>Accessed on: 16.08.2022</w:t>
      </w:r>
    </w:p>
    <w:sectPr w:rsidR="0098796F" w:rsidRPr="00DE69B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1EE4A" w14:textId="77777777" w:rsidR="004A0D89" w:rsidRDefault="004A0D89" w:rsidP="007A6C6D">
      <w:pPr>
        <w:spacing w:after="0" w:line="240" w:lineRule="auto"/>
      </w:pPr>
      <w:r>
        <w:separator/>
      </w:r>
    </w:p>
  </w:endnote>
  <w:endnote w:type="continuationSeparator" w:id="0">
    <w:p w14:paraId="2914FA4E" w14:textId="77777777" w:rsidR="004A0D89" w:rsidRDefault="004A0D89"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5A039502" w:rsidR="007A6C6D" w:rsidRDefault="007A6C6D" w:rsidP="009622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7737E" w14:textId="77777777" w:rsidR="004A0D89" w:rsidRDefault="004A0D89" w:rsidP="007A6C6D">
      <w:pPr>
        <w:spacing w:after="0" w:line="240" w:lineRule="auto"/>
      </w:pPr>
      <w:r>
        <w:separator/>
      </w:r>
    </w:p>
  </w:footnote>
  <w:footnote w:type="continuationSeparator" w:id="0">
    <w:p w14:paraId="0884559D" w14:textId="77777777" w:rsidR="004A0D89" w:rsidRDefault="004A0D89" w:rsidP="007A6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520901" w14:paraId="7EEB9FAB" w14:textId="77777777" w:rsidTr="5E520901">
      <w:tc>
        <w:tcPr>
          <w:tcW w:w="3005" w:type="dxa"/>
        </w:tcPr>
        <w:p w14:paraId="1C749E40" w14:textId="6FCB0173" w:rsidR="009622EE" w:rsidRDefault="009622EE" w:rsidP="5E520901">
          <w:pPr>
            <w:pStyle w:val="Header"/>
            <w:ind w:left="-115"/>
          </w:pPr>
        </w:p>
      </w:tc>
      <w:tc>
        <w:tcPr>
          <w:tcW w:w="3005" w:type="dxa"/>
        </w:tcPr>
        <w:p w14:paraId="755B9E71" w14:textId="21D439AC" w:rsidR="5E520901" w:rsidRDefault="5E520901" w:rsidP="5E520901">
          <w:pPr>
            <w:pStyle w:val="Header"/>
            <w:jc w:val="center"/>
          </w:pPr>
        </w:p>
      </w:tc>
      <w:tc>
        <w:tcPr>
          <w:tcW w:w="3005" w:type="dxa"/>
        </w:tcPr>
        <w:p w14:paraId="610842CF" w14:textId="5D068337" w:rsidR="5E520901" w:rsidRDefault="5E520901" w:rsidP="5E520901">
          <w:pPr>
            <w:pStyle w:val="Header"/>
            <w:ind w:right="-115"/>
            <w:jc w:val="right"/>
          </w:pPr>
        </w:p>
      </w:tc>
    </w:tr>
  </w:tbl>
  <w:p w14:paraId="47863A44" w14:textId="7461CB16" w:rsidR="5E520901" w:rsidRDefault="5E520901" w:rsidP="5E520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2D96"/>
    <w:multiLevelType w:val="hybridMultilevel"/>
    <w:tmpl w:val="43265F52"/>
    <w:lvl w:ilvl="0" w:tplc="550865A8">
      <w:start w:val="1"/>
      <w:numFmt w:val="bullet"/>
      <w:lvlText w:val="•"/>
      <w:lvlJc w:val="left"/>
      <w:pPr>
        <w:tabs>
          <w:tab w:val="num" w:pos="720"/>
        </w:tabs>
        <w:ind w:left="720" w:hanging="360"/>
      </w:pPr>
      <w:rPr>
        <w:rFonts w:ascii="Arial" w:hAnsi="Arial" w:hint="default"/>
      </w:rPr>
    </w:lvl>
    <w:lvl w:ilvl="1" w:tplc="741CBEA0" w:tentative="1">
      <w:start w:val="1"/>
      <w:numFmt w:val="bullet"/>
      <w:lvlText w:val="•"/>
      <w:lvlJc w:val="left"/>
      <w:pPr>
        <w:tabs>
          <w:tab w:val="num" w:pos="1440"/>
        </w:tabs>
        <w:ind w:left="1440" w:hanging="360"/>
      </w:pPr>
      <w:rPr>
        <w:rFonts w:ascii="Arial" w:hAnsi="Arial" w:hint="default"/>
      </w:rPr>
    </w:lvl>
    <w:lvl w:ilvl="2" w:tplc="6FF8DB64" w:tentative="1">
      <w:start w:val="1"/>
      <w:numFmt w:val="bullet"/>
      <w:lvlText w:val="•"/>
      <w:lvlJc w:val="left"/>
      <w:pPr>
        <w:tabs>
          <w:tab w:val="num" w:pos="2160"/>
        </w:tabs>
        <w:ind w:left="2160" w:hanging="360"/>
      </w:pPr>
      <w:rPr>
        <w:rFonts w:ascii="Arial" w:hAnsi="Arial" w:hint="default"/>
      </w:rPr>
    </w:lvl>
    <w:lvl w:ilvl="3" w:tplc="47DAC69C" w:tentative="1">
      <w:start w:val="1"/>
      <w:numFmt w:val="bullet"/>
      <w:lvlText w:val="•"/>
      <w:lvlJc w:val="left"/>
      <w:pPr>
        <w:tabs>
          <w:tab w:val="num" w:pos="2880"/>
        </w:tabs>
        <w:ind w:left="2880" w:hanging="360"/>
      </w:pPr>
      <w:rPr>
        <w:rFonts w:ascii="Arial" w:hAnsi="Arial" w:hint="default"/>
      </w:rPr>
    </w:lvl>
    <w:lvl w:ilvl="4" w:tplc="DE9C84DC" w:tentative="1">
      <w:start w:val="1"/>
      <w:numFmt w:val="bullet"/>
      <w:lvlText w:val="•"/>
      <w:lvlJc w:val="left"/>
      <w:pPr>
        <w:tabs>
          <w:tab w:val="num" w:pos="3600"/>
        </w:tabs>
        <w:ind w:left="3600" w:hanging="360"/>
      </w:pPr>
      <w:rPr>
        <w:rFonts w:ascii="Arial" w:hAnsi="Arial" w:hint="default"/>
      </w:rPr>
    </w:lvl>
    <w:lvl w:ilvl="5" w:tplc="66C4CE1A" w:tentative="1">
      <w:start w:val="1"/>
      <w:numFmt w:val="bullet"/>
      <w:lvlText w:val="•"/>
      <w:lvlJc w:val="left"/>
      <w:pPr>
        <w:tabs>
          <w:tab w:val="num" w:pos="4320"/>
        </w:tabs>
        <w:ind w:left="4320" w:hanging="360"/>
      </w:pPr>
      <w:rPr>
        <w:rFonts w:ascii="Arial" w:hAnsi="Arial" w:hint="default"/>
      </w:rPr>
    </w:lvl>
    <w:lvl w:ilvl="6" w:tplc="5A70E0CC" w:tentative="1">
      <w:start w:val="1"/>
      <w:numFmt w:val="bullet"/>
      <w:lvlText w:val="•"/>
      <w:lvlJc w:val="left"/>
      <w:pPr>
        <w:tabs>
          <w:tab w:val="num" w:pos="5040"/>
        </w:tabs>
        <w:ind w:left="5040" w:hanging="360"/>
      </w:pPr>
      <w:rPr>
        <w:rFonts w:ascii="Arial" w:hAnsi="Arial" w:hint="default"/>
      </w:rPr>
    </w:lvl>
    <w:lvl w:ilvl="7" w:tplc="B3CE83FC" w:tentative="1">
      <w:start w:val="1"/>
      <w:numFmt w:val="bullet"/>
      <w:lvlText w:val="•"/>
      <w:lvlJc w:val="left"/>
      <w:pPr>
        <w:tabs>
          <w:tab w:val="num" w:pos="5760"/>
        </w:tabs>
        <w:ind w:left="5760" w:hanging="360"/>
      </w:pPr>
      <w:rPr>
        <w:rFonts w:ascii="Arial" w:hAnsi="Arial" w:hint="default"/>
      </w:rPr>
    </w:lvl>
    <w:lvl w:ilvl="8" w:tplc="FEFA45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4715A"/>
    <w:multiLevelType w:val="hybridMultilevel"/>
    <w:tmpl w:val="540C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779F0"/>
    <w:multiLevelType w:val="hybridMultilevel"/>
    <w:tmpl w:val="6CE64060"/>
    <w:lvl w:ilvl="0" w:tplc="1EA648EE">
      <w:start w:val="1"/>
      <w:numFmt w:val="bullet"/>
      <w:lvlText w:val="•"/>
      <w:lvlJc w:val="left"/>
      <w:pPr>
        <w:tabs>
          <w:tab w:val="num" w:pos="720"/>
        </w:tabs>
        <w:ind w:left="720" w:hanging="360"/>
      </w:pPr>
      <w:rPr>
        <w:rFonts w:ascii="Arial" w:hAnsi="Arial" w:hint="default"/>
      </w:rPr>
    </w:lvl>
    <w:lvl w:ilvl="1" w:tplc="35D6C018" w:tentative="1">
      <w:start w:val="1"/>
      <w:numFmt w:val="bullet"/>
      <w:lvlText w:val="•"/>
      <w:lvlJc w:val="left"/>
      <w:pPr>
        <w:tabs>
          <w:tab w:val="num" w:pos="1440"/>
        </w:tabs>
        <w:ind w:left="1440" w:hanging="360"/>
      </w:pPr>
      <w:rPr>
        <w:rFonts w:ascii="Arial" w:hAnsi="Arial" w:hint="default"/>
      </w:rPr>
    </w:lvl>
    <w:lvl w:ilvl="2" w:tplc="E35CE774" w:tentative="1">
      <w:start w:val="1"/>
      <w:numFmt w:val="bullet"/>
      <w:lvlText w:val="•"/>
      <w:lvlJc w:val="left"/>
      <w:pPr>
        <w:tabs>
          <w:tab w:val="num" w:pos="2160"/>
        </w:tabs>
        <w:ind w:left="2160" w:hanging="360"/>
      </w:pPr>
      <w:rPr>
        <w:rFonts w:ascii="Arial" w:hAnsi="Arial" w:hint="default"/>
      </w:rPr>
    </w:lvl>
    <w:lvl w:ilvl="3" w:tplc="05D28BEC" w:tentative="1">
      <w:start w:val="1"/>
      <w:numFmt w:val="bullet"/>
      <w:lvlText w:val="•"/>
      <w:lvlJc w:val="left"/>
      <w:pPr>
        <w:tabs>
          <w:tab w:val="num" w:pos="2880"/>
        </w:tabs>
        <w:ind w:left="2880" w:hanging="360"/>
      </w:pPr>
      <w:rPr>
        <w:rFonts w:ascii="Arial" w:hAnsi="Arial" w:hint="default"/>
      </w:rPr>
    </w:lvl>
    <w:lvl w:ilvl="4" w:tplc="7638A8D2" w:tentative="1">
      <w:start w:val="1"/>
      <w:numFmt w:val="bullet"/>
      <w:lvlText w:val="•"/>
      <w:lvlJc w:val="left"/>
      <w:pPr>
        <w:tabs>
          <w:tab w:val="num" w:pos="3600"/>
        </w:tabs>
        <w:ind w:left="3600" w:hanging="360"/>
      </w:pPr>
      <w:rPr>
        <w:rFonts w:ascii="Arial" w:hAnsi="Arial" w:hint="default"/>
      </w:rPr>
    </w:lvl>
    <w:lvl w:ilvl="5" w:tplc="315E47EC" w:tentative="1">
      <w:start w:val="1"/>
      <w:numFmt w:val="bullet"/>
      <w:lvlText w:val="•"/>
      <w:lvlJc w:val="left"/>
      <w:pPr>
        <w:tabs>
          <w:tab w:val="num" w:pos="4320"/>
        </w:tabs>
        <w:ind w:left="4320" w:hanging="360"/>
      </w:pPr>
      <w:rPr>
        <w:rFonts w:ascii="Arial" w:hAnsi="Arial" w:hint="default"/>
      </w:rPr>
    </w:lvl>
    <w:lvl w:ilvl="6" w:tplc="A5761394" w:tentative="1">
      <w:start w:val="1"/>
      <w:numFmt w:val="bullet"/>
      <w:lvlText w:val="•"/>
      <w:lvlJc w:val="left"/>
      <w:pPr>
        <w:tabs>
          <w:tab w:val="num" w:pos="5040"/>
        </w:tabs>
        <w:ind w:left="5040" w:hanging="360"/>
      </w:pPr>
      <w:rPr>
        <w:rFonts w:ascii="Arial" w:hAnsi="Arial" w:hint="default"/>
      </w:rPr>
    </w:lvl>
    <w:lvl w:ilvl="7" w:tplc="5C743594" w:tentative="1">
      <w:start w:val="1"/>
      <w:numFmt w:val="bullet"/>
      <w:lvlText w:val="•"/>
      <w:lvlJc w:val="left"/>
      <w:pPr>
        <w:tabs>
          <w:tab w:val="num" w:pos="5760"/>
        </w:tabs>
        <w:ind w:left="5760" w:hanging="360"/>
      </w:pPr>
      <w:rPr>
        <w:rFonts w:ascii="Arial" w:hAnsi="Arial" w:hint="default"/>
      </w:rPr>
    </w:lvl>
    <w:lvl w:ilvl="8" w:tplc="F474B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59742E"/>
    <w:multiLevelType w:val="hybridMultilevel"/>
    <w:tmpl w:val="18FA7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3B4043"/>
    <w:multiLevelType w:val="hybridMultilevel"/>
    <w:tmpl w:val="09926F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AC14F1F"/>
    <w:multiLevelType w:val="hybridMultilevel"/>
    <w:tmpl w:val="4DF88460"/>
    <w:lvl w:ilvl="0" w:tplc="FA52C146">
      <w:start w:val="1"/>
      <w:numFmt w:val="bullet"/>
      <w:lvlText w:val="•"/>
      <w:lvlJc w:val="left"/>
      <w:pPr>
        <w:tabs>
          <w:tab w:val="num" w:pos="720"/>
        </w:tabs>
        <w:ind w:left="720" w:hanging="360"/>
      </w:pPr>
      <w:rPr>
        <w:rFonts w:ascii="Arial" w:hAnsi="Arial" w:hint="default"/>
      </w:rPr>
    </w:lvl>
    <w:lvl w:ilvl="1" w:tplc="232247D0" w:tentative="1">
      <w:start w:val="1"/>
      <w:numFmt w:val="bullet"/>
      <w:lvlText w:val="•"/>
      <w:lvlJc w:val="left"/>
      <w:pPr>
        <w:tabs>
          <w:tab w:val="num" w:pos="1440"/>
        </w:tabs>
        <w:ind w:left="1440" w:hanging="360"/>
      </w:pPr>
      <w:rPr>
        <w:rFonts w:ascii="Arial" w:hAnsi="Arial" w:hint="default"/>
      </w:rPr>
    </w:lvl>
    <w:lvl w:ilvl="2" w:tplc="602E4596" w:tentative="1">
      <w:start w:val="1"/>
      <w:numFmt w:val="bullet"/>
      <w:lvlText w:val="•"/>
      <w:lvlJc w:val="left"/>
      <w:pPr>
        <w:tabs>
          <w:tab w:val="num" w:pos="2160"/>
        </w:tabs>
        <w:ind w:left="2160" w:hanging="360"/>
      </w:pPr>
      <w:rPr>
        <w:rFonts w:ascii="Arial" w:hAnsi="Arial" w:hint="default"/>
      </w:rPr>
    </w:lvl>
    <w:lvl w:ilvl="3" w:tplc="0BD4126A" w:tentative="1">
      <w:start w:val="1"/>
      <w:numFmt w:val="bullet"/>
      <w:lvlText w:val="•"/>
      <w:lvlJc w:val="left"/>
      <w:pPr>
        <w:tabs>
          <w:tab w:val="num" w:pos="2880"/>
        </w:tabs>
        <w:ind w:left="2880" w:hanging="360"/>
      </w:pPr>
      <w:rPr>
        <w:rFonts w:ascii="Arial" w:hAnsi="Arial" w:hint="default"/>
      </w:rPr>
    </w:lvl>
    <w:lvl w:ilvl="4" w:tplc="D5245C82" w:tentative="1">
      <w:start w:val="1"/>
      <w:numFmt w:val="bullet"/>
      <w:lvlText w:val="•"/>
      <w:lvlJc w:val="left"/>
      <w:pPr>
        <w:tabs>
          <w:tab w:val="num" w:pos="3600"/>
        </w:tabs>
        <w:ind w:left="3600" w:hanging="360"/>
      </w:pPr>
      <w:rPr>
        <w:rFonts w:ascii="Arial" w:hAnsi="Arial" w:hint="default"/>
      </w:rPr>
    </w:lvl>
    <w:lvl w:ilvl="5" w:tplc="407AF230" w:tentative="1">
      <w:start w:val="1"/>
      <w:numFmt w:val="bullet"/>
      <w:lvlText w:val="•"/>
      <w:lvlJc w:val="left"/>
      <w:pPr>
        <w:tabs>
          <w:tab w:val="num" w:pos="4320"/>
        </w:tabs>
        <w:ind w:left="4320" w:hanging="360"/>
      </w:pPr>
      <w:rPr>
        <w:rFonts w:ascii="Arial" w:hAnsi="Arial" w:hint="default"/>
      </w:rPr>
    </w:lvl>
    <w:lvl w:ilvl="6" w:tplc="D3980D34" w:tentative="1">
      <w:start w:val="1"/>
      <w:numFmt w:val="bullet"/>
      <w:lvlText w:val="•"/>
      <w:lvlJc w:val="left"/>
      <w:pPr>
        <w:tabs>
          <w:tab w:val="num" w:pos="5040"/>
        </w:tabs>
        <w:ind w:left="5040" w:hanging="360"/>
      </w:pPr>
      <w:rPr>
        <w:rFonts w:ascii="Arial" w:hAnsi="Arial" w:hint="default"/>
      </w:rPr>
    </w:lvl>
    <w:lvl w:ilvl="7" w:tplc="FBF0C716" w:tentative="1">
      <w:start w:val="1"/>
      <w:numFmt w:val="bullet"/>
      <w:lvlText w:val="•"/>
      <w:lvlJc w:val="left"/>
      <w:pPr>
        <w:tabs>
          <w:tab w:val="num" w:pos="5760"/>
        </w:tabs>
        <w:ind w:left="5760" w:hanging="360"/>
      </w:pPr>
      <w:rPr>
        <w:rFonts w:ascii="Arial" w:hAnsi="Arial" w:hint="default"/>
      </w:rPr>
    </w:lvl>
    <w:lvl w:ilvl="8" w:tplc="3D040A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43E4DB7"/>
    <w:multiLevelType w:val="hybridMultilevel"/>
    <w:tmpl w:val="66347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357063">
    <w:abstractNumId w:val="1"/>
  </w:num>
  <w:num w:numId="2" w16cid:durableId="466165906">
    <w:abstractNumId w:val="4"/>
  </w:num>
  <w:num w:numId="3" w16cid:durableId="440953076">
    <w:abstractNumId w:val="5"/>
  </w:num>
  <w:num w:numId="4" w16cid:durableId="1788891270">
    <w:abstractNumId w:val="6"/>
  </w:num>
  <w:num w:numId="5" w16cid:durableId="780610576">
    <w:abstractNumId w:val="0"/>
  </w:num>
  <w:num w:numId="6" w16cid:durableId="1219316100">
    <w:abstractNumId w:val="3"/>
  </w:num>
  <w:num w:numId="7" w16cid:durableId="752119735">
    <w:abstractNumId w:val="2"/>
  </w:num>
  <w:num w:numId="8" w16cid:durableId="3889171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NTUzNDQzNbUwNDJS0lEKTi0uzszPAykwrAUAYMNSMCwAAAA="/>
  </w:docVars>
  <w:rsids>
    <w:rsidRoot w:val="008B3CDE"/>
    <w:rsid w:val="00006B83"/>
    <w:rsid w:val="00013AD3"/>
    <w:rsid w:val="000329FF"/>
    <w:rsid w:val="00045051"/>
    <w:rsid w:val="00060763"/>
    <w:rsid w:val="00072725"/>
    <w:rsid w:val="00081023"/>
    <w:rsid w:val="000906F0"/>
    <w:rsid w:val="000A5C63"/>
    <w:rsid w:val="00105A0A"/>
    <w:rsid w:val="001111E4"/>
    <w:rsid w:val="00112973"/>
    <w:rsid w:val="0012091A"/>
    <w:rsid w:val="00135959"/>
    <w:rsid w:val="001441DB"/>
    <w:rsid w:val="00146D24"/>
    <w:rsid w:val="001839AE"/>
    <w:rsid w:val="001A3865"/>
    <w:rsid w:val="00206C11"/>
    <w:rsid w:val="00215DC2"/>
    <w:rsid w:val="00217246"/>
    <w:rsid w:val="00271BA7"/>
    <w:rsid w:val="00271C01"/>
    <w:rsid w:val="00291403"/>
    <w:rsid w:val="00292BFA"/>
    <w:rsid w:val="00294F37"/>
    <w:rsid w:val="002B11EC"/>
    <w:rsid w:val="002D0B9C"/>
    <w:rsid w:val="002E0730"/>
    <w:rsid w:val="002F3BDB"/>
    <w:rsid w:val="002F6E37"/>
    <w:rsid w:val="00321CDF"/>
    <w:rsid w:val="00341ABF"/>
    <w:rsid w:val="00342652"/>
    <w:rsid w:val="00350CA4"/>
    <w:rsid w:val="003562D5"/>
    <w:rsid w:val="00356BBD"/>
    <w:rsid w:val="00370AB8"/>
    <w:rsid w:val="00373E5A"/>
    <w:rsid w:val="00385F0F"/>
    <w:rsid w:val="003A28EF"/>
    <w:rsid w:val="003A29D8"/>
    <w:rsid w:val="003B0B70"/>
    <w:rsid w:val="003B2EFF"/>
    <w:rsid w:val="003E0669"/>
    <w:rsid w:val="0041408C"/>
    <w:rsid w:val="00420B92"/>
    <w:rsid w:val="00424E1B"/>
    <w:rsid w:val="00434B44"/>
    <w:rsid w:val="004464A3"/>
    <w:rsid w:val="00481C7B"/>
    <w:rsid w:val="00486077"/>
    <w:rsid w:val="00491837"/>
    <w:rsid w:val="004A0D89"/>
    <w:rsid w:val="004A51DC"/>
    <w:rsid w:val="004A597A"/>
    <w:rsid w:val="004A5EC5"/>
    <w:rsid w:val="004C53FB"/>
    <w:rsid w:val="004D0912"/>
    <w:rsid w:val="0050302E"/>
    <w:rsid w:val="005174BD"/>
    <w:rsid w:val="0052499C"/>
    <w:rsid w:val="00552C99"/>
    <w:rsid w:val="0057558B"/>
    <w:rsid w:val="00583FAE"/>
    <w:rsid w:val="005A5091"/>
    <w:rsid w:val="005B2356"/>
    <w:rsid w:val="005E12A6"/>
    <w:rsid w:val="005E2292"/>
    <w:rsid w:val="005F33FE"/>
    <w:rsid w:val="00633544"/>
    <w:rsid w:val="0065026D"/>
    <w:rsid w:val="00651B9F"/>
    <w:rsid w:val="0066274A"/>
    <w:rsid w:val="006826D2"/>
    <w:rsid w:val="006947F0"/>
    <w:rsid w:val="00697BCE"/>
    <w:rsid w:val="006A2ACE"/>
    <w:rsid w:val="006B0EE9"/>
    <w:rsid w:val="006D3758"/>
    <w:rsid w:val="006E7F7C"/>
    <w:rsid w:val="006F6107"/>
    <w:rsid w:val="00701159"/>
    <w:rsid w:val="0073044A"/>
    <w:rsid w:val="00730882"/>
    <w:rsid w:val="00736E03"/>
    <w:rsid w:val="00740B60"/>
    <w:rsid w:val="007418B4"/>
    <w:rsid w:val="00744988"/>
    <w:rsid w:val="00746D1C"/>
    <w:rsid w:val="0075039B"/>
    <w:rsid w:val="00756411"/>
    <w:rsid w:val="007A6C6D"/>
    <w:rsid w:val="007B25DF"/>
    <w:rsid w:val="007C639D"/>
    <w:rsid w:val="007D0C76"/>
    <w:rsid w:val="007D4F21"/>
    <w:rsid w:val="0080313A"/>
    <w:rsid w:val="0080449F"/>
    <w:rsid w:val="00807872"/>
    <w:rsid w:val="00822118"/>
    <w:rsid w:val="008221F4"/>
    <w:rsid w:val="00861D0D"/>
    <w:rsid w:val="00863BC2"/>
    <w:rsid w:val="00880450"/>
    <w:rsid w:val="00886BEA"/>
    <w:rsid w:val="008A0CA2"/>
    <w:rsid w:val="008B3CDE"/>
    <w:rsid w:val="008B4DAE"/>
    <w:rsid w:val="008B7B3A"/>
    <w:rsid w:val="008E2858"/>
    <w:rsid w:val="008E7219"/>
    <w:rsid w:val="008F3C1D"/>
    <w:rsid w:val="008F44E0"/>
    <w:rsid w:val="00933251"/>
    <w:rsid w:val="009622EE"/>
    <w:rsid w:val="0098500A"/>
    <w:rsid w:val="00986A84"/>
    <w:rsid w:val="0098796F"/>
    <w:rsid w:val="00990771"/>
    <w:rsid w:val="0099127D"/>
    <w:rsid w:val="009B4C8B"/>
    <w:rsid w:val="009B73E7"/>
    <w:rsid w:val="009B786D"/>
    <w:rsid w:val="009C4BBF"/>
    <w:rsid w:val="009E5B42"/>
    <w:rsid w:val="00A05702"/>
    <w:rsid w:val="00A07DDA"/>
    <w:rsid w:val="00A23202"/>
    <w:rsid w:val="00A35F25"/>
    <w:rsid w:val="00A50D14"/>
    <w:rsid w:val="00A80553"/>
    <w:rsid w:val="00A83837"/>
    <w:rsid w:val="00A840B0"/>
    <w:rsid w:val="00A85D00"/>
    <w:rsid w:val="00A860A7"/>
    <w:rsid w:val="00A971F0"/>
    <w:rsid w:val="00AB53E5"/>
    <w:rsid w:val="00AB67E9"/>
    <w:rsid w:val="00AD39B8"/>
    <w:rsid w:val="00AE067B"/>
    <w:rsid w:val="00B42C86"/>
    <w:rsid w:val="00B453D5"/>
    <w:rsid w:val="00B86039"/>
    <w:rsid w:val="00B8607F"/>
    <w:rsid w:val="00B97676"/>
    <w:rsid w:val="00BA7495"/>
    <w:rsid w:val="00BB7D9A"/>
    <w:rsid w:val="00BF7C8F"/>
    <w:rsid w:val="00C02C9A"/>
    <w:rsid w:val="00C038D8"/>
    <w:rsid w:val="00C2191F"/>
    <w:rsid w:val="00C2417D"/>
    <w:rsid w:val="00C261D6"/>
    <w:rsid w:val="00C60977"/>
    <w:rsid w:val="00C71630"/>
    <w:rsid w:val="00C81AE4"/>
    <w:rsid w:val="00C9330A"/>
    <w:rsid w:val="00C9561A"/>
    <w:rsid w:val="00CA2E76"/>
    <w:rsid w:val="00CA7CCA"/>
    <w:rsid w:val="00CB1017"/>
    <w:rsid w:val="00CB28F4"/>
    <w:rsid w:val="00CB5484"/>
    <w:rsid w:val="00CC5BB5"/>
    <w:rsid w:val="00CD4181"/>
    <w:rsid w:val="00D6512E"/>
    <w:rsid w:val="00D74087"/>
    <w:rsid w:val="00D759C7"/>
    <w:rsid w:val="00DA4AB5"/>
    <w:rsid w:val="00DD211D"/>
    <w:rsid w:val="00DD7611"/>
    <w:rsid w:val="00DE4B88"/>
    <w:rsid w:val="00DE69BD"/>
    <w:rsid w:val="00E06FA3"/>
    <w:rsid w:val="00E144B7"/>
    <w:rsid w:val="00E3265E"/>
    <w:rsid w:val="00E378DD"/>
    <w:rsid w:val="00E5643F"/>
    <w:rsid w:val="00E67E8F"/>
    <w:rsid w:val="00E73E30"/>
    <w:rsid w:val="00E76241"/>
    <w:rsid w:val="00E82CC4"/>
    <w:rsid w:val="00E95CD5"/>
    <w:rsid w:val="00EA1E91"/>
    <w:rsid w:val="00EA5435"/>
    <w:rsid w:val="00EB486D"/>
    <w:rsid w:val="00EB57F1"/>
    <w:rsid w:val="00EC30E8"/>
    <w:rsid w:val="00F07AE7"/>
    <w:rsid w:val="00F20AE0"/>
    <w:rsid w:val="00F33783"/>
    <w:rsid w:val="00F35020"/>
    <w:rsid w:val="00F57B9D"/>
    <w:rsid w:val="00F834D5"/>
    <w:rsid w:val="00F877BA"/>
    <w:rsid w:val="00FA0A7A"/>
    <w:rsid w:val="00FA75EE"/>
    <w:rsid w:val="00FF0EC6"/>
    <w:rsid w:val="0389BE8C"/>
    <w:rsid w:val="0AE6323D"/>
    <w:rsid w:val="0F61D1AE"/>
    <w:rsid w:val="19F47AA5"/>
    <w:rsid w:val="1A1B29CB"/>
    <w:rsid w:val="1CF2A86B"/>
    <w:rsid w:val="261F4211"/>
    <w:rsid w:val="2719A344"/>
    <w:rsid w:val="32444D00"/>
    <w:rsid w:val="41B143EA"/>
    <w:rsid w:val="434D144B"/>
    <w:rsid w:val="5D9E90D6"/>
    <w:rsid w:val="5E520901"/>
    <w:rsid w:val="60CB712E"/>
    <w:rsid w:val="62A01D29"/>
    <w:rsid w:val="651AE7E0"/>
    <w:rsid w:val="6784F8F7"/>
    <w:rsid w:val="6B18FFEE"/>
    <w:rsid w:val="6C66F5E0"/>
    <w:rsid w:val="7258FD32"/>
    <w:rsid w:val="747207C5"/>
    <w:rsid w:val="7DFFC1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1F0"/>
    <w:pPr>
      <w:keepNext/>
      <w:keepLines/>
      <w:spacing w:before="240" w:after="0" w:line="360" w:lineRule="auto"/>
      <w:outlineLvl w:val="0"/>
    </w:pPr>
    <w:rPr>
      <w:rFonts w:asciiTheme="majorHAnsi" w:eastAsiaTheme="majorEastAsia" w:hAnsiTheme="majorHAnsi" w:cstheme="majorBidi"/>
      <w:color w:val="2F5496" w:themeColor="accent1" w:themeShade="BF"/>
      <w:sz w:val="32"/>
      <w:szCs w:val="32"/>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A971F0"/>
    <w:rPr>
      <w:rFonts w:asciiTheme="majorHAnsi" w:eastAsiaTheme="majorEastAsia" w:hAnsiTheme="majorHAnsi" w:cstheme="majorBidi"/>
      <w:color w:val="2F5496" w:themeColor="accent1" w:themeShade="BF"/>
      <w:sz w:val="32"/>
      <w:szCs w:val="32"/>
      <w:lang w:val="it-IT"/>
    </w:rPr>
  </w:style>
  <w:style w:type="paragraph" w:styleId="NoSpacing">
    <w:name w:val="No Spacing"/>
    <w:uiPriority w:val="1"/>
    <w:qFormat/>
    <w:rsid w:val="00A971F0"/>
    <w:pPr>
      <w:spacing w:after="0" w:line="240" w:lineRule="auto"/>
    </w:pPr>
    <w:rPr>
      <w:lang w:val="it-IT"/>
    </w:rPr>
  </w:style>
  <w:style w:type="paragraph" w:styleId="TOCHeading">
    <w:name w:val="TOC Heading"/>
    <w:basedOn w:val="Heading1"/>
    <w:next w:val="Normal"/>
    <w:uiPriority w:val="39"/>
    <w:unhideWhenUsed/>
    <w:qFormat/>
    <w:rsid w:val="009622EE"/>
    <w:pPr>
      <w:spacing w:line="259" w:lineRule="auto"/>
      <w:outlineLvl w:val="9"/>
    </w:pPr>
    <w:rPr>
      <w:lang w:val="en-US"/>
    </w:rPr>
  </w:style>
  <w:style w:type="paragraph" w:styleId="TOC1">
    <w:name w:val="toc 1"/>
    <w:basedOn w:val="Normal"/>
    <w:next w:val="Normal"/>
    <w:autoRedefine/>
    <w:uiPriority w:val="39"/>
    <w:unhideWhenUsed/>
    <w:rsid w:val="009622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495032">
      <w:bodyDiv w:val="1"/>
      <w:marLeft w:val="0"/>
      <w:marRight w:val="0"/>
      <w:marTop w:val="0"/>
      <w:marBottom w:val="0"/>
      <w:divBdr>
        <w:top w:val="none" w:sz="0" w:space="0" w:color="auto"/>
        <w:left w:val="none" w:sz="0" w:space="0" w:color="auto"/>
        <w:bottom w:val="none" w:sz="0" w:space="0" w:color="auto"/>
        <w:right w:val="none" w:sz="0" w:space="0" w:color="auto"/>
      </w:divBdr>
    </w:div>
    <w:div w:id="1494947793">
      <w:bodyDiv w:val="1"/>
      <w:marLeft w:val="0"/>
      <w:marRight w:val="0"/>
      <w:marTop w:val="0"/>
      <w:marBottom w:val="0"/>
      <w:divBdr>
        <w:top w:val="none" w:sz="0" w:space="0" w:color="auto"/>
        <w:left w:val="none" w:sz="0" w:space="0" w:color="auto"/>
        <w:bottom w:val="none" w:sz="0" w:space="0" w:color="auto"/>
        <w:right w:val="none" w:sz="0" w:space="0" w:color="auto"/>
      </w:divBdr>
    </w:div>
    <w:div w:id="1953201037">
      <w:bodyDiv w:val="1"/>
      <w:marLeft w:val="0"/>
      <w:marRight w:val="0"/>
      <w:marTop w:val="0"/>
      <w:marBottom w:val="0"/>
      <w:divBdr>
        <w:top w:val="none" w:sz="0" w:space="0" w:color="auto"/>
        <w:left w:val="none" w:sz="0" w:space="0" w:color="auto"/>
        <w:bottom w:val="none" w:sz="0" w:space="0" w:color="auto"/>
        <w:right w:val="none" w:sz="0" w:space="0" w:color="auto"/>
      </w:divBdr>
      <w:divsChild>
        <w:div w:id="1126390689">
          <w:marLeft w:val="720"/>
          <w:marRight w:val="0"/>
          <w:marTop w:val="73"/>
          <w:marBottom w:val="0"/>
          <w:divBdr>
            <w:top w:val="none" w:sz="0" w:space="0" w:color="auto"/>
            <w:left w:val="none" w:sz="0" w:space="0" w:color="auto"/>
            <w:bottom w:val="none" w:sz="0" w:space="0" w:color="auto"/>
            <w:right w:val="none" w:sz="0" w:space="0" w:color="auto"/>
          </w:divBdr>
        </w:div>
        <w:div w:id="1647321270">
          <w:marLeft w:val="720"/>
          <w:marRight w:val="0"/>
          <w:marTop w:val="73"/>
          <w:marBottom w:val="0"/>
          <w:divBdr>
            <w:top w:val="none" w:sz="0" w:space="0" w:color="auto"/>
            <w:left w:val="none" w:sz="0" w:space="0" w:color="auto"/>
            <w:bottom w:val="none" w:sz="0" w:space="0" w:color="auto"/>
            <w:right w:val="none" w:sz="0" w:space="0" w:color="auto"/>
          </w:divBdr>
        </w:div>
        <w:div w:id="1143693875">
          <w:marLeft w:val="720"/>
          <w:marRight w:val="0"/>
          <w:marTop w:val="73"/>
          <w:marBottom w:val="0"/>
          <w:divBdr>
            <w:top w:val="none" w:sz="0" w:space="0" w:color="auto"/>
            <w:left w:val="none" w:sz="0" w:space="0" w:color="auto"/>
            <w:bottom w:val="none" w:sz="0" w:space="0" w:color="auto"/>
            <w:right w:val="none" w:sz="0" w:space="0" w:color="auto"/>
          </w:divBdr>
        </w:div>
        <w:div w:id="376318585">
          <w:marLeft w:val="720"/>
          <w:marRight w:val="0"/>
          <w:marTop w:val="73"/>
          <w:marBottom w:val="0"/>
          <w:divBdr>
            <w:top w:val="none" w:sz="0" w:space="0" w:color="auto"/>
            <w:left w:val="none" w:sz="0" w:space="0" w:color="auto"/>
            <w:bottom w:val="none" w:sz="0" w:space="0" w:color="auto"/>
            <w:right w:val="none" w:sz="0" w:space="0" w:color="auto"/>
          </w:divBdr>
        </w:div>
      </w:divsChild>
    </w:div>
    <w:div w:id="1958289679">
      <w:bodyDiv w:val="1"/>
      <w:marLeft w:val="0"/>
      <w:marRight w:val="0"/>
      <w:marTop w:val="0"/>
      <w:marBottom w:val="0"/>
      <w:divBdr>
        <w:top w:val="none" w:sz="0" w:space="0" w:color="auto"/>
        <w:left w:val="none" w:sz="0" w:space="0" w:color="auto"/>
        <w:bottom w:val="none" w:sz="0" w:space="0" w:color="auto"/>
        <w:right w:val="none" w:sz="0" w:space="0" w:color="auto"/>
      </w:divBdr>
      <w:divsChild>
        <w:div w:id="1100416412">
          <w:marLeft w:val="720"/>
          <w:marRight w:val="0"/>
          <w:marTop w:val="73"/>
          <w:marBottom w:val="0"/>
          <w:divBdr>
            <w:top w:val="none" w:sz="0" w:space="0" w:color="auto"/>
            <w:left w:val="none" w:sz="0" w:space="0" w:color="auto"/>
            <w:bottom w:val="none" w:sz="0" w:space="0" w:color="auto"/>
            <w:right w:val="none" w:sz="0" w:space="0" w:color="auto"/>
          </w:divBdr>
        </w:div>
        <w:div w:id="1732268654">
          <w:marLeft w:val="720"/>
          <w:marRight w:val="0"/>
          <w:marTop w:val="73"/>
          <w:marBottom w:val="0"/>
          <w:divBdr>
            <w:top w:val="none" w:sz="0" w:space="0" w:color="auto"/>
            <w:left w:val="none" w:sz="0" w:space="0" w:color="auto"/>
            <w:bottom w:val="none" w:sz="0" w:space="0" w:color="auto"/>
            <w:right w:val="none" w:sz="0" w:space="0" w:color="auto"/>
          </w:divBdr>
        </w:div>
        <w:div w:id="1774745116">
          <w:marLeft w:val="720"/>
          <w:marRight w:val="0"/>
          <w:marTop w:val="73"/>
          <w:marBottom w:val="0"/>
          <w:divBdr>
            <w:top w:val="none" w:sz="0" w:space="0" w:color="auto"/>
            <w:left w:val="none" w:sz="0" w:space="0" w:color="auto"/>
            <w:bottom w:val="none" w:sz="0" w:space="0" w:color="auto"/>
            <w:right w:val="none" w:sz="0" w:space="0" w:color="auto"/>
          </w:divBdr>
        </w:div>
        <w:div w:id="1439060234">
          <w:marLeft w:val="720"/>
          <w:marRight w:val="0"/>
          <w:marTop w:val="73"/>
          <w:marBottom w:val="0"/>
          <w:divBdr>
            <w:top w:val="none" w:sz="0" w:space="0" w:color="auto"/>
            <w:left w:val="none" w:sz="0" w:space="0" w:color="auto"/>
            <w:bottom w:val="none" w:sz="0" w:space="0" w:color="auto"/>
            <w:right w:val="none" w:sz="0" w:space="0" w:color="auto"/>
          </w:divBdr>
        </w:div>
        <w:div w:id="2085756226">
          <w:marLeft w:val="720"/>
          <w:marRight w:val="0"/>
          <w:marTop w:val="73"/>
          <w:marBottom w:val="0"/>
          <w:divBdr>
            <w:top w:val="none" w:sz="0" w:space="0" w:color="auto"/>
            <w:left w:val="none" w:sz="0" w:space="0" w:color="auto"/>
            <w:bottom w:val="none" w:sz="0" w:space="0" w:color="auto"/>
            <w:right w:val="none" w:sz="0" w:space="0" w:color="auto"/>
          </w:divBdr>
        </w:div>
      </w:divsChild>
    </w:div>
    <w:div w:id="2114781754">
      <w:bodyDiv w:val="1"/>
      <w:marLeft w:val="0"/>
      <w:marRight w:val="0"/>
      <w:marTop w:val="0"/>
      <w:marBottom w:val="0"/>
      <w:divBdr>
        <w:top w:val="none" w:sz="0" w:space="0" w:color="auto"/>
        <w:left w:val="none" w:sz="0" w:space="0" w:color="auto"/>
        <w:bottom w:val="none" w:sz="0" w:space="0" w:color="auto"/>
        <w:right w:val="none" w:sz="0" w:space="0" w:color="auto"/>
      </w:divBdr>
      <w:divsChild>
        <w:div w:id="1656454394">
          <w:marLeft w:val="446"/>
          <w:marRight w:val="0"/>
          <w:marTop w:val="0"/>
          <w:marBottom w:val="0"/>
          <w:divBdr>
            <w:top w:val="none" w:sz="0" w:space="0" w:color="auto"/>
            <w:left w:val="none" w:sz="0" w:space="0" w:color="auto"/>
            <w:bottom w:val="none" w:sz="0" w:space="0" w:color="auto"/>
            <w:right w:val="none" w:sz="0" w:space="0" w:color="auto"/>
          </w:divBdr>
        </w:div>
        <w:div w:id="1078475808">
          <w:marLeft w:val="446"/>
          <w:marRight w:val="0"/>
          <w:marTop w:val="0"/>
          <w:marBottom w:val="0"/>
          <w:divBdr>
            <w:top w:val="none" w:sz="0" w:space="0" w:color="auto"/>
            <w:left w:val="none" w:sz="0" w:space="0" w:color="auto"/>
            <w:bottom w:val="none" w:sz="0" w:space="0" w:color="auto"/>
            <w:right w:val="none" w:sz="0" w:space="0" w:color="auto"/>
          </w:divBdr>
        </w:div>
        <w:div w:id="179778453">
          <w:marLeft w:val="446"/>
          <w:marRight w:val="0"/>
          <w:marTop w:val="0"/>
          <w:marBottom w:val="0"/>
          <w:divBdr>
            <w:top w:val="none" w:sz="0" w:space="0" w:color="auto"/>
            <w:left w:val="none" w:sz="0" w:space="0" w:color="auto"/>
            <w:bottom w:val="none" w:sz="0" w:space="0" w:color="auto"/>
            <w:right w:val="none" w:sz="0" w:space="0" w:color="auto"/>
          </w:divBdr>
        </w:div>
        <w:div w:id="1485777207">
          <w:marLeft w:val="446"/>
          <w:marRight w:val="0"/>
          <w:marTop w:val="0"/>
          <w:marBottom w:val="0"/>
          <w:divBdr>
            <w:top w:val="none" w:sz="0" w:space="0" w:color="auto"/>
            <w:left w:val="none" w:sz="0" w:space="0" w:color="auto"/>
            <w:bottom w:val="none" w:sz="0" w:space="0" w:color="auto"/>
            <w:right w:val="none" w:sz="0" w:space="0" w:color="auto"/>
          </w:divBdr>
        </w:div>
        <w:div w:id="117840527">
          <w:marLeft w:val="446"/>
          <w:marRight w:val="0"/>
          <w:marTop w:val="0"/>
          <w:marBottom w:val="0"/>
          <w:divBdr>
            <w:top w:val="none" w:sz="0" w:space="0" w:color="auto"/>
            <w:left w:val="none" w:sz="0" w:space="0" w:color="auto"/>
            <w:bottom w:val="none" w:sz="0" w:space="0" w:color="auto"/>
            <w:right w:val="none" w:sz="0" w:space="0" w:color="auto"/>
          </w:divBdr>
        </w:div>
        <w:div w:id="429007088">
          <w:marLeft w:val="446"/>
          <w:marRight w:val="0"/>
          <w:marTop w:val="0"/>
          <w:marBottom w:val="0"/>
          <w:divBdr>
            <w:top w:val="none" w:sz="0" w:space="0" w:color="auto"/>
            <w:left w:val="none" w:sz="0" w:space="0" w:color="auto"/>
            <w:bottom w:val="none" w:sz="0" w:space="0" w:color="auto"/>
            <w:right w:val="none" w:sz="0" w:space="0" w:color="auto"/>
          </w:divBdr>
        </w:div>
        <w:div w:id="680736750">
          <w:marLeft w:val="446"/>
          <w:marRight w:val="0"/>
          <w:marTop w:val="0"/>
          <w:marBottom w:val="0"/>
          <w:divBdr>
            <w:top w:val="none" w:sz="0" w:space="0" w:color="auto"/>
            <w:left w:val="none" w:sz="0" w:space="0" w:color="auto"/>
            <w:bottom w:val="none" w:sz="0" w:space="0" w:color="auto"/>
            <w:right w:val="none" w:sz="0" w:space="0" w:color="auto"/>
          </w:divBdr>
        </w:div>
        <w:div w:id="1098871964">
          <w:marLeft w:val="446"/>
          <w:marRight w:val="0"/>
          <w:marTop w:val="0"/>
          <w:marBottom w:val="0"/>
          <w:divBdr>
            <w:top w:val="none" w:sz="0" w:space="0" w:color="auto"/>
            <w:left w:val="none" w:sz="0" w:space="0" w:color="auto"/>
            <w:bottom w:val="none" w:sz="0" w:space="0" w:color="auto"/>
            <w:right w:val="none" w:sz="0" w:space="0" w:color="auto"/>
          </w:divBdr>
        </w:div>
        <w:div w:id="577404035">
          <w:marLeft w:val="446"/>
          <w:marRight w:val="0"/>
          <w:marTop w:val="0"/>
          <w:marBottom w:val="0"/>
          <w:divBdr>
            <w:top w:val="none" w:sz="0" w:space="0" w:color="auto"/>
            <w:left w:val="none" w:sz="0" w:space="0" w:color="auto"/>
            <w:bottom w:val="none" w:sz="0" w:space="0" w:color="auto"/>
            <w:right w:val="none" w:sz="0" w:space="0" w:color="auto"/>
          </w:divBdr>
        </w:div>
        <w:div w:id="2060939249">
          <w:marLeft w:val="446"/>
          <w:marRight w:val="0"/>
          <w:marTop w:val="0"/>
          <w:marBottom w:val="0"/>
          <w:divBdr>
            <w:top w:val="none" w:sz="0" w:space="0" w:color="auto"/>
            <w:left w:val="none" w:sz="0" w:space="0" w:color="auto"/>
            <w:bottom w:val="none" w:sz="0" w:space="0" w:color="auto"/>
            <w:right w:val="none" w:sz="0" w:space="0" w:color="auto"/>
          </w:divBdr>
        </w:div>
        <w:div w:id="154143371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5D790-8103-4A26-ABE0-3E0296185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Richard Oji (2013435)</cp:lastModifiedBy>
  <cp:revision>2</cp:revision>
  <dcterms:created xsi:type="dcterms:W3CDTF">2022-09-06T22:47:00Z</dcterms:created>
  <dcterms:modified xsi:type="dcterms:W3CDTF">2022-09-06T22:47:00Z</dcterms:modified>
</cp:coreProperties>
</file>