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0184270"/>
        <w:docPartObj>
          <w:docPartGallery w:val="Cover Pages"/>
          <w:docPartUnique/>
        </w:docPartObj>
      </w:sdtPr>
      <w:sdtEndPr/>
      <w:sdtContent>
        <w:p w14:paraId="7CF08559" w14:textId="77777777" w:rsidR="00A34CBC" w:rsidRDefault="00A34CBC" w:rsidP="003310F8">
          <w:pPr>
            <w:jc w:val="center"/>
          </w:pPr>
        </w:p>
        <w:p w14:paraId="43D0554F" w14:textId="77777777" w:rsidR="00A34CBC" w:rsidRDefault="00A34CBC" w:rsidP="003310F8">
          <w:pPr>
            <w:jc w:val="center"/>
          </w:pPr>
        </w:p>
        <w:p w14:paraId="2A65A1A6" w14:textId="77777777" w:rsidR="00A34CBC" w:rsidRDefault="00A34CBC" w:rsidP="003310F8">
          <w:pPr>
            <w:jc w:val="center"/>
          </w:pPr>
        </w:p>
        <w:p w14:paraId="17F73101" w14:textId="77777777" w:rsidR="00A34CBC" w:rsidRDefault="00A34CBC" w:rsidP="003310F8">
          <w:pPr>
            <w:jc w:val="center"/>
          </w:pPr>
        </w:p>
        <w:p w14:paraId="011FA2B9" w14:textId="77777777" w:rsidR="00A34CBC" w:rsidRDefault="00A34CBC" w:rsidP="003310F8">
          <w:pPr>
            <w:jc w:val="center"/>
          </w:pPr>
        </w:p>
        <w:p w14:paraId="35B23EE4" w14:textId="77777777" w:rsidR="00A34CBC" w:rsidRDefault="00A34CBC" w:rsidP="003310F8">
          <w:pPr>
            <w:jc w:val="center"/>
          </w:pPr>
        </w:p>
        <w:p w14:paraId="122386B3" w14:textId="77777777" w:rsidR="00A34CBC" w:rsidRDefault="00A34CBC" w:rsidP="003310F8">
          <w:pPr>
            <w:jc w:val="center"/>
          </w:pPr>
        </w:p>
        <w:p w14:paraId="77F3461C" w14:textId="77777777" w:rsidR="00A34CBC" w:rsidRDefault="00A34CBC" w:rsidP="003310F8">
          <w:pPr>
            <w:jc w:val="center"/>
          </w:pPr>
        </w:p>
        <w:p w14:paraId="4AD58C25" w14:textId="77777777" w:rsidR="00A34CBC" w:rsidRDefault="00A34CBC" w:rsidP="003310F8">
          <w:pPr>
            <w:jc w:val="center"/>
          </w:pPr>
        </w:p>
        <w:p w14:paraId="7D6E3789" w14:textId="77777777" w:rsidR="00A34CBC" w:rsidRDefault="00A34CBC" w:rsidP="003310F8">
          <w:pPr>
            <w:jc w:val="center"/>
          </w:pPr>
        </w:p>
        <w:p w14:paraId="6C6E48F0" w14:textId="041E45A1" w:rsidR="001327B5" w:rsidRDefault="003310F8" w:rsidP="00A34CBC">
          <w:pPr>
            <w:jc w:val="center"/>
          </w:pPr>
          <w:r w:rsidRPr="003310F8">
            <w:rPr>
              <w:rFonts w:ascii="Arial" w:hAnsi="Arial" w:cs="Arial"/>
              <w:b/>
              <w:noProof/>
              <w:color w:val="FF0000"/>
              <w:sz w:val="96"/>
              <w:szCs w:val="96"/>
              <w:lang w:eastAsia="en-GB"/>
            </w:rPr>
            <mc:AlternateContent>
              <mc:Choice Requires="wpg">
                <w:drawing>
                  <wp:anchor distT="0" distB="0" distL="114300" distR="114300" simplePos="0" relativeHeight="251661312" behindDoc="0" locked="0" layoutInCell="1" allowOverlap="1" wp14:anchorId="1ED313F9" wp14:editId="22B1E8E9">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85309570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753EA16" w14:textId="77777777" w:rsidR="003310F8" w:rsidRDefault="003310F8">
                                      <w:pPr>
                                        <w:pStyle w:val="NoSpacing"/>
                                        <w:spacing w:after="240"/>
                                        <w:jc w:val="right"/>
                                        <w:rPr>
                                          <w:color w:val="44546A" w:themeColor="text2"/>
                                          <w:spacing w:val="10"/>
                                          <w:sz w:val="36"/>
                                          <w:szCs w:val="36"/>
                                        </w:rPr>
                                      </w:pPr>
                                      <w:r>
                                        <w:rPr>
                                          <w:color w:val="44546A" w:themeColor="text2"/>
                                          <w:spacing w:val="10"/>
                                          <w:sz w:val="36"/>
                                          <w:szCs w:val="36"/>
                                          <w:lang w:val="en-GB"/>
                                        </w:rPr>
                                        <w:t>Student Number</w:t>
                                      </w:r>
                                    </w:p>
                                  </w:sdtContent>
                                </w:sdt>
                                <w:p w14:paraId="294811E1" w14:textId="77777777" w:rsidR="003310F8" w:rsidRDefault="003310F8" w:rsidP="003310F8">
                                  <w:pPr>
                                    <w:pStyle w:val="NoSpacing"/>
                                    <w:jc w:val="center"/>
                                    <w:rPr>
                                      <w:color w:val="44546A" w:themeColor="text2"/>
                                      <w:spacing w:val="10"/>
                                      <w:sz w:val="28"/>
                                      <w:szCs w:val="28"/>
                                    </w:rPr>
                                  </w:pPr>
                                  <w:r>
                                    <w:rPr>
                                      <w:color w:val="44546A" w:themeColor="text2"/>
                                      <w:spacing w:val="10"/>
                                      <w:sz w:val="28"/>
                                      <w:szCs w:val="28"/>
                                    </w:rPr>
                                    <w:t xml:space="preserve">                                             1705335</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D313F9" id="Group 454" o:spid="_x0000_s1026"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85309570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753EA16" w14:textId="77777777" w:rsidR="003310F8" w:rsidRDefault="003310F8">
                                <w:pPr>
                                  <w:pStyle w:val="NoSpacing"/>
                                  <w:spacing w:after="240"/>
                                  <w:jc w:val="right"/>
                                  <w:rPr>
                                    <w:color w:val="44546A" w:themeColor="text2"/>
                                    <w:spacing w:val="10"/>
                                    <w:sz w:val="36"/>
                                    <w:szCs w:val="36"/>
                                  </w:rPr>
                                </w:pPr>
                                <w:r>
                                  <w:rPr>
                                    <w:color w:val="44546A" w:themeColor="text2"/>
                                    <w:spacing w:val="10"/>
                                    <w:sz w:val="36"/>
                                    <w:szCs w:val="36"/>
                                    <w:lang w:val="en-GB"/>
                                  </w:rPr>
                                  <w:t>Student Number</w:t>
                                </w:r>
                              </w:p>
                            </w:sdtContent>
                          </w:sdt>
                          <w:p w14:paraId="294811E1" w14:textId="77777777" w:rsidR="003310F8" w:rsidRDefault="003310F8" w:rsidP="003310F8">
                            <w:pPr>
                              <w:pStyle w:val="NoSpacing"/>
                              <w:jc w:val="center"/>
                              <w:rPr>
                                <w:color w:val="44546A" w:themeColor="text2"/>
                                <w:spacing w:val="10"/>
                                <w:sz w:val="28"/>
                                <w:szCs w:val="28"/>
                              </w:rPr>
                            </w:pPr>
                            <w:r>
                              <w:rPr>
                                <w:color w:val="44546A" w:themeColor="text2"/>
                                <w:spacing w:val="10"/>
                                <w:sz w:val="28"/>
                                <w:szCs w:val="28"/>
                              </w:rPr>
                              <w:t xml:space="preserve">                                             1705335</w:t>
                            </w:r>
                          </w:p>
                        </w:txbxContent>
                      </v:textbox>
                    </v:shape>
                    <w10:wrap anchorx="page" anchory="page"/>
                  </v:group>
                </w:pict>
              </mc:Fallback>
            </mc:AlternateContent>
          </w:r>
          <w:r w:rsidRPr="003310F8">
            <w:rPr>
              <w:rFonts w:ascii="Arial" w:hAnsi="Arial" w:cs="Arial"/>
              <w:b/>
              <w:noProof/>
              <w:color w:val="FF0000"/>
              <w:sz w:val="96"/>
              <w:szCs w:val="96"/>
              <w:lang w:eastAsia="en-GB"/>
            </w:rPr>
            <mc:AlternateContent>
              <mc:Choice Requires="wps">
                <w:drawing>
                  <wp:anchor distT="0" distB="0" distL="114300" distR="114300" simplePos="0" relativeHeight="251659264" behindDoc="1" locked="0" layoutInCell="1" allowOverlap="1" wp14:anchorId="1E4107FE" wp14:editId="3FDC4A7B">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8CE4F69"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r w:rsidRPr="003310F8">
            <w:rPr>
              <w:rFonts w:ascii="Arial" w:hAnsi="Arial" w:cs="Arial"/>
              <w:b/>
              <w:noProof/>
              <w:color w:val="FF0000"/>
              <w:sz w:val="96"/>
              <w:szCs w:val="96"/>
              <w:lang w:eastAsia="en-GB"/>
            </w:rPr>
            <w:t xml:space="preserve"> Bilingualism and Multilingualism.</w:t>
          </w:r>
          <w:r w:rsidRPr="003310F8">
            <w:rPr>
              <w:noProof/>
              <w:color w:val="FF0000"/>
              <w:lang w:eastAsia="en-GB"/>
            </w:rPr>
            <w:t xml:space="preserve"> </w:t>
          </w:r>
        </w:p>
      </w:sdtContent>
    </w:sdt>
    <w:p w14:paraId="30D39E7D" w14:textId="4443EDA0" w:rsidR="00A34CBC" w:rsidRDefault="00A34CBC" w:rsidP="00CF7141">
      <w:pPr>
        <w:spacing w:line="360" w:lineRule="auto"/>
        <w:jc w:val="both"/>
      </w:pPr>
    </w:p>
    <w:p w14:paraId="7CFFFDE5" w14:textId="77777777" w:rsidR="00A34CBC" w:rsidRDefault="00A34CBC">
      <w:r>
        <w:br w:type="page"/>
      </w:r>
    </w:p>
    <w:p w14:paraId="1055BD18" w14:textId="7AC255C3" w:rsidR="00A34CBC" w:rsidRPr="00F928F9" w:rsidRDefault="00A34CBC" w:rsidP="00F928F9">
      <w:pPr>
        <w:spacing w:line="360" w:lineRule="auto"/>
        <w:jc w:val="both"/>
        <w:rPr>
          <w:rFonts w:ascii="Arial" w:hAnsi="Arial" w:cs="Arial"/>
          <w:b/>
          <w:u w:val="single"/>
        </w:rPr>
      </w:pPr>
      <w:r w:rsidRPr="00F928F9">
        <w:rPr>
          <w:rFonts w:ascii="Arial" w:hAnsi="Arial" w:cs="Arial"/>
          <w:b/>
          <w:u w:val="single"/>
        </w:rPr>
        <w:lastRenderedPageBreak/>
        <w:t>The Benefits of Bilingualism and Multilingualism.</w:t>
      </w:r>
    </w:p>
    <w:p w14:paraId="0C611314" w14:textId="77777777" w:rsidR="00A34CBC" w:rsidRPr="00F928F9" w:rsidRDefault="00A34CBC" w:rsidP="00F928F9">
      <w:pPr>
        <w:spacing w:line="360" w:lineRule="auto"/>
        <w:jc w:val="both"/>
        <w:rPr>
          <w:rFonts w:ascii="Arial" w:hAnsi="Arial" w:cs="Arial"/>
          <w:b/>
          <w:u w:val="single"/>
        </w:rPr>
      </w:pPr>
    </w:p>
    <w:p w14:paraId="032595D9" w14:textId="3FA1999E" w:rsidR="00A34CBC" w:rsidRPr="00F928F9" w:rsidRDefault="00A34CBC" w:rsidP="00F928F9">
      <w:pPr>
        <w:spacing w:line="360" w:lineRule="auto"/>
        <w:jc w:val="both"/>
        <w:rPr>
          <w:rFonts w:ascii="Arial" w:hAnsi="Arial" w:cs="Arial"/>
        </w:rPr>
      </w:pPr>
      <w:r w:rsidRPr="00F928F9">
        <w:rPr>
          <w:rFonts w:ascii="Arial" w:hAnsi="Arial" w:cs="Arial"/>
        </w:rPr>
        <w:t xml:space="preserve">There are many benefits of </w:t>
      </w:r>
      <w:r w:rsidR="002415A0" w:rsidRPr="00F928F9">
        <w:rPr>
          <w:rFonts w:ascii="Arial" w:hAnsi="Arial" w:cs="Arial"/>
        </w:rPr>
        <w:t>being able to speak and /or understand two or more languages. In todays</w:t>
      </w:r>
      <w:r w:rsidR="00F5660D" w:rsidRPr="00F928F9">
        <w:rPr>
          <w:rFonts w:ascii="Arial" w:hAnsi="Arial" w:cs="Arial"/>
        </w:rPr>
        <w:t>’</w:t>
      </w:r>
      <w:r w:rsidR="001B2BF5" w:rsidRPr="00F928F9">
        <w:rPr>
          <w:rFonts w:ascii="Arial" w:hAnsi="Arial" w:cs="Arial"/>
        </w:rPr>
        <w:t xml:space="preserve"> world, </w:t>
      </w:r>
      <w:r w:rsidR="002415A0" w:rsidRPr="00F928F9">
        <w:rPr>
          <w:rFonts w:ascii="Arial" w:hAnsi="Arial" w:cs="Arial"/>
        </w:rPr>
        <w:t xml:space="preserve"> people  are referred to as being Multilingual if they speak more than one language, this is because it is thought to fit in with Multiracial and Multicultural thinking. </w:t>
      </w:r>
    </w:p>
    <w:p w14:paraId="02583014" w14:textId="51504E5D" w:rsidR="00F5660D" w:rsidRPr="00F928F9" w:rsidRDefault="00F5660D" w:rsidP="00F928F9">
      <w:pPr>
        <w:widowControl w:val="0"/>
        <w:autoSpaceDE w:val="0"/>
        <w:autoSpaceDN w:val="0"/>
        <w:adjustRightInd w:val="0"/>
        <w:spacing w:after="240" w:line="360" w:lineRule="auto"/>
        <w:jc w:val="both"/>
        <w:rPr>
          <w:rFonts w:ascii="Arial" w:hAnsi="Arial" w:cs="Arial"/>
          <w:color w:val="FF0000"/>
        </w:rPr>
      </w:pPr>
      <w:r w:rsidRPr="00F928F9">
        <w:rPr>
          <w:rFonts w:ascii="Arial" w:hAnsi="Arial" w:cs="Arial"/>
          <w:color w:val="000000"/>
        </w:rPr>
        <w:t>M</w:t>
      </w:r>
      <w:r w:rsidR="001B2BF5" w:rsidRPr="00F928F9">
        <w:rPr>
          <w:rFonts w:ascii="Arial" w:hAnsi="Arial" w:cs="Arial"/>
          <w:color w:val="000000"/>
        </w:rPr>
        <w:t>ultilingualists</w:t>
      </w:r>
      <w:r w:rsidRPr="00F928F9">
        <w:rPr>
          <w:rFonts w:ascii="Arial" w:hAnsi="Arial" w:cs="Arial"/>
          <w:color w:val="000000"/>
        </w:rPr>
        <w:t xml:space="preserve"> are defined as those who “are able to comprehend and/or produce two or more languages in oral, manual, or written form with at least a basic level of functional proficiency or use, regardless of the age at which the languages were learned</w:t>
      </w:r>
      <w:r w:rsidRPr="00F928F9">
        <w:rPr>
          <w:rFonts w:ascii="Arial" w:hAnsi="Arial" w:cs="Arial"/>
          <w:color w:val="000000" w:themeColor="text1"/>
        </w:rPr>
        <w:t xml:space="preserve">” </w:t>
      </w:r>
      <w:r w:rsidR="00F928F9" w:rsidRPr="00F928F9">
        <w:rPr>
          <w:rFonts w:ascii="Arial" w:hAnsi="Arial" w:cs="Arial"/>
          <w:color w:val="000000" w:themeColor="text1"/>
        </w:rPr>
        <w:t>McLeod et al. (2015)</w:t>
      </w:r>
    </w:p>
    <w:p w14:paraId="663BD9FC" w14:textId="6EC6E7F3" w:rsidR="00F5660D" w:rsidRPr="00F928F9" w:rsidRDefault="00F5660D"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Simultaneous b</w:t>
      </w:r>
      <w:r w:rsidR="00E418E4" w:rsidRPr="00F928F9">
        <w:rPr>
          <w:rFonts w:ascii="Arial" w:hAnsi="Arial" w:cs="Arial"/>
          <w:color w:val="000000" w:themeColor="text1"/>
        </w:rPr>
        <w:t xml:space="preserve">ilingualism refers to students  </w:t>
      </w:r>
      <w:r w:rsidRPr="00F928F9">
        <w:rPr>
          <w:rFonts w:ascii="Arial" w:hAnsi="Arial" w:cs="Arial"/>
          <w:color w:val="000000" w:themeColor="text1"/>
        </w:rPr>
        <w:t xml:space="preserve">who have learned two or more languages from birth whereas sequential bilingualism means they have acquired a first language but become proficient in a second language later. </w:t>
      </w:r>
      <w:r w:rsidR="001B2BF5" w:rsidRPr="00F928F9">
        <w:rPr>
          <w:rFonts w:ascii="Arial" w:hAnsi="Arial" w:cs="Arial"/>
          <w:color w:val="000000" w:themeColor="text1"/>
        </w:rPr>
        <w:t xml:space="preserve"> </w:t>
      </w:r>
    </w:p>
    <w:p w14:paraId="50F0E8BE" w14:textId="6232AAC3" w:rsidR="00C21C81" w:rsidRPr="00F928F9" w:rsidRDefault="006964BE"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As Kamenetz</w:t>
      </w:r>
      <w:r w:rsidR="006811E6">
        <w:rPr>
          <w:rFonts w:ascii="Arial" w:hAnsi="Arial" w:cs="Arial"/>
          <w:color w:val="000000" w:themeColor="text1"/>
        </w:rPr>
        <w:t xml:space="preserve"> (2016)</w:t>
      </w:r>
      <w:r w:rsidRPr="00F928F9">
        <w:rPr>
          <w:rFonts w:ascii="Arial" w:hAnsi="Arial" w:cs="Arial"/>
          <w:color w:val="000000" w:themeColor="text1"/>
        </w:rPr>
        <w:t xml:space="preserve"> states, 20 years ago in California, “English First” was encouraged in schools as the right way to educate children.</w:t>
      </w:r>
      <w:r w:rsidR="00C21C81" w:rsidRPr="00F928F9">
        <w:rPr>
          <w:rFonts w:ascii="Arial" w:hAnsi="Arial" w:cs="Arial"/>
          <w:color w:val="000000" w:themeColor="text1"/>
        </w:rPr>
        <w:t xml:space="preserve"> A study was completed on which </w:t>
      </w:r>
      <w:r w:rsidRPr="00F928F9">
        <w:rPr>
          <w:rFonts w:ascii="Arial" w:hAnsi="Arial" w:cs="Arial"/>
          <w:color w:val="000000" w:themeColor="text1"/>
        </w:rPr>
        <w:t>monolingual children were found to have higher IQ scores</w:t>
      </w:r>
      <w:r w:rsidR="00C21C81" w:rsidRPr="00F928F9">
        <w:rPr>
          <w:rFonts w:ascii="Arial" w:hAnsi="Arial" w:cs="Arial"/>
          <w:color w:val="000000" w:themeColor="text1"/>
        </w:rPr>
        <w:t>,</w:t>
      </w:r>
      <w:r w:rsidRPr="00F928F9">
        <w:rPr>
          <w:rFonts w:ascii="Arial" w:hAnsi="Arial" w:cs="Arial"/>
          <w:color w:val="000000" w:themeColor="text1"/>
        </w:rPr>
        <w:t xml:space="preserve"> but todays scholars, like Ellen Biaystok, say that research was flawed as socially disadvantaged groups were primarily tested. </w:t>
      </w:r>
    </w:p>
    <w:p w14:paraId="4BC5FAD0" w14:textId="79C7EC91" w:rsidR="001B2BF5" w:rsidRPr="00F928F9" w:rsidRDefault="006964BE"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 xml:space="preserve">Today it is understood </w:t>
      </w:r>
      <w:r w:rsidR="00820ADA" w:rsidRPr="00F928F9">
        <w:rPr>
          <w:rFonts w:ascii="Arial" w:hAnsi="Arial" w:cs="Arial"/>
          <w:color w:val="000000" w:themeColor="text1"/>
        </w:rPr>
        <w:t xml:space="preserve">by McLeod </w:t>
      </w:r>
      <w:r w:rsidR="00E418E4" w:rsidRPr="00F928F9">
        <w:rPr>
          <w:rFonts w:ascii="Arial" w:hAnsi="Arial" w:cs="Arial"/>
          <w:color w:val="000000" w:themeColor="text1"/>
        </w:rPr>
        <w:t xml:space="preserve">that even though </w:t>
      </w:r>
      <w:r w:rsidR="00820ADA" w:rsidRPr="00F928F9">
        <w:rPr>
          <w:rFonts w:ascii="Arial" w:hAnsi="Arial" w:cs="Arial"/>
          <w:color w:val="000000" w:themeColor="text1"/>
        </w:rPr>
        <w:t xml:space="preserve">multilingual </w:t>
      </w:r>
      <w:r w:rsidRPr="00F928F9">
        <w:rPr>
          <w:rFonts w:ascii="Arial" w:hAnsi="Arial" w:cs="Arial"/>
          <w:color w:val="000000" w:themeColor="text1"/>
        </w:rPr>
        <w:t xml:space="preserve">children of 4 to 5 years of age </w:t>
      </w:r>
      <w:r w:rsidR="00820ADA" w:rsidRPr="00F928F9">
        <w:rPr>
          <w:rFonts w:ascii="Arial" w:hAnsi="Arial" w:cs="Arial"/>
          <w:color w:val="000000" w:themeColor="text1"/>
        </w:rPr>
        <w:t>have lower scores on measures of behaviour and vocabulary, at 6-7</w:t>
      </w:r>
      <w:r w:rsidR="00C21C81" w:rsidRPr="00F928F9">
        <w:rPr>
          <w:rFonts w:ascii="Arial" w:hAnsi="Arial" w:cs="Arial"/>
          <w:color w:val="000000" w:themeColor="text1"/>
        </w:rPr>
        <w:t xml:space="preserve"> years, </w:t>
      </w:r>
      <w:r w:rsidR="00820ADA" w:rsidRPr="00F928F9">
        <w:rPr>
          <w:rFonts w:ascii="Arial" w:hAnsi="Arial" w:cs="Arial"/>
          <w:color w:val="000000" w:themeColor="text1"/>
        </w:rPr>
        <w:t xml:space="preserve"> the gap is closing and by 8-9</w:t>
      </w:r>
      <w:r w:rsidR="00C21C81" w:rsidRPr="00F928F9">
        <w:rPr>
          <w:rFonts w:ascii="Arial" w:hAnsi="Arial" w:cs="Arial"/>
          <w:color w:val="000000" w:themeColor="text1"/>
        </w:rPr>
        <w:t xml:space="preserve"> years</w:t>
      </w:r>
      <w:r w:rsidR="00820ADA" w:rsidRPr="00F928F9">
        <w:rPr>
          <w:rFonts w:ascii="Arial" w:hAnsi="Arial" w:cs="Arial"/>
          <w:color w:val="000000" w:themeColor="text1"/>
        </w:rPr>
        <w:t xml:space="preserve">, the gap has closed. </w:t>
      </w:r>
    </w:p>
    <w:p w14:paraId="42E83889" w14:textId="02E9A975" w:rsidR="00C21C81" w:rsidRPr="00F928F9" w:rsidRDefault="00C21C81" w:rsidP="00F928F9">
      <w:pPr>
        <w:widowControl w:val="0"/>
        <w:autoSpaceDE w:val="0"/>
        <w:autoSpaceDN w:val="0"/>
        <w:adjustRightInd w:val="0"/>
        <w:spacing w:after="240" w:line="360" w:lineRule="auto"/>
        <w:jc w:val="both"/>
        <w:rPr>
          <w:rFonts w:ascii="Arial" w:hAnsi="Arial" w:cs="Arial"/>
          <w:color w:val="FF0000"/>
        </w:rPr>
      </w:pPr>
      <w:r w:rsidRPr="00F928F9">
        <w:rPr>
          <w:rFonts w:ascii="Arial" w:hAnsi="Arial" w:cs="Arial"/>
          <w:color w:val="000000" w:themeColor="text1"/>
        </w:rPr>
        <w:t xml:space="preserve">Multilingual children have increased metacognitive skills, meaning </w:t>
      </w:r>
      <w:r w:rsidR="00B10945" w:rsidRPr="00F928F9">
        <w:rPr>
          <w:rFonts w:ascii="Arial" w:hAnsi="Arial" w:cs="Arial"/>
          <w:color w:val="000000" w:themeColor="text1"/>
        </w:rPr>
        <w:t xml:space="preserve">a child understands how to use relevant strategies for learning or problem solving. They also have increased attention, memory and executive functioning, </w:t>
      </w:r>
      <w:r w:rsidR="001E088E" w:rsidRPr="00F928F9">
        <w:rPr>
          <w:rFonts w:ascii="Arial" w:hAnsi="Arial" w:cs="Arial"/>
          <w:color w:val="000000" w:themeColor="text1"/>
        </w:rPr>
        <w:t xml:space="preserve">that is, self-regulation skills, enabling the child to plan, focus, remember instructions and multi-task successfully according to </w:t>
      </w:r>
      <w:r w:rsidR="00936AF5" w:rsidRPr="00F928F9">
        <w:rPr>
          <w:rFonts w:ascii="Arial" w:hAnsi="Arial" w:cs="Arial"/>
          <w:color w:val="000000" w:themeColor="text1"/>
        </w:rPr>
        <w:t>McLeod (2015)</w:t>
      </w:r>
    </w:p>
    <w:p w14:paraId="6FF384D3" w14:textId="7EF47729" w:rsidR="00A61C08" w:rsidRPr="00F928F9" w:rsidRDefault="00A61C08"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According to Bialysok (2017), the present argument goes beyond these linguistic consequences and suggests that the experience of bilingual language use</w:t>
      </w:r>
      <w:r w:rsidR="00590B95" w:rsidRPr="00F928F9">
        <w:rPr>
          <w:rFonts w:ascii="Arial" w:hAnsi="Arial" w:cs="Arial"/>
          <w:color w:val="000000" w:themeColor="text1"/>
        </w:rPr>
        <w:t>,</w:t>
      </w:r>
      <w:r w:rsidRPr="00F928F9">
        <w:rPr>
          <w:rFonts w:ascii="Arial" w:hAnsi="Arial" w:cs="Arial"/>
          <w:color w:val="000000" w:themeColor="text1"/>
        </w:rPr>
        <w:t xml:space="preserve"> leads to modifications not only in brain structure and function associated with language processing, but also in those regions and processes involved in nonverbal cognitive performance. </w:t>
      </w:r>
    </w:p>
    <w:p w14:paraId="1766FA98" w14:textId="77777777" w:rsidR="00590B95" w:rsidRPr="00F928F9" w:rsidRDefault="00A61C08" w:rsidP="00F928F9">
      <w:pPr>
        <w:pStyle w:val="NormalWeb"/>
        <w:spacing w:line="360" w:lineRule="auto"/>
        <w:jc w:val="both"/>
        <w:rPr>
          <w:rFonts w:ascii="Arial" w:hAnsi="Arial" w:cs="Arial"/>
          <w:color w:val="000000" w:themeColor="text1"/>
        </w:rPr>
      </w:pPr>
      <w:r w:rsidRPr="00F928F9">
        <w:rPr>
          <w:rFonts w:ascii="Arial" w:hAnsi="Arial" w:cs="Arial"/>
          <w:color w:val="000000" w:themeColor="text1"/>
        </w:rPr>
        <w:t xml:space="preserve">This suggests that the multilingual learner stimulates the whole brain as a result of learning two or more languages and the benefits are far more than just linguistics. </w:t>
      </w:r>
    </w:p>
    <w:p w14:paraId="5EB3162F" w14:textId="461D0416" w:rsidR="00590B95" w:rsidRPr="00F928F9" w:rsidRDefault="00F928F9" w:rsidP="00F928F9">
      <w:pPr>
        <w:pStyle w:val="NormalWeb"/>
        <w:spacing w:line="360" w:lineRule="auto"/>
        <w:jc w:val="both"/>
        <w:rPr>
          <w:rFonts w:ascii="Arial" w:hAnsi="Arial" w:cs="Arial"/>
        </w:rPr>
      </w:pPr>
      <w:r>
        <w:rPr>
          <w:rFonts w:ascii="Arial" w:hAnsi="Arial" w:cs="Arial"/>
        </w:rPr>
        <w:t>Vygotsky’</w:t>
      </w:r>
      <w:r w:rsidR="00590B95" w:rsidRPr="00F928F9">
        <w:rPr>
          <w:rFonts w:ascii="Arial" w:hAnsi="Arial" w:cs="Arial"/>
        </w:rPr>
        <w:t xml:space="preserve">s theory that language acquisition is more complex than merely understanding its structure and meaning. Instead, language acquisition requires perception of context in order to respond appropriately to the less explicit characteristics of others, such as feeling and thought. Research has examined whether or not bilingualism enhanced a particular underlying cognitive structure that is responsible for these differences. </w:t>
      </w:r>
      <w:r w:rsidR="006811E6">
        <w:rPr>
          <w:rFonts w:ascii="Arial" w:hAnsi="Arial" w:cs="Arial"/>
        </w:rPr>
        <w:t>Weil (2012)</w:t>
      </w:r>
    </w:p>
    <w:p w14:paraId="35FE96CB" w14:textId="4CCDF4D3" w:rsidR="00936AF5" w:rsidRPr="00F928F9" w:rsidRDefault="00F928F9" w:rsidP="00F928F9">
      <w:pPr>
        <w:widowControl w:val="0"/>
        <w:autoSpaceDE w:val="0"/>
        <w:autoSpaceDN w:val="0"/>
        <w:adjustRightInd w:val="0"/>
        <w:spacing w:after="240" w:line="360" w:lineRule="auto"/>
        <w:jc w:val="both"/>
        <w:rPr>
          <w:rFonts w:ascii="Arial" w:hAnsi="Arial" w:cs="Arial"/>
          <w:color w:val="000000" w:themeColor="text1"/>
        </w:rPr>
      </w:pPr>
      <w:r>
        <w:rPr>
          <w:rFonts w:ascii="Arial" w:hAnsi="Arial" w:cs="Arial"/>
          <w:color w:val="000000" w:themeColor="text1"/>
        </w:rPr>
        <w:t xml:space="preserve">As </w:t>
      </w:r>
      <w:r w:rsidR="00FE46AA" w:rsidRPr="00F928F9">
        <w:rPr>
          <w:rFonts w:ascii="Arial" w:hAnsi="Arial" w:cs="Arial"/>
          <w:color w:val="000000" w:themeColor="text1"/>
        </w:rPr>
        <w:t xml:space="preserve"> Kamenetz </w:t>
      </w:r>
      <w:r w:rsidR="006811E6">
        <w:rPr>
          <w:rFonts w:ascii="Arial" w:hAnsi="Arial" w:cs="Arial"/>
          <w:color w:val="000000" w:themeColor="text1"/>
        </w:rPr>
        <w:t xml:space="preserve">(2016) </w:t>
      </w:r>
      <w:r w:rsidR="00FE46AA" w:rsidRPr="00F928F9">
        <w:rPr>
          <w:rFonts w:ascii="Arial" w:hAnsi="Arial" w:cs="Arial"/>
          <w:color w:val="000000" w:themeColor="text1"/>
        </w:rPr>
        <w:t xml:space="preserve">suggests, </w:t>
      </w:r>
      <w:r w:rsidR="00F331D0" w:rsidRPr="00F928F9">
        <w:rPr>
          <w:rFonts w:ascii="Arial" w:hAnsi="Arial" w:cs="Arial"/>
          <w:color w:val="000000" w:themeColor="text1"/>
        </w:rPr>
        <w:t xml:space="preserve">It is also important to realise the mental flexibility  </w:t>
      </w:r>
      <w:r w:rsidR="00FE46AA" w:rsidRPr="00F928F9">
        <w:rPr>
          <w:rFonts w:ascii="Arial" w:hAnsi="Arial" w:cs="Arial"/>
          <w:color w:val="000000" w:themeColor="text1"/>
        </w:rPr>
        <w:t xml:space="preserve">necessary to be able to switch language quickly as the child interacts with different family members and languages, this leads to the multilingual child being better at verbal intelligence, emotional and social skills as the child picks up on direct and non-direct cues. </w:t>
      </w:r>
    </w:p>
    <w:p w14:paraId="4FFE53DA" w14:textId="2580A6A9" w:rsidR="00FE46AA" w:rsidRPr="00F928F9" w:rsidRDefault="00FE46AA"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In later years the multilingual learner, will also benefit from a better chance of recovering from a stroke and a smaller chance of developing Dementia due to a higher brain function.</w:t>
      </w:r>
    </w:p>
    <w:p w14:paraId="499B2AAB" w14:textId="37930861" w:rsidR="00750BC9" w:rsidRPr="00F928F9" w:rsidRDefault="00823967"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In Wales, multilingualism is encouraged through Welsh medium schools and also through English medium schools where Welsh is taught alongside English as children are encouraged to use incidental Welsh at all times. The Welsh Government is aiming for over one million Welsh speakers by 2050, at present 19% of the population spe</w:t>
      </w:r>
      <w:r w:rsidR="008066BB" w:rsidRPr="00F928F9">
        <w:rPr>
          <w:rFonts w:ascii="Arial" w:hAnsi="Arial" w:cs="Arial"/>
          <w:color w:val="000000" w:themeColor="text1"/>
        </w:rPr>
        <w:t xml:space="preserve">aks Welsh, which is approximately </w:t>
      </w:r>
      <w:r w:rsidRPr="00F928F9">
        <w:rPr>
          <w:rFonts w:ascii="Arial" w:hAnsi="Arial" w:cs="Arial"/>
          <w:color w:val="000000" w:themeColor="text1"/>
        </w:rPr>
        <w:t xml:space="preserve">600,000 people. </w:t>
      </w:r>
    </w:p>
    <w:p w14:paraId="61E47912" w14:textId="5CFFDDCE" w:rsidR="00B076AF" w:rsidRPr="00F928F9" w:rsidRDefault="00750BC9"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 xml:space="preserve">In the history of Wales, </w:t>
      </w:r>
      <w:r w:rsidR="00164EE0" w:rsidRPr="00F928F9">
        <w:rPr>
          <w:rFonts w:ascii="Arial" w:hAnsi="Arial" w:cs="Arial"/>
          <w:color w:val="000000" w:themeColor="text1"/>
        </w:rPr>
        <w:t xml:space="preserve">Henry the </w:t>
      </w:r>
      <w:r w:rsidR="00D32A25" w:rsidRPr="00F928F9">
        <w:rPr>
          <w:rFonts w:ascii="Arial" w:hAnsi="Arial" w:cs="Arial"/>
          <w:color w:val="000000" w:themeColor="text1"/>
        </w:rPr>
        <w:t>VIII</w:t>
      </w:r>
      <w:r w:rsidR="00164EE0" w:rsidRPr="00F928F9">
        <w:rPr>
          <w:rFonts w:ascii="Arial" w:hAnsi="Arial" w:cs="Arial"/>
          <w:color w:val="000000" w:themeColor="text1"/>
        </w:rPr>
        <w:t xml:space="preserve">, a Tudor King, decided </w:t>
      </w:r>
      <w:r w:rsidRPr="00F928F9">
        <w:rPr>
          <w:rFonts w:ascii="Arial" w:hAnsi="Arial" w:cs="Arial"/>
          <w:color w:val="000000" w:themeColor="text1"/>
        </w:rPr>
        <w:t>speaking Welsh was to b</w:t>
      </w:r>
      <w:r w:rsidR="008066BB" w:rsidRPr="00F928F9">
        <w:rPr>
          <w:rFonts w:ascii="Arial" w:hAnsi="Arial" w:cs="Arial"/>
          <w:color w:val="000000" w:themeColor="text1"/>
        </w:rPr>
        <w:t>e eradicated</w:t>
      </w:r>
      <w:r w:rsidR="00164EE0" w:rsidRPr="00F928F9">
        <w:rPr>
          <w:rFonts w:ascii="Arial" w:hAnsi="Arial" w:cs="Arial"/>
          <w:color w:val="000000" w:themeColor="text1"/>
        </w:rPr>
        <w:t xml:space="preserve">, he decreed English to be the only official language to be used in Wales and the people were actively </w:t>
      </w:r>
      <w:r w:rsidR="00285647" w:rsidRPr="00F928F9">
        <w:rPr>
          <w:rFonts w:ascii="Arial" w:hAnsi="Arial" w:cs="Arial"/>
          <w:color w:val="000000" w:themeColor="text1"/>
        </w:rPr>
        <w:t>discouraged until Elizabeth 1</w:t>
      </w:r>
      <w:r w:rsidR="00285647" w:rsidRPr="00F928F9">
        <w:rPr>
          <w:rFonts w:ascii="Arial" w:hAnsi="Arial" w:cs="Arial"/>
          <w:color w:val="000000" w:themeColor="text1"/>
          <w:vertAlign w:val="superscript"/>
        </w:rPr>
        <w:t>st</w:t>
      </w:r>
      <w:r w:rsidR="00285647" w:rsidRPr="00F928F9">
        <w:rPr>
          <w:rFonts w:ascii="Arial" w:hAnsi="Arial" w:cs="Arial"/>
          <w:color w:val="000000" w:themeColor="text1"/>
        </w:rPr>
        <w:t xml:space="preserve"> introduced legislation requiring all churches in Wales to have a Welsh language bible to encourage the </w:t>
      </w:r>
      <w:r w:rsidR="00BA363A" w:rsidRPr="00F928F9">
        <w:rPr>
          <w:rFonts w:ascii="Arial" w:hAnsi="Arial" w:cs="Arial"/>
          <w:color w:val="000000" w:themeColor="text1"/>
        </w:rPr>
        <w:t>Protestant</w:t>
      </w:r>
      <w:r w:rsidR="004C175F" w:rsidRPr="00F928F9">
        <w:rPr>
          <w:rFonts w:ascii="Arial" w:hAnsi="Arial" w:cs="Arial"/>
          <w:color w:val="000000" w:themeColor="text1"/>
        </w:rPr>
        <w:t xml:space="preserve"> faith.</w:t>
      </w:r>
      <w:r w:rsidR="00285647" w:rsidRPr="00F928F9">
        <w:rPr>
          <w:rFonts w:ascii="Arial" w:hAnsi="Arial" w:cs="Arial"/>
          <w:color w:val="000000" w:themeColor="text1"/>
        </w:rPr>
        <w:t xml:space="preserve"> This translation elevated the Welsh language and unified it throughout the country which embraced the vocabulary and poetry of the language spoken and read in the churches and chapels</w:t>
      </w:r>
      <w:r w:rsidR="004C175F" w:rsidRPr="00F928F9">
        <w:rPr>
          <w:rFonts w:ascii="Arial" w:hAnsi="Arial" w:cs="Arial"/>
          <w:color w:val="000000" w:themeColor="text1"/>
        </w:rPr>
        <w:t xml:space="preserve"> around Wales</w:t>
      </w:r>
      <w:r w:rsidR="00EC49BA" w:rsidRPr="00F928F9">
        <w:rPr>
          <w:rFonts w:ascii="Arial" w:hAnsi="Arial" w:cs="Arial"/>
          <w:color w:val="000000" w:themeColor="text1"/>
        </w:rPr>
        <w:t xml:space="preserve">. </w:t>
      </w:r>
      <w:r w:rsidR="00285647" w:rsidRPr="00F928F9">
        <w:rPr>
          <w:rFonts w:ascii="Arial" w:hAnsi="Arial" w:cs="Arial"/>
          <w:color w:val="000000" w:themeColor="text1"/>
        </w:rPr>
        <w:t>BBC History of Wales</w:t>
      </w:r>
      <w:r w:rsidR="00EC49BA" w:rsidRPr="00F928F9">
        <w:rPr>
          <w:rFonts w:ascii="Arial" w:hAnsi="Arial" w:cs="Arial"/>
          <w:color w:val="000000" w:themeColor="text1"/>
        </w:rPr>
        <w:t xml:space="preserve"> </w:t>
      </w:r>
      <w:r w:rsidR="00B076AF" w:rsidRPr="00F928F9">
        <w:rPr>
          <w:rFonts w:ascii="Arial" w:hAnsi="Arial" w:cs="Arial"/>
          <w:color w:val="000000" w:themeColor="text1"/>
        </w:rPr>
        <w:t xml:space="preserve"> </w:t>
      </w:r>
    </w:p>
    <w:p w14:paraId="1812E2A2" w14:textId="150585E0" w:rsidR="00F56B22" w:rsidRPr="00F928F9" w:rsidRDefault="00F56B22"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 xml:space="preserve">In 1993 the Welsh Language Act was introduced, this said that all services in Wales had to be bilingual and Welsh was to be given equal status. A Welsh Language Commissioner </w:t>
      </w:r>
      <w:r w:rsidR="00631B90" w:rsidRPr="00F928F9">
        <w:rPr>
          <w:rFonts w:ascii="Arial" w:hAnsi="Arial" w:cs="Arial"/>
          <w:color w:val="000000" w:themeColor="text1"/>
        </w:rPr>
        <w:t>or Comisiynydd y Gymraeg, was appointed, Meri Huws</w:t>
      </w:r>
      <w:r w:rsidR="003D312F" w:rsidRPr="00F928F9">
        <w:rPr>
          <w:rFonts w:ascii="Arial" w:hAnsi="Arial" w:cs="Arial"/>
          <w:color w:val="000000" w:themeColor="text1"/>
        </w:rPr>
        <w:t xml:space="preserve"> is the Commissioner at present</w:t>
      </w:r>
      <w:r w:rsidR="00631B90" w:rsidRPr="00F928F9">
        <w:rPr>
          <w:rFonts w:ascii="Arial" w:hAnsi="Arial" w:cs="Arial"/>
          <w:color w:val="000000" w:themeColor="text1"/>
        </w:rPr>
        <w:t>, who according to BBC Wales</w:t>
      </w:r>
      <w:r w:rsidR="003D312F" w:rsidRPr="00F928F9">
        <w:rPr>
          <w:rFonts w:ascii="Arial" w:hAnsi="Arial" w:cs="Arial"/>
          <w:color w:val="000000" w:themeColor="text1"/>
        </w:rPr>
        <w:t>,</w:t>
      </w:r>
      <w:r w:rsidR="00631B90" w:rsidRPr="00F928F9">
        <w:rPr>
          <w:rFonts w:ascii="Arial" w:hAnsi="Arial" w:cs="Arial"/>
          <w:color w:val="000000" w:themeColor="text1"/>
        </w:rPr>
        <w:t xml:space="preserve"> is a champion for the Welsh Language.</w:t>
      </w:r>
    </w:p>
    <w:p w14:paraId="42405772" w14:textId="25B56788" w:rsidR="00F56B22" w:rsidRPr="00F928F9" w:rsidRDefault="004C175F"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 xml:space="preserve">The identity of Wales is based around the welsh language with Welsh speakers more likely to identify as Welsh than English only speakers. Wales is about the community and family, and with Welsh speakers being in demand </w:t>
      </w:r>
      <w:r w:rsidR="003D312F" w:rsidRPr="00F928F9">
        <w:rPr>
          <w:rFonts w:ascii="Arial" w:hAnsi="Arial" w:cs="Arial"/>
          <w:color w:val="000000" w:themeColor="text1"/>
        </w:rPr>
        <w:t xml:space="preserve">in this country, they </w:t>
      </w:r>
      <w:r w:rsidRPr="00F928F9">
        <w:rPr>
          <w:rFonts w:ascii="Arial" w:hAnsi="Arial" w:cs="Arial"/>
          <w:color w:val="000000" w:themeColor="text1"/>
        </w:rPr>
        <w:t xml:space="preserve">have more job opportunities and are more likely to have higher paid careers. </w:t>
      </w:r>
    </w:p>
    <w:p w14:paraId="3B51A546" w14:textId="463E323D" w:rsidR="003D312F" w:rsidRPr="00F928F9" w:rsidRDefault="003D312F"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 xml:space="preserve">Curriculum Cymreig states that Welsh society is very diverse and there is no single view of what it is to be Welsh. However, it says that schools must meet the needs of its locality and community and schools need to plan carefully to retain the diversity of culture in Wales. </w:t>
      </w:r>
    </w:p>
    <w:p w14:paraId="528E64C6" w14:textId="21576209" w:rsidR="00631B90" w:rsidRPr="00F928F9" w:rsidRDefault="00631B90"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 xml:space="preserve">Multiculturism in Wales is encouraged through Welsh organisations such as the Urdd, which is the largest youth festival in Europe. There are many Welsh production companies now, bringing well paid jobs to deprived or rural areas, which also promotes the Welsh language. </w:t>
      </w:r>
    </w:p>
    <w:p w14:paraId="78FE75FD" w14:textId="77777777" w:rsidR="001752A6" w:rsidRPr="00F928F9" w:rsidRDefault="00584320" w:rsidP="00F928F9">
      <w:pPr>
        <w:widowControl w:val="0"/>
        <w:tabs>
          <w:tab w:val="left" w:pos="220"/>
          <w:tab w:val="left" w:pos="720"/>
        </w:tabs>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 xml:space="preserve">The recent Estyn document concludes that pupils: </w:t>
      </w:r>
      <w:r w:rsidRPr="00F928F9">
        <w:rPr>
          <w:rFonts w:ascii="MS Mincho" w:eastAsia="MS Mincho" w:hAnsi="MS Mincho" w:cs="MS Mincho"/>
          <w:color w:val="000000" w:themeColor="text1"/>
        </w:rPr>
        <w:t> </w:t>
      </w:r>
      <w:r w:rsidRPr="00F928F9">
        <w:rPr>
          <w:rFonts w:ascii="Arial" w:hAnsi="Arial" w:cs="Arial"/>
          <w:color w:val="000000" w:themeColor="text1"/>
        </w:rPr>
        <w:t xml:space="preserve">‘value opportunities to explore their sense of Welshness. Such work enables them to contribute to a dynamically evolving culture and to develop an informed view of the forces that are shaping Wales.’ </w:t>
      </w:r>
    </w:p>
    <w:p w14:paraId="02029E85" w14:textId="44360358" w:rsidR="00501868" w:rsidRPr="00F928F9" w:rsidRDefault="00910805" w:rsidP="00F928F9">
      <w:pPr>
        <w:widowControl w:val="0"/>
        <w:tabs>
          <w:tab w:val="left" w:pos="220"/>
          <w:tab w:val="left" w:pos="720"/>
        </w:tabs>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A child learning Welsh as a first or second langu</w:t>
      </w:r>
      <w:r w:rsidR="00501868" w:rsidRPr="00F928F9">
        <w:rPr>
          <w:rFonts w:ascii="Arial" w:hAnsi="Arial" w:cs="Arial"/>
          <w:color w:val="000000" w:themeColor="text1"/>
        </w:rPr>
        <w:t>age within Wales should enjoy a</w:t>
      </w:r>
      <w:r w:rsidRPr="00F928F9">
        <w:rPr>
          <w:rFonts w:ascii="Arial" w:hAnsi="Arial" w:cs="Arial"/>
          <w:color w:val="000000" w:themeColor="text1"/>
        </w:rPr>
        <w:t xml:space="preserve"> Holistic approach to their learning. </w:t>
      </w:r>
      <w:r w:rsidR="0011519B" w:rsidRPr="00F928F9">
        <w:rPr>
          <w:rFonts w:ascii="Arial" w:hAnsi="Arial" w:cs="Arial"/>
          <w:color w:val="000000" w:themeColor="text1"/>
        </w:rPr>
        <w:t xml:space="preserve">They should be learning through continuous provision, structured play and a specific structured developmental and progressive programme. Welsh Language Development </w:t>
      </w:r>
    </w:p>
    <w:p w14:paraId="318645A4" w14:textId="2AF5B043" w:rsidR="00910805" w:rsidRPr="00F928F9" w:rsidRDefault="00910805" w:rsidP="00F928F9">
      <w:pPr>
        <w:widowControl w:val="0"/>
        <w:tabs>
          <w:tab w:val="left" w:pos="220"/>
          <w:tab w:val="left" w:pos="720"/>
        </w:tabs>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The child should be absorbed into all languages gradually and naturally, through first hand experiences. They should be given the opportunity to learn through the sandwich method, that is, to be spoken to in Welsh, then repeated in English, then, again</w:t>
      </w:r>
      <w:r w:rsidR="008066BB" w:rsidRPr="00F928F9">
        <w:rPr>
          <w:rFonts w:ascii="Arial" w:hAnsi="Arial" w:cs="Arial"/>
          <w:color w:val="000000" w:themeColor="text1"/>
        </w:rPr>
        <w:t xml:space="preserve"> repeated in Welsh, making</w:t>
      </w:r>
      <w:r w:rsidRPr="00F928F9">
        <w:rPr>
          <w:rFonts w:ascii="Arial" w:hAnsi="Arial" w:cs="Arial"/>
          <w:color w:val="000000" w:themeColor="text1"/>
        </w:rPr>
        <w:t xml:space="preserve"> sure the child understands both sentences.</w:t>
      </w:r>
    </w:p>
    <w:p w14:paraId="572C0862" w14:textId="444C1563" w:rsidR="003D6CA5" w:rsidRPr="00F928F9" w:rsidRDefault="00910805" w:rsidP="00F928F9">
      <w:pPr>
        <w:widowControl w:val="0"/>
        <w:tabs>
          <w:tab w:val="left" w:pos="220"/>
          <w:tab w:val="left" w:pos="720"/>
        </w:tabs>
        <w:autoSpaceDE w:val="0"/>
        <w:autoSpaceDN w:val="0"/>
        <w:adjustRightInd w:val="0"/>
        <w:spacing w:after="240" w:line="360" w:lineRule="auto"/>
        <w:jc w:val="both"/>
        <w:rPr>
          <w:rFonts w:ascii="Arial" w:hAnsi="Arial" w:cs="Arial"/>
          <w:color w:val="21211E"/>
        </w:rPr>
      </w:pPr>
      <w:r w:rsidRPr="00F928F9">
        <w:rPr>
          <w:rFonts w:ascii="Arial" w:hAnsi="Arial" w:cs="Arial"/>
          <w:color w:val="000000" w:themeColor="text1"/>
        </w:rPr>
        <w:t xml:space="preserve">Using the </w:t>
      </w:r>
      <w:r w:rsidR="003D6CA5" w:rsidRPr="00F928F9">
        <w:rPr>
          <w:rFonts w:ascii="Arial" w:hAnsi="Arial" w:cs="Arial"/>
          <w:color w:val="000000" w:themeColor="text1"/>
        </w:rPr>
        <w:t>Welsh Foundation Phase Framework, (2015) children</w:t>
      </w:r>
      <w:r w:rsidR="003D6CA5" w:rsidRPr="00F928F9">
        <w:rPr>
          <w:rFonts w:ascii="Arial" w:hAnsi="Arial" w:cs="Arial"/>
          <w:color w:val="FF0000"/>
        </w:rPr>
        <w:t xml:space="preserve"> </w:t>
      </w:r>
      <w:r w:rsidR="000C3DFA" w:rsidRPr="00F928F9">
        <w:rPr>
          <w:rFonts w:ascii="Arial" w:hAnsi="Arial" w:cs="Arial"/>
          <w:color w:val="21211E"/>
        </w:rPr>
        <w:t>should learn to use and communicate in Welsh to the best of their ability. Children should listen to Welsh being spoken and respond appropriately in familiar situations, using a range of patterns. They should be encouraged to communicate their needs in Welsh and should be increasingly exposed to Welsh. Skills are developed through communicating in a range of enjoyable, practical planned activities, and using a range of stimuli that build on and increase children’s previous knowledge and experiences, in safe and stimulating indoor and outdoor learning environments.</w:t>
      </w:r>
    </w:p>
    <w:p w14:paraId="711E35BC" w14:textId="40803A86" w:rsidR="00910805" w:rsidRPr="00F928F9" w:rsidRDefault="00910805" w:rsidP="00F928F9">
      <w:pPr>
        <w:widowControl w:val="0"/>
        <w:tabs>
          <w:tab w:val="left" w:pos="220"/>
          <w:tab w:val="left" w:pos="720"/>
        </w:tabs>
        <w:autoSpaceDE w:val="0"/>
        <w:autoSpaceDN w:val="0"/>
        <w:adjustRightInd w:val="0"/>
        <w:spacing w:after="240" w:line="360" w:lineRule="auto"/>
        <w:jc w:val="both"/>
        <w:rPr>
          <w:rFonts w:ascii="Arial" w:hAnsi="Arial" w:cs="Arial"/>
          <w:color w:val="21211E"/>
        </w:rPr>
      </w:pPr>
      <w:r w:rsidRPr="00F928F9">
        <w:rPr>
          <w:rFonts w:ascii="Arial" w:hAnsi="Arial" w:cs="Arial"/>
          <w:color w:val="21211E"/>
        </w:rPr>
        <w:t>The child should always feel safe and cared for and he should always</w:t>
      </w:r>
      <w:r w:rsidR="00501868" w:rsidRPr="00F928F9">
        <w:rPr>
          <w:rFonts w:ascii="Arial" w:hAnsi="Arial" w:cs="Arial"/>
          <w:color w:val="21211E"/>
        </w:rPr>
        <w:t xml:space="preserve"> be praised for effort, the practitioner needs to make the learning fun and engaging, which will encourage the child to use incidental Welsh without worrying about making mistakes. The child should see Welsh being modelled by adults and other children around them and given a clear message about the value of the language of their native land, where ever the c</w:t>
      </w:r>
      <w:r w:rsidR="00462172" w:rsidRPr="00F928F9">
        <w:rPr>
          <w:rFonts w:ascii="Arial" w:hAnsi="Arial" w:cs="Arial"/>
          <w:color w:val="21211E"/>
        </w:rPr>
        <w:t xml:space="preserve">hild is from. </w:t>
      </w:r>
    </w:p>
    <w:p w14:paraId="4436A2CB" w14:textId="2D0569E5" w:rsidR="005F6328" w:rsidRPr="00F928F9" w:rsidRDefault="00462172" w:rsidP="00F928F9">
      <w:pPr>
        <w:widowControl w:val="0"/>
        <w:autoSpaceDE w:val="0"/>
        <w:autoSpaceDN w:val="0"/>
        <w:adjustRightInd w:val="0"/>
        <w:spacing w:after="240" w:line="360" w:lineRule="auto"/>
        <w:jc w:val="both"/>
        <w:rPr>
          <w:rFonts w:ascii="Arial" w:hAnsi="Arial" w:cs="Arial"/>
          <w:i/>
          <w:iCs/>
          <w:color w:val="000000" w:themeColor="text1"/>
        </w:rPr>
      </w:pPr>
      <w:r w:rsidRPr="00F928F9">
        <w:rPr>
          <w:rFonts w:ascii="Arial" w:hAnsi="Arial" w:cs="Arial"/>
          <w:color w:val="000000" w:themeColor="text1"/>
        </w:rPr>
        <w:t>As quoted by Mehmedbegovic in Healthy Linguistic Diet,</w:t>
      </w:r>
      <w:r w:rsidR="005F6328" w:rsidRPr="00F928F9">
        <w:rPr>
          <w:rFonts w:ascii="Arial" w:hAnsi="Arial" w:cs="Arial"/>
          <w:color w:val="000000" w:themeColor="text1"/>
        </w:rPr>
        <w:t xml:space="preserve"> </w:t>
      </w:r>
      <w:r w:rsidRPr="00F928F9">
        <w:rPr>
          <w:rFonts w:ascii="Arial" w:hAnsi="Arial" w:cs="Arial"/>
          <w:color w:val="000000" w:themeColor="text1"/>
        </w:rPr>
        <w:t xml:space="preserve">some children see </w:t>
      </w:r>
      <w:r w:rsidR="005F6328" w:rsidRPr="00F928F9">
        <w:rPr>
          <w:rFonts w:ascii="Arial" w:hAnsi="Arial" w:cs="Arial"/>
          <w:color w:val="000000" w:themeColor="text1"/>
        </w:rPr>
        <w:t>bilingualism as the reason for t</w:t>
      </w:r>
      <w:r w:rsidR="00E354DF" w:rsidRPr="00F928F9">
        <w:rPr>
          <w:rFonts w:ascii="Arial" w:hAnsi="Arial" w:cs="Arial"/>
          <w:color w:val="000000" w:themeColor="text1"/>
        </w:rPr>
        <w:t>heir underachievement.</w:t>
      </w:r>
      <w:r w:rsidR="00E354DF" w:rsidRPr="00F928F9">
        <w:rPr>
          <w:rFonts w:ascii="Arial" w:hAnsi="Arial" w:cs="Arial"/>
          <w:i/>
          <w:iCs/>
          <w:color w:val="000000" w:themeColor="text1"/>
        </w:rPr>
        <w:t xml:space="preserve"> </w:t>
      </w:r>
      <w:r w:rsidR="005F6328" w:rsidRPr="00F928F9">
        <w:rPr>
          <w:rFonts w:ascii="Arial" w:hAnsi="Arial" w:cs="Arial"/>
          <w:i/>
          <w:iCs/>
          <w:color w:val="000000" w:themeColor="text1"/>
        </w:rPr>
        <w:t xml:space="preserve"> </w:t>
      </w:r>
      <w:r w:rsidR="005F6328" w:rsidRPr="00F928F9">
        <w:rPr>
          <w:rFonts w:ascii="Arial" w:hAnsi="Arial" w:cs="Arial"/>
          <w:color w:val="000000" w:themeColor="text1"/>
        </w:rPr>
        <w:t>Mehmedbegovic argues that schools should not leave students to look for answers whether multilingualism is good for them or not. Pupils (and parents) should be explicitly told. Relevant printed information should also be available for families in health centres, nurseries and schools</w:t>
      </w:r>
      <w:r w:rsidR="00E354DF" w:rsidRPr="00F928F9">
        <w:rPr>
          <w:rFonts w:ascii="Arial" w:hAnsi="Arial" w:cs="Arial"/>
          <w:color w:val="000000" w:themeColor="text1"/>
        </w:rPr>
        <w:t xml:space="preserve"> informing parents and children about the benefits of unders</w:t>
      </w:r>
      <w:r w:rsidR="006811E6">
        <w:rPr>
          <w:rFonts w:ascii="Arial" w:hAnsi="Arial" w:cs="Arial"/>
          <w:color w:val="000000" w:themeColor="text1"/>
        </w:rPr>
        <w:t>tanding more than one language.</w:t>
      </w:r>
      <w:bookmarkStart w:id="0" w:name="_GoBack"/>
      <w:bookmarkEnd w:id="0"/>
    </w:p>
    <w:p w14:paraId="125206D1" w14:textId="5ABDCA3D" w:rsidR="00462172" w:rsidRPr="00F928F9" w:rsidRDefault="00462172"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Parents should be enc</w:t>
      </w:r>
      <w:r w:rsidR="00E354DF" w:rsidRPr="00F928F9">
        <w:rPr>
          <w:rFonts w:ascii="Arial" w:hAnsi="Arial" w:cs="Arial"/>
          <w:color w:val="000000" w:themeColor="text1"/>
        </w:rPr>
        <w:t>ouraged to develop their child’s</w:t>
      </w:r>
      <w:r w:rsidRPr="00F928F9">
        <w:rPr>
          <w:rFonts w:ascii="Arial" w:hAnsi="Arial" w:cs="Arial"/>
          <w:color w:val="000000" w:themeColor="text1"/>
        </w:rPr>
        <w:t xml:space="preserve"> multilingualism, embracing their diversity and encouraging their love of languages. The child should be proud to be able to speak a range of languages that tie in with their national heritage. </w:t>
      </w:r>
      <w:r w:rsidR="00E354DF" w:rsidRPr="00F928F9">
        <w:rPr>
          <w:rFonts w:ascii="Arial" w:hAnsi="Arial" w:cs="Arial"/>
          <w:color w:val="000000" w:themeColor="text1"/>
        </w:rPr>
        <w:t xml:space="preserve">Parents are the instigators of the child’s language development, whether they have encouraged the </w:t>
      </w:r>
      <w:r w:rsidR="00573332" w:rsidRPr="00F928F9">
        <w:rPr>
          <w:rFonts w:ascii="Arial" w:hAnsi="Arial" w:cs="Arial"/>
          <w:color w:val="000000" w:themeColor="text1"/>
        </w:rPr>
        <w:t xml:space="preserve">development personally or by supporting the child within the school setting. </w:t>
      </w:r>
    </w:p>
    <w:p w14:paraId="51984C8E" w14:textId="070A40D6" w:rsidR="00573332" w:rsidRPr="00F928F9" w:rsidRDefault="00573332"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 xml:space="preserve">Bruner sees education as beginning in infancy, particularly in the development of language. </w:t>
      </w:r>
      <w:r w:rsidR="00BE011F" w:rsidRPr="00F928F9">
        <w:rPr>
          <w:rFonts w:ascii="Arial" w:hAnsi="Arial" w:cs="Arial"/>
          <w:color w:val="000000" w:themeColor="text1"/>
        </w:rPr>
        <w:t xml:space="preserve">He humorously called a Language Acquisition Support System “Lass”, namely a Mother, the scaffolder of the child’s understanding and learning of languages. Pound </w:t>
      </w:r>
      <w:r w:rsidR="00EF05B1" w:rsidRPr="00F928F9">
        <w:rPr>
          <w:rFonts w:ascii="Arial" w:hAnsi="Arial" w:cs="Arial"/>
          <w:color w:val="000000" w:themeColor="text1"/>
        </w:rPr>
        <w:t>(2014)</w:t>
      </w:r>
    </w:p>
    <w:p w14:paraId="0691C38A" w14:textId="77777777" w:rsidR="00462172" w:rsidRPr="00F928F9" w:rsidRDefault="00462172" w:rsidP="00F928F9">
      <w:pPr>
        <w:widowControl w:val="0"/>
        <w:autoSpaceDE w:val="0"/>
        <w:autoSpaceDN w:val="0"/>
        <w:adjustRightInd w:val="0"/>
        <w:spacing w:after="240" w:line="360" w:lineRule="auto"/>
        <w:jc w:val="both"/>
        <w:rPr>
          <w:rFonts w:ascii="Arial" w:hAnsi="Arial" w:cs="Arial"/>
          <w:color w:val="000000" w:themeColor="text1"/>
        </w:rPr>
      </w:pPr>
    </w:p>
    <w:p w14:paraId="0B35D260" w14:textId="77777777" w:rsidR="005F6328" w:rsidRPr="00F928F9" w:rsidRDefault="005F6328" w:rsidP="00F928F9">
      <w:pPr>
        <w:widowControl w:val="0"/>
        <w:tabs>
          <w:tab w:val="left" w:pos="220"/>
          <w:tab w:val="left" w:pos="720"/>
        </w:tabs>
        <w:autoSpaceDE w:val="0"/>
        <w:autoSpaceDN w:val="0"/>
        <w:adjustRightInd w:val="0"/>
        <w:spacing w:after="240" w:line="360" w:lineRule="auto"/>
        <w:jc w:val="both"/>
        <w:rPr>
          <w:rFonts w:ascii="Arial" w:hAnsi="Arial" w:cs="Arial"/>
          <w:color w:val="21211E"/>
        </w:rPr>
      </w:pPr>
    </w:p>
    <w:p w14:paraId="23EDCF25" w14:textId="77777777" w:rsidR="00501868" w:rsidRPr="00F928F9" w:rsidRDefault="00501868" w:rsidP="00F928F9">
      <w:pPr>
        <w:widowControl w:val="0"/>
        <w:tabs>
          <w:tab w:val="left" w:pos="220"/>
          <w:tab w:val="left" w:pos="720"/>
        </w:tabs>
        <w:autoSpaceDE w:val="0"/>
        <w:autoSpaceDN w:val="0"/>
        <w:adjustRightInd w:val="0"/>
        <w:spacing w:after="240" w:line="360" w:lineRule="auto"/>
        <w:jc w:val="both"/>
        <w:rPr>
          <w:rFonts w:ascii="Arial" w:hAnsi="Arial" w:cs="Arial"/>
          <w:color w:val="000000" w:themeColor="text1"/>
        </w:rPr>
      </w:pPr>
    </w:p>
    <w:p w14:paraId="16F7DA58" w14:textId="736B0755" w:rsidR="000C3DFA" w:rsidRPr="00F928F9" w:rsidRDefault="009175A5" w:rsidP="00F928F9">
      <w:pPr>
        <w:pStyle w:val="NormalWeb"/>
        <w:spacing w:line="360" w:lineRule="auto"/>
        <w:jc w:val="both"/>
        <w:rPr>
          <w:rFonts w:ascii="Arial" w:hAnsi="Arial" w:cs="Arial"/>
        </w:rPr>
      </w:pPr>
      <w:r w:rsidRPr="00F928F9">
        <w:rPr>
          <w:rFonts w:ascii="Arial" w:hAnsi="Arial" w:cs="Arial"/>
          <w:color w:val="000000" w:themeColor="text1"/>
        </w:rPr>
        <w:t xml:space="preserve">The </w:t>
      </w:r>
      <w:r w:rsidR="003D6CA5" w:rsidRPr="00F928F9">
        <w:rPr>
          <w:rFonts w:ascii="Arial" w:hAnsi="Arial" w:cs="Arial"/>
          <w:color w:val="000000" w:themeColor="text1"/>
        </w:rPr>
        <w:t xml:space="preserve">Curriculum for Wales </w:t>
      </w:r>
      <w:r w:rsidR="003D6CA5" w:rsidRPr="00F928F9">
        <w:rPr>
          <w:rFonts w:ascii="Arial" w:hAnsi="Arial" w:cs="Arial"/>
          <w:color w:val="21211E"/>
        </w:rPr>
        <w:t>states</w:t>
      </w:r>
      <w:r w:rsidR="000C3DFA" w:rsidRPr="00F928F9">
        <w:rPr>
          <w:rFonts w:ascii="Arial" w:hAnsi="Arial" w:cs="Arial"/>
          <w:color w:val="21211E"/>
        </w:rPr>
        <w:t xml:space="preserve"> children’s oral experiences should be used to develop their reading skills and they should be encouraged to choose and use Welsh reading materials. They should listen to a range of stimuli, including audio-visual material and ICT interactive software in Welsh. Children should be given a range of opportunities to enjoy mark making and develop their writing skills in Welsh. Language skills learned in one language should support the development of knowledge and skills in another. </w:t>
      </w:r>
    </w:p>
    <w:p w14:paraId="48DF46E1" w14:textId="77777777" w:rsidR="00B271B0" w:rsidRPr="00F928F9" w:rsidRDefault="00B271B0" w:rsidP="00F928F9">
      <w:pPr>
        <w:widowControl w:val="0"/>
        <w:tabs>
          <w:tab w:val="left" w:pos="220"/>
          <w:tab w:val="left" w:pos="720"/>
        </w:tabs>
        <w:autoSpaceDE w:val="0"/>
        <w:autoSpaceDN w:val="0"/>
        <w:adjustRightInd w:val="0"/>
        <w:spacing w:after="240" w:line="360" w:lineRule="auto"/>
        <w:jc w:val="both"/>
        <w:rPr>
          <w:rFonts w:ascii="Arial" w:hAnsi="Arial" w:cs="Arial"/>
          <w:color w:val="000000" w:themeColor="text1"/>
        </w:rPr>
      </w:pPr>
    </w:p>
    <w:p w14:paraId="62CE34BA" w14:textId="136990A9" w:rsidR="00A61C08" w:rsidRPr="00F928F9" w:rsidRDefault="00A61C08" w:rsidP="00F928F9">
      <w:pPr>
        <w:widowControl w:val="0"/>
        <w:autoSpaceDE w:val="0"/>
        <w:autoSpaceDN w:val="0"/>
        <w:adjustRightInd w:val="0"/>
        <w:spacing w:after="240" w:line="360" w:lineRule="auto"/>
        <w:jc w:val="both"/>
        <w:rPr>
          <w:rFonts w:ascii="Arial" w:hAnsi="Arial" w:cs="Arial"/>
          <w:color w:val="000000"/>
        </w:rPr>
      </w:pPr>
    </w:p>
    <w:p w14:paraId="072556BE" w14:textId="550162A5" w:rsidR="00584320" w:rsidRPr="00F928F9" w:rsidRDefault="00584320" w:rsidP="00F928F9">
      <w:pPr>
        <w:widowControl w:val="0"/>
        <w:tabs>
          <w:tab w:val="left" w:pos="220"/>
          <w:tab w:val="left" w:pos="720"/>
        </w:tabs>
        <w:autoSpaceDE w:val="0"/>
        <w:autoSpaceDN w:val="0"/>
        <w:adjustRightInd w:val="0"/>
        <w:spacing w:after="240" w:line="360" w:lineRule="auto"/>
        <w:jc w:val="both"/>
        <w:rPr>
          <w:rFonts w:ascii="Arial" w:hAnsi="Arial" w:cs="Arial"/>
          <w:color w:val="000000" w:themeColor="text1"/>
        </w:rPr>
      </w:pPr>
    </w:p>
    <w:p w14:paraId="594AB039" w14:textId="77777777" w:rsidR="00631B90" w:rsidRPr="00F928F9" w:rsidRDefault="00631B90" w:rsidP="00F928F9">
      <w:pPr>
        <w:widowControl w:val="0"/>
        <w:autoSpaceDE w:val="0"/>
        <w:autoSpaceDN w:val="0"/>
        <w:adjustRightInd w:val="0"/>
        <w:spacing w:after="240" w:line="360" w:lineRule="auto"/>
        <w:jc w:val="both"/>
        <w:rPr>
          <w:rFonts w:ascii="Arial" w:hAnsi="Arial" w:cs="Arial"/>
          <w:color w:val="000000" w:themeColor="text1"/>
        </w:rPr>
      </w:pPr>
    </w:p>
    <w:p w14:paraId="5C237EFE" w14:textId="77777777" w:rsidR="00285647" w:rsidRPr="00F928F9" w:rsidRDefault="00285647" w:rsidP="00F928F9">
      <w:pPr>
        <w:widowControl w:val="0"/>
        <w:autoSpaceDE w:val="0"/>
        <w:autoSpaceDN w:val="0"/>
        <w:adjustRightInd w:val="0"/>
        <w:spacing w:after="240" w:line="360" w:lineRule="auto"/>
        <w:jc w:val="both"/>
        <w:rPr>
          <w:rFonts w:ascii="Arial" w:hAnsi="Arial" w:cs="Arial"/>
          <w:color w:val="000000" w:themeColor="text1"/>
        </w:rPr>
      </w:pPr>
    </w:p>
    <w:p w14:paraId="05CB7B9A" w14:textId="77777777" w:rsidR="00E418E4" w:rsidRPr="00F928F9" w:rsidRDefault="00E418E4" w:rsidP="00F928F9">
      <w:pPr>
        <w:widowControl w:val="0"/>
        <w:autoSpaceDE w:val="0"/>
        <w:autoSpaceDN w:val="0"/>
        <w:adjustRightInd w:val="0"/>
        <w:spacing w:after="240" w:line="360" w:lineRule="auto"/>
        <w:jc w:val="both"/>
        <w:rPr>
          <w:rFonts w:ascii="Arial" w:hAnsi="Arial" w:cs="Arial"/>
          <w:color w:val="000000" w:themeColor="text1"/>
        </w:rPr>
      </w:pPr>
    </w:p>
    <w:p w14:paraId="53866727" w14:textId="77777777" w:rsidR="00FE46AA" w:rsidRPr="00F928F9" w:rsidRDefault="00FE46AA" w:rsidP="00F928F9">
      <w:pPr>
        <w:widowControl w:val="0"/>
        <w:autoSpaceDE w:val="0"/>
        <w:autoSpaceDN w:val="0"/>
        <w:adjustRightInd w:val="0"/>
        <w:spacing w:after="240" w:line="360" w:lineRule="auto"/>
        <w:jc w:val="both"/>
        <w:rPr>
          <w:rFonts w:ascii="Arial" w:hAnsi="Arial" w:cs="Arial"/>
          <w:b/>
          <w:color w:val="000000" w:themeColor="text1"/>
          <w:u w:val="single"/>
        </w:rPr>
      </w:pPr>
    </w:p>
    <w:p w14:paraId="59C5597F" w14:textId="7D22BD8E" w:rsidR="00FE46AA" w:rsidRPr="00F928F9" w:rsidRDefault="00FE46AA" w:rsidP="00F928F9">
      <w:pPr>
        <w:widowControl w:val="0"/>
        <w:autoSpaceDE w:val="0"/>
        <w:autoSpaceDN w:val="0"/>
        <w:adjustRightInd w:val="0"/>
        <w:spacing w:after="240" w:line="360" w:lineRule="auto"/>
        <w:jc w:val="both"/>
        <w:rPr>
          <w:rFonts w:ascii="Arial" w:hAnsi="Arial" w:cs="Arial"/>
          <w:color w:val="000000" w:themeColor="text1"/>
        </w:rPr>
      </w:pPr>
      <w:r w:rsidRPr="00F928F9">
        <w:rPr>
          <w:rFonts w:ascii="Arial" w:hAnsi="Arial" w:cs="Arial"/>
          <w:color w:val="000000" w:themeColor="text1"/>
        </w:rPr>
        <w:t xml:space="preserve">  </w:t>
      </w:r>
    </w:p>
    <w:p w14:paraId="33DF6DC2" w14:textId="77777777" w:rsidR="00820ADA" w:rsidRPr="00F928F9" w:rsidRDefault="00820ADA" w:rsidP="00F928F9">
      <w:pPr>
        <w:widowControl w:val="0"/>
        <w:autoSpaceDE w:val="0"/>
        <w:autoSpaceDN w:val="0"/>
        <w:adjustRightInd w:val="0"/>
        <w:spacing w:after="240" w:line="360" w:lineRule="auto"/>
        <w:jc w:val="both"/>
        <w:rPr>
          <w:rFonts w:ascii="Arial" w:hAnsi="Arial" w:cs="Arial"/>
          <w:color w:val="000000" w:themeColor="text1"/>
        </w:rPr>
      </w:pPr>
    </w:p>
    <w:p w14:paraId="399741C1" w14:textId="77777777" w:rsidR="00A34CBC" w:rsidRPr="00F928F9" w:rsidRDefault="00A34CBC" w:rsidP="00F928F9">
      <w:pPr>
        <w:spacing w:line="360" w:lineRule="auto"/>
        <w:jc w:val="both"/>
        <w:rPr>
          <w:rFonts w:ascii="Arial" w:hAnsi="Arial" w:cs="Arial"/>
          <w:color w:val="000000"/>
        </w:rPr>
      </w:pPr>
    </w:p>
    <w:p w14:paraId="11D59B2B" w14:textId="77777777" w:rsidR="00EC49BA" w:rsidRPr="00F928F9" w:rsidRDefault="00EC49BA" w:rsidP="00F928F9">
      <w:pPr>
        <w:spacing w:line="360" w:lineRule="auto"/>
        <w:jc w:val="both"/>
        <w:rPr>
          <w:rFonts w:ascii="Arial" w:hAnsi="Arial" w:cs="Arial"/>
          <w:color w:val="000000"/>
        </w:rPr>
      </w:pPr>
    </w:p>
    <w:p w14:paraId="4AAE81BC" w14:textId="77777777" w:rsidR="00EC49BA" w:rsidRPr="00F928F9" w:rsidRDefault="00EC49BA" w:rsidP="00F928F9">
      <w:pPr>
        <w:spacing w:line="360" w:lineRule="auto"/>
        <w:jc w:val="both"/>
        <w:rPr>
          <w:rFonts w:ascii="Arial" w:hAnsi="Arial" w:cs="Arial"/>
          <w:color w:val="000000"/>
        </w:rPr>
      </w:pPr>
    </w:p>
    <w:p w14:paraId="23B3DD38" w14:textId="77777777" w:rsidR="00EC49BA" w:rsidRPr="00F928F9" w:rsidRDefault="00EC49BA" w:rsidP="00F928F9">
      <w:pPr>
        <w:spacing w:line="360" w:lineRule="auto"/>
        <w:jc w:val="both"/>
        <w:rPr>
          <w:rFonts w:ascii="Arial" w:hAnsi="Arial" w:cs="Arial"/>
          <w:color w:val="000000"/>
        </w:rPr>
      </w:pPr>
    </w:p>
    <w:p w14:paraId="463A719A" w14:textId="77777777" w:rsidR="00EC49BA" w:rsidRPr="00F928F9" w:rsidRDefault="00EC49BA" w:rsidP="00F928F9">
      <w:pPr>
        <w:spacing w:line="360" w:lineRule="auto"/>
        <w:jc w:val="both"/>
        <w:rPr>
          <w:rFonts w:ascii="Arial" w:hAnsi="Arial" w:cs="Arial"/>
          <w:color w:val="000000"/>
        </w:rPr>
      </w:pPr>
    </w:p>
    <w:p w14:paraId="4B250CFE" w14:textId="77777777" w:rsidR="00EC49BA" w:rsidRPr="00F928F9" w:rsidRDefault="00EC49BA" w:rsidP="00F928F9">
      <w:pPr>
        <w:spacing w:line="360" w:lineRule="auto"/>
        <w:jc w:val="both"/>
        <w:rPr>
          <w:rFonts w:ascii="Arial" w:hAnsi="Arial" w:cs="Arial"/>
          <w:color w:val="000000"/>
        </w:rPr>
      </w:pPr>
    </w:p>
    <w:p w14:paraId="67704343" w14:textId="77777777" w:rsidR="00EC49BA" w:rsidRPr="00F928F9" w:rsidRDefault="00EC49BA" w:rsidP="00F928F9">
      <w:pPr>
        <w:spacing w:line="360" w:lineRule="auto"/>
        <w:jc w:val="both"/>
        <w:rPr>
          <w:rFonts w:ascii="Arial" w:hAnsi="Arial" w:cs="Arial"/>
          <w:color w:val="000000"/>
        </w:rPr>
      </w:pPr>
    </w:p>
    <w:p w14:paraId="58D15D1F" w14:textId="77777777" w:rsidR="00EC49BA" w:rsidRPr="00F928F9" w:rsidRDefault="00EC49BA" w:rsidP="00F928F9">
      <w:pPr>
        <w:spacing w:line="360" w:lineRule="auto"/>
        <w:jc w:val="both"/>
        <w:rPr>
          <w:rFonts w:ascii="Arial" w:hAnsi="Arial" w:cs="Arial"/>
          <w:color w:val="000000"/>
        </w:rPr>
      </w:pPr>
    </w:p>
    <w:p w14:paraId="72EE4ACC" w14:textId="77777777" w:rsidR="00EC49BA" w:rsidRPr="00F928F9" w:rsidRDefault="00EC49BA" w:rsidP="00F928F9">
      <w:pPr>
        <w:spacing w:line="360" w:lineRule="auto"/>
        <w:jc w:val="both"/>
        <w:rPr>
          <w:rFonts w:ascii="Arial" w:hAnsi="Arial" w:cs="Arial"/>
          <w:color w:val="000000"/>
        </w:rPr>
      </w:pPr>
    </w:p>
    <w:p w14:paraId="50C8A799" w14:textId="77777777" w:rsidR="00F928F9" w:rsidRDefault="00F928F9" w:rsidP="00F928F9">
      <w:pPr>
        <w:spacing w:line="360" w:lineRule="auto"/>
        <w:jc w:val="both"/>
        <w:rPr>
          <w:rFonts w:ascii="Arial" w:hAnsi="Arial" w:cs="Arial"/>
          <w:b/>
          <w:color w:val="000000"/>
          <w:u w:val="single"/>
        </w:rPr>
      </w:pPr>
    </w:p>
    <w:p w14:paraId="3CD27E1C" w14:textId="77777777" w:rsidR="00F928F9" w:rsidRDefault="00F928F9" w:rsidP="00F928F9">
      <w:pPr>
        <w:spacing w:line="360" w:lineRule="auto"/>
        <w:jc w:val="both"/>
        <w:rPr>
          <w:rFonts w:ascii="Arial" w:hAnsi="Arial" w:cs="Arial"/>
          <w:b/>
          <w:color w:val="000000"/>
          <w:u w:val="single"/>
        </w:rPr>
      </w:pPr>
    </w:p>
    <w:p w14:paraId="723CD6BB" w14:textId="77777777" w:rsidR="00F928F9" w:rsidRDefault="00F928F9" w:rsidP="00F928F9">
      <w:pPr>
        <w:spacing w:line="360" w:lineRule="auto"/>
        <w:jc w:val="both"/>
        <w:rPr>
          <w:rFonts w:ascii="Arial" w:hAnsi="Arial" w:cs="Arial"/>
          <w:b/>
          <w:color w:val="000000"/>
          <w:u w:val="single"/>
        </w:rPr>
      </w:pPr>
    </w:p>
    <w:p w14:paraId="3AB85A76" w14:textId="4D733F80" w:rsidR="00EC49BA" w:rsidRPr="00F928F9" w:rsidRDefault="00EC49BA" w:rsidP="00F928F9">
      <w:pPr>
        <w:spacing w:line="360" w:lineRule="auto"/>
        <w:jc w:val="both"/>
        <w:rPr>
          <w:rFonts w:ascii="Arial" w:hAnsi="Arial" w:cs="Arial"/>
          <w:b/>
          <w:color w:val="000000"/>
          <w:u w:val="single"/>
        </w:rPr>
      </w:pPr>
      <w:r w:rsidRPr="00F928F9">
        <w:rPr>
          <w:rFonts w:ascii="Arial" w:hAnsi="Arial" w:cs="Arial"/>
          <w:b/>
          <w:color w:val="000000"/>
          <w:u w:val="single"/>
        </w:rPr>
        <w:t>Reference List</w:t>
      </w:r>
    </w:p>
    <w:p w14:paraId="0EF1D83B" w14:textId="6AF4EA2D" w:rsidR="00F5660D" w:rsidRPr="00F928F9" w:rsidRDefault="00F5660D" w:rsidP="00F928F9">
      <w:pPr>
        <w:widowControl w:val="0"/>
        <w:autoSpaceDE w:val="0"/>
        <w:autoSpaceDN w:val="0"/>
        <w:adjustRightInd w:val="0"/>
        <w:spacing w:after="240" w:line="360" w:lineRule="auto"/>
        <w:jc w:val="both"/>
        <w:rPr>
          <w:rFonts w:ascii="Arial" w:hAnsi="Arial" w:cs="Arial"/>
          <w:color w:val="000000"/>
        </w:rPr>
      </w:pPr>
    </w:p>
    <w:p w14:paraId="77F9473E" w14:textId="5957FB26" w:rsidR="00B61992" w:rsidRPr="00F928F9" w:rsidRDefault="002F7557" w:rsidP="00F928F9">
      <w:pPr>
        <w:pStyle w:val="Heading1"/>
        <w:pBdr>
          <w:bottom w:val="single" w:sz="12" w:space="5" w:color="CCCCCC"/>
        </w:pBdr>
        <w:spacing w:before="0" w:beforeAutospacing="0" w:after="0" w:afterAutospacing="0" w:line="360" w:lineRule="auto"/>
        <w:jc w:val="both"/>
        <w:rPr>
          <w:rFonts w:ascii="Arial" w:eastAsia="Times New Roman" w:hAnsi="Arial" w:cs="Arial"/>
          <w:b w:val="0"/>
          <w:bCs w:val="0"/>
          <w:color w:val="333333"/>
          <w:sz w:val="24"/>
          <w:szCs w:val="24"/>
        </w:rPr>
      </w:pPr>
      <w:r w:rsidRPr="00F928F9">
        <w:rPr>
          <w:rFonts w:ascii="Arial" w:hAnsi="Arial" w:cs="Arial"/>
          <w:sz w:val="24"/>
          <w:szCs w:val="24"/>
          <w:u w:val="single"/>
        </w:rPr>
        <w:t>BBC History</w:t>
      </w:r>
      <w:r w:rsidR="00B61992" w:rsidRPr="00F928F9">
        <w:rPr>
          <w:rFonts w:ascii="Arial" w:hAnsi="Arial" w:cs="Arial"/>
          <w:b w:val="0"/>
          <w:sz w:val="24"/>
          <w:szCs w:val="24"/>
          <w:u w:val="single"/>
        </w:rPr>
        <w:t xml:space="preserve"> of Wales </w:t>
      </w:r>
      <w:r w:rsidR="00B61992" w:rsidRPr="00F928F9">
        <w:rPr>
          <w:rFonts w:ascii="Arial" w:eastAsia="Times New Roman" w:hAnsi="Arial" w:cs="Arial"/>
          <w:b w:val="0"/>
          <w:bCs w:val="0"/>
          <w:color w:val="333333"/>
          <w:sz w:val="24"/>
          <w:szCs w:val="24"/>
        </w:rPr>
        <w:t>Literacy in 17th century Wales</w:t>
      </w:r>
      <w:r w:rsidR="00EC49BA" w:rsidRPr="00F928F9">
        <w:rPr>
          <w:rFonts w:ascii="Arial" w:eastAsia="Times New Roman" w:hAnsi="Arial" w:cs="Arial"/>
          <w:bCs w:val="0"/>
          <w:color w:val="333333"/>
          <w:sz w:val="24"/>
          <w:szCs w:val="24"/>
          <w:u w:val="single"/>
        </w:rPr>
        <w:t xml:space="preserve"> </w:t>
      </w:r>
    </w:p>
    <w:p w14:paraId="3AAF34BA" w14:textId="6AD06C60" w:rsidR="00A34CBC" w:rsidRPr="00F928F9" w:rsidRDefault="00823D63" w:rsidP="00F928F9">
      <w:pPr>
        <w:spacing w:line="360" w:lineRule="auto"/>
        <w:jc w:val="both"/>
        <w:rPr>
          <w:rStyle w:val="Hyperlink"/>
          <w:rFonts w:ascii="Arial" w:hAnsi="Arial" w:cs="Arial"/>
          <w:b/>
        </w:rPr>
      </w:pPr>
      <w:hyperlink r:id="rId7" w:history="1">
        <w:r w:rsidR="004A6784" w:rsidRPr="00F928F9">
          <w:rPr>
            <w:rStyle w:val="Hyperlink"/>
            <w:rFonts w:ascii="Arial" w:hAnsi="Arial" w:cs="Arial"/>
            <w:b/>
          </w:rPr>
          <w:t>http://www.bbc.co.uk/wales/history/sites/themes/society/language_literacy.shtml</w:t>
        </w:r>
      </w:hyperlink>
    </w:p>
    <w:p w14:paraId="1DB4E1DE" w14:textId="77777777" w:rsidR="005F6328" w:rsidRPr="00F928F9" w:rsidRDefault="005F6328" w:rsidP="00F928F9">
      <w:pPr>
        <w:spacing w:line="360" w:lineRule="auto"/>
        <w:jc w:val="both"/>
        <w:rPr>
          <w:rFonts w:ascii="Arial" w:hAnsi="Arial" w:cs="Arial"/>
          <w:b/>
          <w:u w:val="single"/>
        </w:rPr>
      </w:pPr>
    </w:p>
    <w:p w14:paraId="5787A242" w14:textId="77777777" w:rsidR="00631B90" w:rsidRPr="00F928F9" w:rsidRDefault="00631B90" w:rsidP="00F928F9">
      <w:pPr>
        <w:spacing w:line="360" w:lineRule="auto"/>
        <w:jc w:val="both"/>
        <w:rPr>
          <w:rFonts w:ascii="Arial" w:hAnsi="Arial" w:cs="Arial"/>
          <w:b/>
          <w:u w:val="single"/>
        </w:rPr>
      </w:pPr>
      <w:r w:rsidRPr="00F928F9">
        <w:rPr>
          <w:rFonts w:ascii="Arial" w:hAnsi="Arial" w:cs="Arial"/>
          <w:b/>
          <w:u w:val="single"/>
        </w:rPr>
        <w:t xml:space="preserve">BBC Welsh Politics </w:t>
      </w:r>
    </w:p>
    <w:p w14:paraId="4AF31086" w14:textId="65F01681" w:rsidR="004A6784" w:rsidRPr="00F928F9" w:rsidRDefault="00823D63" w:rsidP="00F928F9">
      <w:pPr>
        <w:spacing w:line="360" w:lineRule="auto"/>
        <w:jc w:val="both"/>
        <w:rPr>
          <w:rStyle w:val="Hyperlink"/>
          <w:rFonts w:ascii="Arial" w:hAnsi="Arial" w:cs="Arial"/>
          <w:b/>
        </w:rPr>
      </w:pPr>
      <w:hyperlink r:id="rId8" w:history="1">
        <w:r w:rsidR="00367D0A" w:rsidRPr="00F928F9">
          <w:rPr>
            <w:rStyle w:val="Hyperlink"/>
            <w:rFonts w:ascii="Arial" w:hAnsi="Arial" w:cs="Arial"/>
            <w:b/>
          </w:rPr>
          <w:t>http://www.bbc.co.uk/news/uk-wales-politics-15186747</w:t>
        </w:r>
      </w:hyperlink>
    </w:p>
    <w:p w14:paraId="149FD476" w14:textId="77777777" w:rsidR="00F4006A" w:rsidRPr="00F928F9" w:rsidRDefault="00F4006A" w:rsidP="00F928F9">
      <w:pPr>
        <w:spacing w:line="360" w:lineRule="auto"/>
        <w:jc w:val="both"/>
        <w:rPr>
          <w:rStyle w:val="Hyperlink"/>
          <w:rFonts w:ascii="Arial" w:hAnsi="Arial" w:cs="Arial"/>
          <w:b/>
        </w:rPr>
      </w:pPr>
    </w:p>
    <w:p w14:paraId="52A66285" w14:textId="76DCE0D6" w:rsidR="00F4006A" w:rsidRPr="00F928F9" w:rsidRDefault="00F4006A" w:rsidP="00F928F9">
      <w:pPr>
        <w:spacing w:line="360" w:lineRule="auto"/>
        <w:jc w:val="both"/>
        <w:rPr>
          <w:rStyle w:val="Hyperlink"/>
          <w:rFonts w:ascii="Arial" w:hAnsi="Arial" w:cs="Arial"/>
          <w:color w:val="000000" w:themeColor="text1"/>
          <w:u w:val="none"/>
        </w:rPr>
      </w:pPr>
      <w:r w:rsidRPr="00F928F9">
        <w:rPr>
          <w:rStyle w:val="Hyperlink"/>
          <w:rFonts w:ascii="Arial" w:hAnsi="Arial" w:cs="Arial"/>
          <w:color w:val="000000" w:themeColor="text1"/>
          <w:u w:val="none"/>
        </w:rPr>
        <w:t>Bialystok. E. (2017) The Bilingual Adaptation: How Minds Accommodate Experience. York University. p234</w:t>
      </w:r>
    </w:p>
    <w:p w14:paraId="6805C4F2" w14:textId="77777777" w:rsidR="00EC49BA" w:rsidRPr="00F928F9" w:rsidRDefault="00EC49BA" w:rsidP="00F928F9">
      <w:pPr>
        <w:spacing w:line="360" w:lineRule="auto"/>
        <w:jc w:val="both"/>
        <w:rPr>
          <w:rStyle w:val="Hyperlink"/>
          <w:rFonts w:ascii="Arial" w:hAnsi="Arial" w:cs="Arial"/>
          <w:b/>
        </w:rPr>
      </w:pPr>
    </w:p>
    <w:p w14:paraId="2306A69E" w14:textId="77777777" w:rsidR="00F928F9" w:rsidRDefault="00EC49BA" w:rsidP="00F928F9">
      <w:pPr>
        <w:spacing w:line="360" w:lineRule="auto"/>
        <w:jc w:val="both"/>
        <w:rPr>
          <w:rFonts w:ascii="Arial" w:hAnsi="Arial" w:cs="Arial"/>
          <w:b/>
          <w:bCs/>
          <w:color w:val="000000" w:themeColor="text1"/>
          <w:lang w:eastAsia="en-GB"/>
        </w:rPr>
      </w:pPr>
      <w:r w:rsidRPr="00F928F9">
        <w:rPr>
          <w:rFonts w:ascii="Arial" w:hAnsi="Arial" w:cs="Arial"/>
          <w:b/>
          <w:bCs/>
          <w:color w:val="000000" w:themeColor="text1"/>
          <w:lang w:eastAsia="en-GB"/>
        </w:rPr>
        <w:t xml:space="preserve">Curriculum for Wales: Foundation Phase Framework (2015) Welsh Language Development Area of Learning </w:t>
      </w:r>
      <w:r w:rsidR="00F928F9">
        <w:rPr>
          <w:rFonts w:ascii="Arial" w:hAnsi="Arial" w:cs="Arial"/>
          <w:b/>
          <w:bCs/>
          <w:color w:val="000000" w:themeColor="text1"/>
          <w:lang w:eastAsia="en-GB"/>
        </w:rPr>
        <w:t xml:space="preserve"> </w:t>
      </w:r>
    </w:p>
    <w:p w14:paraId="70FD259C" w14:textId="5132B76A" w:rsidR="00EC49BA" w:rsidRPr="00F928F9" w:rsidRDefault="00823D63" w:rsidP="00F928F9">
      <w:pPr>
        <w:spacing w:line="360" w:lineRule="auto"/>
        <w:jc w:val="both"/>
        <w:rPr>
          <w:rFonts w:ascii="Arial" w:hAnsi="Arial" w:cs="Arial"/>
          <w:b/>
          <w:u w:val="single"/>
        </w:rPr>
      </w:pPr>
      <w:hyperlink r:id="rId9" w:history="1">
        <w:r w:rsidR="00CC1FF9" w:rsidRPr="00F928F9">
          <w:rPr>
            <w:rStyle w:val="Hyperlink"/>
            <w:rFonts w:ascii="Arial" w:hAnsi="Arial" w:cs="Arial"/>
            <w:b/>
          </w:rPr>
          <w:t>http://learning.gov.wales/docs/learningwales/publications/150803-fp-framework-en.pdf</w:t>
        </w:r>
      </w:hyperlink>
    </w:p>
    <w:p w14:paraId="40DC39CA" w14:textId="77777777" w:rsidR="00CC1FF9" w:rsidRPr="00F928F9" w:rsidRDefault="00CC1FF9" w:rsidP="00F928F9">
      <w:pPr>
        <w:spacing w:line="360" w:lineRule="auto"/>
        <w:jc w:val="both"/>
        <w:rPr>
          <w:rFonts w:ascii="Arial" w:hAnsi="Arial" w:cs="Arial"/>
          <w:b/>
          <w:u w:val="single"/>
        </w:rPr>
      </w:pPr>
    </w:p>
    <w:p w14:paraId="7570E51D" w14:textId="77777777" w:rsidR="00CC1FF9" w:rsidRPr="00F928F9" w:rsidRDefault="00CC1FF9" w:rsidP="00F928F9">
      <w:pPr>
        <w:spacing w:line="360" w:lineRule="auto"/>
        <w:jc w:val="both"/>
        <w:rPr>
          <w:rFonts w:ascii="Arial" w:hAnsi="Arial" w:cs="Arial"/>
        </w:rPr>
      </w:pPr>
      <w:r w:rsidRPr="00F928F9">
        <w:rPr>
          <w:rFonts w:ascii="Arial" w:hAnsi="Arial" w:cs="Arial"/>
        </w:rPr>
        <w:t xml:space="preserve">Curriculum Cymreig </w:t>
      </w:r>
    </w:p>
    <w:p w14:paraId="272E53B7" w14:textId="60601E9B" w:rsidR="00CC1FF9" w:rsidRPr="00F928F9" w:rsidRDefault="00823D63" w:rsidP="00F928F9">
      <w:pPr>
        <w:spacing w:line="360" w:lineRule="auto"/>
        <w:jc w:val="both"/>
        <w:rPr>
          <w:rFonts w:ascii="Arial" w:hAnsi="Arial" w:cs="Arial"/>
        </w:rPr>
      </w:pPr>
      <w:hyperlink r:id="rId10" w:history="1">
        <w:r w:rsidR="009E7BAB" w:rsidRPr="00F928F9">
          <w:rPr>
            <w:rStyle w:val="Hyperlink"/>
            <w:rFonts w:ascii="Arial" w:hAnsi="Arial" w:cs="Arial"/>
          </w:rPr>
          <w:t>http://learning.gov.wales/resources/browse-all/developing-the-curriculum-cymreig/?lang=en</w:t>
        </w:r>
      </w:hyperlink>
    </w:p>
    <w:p w14:paraId="0A366686" w14:textId="77777777" w:rsidR="009E7BAB" w:rsidRPr="00F928F9" w:rsidRDefault="009E7BAB" w:rsidP="00F928F9">
      <w:pPr>
        <w:spacing w:line="360" w:lineRule="auto"/>
        <w:jc w:val="both"/>
        <w:rPr>
          <w:rFonts w:ascii="Arial" w:hAnsi="Arial" w:cs="Arial"/>
        </w:rPr>
      </w:pPr>
    </w:p>
    <w:p w14:paraId="6282FA99" w14:textId="5ACBF659" w:rsidR="009E7BAB" w:rsidRPr="00F928F9" w:rsidRDefault="009E7BAB" w:rsidP="00F928F9">
      <w:pPr>
        <w:spacing w:line="360" w:lineRule="auto"/>
        <w:jc w:val="both"/>
        <w:rPr>
          <w:rFonts w:ascii="Arial" w:hAnsi="Arial" w:cs="Arial"/>
        </w:rPr>
      </w:pPr>
      <w:r w:rsidRPr="00F928F9">
        <w:rPr>
          <w:rFonts w:ascii="Arial" w:hAnsi="Arial" w:cs="Arial"/>
        </w:rPr>
        <w:t>Estyn- Developing the Curriculum Cymreig</w:t>
      </w:r>
    </w:p>
    <w:p w14:paraId="1A5934BE" w14:textId="3262D55B" w:rsidR="00F4006A" w:rsidRPr="00F928F9" w:rsidRDefault="00F4006A" w:rsidP="00F928F9">
      <w:pPr>
        <w:spacing w:line="360" w:lineRule="auto"/>
        <w:jc w:val="both"/>
        <w:rPr>
          <w:rFonts w:ascii="Arial" w:hAnsi="Arial" w:cs="Arial"/>
        </w:rPr>
      </w:pPr>
      <w:r w:rsidRPr="00F928F9">
        <w:rPr>
          <w:rFonts w:ascii="Arial" w:hAnsi="Arial" w:cs="Arial"/>
        </w:rPr>
        <w:t>http://www.accac.org.uk</w:t>
      </w:r>
    </w:p>
    <w:p w14:paraId="406154C0" w14:textId="77777777" w:rsidR="00EC49BA" w:rsidRPr="00F928F9" w:rsidRDefault="00EC49BA" w:rsidP="00F928F9">
      <w:pPr>
        <w:spacing w:line="360" w:lineRule="auto"/>
        <w:jc w:val="both"/>
        <w:rPr>
          <w:rFonts w:ascii="Arial" w:hAnsi="Arial" w:cs="Arial"/>
          <w:b/>
          <w:u w:val="single"/>
        </w:rPr>
      </w:pPr>
    </w:p>
    <w:p w14:paraId="747CAA29" w14:textId="5CE47C02" w:rsidR="003E6EB8" w:rsidRPr="00F928F9" w:rsidRDefault="003E6EB8" w:rsidP="00F928F9">
      <w:pPr>
        <w:spacing w:before="100" w:beforeAutospacing="1" w:after="100" w:afterAutospacing="1" w:line="360" w:lineRule="auto"/>
        <w:jc w:val="both"/>
        <w:outlineLvl w:val="1"/>
        <w:rPr>
          <w:rFonts w:ascii="Arial" w:eastAsia="Times New Roman" w:hAnsi="Arial" w:cs="Arial"/>
          <w:b/>
          <w:bCs/>
          <w:lang w:val="en" w:eastAsia="en-GB"/>
        </w:rPr>
      </w:pPr>
      <w:r w:rsidRPr="00F928F9">
        <w:rPr>
          <w:rFonts w:ascii="Arial" w:hAnsi="Arial" w:cs="Arial"/>
          <w:color w:val="000000" w:themeColor="text1"/>
        </w:rPr>
        <w:t xml:space="preserve">Kamenetz. A. </w:t>
      </w:r>
      <w:r w:rsidR="00EC49BA" w:rsidRPr="00F928F9">
        <w:rPr>
          <w:rFonts w:ascii="Arial" w:hAnsi="Arial" w:cs="Arial"/>
          <w:color w:val="000000" w:themeColor="text1"/>
        </w:rPr>
        <w:t xml:space="preserve">(2016) </w:t>
      </w:r>
      <w:r w:rsidRPr="00F928F9">
        <w:rPr>
          <w:rFonts w:ascii="Arial" w:eastAsia="Times New Roman" w:hAnsi="Arial" w:cs="Arial"/>
          <w:b/>
          <w:bCs/>
          <w:lang w:val="en" w:eastAsia="en-GB"/>
        </w:rPr>
        <w:t xml:space="preserve"> </w:t>
      </w:r>
      <w:hyperlink r:id="rId11" w:history="1">
        <w:r w:rsidRPr="00F928F9">
          <w:rPr>
            <w:rStyle w:val="Hyperlink"/>
            <w:rFonts w:ascii="Arial" w:eastAsia="Times New Roman" w:hAnsi="Arial" w:cs="Arial"/>
            <w:b/>
            <w:bCs/>
            <w:lang w:val="en" w:eastAsia="en-GB"/>
          </w:rPr>
          <w:t>http://www.npr.org/sections/ed/2016/11/29/497943749/6-potential-brain-benefits-of-bilingual-education</w:t>
        </w:r>
      </w:hyperlink>
      <w:r w:rsidRPr="00F928F9">
        <w:rPr>
          <w:rFonts w:ascii="Arial" w:eastAsia="Times New Roman" w:hAnsi="Arial" w:cs="Arial"/>
          <w:b/>
          <w:bCs/>
          <w:lang w:val="en" w:eastAsia="en-GB"/>
        </w:rPr>
        <w:t xml:space="preserve"> </w:t>
      </w:r>
    </w:p>
    <w:p w14:paraId="4956CE8D" w14:textId="77777777" w:rsidR="00F928F9" w:rsidRPr="00F928F9" w:rsidRDefault="00F928F9" w:rsidP="00F928F9">
      <w:pPr>
        <w:spacing w:before="100" w:beforeAutospacing="1" w:after="100" w:afterAutospacing="1" w:line="360" w:lineRule="auto"/>
        <w:jc w:val="both"/>
        <w:outlineLvl w:val="1"/>
        <w:rPr>
          <w:rFonts w:ascii="Arial" w:eastAsia="Times New Roman" w:hAnsi="Arial" w:cs="Arial"/>
          <w:b/>
          <w:bCs/>
          <w:lang w:val="en" w:eastAsia="en-GB"/>
        </w:rPr>
      </w:pPr>
    </w:p>
    <w:p w14:paraId="21B34A4E" w14:textId="77777777" w:rsidR="00F928F9" w:rsidRDefault="00F928F9" w:rsidP="00F928F9">
      <w:pPr>
        <w:spacing w:before="100" w:beforeAutospacing="1" w:after="100" w:afterAutospacing="1" w:line="360" w:lineRule="auto"/>
        <w:jc w:val="both"/>
        <w:outlineLvl w:val="1"/>
        <w:rPr>
          <w:rFonts w:ascii="Arial" w:eastAsia="Times New Roman" w:hAnsi="Arial" w:cs="Arial"/>
          <w:bCs/>
          <w:lang w:val="en" w:eastAsia="en-GB"/>
        </w:rPr>
      </w:pPr>
    </w:p>
    <w:p w14:paraId="223ED5C9" w14:textId="2D15B813" w:rsidR="00F928F9" w:rsidRPr="00F928F9" w:rsidRDefault="00F928F9" w:rsidP="00F928F9">
      <w:pPr>
        <w:spacing w:before="100" w:beforeAutospacing="1" w:after="100" w:afterAutospacing="1" w:line="360" w:lineRule="auto"/>
        <w:jc w:val="both"/>
        <w:outlineLvl w:val="1"/>
        <w:rPr>
          <w:rFonts w:ascii="Arial" w:eastAsia="Times New Roman" w:hAnsi="Arial" w:cs="Arial"/>
          <w:bCs/>
          <w:lang w:val="en" w:eastAsia="en-GB"/>
        </w:rPr>
      </w:pPr>
      <w:r w:rsidRPr="00F928F9">
        <w:rPr>
          <w:rFonts w:ascii="Arial" w:eastAsia="Times New Roman" w:hAnsi="Arial" w:cs="Arial"/>
          <w:bCs/>
          <w:lang w:val="en" w:eastAsia="en-GB"/>
        </w:rPr>
        <w:t>McLeod. S. (2015) Multilingualism and speech-language competence in early childhood: Impact on academic and social-emotional outcomes at school</w:t>
      </w:r>
    </w:p>
    <w:p w14:paraId="274F6D02" w14:textId="1BF6ED28" w:rsidR="00F928F9" w:rsidRPr="00F928F9" w:rsidRDefault="00F928F9" w:rsidP="00F928F9">
      <w:pPr>
        <w:spacing w:before="100" w:beforeAutospacing="1" w:after="100" w:afterAutospacing="1" w:line="360" w:lineRule="auto"/>
        <w:jc w:val="both"/>
        <w:outlineLvl w:val="1"/>
        <w:rPr>
          <w:rFonts w:ascii="Arial" w:eastAsia="Times New Roman" w:hAnsi="Arial" w:cs="Arial"/>
          <w:bCs/>
          <w:lang w:val="en" w:eastAsia="en-GB"/>
        </w:rPr>
      </w:pPr>
      <w:r w:rsidRPr="00F928F9">
        <w:rPr>
          <w:rFonts w:ascii="Arial" w:eastAsia="Times New Roman" w:hAnsi="Arial" w:cs="Arial"/>
          <w:bCs/>
          <w:lang w:val="en" w:eastAsia="en-GB"/>
        </w:rPr>
        <w:t>https://speakingmylanguages.blogspot.co.uk/2015/08/multilingualism-and-speech-language.html</w:t>
      </w:r>
    </w:p>
    <w:p w14:paraId="0EE26121" w14:textId="77777777" w:rsidR="005F6328" w:rsidRPr="00F928F9" w:rsidRDefault="005F6328" w:rsidP="00F928F9">
      <w:pPr>
        <w:spacing w:before="100" w:beforeAutospacing="1" w:after="100" w:afterAutospacing="1" w:line="360" w:lineRule="auto"/>
        <w:jc w:val="both"/>
        <w:outlineLvl w:val="1"/>
        <w:rPr>
          <w:rFonts w:ascii="Arial" w:eastAsia="Times New Roman" w:hAnsi="Arial" w:cs="Arial"/>
          <w:b/>
          <w:bCs/>
          <w:lang w:val="en" w:eastAsia="en-GB"/>
        </w:rPr>
      </w:pPr>
    </w:p>
    <w:p w14:paraId="06DE8D26" w14:textId="17C0C5E1" w:rsidR="005F6328" w:rsidRPr="00F928F9" w:rsidRDefault="005F6328" w:rsidP="00F928F9">
      <w:pPr>
        <w:widowControl w:val="0"/>
        <w:autoSpaceDE w:val="0"/>
        <w:autoSpaceDN w:val="0"/>
        <w:adjustRightInd w:val="0"/>
        <w:spacing w:after="240" w:line="360" w:lineRule="auto"/>
        <w:jc w:val="both"/>
        <w:rPr>
          <w:rFonts w:ascii="Arial" w:hAnsi="Arial" w:cs="Arial"/>
          <w:color w:val="000000"/>
        </w:rPr>
      </w:pPr>
      <w:r w:rsidRPr="00F928F9">
        <w:rPr>
          <w:rFonts w:ascii="Arial" w:hAnsi="Arial" w:cs="Arial"/>
          <w:color w:val="000000"/>
        </w:rPr>
        <w:t>Mehmedbegovic (2011)</w:t>
      </w:r>
      <w:r w:rsidR="00462172" w:rsidRPr="00F928F9">
        <w:rPr>
          <w:rFonts w:ascii="Arial" w:hAnsi="Arial" w:cs="Arial"/>
          <w:color w:val="000000"/>
        </w:rPr>
        <w:t xml:space="preserve"> </w:t>
      </w:r>
      <w:r w:rsidRPr="00F928F9">
        <w:rPr>
          <w:rFonts w:ascii="Arial" w:hAnsi="Arial" w:cs="Arial"/>
          <w:color w:val="000000"/>
        </w:rPr>
        <w:t xml:space="preserve">Healthy Linguistic Diet | Languages, Society and Policy </w:t>
      </w:r>
    </w:p>
    <w:p w14:paraId="587CC88D" w14:textId="1AE5DFB6" w:rsidR="005F6328" w:rsidRPr="00F928F9" w:rsidRDefault="00823D63" w:rsidP="00F928F9">
      <w:pPr>
        <w:widowControl w:val="0"/>
        <w:autoSpaceDE w:val="0"/>
        <w:autoSpaceDN w:val="0"/>
        <w:adjustRightInd w:val="0"/>
        <w:spacing w:after="240" w:line="360" w:lineRule="auto"/>
        <w:jc w:val="both"/>
        <w:rPr>
          <w:rFonts w:ascii="Arial" w:hAnsi="Arial" w:cs="Arial"/>
          <w:color w:val="0B4CB4"/>
        </w:rPr>
      </w:pPr>
      <w:hyperlink r:id="rId12" w:history="1">
        <w:r w:rsidR="00CC1FF9" w:rsidRPr="00F928F9">
          <w:rPr>
            <w:rStyle w:val="Hyperlink"/>
            <w:rFonts w:ascii="Arial" w:hAnsi="Arial" w:cs="Arial"/>
          </w:rPr>
          <w:t>http://www.meits.org/policy-papers/paper/healthy-linguistic-diet</w:t>
        </w:r>
      </w:hyperlink>
      <w:r w:rsidR="005F6328" w:rsidRPr="00F928F9">
        <w:rPr>
          <w:rFonts w:ascii="Arial" w:hAnsi="Arial" w:cs="Arial"/>
          <w:color w:val="0B4CB4"/>
        </w:rPr>
        <w:t xml:space="preserve"> </w:t>
      </w:r>
    </w:p>
    <w:p w14:paraId="6C6ED283" w14:textId="77777777" w:rsidR="00CC1FF9" w:rsidRPr="00F928F9" w:rsidRDefault="00CC1FF9" w:rsidP="00F928F9">
      <w:pPr>
        <w:widowControl w:val="0"/>
        <w:autoSpaceDE w:val="0"/>
        <w:autoSpaceDN w:val="0"/>
        <w:adjustRightInd w:val="0"/>
        <w:spacing w:after="240" w:line="360" w:lineRule="auto"/>
        <w:jc w:val="both"/>
        <w:rPr>
          <w:rFonts w:ascii="Arial" w:hAnsi="Arial" w:cs="Arial"/>
          <w:color w:val="0B4CB4"/>
        </w:rPr>
      </w:pPr>
    </w:p>
    <w:p w14:paraId="7FC3FA0B" w14:textId="1C5C694A" w:rsidR="00CC1FF9" w:rsidRPr="00F928F9" w:rsidRDefault="00CC1FF9" w:rsidP="00F928F9">
      <w:pPr>
        <w:widowControl w:val="0"/>
        <w:autoSpaceDE w:val="0"/>
        <w:autoSpaceDN w:val="0"/>
        <w:adjustRightInd w:val="0"/>
        <w:spacing w:after="240" w:line="360" w:lineRule="auto"/>
        <w:jc w:val="both"/>
        <w:rPr>
          <w:rFonts w:ascii="Arial" w:hAnsi="Arial" w:cs="Arial"/>
          <w:color w:val="0B4CB4"/>
        </w:rPr>
      </w:pPr>
      <w:r w:rsidRPr="00F928F9">
        <w:rPr>
          <w:rFonts w:ascii="Arial" w:hAnsi="Arial" w:cs="Arial"/>
          <w:color w:val="0B4CB4"/>
        </w:rPr>
        <w:t>Pound.L (2014) How Children Learn. Practical Pre-School Books</w:t>
      </w:r>
    </w:p>
    <w:p w14:paraId="0B902A7A" w14:textId="77777777" w:rsidR="00EC49BA" w:rsidRPr="00F928F9" w:rsidRDefault="00EC49BA" w:rsidP="00F928F9">
      <w:pPr>
        <w:widowControl w:val="0"/>
        <w:autoSpaceDE w:val="0"/>
        <w:autoSpaceDN w:val="0"/>
        <w:adjustRightInd w:val="0"/>
        <w:spacing w:after="240" w:line="360" w:lineRule="auto"/>
        <w:jc w:val="both"/>
        <w:rPr>
          <w:rFonts w:ascii="Arial" w:hAnsi="Arial" w:cs="Arial"/>
          <w:color w:val="0B4CB4"/>
        </w:rPr>
      </w:pPr>
    </w:p>
    <w:p w14:paraId="6A3D319F" w14:textId="77777777" w:rsidR="00EC49BA" w:rsidRPr="00F928F9" w:rsidRDefault="00EC49BA" w:rsidP="00F928F9">
      <w:pPr>
        <w:widowControl w:val="0"/>
        <w:autoSpaceDE w:val="0"/>
        <w:autoSpaceDN w:val="0"/>
        <w:adjustRightInd w:val="0"/>
        <w:spacing w:after="240" w:line="360" w:lineRule="auto"/>
        <w:jc w:val="both"/>
        <w:rPr>
          <w:rFonts w:ascii="Arial" w:hAnsi="Arial" w:cs="Arial"/>
          <w:color w:val="000000"/>
        </w:rPr>
      </w:pPr>
      <w:r w:rsidRPr="00F928F9">
        <w:rPr>
          <w:rFonts w:ascii="Arial" w:hAnsi="Arial" w:cs="Arial"/>
          <w:color w:val="000000"/>
        </w:rPr>
        <w:t xml:space="preserve">Weil.M.(2012) Bilingualism and Social Cognative Development: the Effect of Duel Language Acquisition on non- Verbal Communication </w:t>
      </w:r>
    </w:p>
    <w:p w14:paraId="48A58B16" w14:textId="28350EB7" w:rsidR="00EC49BA" w:rsidRPr="00F928F9" w:rsidRDefault="00823D63" w:rsidP="00F928F9">
      <w:pPr>
        <w:widowControl w:val="0"/>
        <w:autoSpaceDE w:val="0"/>
        <w:autoSpaceDN w:val="0"/>
        <w:adjustRightInd w:val="0"/>
        <w:spacing w:after="240" w:line="360" w:lineRule="auto"/>
        <w:jc w:val="both"/>
        <w:rPr>
          <w:rFonts w:ascii="Arial" w:hAnsi="Arial" w:cs="Arial"/>
          <w:color w:val="000000"/>
        </w:rPr>
      </w:pPr>
      <w:hyperlink r:id="rId13" w:history="1">
        <w:r w:rsidR="00632D98" w:rsidRPr="00F928F9">
          <w:rPr>
            <w:rStyle w:val="Hyperlink"/>
            <w:rFonts w:ascii="Arial" w:hAnsi="Arial" w:cs="Arial"/>
          </w:rPr>
          <w:t>http://openworks.wo</w:t>
        </w:r>
        <w:r w:rsidR="00632D98" w:rsidRPr="00F928F9">
          <w:rPr>
            <w:rStyle w:val="Hyperlink"/>
            <w:rFonts w:ascii="Arial" w:hAnsi="Arial" w:cs="Arial"/>
          </w:rPr>
          <w:t>o</w:t>
        </w:r>
        <w:r w:rsidR="00632D98" w:rsidRPr="00F928F9">
          <w:rPr>
            <w:rStyle w:val="Hyperlink"/>
            <w:rFonts w:ascii="Arial" w:hAnsi="Arial" w:cs="Arial"/>
          </w:rPr>
          <w:t>ster.edu/cgi/viewcontent.cgi?article=6454&amp;context=independentstudy</w:t>
        </w:r>
      </w:hyperlink>
    </w:p>
    <w:p w14:paraId="5C71BFEF" w14:textId="77777777" w:rsidR="00632D98" w:rsidRPr="00F928F9" w:rsidRDefault="00632D98" w:rsidP="00F928F9">
      <w:pPr>
        <w:widowControl w:val="0"/>
        <w:autoSpaceDE w:val="0"/>
        <w:autoSpaceDN w:val="0"/>
        <w:adjustRightInd w:val="0"/>
        <w:spacing w:after="240" w:line="360" w:lineRule="auto"/>
        <w:jc w:val="both"/>
        <w:rPr>
          <w:rFonts w:ascii="Arial" w:hAnsi="Arial" w:cs="Arial"/>
          <w:color w:val="000000"/>
        </w:rPr>
      </w:pPr>
    </w:p>
    <w:p w14:paraId="3E1EF6D0" w14:textId="77777777" w:rsidR="00632D98" w:rsidRPr="00F928F9" w:rsidRDefault="00632D98" w:rsidP="00F928F9">
      <w:pPr>
        <w:widowControl w:val="0"/>
        <w:autoSpaceDE w:val="0"/>
        <w:autoSpaceDN w:val="0"/>
        <w:adjustRightInd w:val="0"/>
        <w:spacing w:after="240" w:line="360" w:lineRule="auto"/>
        <w:jc w:val="both"/>
        <w:rPr>
          <w:rFonts w:ascii="Arial" w:hAnsi="Arial" w:cs="Arial"/>
          <w:color w:val="000000"/>
        </w:rPr>
      </w:pPr>
      <w:r w:rsidRPr="00F928F9">
        <w:rPr>
          <w:rFonts w:ascii="Arial" w:hAnsi="Arial" w:cs="Arial"/>
          <w:color w:val="000000"/>
        </w:rPr>
        <w:t xml:space="preserve">Welsh Foundation Phase Framework (2015) </w:t>
      </w:r>
    </w:p>
    <w:p w14:paraId="16824266" w14:textId="1DB3986C" w:rsidR="00632D98" w:rsidRPr="00F928F9" w:rsidRDefault="00823D63" w:rsidP="00F928F9">
      <w:pPr>
        <w:widowControl w:val="0"/>
        <w:autoSpaceDE w:val="0"/>
        <w:autoSpaceDN w:val="0"/>
        <w:adjustRightInd w:val="0"/>
        <w:spacing w:after="240" w:line="360" w:lineRule="auto"/>
        <w:jc w:val="both"/>
        <w:rPr>
          <w:rFonts w:ascii="Arial" w:hAnsi="Arial" w:cs="Arial"/>
          <w:color w:val="000000"/>
        </w:rPr>
      </w:pPr>
      <w:hyperlink r:id="rId14" w:history="1">
        <w:r w:rsidR="00F4006A" w:rsidRPr="00F928F9">
          <w:rPr>
            <w:rStyle w:val="Hyperlink"/>
            <w:rFonts w:ascii="Arial" w:hAnsi="Arial" w:cs="Arial"/>
          </w:rPr>
          <w:t>http://learning.gov.wales/docs/learningwales/publications/150803-fp-framework-en.pdf</w:t>
        </w:r>
      </w:hyperlink>
    </w:p>
    <w:p w14:paraId="01152BF8" w14:textId="77777777" w:rsidR="00F4006A" w:rsidRPr="00F928F9" w:rsidRDefault="00F4006A" w:rsidP="00F928F9">
      <w:pPr>
        <w:widowControl w:val="0"/>
        <w:autoSpaceDE w:val="0"/>
        <w:autoSpaceDN w:val="0"/>
        <w:adjustRightInd w:val="0"/>
        <w:spacing w:after="240" w:line="360" w:lineRule="auto"/>
        <w:jc w:val="both"/>
        <w:rPr>
          <w:rFonts w:ascii="Arial" w:hAnsi="Arial" w:cs="Arial"/>
          <w:color w:val="000000"/>
        </w:rPr>
      </w:pPr>
    </w:p>
    <w:p w14:paraId="0DEB3982" w14:textId="1409F4A4" w:rsidR="00F4006A" w:rsidRPr="00F928F9" w:rsidRDefault="00F4006A" w:rsidP="00F928F9">
      <w:pPr>
        <w:widowControl w:val="0"/>
        <w:autoSpaceDE w:val="0"/>
        <w:autoSpaceDN w:val="0"/>
        <w:adjustRightInd w:val="0"/>
        <w:spacing w:after="240" w:line="360" w:lineRule="auto"/>
        <w:jc w:val="both"/>
        <w:rPr>
          <w:rFonts w:ascii="Arial" w:hAnsi="Arial" w:cs="Arial"/>
          <w:color w:val="000000"/>
        </w:rPr>
      </w:pPr>
      <w:r w:rsidRPr="00F928F9">
        <w:rPr>
          <w:rFonts w:ascii="Arial" w:hAnsi="Arial" w:cs="Arial"/>
          <w:color w:val="000000"/>
        </w:rPr>
        <w:t>Welsh Language Development (2008:7)</w:t>
      </w:r>
    </w:p>
    <w:p w14:paraId="70012A22" w14:textId="579BD7A8" w:rsidR="00B42C94" w:rsidRPr="00F928F9" w:rsidRDefault="00B42C94" w:rsidP="00F928F9">
      <w:pPr>
        <w:widowControl w:val="0"/>
        <w:autoSpaceDE w:val="0"/>
        <w:autoSpaceDN w:val="0"/>
        <w:adjustRightInd w:val="0"/>
        <w:spacing w:after="240" w:line="360" w:lineRule="auto"/>
        <w:jc w:val="both"/>
        <w:rPr>
          <w:rFonts w:ascii="Arial" w:hAnsi="Arial" w:cs="Arial"/>
          <w:color w:val="000000"/>
        </w:rPr>
      </w:pPr>
      <w:r w:rsidRPr="00F928F9">
        <w:rPr>
          <w:rFonts w:ascii="Arial" w:hAnsi="Arial" w:cs="Arial"/>
          <w:color w:val="000000"/>
        </w:rPr>
        <w:t>http://learning.gov.wales/docs/learningwales/publications/130424-framework-for-childrens-learning-en.pdf</w:t>
      </w:r>
    </w:p>
    <w:p w14:paraId="34BA4D88" w14:textId="77777777" w:rsidR="00EC49BA" w:rsidRPr="00F928F9" w:rsidRDefault="00EC49BA" w:rsidP="00F928F9">
      <w:pPr>
        <w:widowControl w:val="0"/>
        <w:autoSpaceDE w:val="0"/>
        <w:autoSpaceDN w:val="0"/>
        <w:adjustRightInd w:val="0"/>
        <w:spacing w:after="240" w:line="360" w:lineRule="auto"/>
        <w:jc w:val="both"/>
        <w:rPr>
          <w:rFonts w:ascii="Arial" w:hAnsi="Arial" w:cs="Arial"/>
          <w:color w:val="000000"/>
        </w:rPr>
      </w:pPr>
    </w:p>
    <w:p w14:paraId="406E4F9E" w14:textId="77777777" w:rsidR="005F6328" w:rsidRPr="00F928F9" w:rsidRDefault="005F6328" w:rsidP="00F928F9">
      <w:pPr>
        <w:spacing w:before="100" w:beforeAutospacing="1" w:after="100" w:afterAutospacing="1" w:line="360" w:lineRule="auto"/>
        <w:jc w:val="both"/>
        <w:outlineLvl w:val="1"/>
        <w:rPr>
          <w:rFonts w:ascii="Arial" w:eastAsia="Times New Roman" w:hAnsi="Arial" w:cs="Arial"/>
          <w:b/>
          <w:bCs/>
          <w:lang w:eastAsia="en-GB"/>
        </w:rPr>
      </w:pPr>
    </w:p>
    <w:p w14:paraId="7199997B" w14:textId="11F2248F" w:rsidR="00367D0A" w:rsidRPr="00F928F9" w:rsidRDefault="00367D0A" w:rsidP="00F928F9">
      <w:pPr>
        <w:spacing w:line="360" w:lineRule="auto"/>
        <w:jc w:val="both"/>
        <w:rPr>
          <w:rFonts w:ascii="Arial" w:eastAsia="Times New Roman" w:hAnsi="Arial" w:cs="Arial"/>
          <w:lang w:eastAsia="en-GB"/>
        </w:rPr>
      </w:pPr>
    </w:p>
    <w:sectPr w:rsidR="00367D0A" w:rsidRPr="00F928F9" w:rsidSect="00A34CBC">
      <w:headerReference w:type="default" r:id="rId15"/>
      <w:footerReference w:type="even" r:id="rId16"/>
      <w:footerReference w:type="default" r:id="rId17"/>
      <w:headerReference w:type="first" r:id="rId18"/>
      <w:footerReference w:type="first" r:id="rId19"/>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B42B2D" w14:textId="77777777" w:rsidR="00823D63" w:rsidRDefault="00823D63" w:rsidP="00CF7141">
      <w:r>
        <w:separator/>
      </w:r>
    </w:p>
  </w:endnote>
  <w:endnote w:type="continuationSeparator" w:id="0">
    <w:p w14:paraId="6656DEE6" w14:textId="77777777" w:rsidR="00823D63" w:rsidRDefault="00823D63" w:rsidP="00CF71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960348" w14:textId="77777777" w:rsidR="00462172" w:rsidRDefault="00462172"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43F2FD1" w14:textId="77777777" w:rsidR="00462172" w:rsidRDefault="00462172" w:rsidP="0046217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08C6D6" w14:textId="77777777" w:rsidR="00462172" w:rsidRDefault="00462172"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811E6">
      <w:rPr>
        <w:rStyle w:val="PageNumber"/>
        <w:noProof/>
      </w:rPr>
      <w:t>2</w:t>
    </w:r>
    <w:r>
      <w:rPr>
        <w:rStyle w:val="PageNumber"/>
      </w:rPr>
      <w:fldChar w:fldCharType="end"/>
    </w:r>
  </w:p>
  <w:p w14:paraId="76E0A01C" w14:textId="00E9DD18" w:rsidR="00462172" w:rsidRDefault="00462172" w:rsidP="00462172">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BCB932" w14:textId="77777777" w:rsidR="00462172" w:rsidRDefault="0046217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823D63">
      <w:rPr>
        <w:caps/>
        <w:noProof/>
        <w:color w:val="4472C4" w:themeColor="accent1"/>
      </w:rPr>
      <w:t>1</w:t>
    </w:r>
    <w:r>
      <w:rPr>
        <w:caps/>
        <w:noProof/>
        <w:color w:val="4472C4" w:themeColor="accent1"/>
      </w:rPr>
      <w:fldChar w:fldCharType="end"/>
    </w:r>
  </w:p>
  <w:p w14:paraId="2B6A19EB" w14:textId="226B5586" w:rsidR="00A34CBC" w:rsidRDefault="00A34CB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E9C13E" w14:textId="77777777" w:rsidR="00823D63" w:rsidRDefault="00823D63" w:rsidP="00CF7141">
      <w:r>
        <w:separator/>
      </w:r>
    </w:p>
  </w:footnote>
  <w:footnote w:type="continuationSeparator" w:id="0">
    <w:p w14:paraId="0DE59C98" w14:textId="77777777" w:rsidR="00823D63" w:rsidRDefault="00823D63" w:rsidP="00CF714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612C70" w14:textId="30266CEE" w:rsidR="00CF7141" w:rsidRDefault="00A34CBC">
    <w:pPr>
      <w:pStyle w:val="Header"/>
    </w:pPr>
    <w:r>
      <w:t>Student Number 1705335</w:t>
    </w:r>
    <w:r>
      <w:ptab w:relativeTo="margin" w:alignment="center" w:leader="none"/>
    </w:r>
    <w:r>
      <w:ptab w:relativeTo="margin" w:alignment="right" w:leader="none"/>
    </w:r>
    <w:r>
      <w:t>Module Code EAEE4006/C</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9842C1" w14:textId="21B1498F" w:rsidR="00A34CBC" w:rsidRDefault="00823D63">
    <w:pPr>
      <w:pStyle w:val="Header"/>
    </w:pPr>
    <w:sdt>
      <w:sdtPr>
        <w:id w:val="1704979692"/>
        <w:temporary/>
        <w:showingPlcHdr/>
        <w15:appearance w15:val="hidden"/>
      </w:sdtPr>
      <w:sdtEndPr/>
      <w:sdtContent>
        <w:r w:rsidR="00462172">
          <w:t>[Type here]</w:t>
        </w:r>
      </w:sdtContent>
    </w:sdt>
    <w:r w:rsidR="00462172">
      <w:ptab w:relativeTo="margin" w:alignment="center" w:leader="none"/>
    </w:r>
    <w:sdt>
      <w:sdtPr>
        <w:id w:val="-1051611604"/>
        <w:temporary/>
        <w:showingPlcHdr/>
        <w15:appearance w15:val="hidden"/>
      </w:sdtPr>
      <w:sdtEndPr/>
      <w:sdtContent>
        <w:r w:rsidR="00462172">
          <w:t>[Type here]</w:t>
        </w:r>
      </w:sdtContent>
    </w:sdt>
    <w:r w:rsidR="00462172">
      <w:ptab w:relativeTo="margin" w:alignment="right" w:leader="none"/>
    </w:r>
    <w:sdt>
      <w:sdtPr>
        <w:id w:val="968859952"/>
        <w:temporary/>
        <w:showingPlcHdr/>
        <w15:appearance w15:val="hidden"/>
      </w:sdtPr>
      <w:sdtEndPr/>
      <w:sdtContent>
        <w:r w:rsidR="00462172">
          <w:t>[Type here]</w:t>
        </w:r>
      </w:sdtContent>
    </w:sdt>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10F8"/>
    <w:rsid w:val="00005982"/>
    <w:rsid w:val="00034E42"/>
    <w:rsid w:val="00074E89"/>
    <w:rsid w:val="00081AA5"/>
    <w:rsid w:val="000C3DFA"/>
    <w:rsid w:val="0010480E"/>
    <w:rsid w:val="0011519B"/>
    <w:rsid w:val="00164EE0"/>
    <w:rsid w:val="001752A6"/>
    <w:rsid w:val="0018678A"/>
    <w:rsid w:val="001B2BF5"/>
    <w:rsid w:val="001D7C05"/>
    <w:rsid w:val="001E088E"/>
    <w:rsid w:val="00234AED"/>
    <w:rsid w:val="002415A0"/>
    <w:rsid w:val="00285647"/>
    <w:rsid w:val="002D5C67"/>
    <w:rsid w:val="002F7557"/>
    <w:rsid w:val="003310F8"/>
    <w:rsid w:val="00367D0A"/>
    <w:rsid w:val="003D312F"/>
    <w:rsid w:val="003D3794"/>
    <w:rsid w:val="003D6CA5"/>
    <w:rsid w:val="003E6EB8"/>
    <w:rsid w:val="003F7145"/>
    <w:rsid w:val="00411AA5"/>
    <w:rsid w:val="00424067"/>
    <w:rsid w:val="00462172"/>
    <w:rsid w:val="004A6784"/>
    <w:rsid w:val="004B39B7"/>
    <w:rsid w:val="004C175F"/>
    <w:rsid w:val="004D20A6"/>
    <w:rsid w:val="004E6487"/>
    <w:rsid w:val="00501868"/>
    <w:rsid w:val="00534C6A"/>
    <w:rsid w:val="00573332"/>
    <w:rsid w:val="00584320"/>
    <w:rsid w:val="00590B95"/>
    <w:rsid w:val="005A0EA4"/>
    <w:rsid w:val="005C160E"/>
    <w:rsid w:val="005D39DF"/>
    <w:rsid w:val="005F6328"/>
    <w:rsid w:val="00631B90"/>
    <w:rsid w:val="00632D98"/>
    <w:rsid w:val="00677BE0"/>
    <w:rsid w:val="006811E6"/>
    <w:rsid w:val="006964BE"/>
    <w:rsid w:val="006A1419"/>
    <w:rsid w:val="006D3382"/>
    <w:rsid w:val="006E49C0"/>
    <w:rsid w:val="007004CB"/>
    <w:rsid w:val="00750BC9"/>
    <w:rsid w:val="00780C77"/>
    <w:rsid w:val="00795FC6"/>
    <w:rsid w:val="008066BB"/>
    <w:rsid w:val="00820ADA"/>
    <w:rsid w:val="00823967"/>
    <w:rsid w:val="00823D63"/>
    <w:rsid w:val="00826CE9"/>
    <w:rsid w:val="008D1506"/>
    <w:rsid w:val="00910805"/>
    <w:rsid w:val="009175A5"/>
    <w:rsid w:val="00936AF5"/>
    <w:rsid w:val="009E7BAB"/>
    <w:rsid w:val="00A00407"/>
    <w:rsid w:val="00A34CBC"/>
    <w:rsid w:val="00A410BA"/>
    <w:rsid w:val="00A535F0"/>
    <w:rsid w:val="00A61C08"/>
    <w:rsid w:val="00A9290D"/>
    <w:rsid w:val="00AB1D59"/>
    <w:rsid w:val="00B005EA"/>
    <w:rsid w:val="00B03E03"/>
    <w:rsid w:val="00B06D9E"/>
    <w:rsid w:val="00B076AF"/>
    <w:rsid w:val="00B10945"/>
    <w:rsid w:val="00B271B0"/>
    <w:rsid w:val="00B42C94"/>
    <w:rsid w:val="00B52A97"/>
    <w:rsid w:val="00B53955"/>
    <w:rsid w:val="00B61992"/>
    <w:rsid w:val="00B765E0"/>
    <w:rsid w:val="00BA363A"/>
    <w:rsid w:val="00BA5F0C"/>
    <w:rsid w:val="00BE011F"/>
    <w:rsid w:val="00C10057"/>
    <w:rsid w:val="00C21C81"/>
    <w:rsid w:val="00C51494"/>
    <w:rsid w:val="00CC1FF9"/>
    <w:rsid w:val="00CD54DD"/>
    <w:rsid w:val="00CF7141"/>
    <w:rsid w:val="00D32A25"/>
    <w:rsid w:val="00DC1A16"/>
    <w:rsid w:val="00E000DA"/>
    <w:rsid w:val="00E354DF"/>
    <w:rsid w:val="00E418E4"/>
    <w:rsid w:val="00E7185D"/>
    <w:rsid w:val="00EC49BA"/>
    <w:rsid w:val="00EF05B1"/>
    <w:rsid w:val="00F00203"/>
    <w:rsid w:val="00F14813"/>
    <w:rsid w:val="00F331D0"/>
    <w:rsid w:val="00F4006A"/>
    <w:rsid w:val="00F5660D"/>
    <w:rsid w:val="00F56B22"/>
    <w:rsid w:val="00F928F9"/>
    <w:rsid w:val="00FA4135"/>
    <w:rsid w:val="00FE4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C820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B61992"/>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10F8"/>
    <w:rPr>
      <w:rFonts w:eastAsiaTheme="minorEastAsia"/>
      <w:sz w:val="22"/>
      <w:szCs w:val="22"/>
      <w:lang w:val="en-US" w:eastAsia="zh-CN"/>
    </w:rPr>
  </w:style>
  <w:style w:type="character" w:customStyle="1" w:styleId="NoSpacingChar">
    <w:name w:val="No Spacing Char"/>
    <w:basedOn w:val="DefaultParagraphFont"/>
    <w:link w:val="NoSpacing"/>
    <w:uiPriority w:val="1"/>
    <w:rsid w:val="003310F8"/>
    <w:rPr>
      <w:rFonts w:eastAsiaTheme="minorEastAsia"/>
      <w:sz w:val="22"/>
      <w:szCs w:val="22"/>
      <w:lang w:val="en-US" w:eastAsia="zh-CN"/>
    </w:rPr>
  </w:style>
  <w:style w:type="paragraph" w:styleId="Header">
    <w:name w:val="header"/>
    <w:basedOn w:val="Normal"/>
    <w:link w:val="HeaderChar"/>
    <w:uiPriority w:val="99"/>
    <w:unhideWhenUsed/>
    <w:rsid w:val="00CF7141"/>
    <w:pPr>
      <w:tabs>
        <w:tab w:val="center" w:pos="4513"/>
        <w:tab w:val="right" w:pos="9026"/>
      </w:tabs>
    </w:pPr>
  </w:style>
  <w:style w:type="character" w:customStyle="1" w:styleId="HeaderChar">
    <w:name w:val="Header Char"/>
    <w:basedOn w:val="DefaultParagraphFont"/>
    <w:link w:val="Header"/>
    <w:uiPriority w:val="99"/>
    <w:rsid w:val="00CF7141"/>
  </w:style>
  <w:style w:type="paragraph" w:styleId="Footer">
    <w:name w:val="footer"/>
    <w:basedOn w:val="Normal"/>
    <w:link w:val="FooterChar"/>
    <w:uiPriority w:val="99"/>
    <w:unhideWhenUsed/>
    <w:rsid w:val="00CF7141"/>
    <w:pPr>
      <w:tabs>
        <w:tab w:val="center" w:pos="4513"/>
        <w:tab w:val="right" w:pos="9026"/>
      </w:tabs>
    </w:pPr>
  </w:style>
  <w:style w:type="character" w:customStyle="1" w:styleId="FooterChar">
    <w:name w:val="Footer Char"/>
    <w:basedOn w:val="DefaultParagraphFont"/>
    <w:link w:val="Footer"/>
    <w:uiPriority w:val="99"/>
    <w:rsid w:val="00CF7141"/>
  </w:style>
  <w:style w:type="character" w:customStyle="1" w:styleId="Heading1Char">
    <w:name w:val="Heading 1 Char"/>
    <w:basedOn w:val="DefaultParagraphFont"/>
    <w:link w:val="Heading1"/>
    <w:uiPriority w:val="9"/>
    <w:rsid w:val="00B61992"/>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4A6784"/>
    <w:rPr>
      <w:color w:val="0563C1" w:themeColor="hyperlink"/>
      <w:u w:val="single"/>
    </w:rPr>
  </w:style>
  <w:style w:type="paragraph" w:styleId="NormalWeb">
    <w:name w:val="Normal (Web)"/>
    <w:basedOn w:val="Normal"/>
    <w:uiPriority w:val="99"/>
    <w:semiHidden/>
    <w:unhideWhenUsed/>
    <w:rsid w:val="000C3DFA"/>
    <w:pPr>
      <w:spacing w:before="100" w:beforeAutospacing="1" w:after="100" w:afterAutospacing="1"/>
    </w:pPr>
    <w:rPr>
      <w:rFonts w:ascii="Times New Roman" w:hAnsi="Times New Roman" w:cs="Times New Roman"/>
      <w:lang w:eastAsia="en-GB"/>
    </w:rPr>
  </w:style>
  <w:style w:type="character" w:styleId="FollowedHyperlink">
    <w:name w:val="FollowedHyperlink"/>
    <w:basedOn w:val="DefaultParagraphFont"/>
    <w:uiPriority w:val="99"/>
    <w:semiHidden/>
    <w:unhideWhenUsed/>
    <w:rsid w:val="003E6EB8"/>
    <w:rPr>
      <w:color w:val="954F72" w:themeColor="followedHyperlink"/>
      <w:u w:val="single"/>
    </w:rPr>
  </w:style>
  <w:style w:type="character" w:styleId="PageNumber">
    <w:name w:val="page number"/>
    <w:basedOn w:val="DefaultParagraphFont"/>
    <w:uiPriority w:val="99"/>
    <w:semiHidden/>
    <w:unhideWhenUsed/>
    <w:rsid w:val="004621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216234">
      <w:bodyDiv w:val="1"/>
      <w:marLeft w:val="0"/>
      <w:marRight w:val="0"/>
      <w:marTop w:val="0"/>
      <w:marBottom w:val="0"/>
      <w:divBdr>
        <w:top w:val="none" w:sz="0" w:space="0" w:color="auto"/>
        <w:left w:val="none" w:sz="0" w:space="0" w:color="auto"/>
        <w:bottom w:val="none" w:sz="0" w:space="0" w:color="auto"/>
        <w:right w:val="none" w:sz="0" w:space="0" w:color="auto"/>
      </w:divBdr>
    </w:div>
    <w:div w:id="107433116">
      <w:bodyDiv w:val="1"/>
      <w:marLeft w:val="0"/>
      <w:marRight w:val="0"/>
      <w:marTop w:val="0"/>
      <w:marBottom w:val="0"/>
      <w:divBdr>
        <w:top w:val="none" w:sz="0" w:space="0" w:color="auto"/>
        <w:left w:val="none" w:sz="0" w:space="0" w:color="auto"/>
        <w:bottom w:val="none" w:sz="0" w:space="0" w:color="auto"/>
        <w:right w:val="none" w:sz="0" w:space="0" w:color="auto"/>
      </w:divBdr>
      <w:divsChild>
        <w:div w:id="1024597066">
          <w:marLeft w:val="0"/>
          <w:marRight w:val="0"/>
          <w:marTop w:val="0"/>
          <w:marBottom w:val="0"/>
          <w:divBdr>
            <w:top w:val="none" w:sz="0" w:space="0" w:color="auto"/>
            <w:left w:val="none" w:sz="0" w:space="0" w:color="auto"/>
            <w:bottom w:val="none" w:sz="0" w:space="0" w:color="auto"/>
            <w:right w:val="none" w:sz="0" w:space="0" w:color="auto"/>
          </w:divBdr>
          <w:divsChild>
            <w:div w:id="1664890331">
              <w:marLeft w:val="0"/>
              <w:marRight w:val="0"/>
              <w:marTop w:val="0"/>
              <w:marBottom w:val="0"/>
              <w:divBdr>
                <w:top w:val="none" w:sz="0" w:space="0" w:color="auto"/>
                <w:left w:val="none" w:sz="0" w:space="0" w:color="auto"/>
                <w:bottom w:val="none" w:sz="0" w:space="0" w:color="auto"/>
                <w:right w:val="none" w:sz="0" w:space="0" w:color="auto"/>
              </w:divBdr>
              <w:divsChild>
                <w:div w:id="16123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624366">
          <w:marLeft w:val="0"/>
          <w:marRight w:val="0"/>
          <w:marTop w:val="0"/>
          <w:marBottom w:val="0"/>
          <w:divBdr>
            <w:top w:val="none" w:sz="0" w:space="0" w:color="auto"/>
            <w:left w:val="none" w:sz="0" w:space="0" w:color="auto"/>
            <w:bottom w:val="none" w:sz="0" w:space="0" w:color="auto"/>
            <w:right w:val="none" w:sz="0" w:space="0" w:color="auto"/>
          </w:divBdr>
          <w:divsChild>
            <w:div w:id="236257333">
              <w:marLeft w:val="0"/>
              <w:marRight w:val="0"/>
              <w:marTop w:val="0"/>
              <w:marBottom w:val="0"/>
              <w:divBdr>
                <w:top w:val="none" w:sz="0" w:space="0" w:color="auto"/>
                <w:left w:val="none" w:sz="0" w:space="0" w:color="auto"/>
                <w:bottom w:val="none" w:sz="0" w:space="0" w:color="auto"/>
                <w:right w:val="none" w:sz="0" w:space="0" w:color="auto"/>
              </w:divBdr>
              <w:divsChild>
                <w:div w:id="1609510855">
                  <w:marLeft w:val="0"/>
                  <w:marRight w:val="0"/>
                  <w:marTop w:val="0"/>
                  <w:marBottom w:val="0"/>
                  <w:divBdr>
                    <w:top w:val="none" w:sz="0" w:space="0" w:color="auto"/>
                    <w:left w:val="none" w:sz="0" w:space="0" w:color="auto"/>
                    <w:bottom w:val="none" w:sz="0" w:space="0" w:color="auto"/>
                    <w:right w:val="none" w:sz="0" w:space="0" w:color="auto"/>
                  </w:divBdr>
                </w:div>
              </w:divsChild>
            </w:div>
            <w:div w:id="1873953346">
              <w:marLeft w:val="0"/>
              <w:marRight w:val="0"/>
              <w:marTop w:val="0"/>
              <w:marBottom w:val="0"/>
              <w:divBdr>
                <w:top w:val="none" w:sz="0" w:space="0" w:color="auto"/>
                <w:left w:val="none" w:sz="0" w:space="0" w:color="auto"/>
                <w:bottom w:val="none" w:sz="0" w:space="0" w:color="auto"/>
                <w:right w:val="none" w:sz="0" w:space="0" w:color="auto"/>
              </w:divBdr>
              <w:divsChild>
                <w:div w:id="206039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030397">
      <w:bodyDiv w:val="1"/>
      <w:marLeft w:val="0"/>
      <w:marRight w:val="0"/>
      <w:marTop w:val="0"/>
      <w:marBottom w:val="0"/>
      <w:divBdr>
        <w:top w:val="none" w:sz="0" w:space="0" w:color="auto"/>
        <w:left w:val="none" w:sz="0" w:space="0" w:color="auto"/>
        <w:bottom w:val="none" w:sz="0" w:space="0" w:color="auto"/>
        <w:right w:val="none" w:sz="0" w:space="0" w:color="auto"/>
      </w:divBdr>
      <w:divsChild>
        <w:div w:id="484858090">
          <w:marLeft w:val="0"/>
          <w:marRight w:val="0"/>
          <w:marTop w:val="0"/>
          <w:marBottom w:val="0"/>
          <w:divBdr>
            <w:top w:val="none" w:sz="0" w:space="0" w:color="auto"/>
            <w:left w:val="none" w:sz="0" w:space="0" w:color="auto"/>
            <w:bottom w:val="none" w:sz="0" w:space="0" w:color="auto"/>
            <w:right w:val="none" w:sz="0" w:space="0" w:color="auto"/>
          </w:divBdr>
          <w:divsChild>
            <w:div w:id="348215670">
              <w:marLeft w:val="0"/>
              <w:marRight w:val="0"/>
              <w:marTop w:val="0"/>
              <w:marBottom w:val="0"/>
              <w:divBdr>
                <w:top w:val="none" w:sz="0" w:space="0" w:color="auto"/>
                <w:left w:val="none" w:sz="0" w:space="0" w:color="auto"/>
                <w:bottom w:val="none" w:sz="0" w:space="0" w:color="auto"/>
                <w:right w:val="none" w:sz="0" w:space="0" w:color="auto"/>
              </w:divBdr>
              <w:divsChild>
                <w:div w:id="1438060085">
                  <w:marLeft w:val="0"/>
                  <w:marRight w:val="0"/>
                  <w:marTop w:val="0"/>
                  <w:marBottom w:val="0"/>
                  <w:divBdr>
                    <w:top w:val="none" w:sz="0" w:space="0" w:color="auto"/>
                    <w:left w:val="none" w:sz="0" w:space="0" w:color="auto"/>
                    <w:bottom w:val="none" w:sz="0" w:space="0" w:color="auto"/>
                    <w:right w:val="none" w:sz="0" w:space="0" w:color="auto"/>
                  </w:divBdr>
                  <w:divsChild>
                    <w:div w:id="78257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736121">
      <w:bodyDiv w:val="1"/>
      <w:marLeft w:val="0"/>
      <w:marRight w:val="0"/>
      <w:marTop w:val="0"/>
      <w:marBottom w:val="0"/>
      <w:divBdr>
        <w:top w:val="none" w:sz="0" w:space="0" w:color="auto"/>
        <w:left w:val="none" w:sz="0" w:space="0" w:color="auto"/>
        <w:bottom w:val="none" w:sz="0" w:space="0" w:color="auto"/>
        <w:right w:val="none" w:sz="0" w:space="0" w:color="auto"/>
      </w:divBdr>
    </w:div>
    <w:div w:id="756709584">
      <w:bodyDiv w:val="1"/>
      <w:marLeft w:val="0"/>
      <w:marRight w:val="0"/>
      <w:marTop w:val="0"/>
      <w:marBottom w:val="0"/>
      <w:divBdr>
        <w:top w:val="none" w:sz="0" w:space="0" w:color="auto"/>
        <w:left w:val="none" w:sz="0" w:space="0" w:color="auto"/>
        <w:bottom w:val="none" w:sz="0" w:space="0" w:color="auto"/>
        <w:right w:val="none" w:sz="0" w:space="0" w:color="auto"/>
      </w:divBdr>
      <w:divsChild>
        <w:div w:id="546995123">
          <w:marLeft w:val="0"/>
          <w:marRight w:val="0"/>
          <w:marTop w:val="0"/>
          <w:marBottom w:val="0"/>
          <w:divBdr>
            <w:top w:val="none" w:sz="0" w:space="0" w:color="auto"/>
            <w:left w:val="none" w:sz="0" w:space="0" w:color="auto"/>
            <w:bottom w:val="none" w:sz="0" w:space="0" w:color="auto"/>
            <w:right w:val="none" w:sz="0" w:space="0" w:color="auto"/>
          </w:divBdr>
          <w:divsChild>
            <w:div w:id="1901134662">
              <w:marLeft w:val="0"/>
              <w:marRight w:val="0"/>
              <w:marTop w:val="0"/>
              <w:marBottom w:val="0"/>
              <w:divBdr>
                <w:top w:val="none" w:sz="0" w:space="0" w:color="auto"/>
                <w:left w:val="none" w:sz="0" w:space="0" w:color="auto"/>
                <w:bottom w:val="none" w:sz="0" w:space="0" w:color="auto"/>
                <w:right w:val="none" w:sz="0" w:space="0" w:color="auto"/>
              </w:divBdr>
              <w:divsChild>
                <w:div w:id="763187469">
                  <w:marLeft w:val="0"/>
                  <w:marRight w:val="0"/>
                  <w:marTop w:val="0"/>
                  <w:marBottom w:val="0"/>
                  <w:divBdr>
                    <w:top w:val="none" w:sz="0" w:space="0" w:color="auto"/>
                    <w:left w:val="none" w:sz="0" w:space="0" w:color="auto"/>
                    <w:bottom w:val="none" w:sz="0" w:space="0" w:color="auto"/>
                    <w:right w:val="none" w:sz="0" w:space="0" w:color="auto"/>
                  </w:divBdr>
                  <w:divsChild>
                    <w:div w:id="115988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592455">
      <w:bodyDiv w:val="1"/>
      <w:marLeft w:val="0"/>
      <w:marRight w:val="0"/>
      <w:marTop w:val="0"/>
      <w:marBottom w:val="0"/>
      <w:divBdr>
        <w:top w:val="none" w:sz="0" w:space="0" w:color="auto"/>
        <w:left w:val="none" w:sz="0" w:space="0" w:color="auto"/>
        <w:bottom w:val="none" w:sz="0" w:space="0" w:color="auto"/>
        <w:right w:val="none" w:sz="0" w:space="0" w:color="auto"/>
      </w:divBdr>
      <w:divsChild>
        <w:div w:id="610016330">
          <w:marLeft w:val="0"/>
          <w:marRight w:val="0"/>
          <w:marTop w:val="0"/>
          <w:marBottom w:val="0"/>
          <w:divBdr>
            <w:top w:val="none" w:sz="0" w:space="0" w:color="auto"/>
            <w:left w:val="none" w:sz="0" w:space="0" w:color="auto"/>
            <w:bottom w:val="none" w:sz="0" w:space="0" w:color="auto"/>
            <w:right w:val="none" w:sz="0" w:space="0" w:color="auto"/>
          </w:divBdr>
          <w:divsChild>
            <w:div w:id="1568950735">
              <w:marLeft w:val="0"/>
              <w:marRight w:val="0"/>
              <w:marTop w:val="0"/>
              <w:marBottom w:val="0"/>
              <w:divBdr>
                <w:top w:val="none" w:sz="0" w:space="0" w:color="auto"/>
                <w:left w:val="none" w:sz="0" w:space="0" w:color="auto"/>
                <w:bottom w:val="none" w:sz="0" w:space="0" w:color="auto"/>
                <w:right w:val="none" w:sz="0" w:space="0" w:color="auto"/>
              </w:divBdr>
              <w:divsChild>
                <w:div w:id="125752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625596">
          <w:marLeft w:val="0"/>
          <w:marRight w:val="0"/>
          <w:marTop w:val="0"/>
          <w:marBottom w:val="0"/>
          <w:divBdr>
            <w:top w:val="none" w:sz="0" w:space="0" w:color="auto"/>
            <w:left w:val="none" w:sz="0" w:space="0" w:color="auto"/>
            <w:bottom w:val="none" w:sz="0" w:space="0" w:color="auto"/>
            <w:right w:val="none" w:sz="0" w:space="0" w:color="auto"/>
          </w:divBdr>
          <w:divsChild>
            <w:div w:id="116291089">
              <w:marLeft w:val="0"/>
              <w:marRight w:val="0"/>
              <w:marTop w:val="0"/>
              <w:marBottom w:val="0"/>
              <w:divBdr>
                <w:top w:val="none" w:sz="0" w:space="0" w:color="auto"/>
                <w:left w:val="none" w:sz="0" w:space="0" w:color="auto"/>
                <w:bottom w:val="none" w:sz="0" w:space="0" w:color="auto"/>
                <w:right w:val="none" w:sz="0" w:space="0" w:color="auto"/>
              </w:divBdr>
              <w:divsChild>
                <w:div w:id="1111582974">
                  <w:marLeft w:val="0"/>
                  <w:marRight w:val="0"/>
                  <w:marTop w:val="0"/>
                  <w:marBottom w:val="0"/>
                  <w:divBdr>
                    <w:top w:val="none" w:sz="0" w:space="0" w:color="auto"/>
                    <w:left w:val="none" w:sz="0" w:space="0" w:color="auto"/>
                    <w:bottom w:val="none" w:sz="0" w:space="0" w:color="auto"/>
                    <w:right w:val="none" w:sz="0" w:space="0" w:color="auto"/>
                  </w:divBdr>
                </w:div>
              </w:divsChild>
            </w:div>
            <w:div w:id="1994095751">
              <w:marLeft w:val="0"/>
              <w:marRight w:val="0"/>
              <w:marTop w:val="0"/>
              <w:marBottom w:val="0"/>
              <w:divBdr>
                <w:top w:val="none" w:sz="0" w:space="0" w:color="auto"/>
                <w:left w:val="none" w:sz="0" w:space="0" w:color="auto"/>
                <w:bottom w:val="none" w:sz="0" w:space="0" w:color="auto"/>
                <w:right w:val="none" w:sz="0" w:space="0" w:color="auto"/>
              </w:divBdr>
              <w:divsChild>
                <w:div w:id="7316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learning.gov.wales/docs/learningwales/publications/150803-fp-framework-en.pdf"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learning.gov.wales/resources/browse-all/developing-the-curriculum-cymreig/?lang=en" TargetMode="External"/><Relationship Id="rId11" Type="http://schemas.openxmlformats.org/officeDocument/2006/relationships/hyperlink" Target="http://www.npr.org/sections/ed/2016/11/29/497943749/6-potential-brain-benefits-of-bilingual-education" TargetMode="External"/><Relationship Id="rId12" Type="http://schemas.openxmlformats.org/officeDocument/2006/relationships/hyperlink" Target="http://www.meits.org/policy-papers/paper/healthy-linguistic-diet" TargetMode="External"/><Relationship Id="rId13" Type="http://schemas.openxmlformats.org/officeDocument/2006/relationships/hyperlink" Target="http://openworks.wooster.edu/cgi/viewcontent.cgi?article=6454&amp;context=independentstudy" TargetMode="External"/><Relationship Id="rId14" Type="http://schemas.openxmlformats.org/officeDocument/2006/relationships/hyperlink" Target="http://learning.gov.wales/docs/learningwales/publications/150803-fp-framework-en.pdf"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header" Target="header2.xml"/><Relationship Id="rId19" Type="http://schemas.openxmlformats.org/officeDocument/2006/relationships/footer" Target="footer3.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bbc.co.uk/wales/history/sites/themes/society/language_literacy.shtml" TargetMode="External"/><Relationship Id="rId8" Type="http://schemas.openxmlformats.org/officeDocument/2006/relationships/hyperlink" Target="http://www.bbc.co.uk/news/uk-wales-politics-151867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296</TotalTime>
  <Pages>9</Pages>
  <Words>1823</Words>
  <Characters>9830</Characters>
  <Application>Microsoft Macintosh Word</Application>
  <DocSecurity>0</DocSecurity>
  <Lines>228</Lines>
  <Paragraphs>61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BBC History of Wales Literacy in 17th century Wales </vt:lpstr>
      <vt:lpstr>    Kamenetz. A. (2016)  http://www.npr.org/sections/ed/2016/11/29/497943749/6-poten</vt:lpstr>
      <vt:lpstr>    </vt:lpstr>
      <vt:lpstr>    </vt:lpstr>
      <vt:lpstr>    McLeod. S. (2015) Multilingualism and speech-language competence in early childh</vt:lpstr>
      <vt:lpstr>    https://speakingmylanguages.blogspot.co.uk/2015/08/multilingualism-and-speech-la</vt:lpstr>
      <vt:lpstr>    </vt:lpstr>
      <vt:lpstr>    </vt:lpstr>
    </vt:vector>
  </TitlesOfParts>
  <LinksUpToDate>false</LinksUpToDate>
  <CharactersWithSpaces>11592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Number</dc:creator>
  <cp:keywords/>
  <dc:description/>
  <cp:lastModifiedBy>Amanda Gale</cp:lastModifiedBy>
  <cp:revision>34</cp:revision>
  <dcterms:created xsi:type="dcterms:W3CDTF">2018-03-26T20:48:00Z</dcterms:created>
  <dcterms:modified xsi:type="dcterms:W3CDTF">2018-03-29T00:23:00Z</dcterms:modified>
</cp:coreProperties>
</file>