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color w:val="156082" w:themeColor="accent1"/>
          <w:kern w:val="2"/>
          <w:sz w:val="24"/>
          <w:szCs w:val="24"/>
          <w:lang w:val="en-GB" w:eastAsia="en-US"/>
          <w14:ligatures w14:val="standardContextual"/>
        </w:rPr>
        <w:id w:val="396712176"/>
        <w:docPartObj>
          <w:docPartGallery w:val="Cover Pages"/>
          <w:docPartUnique/>
        </w:docPartObj>
      </w:sdtPr>
      <w:sdtEndPr>
        <w:rPr>
          <w:color w:val="auto"/>
          <w:sz w:val="24"/>
          <w:szCs w:val="24"/>
          <w:lang w:val="en-GB" w:eastAsia="en-US"/>
        </w:rPr>
      </w:sdtEndPr>
      <w:sdtContent>
        <w:p w:rsidR="00566042" w:rsidRDefault="00566042" w14:paraId="6CC7F654" w14:textId="0E206516">
          <w:pPr>
            <w:pStyle w:val="NoSpacing"/>
            <w:spacing w:before="1540" w:after="240"/>
            <w:jc w:val="center"/>
            <w:rPr>
              <w:color w:val="156082" w:themeColor="accent1"/>
            </w:rPr>
          </w:pPr>
          <w:r>
            <w:rPr>
              <w:noProof/>
              <w:color w:val="156082" w:themeColor="accent1"/>
            </w:rPr>
            <w:drawing>
              <wp:inline distT="0" distB="0" distL="0" distR="0" wp14:anchorId="1C36D284" wp14:editId="7E36C234">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eastAsiaTheme="majorEastAsia"/>
              <w:caps/>
              <w:color w:val="156082" w:themeColor="accent1"/>
              <w:sz w:val="52"/>
              <w:szCs w:val="52"/>
            </w:rPr>
            <w:alias w:val="Title"/>
            <w:tag w:val=""/>
            <w:id w:val="1735040861"/>
            <w:placeholder>
              <w:docPart w:val="3E04157B009E1A48959FEBFBA07CB60D"/>
            </w:placeholder>
            <w:dataBinding w:prefixMappings="xmlns:ns0='http://purl.org/dc/elements/1.1/' xmlns:ns1='http://schemas.openxmlformats.org/package/2006/metadata/core-properties' " w:xpath="/ns1:coreProperties[1]/ns0:title[1]" w:storeItemID="{6C3C8BC8-F283-45AE-878A-BAB7291924A1}"/>
            <w:text/>
          </w:sdtPr>
          <w:sdtContent>
            <w:p w:rsidRPr="00566042" w:rsidR="00566042" w:rsidRDefault="00566042" w14:paraId="4E41DCD1" w14:textId="019BCAA5">
              <w:pPr>
                <w:pStyle w:val="NoSpacing"/>
                <w:pBdr>
                  <w:top w:val="single" w:color="156082" w:themeColor="accent1" w:sz="6" w:space="6"/>
                  <w:bottom w:val="single" w:color="156082" w:themeColor="accent1" w:sz="6" w:space="6"/>
                </w:pBdr>
                <w:spacing w:after="240"/>
                <w:jc w:val="center"/>
                <w:rPr>
                  <w:rFonts w:ascii="Arial" w:hAnsi="Arial" w:cs="Arial" w:eastAsiaTheme="majorEastAsia"/>
                  <w:caps/>
                  <w:color w:val="156082" w:themeColor="accent1"/>
                  <w:sz w:val="52"/>
                  <w:szCs w:val="52"/>
                </w:rPr>
              </w:pPr>
              <w:r w:rsidRPr="00566042">
                <w:rPr>
                  <w:rFonts w:ascii="Arial" w:hAnsi="Arial" w:cs="Arial" w:eastAsiaTheme="majorEastAsia"/>
                  <w:caps/>
                  <w:color w:val="156082" w:themeColor="accent1"/>
                  <w:sz w:val="52"/>
                  <w:szCs w:val="52"/>
                </w:rPr>
                <w:t>Title of assignment: Case study</w:t>
              </w:r>
              <w:r>
                <w:rPr>
                  <w:rFonts w:ascii="Arial" w:hAnsi="Arial" w:cs="Arial" w:eastAsiaTheme="majorEastAsia"/>
                  <w:caps/>
                  <w:color w:val="156082" w:themeColor="accent1"/>
                  <w:sz w:val="52"/>
                  <w:szCs w:val="52"/>
                </w:rPr>
                <w:t>:</w:t>
              </w:r>
              <w:r w:rsidRPr="00566042">
                <w:rPr>
                  <w:rFonts w:ascii="Arial" w:hAnsi="Arial" w:cs="Arial" w:eastAsiaTheme="majorEastAsia"/>
                  <w:caps/>
                  <w:color w:val="156082" w:themeColor="accent1"/>
                  <w:sz w:val="52"/>
                  <w:szCs w:val="52"/>
                </w:rPr>
                <w:t xml:space="preserve"> Mrs Thompson</w:t>
              </w:r>
            </w:p>
          </w:sdtContent>
        </w:sdt>
        <w:sdt>
          <w:sdtPr>
            <w:rPr>
              <w:color w:val="156082" w:themeColor="accent1"/>
              <w:sz w:val="36"/>
              <w:szCs w:val="36"/>
            </w:rPr>
            <w:alias w:val="Subtitle"/>
            <w:tag w:val=""/>
            <w:id w:val="328029620"/>
            <w:placeholder>
              <w:docPart w:val="115C66C5FA853543A12907836E4F4748"/>
            </w:placeholder>
            <w:dataBinding w:prefixMappings="xmlns:ns0='http://purl.org/dc/elements/1.1/' xmlns:ns1='http://schemas.openxmlformats.org/package/2006/metadata/core-properties' " w:xpath="/ns1:coreProperties[1]/ns0:subject[1]" w:storeItemID="{6C3C8BC8-F283-45AE-878A-BAB7291924A1}"/>
            <w:text/>
          </w:sdtPr>
          <w:sdtContent>
            <w:p w:rsidRPr="00131E12" w:rsidR="00566042" w:rsidRDefault="007648E7" w14:paraId="4FC111C5" w14:textId="3A1D8706">
              <w:pPr>
                <w:pStyle w:val="NoSpacing"/>
                <w:jc w:val="center"/>
                <w:rPr>
                  <w:color w:val="156082" w:themeColor="accent1"/>
                  <w:sz w:val="36"/>
                  <w:szCs w:val="36"/>
                </w:rPr>
              </w:pPr>
              <w:r>
                <w:rPr>
                  <w:color w:val="156082" w:themeColor="accent1"/>
                  <w:sz w:val="36"/>
                  <w:szCs w:val="36"/>
                </w:rPr>
                <w:t>MODULE NAME: INTRODUCTION TO HEALTH AND SOCIAL CARE</w:t>
              </w:r>
            </w:p>
          </w:sdtContent>
        </w:sdt>
        <w:p w:rsidR="00131E12" w:rsidRDefault="00131E12" w14:paraId="5585BDD9" w14:textId="77777777">
          <w:pPr>
            <w:pStyle w:val="NoSpacing"/>
            <w:spacing w:before="480"/>
            <w:jc w:val="center"/>
            <w:rPr>
              <w:color w:val="156082" w:themeColor="accent1"/>
            </w:rPr>
          </w:pPr>
        </w:p>
        <w:p w:rsidRPr="00131E12" w:rsidR="00566042" w:rsidP="00131E12" w:rsidRDefault="00131E12" w14:paraId="3CD39639" w14:textId="5C8C6319">
          <w:pPr>
            <w:pStyle w:val="NoSpacing"/>
            <w:spacing w:before="480"/>
            <w:jc w:val="center"/>
            <w:rPr>
              <w:color w:val="156082" w:themeColor="accent1"/>
              <w:sz w:val="52"/>
              <w:szCs w:val="52"/>
            </w:rPr>
          </w:pPr>
          <w:r w:rsidRPr="12469268">
            <w:rPr>
              <w:color w:val="156082" w:themeColor="accent1"/>
              <w:sz w:val="52"/>
              <w:szCs w:val="52"/>
            </w:rPr>
            <w:t>MODULE CODE: L</w:t>
          </w:r>
          <w:r w:rsidRPr="12469268" w:rsidR="72625285">
            <w:rPr>
              <w:color w:val="156082" w:themeColor="accent1"/>
              <w:sz w:val="52"/>
              <w:szCs w:val="52"/>
            </w:rPr>
            <w:t>C</w:t>
          </w:r>
          <w:r w:rsidRPr="12469268">
            <w:rPr>
              <w:color w:val="156082" w:themeColor="accent1"/>
              <w:sz w:val="52"/>
              <w:szCs w:val="52"/>
            </w:rPr>
            <w:t>HS4003</w:t>
          </w:r>
        </w:p>
        <w:p w:rsidRPr="00131E12" w:rsidR="00131E12" w:rsidP="00131E12" w:rsidRDefault="00131E12" w14:paraId="3C8BB239" w14:textId="739BE76C">
          <w:pPr>
            <w:pStyle w:val="NoSpacing"/>
            <w:spacing w:before="480"/>
            <w:jc w:val="center"/>
            <w:rPr>
              <w:color w:val="156082" w:themeColor="accent1"/>
              <w:sz w:val="52"/>
              <w:szCs w:val="52"/>
            </w:rPr>
          </w:pPr>
          <w:r w:rsidRPr="00131E12">
            <w:rPr>
              <w:color w:val="156082" w:themeColor="accent1"/>
              <w:sz w:val="52"/>
              <w:szCs w:val="52"/>
            </w:rPr>
            <w:t>STUDENT NUMBER: 2517564</w:t>
          </w:r>
        </w:p>
        <w:p w:rsidRPr="00131E12" w:rsidR="00131E12" w:rsidP="00131E12" w:rsidRDefault="00131E12" w14:paraId="597A5628" w14:textId="7E3516A4">
          <w:pPr>
            <w:pStyle w:val="NoSpacing"/>
            <w:spacing w:before="480"/>
            <w:rPr>
              <w:color w:val="156082" w:themeColor="accent1"/>
              <w:sz w:val="52"/>
              <w:szCs w:val="52"/>
            </w:rPr>
          </w:pPr>
        </w:p>
        <w:p w:rsidR="00566042" w:rsidRDefault="00566042" w14:paraId="2C989A5B" w14:textId="655333BA">
          <w:r>
            <w:rPr>
              <w:noProof/>
              <w:color w:val="156082" w:themeColor="accent1"/>
            </w:rPr>
            <mc:AlternateContent>
              <mc:Choice Requires="wps">
                <w:drawing>
                  <wp:anchor distT="0" distB="0" distL="114300" distR="114300" simplePos="0" relativeHeight="251658240" behindDoc="0" locked="0" layoutInCell="1" allowOverlap="1" wp14:anchorId="15C54432" wp14:editId="37899089">
                    <wp:simplePos x="0" y="0"/>
                    <wp:positionH relativeFrom="margin">
                      <wp:posOffset>0</wp:posOffset>
                    </wp:positionH>
                    <wp:positionV relativeFrom="page">
                      <wp:posOffset>9052884</wp:posOffset>
                    </wp:positionV>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Pr="00566042" w:rsidR="00566042" w:rsidRDefault="00566042" w14:paraId="07CF79C3" w14:textId="4ED2D11B">
                                    <w:pPr>
                                      <w:pStyle w:val="NoSpacing"/>
                                      <w:spacing w:after="40"/>
                                      <w:jc w:val="center"/>
                                      <w:rPr>
                                        <w:rFonts w:ascii="Arial" w:hAnsi="Arial" w:cs="Arial"/>
                                        <w:caps/>
                                        <w:color w:val="156082" w:themeColor="accent1"/>
                                        <w:sz w:val="28"/>
                                        <w:szCs w:val="28"/>
                                      </w:rPr>
                                    </w:pPr>
                                    <w:r>
                                      <w:rPr>
                                        <w:rFonts w:ascii="Arial" w:hAnsi="Arial" w:cs="Arial"/>
                                        <w:caps/>
                                        <w:color w:val="156082" w:themeColor="accent1"/>
                                        <w:sz w:val="28"/>
                                        <w:szCs w:val="28"/>
                                      </w:rPr>
                                      <w:t xml:space="preserve">NAME: </w:t>
                                    </w:r>
                                    <w:r w:rsidR="00131E12">
                                      <w:rPr>
                                        <w:rFonts w:ascii="Arial" w:hAnsi="Arial" w:cs="Arial"/>
                                        <w:caps/>
                                        <w:color w:val="156082" w:themeColor="accent1"/>
                                        <w:sz w:val="28"/>
                                        <w:szCs w:val="28"/>
                                      </w:rPr>
                                      <w:t>Zaynah A</w:t>
                                    </w:r>
                                    <w:r w:rsidRPr="00566042">
                                      <w:rPr>
                                        <w:rFonts w:ascii="Arial" w:hAnsi="Arial" w:cs="Arial"/>
                                        <w:caps/>
                                        <w:color w:val="156082" w:themeColor="accent1"/>
                                        <w:sz w:val="28"/>
                                        <w:szCs w:val="28"/>
                                      </w:rPr>
                                      <w:t xml:space="preserve">ziz </w:t>
                                    </w:r>
                                  </w:p>
                                </w:sdtContent>
                              </w:sdt>
                              <w:p w:rsidRPr="00566042" w:rsidR="00566042" w:rsidRDefault="00566042" w14:paraId="3D7EDFE4" w14:textId="1CBD3AA7">
                                <w:pPr>
                                  <w:pStyle w:val="NoSpacing"/>
                                  <w:jc w:val="center"/>
                                  <w:rPr>
                                    <w:rFonts w:ascii="Arial" w:hAnsi="Arial" w:cs="Arial"/>
                                    <w:color w:val="156082" w:themeColor="accent1"/>
                                  </w:rPr>
                                </w:pPr>
                                <w:r w:rsidRPr="00566042">
                                  <w:rPr>
                                    <w:rFonts w:ascii="Arial" w:hAnsi="Arial" w:cs="Arial"/>
                                    <w:caps/>
                                    <w:color w:val="156082" w:themeColor="accent1"/>
                                  </w:rPr>
                                  <w:t>Lectu</w:t>
                                </w: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648E7">
                                      <w:rPr>
                                        <w:rFonts w:ascii="Arial" w:hAnsi="Arial" w:cs="Arial"/>
                                        <w:caps/>
                                        <w:color w:val="156082" w:themeColor="accent1"/>
                                      </w:rPr>
                                      <w:t>rer: DANIEL HARUNA</w:t>
                                    </w:r>
                                  </w:sdtContent>
                                </w:sdt>
                              </w:p>
                              <w:p w:rsidRPr="00566042" w:rsidR="00566042" w:rsidRDefault="004F051A" w14:paraId="4760148E" w14:textId="6BDFFC08">
                                <w:pPr>
                                  <w:pStyle w:val="NoSpacing"/>
                                  <w:jc w:val="center"/>
                                  <w:rPr>
                                    <w:rFonts w:ascii="Arial" w:hAnsi="Arial" w:cs="Arial"/>
                                    <w:color w:val="156082" w:themeColor="accent1"/>
                                  </w:rPr>
                                </w:pPr>
                                <w:sdt>
                                  <w:sdtPr>
                                    <w:rPr>
                                      <w:rFonts w:ascii="Arial" w:hAnsi="Arial" w:cs="Arial"/>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566042" w:rsidR="00566042">
                                      <w:rPr>
                                        <w:rFonts w:ascii="Arial" w:hAnsi="Arial" w:cs="Arial"/>
                                        <w:color w:val="156082" w:themeColor="accent1"/>
                                      </w:rPr>
                                      <w:t xml:space="preserve">     </w:t>
                                    </w:r>
                                  </w:sdtContent>
                                </w:sdt>
                                <w:r w:rsidRPr="00566042" w:rsidR="00566042">
                                  <w:rPr>
                                    <w:rFonts w:ascii="Arial" w:hAnsi="Arial" w:cs="Arial"/>
                                    <w:color w:val="156082" w:themeColor="accent1"/>
                                  </w:rPr>
                                  <w:t>13</w:t>
                                </w:r>
                                <w:r w:rsidRPr="00566042" w:rsidR="00566042">
                                  <w:rPr>
                                    <w:rFonts w:ascii="Arial" w:hAnsi="Arial" w:cs="Arial"/>
                                    <w:color w:val="156082" w:themeColor="accent1"/>
                                    <w:vertAlign w:val="superscript"/>
                                  </w:rPr>
                                  <w:t>th</w:t>
                                </w:r>
                                <w:r w:rsidRPr="00566042" w:rsidR="00566042">
                                  <w:rPr>
                                    <w:rFonts w:ascii="Arial" w:hAnsi="Arial" w:cs="Arial"/>
                                    <w:color w:val="156082" w:themeColor="accent1"/>
                                  </w:rPr>
                                  <w:t xml:space="preserve"> </w:t>
                                </w:r>
                                <w:r w:rsidRPr="00566042" w:rsidR="00131E12">
                                  <w:rPr>
                                    <w:rFonts w:ascii="Arial" w:hAnsi="Arial" w:cs="Arial"/>
                                    <w:color w:val="156082" w:themeColor="accent1"/>
                                  </w:rPr>
                                  <w:t>July</w:t>
                                </w:r>
                                <w:r w:rsidRPr="00566042" w:rsidR="00566042">
                                  <w:rPr>
                                    <w:rFonts w:ascii="Arial" w:hAnsi="Arial" w:cs="Arial"/>
                                    <w:color w:val="156082" w:themeColor="accent1"/>
                                  </w:rPr>
                                  <w:t xml:space="preserve"> 2026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15C54432">
                    <v:stroke joinstyle="miter"/>
                    <v:path gradientshapeok="t" o:connecttype="rect"/>
                  </v:shapetype>
                  <v:shape id="Text Box 108" style="position:absolute;margin-left:0;margin-top:712.85pt;width:516pt;height:43.9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">
                    <v:textbox style="mso-fit-shape-to-text:t" inset="0,0,0,0">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Pr="00566042" w:rsidR="00566042" w:rsidRDefault="00566042" w14:paraId="07CF79C3" w14:textId="4ED2D11B">
                              <w:pPr>
                                <w:pStyle w:val="NoSpacing"/>
                                <w:spacing w:after="40"/>
                                <w:jc w:val="center"/>
                                <w:rPr>
                                  <w:rFonts w:ascii="Arial" w:hAnsi="Arial" w:cs="Arial"/>
                                  <w:caps/>
                                  <w:color w:val="156082" w:themeColor="accent1"/>
                                  <w:sz w:val="28"/>
                                  <w:szCs w:val="28"/>
                                </w:rPr>
                              </w:pPr>
                              <w:r>
                                <w:rPr>
                                  <w:rFonts w:ascii="Arial" w:hAnsi="Arial" w:cs="Arial"/>
                                  <w:caps/>
                                  <w:color w:val="156082" w:themeColor="accent1"/>
                                  <w:sz w:val="28"/>
                                  <w:szCs w:val="28"/>
                                </w:rPr>
                                <w:t xml:space="preserve">NAME: </w:t>
                              </w:r>
                              <w:r w:rsidR="00131E12">
                                <w:rPr>
                                  <w:rFonts w:ascii="Arial" w:hAnsi="Arial" w:cs="Arial"/>
                                  <w:caps/>
                                  <w:color w:val="156082" w:themeColor="accent1"/>
                                  <w:sz w:val="28"/>
                                  <w:szCs w:val="28"/>
                                </w:rPr>
                                <w:t>Zaynah A</w:t>
                              </w:r>
                              <w:r w:rsidRPr="00566042">
                                <w:rPr>
                                  <w:rFonts w:ascii="Arial" w:hAnsi="Arial" w:cs="Arial"/>
                                  <w:caps/>
                                  <w:color w:val="156082" w:themeColor="accent1"/>
                                  <w:sz w:val="28"/>
                                  <w:szCs w:val="28"/>
                                </w:rPr>
                                <w:t xml:space="preserve">ziz </w:t>
                              </w:r>
                            </w:p>
                          </w:sdtContent>
                        </w:sdt>
                        <w:p w:rsidRPr="00566042" w:rsidR="00566042" w:rsidRDefault="00566042" w14:paraId="3D7EDFE4" w14:textId="1CBD3AA7">
                          <w:pPr>
                            <w:pStyle w:val="NoSpacing"/>
                            <w:jc w:val="center"/>
                            <w:rPr>
                              <w:rFonts w:ascii="Arial" w:hAnsi="Arial" w:cs="Arial"/>
                              <w:color w:val="156082" w:themeColor="accent1"/>
                            </w:rPr>
                          </w:pPr>
                          <w:r w:rsidRPr="00566042">
                            <w:rPr>
                              <w:rFonts w:ascii="Arial" w:hAnsi="Arial" w:cs="Arial"/>
                              <w:caps/>
                              <w:color w:val="156082" w:themeColor="accent1"/>
                            </w:rPr>
                            <w:t>Lectu</w:t>
                          </w:r>
                          <w:sdt>
                            <w:sdtPr>
                              <w:rPr>
                                <w:rFonts w:ascii="Arial" w:hAnsi="Arial" w:cs="Arial"/>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648E7">
                                <w:rPr>
                                  <w:rFonts w:ascii="Arial" w:hAnsi="Arial" w:cs="Arial"/>
                                  <w:caps/>
                                  <w:color w:val="156082" w:themeColor="accent1"/>
                                </w:rPr>
                                <w:t>rer: DANIEL HARUNA</w:t>
                              </w:r>
                            </w:sdtContent>
                          </w:sdt>
                        </w:p>
                        <w:p w:rsidRPr="00566042" w:rsidR="00566042" w:rsidRDefault="0032088C" w14:paraId="4760148E" w14:textId="6BDFFC08">
                          <w:pPr>
                            <w:pStyle w:val="NoSpacing"/>
                            <w:jc w:val="center"/>
                            <w:rPr>
                              <w:rFonts w:ascii="Arial" w:hAnsi="Arial" w:cs="Arial"/>
                              <w:color w:val="156082" w:themeColor="accent1"/>
                            </w:rPr>
                          </w:pPr>
                          <w:sdt>
                            <w:sdtPr>
                              <w:rPr>
                                <w:rFonts w:ascii="Arial" w:hAnsi="Arial" w:cs="Arial"/>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566042" w:rsidR="00566042">
                                <w:rPr>
                                  <w:rFonts w:ascii="Arial" w:hAnsi="Arial" w:cs="Arial"/>
                                  <w:color w:val="156082" w:themeColor="accent1"/>
                                </w:rPr>
                                <w:t xml:space="preserve">     </w:t>
                              </w:r>
                            </w:sdtContent>
                          </w:sdt>
                          <w:r w:rsidRPr="00566042" w:rsidR="00566042">
                            <w:rPr>
                              <w:rFonts w:ascii="Arial" w:hAnsi="Arial" w:cs="Arial"/>
                              <w:color w:val="156082" w:themeColor="accent1"/>
                            </w:rPr>
                            <w:t>13</w:t>
                          </w:r>
                          <w:r w:rsidRPr="00566042" w:rsidR="00566042">
                            <w:rPr>
                              <w:rFonts w:ascii="Arial" w:hAnsi="Arial" w:cs="Arial"/>
                              <w:color w:val="156082" w:themeColor="accent1"/>
                              <w:vertAlign w:val="superscript"/>
                            </w:rPr>
                            <w:t>th</w:t>
                          </w:r>
                          <w:r w:rsidRPr="00566042" w:rsidR="00566042">
                            <w:rPr>
                              <w:rFonts w:ascii="Arial" w:hAnsi="Arial" w:cs="Arial"/>
                              <w:color w:val="156082" w:themeColor="accent1"/>
                            </w:rPr>
                            <w:t xml:space="preserve"> </w:t>
                          </w:r>
                          <w:r w:rsidRPr="00566042" w:rsidR="00131E12">
                            <w:rPr>
                              <w:rFonts w:ascii="Arial" w:hAnsi="Arial" w:cs="Arial"/>
                              <w:color w:val="156082" w:themeColor="accent1"/>
                            </w:rPr>
                            <w:t>July</w:t>
                          </w:r>
                          <w:r w:rsidRPr="00566042" w:rsidR="00566042">
                            <w:rPr>
                              <w:rFonts w:ascii="Arial" w:hAnsi="Arial" w:cs="Arial"/>
                              <w:color w:val="156082" w:themeColor="accent1"/>
                            </w:rPr>
                            <w:t xml:space="preserve"> 2026 </w:t>
                          </w:r>
                        </w:p>
                      </w:txbxContent>
                    </v:textbox>
                    <w10:wrap anchorx="margin" anchory="page"/>
                  </v:shape>
                </w:pict>
              </mc:Fallback>
            </mc:AlternateContent>
          </w:r>
          <w:r>
            <w:br w:type="page"/>
          </w:r>
        </w:p>
      </w:sdtContent>
    </w:sdt>
    <w:p w:rsidRPr="00566042" w:rsidR="009D19D7" w:rsidRDefault="009D19D7" w14:paraId="23D175A2" w14:textId="7F2CD137">
      <w:pPr/>
      <w:r w:rsidRPr="5EEAFEDE" w:rsidR="259EDC30">
        <w:rPr>
          <w:rFonts w:ascii="Arial" w:hAnsi="Arial" w:cs="Arial"/>
          <w:b w:val="1"/>
          <w:bCs w:val="1"/>
          <w:i w:val="1"/>
          <w:iCs w:val="1"/>
          <w:u w:val="single"/>
        </w:rPr>
        <w:t xml:space="preserve">Introduction </w:t>
      </w:r>
    </w:p>
    <w:p w:rsidR="1430082D" w:rsidRDefault="1430082D" w14:paraId="132898B3" w14:textId="48936DCE">
      <w:r w:rsidRPr="5EEAFEDE" w:rsidR="1430082D">
        <w:rPr>
          <w:rFonts w:ascii="Arial" w:hAnsi="Arial" w:cs="Arial"/>
          <w:b w:val="0"/>
          <w:bCs w:val="0"/>
          <w:i w:val="0"/>
          <w:iCs w:val="0"/>
          <w:sz w:val="22"/>
          <w:szCs w:val="22"/>
          <w:u w:val="none"/>
        </w:rPr>
        <w:t>This paper uses the case study of Mrs</w:t>
      </w:r>
      <w:r w:rsidRPr="5EEAFEDE" w:rsidR="69FEC6C9">
        <w:rPr>
          <w:rFonts w:ascii="Arial" w:hAnsi="Arial" w:cs="Arial"/>
          <w:b w:val="0"/>
          <w:bCs w:val="0"/>
          <w:i w:val="0"/>
          <w:iCs w:val="0"/>
          <w:sz w:val="22"/>
          <w:szCs w:val="22"/>
          <w:u w:val="none"/>
        </w:rPr>
        <w:t xml:space="preserve"> </w:t>
      </w:r>
      <w:r w:rsidRPr="5EEAFEDE" w:rsidR="1430082D">
        <w:rPr>
          <w:rFonts w:ascii="Arial" w:hAnsi="Arial" w:cs="Arial"/>
          <w:b w:val="0"/>
          <w:bCs w:val="0"/>
          <w:i w:val="0"/>
          <w:iCs w:val="0"/>
          <w:sz w:val="22"/>
          <w:szCs w:val="22"/>
          <w:u w:val="none"/>
        </w:rPr>
        <w:t xml:space="preserve">Thompson, an 84-year-old female who lives alone in </w:t>
      </w:r>
      <w:r w:rsidRPr="5EEAFEDE" w:rsidR="2C792030">
        <w:rPr>
          <w:rFonts w:ascii="Arial" w:hAnsi="Arial" w:cs="Arial"/>
          <w:b w:val="0"/>
          <w:bCs w:val="0"/>
          <w:i w:val="0"/>
          <w:iCs w:val="0"/>
          <w:sz w:val="22"/>
          <w:szCs w:val="22"/>
          <w:u w:val="none"/>
        </w:rPr>
        <w:t>sheltered housing</w:t>
      </w:r>
      <w:r w:rsidRPr="5EEAFEDE" w:rsidR="1430082D">
        <w:rPr>
          <w:rFonts w:ascii="Arial" w:hAnsi="Arial" w:cs="Arial"/>
          <w:b w:val="0"/>
          <w:bCs w:val="0"/>
          <w:i w:val="0"/>
          <w:iCs w:val="0"/>
          <w:sz w:val="22"/>
          <w:szCs w:val="22"/>
          <w:u w:val="none"/>
        </w:rPr>
        <w:t xml:space="preserve"> and is under domiciliary care services twice per day after being hospitalized because of pneumonia. Mrs</w:t>
      </w:r>
      <w:r w:rsidRPr="5EEAFEDE" w:rsidR="33344695">
        <w:rPr>
          <w:rFonts w:ascii="Arial" w:hAnsi="Arial" w:cs="Arial"/>
          <w:b w:val="0"/>
          <w:bCs w:val="0"/>
          <w:i w:val="0"/>
          <w:iCs w:val="0"/>
          <w:sz w:val="22"/>
          <w:szCs w:val="22"/>
          <w:u w:val="none"/>
        </w:rPr>
        <w:t xml:space="preserve"> </w:t>
      </w:r>
      <w:r w:rsidRPr="5EEAFEDE" w:rsidR="1430082D">
        <w:rPr>
          <w:rFonts w:ascii="Arial" w:hAnsi="Arial" w:cs="Arial"/>
          <w:b w:val="0"/>
          <w:bCs w:val="0"/>
          <w:i w:val="0"/>
          <w:iCs w:val="0"/>
          <w:sz w:val="22"/>
          <w:szCs w:val="22"/>
          <w:u w:val="none"/>
        </w:rPr>
        <w:t>Thompson has m</w:t>
      </w:r>
      <w:r w:rsidRPr="5EEAFEDE" w:rsidR="2EB97C5B">
        <w:rPr>
          <w:rFonts w:ascii="Arial" w:hAnsi="Arial" w:cs="Arial"/>
          <w:b w:val="0"/>
          <w:bCs w:val="0"/>
          <w:i w:val="0"/>
          <w:iCs w:val="0"/>
          <w:sz w:val="22"/>
          <w:szCs w:val="22"/>
          <w:u w:val="none"/>
        </w:rPr>
        <w:t>ild</w:t>
      </w:r>
      <w:r w:rsidRPr="5EEAFEDE" w:rsidR="1430082D">
        <w:rPr>
          <w:rFonts w:ascii="Arial" w:hAnsi="Arial" w:cs="Arial"/>
          <w:b w:val="0"/>
          <w:bCs w:val="0"/>
          <w:i w:val="0"/>
          <w:iCs w:val="0"/>
          <w:sz w:val="22"/>
          <w:szCs w:val="22"/>
          <w:u w:val="none"/>
        </w:rPr>
        <w:t xml:space="preserve"> dementia and recently missed taking some of her medicines, causing her to be confused. At the same time, she was found outside durin</w:t>
      </w:r>
      <w:r w:rsidRPr="5EEAFEDE" w:rsidR="1430082D">
        <w:rPr>
          <w:rFonts w:ascii="Arial" w:hAnsi="Arial" w:cs="Arial"/>
          <w:b w:val="0"/>
          <w:bCs w:val="0"/>
          <w:i w:val="0"/>
          <w:iCs w:val="0"/>
          <w:sz w:val="22"/>
          <w:szCs w:val="22"/>
          <w:u w:val="none"/>
        </w:rPr>
        <w:t>g cold weath</w:t>
      </w:r>
      <w:r w:rsidRPr="5EEAFEDE" w:rsidR="1430082D">
        <w:rPr>
          <w:rFonts w:ascii="Arial" w:hAnsi="Arial" w:cs="Arial"/>
          <w:b w:val="0"/>
          <w:bCs w:val="0"/>
          <w:i w:val="0"/>
          <w:iCs w:val="0"/>
          <w:sz w:val="22"/>
          <w:szCs w:val="22"/>
          <w:u w:val="none"/>
        </w:rPr>
        <w:t>er without the right clothes on, which led to an investigation by the local council. The three core themes that are discussed include collaborative multi-agency working among professionals; administrative practice and records according to the Data Protection Act 2018; and communication according to the laws and theories. All points are made from the perspective of the policies, laws, and evidence-based practices of the UK.</w:t>
      </w:r>
    </w:p>
    <w:p w:rsidR="5EEAFEDE" w:rsidP="5EEAFEDE" w:rsidRDefault="5EEAFEDE" w14:paraId="08DFA601" w14:textId="47D7B0A1">
      <w:pPr>
        <w:pStyle w:val="Normal"/>
        <w:ind w:left="0"/>
        <w:rPr>
          <w:rFonts w:ascii="Arial" w:hAnsi="Arial" w:cs="Arial"/>
          <w:b w:val="0"/>
          <w:bCs w:val="0"/>
          <w:i w:val="0"/>
          <w:iCs w:val="0"/>
          <w:sz w:val="22"/>
          <w:szCs w:val="22"/>
          <w:u w:val="none"/>
        </w:rPr>
      </w:pPr>
    </w:p>
    <w:p w:rsidR="1C05F1BB" w:rsidP="5EEAFEDE" w:rsidRDefault="1C05F1BB" w14:paraId="65DF69E2" w14:textId="5814426C">
      <w:pPr>
        <w:pStyle w:val="Normal"/>
        <w:ind w:left="0"/>
        <w:rPr>
          <w:rFonts w:ascii="Arial" w:hAnsi="Arial" w:cs="Arial"/>
          <w:b w:val="1"/>
          <w:bCs w:val="1"/>
          <w:i w:val="1"/>
          <w:iCs w:val="1"/>
          <w:sz w:val="22"/>
          <w:szCs w:val="22"/>
          <w:u w:val="single"/>
        </w:rPr>
      </w:pPr>
      <w:r w:rsidRPr="5EEAFEDE" w:rsidR="1C05F1BB">
        <w:rPr>
          <w:rFonts w:ascii="Arial" w:hAnsi="Arial" w:cs="Arial"/>
          <w:b w:val="1"/>
          <w:bCs w:val="1"/>
          <w:i w:val="1"/>
          <w:iCs w:val="1"/>
          <w:sz w:val="22"/>
          <w:szCs w:val="22"/>
          <w:u w:val="single"/>
        </w:rPr>
        <w:t xml:space="preserve">1 </w:t>
      </w:r>
      <w:r w:rsidRPr="5EEAFEDE" w:rsidR="1D30ABC5">
        <w:rPr>
          <w:rFonts w:ascii="Arial" w:hAnsi="Arial" w:cs="Arial"/>
          <w:b w:val="1"/>
          <w:bCs w:val="1"/>
          <w:i w:val="1"/>
          <w:iCs w:val="1"/>
          <w:sz w:val="22"/>
          <w:szCs w:val="22"/>
          <w:u w:val="single"/>
        </w:rPr>
        <w:t>E</w:t>
      </w:r>
      <w:r w:rsidRPr="5EEAFEDE" w:rsidR="1C05F1BB">
        <w:rPr>
          <w:rFonts w:ascii="Arial" w:hAnsi="Arial" w:cs="Arial"/>
          <w:b w:val="1"/>
          <w:bCs w:val="1"/>
          <w:i w:val="1"/>
          <w:iCs w:val="1"/>
          <w:sz w:val="22"/>
          <w:szCs w:val="22"/>
          <w:u w:val="single"/>
        </w:rPr>
        <w:t>ffective communication in Mrs Thompson</w:t>
      </w:r>
      <w:r w:rsidRPr="5EEAFEDE" w:rsidR="47E406EC">
        <w:rPr>
          <w:rFonts w:ascii="Arial" w:hAnsi="Arial" w:cs="Arial"/>
          <w:b w:val="1"/>
          <w:bCs w:val="1"/>
          <w:i w:val="1"/>
          <w:iCs w:val="1"/>
          <w:sz w:val="22"/>
          <w:szCs w:val="22"/>
          <w:u w:val="single"/>
        </w:rPr>
        <w:t>’</w:t>
      </w:r>
      <w:r w:rsidRPr="5EEAFEDE" w:rsidR="1C05F1BB">
        <w:rPr>
          <w:rFonts w:ascii="Arial" w:hAnsi="Arial" w:cs="Arial"/>
          <w:b w:val="1"/>
          <w:bCs w:val="1"/>
          <w:i w:val="1"/>
          <w:iCs w:val="1"/>
          <w:sz w:val="22"/>
          <w:szCs w:val="22"/>
          <w:u w:val="single"/>
        </w:rPr>
        <w:t xml:space="preserve">s care </w:t>
      </w:r>
    </w:p>
    <w:p w:rsidR="5E810E0B" w:rsidP="5EEAFEDE" w:rsidRDefault="5E810E0B" w14:paraId="0B780211" w14:textId="76E475D3">
      <w:pPr>
        <w:pStyle w:val="Normal"/>
        <w:ind w:left="0"/>
        <w:rPr>
          <w:rFonts w:ascii="Arial" w:hAnsi="Arial" w:cs="Arial"/>
          <w:b w:val="0"/>
          <w:bCs w:val="0"/>
          <w:i w:val="0"/>
          <w:iCs w:val="0"/>
          <w:sz w:val="22"/>
          <w:szCs w:val="22"/>
          <w:u w:val="none"/>
        </w:rPr>
      </w:pPr>
      <w:r w:rsidRPr="5EEAFEDE" w:rsidR="5E810E0B">
        <w:rPr>
          <w:rFonts w:ascii="Arial" w:hAnsi="Arial" w:cs="Arial"/>
          <w:b w:val="0"/>
          <w:bCs w:val="0"/>
          <w:i w:val="0"/>
          <w:iCs w:val="0"/>
          <w:sz w:val="22"/>
          <w:szCs w:val="22"/>
          <w:u w:val="none"/>
        </w:rPr>
        <w:t>Effective communication forms the core of safe and empathic care especially for people with dementia who may have varying ability to understand information, recall instructions, and voice their needs (NHS England, 2026).</w:t>
      </w:r>
      <w:r w:rsidRPr="5EEAFEDE" w:rsidR="1A9A0BB3">
        <w:rPr>
          <w:rFonts w:ascii="Arial" w:hAnsi="Arial" w:cs="Arial"/>
          <w:b w:val="0"/>
          <w:bCs w:val="0"/>
          <w:i w:val="0"/>
          <w:iCs w:val="0"/>
          <w:sz w:val="22"/>
          <w:szCs w:val="22"/>
          <w:u w:val="none"/>
        </w:rPr>
        <w:t xml:space="preserve"> This keeps Mrs Thompson safe at home, reduces misunderstandings around </w:t>
      </w:r>
      <w:r w:rsidRPr="5EEAFEDE" w:rsidR="1A9A0BB3">
        <w:rPr>
          <w:rFonts w:ascii="Arial" w:hAnsi="Arial" w:cs="Arial"/>
          <w:b w:val="0"/>
          <w:bCs w:val="0"/>
          <w:i w:val="0"/>
          <w:iCs w:val="0"/>
          <w:sz w:val="22"/>
          <w:szCs w:val="22"/>
          <w:u w:val="none"/>
        </w:rPr>
        <w:t>medications</w:t>
      </w:r>
      <w:r w:rsidRPr="5EEAFEDE" w:rsidR="1A9A0BB3">
        <w:rPr>
          <w:rFonts w:ascii="Arial" w:hAnsi="Arial" w:cs="Arial"/>
          <w:b w:val="0"/>
          <w:bCs w:val="0"/>
          <w:i w:val="0"/>
          <w:iCs w:val="0"/>
          <w:sz w:val="22"/>
          <w:szCs w:val="22"/>
          <w:u w:val="none"/>
        </w:rPr>
        <w:t xml:space="preserve"> </w:t>
      </w:r>
      <w:r w:rsidRPr="5EEAFEDE" w:rsidR="73CFE477">
        <w:rPr>
          <w:rFonts w:ascii="Arial" w:hAnsi="Arial" w:cs="Arial"/>
          <w:b w:val="0"/>
          <w:bCs w:val="0"/>
          <w:i w:val="0"/>
          <w:iCs w:val="0"/>
          <w:sz w:val="22"/>
          <w:szCs w:val="22"/>
          <w:u w:val="none"/>
        </w:rPr>
        <w:t>and upholds her right</w:t>
      </w:r>
      <w:r w:rsidRPr="5EEAFEDE" w:rsidR="50FBF336">
        <w:rPr>
          <w:rFonts w:ascii="Arial" w:hAnsi="Arial" w:cs="Arial"/>
          <w:b w:val="0"/>
          <w:bCs w:val="0"/>
          <w:i w:val="0"/>
          <w:iCs w:val="0"/>
          <w:sz w:val="22"/>
          <w:szCs w:val="22"/>
          <w:u w:val="none"/>
        </w:rPr>
        <w:t xml:space="preserve"> to be involved in decisions about her care </w:t>
      </w:r>
    </w:p>
    <w:p w:rsidR="30D38D7F" w:rsidP="5EEAFEDE" w:rsidRDefault="30D38D7F" w14:paraId="1D3D1550" w14:textId="58739600">
      <w:pPr>
        <w:pStyle w:val="Normal"/>
        <w:ind w:left="0"/>
      </w:pPr>
      <w:r w:rsidRPr="5EEAFEDE" w:rsidR="30D38D7F">
        <w:rPr>
          <w:rFonts w:ascii="Arial" w:hAnsi="Arial" w:cs="Arial"/>
          <w:b w:val="0"/>
          <w:bCs w:val="0"/>
          <w:i w:val="0"/>
          <w:iCs w:val="0"/>
          <w:sz w:val="22"/>
          <w:szCs w:val="22"/>
          <w:u w:val="none"/>
        </w:rPr>
        <w:t xml:space="preserve">According to the Equality Act 2010, dementia falls under the category of disability which is one of nine protected characteristics and requires service providers to provide reasonable adjustments so that she gets equal access to information and support (Legislation.gov.uk, 2010; NHS England, 2026). It is an anticipatory duty as teams are expected to make such arrangements before any difficulties arise (Equality and Human Rights Commission, 2015). It means that Mrs Thompson should be communicated with using short and clear sentences, slowly, giving her time to answer and making use of visual aids or </w:t>
      </w:r>
      <w:r w:rsidRPr="5EEAFEDE" w:rsidR="41A38228">
        <w:rPr>
          <w:rFonts w:ascii="Arial" w:hAnsi="Arial" w:cs="Arial"/>
          <w:b w:val="0"/>
          <w:bCs w:val="0"/>
          <w:i w:val="0"/>
          <w:iCs w:val="0"/>
          <w:sz w:val="22"/>
          <w:szCs w:val="22"/>
          <w:u w:val="none"/>
        </w:rPr>
        <w:t>notes,</w:t>
      </w:r>
      <w:r w:rsidRPr="5EEAFEDE" w:rsidR="30D38D7F">
        <w:rPr>
          <w:rFonts w:ascii="Arial" w:hAnsi="Arial" w:cs="Arial"/>
          <w:b w:val="0"/>
          <w:bCs w:val="0"/>
          <w:i w:val="0"/>
          <w:iCs w:val="0"/>
          <w:sz w:val="22"/>
          <w:szCs w:val="22"/>
          <w:u w:val="none"/>
        </w:rPr>
        <w:t xml:space="preserve"> if </w:t>
      </w:r>
      <w:r w:rsidRPr="5EEAFEDE" w:rsidR="56038551">
        <w:rPr>
          <w:rFonts w:ascii="Arial" w:hAnsi="Arial" w:cs="Arial"/>
          <w:b w:val="0"/>
          <w:bCs w:val="0"/>
          <w:i w:val="0"/>
          <w:iCs w:val="0"/>
          <w:sz w:val="22"/>
          <w:szCs w:val="22"/>
          <w:u w:val="none"/>
        </w:rPr>
        <w:t>necessary,</w:t>
      </w:r>
      <w:r w:rsidRPr="5EEAFEDE" w:rsidR="30D38D7F">
        <w:rPr>
          <w:rFonts w:ascii="Arial" w:hAnsi="Arial" w:cs="Arial"/>
          <w:b w:val="0"/>
          <w:bCs w:val="0"/>
          <w:i w:val="0"/>
          <w:iCs w:val="0"/>
          <w:sz w:val="22"/>
          <w:szCs w:val="22"/>
          <w:u w:val="none"/>
        </w:rPr>
        <w:t xml:space="preserve"> instead of complex instructions only. Communication strategies should be flexible as she can have different requirements each day. Professionals should make sure that Mrs Thompson’s family is well-informed when they talk to them but do not </w:t>
      </w:r>
      <w:r w:rsidRPr="5EEAFEDE" w:rsidR="30D38D7F">
        <w:rPr>
          <w:rFonts w:ascii="Arial" w:hAnsi="Arial" w:cs="Arial"/>
          <w:b w:val="0"/>
          <w:bCs w:val="0"/>
          <w:i w:val="0"/>
          <w:iCs w:val="0"/>
          <w:sz w:val="22"/>
          <w:szCs w:val="22"/>
          <w:u w:val="none"/>
        </w:rPr>
        <w:t>disclose</w:t>
      </w:r>
      <w:r w:rsidRPr="5EEAFEDE" w:rsidR="30D38D7F">
        <w:rPr>
          <w:rFonts w:ascii="Arial" w:hAnsi="Arial" w:cs="Arial"/>
          <w:b w:val="0"/>
          <w:bCs w:val="0"/>
          <w:i w:val="0"/>
          <w:iCs w:val="0"/>
          <w:sz w:val="22"/>
          <w:szCs w:val="22"/>
          <w:u w:val="none"/>
        </w:rPr>
        <w:t xml:space="preserve"> any information without prior consent except for situations when there is an immediate threat to her health (Care Quality Commission, 2025).</w:t>
      </w:r>
    </w:p>
    <w:p w:rsidR="5E85A226" w:rsidP="5EEAFEDE" w:rsidRDefault="5E85A226" w14:paraId="31CCFE0F" w14:textId="0C3F31B7">
      <w:pPr>
        <w:pStyle w:val="Normal"/>
        <w:ind w:left="0"/>
      </w:pPr>
      <w:r w:rsidRPr="5EEAFEDE" w:rsidR="5E85A226">
        <w:rPr>
          <w:rFonts w:ascii="Arial" w:hAnsi="Arial" w:cs="Arial"/>
          <w:b w:val="0"/>
          <w:bCs w:val="0"/>
          <w:i w:val="0"/>
          <w:iCs w:val="0"/>
          <w:sz w:val="22"/>
          <w:szCs w:val="22"/>
          <w:u w:val="none"/>
        </w:rPr>
        <w:t>The Communication Model by Shannon &amp; Weaver (1949), which helps understand the process of communication from sender to receiver and points out "noise" (any hindrance to understanding) as one of the biggest obstacles in communication, serves as a useful base to facilitate the task at hand (Shannon &amp; Weaver, 1949; Oxford Reference, 2026). In the case of Mrs. Thompson, noise could be anything from background noise to distractions at home, tiredness, or temporary confusion caused by her condition. Through this model, caregivers could improve their task by:</w:t>
      </w:r>
    </w:p>
    <w:p w:rsidR="0A707F92" w:rsidP="5EEAFEDE" w:rsidRDefault="0A707F92" w14:paraId="03107C49" w14:textId="55564777">
      <w:pPr>
        <w:pStyle w:val="ListParagraph"/>
        <w:numPr>
          <w:ilvl w:val="0"/>
          <w:numId w:val="4"/>
        </w:numPr>
        <w:rPr>
          <w:rFonts w:ascii="Arial" w:hAnsi="Arial" w:cs="Arial"/>
          <w:b w:val="0"/>
          <w:bCs w:val="0"/>
          <w:i w:val="0"/>
          <w:iCs w:val="0"/>
          <w:sz w:val="22"/>
          <w:szCs w:val="22"/>
          <w:u w:val="none"/>
        </w:rPr>
      </w:pPr>
      <w:r w:rsidRPr="5EEAFEDE" w:rsidR="0A707F92">
        <w:rPr>
          <w:rFonts w:ascii="Arial" w:hAnsi="Arial" w:cs="Arial"/>
          <w:b w:val="0"/>
          <w:bCs w:val="0"/>
          <w:i w:val="0"/>
          <w:iCs w:val="0"/>
          <w:sz w:val="22"/>
          <w:szCs w:val="22"/>
          <w:u w:val="none"/>
        </w:rPr>
        <w:t>Before talking, encoding the message clearly and effectively</w:t>
      </w:r>
    </w:p>
    <w:p w:rsidR="0A707F92" w:rsidP="5EEAFEDE" w:rsidRDefault="0A707F92" w14:paraId="1D74BB59" w14:textId="3235A551">
      <w:pPr>
        <w:pStyle w:val="ListParagraph"/>
        <w:numPr>
          <w:ilvl w:val="0"/>
          <w:numId w:val="4"/>
        </w:numPr>
        <w:rPr>
          <w:rFonts w:ascii="Arial" w:hAnsi="Arial" w:cs="Arial"/>
          <w:b w:val="0"/>
          <w:bCs w:val="0"/>
          <w:i w:val="0"/>
          <w:iCs w:val="0"/>
          <w:sz w:val="22"/>
          <w:szCs w:val="22"/>
          <w:u w:val="none"/>
        </w:rPr>
      </w:pPr>
      <w:r w:rsidRPr="5EEAFEDE" w:rsidR="0A707F92">
        <w:rPr>
          <w:rFonts w:ascii="Arial" w:hAnsi="Arial" w:cs="Arial"/>
          <w:b w:val="0"/>
          <w:bCs w:val="0"/>
          <w:i w:val="0"/>
          <w:iCs w:val="0"/>
          <w:sz w:val="22"/>
          <w:szCs w:val="22"/>
          <w:u w:val="none"/>
        </w:rPr>
        <w:t>Choosing a time and place that is tranquil for the discussion</w:t>
      </w:r>
    </w:p>
    <w:p w:rsidR="0A707F92" w:rsidP="5EEAFEDE" w:rsidRDefault="0A707F92" w14:paraId="5C95A8F8" w14:textId="29CB9CE6">
      <w:pPr>
        <w:pStyle w:val="ListParagraph"/>
        <w:numPr>
          <w:ilvl w:val="0"/>
          <w:numId w:val="4"/>
        </w:numPr>
        <w:rPr>
          <w:rFonts w:ascii="Arial" w:hAnsi="Arial" w:cs="Arial"/>
          <w:b w:val="0"/>
          <w:bCs w:val="0"/>
          <w:i w:val="0"/>
          <w:iCs w:val="0"/>
          <w:sz w:val="22"/>
          <w:szCs w:val="22"/>
          <w:u w:val="none"/>
        </w:rPr>
      </w:pPr>
      <w:r w:rsidRPr="5EEAFEDE" w:rsidR="0A707F92">
        <w:rPr>
          <w:rFonts w:ascii="Arial" w:hAnsi="Arial" w:cs="Arial"/>
          <w:b w:val="0"/>
          <w:bCs w:val="0"/>
          <w:i w:val="0"/>
          <w:iCs w:val="0"/>
          <w:sz w:val="22"/>
          <w:szCs w:val="22"/>
          <w:u w:val="none"/>
        </w:rPr>
        <w:t>Asking her to repeat the key points, rather than asking, "Do you understand?"</w:t>
      </w:r>
    </w:p>
    <w:p w:rsidR="0A707F92" w:rsidP="5EEAFEDE" w:rsidRDefault="0A707F92" w14:paraId="1C21D947" w14:textId="34662157">
      <w:pPr>
        <w:pStyle w:val="ListParagraph"/>
        <w:numPr>
          <w:ilvl w:val="0"/>
          <w:numId w:val="4"/>
        </w:numPr>
        <w:rPr>
          <w:rFonts w:ascii="Arial" w:hAnsi="Arial" w:cs="Arial"/>
          <w:b w:val="0"/>
          <w:bCs w:val="0"/>
          <w:i w:val="0"/>
          <w:iCs w:val="0"/>
          <w:sz w:val="22"/>
          <w:szCs w:val="22"/>
          <w:u w:val="none"/>
        </w:rPr>
      </w:pPr>
      <w:r w:rsidRPr="5EEAFEDE" w:rsidR="0A707F92">
        <w:rPr>
          <w:rFonts w:ascii="Arial" w:hAnsi="Arial" w:cs="Arial"/>
          <w:b w:val="0"/>
          <w:bCs w:val="0"/>
          <w:i w:val="0"/>
          <w:iCs w:val="0"/>
          <w:sz w:val="22"/>
          <w:szCs w:val="22"/>
          <w:u w:val="none"/>
        </w:rPr>
        <w:t>Using uniform language to avoid confusion</w:t>
      </w:r>
    </w:p>
    <w:p w:rsidR="0A707F92" w:rsidP="5EEAFEDE" w:rsidRDefault="0A707F92" w14:paraId="0CFB21C6" w14:textId="70D32D5F">
      <w:pPr>
        <w:pStyle w:val="ListParagraph"/>
        <w:numPr>
          <w:ilvl w:val="0"/>
          <w:numId w:val="4"/>
        </w:numPr>
        <w:rPr>
          <w:rFonts w:ascii="Arial" w:hAnsi="Arial" w:cs="Arial"/>
          <w:b w:val="0"/>
          <w:bCs w:val="0"/>
          <w:i w:val="0"/>
          <w:iCs w:val="0"/>
          <w:sz w:val="22"/>
          <w:szCs w:val="22"/>
          <w:u w:val="none"/>
        </w:rPr>
      </w:pPr>
      <w:r w:rsidRPr="5EEAFEDE" w:rsidR="0A707F92">
        <w:rPr>
          <w:rFonts w:ascii="Arial" w:hAnsi="Arial" w:cs="Arial"/>
          <w:b w:val="0"/>
          <w:bCs w:val="0"/>
          <w:i w:val="0"/>
          <w:iCs w:val="0"/>
          <w:sz w:val="22"/>
          <w:szCs w:val="22"/>
          <w:u w:val="none"/>
        </w:rPr>
        <w:t>To</w:t>
      </w:r>
      <w:r w:rsidRPr="5EEAFEDE" w:rsidR="0A707F92">
        <w:rPr>
          <w:rFonts w:ascii="Arial" w:hAnsi="Arial" w:cs="Arial"/>
          <w:b w:val="0"/>
          <w:bCs w:val="0"/>
          <w:i w:val="0"/>
          <w:iCs w:val="0"/>
          <w:sz w:val="22"/>
          <w:szCs w:val="22"/>
          <w:u w:val="none"/>
        </w:rPr>
        <w:t xml:space="preserve"> make sure that the message was understood, </w:t>
      </w:r>
      <w:r w:rsidRPr="5EEAFEDE" w:rsidR="0A707F92">
        <w:rPr>
          <w:rFonts w:ascii="Arial" w:hAnsi="Arial" w:cs="Arial"/>
          <w:b w:val="0"/>
          <w:bCs w:val="0"/>
          <w:i w:val="0"/>
          <w:iCs w:val="0"/>
          <w:sz w:val="22"/>
          <w:szCs w:val="22"/>
          <w:u w:val="none"/>
        </w:rPr>
        <w:t>solicit</w:t>
      </w:r>
      <w:r w:rsidRPr="5EEAFEDE" w:rsidR="0A707F92">
        <w:rPr>
          <w:rFonts w:ascii="Arial" w:hAnsi="Arial" w:cs="Arial"/>
          <w:b w:val="0"/>
          <w:bCs w:val="0"/>
          <w:i w:val="0"/>
          <w:iCs w:val="0"/>
          <w:sz w:val="22"/>
          <w:szCs w:val="22"/>
          <w:u w:val="none"/>
        </w:rPr>
        <w:t xml:space="preserve"> feedback.</w:t>
      </w:r>
    </w:p>
    <w:p w:rsidR="3F448A64" w:rsidP="5EEAFEDE" w:rsidRDefault="3F448A64" w14:paraId="4B461A23" w14:textId="1B1EEF54">
      <w:pPr>
        <w:pStyle w:val="Normal"/>
        <w:ind w:left="0"/>
      </w:pPr>
      <w:r w:rsidRPr="5EEAFEDE" w:rsidR="3F448A64">
        <w:rPr>
          <w:rFonts w:ascii="Arial" w:hAnsi="Arial" w:cs="Arial"/>
          <w:b w:val="0"/>
          <w:bCs w:val="0"/>
          <w:i w:val="0"/>
          <w:iCs w:val="0"/>
          <w:sz w:val="22"/>
          <w:szCs w:val="22"/>
          <w:u w:val="none"/>
        </w:rPr>
        <w:t>Such an approach would address the issues mentioned in the case since the probability of forgetting about the medication could have been reduced by the use of these approaches by carers. The patient’s family members would be able to provide extra assistance to her and detect any dangers if they are aware of the new habits through the provision of the information clearly.</w:t>
      </w:r>
    </w:p>
    <w:p w:rsidR="5EEAFEDE" w:rsidP="5EEAFEDE" w:rsidRDefault="5EEAFEDE" w14:paraId="7A0428BC" w14:textId="52C46E07">
      <w:pPr>
        <w:pStyle w:val="Normal"/>
        <w:ind w:left="0"/>
        <w:rPr>
          <w:rFonts w:ascii="Arial" w:hAnsi="Arial" w:cs="Arial"/>
          <w:b w:val="0"/>
          <w:bCs w:val="0"/>
          <w:i w:val="0"/>
          <w:iCs w:val="0"/>
          <w:sz w:val="22"/>
          <w:szCs w:val="22"/>
          <w:u w:val="none"/>
        </w:rPr>
      </w:pPr>
    </w:p>
    <w:p w:rsidR="707722F5" w:rsidP="5EEAFEDE" w:rsidRDefault="707722F5" w14:paraId="6DD9750B" w14:textId="19EED990">
      <w:pPr>
        <w:pStyle w:val="Normal"/>
        <w:ind w:left="0"/>
        <w:rPr>
          <w:rFonts w:ascii="Arial" w:hAnsi="Arial" w:cs="Arial"/>
          <w:b w:val="1"/>
          <w:bCs w:val="1"/>
          <w:i w:val="1"/>
          <w:iCs w:val="1"/>
          <w:sz w:val="22"/>
          <w:szCs w:val="22"/>
          <w:u w:val="single"/>
        </w:rPr>
      </w:pPr>
      <w:r w:rsidRPr="5EEAFEDE" w:rsidR="707722F5">
        <w:rPr>
          <w:rFonts w:ascii="Arial" w:hAnsi="Arial" w:cs="Arial"/>
          <w:b w:val="1"/>
          <w:bCs w:val="1"/>
          <w:i w:val="1"/>
          <w:iCs w:val="1"/>
          <w:sz w:val="22"/>
          <w:szCs w:val="22"/>
          <w:u w:val="single"/>
        </w:rPr>
        <w:t>2 Administ</w:t>
      </w:r>
      <w:r w:rsidRPr="5EEAFEDE" w:rsidR="3BD9C64E">
        <w:rPr>
          <w:rFonts w:ascii="Arial" w:hAnsi="Arial" w:cs="Arial"/>
          <w:b w:val="1"/>
          <w:bCs w:val="1"/>
          <w:i w:val="1"/>
          <w:iCs w:val="1"/>
          <w:sz w:val="22"/>
          <w:szCs w:val="22"/>
          <w:u w:val="single"/>
        </w:rPr>
        <w:t xml:space="preserve">rative </w:t>
      </w:r>
      <w:r w:rsidRPr="5EEAFEDE" w:rsidR="707722F5">
        <w:rPr>
          <w:rFonts w:ascii="Arial" w:hAnsi="Arial" w:cs="Arial"/>
          <w:b w:val="1"/>
          <w:bCs w:val="1"/>
          <w:i w:val="1"/>
          <w:iCs w:val="1"/>
          <w:sz w:val="22"/>
          <w:szCs w:val="22"/>
          <w:u w:val="single"/>
        </w:rPr>
        <w:t>Practice, record-keeping and Legislation</w:t>
      </w:r>
    </w:p>
    <w:p w:rsidR="6FB189C4" w:rsidP="5EEAFEDE" w:rsidRDefault="6FB189C4" w14:paraId="6C02C48B" w14:textId="7E1BD50D">
      <w:pPr>
        <w:pStyle w:val="Normal"/>
        <w:ind w:left="0"/>
      </w:pPr>
      <w:r w:rsidRPr="5EEAFEDE" w:rsidR="6FB189C4">
        <w:rPr>
          <w:rFonts w:ascii="Arial" w:hAnsi="Arial" w:cs="Arial"/>
          <w:b w:val="0"/>
          <w:bCs w:val="0"/>
          <w:i w:val="0"/>
          <w:iCs w:val="0"/>
          <w:sz w:val="22"/>
          <w:szCs w:val="22"/>
          <w:u w:val="none"/>
        </w:rPr>
        <w:t xml:space="preserve">It is not only part of the administration task but also a professional one, which will </w:t>
      </w:r>
      <w:r w:rsidRPr="5EEAFEDE" w:rsidR="6FB189C4">
        <w:rPr>
          <w:rFonts w:ascii="Arial" w:hAnsi="Arial" w:cs="Arial"/>
          <w:b w:val="0"/>
          <w:bCs w:val="0"/>
          <w:i w:val="0"/>
          <w:iCs w:val="0"/>
          <w:sz w:val="22"/>
          <w:szCs w:val="22"/>
          <w:u w:val="none"/>
        </w:rPr>
        <w:t>facilitate</w:t>
      </w:r>
      <w:r w:rsidRPr="5EEAFEDE" w:rsidR="6FB189C4">
        <w:rPr>
          <w:rFonts w:ascii="Arial" w:hAnsi="Arial" w:cs="Arial"/>
          <w:b w:val="0"/>
          <w:bCs w:val="0"/>
          <w:i w:val="0"/>
          <w:iCs w:val="0"/>
          <w:sz w:val="22"/>
          <w:szCs w:val="22"/>
          <w:u w:val="none"/>
        </w:rPr>
        <w:t xml:space="preserve"> the achievement of accountability, safety, and continuity of care (Skills for Care, 2024). The service's procedure on incidents was employed in recording the case of </w:t>
      </w:r>
      <w:r w:rsidRPr="5EEAFEDE" w:rsidR="5F84B8DF">
        <w:rPr>
          <w:rFonts w:ascii="Arial" w:hAnsi="Arial" w:cs="Arial"/>
          <w:b w:val="0"/>
          <w:bCs w:val="0"/>
          <w:i w:val="0"/>
          <w:iCs w:val="0"/>
          <w:sz w:val="22"/>
          <w:szCs w:val="22"/>
          <w:u w:val="none"/>
        </w:rPr>
        <w:t>missed</w:t>
      </w:r>
      <w:r w:rsidRPr="5EEAFEDE" w:rsidR="6FB189C4">
        <w:rPr>
          <w:rFonts w:ascii="Arial" w:hAnsi="Arial" w:cs="Arial"/>
          <w:b w:val="0"/>
          <w:bCs w:val="0"/>
          <w:i w:val="0"/>
          <w:iCs w:val="0"/>
          <w:sz w:val="22"/>
          <w:szCs w:val="22"/>
          <w:u w:val="none"/>
        </w:rPr>
        <w:t xml:space="preserve"> medicine in Mr</w:t>
      </w:r>
      <w:r w:rsidRPr="5EEAFEDE" w:rsidR="76593F7B">
        <w:rPr>
          <w:rFonts w:ascii="Arial" w:hAnsi="Arial" w:cs="Arial"/>
          <w:b w:val="0"/>
          <w:bCs w:val="0"/>
          <w:i w:val="0"/>
          <w:iCs w:val="0"/>
          <w:sz w:val="22"/>
          <w:szCs w:val="22"/>
          <w:u w:val="none"/>
        </w:rPr>
        <w:t xml:space="preserve">s </w:t>
      </w:r>
      <w:r w:rsidRPr="5EEAFEDE" w:rsidR="6FB189C4">
        <w:rPr>
          <w:rFonts w:ascii="Arial" w:hAnsi="Arial" w:cs="Arial"/>
          <w:b w:val="0"/>
          <w:bCs w:val="0"/>
          <w:i w:val="0"/>
          <w:iCs w:val="0"/>
          <w:sz w:val="22"/>
          <w:szCs w:val="22"/>
          <w:u w:val="none"/>
        </w:rPr>
        <w:t>Thompson's case. It will provide evidence of what has occurred, when it has occurred, and the measures being taken to ensure it does not happen again.</w:t>
      </w:r>
    </w:p>
    <w:p w:rsidR="10703A16" w:rsidP="5EEAFEDE" w:rsidRDefault="10703A16" w14:paraId="21EAE1F4" w14:textId="7FCB6373">
      <w:pPr>
        <w:pStyle w:val="Normal"/>
        <w:ind w:left="0"/>
      </w:pPr>
      <w:r w:rsidRPr="5EEAFEDE" w:rsidR="10703A16">
        <w:rPr>
          <w:rFonts w:ascii="Arial" w:hAnsi="Arial" w:cs="Arial"/>
          <w:b w:val="0"/>
          <w:bCs w:val="0"/>
          <w:i w:val="0"/>
          <w:iCs w:val="0"/>
          <w:sz w:val="22"/>
          <w:szCs w:val="22"/>
          <w:u w:val="none"/>
        </w:rPr>
        <w:t>The Data Protection Act 2018 and the General Data Protection Regulation of the UK (UK GDPR), which provide strict regulations on the storage, disclosure, and use of personal information within healthcare and social care services (Legislation.gov.uk, 2018; Information Commissioner’s Office, 2026). Key concepts include:</w:t>
      </w:r>
    </w:p>
    <w:p w:rsidR="3599EB13" w:rsidP="5EEAFEDE" w:rsidRDefault="3599EB13" w14:paraId="650B2E84" w14:textId="788BD4D6">
      <w:pPr>
        <w:pStyle w:val="ListParagraph"/>
        <w:numPr>
          <w:ilvl w:val="0"/>
          <w:numId w:val="5"/>
        </w:numPr>
        <w:rPr>
          <w:rFonts w:ascii="Arial" w:hAnsi="Arial" w:cs="Arial"/>
          <w:b w:val="0"/>
          <w:bCs w:val="0"/>
          <w:i w:val="0"/>
          <w:iCs w:val="0"/>
          <w:sz w:val="22"/>
          <w:szCs w:val="22"/>
          <w:u w:val="none"/>
        </w:rPr>
      </w:pPr>
      <w:r w:rsidRPr="5EEAFEDE" w:rsidR="3599EB13">
        <w:rPr>
          <w:rFonts w:ascii="Arial" w:hAnsi="Arial" w:cs="Arial"/>
          <w:b w:val="0"/>
          <w:bCs w:val="0"/>
          <w:i w:val="0"/>
          <w:iCs w:val="0"/>
          <w:sz w:val="22"/>
          <w:szCs w:val="22"/>
          <w:u w:val="none"/>
        </w:rPr>
        <w:t>Lawfulness, fairness, and transparency: It is important that Mrs</w:t>
      </w:r>
      <w:r w:rsidRPr="5EEAFEDE" w:rsidR="33B3E25C">
        <w:rPr>
          <w:rFonts w:ascii="Arial" w:hAnsi="Arial" w:cs="Arial"/>
          <w:b w:val="0"/>
          <w:bCs w:val="0"/>
          <w:i w:val="0"/>
          <w:iCs w:val="0"/>
          <w:sz w:val="22"/>
          <w:szCs w:val="22"/>
          <w:u w:val="none"/>
        </w:rPr>
        <w:t xml:space="preserve"> </w:t>
      </w:r>
      <w:r w:rsidRPr="5EEAFEDE" w:rsidR="3599EB13">
        <w:rPr>
          <w:rFonts w:ascii="Arial" w:hAnsi="Arial" w:cs="Arial"/>
          <w:b w:val="0"/>
          <w:bCs w:val="0"/>
          <w:i w:val="0"/>
          <w:iCs w:val="0"/>
          <w:sz w:val="22"/>
          <w:szCs w:val="22"/>
          <w:u w:val="none"/>
        </w:rPr>
        <w:t>Thompson is made aware of what data is being held and why.</w:t>
      </w:r>
    </w:p>
    <w:p w:rsidR="3599EB13" w:rsidP="5EEAFEDE" w:rsidRDefault="3599EB13" w14:paraId="574543B1" w14:textId="7B914EC0">
      <w:pPr>
        <w:pStyle w:val="ListParagraph"/>
        <w:numPr>
          <w:ilvl w:val="0"/>
          <w:numId w:val="5"/>
        </w:numPr>
        <w:rPr>
          <w:rFonts w:ascii="Arial" w:hAnsi="Arial" w:cs="Arial"/>
          <w:b w:val="0"/>
          <w:bCs w:val="0"/>
          <w:i w:val="0"/>
          <w:iCs w:val="0"/>
          <w:sz w:val="22"/>
          <w:szCs w:val="22"/>
          <w:u w:val="none"/>
        </w:rPr>
      </w:pPr>
      <w:r w:rsidRPr="5EEAFEDE" w:rsidR="3599EB13">
        <w:rPr>
          <w:rFonts w:ascii="Arial" w:hAnsi="Arial" w:cs="Arial"/>
          <w:b w:val="0"/>
          <w:bCs w:val="0"/>
          <w:i w:val="0"/>
          <w:iCs w:val="0"/>
          <w:sz w:val="22"/>
          <w:szCs w:val="22"/>
          <w:u w:val="none"/>
        </w:rPr>
        <w:t>Purpose limitation:</w:t>
      </w:r>
      <w:r w:rsidRPr="5EEAFEDE" w:rsidR="4B5500C8">
        <w:rPr>
          <w:rFonts w:ascii="Arial" w:hAnsi="Arial" w:cs="Arial"/>
          <w:b w:val="0"/>
          <w:bCs w:val="0"/>
          <w:i w:val="0"/>
          <w:iCs w:val="0"/>
          <w:sz w:val="22"/>
          <w:szCs w:val="22"/>
          <w:u w:val="none"/>
        </w:rPr>
        <w:t xml:space="preserve"> records may only be used for the specific purpose they were collected for known as pu</w:t>
      </w:r>
      <w:r w:rsidRPr="5EEAFEDE" w:rsidR="55EE88FB">
        <w:rPr>
          <w:rFonts w:ascii="Arial" w:hAnsi="Arial" w:cs="Arial"/>
          <w:b w:val="0"/>
          <w:bCs w:val="0"/>
          <w:i w:val="0"/>
          <w:iCs w:val="0"/>
          <w:sz w:val="22"/>
          <w:szCs w:val="22"/>
          <w:u w:val="none"/>
        </w:rPr>
        <w:t xml:space="preserve">rpose limitations- and only necessary details should be recorded. </w:t>
      </w:r>
    </w:p>
    <w:p w:rsidR="3599EB13" w:rsidP="5EEAFEDE" w:rsidRDefault="3599EB13" w14:paraId="6EB0D3FE" w14:textId="31459E02">
      <w:pPr>
        <w:pStyle w:val="ListParagraph"/>
        <w:numPr>
          <w:ilvl w:val="0"/>
          <w:numId w:val="5"/>
        </w:numPr>
        <w:rPr>
          <w:rFonts w:ascii="Arial" w:hAnsi="Arial" w:cs="Arial"/>
          <w:b w:val="0"/>
          <w:bCs w:val="0"/>
          <w:i w:val="0"/>
          <w:iCs w:val="0"/>
          <w:sz w:val="22"/>
          <w:szCs w:val="22"/>
          <w:u w:val="none"/>
        </w:rPr>
      </w:pPr>
      <w:r w:rsidRPr="5EEAFEDE" w:rsidR="3599EB13">
        <w:rPr>
          <w:rFonts w:ascii="Arial" w:hAnsi="Arial" w:cs="Arial"/>
          <w:b w:val="0"/>
          <w:bCs w:val="0"/>
          <w:i w:val="0"/>
          <w:iCs w:val="0"/>
          <w:sz w:val="22"/>
          <w:szCs w:val="22"/>
          <w:u w:val="none"/>
        </w:rPr>
        <w:t>Accuracy: All the entries must be true and dated.</w:t>
      </w:r>
    </w:p>
    <w:p w:rsidR="3599EB13" w:rsidP="5EEAFEDE" w:rsidRDefault="3599EB13" w14:paraId="32B6E4D2" w14:textId="5F39A1BC">
      <w:pPr>
        <w:pStyle w:val="ListParagraph"/>
        <w:numPr>
          <w:ilvl w:val="0"/>
          <w:numId w:val="5"/>
        </w:numPr>
        <w:rPr>
          <w:rFonts w:ascii="Arial" w:hAnsi="Arial" w:cs="Arial"/>
          <w:b w:val="0"/>
          <w:bCs w:val="0"/>
          <w:i w:val="0"/>
          <w:iCs w:val="0"/>
          <w:sz w:val="22"/>
          <w:szCs w:val="22"/>
          <w:u w:val="none"/>
        </w:rPr>
      </w:pPr>
      <w:r w:rsidRPr="5EEAFEDE" w:rsidR="3599EB13">
        <w:rPr>
          <w:rFonts w:ascii="Arial" w:hAnsi="Arial" w:cs="Arial"/>
          <w:b w:val="0"/>
          <w:bCs w:val="0"/>
          <w:i w:val="0"/>
          <w:iCs w:val="0"/>
          <w:sz w:val="22"/>
          <w:szCs w:val="22"/>
          <w:u w:val="none"/>
        </w:rPr>
        <w:t>Storage limitation: Papers need to be destroyed after the storage period that is deemed necessary (eight years after the final contact for adult patients).</w:t>
      </w:r>
    </w:p>
    <w:p w:rsidR="2E803113" w:rsidP="5EEAFEDE" w:rsidRDefault="2E803113" w14:paraId="1383A974" w14:textId="6A27EBF7">
      <w:pPr>
        <w:pStyle w:val="ListParagraph"/>
        <w:numPr>
          <w:ilvl w:val="0"/>
          <w:numId w:val="5"/>
        </w:numPr>
        <w:rPr>
          <w:rFonts w:ascii="Arial" w:hAnsi="Arial" w:cs="Arial"/>
          <w:b w:val="0"/>
          <w:bCs w:val="0"/>
          <w:i w:val="0"/>
          <w:iCs w:val="0"/>
          <w:sz w:val="22"/>
          <w:szCs w:val="22"/>
          <w:u w:val="none"/>
        </w:rPr>
      </w:pPr>
      <w:r w:rsidRPr="5EEAFEDE" w:rsidR="2E803113">
        <w:rPr>
          <w:rFonts w:ascii="Arial" w:hAnsi="Arial" w:cs="Arial"/>
          <w:b w:val="0"/>
          <w:bCs w:val="0"/>
          <w:i w:val="0"/>
          <w:iCs w:val="0"/>
          <w:sz w:val="22"/>
          <w:szCs w:val="22"/>
          <w:u w:val="none"/>
        </w:rPr>
        <w:t xml:space="preserve"> </w:t>
      </w:r>
      <w:r w:rsidRPr="5EEAFEDE" w:rsidR="3599EB13">
        <w:rPr>
          <w:rFonts w:ascii="Arial" w:hAnsi="Arial" w:cs="Arial"/>
          <w:b w:val="0"/>
          <w:bCs w:val="0"/>
          <w:i w:val="0"/>
          <w:iCs w:val="0"/>
          <w:sz w:val="22"/>
          <w:szCs w:val="22"/>
          <w:u w:val="none"/>
        </w:rPr>
        <w:t>Integrity and confidentiality: The data must be protected from damage and from unauthorised access.</w:t>
      </w:r>
    </w:p>
    <w:p w:rsidR="63CC11CF" w:rsidP="5EEAFEDE" w:rsidRDefault="63CC11CF" w14:paraId="20585255" w14:textId="3EA8B5F9">
      <w:pPr>
        <w:pStyle w:val="Normal"/>
        <w:ind w:left="0"/>
      </w:pPr>
      <w:r w:rsidRPr="5EEAFEDE" w:rsidR="63CC11CF">
        <w:rPr>
          <w:rFonts w:ascii="Arial" w:hAnsi="Arial" w:cs="Arial"/>
          <w:b w:val="0"/>
          <w:bCs w:val="0"/>
          <w:i w:val="0"/>
          <w:iCs w:val="0"/>
          <w:sz w:val="22"/>
          <w:szCs w:val="22"/>
          <w:u w:val="none"/>
        </w:rPr>
        <w:t>In the context of Mrs</w:t>
      </w:r>
      <w:r w:rsidRPr="5EEAFEDE" w:rsidR="686319E3">
        <w:rPr>
          <w:rFonts w:ascii="Arial" w:hAnsi="Arial" w:cs="Arial"/>
          <w:b w:val="0"/>
          <w:bCs w:val="0"/>
          <w:i w:val="0"/>
          <w:iCs w:val="0"/>
          <w:sz w:val="22"/>
          <w:szCs w:val="22"/>
          <w:u w:val="none"/>
        </w:rPr>
        <w:t xml:space="preserve"> </w:t>
      </w:r>
      <w:r w:rsidRPr="5EEAFEDE" w:rsidR="63CC11CF">
        <w:rPr>
          <w:rFonts w:ascii="Arial" w:hAnsi="Arial" w:cs="Arial"/>
          <w:b w:val="0"/>
          <w:bCs w:val="0"/>
          <w:i w:val="0"/>
          <w:iCs w:val="0"/>
          <w:sz w:val="22"/>
          <w:szCs w:val="22"/>
          <w:u w:val="none"/>
        </w:rPr>
        <w:t xml:space="preserve">Thompson, this implies that notes about medication not taken, disorientation, and finding her wandering about must be written clearly without any bias or medical terminology in an information storage process that is strictly restricted to individuals directly involved in providing her care. Official data-sharing policies </w:t>
      </w:r>
      <w:r w:rsidRPr="5EEAFEDE" w:rsidR="2B9FF424">
        <w:rPr>
          <w:rFonts w:ascii="Arial" w:hAnsi="Arial" w:cs="Arial"/>
          <w:b w:val="0"/>
          <w:bCs w:val="0"/>
          <w:i w:val="0"/>
          <w:iCs w:val="0"/>
          <w:sz w:val="22"/>
          <w:szCs w:val="22"/>
          <w:u w:val="none"/>
        </w:rPr>
        <w:t>must</w:t>
      </w:r>
      <w:r w:rsidRPr="5EEAFEDE" w:rsidR="63CC11CF">
        <w:rPr>
          <w:rFonts w:ascii="Arial" w:hAnsi="Arial" w:cs="Arial"/>
          <w:b w:val="0"/>
          <w:bCs w:val="0"/>
          <w:i w:val="0"/>
          <w:iCs w:val="0"/>
          <w:sz w:val="22"/>
          <w:szCs w:val="22"/>
          <w:u w:val="none"/>
        </w:rPr>
        <w:t xml:space="preserve"> be adhered to while sharing information with a general practitioner, community nurse, or social worker from the local authority social services department. Whenever possible, consent </w:t>
      </w:r>
      <w:r w:rsidRPr="5EEAFEDE" w:rsidR="50C21415">
        <w:rPr>
          <w:rFonts w:ascii="Arial" w:hAnsi="Arial" w:cs="Arial"/>
          <w:b w:val="0"/>
          <w:bCs w:val="0"/>
          <w:i w:val="0"/>
          <w:iCs w:val="0"/>
          <w:sz w:val="22"/>
          <w:szCs w:val="22"/>
          <w:u w:val="none"/>
        </w:rPr>
        <w:t>must</w:t>
      </w:r>
      <w:r w:rsidRPr="5EEAFEDE" w:rsidR="63CC11CF">
        <w:rPr>
          <w:rFonts w:ascii="Arial" w:hAnsi="Arial" w:cs="Arial"/>
          <w:b w:val="0"/>
          <w:bCs w:val="0"/>
          <w:i w:val="0"/>
          <w:iCs w:val="0"/>
          <w:sz w:val="22"/>
          <w:szCs w:val="22"/>
          <w:u w:val="none"/>
        </w:rPr>
        <w:t xml:space="preserve"> be sought, but safeguarding interests can outweigh such a consideration in cases where harm is likely to happen (NHS Digital, 2023). Relevant policies include the Care Act 2014, which requires councils to </w:t>
      </w:r>
      <w:r w:rsidRPr="5EEAFEDE" w:rsidR="63CC11CF">
        <w:rPr>
          <w:rFonts w:ascii="Arial" w:hAnsi="Arial" w:cs="Arial"/>
          <w:b w:val="0"/>
          <w:bCs w:val="0"/>
          <w:i w:val="0"/>
          <w:iCs w:val="0"/>
          <w:sz w:val="22"/>
          <w:szCs w:val="22"/>
          <w:u w:val="none"/>
        </w:rPr>
        <w:t>maintain</w:t>
      </w:r>
      <w:r w:rsidRPr="5EEAFEDE" w:rsidR="63CC11CF">
        <w:rPr>
          <w:rFonts w:ascii="Arial" w:hAnsi="Arial" w:cs="Arial"/>
          <w:b w:val="0"/>
          <w:bCs w:val="0"/>
          <w:i w:val="0"/>
          <w:iCs w:val="0"/>
          <w:sz w:val="22"/>
          <w:szCs w:val="22"/>
          <w:u w:val="none"/>
        </w:rPr>
        <w:t xml:space="preserve"> </w:t>
      </w:r>
      <w:r w:rsidRPr="5EEAFEDE" w:rsidR="63CC11CF">
        <w:rPr>
          <w:rFonts w:ascii="Arial" w:hAnsi="Arial" w:cs="Arial"/>
          <w:b w:val="0"/>
          <w:bCs w:val="0"/>
          <w:i w:val="0"/>
          <w:iCs w:val="0"/>
          <w:sz w:val="22"/>
          <w:szCs w:val="22"/>
          <w:u w:val="none"/>
        </w:rPr>
        <w:t>accurate</w:t>
      </w:r>
      <w:r w:rsidRPr="5EEAFEDE" w:rsidR="63CC11CF">
        <w:rPr>
          <w:rFonts w:ascii="Arial" w:hAnsi="Arial" w:cs="Arial"/>
          <w:b w:val="0"/>
          <w:bCs w:val="0"/>
          <w:i w:val="0"/>
          <w:iCs w:val="0"/>
          <w:sz w:val="22"/>
          <w:szCs w:val="22"/>
          <w:u w:val="none"/>
        </w:rPr>
        <w:t xml:space="preserve"> records of care needs, assessments, and care plans, and the NHS Records Management Code of Practice 2021.</w:t>
      </w:r>
    </w:p>
    <w:p w:rsidR="78FAEE20" w:rsidP="5EEAFEDE" w:rsidRDefault="78FAEE20" w14:paraId="014BB393" w14:textId="1B5698E5">
      <w:pPr>
        <w:pStyle w:val="Normal"/>
        <w:ind w:left="0"/>
      </w:pPr>
      <w:r w:rsidRPr="5EEAFEDE" w:rsidR="78FAEE20">
        <w:rPr>
          <w:rFonts w:ascii="Arial" w:hAnsi="Arial" w:cs="Arial"/>
          <w:b w:val="0"/>
          <w:bCs w:val="0"/>
          <w:i w:val="0"/>
          <w:iCs w:val="0"/>
          <w:sz w:val="22"/>
          <w:szCs w:val="22"/>
          <w:u w:val="none"/>
        </w:rPr>
        <w:t xml:space="preserve">Well-designed administrative systems will also ensure that trends, which may otherwise be overlooked, are </w:t>
      </w:r>
      <w:r w:rsidRPr="5EEAFEDE" w:rsidR="78FAEE20">
        <w:rPr>
          <w:rFonts w:ascii="Arial" w:hAnsi="Arial" w:cs="Arial"/>
          <w:b w:val="0"/>
          <w:bCs w:val="0"/>
          <w:i w:val="0"/>
          <w:iCs w:val="0"/>
          <w:sz w:val="22"/>
          <w:szCs w:val="22"/>
          <w:u w:val="none"/>
        </w:rPr>
        <w:t>observed</w:t>
      </w:r>
      <w:r w:rsidRPr="5EEAFEDE" w:rsidR="78FAEE20">
        <w:rPr>
          <w:rFonts w:ascii="Arial" w:hAnsi="Arial" w:cs="Arial"/>
          <w:b w:val="0"/>
          <w:bCs w:val="0"/>
          <w:i w:val="0"/>
          <w:iCs w:val="0"/>
          <w:sz w:val="22"/>
          <w:szCs w:val="22"/>
          <w:u w:val="none"/>
        </w:rPr>
        <w:t>. For example, if data show that Mrs</w:t>
      </w:r>
      <w:r w:rsidRPr="5EEAFEDE" w:rsidR="667F8590">
        <w:rPr>
          <w:rFonts w:ascii="Arial" w:hAnsi="Arial" w:cs="Arial"/>
          <w:b w:val="0"/>
          <w:bCs w:val="0"/>
          <w:i w:val="0"/>
          <w:iCs w:val="0"/>
          <w:sz w:val="22"/>
          <w:szCs w:val="22"/>
          <w:u w:val="none"/>
        </w:rPr>
        <w:t xml:space="preserve"> </w:t>
      </w:r>
      <w:r w:rsidRPr="5EEAFEDE" w:rsidR="78FAEE20">
        <w:rPr>
          <w:rFonts w:ascii="Arial" w:hAnsi="Arial" w:cs="Arial"/>
          <w:b w:val="0"/>
          <w:bCs w:val="0"/>
          <w:i w:val="0"/>
          <w:iCs w:val="0"/>
          <w:sz w:val="22"/>
          <w:szCs w:val="22"/>
          <w:u w:val="none"/>
        </w:rPr>
        <w:t xml:space="preserve">Thompson misses her dose on days when she has an irregular schedule, this can aid in changing the way the support system is provided. Without </w:t>
      </w:r>
      <w:r w:rsidRPr="5EEAFEDE" w:rsidR="78FAEE20">
        <w:rPr>
          <w:rFonts w:ascii="Arial" w:hAnsi="Arial" w:cs="Arial"/>
          <w:b w:val="0"/>
          <w:bCs w:val="0"/>
          <w:i w:val="0"/>
          <w:iCs w:val="0"/>
          <w:sz w:val="22"/>
          <w:szCs w:val="22"/>
          <w:u w:val="none"/>
        </w:rPr>
        <w:t>accurate</w:t>
      </w:r>
      <w:r w:rsidRPr="5EEAFEDE" w:rsidR="78FAEE20">
        <w:rPr>
          <w:rFonts w:ascii="Arial" w:hAnsi="Arial" w:cs="Arial"/>
          <w:b w:val="0"/>
          <w:bCs w:val="0"/>
          <w:i w:val="0"/>
          <w:iCs w:val="0"/>
          <w:sz w:val="22"/>
          <w:szCs w:val="22"/>
          <w:u w:val="none"/>
        </w:rPr>
        <w:t xml:space="preserve"> paperwork, professionals will not be able to evaluate Mrs. Thompson’s requirements, and there is no evidence that the legal requirements are met.</w:t>
      </w:r>
    </w:p>
    <w:p w:rsidR="63CC11CF" w:rsidP="5EEAFEDE" w:rsidRDefault="63CC11CF" w14:paraId="4541DA1D" w14:textId="05FC8DA4">
      <w:pPr>
        <w:pStyle w:val="Normal"/>
        <w:ind w:left="0"/>
        <w:rPr>
          <w:rFonts w:ascii="Arial" w:hAnsi="Arial" w:cs="Arial"/>
          <w:b w:val="1"/>
          <w:bCs w:val="1"/>
          <w:i w:val="1"/>
          <w:iCs w:val="1"/>
          <w:sz w:val="22"/>
          <w:szCs w:val="22"/>
          <w:u w:val="single"/>
        </w:rPr>
      </w:pPr>
      <w:r w:rsidRPr="5EEAFEDE" w:rsidR="63CC11CF">
        <w:rPr>
          <w:rFonts w:ascii="Arial" w:hAnsi="Arial" w:cs="Arial"/>
          <w:b w:val="1"/>
          <w:bCs w:val="1"/>
          <w:i w:val="1"/>
          <w:iCs w:val="1"/>
          <w:sz w:val="22"/>
          <w:szCs w:val="22"/>
          <w:u w:val="single"/>
        </w:rPr>
        <w:t>3 Multi-agency and Collaborative working</w:t>
      </w:r>
    </w:p>
    <w:p w:rsidR="47281CA4" w:rsidP="5EEAFEDE" w:rsidRDefault="47281CA4" w14:paraId="2402EEF0" w14:textId="2B5030D2">
      <w:pPr>
        <w:pStyle w:val="Normal"/>
        <w:ind w:left="0"/>
      </w:pPr>
      <w:r w:rsidRPr="5EEAFEDE" w:rsidR="47281CA4">
        <w:rPr>
          <w:rFonts w:ascii="Arial" w:hAnsi="Arial" w:cs="Arial"/>
          <w:b w:val="0"/>
          <w:bCs w:val="0"/>
          <w:i w:val="0"/>
          <w:iCs w:val="0"/>
          <w:sz w:val="22"/>
          <w:szCs w:val="22"/>
          <w:u w:val="none"/>
        </w:rPr>
        <w:t xml:space="preserve">Various professionals </w:t>
      </w:r>
      <w:r w:rsidRPr="5EEAFEDE" w:rsidR="47281CA4">
        <w:rPr>
          <w:rFonts w:ascii="Arial" w:hAnsi="Arial" w:cs="Arial"/>
          <w:b w:val="0"/>
          <w:bCs w:val="0"/>
          <w:i w:val="0"/>
          <w:iCs w:val="0"/>
          <w:sz w:val="22"/>
          <w:szCs w:val="22"/>
          <w:u w:val="none"/>
        </w:rPr>
        <w:t>are responsible for</w:t>
      </w:r>
      <w:r w:rsidRPr="5EEAFEDE" w:rsidR="47281CA4">
        <w:rPr>
          <w:rFonts w:ascii="Arial" w:hAnsi="Arial" w:cs="Arial"/>
          <w:b w:val="0"/>
          <w:bCs w:val="0"/>
          <w:i w:val="0"/>
          <w:iCs w:val="0"/>
          <w:sz w:val="22"/>
          <w:szCs w:val="22"/>
          <w:u w:val="none"/>
        </w:rPr>
        <w:t xml:space="preserve"> the care of Mrs</w:t>
      </w:r>
      <w:r w:rsidRPr="5EEAFEDE" w:rsidR="3A6E7772">
        <w:rPr>
          <w:rFonts w:ascii="Arial" w:hAnsi="Arial" w:cs="Arial"/>
          <w:b w:val="0"/>
          <w:bCs w:val="0"/>
          <w:i w:val="0"/>
          <w:iCs w:val="0"/>
          <w:sz w:val="22"/>
          <w:szCs w:val="22"/>
          <w:u w:val="none"/>
        </w:rPr>
        <w:t xml:space="preserve"> </w:t>
      </w:r>
      <w:r w:rsidRPr="5EEAFEDE" w:rsidR="47281CA4">
        <w:rPr>
          <w:rFonts w:ascii="Arial" w:hAnsi="Arial" w:cs="Arial"/>
          <w:b w:val="0"/>
          <w:bCs w:val="0"/>
          <w:i w:val="0"/>
          <w:iCs w:val="0"/>
          <w:sz w:val="22"/>
          <w:szCs w:val="22"/>
          <w:u w:val="none"/>
        </w:rPr>
        <w:t>Thompson such as her general practitioner, community nurses, sheltered housing staff, domiciliary care workers, and the new addition being the safeguarding team from the local council. It is vital in ensuring that there are no overlaps in services, continuity of care and holistic assessment of her needs to avoid fragments.</w:t>
      </w:r>
    </w:p>
    <w:p w:rsidR="41DF4C8C" w:rsidP="5EEAFEDE" w:rsidRDefault="41DF4C8C" w14:paraId="6F87BA91" w14:textId="11352A68">
      <w:pPr>
        <w:pStyle w:val="ListParagraph"/>
        <w:numPr>
          <w:ilvl w:val="0"/>
          <w:numId w:val="6"/>
        </w:numPr>
        <w:rPr>
          <w:rFonts w:ascii="Arial" w:hAnsi="Arial" w:cs="Arial"/>
          <w:b w:val="0"/>
          <w:bCs w:val="0"/>
          <w:i w:val="0"/>
          <w:iCs w:val="0"/>
          <w:sz w:val="22"/>
          <w:szCs w:val="22"/>
          <w:u w:val="none"/>
        </w:rPr>
      </w:pPr>
      <w:r w:rsidRPr="5EEAFEDE" w:rsidR="41DF4C8C">
        <w:rPr>
          <w:rFonts w:ascii="Arial" w:hAnsi="Arial" w:cs="Arial"/>
          <w:b w:val="0"/>
          <w:bCs w:val="0"/>
          <w:i w:val="0"/>
          <w:iCs w:val="0"/>
          <w:sz w:val="22"/>
          <w:szCs w:val="22"/>
          <w:u w:val="none"/>
        </w:rPr>
        <w:t>Successful cooperation relies on several key strategies:</w:t>
      </w:r>
    </w:p>
    <w:p w:rsidR="41DF4C8C" w:rsidP="5EEAFEDE" w:rsidRDefault="41DF4C8C" w14:paraId="0B418EE6" w14:textId="5E5A96F5">
      <w:pPr>
        <w:pStyle w:val="ListParagraph"/>
        <w:numPr>
          <w:ilvl w:val="0"/>
          <w:numId w:val="6"/>
        </w:numPr>
        <w:rPr>
          <w:rFonts w:ascii="Arial" w:hAnsi="Arial" w:cs="Arial"/>
          <w:b w:val="0"/>
          <w:bCs w:val="0"/>
          <w:i w:val="0"/>
          <w:iCs w:val="0"/>
          <w:sz w:val="22"/>
          <w:szCs w:val="22"/>
          <w:u w:val="none"/>
        </w:rPr>
      </w:pPr>
      <w:r w:rsidRPr="5EEAFEDE" w:rsidR="41DF4C8C">
        <w:rPr>
          <w:rFonts w:ascii="Arial" w:hAnsi="Arial" w:cs="Arial"/>
          <w:b w:val="0"/>
          <w:bCs w:val="0"/>
          <w:i w:val="0"/>
          <w:iCs w:val="0"/>
          <w:sz w:val="22"/>
          <w:szCs w:val="22"/>
          <w:u w:val="none"/>
        </w:rPr>
        <w:t>Shared aims: It is important for everyone to agree that ensuring Mrs</w:t>
      </w:r>
      <w:r w:rsidRPr="5EEAFEDE" w:rsidR="024CFA44">
        <w:rPr>
          <w:rFonts w:ascii="Arial" w:hAnsi="Arial" w:cs="Arial"/>
          <w:b w:val="0"/>
          <w:bCs w:val="0"/>
          <w:i w:val="0"/>
          <w:iCs w:val="0"/>
          <w:sz w:val="22"/>
          <w:szCs w:val="22"/>
          <w:u w:val="none"/>
        </w:rPr>
        <w:t xml:space="preserve"> </w:t>
      </w:r>
      <w:r w:rsidRPr="5EEAFEDE" w:rsidR="41DF4C8C">
        <w:rPr>
          <w:rFonts w:ascii="Arial" w:hAnsi="Arial" w:cs="Arial"/>
          <w:b w:val="0"/>
          <w:bCs w:val="0"/>
          <w:i w:val="0"/>
          <w:iCs w:val="0"/>
          <w:sz w:val="22"/>
          <w:szCs w:val="22"/>
          <w:u w:val="none"/>
        </w:rPr>
        <w:t>Thompson stays healthy and secure while being as independent as possible must be the top priority.</w:t>
      </w:r>
    </w:p>
    <w:p w:rsidR="41DF4C8C" w:rsidP="5EEAFEDE" w:rsidRDefault="41DF4C8C" w14:paraId="006ED4E8" w14:textId="72AD2526">
      <w:pPr>
        <w:pStyle w:val="ListParagraph"/>
        <w:numPr>
          <w:ilvl w:val="0"/>
          <w:numId w:val="6"/>
        </w:numPr>
        <w:rPr>
          <w:rFonts w:ascii="Arial" w:hAnsi="Arial" w:cs="Arial"/>
          <w:b w:val="0"/>
          <w:bCs w:val="0"/>
          <w:i w:val="0"/>
          <w:iCs w:val="0"/>
          <w:sz w:val="22"/>
          <w:szCs w:val="22"/>
          <w:u w:val="none"/>
        </w:rPr>
      </w:pPr>
      <w:r w:rsidRPr="5EEAFEDE" w:rsidR="41DF4C8C">
        <w:rPr>
          <w:rFonts w:ascii="Arial" w:hAnsi="Arial" w:cs="Arial"/>
          <w:b w:val="0"/>
          <w:bCs w:val="0"/>
          <w:i w:val="0"/>
          <w:iCs w:val="0"/>
          <w:sz w:val="22"/>
          <w:szCs w:val="22"/>
          <w:u w:val="none"/>
        </w:rPr>
        <w:t>Defined roles and tasks: Everyone must know their role so nothing important is forgotten.</w:t>
      </w:r>
    </w:p>
    <w:p w:rsidR="41DF4C8C" w:rsidP="5EEAFEDE" w:rsidRDefault="41DF4C8C" w14:paraId="4C40007D" w14:textId="457E949E">
      <w:pPr>
        <w:pStyle w:val="ListParagraph"/>
        <w:numPr>
          <w:ilvl w:val="0"/>
          <w:numId w:val="6"/>
        </w:numPr>
        <w:rPr>
          <w:rFonts w:ascii="Arial" w:hAnsi="Arial" w:cs="Arial"/>
          <w:b w:val="0"/>
          <w:bCs w:val="0"/>
          <w:i w:val="0"/>
          <w:iCs w:val="0"/>
          <w:sz w:val="22"/>
          <w:szCs w:val="22"/>
          <w:u w:val="none"/>
        </w:rPr>
      </w:pPr>
      <w:r w:rsidRPr="5EEAFEDE" w:rsidR="41DF4C8C">
        <w:rPr>
          <w:rFonts w:ascii="Arial" w:hAnsi="Arial" w:cs="Arial"/>
          <w:b w:val="0"/>
          <w:bCs w:val="0"/>
          <w:i w:val="0"/>
          <w:iCs w:val="0"/>
          <w:sz w:val="22"/>
          <w:szCs w:val="22"/>
          <w:u w:val="none"/>
        </w:rPr>
        <w:t>Regular communication: This will involve having common case discussions, regular reporting, and sharing information via agreed-upon channels.</w:t>
      </w:r>
    </w:p>
    <w:p w:rsidR="41DF4C8C" w:rsidP="5EEAFEDE" w:rsidRDefault="41DF4C8C" w14:paraId="752ADDF7" w14:textId="3E47FB11">
      <w:pPr>
        <w:pStyle w:val="ListParagraph"/>
        <w:numPr>
          <w:ilvl w:val="0"/>
          <w:numId w:val="6"/>
        </w:numPr>
        <w:rPr>
          <w:rFonts w:ascii="Arial" w:hAnsi="Arial" w:cs="Arial"/>
          <w:b w:val="0"/>
          <w:bCs w:val="0"/>
          <w:i w:val="0"/>
          <w:iCs w:val="0"/>
          <w:sz w:val="22"/>
          <w:szCs w:val="22"/>
          <w:u w:val="none"/>
        </w:rPr>
      </w:pPr>
      <w:r w:rsidRPr="5EEAFEDE" w:rsidR="41DF4C8C">
        <w:rPr>
          <w:rFonts w:ascii="Arial" w:hAnsi="Arial" w:cs="Arial"/>
          <w:b w:val="0"/>
          <w:bCs w:val="0"/>
          <w:i w:val="0"/>
          <w:iCs w:val="0"/>
          <w:sz w:val="22"/>
          <w:szCs w:val="22"/>
          <w:u w:val="none"/>
        </w:rPr>
        <w:t>Person-</w:t>
      </w:r>
      <w:r w:rsidRPr="5EEAFEDE" w:rsidR="25757252">
        <w:rPr>
          <w:rFonts w:ascii="Arial" w:hAnsi="Arial" w:cs="Arial"/>
          <w:b w:val="0"/>
          <w:bCs w:val="0"/>
          <w:i w:val="0"/>
          <w:iCs w:val="0"/>
          <w:sz w:val="22"/>
          <w:szCs w:val="22"/>
          <w:u w:val="none"/>
        </w:rPr>
        <w:t>centred</w:t>
      </w:r>
      <w:r w:rsidRPr="5EEAFEDE" w:rsidR="41DF4C8C">
        <w:rPr>
          <w:rFonts w:ascii="Arial" w:hAnsi="Arial" w:cs="Arial"/>
          <w:b w:val="0"/>
          <w:bCs w:val="0"/>
          <w:i w:val="0"/>
          <w:iCs w:val="0"/>
          <w:sz w:val="22"/>
          <w:szCs w:val="22"/>
          <w:u w:val="none"/>
        </w:rPr>
        <w:t xml:space="preserve"> strategy: Involvement of Mrs</w:t>
      </w:r>
      <w:r w:rsidRPr="5EEAFEDE" w:rsidR="179339D4">
        <w:rPr>
          <w:rFonts w:ascii="Arial" w:hAnsi="Arial" w:cs="Arial"/>
          <w:b w:val="0"/>
          <w:bCs w:val="0"/>
          <w:i w:val="0"/>
          <w:iCs w:val="0"/>
          <w:sz w:val="22"/>
          <w:szCs w:val="22"/>
          <w:u w:val="none"/>
        </w:rPr>
        <w:t xml:space="preserve"> </w:t>
      </w:r>
      <w:r w:rsidRPr="5EEAFEDE" w:rsidR="41DF4C8C">
        <w:rPr>
          <w:rFonts w:ascii="Arial" w:hAnsi="Arial" w:cs="Arial"/>
          <w:b w:val="0"/>
          <w:bCs w:val="0"/>
          <w:i w:val="0"/>
          <w:iCs w:val="0"/>
          <w:sz w:val="22"/>
          <w:szCs w:val="22"/>
          <w:u w:val="none"/>
        </w:rPr>
        <w:t>Thompson’s family in all discussions and decisions.</w:t>
      </w:r>
    </w:p>
    <w:p w:rsidR="0DF3F4FA" w:rsidP="5EEAFEDE" w:rsidRDefault="0DF3F4FA" w14:paraId="4092B5D1" w14:textId="6C1EB491">
      <w:pPr>
        <w:pStyle w:val="Normal"/>
        <w:ind w:left="0"/>
      </w:pPr>
      <w:r w:rsidRPr="5EEAFEDE" w:rsidR="0DF3F4FA">
        <w:rPr>
          <w:rFonts w:ascii="Arial" w:hAnsi="Arial" w:cs="Arial"/>
          <w:b w:val="0"/>
          <w:bCs w:val="0"/>
          <w:i w:val="0"/>
          <w:iCs w:val="0"/>
          <w:sz w:val="22"/>
          <w:szCs w:val="22"/>
          <w:u w:val="none"/>
        </w:rPr>
        <w:t>The main issues are usually uncertainty about which team member should lead an action and different IT systems that are unable to communicate (NHS England, 2025). The solutions to this problem are as follows:</w:t>
      </w:r>
    </w:p>
    <w:p w:rsidR="6BC6F6FA" w:rsidP="5EEAFEDE" w:rsidRDefault="6BC6F6FA" w14:paraId="030E6A69" w14:textId="6EA2FC40">
      <w:pPr>
        <w:pStyle w:val="ListParagraph"/>
        <w:numPr>
          <w:ilvl w:val="0"/>
          <w:numId w:val="7"/>
        </w:numPr>
        <w:rPr>
          <w:rFonts w:ascii="Arial" w:hAnsi="Arial" w:cs="Arial"/>
          <w:b w:val="0"/>
          <w:bCs w:val="0"/>
          <w:i w:val="0"/>
          <w:iCs w:val="0"/>
          <w:sz w:val="22"/>
          <w:szCs w:val="22"/>
          <w:u w:val="none"/>
        </w:rPr>
      </w:pPr>
      <w:r w:rsidRPr="5EEAFEDE" w:rsidR="6BC6F6FA">
        <w:rPr>
          <w:rFonts w:ascii="Arial" w:hAnsi="Arial" w:cs="Arial"/>
          <w:b w:val="0"/>
          <w:bCs w:val="0"/>
          <w:i w:val="0"/>
          <w:iCs w:val="0"/>
          <w:sz w:val="22"/>
          <w:szCs w:val="22"/>
          <w:u w:val="none"/>
        </w:rPr>
        <w:t>Take advantage of the shared care record, when available.</w:t>
      </w:r>
    </w:p>
    <w:p w:rsidR="6BC6F6FA" w:rsidP="5EEAFEDE" w:rsidRDefault="6BC6F6FA" w14:paraId="418F9C51" w14:textId="792BE80F">
      <w:pPr>
        <w:pStyle w:val="ListParagraph"/>
        <w:numPr>
          <w:ilvl w:val="0"/>
          <w:numId w:val="7"/>
        </w:numPr>
        <w:rPr>
          <w:rFonts w:ascii="Arial" w:hAnsi="Arial" w:cs="Arial"/>
          <w:b w:val="0"/>
          <w:bCs w:val="0"/>
          <w:i w:val="0"/>
          <w:iCs w:val="0"/>
          <w:sz w:val="22"/>
          <w:szCs w:val="22"/>
          <w:u w:val="none"/>
        </w:rPr>
      </w:pPr>
      <w:r w:rsidRPr="5EEAFEDE" w:rsidR="6BC6F6FA">
        <w:rPr>
          <w:rFonts w:ascii="Arial" w:hAnsi="Arial" w:cs="Arial"/>
          <w:b w:val="0"/>
          <w:bCs w:val="0"/>
          <w:i w:val="0"/>
          <w:iCs w:val="0"/>
          <w:sz w:val="22"/>
          <w:szCs w:val="22"/>
          <w:u w:val="none"/>
        </w:rPr>
        <w:t>Choose a lead expert to coordinate activities in all service areas.</w:t>
      </w:r>
    </w:p>
    <w:p w:rsidR="6BC6F6FA" w:rsidP="5EEAFEDE" w:rsidRDefault="6BC6F6FA" w14:paraId="2E053D14" w14:textId="76C42939">
      <w:pPr>
        <w:pStyle w:val="ListParagraph"/>
        <w:numPr>
          <w:ilvl w:val="0"/>
          <w:numId w:val="7"/>
        </w:numPr>
        <w:rPr>
          <w:rFonts w:ascii="Arial" w:hAnsi="Arial" w:cs="Arial"/>
          <w:b w:val="0"/>
          <w:bCs w:val="0"/>
          <w:i w:val="0"/>
          <w:iCs w:val="0"/>
          <w:sz w:val="22"/>
          <w:szCs w:val="22"/>
          <w:u w:val="none"/>
        </w:rPr>
      </w:pPr>
      <w:r w:rsidRPr="5EEAFEDE" w:rsidR="6BC6F6FA">
        <w:rPr>
          <w:rFonts w:ascii="Arial" w:hAnsi="Arial" w:cs="Arial"/>
          <w:b w:val="0"/>
          <w:bCs w:val="0"/>
          <w:i w:val="0"/>
          <w:iCs w:val="0"/>
          <w:sz w:val="22"/>
          <w:szCs w:val="22"/>
          <w:u w:val="none"/>
        </w:rPr>
        <w:t>Develop information sharing policies that follow data protection laws.</w:t>
      </w:r>
    </w:p>
    <w:p w:rsidR="6BC6F6FA" w:rsidP="5EEAFEDE" w:rsidRDefault="6BC6F6FA" w14:paraId="1100462B" w14:textId="6A292009">
      <w:pPr>
        <w:pStyle w:val="ListParagraph"/>
        <w:numPr>
          <w:ilvl w:val="0"/>
          <w:numId w:val="7"/>
        </w:numPr>
        <w:rPr>
          <w:rFonts w:ascii="Arial" w:hAnsi="Arial" w:cs="Arial"/>
          <w:b w:val="0"/>
          <w:bCs w:val="0"/>
          <w:i w:val="0"/>
          <w:iCs w:val="0"/>
          <w:sz w:val="22"/>
          <w:szCs w:val="22"/>
          <w:u w:val="none"/>
        </w:rPr>
      </w:pPr>
      <w:r w:rsidRPr="5EEAFEDE" w:rsidR="6BC6F6FA">
        <w:rPr>
          <w:rFonts w:ascii="Arial" w:hAnsi="Arial" w:cs="Arial"/>
          <w:b w:val="0"/>
          <w:bCs w:val="0"/>
          <w:i w:val="0"/>
          <w:iCs w:val="0"/>
          <w:sz w:val="22"/>
          <w:szCs w:val="22"/>
          <w:u w:val="none"/>
        </w:rPr>
        <w:t>Build contacts by communicating regularly so people know whom to contact.</w:t>
      </w:r>
    </w:p>
    <w:p w:rsidR="7728BC4A" w:rsidP="5EEAFEDE" w:rsidRDefault="7728BC4A" w14:paraId="631AEAD1" w14:textId="7ADAACC2">
      <w:pPr>
        <w:pStyle w:val="Normal"/>
        <w:ind w:left="0"/>
      </w:pPr>
      <w:r w:rsidRPr="5EEAFEDE" w:rsidR="7728BC4A">
        <w:rPr>
          <w:rFonts w:ascii="Arial" w:hAnsi="Arial" w:cs="Arial"/>
          <w:b w:val="0"/>
          <w:bCs w:val="0"/>
          <w:i w:val="0"/>
          <w:iCs w:val="0"/>
          <w:sz w:val="22"/>
          <w:szCs w:val="22"/>
          <w:u w:val="none"/>
        </w:rPr>
        <w:t xml:space="preserve">Rather than relying on scheduled appointments, the domiciliary care workers can also alert the community nurse in case there are any changes in her state of health. This would enable the community nurse to contact the GP and arrange a medicine review. To avoid such occurrences in the future, the local authority could work together with housing workers to see if there are any changes in the environment that could prove helpful, such as giving her warm clothing and </w:t>
      </w:r>
      <w:r w:rsidRPr="5EEAFEDE" w:rsidR="31B18893">
        <w:rPr>
          <w:rFonts w:ascii="Arial" w:hAnsi="Arial" w:cs="Arial"/>
          <w:b w:val="0"/>
          <w:bCs w:val="0"/>
          <w:i w:val="0"/>
          <w:iCs w:val="0"/>
          <w:sz w:val="22"/>
          <w:szCs w:val="22"/>
          <w:u w:val="none"/>
        </w:rPr>
        <w:t>labelling</w:t>
      </w:r>
      <w:r w:rsidRPr="5EEAFEDE" w:rsidR="7728BC4A">
        <w:rPr>
          <w:rFonts w:ascii="Arial" w:hAnsi="Arial" w:cs="Arial"/>
          <w:b w:val="0"/>
          <w:bCs w:val="0"/>
          <w:i w:val="0"/>
          <w:iCs w:val="0"/>
          <w:sz w:val="22"/>
          <w:szCs w:val="22"/>
          <w:u w:val="none"/>
        </w:rPr>
        <w:t xml:space="preserve"> it well. Rather than using fragmented treatment, this approach ensures that all efforts are coordinated and she is constantly supported.</w:t>
      </w:r>
    </w:p>
    <w:p w:rsidR="10FBA1CB" w:rsidP="5EEAFEDE" w:rsidRDefault="10FBA1CB" w14:paraId="146BDBF1" w14:textId="60FAD492">
      <w:pPr>
        <w:pStyle w:val="Normal"/>
        <w:ind w:left="0"/>
      </w:pPr>
      <w:r w:rsidRPr="5EEAFEDE" w:rsidR="10FBA1CB">
        <w:rPr>
          <w:rFonts w:ascii="Arial" w:hAnsi="Arial" w:cs="Arial"/>
          <w:b w:val="1"/>
          <w:bCs w:val="1"/>
          <w:i w:val="1"/>
          <w:iCs w:val="1"/>
          <w:sz w:val="22"/>
          <w:szCs w:val="22"/>
          <w:u w:val="single"/>
        </w:rPr>
        <w:t xml:space="preserve">Conclusion </w:t>
      </w:r>
    </w:p>
    <w:p w:rsidR="32319E27" w:rsidP="5EEAFEDE" w:rsidRDefault="32319E27" w14:paraId="48F5F491" w14:textId="24214BD0">
      <w:pPr>
        <w:pStyle w:val="Normal"/>
        <w:ind w:left="0"/>
      </w:pPr>
      <w:r w:rsidRPr="5EEAFEDE" w:rsidR="32319E27">
        <w:rPr>
          <w:rFonts w:ascii="Arial" w:hAnsi="Arial" w:eastAsia="Arial" w:cs="Arial"/>
          <w:noProof w:val="0"/>
          <w:sz w:val="22"/>
          <w:szCs w:val="22"/>
          <w:lang w:val="en-GB"/>
        </w:rPr>
        <w:t>To</w:t>
      </w:r>
      <w:r w:rsidRPr="5EEAFEDE" w:rsidR="32319E27">
        <w:rPr>
          <w:rFonts w:ascii="Arial" w:hAnsi="Arial" w:eastAsia="Arial" w:cs="Arial"/>
          <w:noProof w:val="0"/>
          <w:sz w:val="22"/>
          <w:szCs w:val="22"/>
          <w:lang w:val="en-GB"/>
        </w:rPr>
        <w:t xml:space="preserve"> provide safe, efficient care for individuals with complex needs, this paper has </w:t>
      </w:r>
      <w:r w:rsidRPr="5EEAFEDE" w:rsidR="32319E27">
        <w:rPr>
          <w:rFonts w:ascii="Arial" w:hAnsi="Arial" w:eastAsia="Arial" w:cs="Arial"/>
          <w:noProof w:val="0"/>
          <w:sz w:val="22"/>
          <w:szCs w:val="22"/>
          <w:lang w:val="en-GB"/>
        </w:rPr>
        <w:t>demonstrated</w:t>
      </w:r>
      <w:r w:rsidRPr="5EEAFEDE" w:rsidR="32319E27">
        <w:rPr>
          <w:rFonts w:ascii="Arial" w:hAnsi="Arial" w:eastAsia="Arial" w:cs="Arial"/>
          <w:noProof w:val="0"/>
          <w:sz w:val="22"/>
          <w:szCs w:val="22"/>
          <w:lang w:val="en-GB"/>
        </w:rPr>
        <w:t xml:space="preserve"> how three fundamental practice areas—communication, record-keeping, and partnership working—combine. Mrs</w:t>
      </w:r>
      <w:r w:rsidRPr="5EEAFEDE" w:rsidR="1F25B19C">
        <w:rPr>
          <w:rFonts w:ascii="Arial" w:hAnsi="Arial" w:eastAsia="Arial" w:cs="Arial"/>
          <w:noProof w:val="0"/>
          <w:sz w:val="22"/>
          <w:szCs w:val="22"/>
          <w:lang w:val="en-GB"/>
        </w:rPr>
        <w:t xml:space="preserve"> </w:t>
      </w:r>
      <w:r w:rsidRPr="5EEAFEDE" w:rsidR="32319E27">
        <w:rPr>
          <w:rFonts w:ascii="Arial" w:hAnsi="Arial" w:eastAsia="Arial" w:cs="Arial"/>
          <w:noProof w:val="0"/>
          <w:sz w:val="22"/>
          <w:szCs w:val="22"/>
          <w:lang w:val="en-GB"/>
        </w:rPr>
        <w:t xml:space="preserve">Thompson will be able to </w:t>
      </w:r>
      <w:r w:rsidRPr="5EEAFEDE" w:rsidR="32319E27">
        <w:rPr>
          <w:rFonts w:ascii="Arial" w:hAnsi="Arial" w:eastAsia="Arial" w:cs="Arial"/>
          <w:noProof w:val="0"/>
          <w:sz w:val="22"/>
          <w:szCs w:val="22"/>
          <w:lang w:val="en-GB"/>
        </w:rPr>
        <w:t>comprehend</w:t>
      </w:r>
      <w:r w:rsidRPr="5EEAFEDE" w:rsidR="32319E27">
        <w:rPr>
          <w:rFonts w:ascii="Arial" w:hAnsi="Arial" w:eastAsia="Arial" w:cs="Arial"/>
          <w:noProof w:val="0"/>
          <w:sz w:val="22"/>
          <w:szCs w:val="22"/>
          <w:lang w:val="en-GB"/>
        </w:rPr>
        <w:t xml:space="preserve"> information and be treated with dignity if the Equality Act of 2010 is used in conjunction with communication models such as Shannon and Weaver's. Respecting the Data Protection Act of 2018 and associated guidelines guarantees that records are correct, lawful, and helpful for monitoring developments and spotting threats. Lastly, cross-agency collaboration ensures that all experts are working toward the same </w:t>
      </w:r>
      <w:r w:rsidRPr="5EEAFEDE" w:rsidR="32319E27">
        <w:rPr>
          <w:rFonts w:ascii="Arial" w:hAnsi="Arial" w:eastAsia="Arial" w:cs="Arial"/>
          <w:noProof w:val="0"/>
          <w:sz w:val="22"/>
          <w:szCs w:val="22"/>
          <w:lang w:val="en-GB"/>
        </w:rPr>
        <w:t>objective</w:t>
      </w:r>
      <w:r w:rsidRPr="5EEAFEDE" w:rsidR="32319E27">
        <w:rPr>
          <w:rFonts w:ascii="Arial" w:hAnsi="Arial" w:eastAsia="Arial" w:cs="Arial"/>
          <w:noProof w:val="0"/>
          <w:sz w:val="22"/>
          <w:szCs w:val="22"/>
          <w:lang w:val="en-GB"/>
        </w:rPr>
        <w:t xml:space="preserve">—her safety and well-being—and minimises support gaps. Applying these components consistently can </w:t>
      </w:r>
      <w:r w:rsidRPr="5EEAFEDE" w:rsidR="32319E27">
        <w:rPr>
          <w:rFonts w:ascii="Arial" w:hAnsi="Arial" w:eastAsia="Arial" w:cs="Arial"/>
          <w:noProof w:val="0"/>
          <w:sz w:val="22"/>
          <w:szCs w:val="22"/>
          <w:lang w:val="en-GB"/>
        </w:rPr>
        <w:t>assist</w:t>
      </w:r>
      <w:r w:rsidRPr="5EEAFEDE" w:rsidR="32319E27">
        <w:rPr>
          <w:rFonts w:ascii="Arial" w:hAnsi="Arial" w:eastAsia="Arial" w:cs="Arial"/>
          <w:noProof w:val="0"/>
          <w:sz w:val="22"/>
          <w:szCs w:val="22"/>
          <w:lang w:val="en-GB"/>
        </w:rPr>
        <w:t xml:space="preserve"> address present issues and avert future harm because they are all supported by UK law and professional standards.</w:t>
      </w:r>
    </w:p>
    <w:p w:rsidR="5EEAFEDE" w:rsidP="5EEAFEDE" w:rsidRDefault="5EEAFEDE" w14:paraId="740C2BD4" w14:textId="71A37314">
      <w:pPr>
        <w:pStyle w:val="Normal"/>
        <w:ind w:left="0"/>
        <w:rPr>
          <w:rFonts w:ascii="Arial" w:hAnsi="Arial" w:eastAsia="Arial" w:cs="Arial"/>
          <w:noProof w:val="0"/>
          <w:sz w:val="22"/>
          <w:szCs w:val="22"/>
          <w:lang w:val="en-GB"/>
        </w:rPr>
      </w:pPr>
    </w:p>
    <w:p w:rsidR="5EEAFEDE" w:rsidP="5EEAFEDE" w:rsidRDefault="5EEAFEDE" w14:paraId="03D5EFCC" w14:textId="6AF206C1">
      <w:pPr>
        <w:pStyle w:val="Normal"/>
        <w:ind w:left="0"/>
        <w:rPr>
          <w:rFonts w:ascii="Arial" w:hAnsi="Arial" w:eastAsia="Arial" w:cs="Arial"/>
          <w:noProof w:val="0"/>
          <w:sz w:val="22"/>
          <w:szCs w:val="22"/>
          <w:lang w:val="en-GB"/>
        </w:rPr>
      </w:pPr>
    </w:p>
    <w:p w:rsidR="73FCE8B6" w:rsidP="5EEAFEDE" w:rsidRDefault="73FCE8B6" w14:paraId="123D91C9" w14:textId="46138445">
      <w:pPr>
        <w:pStyle w:val="Normal"/>
        <w:ind w:left="0"/>
      </w:pPr>
      <w:r w:rsidRPr="5EEAFEDE" w:rsidR="73FCE8B6">
        <w:rPr>
          <w:rFonts w:ascii="Arial" w:hAnsi="Arial" w:eastAsia="Arial" w:cs="Arial"/>
          <w:b w:val="1"/>
          <w:bCs w:val="1"/>
          <w:i w:val="1"/>
          <w:iCs w:val="1"/>
          <w:noProof w:val="0"/>
          <w:sz w:val="22"/>
          <w:szCs w:val="22"/>
          <w:u w:val="single"/>
          <w:lang w:val="en-GB"/>
        </w:rPr>
        <w:t>Reference list:</w:t>
      </w:r>
    </w:p>
    <w:p w:rsidR="10AB4C39" w:rsidP="5EEAFEDE" w:rsidRDefault="10AB4C39" w14:paraId="7E80834D" w14:textId="200EA9A5">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Care Quality Commission (2025)</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The state of health and social care in England 2024/25</w:t>
      </w:r>
      <w:r w:rsidRPr="5EEAFEDE" w:rsidR="10AB4C39">
        <w:rPr>
          <w:rFonts w:ascii="Arial" w:hAnsi="Arial" w:eastAsia="Arial" w:cs="Arial"/>
          <w:noProof w:val="0"/>
          <w:sz w:val="22"/>
          <w:szCs w:val="22"/>
          <w:lang w:val="en-GB"/>
        </w:rPr>
        <w:t xml:space="preserve">. London: Care Quality Commission. Available at: </w:t>
      </w:r>
      <w:hyperlink r:id="R869212f1d7d74d54">
        <w:r w:rsidRPr="5EEAFEDE" w:rsidR="10AB4C39">
          <w:rPr>
            <w:rStyle w:val="Hyperlink"/>
            <w:noProof w:val="0"/>
            <w:lang w:val="en-GB"/>
          </w:rPr>
          <w:t>https://www.cqc.org.uk/publications/major-report/state-care/2024-2025</w:t>
        </w:r>
      </w:hyperlink>
      <w:r w:rsidRPr="5EEAFEDE" w:rsidR="10AB4C39">
        <w:rPr>
          <w:rFonts w:ascii="Arial" w:hAnsi="Arial" w:eastAsia="Arial" w:cs="Arial"/>
          <w:noProof w:val="0"/>
          <w:sz w:val="22"/>
          <w:szCs w:val="22"/>
          <w:lang w:val="en-GB"/>
        </w:rPr>
        <w:t xml:space="preserve"> (Accessed: 20 July 2026).</w:t>
      </w:r>
      <w:r w:rsidRPr="5EEAFEDE" w:rsidR="10AB4C39">
        <w:rPr>
          <w:rFonts w:ascii="Arial" w:hAnsi="Arial" w:eastAsia="Arial" w:cs="Arial"/>
          <w:noProof w:val="0"/>
          <w:sz w:val="22"/>
          <w:szCs w:val="22"/>
          <w:lang w:val="en-GB"/>
        </w:rPr>
        <w:t xml:space="preserve"> </w:t>
      </w:r>
    </w:p>
    <w:p w:rsidR="10AB4C39" w:rsidP="5EEAFEDE" w:rsidRDefault="10AB4C39" w14:paraId="0EF80607" w14:textId="22AAECDB">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Equality and Human Rights Commission (2015)</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Your rights to equality from healthcare and social care services: Equality Act 2010 guidance</w:t>
      </w:r>
      <w:r w:rsidRPr="5EEAFEDE" w:rsidR="10AB4C39">
        <w:rPr>
          <w:rFonts w:ascii="Arial" w:hAnsi="Arial" w:eastAsia="Arial" w:cs="Arial"/>
          <w:noProof w:val="0"/>
          <w:sz w:val="22"/>
          <w:szCs w:val="22"/>
          <w:lang w:val="en-GB"/>
        </w:rPr>
        <w:t xml:space="preserve">. London: Equality and Human Rights Commission. Available at: </w:t>
      </w:r>
      <w:hyperlink r:id="Rbfc1072732c44ee5">
        <w:r w:rsidRPr="5EEAFEDE" w:rsidR="10AB4C39">
          <w:rPr>
            <w:rStyle w:val="Hyperlink"/>
            <w:noProof w:val="0"/>
            <w:lang w:val="en-GB"/>
          </w:rPr>
          <w:t>https://www.equalityhumanrights.com/en/advice-and-guidance/health-and-social-care</w:t>
        </w:r>
      </w:hyperlink>
      <w:r w:rsidRPr="5EEAFEDE" w:rsidR="10AB4C39">
        <w:rPr>
          <w:rFonts w:ascii="Arial" w:hAnsi="Arial" w:eastAsia="Arial" w:cs="Arial"/>
          <w:noProof w:val="0"/>
          <w:sz w:val="22"/>
          <w:szCs w:val="22"/>
          <w:lang w:val="en-GB"/>
        </w:rPr>
        <w:t xml:space="preserve"> (Accessed: 21 July 2026). </w:t>
      </w:r>
    </w:p>
    <w:p w:rsidR="10AB4C39" w:rsidP="5EEAFEDE" w:rsidRDefault="10AB4C39" w14:paraId="693CB1C6" w14:textId="5F7EA9F8">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Information Commissioner's Office (2026)</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Guide to the Data Protection Act 2018 and UK GDPR</w:t>
      </w:r>
      <w:r w:rsidRPr="5EEAFEDE" w:rsidR="10AB4C39">
        <w:rPr>
          <w:rFonts w:ascii="Arial" w:hAnsi="Arial" w:eastAsia="Arial" w:cs="Arial"/>
          <w:noProof w:val="0"/>
          <w:sz w:val="22"/>
          <w:szCs w:val="22"/>
          <w:lang w:val="en-GB"/>
        </w:rPr>
        <w:t xml:space="preserve">. Wilmslow: Information Commissioner's Office. Available at: </w:t>
      </w:r>
      <w:hyperlink r:id="R695857ccceb04c79">
        <w:r w:rsidRPr="5EEAFEDE" w:rsidR="10AB4C39">
          <w:rPr>
            <w:rStyle w:val="Hyperlink"/>
            <w:noProof w:val="0"/>
            <w:lang w:val="en-GB"/>
          </w:rPr>
          <w:t>https://ico.org.uk/for-organisations/guide-to-data-protection/</w:t>
        </w:r>
      </w:hyperlink>
      <w:r w:rsidRPr="5EEAFEDE" w:rsidR="10AB4C39">
        <w:rPr>
          <w:rFonts w:ascii="Arial" w:hAnsi="Arial" w:eastAsia="Arial" w:cs="Arial"/>
          <w:noProof w:val="0"/>
          <w:sz w:val="22"/>
          <w:szCs w:val="22"/>
          <w:lang w:val="en-GB"/>
        </w:rPr>
        <w:t xml:space="preserve"> (Accessed: 19 July 2026). </w:t>
      </w:r>
    </w:p>
    <w:p w:rsidR="10AB4C39" w:rsidP="5EEAFEDE" w:rsidRDefault="10AB4C39" w14:paraId="23AAB546" w14:textId="263E1A65">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NHS Digital (2023)</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Confidentiality and information sharing in health and social care: Good practice guidance</w:t>
      </w:r>
      <w:r w:rsidRPr="5EEAFEDE" w:rsidR="10AB4C39">
        <w:rPr>
          <w:rFonts w:ascii="Arial" w:hAnsi="Arial" w:eastAsia="Arial" w:cs="Arial"/>
          <w:noProof w:val="0"/>
          <w:sz w:val="22"/>
          <w:szCs w:val="22"/>
          <w:lang w:val="en-GB"/>
        </w:rPr>
        <w:t xml:space="preserve">. Leeds: NHS Digital. Available at: </w:t>
      </w:r>
      <w:hyperlink r:id="Rc1bb4f5e2bfb4070">
        <w:r w:rsidRPr="5EEAFEDE" w:rsidR="10AB4C39">
          <w:rPr>
            <w:rStyle w:val="Hyperlink"/>
            <w:noProof w:val="0"/>
            <w:lang w:val="en-GB"/>
          </w:rPr>
          <w:t>https://digital.nhs.uk/services/information-governance/guidance/good-practice-guidance</w:t>
        </w:r>
      </w:hyperlink>
      <w:r w:rsidRPr="5EEAFEDE" w:rsidR="10AB4C39">
        <w:rPr>
          <w:rFonts w:ascii="Arial" w:hAnsi="Arial" w:eastAsia="Arial" w:cs="Arial"/>
          <w:noProof w:val="0"/>
          <w:sz w:val="22"/>
          <w:szCs w:val="22"/>
          <w:lang w:val="en-GB"/>
        </w:rPr>
        <w:t xml:space="preserve"> (Accessed: 20 July 2026). </w:t>
      </w:r>
    </w:p>
    <w:p w:rsidR="10AB4C39" w:rsidP="5EEAFEDE" w:rsidRDefault="10AB4C39" w14:paraId="13C98C0D" w14:textId="39F82FA6">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NHS England (2021)</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Records management code of practice 2021</w:t>
      </w:r>
      <w:r w:rsidRPr="5EEAFEDE" w:rsidR="10AB4C39">
        <w:rPr>
          <w:rFonts w:ascii="Arial" w:hAnsi="Arial" w:eastAsia="Arial" w:cs="Arial"/>
          <w:noProof w:val="0"/>
          <w:sz w:val="22"/>
          <w:szCs w:val="22"/>
          <w:lang w:val="en-GB"/>
        </w:rPr>
        <w:t xml:space="preserve">. London: NHS England. Available at: </w:t>
      </w:r>
      <w:hyperlink r:id="R3e58700785b048ea">
        <w:r w:rsidRPr="5EEAFEDE" w:rsidR="10AB4C39">
          <w:rPr>
            <w:rStyle w:val="Hyperlink"/>
            <w:noProof w:val="0"/>
            <w:lang w:val="en-GB"/>
          </w:rPr>
          <w:t>https://www.england.nhs.uk/publication/records-management-code-of-practice/</w:t>
        </w:r>
      </w:hyperlink>
      <w:r w:rsidRPr="5EEAFEDE" w:rsidR="10AB4C39">
        <w:rPr>
          <w:rFonts w:ascii="Arial" w:hAnsi="Arial" w:eastAsia="Arial" w:cs="Arial"/>
          <w:noProof w:val="0"/>
          <w:sz w:val="22"/>
          <w:szCs w:val="22"/>
          <w:lang w:val="en-GB"/>
        </w:rPr>
        <w:t xml:space="preserve"> (Accessed: 19 July 2026). </w:t>
      </w:r>
    </w:p>
    <w:p w:rsidR="10AB4C39" w:rsidP="5EEAFEDE" w:rsidRDefault="10AB4C39" w14:paraId="7077130F" w14:textId="41E63C65">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NHS England (2025)</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Neighbourhood health guidelines 2025/26</w:t>
      </w:r>
      <w:r w:rsidRPr="5EEAFEDE" w:rsidR="10AB4C39">
        <w:rPr>
          <w:rFonts w:ascii="Arial" w:hAnsi="Arial" w:eastAsia="Arial" w:cs="Arial"/>
          <w:noProof w:val="0"/>
          <w:sz w:val="22"/>
          <w:szCs w:val="22"/>
          <w:lang w:val="en-GB"/>
        </w:rPr>
        <w:t xml:space="preserve">. London: NHS England. Available at: </w:t>
      </w:r>
      <w:hyperlink r:id="Rf5090ee1be7f4e06">
        <w:r w:rsidRPr="5EEAFEDE" w:rsidR="10AB4C39">
          <w:rPr>
            <w:rStyle w:val="Hyperlink"/>
            <w:noProof w:val="0"/>
            <w:lang w:val="en-GB"/>
          </w:rPr>
          <w:t>https://www.england.nhs.uk/long-read/neighbourhood-health-guidelines-2025-26/</w:t>
        </w:r>
      </w:hyperlink>
      <w:r w:rsidRPr="5EEAFEDE" w:rsidR="10AB4C39">
        <w:rPr>
          <w:rFonts w:ascii="Arial" w:hAnsi="Arial" w:eastAsia="Arial" w:cs="Arial"/>
          <w:noProof w:val="0"/>
          <w:sz w:val="22"/>
          <w:szCs w:val="22"/>
          <w:lang w:val="en-GB"/>
        </w:rPr>
        <w:t xml:space="preserve"> (Accessed: 21 July 2026). </w:t>
      </w:r>
    </w:p>
    <w:p w:rsidR="10AB4C39" w:rsidP="5EEAFEDE" w:rsidRDefault="10AB4C39" w14:paraId="4605F19C" w14:textId="77017AB4">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NHS England (2026)</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Reasonable adjustments for disabled people: Accessible communication</w:t>
      </w:r>
      <w:r w:rsidRPr="5EEAFEDE" w:rsidR="10AB4C39">
        <w:rPr>
          <w:rFonts w:ascii="Arial" w:hAnsi="Arial" w:eastAsia="Arial" w:cs="Arial"/>
          <w:noProof w:val="0"/>
          <w:sz w:val="22"/>
          <w:szCs w:val="22"/>
          <w:lang w:val="en-GB"/>
        </w:rPr>
        <w:t xml:space="preserve">. London: NHS England. Available at: </w:t>
      </w:r>
      <w:hyperlink r:id="Re829b57530e6431a">
        <w:r w:rsidRPr="5EEAFEDE" w:rsidR="10AB4C39">
          <w:rPr>
            <w:rStyle w:val="Hyperlink"/>
            <w:noProof w:val="0"/>
            <w:lang w:val="en-GB"/>
          </w:rPr>
          <w:t>https://www.england.nhs.uk/learning-disabilities/improving-health/reasonable-adjustments/</w:t>
        </w:r>
      </w:hyperlink>
      <w:r w:rsidRPr="5EEAFEDE" w:rsidR="10AB4C39">
        <w:rPr>
          <w:rFonts w:ascii="Arial" w:hAnsi="Arial" w:eastAsia="Arial" w:cs="Arial"/>
          <w:noProof w:val="0"/>
          <w:sz w:val="22"/>
          <w:szCs w:val="22"/>
          <w:lang w:val="en-GB"/>
        </w:rPr>
        <w:t xml:space="preserve"> (Accessed: 18 July 2026). </w:t>
      </w:r>
    </w:p>
    <w:p w:rsidR="10AB4C39" w:rsidP="5EEAFEDE" w:rsidRDefault="10AB4C39" w14:paraId="26F761CD" w14:textId="2546C45D">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Oxford Reference (2026)</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Shannon and Weaver's model</w:t>
      </w:r>
      <w:r w:rsidRPr="5EEAFEDE" w:rsidR="10AB4C39">
        <w:rPr>
          <w:rFonts w:ascii="Arial" w:hAnsi="Arial" w:eastAsia="Arial" w:cs="Arial"/>
          <w:noProof w:val="0"/>
          <w:sz w:val="22"/>
          <w:szCs w:val="22"/>
          <w:lang w:val="en-GB"/>
        </w:rPr>
        <w:t xml:space="preserve">. Oxford: Oxford University Press. Available at: </w:t>
      </w:r>
      <w:hyperlink r:id="R4a5f9afe82cd4bbb">
        <w:r w:rsidRPr="5EEAFEDE" w:rsidR="10AB4C39">
          <w:rPr>
            <w:rStyle w:val="Hyperlink"/>
            <w:noProof w:val="0"/>
            <w:lang w:val="en-GB"/>
          </w:rPr>
          <w:t>https://www.oxfordreference.com/display/10.1093/oi/authority.20110803100459436</w:t>
        </w:r>
      </w:hyperlink>
      <w:r w:rsidRPr="5EEAFEDE" w:rsidR="10AB4C39">
        <w:rPr>
          <w:rFonts w:ascii="Arial" w:hAnsi="Arial" w:eastAsia="Arial" w:cs="Arial"/>
          <w:noProof w:val="0"/>
          <w:sz w:val="22"/>
          <w:szCs w:val="22"/>
          <w:lang w:val="en-GB"/>
        </w:rPr>
        <w:t xml:space="preserve"> (Accessed: 20 July 2026). </w:t>
      </w:r>
    </w:p>
    <w:p w:rsidR="10AB4C39" w:rsidP="5EEAFEDE" w:rsidRDefault="10AB4C39" w14:paraId="28346847" w14:textId="7DCDDC28">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Shannon, C.E. and Weaver, W. (1949)</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The mathematical theory of communication</w:t>
      </w:r>
      <w:r w:rsidRPr="5EEAFEDE" w:rsidR="10AB4C39">
        <w:rPr>
          <w:rFonts w:ascii="Arial" w:hAnsi="Arial" w:eastAsia="Arial" w:cs="Arial"/>
          <w:noProof w:val="0"/>
          <w:sz w:val="22"/>
          <w:szCs w:val="22"/>
          <w:lang w:val="en-GB"/>
        </w:rPr>
        <w:t xml:space="preserve">. Urbana, IL: University of Illinois Press. </w:t>
      </w:r>
    </w:p>
    <w:p w:rsidR="10AB4C39" w:rsidP="5EEAFEDE" w:rsidRDefault="10AB4C39" w14:paraId="338086B2" w14:textId="62174E93">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Skills for Care (2024)</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Record keeping and documentation in adult social care</w:t>
      </w:r>
      <w:r w:rsidRPr="5EEAFEDE" w:rsidR="10AB4C39">
        <w:rPr>
          <w:rFonts w:ascii="Arial" w:hAnsi="Arial" w:eastAsia="Arial" w:cs="Arial"/>
          <w:noProof w:val="0"/>
          <w:sz w:val="22"/>
          <w:szCs w:val="22"/>
          <w:lang w:val="en-GB"/>
        </w:rPr>
        <w:t xml:space="preserve">. Leeds: Skills for Care. Available at: </w:t>
      </w:r>
      <w:hyperlink r:id="R4cfb8f27328645ef">
        <w:r w:rsidRPr="5EEAFEDE" w:rsidR="10AB4C39">
          <w:rPr>
            <w:rStyle w:val="Hyperlink"/>
            <w:noProof w:val="0"/>
            <w:lang w:val="en-GB"/>
          </w:rPr>
          <w:t>https://www.skillsforcare.org.uk/Resources/Standards-and-legislation/Record-keeping.aspx</w:t>
        </w:r>
      </w:hyperlink>
      <w:r w:rsidRPr="5EEAFEDE" w:rsidR="10AB4C39">
        <w:rPr>
          <w:rFonts w:ascii="Arial" w:hAnsi="Arial" w:eastAsia="Arial" w:cs="Arial"/>
          <w:noProof w:val="0"/>
          <w:sz w:val="22"/>
          <w:szCs w:val="22"/>
          <w:lang w:val="en-GB"/>
        </w:rPr>
        <w:t xml:space="preserve"> (Accessed: 19 July 2026). </w:t>
      </w:r>
    </w:p>
    <w:p w:rsidR="10AB4C39" w:rsidP="5EEAFEDE" w:rsidRDefault="10AB4C39" w14:paraId="5469D1CA" w14:textId="257A4153">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UK Parliament (2010)</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Equality Act 2010 (c. 15).</w:t>
      </w:r>
      <w:r w:rsidRPr="5EEAFEDE" w:rsidR="10AB4C39">
        <w:rPr>
          <w:rFonts w:ascii="Arial" w:hAnsi="Arial" w:eastAsia="Arial" w:cs="Arial"/>
          <w:noProof w:val="0"/>
          <w:sz w:val="22"/>
          <w:szCs w:val="22"/>
          <w:lang w:val="en-GB"/>
        </w:rPr>
        <w:t xml:space="preserve"> Available at: </w:t>
      </w:r>
      <w:hyperlink r:id="R8078a2e100454e37">
        <w:r w:rsidRPr="5EEAFEDE" w:rsidR="10AB4C39">
          <w:rPr>
            <w:rStyle w:val="Hyperlink"/>
            <w:noProof w:val="0"/>
            <w:lang w:val="en-GB"/>
          </w:rPr>
          <w:t>https://www.legislation.gov.uk/ukpga/2010/15/contents</w:t>
        </w:r>
      </w:hyperlink>
      <w:r w:rsidRPr="5EEAFEDE" w:rsidR="10AB4C39">
        <w:rPr>
          <w:rFonts w:ascii="Arial" w:hAnsi="Arial" w:eastAsia="Arial" w:cs="Arial"/>
          <w:noProof w:val="0"/>
          <w:sz w:val="22"/>
          <w:szCs w:val="22"/>
          <w:lang w:val="en-GB"/>
        </w:rPr>
        <w:t xml:space="preserve"> (Accessed: 18 July 2026). </w:t>
      </w:r>
    </w:p>
    <w:p w:rsidR="10AB4C39" w:rsidP="5EEAFEDE" w:rsidRDefault="10AB4C39" w14:paraId="2ED6B58C" w14:textId="29781A98">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UK Parliament (2014)</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Care Act 2014 (c. 23).</w:t>
      </w:r>
      <w:r w:rsidRPr="5EEAFEDE" w:rsidR="10AB4C39">
        <w:rPr>
          <w:rFonts w:ascii="Arial" w:hAnsi="Arial" w:eastAsia="Arial" w:cs="Arial"/>
          <w:noProof w:val="0"/>
          <w:sz w:val="22"/>
          <w:szCs w:val="22"/>
          <w:lang w:val="en-GB"/>
        </w:rPr>
        <w:t xml:space="preserve"> Available at: </w:t>
      </w:r>
      <w:hyperlink r:id="Rf3a93d2b484046ff">
        <w:r w:rsidRPr="5EEAFEDE" w:rsidR="10AB4C39">
          <w:rPr>
            <w:rStyle w:val="Hyperlink"/>
            <w:noProof w:val="0"/>
            <w:lang w:val="en-GB"/>
          </w:rPr>
          <w:t>https://www.legislation.gov.uk/ukpga/2014/23/contents/enacted</w:t>
        </w:r>
      </w:hyperlink>
      <w:r w:rsidRPr="5EEAFEDE" w:rsidR="10AB4C39">
        <w:rPr>
          <w:rFonts w:ascii="Arial" w:hAnsi="Arial" w:eastAsia="Arial" w:cs="Arial"/>
          <w:noProof w:val="0"/>
          <w:sz w:val="22"/>
          <w:szCs w:val="22"/>
          <w:lang w:val="en-GB"/>
        </w:rPr>
        <w:t xml:space="preserve"> (Accessed: 18 July 2026). </w:t>
      </w:r>
    </w:p>
    <w:p w:rsidR="10AB4C39" w:rsidP="5EEAFEDE" w:rsidRDefault="10AB4C39" w14:paraId="1092A618" w14:textId="183C6613">
      <w:pPr>
        <w:pStyle w:val="ListParagraph"/>
        <w:numPr>
          <w:ilvl w:val="0"/>
          <w:numId w:val="4"/>
        </w:numPr>
        <w:spacing w:before="0" w:beforeAutospacing="off" w:after="0" w:afterAutospacing="off"/>
        <w:rPr>
          <w:rFonts w:ascii="Arial" w:hAnsi="Arial" w:eastAsia="Arial" w:cs="Arial"/>
          <w:noProof w:val="0"/>
          <w:sz w:val="22"/>
          <w:szCs w:val="22"/>
          <w:lang w:val="en-GB"/>
        </w:rPr>
      </w:pPr>
      <w:r w:rsidRPr="5EEAFEDE" w:rsidR="10AB4C39">
        <w:rPr>
          <w:rFonts w:ascii="Arial" w:hAnsi="Arial" w:eastAsia="Arial" w:cs="Arial"/>
          <w:b w:val="1"/>
          <w:bCs w:val="1"/>
          <w:noProof w:val="0"/>
          <w:sz w:val="22"/>
          <w:szCs w:val="22"/>
          <w:lang w:val="en-GB"/>
        </w:rPr>
        <w:t>UK Parliament (2018)</w:t>
      </w:r>
      <w:r w:rsidRPr="5EEAFEDE" w:rsidR="10AB4C39">
        <w:rPr>
          <w:rFonts w:ascii="Arial" w:hAnsi="Arial" w:eastAsia="Arial" w:cs="Arial"/>
          <w:noProof w:val="0"/>
          <w:sz w:val="22"/>
          <w:szCs w:val="22"/>
          <w:lang w:val="en-GB"/>
        </w:rPr>
        <w:t xml:space="preserve"> </w:t>
      </w:r>
      <w:r w:rsidRPr="5EEAFEDE" w:rsidR="10AB4C39">
        <w:rPr>
          <w:rFonts w:ascii="Arial" w:hAnsi="Arial" w:eastAsia="Arial" w:cs="Arial"/>
          <w:i w:val="1"/>
          <w:iCs w:val="1"/>
          <w:noProof w:val="0"/>
          <w:sz w:val="22"/>
          <w:szCs w:val="22"/>
          <w:lang w:val="en-GB"/>
        </w:rPr>
        <w:t>Data Protection Act 2018 (c. 12).</w:t>
      </w:r>
      <w:r w:rsidRPr="5EEAFEDE" w:rsidR="10AB4C39">
        <w:rPr>
          <w:rFonts w:ascii="Arial" w:hAnsi="Arial" w:eastAsia="Arial" w:cs="Arial"/>
          <w:noProof w:val="0"/>
          <w:sz w:val="22"/>
          <w:szCs w:val="22"/>
          <w:lang w:val="en-GB"/>
        </w:rPr>
        <w:t xml:space="preserve"> Available at: </w:t>
      </w:r>
      <w:hyperlink r:id="Rc0c5887f3ae945a0">
        <w:r w:rsidRPr="5EEAFEDE" w:rsidR="10AB4C39">
          <w:rPr>
            <w:rStyle w:val="Hyperlink"/>
            <w:noProof w:val="0"/>
            <w:lang w:val="en-GB"/>
          </w:rPr>
          <w:t>https://www.legislation.gov.uk/ukpga/2018/12/contents</w:t>
        </w:r>
      </w:hyperlink>
      <w:r w:rsidRPr="5EEAFEDE" w:rsidR="10AB4C39">
        <w:rPr>
          <w:rFonts w:ascii="Arial" w:hAnsi="Arial" w:eastAsia="Arial" w:cs="Arial"/>
          <w:noProof w:val="0"/>
          <w:sz w:val="22"/>
          <w:szCs w:val="22"/>
          <w:lang w:val="en-GB"/>
        </w:rPr>
        <w:t xml:space="preserve"> (Accessed: 19 July 2026).</w:t>
      </w:r>
    </w:p>
    <w:p w:rsidR="5EEAFEDE" w:rsidP="5EEAFEDE" w:rsidRDefault="5EEAFEDE" w14:paraId="0A5CD5D2" w14:textId="3EB60344">
      <w:pPr>
        <w:pStyle w:val="Normal"/>
        <w:ind w:left="0"/>
        <w:rPr>
          <w:rFonts w:ascii="Arial" w:hAnsi="Arial" w:eastAsia="Arial" w:cs="Arial"/>
          <w:b w:val="0"/>
          <w:bCs w:val="0"/>
          <w:i w:val="0"/>
          <w:iCs w:val="0"/>
          <w:noProof w:val="0"/>
          <w:sz w:val="22"/>
          <w:szCs w:val="22"/>
          <w:u w:val="none"/>
          <w:lang w:val="en-GB"/>
        </w:rPr>
      </w:pPr>
    </w:p>
    <w:sectPr w:rsidRPr="00566042" w:rsidR="009D19D7" w:rsidSect="00566042">
      <w:pgSz w:w="11906" w:h="16838" w:orient="portrait"/>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2c95f7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05d3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d6a77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9617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711b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7ac4d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2c5cc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042"/>
    <w:rsid w:val="000D5513"/>
    <w:rsid w:val="000E5475"/>
    <w:rsid w:val="00131E12"/>
    <w:rsid w:val="003054A3"/>
    <w:rsid w:val="0032088C"/>
    <w:rsid w:val="00341EB6"/>
    <w:rsid w:val="003527DD"/>
    <w:rsid w:val="003C4569"/>
    <w:rsid w:val="004E5C6C"/>
    <w:rsid w:val="004F051A"/>
    <w:rsid w:val="00566042"/>
    <w:rsid w:val="00620035"/>
    <w:rsid w:val="007648E7"/>
    <w:rsid w:val="009D19D7"/>
    <w:rsid w:val="00D03066"/>
    <w:rsid w:val="00E11BF5"/>
    <w:rsid w:val="00EC65BD"/>
    <w:rsid w:val="024CFA44"/>
    <w:rsid w:val="03647469"/>
    <w:rsid w:val="03796390"/>
    <w:rsid w:val="042E7F0C"/>
    <w:rsid w:val="092D1BBB"/>
    <w:rsid w:val="0A707F92"/>
    <w:rsid w:val="0D64991A"/>
    <w:rsid w:val="0DF3F4FA"/>
    <w:rsid w:val="0EF518B3"/>
    <w:rsid w:val="10703A16"/>
    <w:rsid w:val="1073DA44"/>
    <w:rsid w:val="109436CB"/>
    <w:rsid w:val="10AB4C39"/>
    <w:rsid w:val="10D88D32"/>
    <w:rsid w:val="10FBA1CB"/>
    <w:rsid w:val="1161F876"/>
    <w:rsid w:val="12469268"/>
    <w:rsid w:val="1430082D"/>
    <w:rsid w:val="14E046F9"/>
    <w:rsid w:val="179339D4"/>
    <w:rsid w:val="186FC913"/>
    <w:rsid w:val="1A9A0BB3"/>
    <w:rsid w:val="1C05F1BB"/>
    <w:rsid w:val="1D30ABC5"/>
    <w:rsid w:val="1E35B0AB"/>
    <w:rsid w:val="1F25B19C"/>
    <w:rsid w:val="1FC0C06A"/>
    <w:rsid w:val="2159DB26"/>
    <w:rsid w:val="2376595B"/>
    <w:rsid w:val="25757252"/>
    <w:rsid w:val="259EDC30"/>
    <w:rsid w:val="29CBF16B"/>
    <w:rsid w:val="29F503E6"/>
    <w:rsid w:val="2AAE6843"/>
    <w:rsid w:val="2B9FF424"/>
    <w:rsid w:val="2C792030"/>
    <w:rsid w:val="2DCC850A"/>
    <w:rsid w:val="2E33AC17"/>
    <w:rsid w:val="2E803113"/>
    <w:rsid w:val="2EB97C5B"/>
    <w:rsid w:val="2F2B7738"/>
    <w:rsid w:val="30D38D7F"/>
    <w:rsid w:val="31B18893"/>
    <w:rsid w:val="3227E7C6"/>
    <w:rsid w:val="32319E27"/>
    <w:rsid w:val="332B7CBF"/>
    <w:rsid w:val="33344695"/>
    <w:rsid w:val="33B3E25C"/>
    <w:rsid w:val="3599EB13"/>
    <w:rsid w:val="35C068E6"/>
    <w:rsid w:val="3A6E7772"/>
    <w:rsid w:val="3AF20FD3"/>
    <w:rsid w:val="3BD9C64E"/>
    <w:rsid w:val="3F448A64"/>
    <w:rsid w:val="41A38228"/>
    <w:rsid w:val="41DF4C8C"/>
    <w:rsid w:val="4593BB54"/>
    <w:rsid w:val="47281CA4"/>
    <w:rsid w:val="475CEEBA"/>
    <w:rsid w:val="47E406EC"/>
    <w:rsid w:val="4B5500C8"/>
    <w:rsid w:val="50C21415"/>
    <w:rsid w:val="50FBF336"/>
    <w:rsid w:val="51B55296"/>
    <w:rsid w:val="51C6C01A"/>
    <w:rsid w:val="51FCDDA5"/>
    <w:rsid w:val="5248DB20"/>
    <w:rsid w:val="55EE88FB"/>
    <w:rsid w:val="56038551"/>
    <w:rsid w:val="563DBD77"/>
    <w:rsid w:val="56BD2715"/>
    <w:rsid w:val="59B65C69"/>
    <w:rsid w:val="59DAE1E5"/>
    <w:rsid w:val="5AAB046C"/>
    <w:rsid w:val="5B50A3B5"/>
    <w:rsid w:val="5E810E0B"/>
    <w:rsid w:val="5E85A226"/>
    <w:rsid w:val="5EEAFEDE"/>
    <w:rsid w:val="5F84B8DF"/>
    <w:rsid w:val="6249218A"/>
    <w:rsid w:val="63201AFD"/>
    <w:rsid w:val="63CC11CF"/>
    <w:rsid w:val="65967148"/>
    <w:rsid w:val="667F8590"/>
    <w:rsid w:val="6719EA12"/>
    <w:rsid w:val="67F4FA1E"/>
    <w:rsid w:val="686319E3"/>
    <w:rsid w:val="69FEC6C9"/>
    <w:rsid w:val="6B2E1DC6"/>
    <w:rsid w:val="6B5BD14F"/>
    <w:rsid w:val="6BC6F6FA"/>
    <w:rsid w:val="6FB189C4"/>
    <w:rsid w:val="707722F5"/>
    <w:rsid w:val="71784EA1"/>
    <w:rsid w:val="72625285"/>
    <w:rsid w:val="73847ECB"/>
    <w:rsid w:val="73CFE477"/>
    <w:rsid w:val="73FCE8B6"/>
    <w:rsid w:val="75BB805C"/>
    <w:rsid w:val="76593F7B"/>
    <w:rsid w:val="7728BC4A"/>
    <w:rsid w:val="78FAEE20"/>
    <w:rsid w:val="7DBAB806"/>
    <w:rsid w:val="7DC3B747"/>
    <w:rsid w:val="7E6EB8D3"/>
    <w:rsid w:val="7ED2E8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0932"/>
  <w15:chartTrackingRefBased/>
  <w15:docId w15:val="{E69AC7AC-388E-490B-A956-B67CBD27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6604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04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04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6604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6604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6604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6604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6604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6604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6604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6604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66042"/>
    <w:rPr>
      <w:rFonts w:eastAsiaTheme="majorEastAsia" w:cstheme="majorBidi"/>
      <w:color w:val="272727" w:themeColor="text1" w:themeTint="D8"/>
    </w:rPr>
  </w:style>
  <w:style w:type="paragraph" w:styleId="Title">
    <w:name w:val="Title"/>
    <w:basedOn w:val="Normal"/>
    <w:next w:val="Normal"/>
    <w:link w:val="TitleChar"/>
    <w:uiPriority w:val="10"/>
    <w:qFormat/>
    <w:rsid w:val="0056604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6604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6604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66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042"/>
    <w:pPr>
      <w:spacing w:before="160"/>
      <w:jc w:val="center"/>
    </w:pPr>
    <w:rPr>
      <w:i/>
      <w:iCs/>
      <w:color w:val="404040" w:themeColor="text1" w:themeTint="BF"/>
    </w:rPr>
  </w:style>
  <w:style w:type="character" w:styleId="QuoteChar" w:customStyle="1">
    <w:name w:val="Quote Char"/>
    <w:basedOn w:val="DefaultParagraphFont"/>
    <w:link w:val="Quote"/>
    <w:uiPriority w:val="29"/>
    <w:rsid w:val="00566042"/>
    <w:rPr>
      <w:i/>
      <w:iCs/>
      <w:color w:val="404040" w:themeColor="text1" w:themeTint="BF"/>
    </w:rPr>
  </w:style>
  <w:style w:type="paragraph" w:styleId="ListParagraph">
    <w:name w:val="List Paragraph"/>
    <w:basedOn w:val="Normal"/>
    <w:uiPriority w:val="34"/>
    <w:qFormat/>
    <w:rsid w:val="00566042"/>
    <w:pPr>
      <w:ind w:left="720"/>
      <w:contextualSpacing/>
    </w:pPr>
  </w:style>
  <w:style w:type="character" w:styleId="IntenseEmphasis">
    <w:name w:val="Intense Emphasis"/>
    <w:basedOn w:val="DefaultParagraphFont"/>
    <w:uiPriority w:val="21"/>
    <w:qFormat/>
    <w:rsid w:val="00566042"/>
    <w:rPr>
      <w:i/>
      <w:iCs/>
      <w:color w:val="0F4761" w:themeColor="accent1" w:themeShade="BF"/>
    </w:rPr>
  </w:style>
  <w:style w:type="paragraph" w:styleId="IntenseQuote">
    <w:name w:val="Intense Quote"/>
    <w:basedOn w:val="Normal"/>
    <w:next w:val="Normal"/>
    <w:link w:val="IntenseQuoteChar"/>
    <w:uiPriority w:val="30"/>
    <w:qFormat/>
    <w:rsid w:val="0056604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66042"/>
    <w:rPr>
      <w:i/>
      <w:iCs/>
      <w:color w:val="0F4761" w:themeColor="accent1" w:themeShade="BF"/>
    </w:rPr>
  </w:style>
  <w:style w:type="character" w:styleId="IntenseReference">
    <w:name w:val="Intense Reference"/>
    <w:basedOn w:val="DefaultParagraphFont"/>
    <w:uiPriority w:val="32"/>
    <w:qFormat/>
    <w:rsid w:val="00566042"/>
    <w:rPr>
      <w:b/>
      <w:bCs/>
      <w:smallCaps/>
      <w:color w:val="0F4761" w:themeColor="accent1" w:themeShade="BF"/>
      <w:spacing w:val="5"/>
    </w:rPr>
  </w:style>
  <w:style w:type="paragraph" w:styleId="NoSpacing">
    <w:name w:val="No Spacing"/>
    <w:link w:val="NoSpacingChar"/>
    <w:uiPriority w:val="1"/>
    <w:qFormat/>
    <w:rsid w:val="00566042"/>
    <w:pPr>
      <w:spacing w:after="0" w:line="240" w:lineRule="auto"/>
    </w:pPr>
    <w:rPr>
      <w:rFonts w:eastAsiaTheme="minorEastAsia"/>
      <w:kern w:val="0"/>
      <w:sz w:val="22"/>
      <w:szCs w:val="22"/>
      <w:lang w:val="en-US" w:eastAsia="zh-CN"/>
      <w14:ligatures w14:val="none"/>
    </w:rPr>
  </w:style>
  <w:style w:type="character" w:styleId="NoSpacingChar" w:customStyle="1">
    <w:name w:val="No Spacing Char"/>
    <w:basedOn w:val="DefaultParagraphFont"/>
    <w:link w:val="NoSpacing"/>
    <w:uiPriority w:val="1"/>
    <w:rsid w:val="00566042"/>
    <w:rPr>
      <w:rFonts w:eastAsiaTheme="minorEastAsia"/>
      <w:kern w:val="0"/>
      <w:sz w:val="22"/>
      <w:szCs w:val="22"/>
      <w:lang w:val="en-US" w:eastAsia="zh-CN"/>
      <w14:ligatures w14:val="none"/>
    </w:rPr>
  </w:style>
  <w:style w:type="character" w:styleId="Hyperlink">
    <w:uiPriority w:val="99"/>
    <w:name w:val="Hyperlink"/>
    <w:basedOn w:val="DefaultParagraphFont"/>
    <w:unhideWhenUsed/>
    <w:rsid w:val="5EEAFED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glossaryDocument" Target="glossary/document.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www.cqc.org.uk/publications/major-report/state-care/2024-2025" TargetMode="External" Id="R869212f1d7d74d54" /><Relationship Type="http://schemas.openxmlformats.org/officeDocument/2006/relationships/hyperlink" Target="https://www.equalityhumanrights.com/en/advice-and-guidance/health-and-social-care" TargetMode="External" Id="Rbfc1072732c44ee5" /><Relationship Type="http://schemas.openxmlformats.org/officeDocument/2006/relationships/hyperlink" Target="https://ico.org.uk/for-organisations/guide-to-data-protection/" TargetMode="External" Id="R695857ccceb04c79" /><Relationship Type="http://schemas.openxmlformats.org/officeDocument/2006/relationships/hyperlink" Target="https://digital.nhs.uk/services/information-governance/guidance/good-practice-guidance" TargetMode="External" Id="Rc1bb4f5e2bfb4070" /><Relationship Type="http://schemas.openxmlformats.org/officeDocument/2006/relationships/hyperlink" Target="https://www.england.nhs.uk/publication/records-management-code-of-practice/" TargetMode="External" Id="R3e58700785b048ea" /><Relationship Type="http://schemas.openxmlformats.org/officeDocument/2006/relationships/hyperlink" Target="https://www.england.nhs.uk/long-read/neighbourhood-health-guidelines-2025-26/" TargetMode="External" Id="Rf5090ee1be7f4e06" /><Relationship Type="http://schemas.openxmlformats.org/officeDocument/2006/relationships/hyperlink" Target="https://www.england.nhs.uk/learning-disabilities/improving-health/reasonable-adjustments/" TargetMode="External" Id="Re829b57530e6431a" /><Relationship Type="http://schemas.openxmlformats.org/officeDocument/2006/relationships/hyperlink" Target="https://www.oxfordreference.com/display/10.1093/oi/authority.20110803100459436" TargetMode="External" Id="R4a5f9afe82cd4bbb" /><Relationship Type="http://schemas.openxmlformats.org/officeDocument/2006/relationships/hyperlink" Target="https://www.skillsforcare.org.uk/Resources/Standards-and-legislation/Record-keeping.aspx" TargetMode="External" Id="R4cfb8f27328645ef" /><Relationship Type="http://schemas.openxmlformats.org/officeDocument/2006/relationships/hyperlink" Target="https://www.legislation.gov.uk/ukpga/2010/15/contents" TargetMode="External" Id="R8078a2e100454e37" /><Relationship Type="http://schemas.openxmlformats.org/officeDocument/2006/relationships/hyperlink" Target="https://www.legislation.gov.uk/ukpga/2014/23/contents/enacted" TargetMode="External" Id="Rf3a93d2b484046ff" /><Relationship Type="http://schemas.openxmlformats.org/officeDocument/2006/relationships/hyperlink" Target="https://www.legislation.gov.uk/ukpga/2018/12/contents" TargetMode="External" Id="Rc0c5887f3ae945a0" /><Relationship Type="http://schemas.openxmlformats.org/officeDocument/2006/relationships/numbering" Target="numbering.xml" Id="Rd00993c849f040e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04157B009E1A48959FEBFBA07CB60D"/>
        <w:category>
          <w:name w:val="General"/>
          <w:gallery w:val="placeholder"/>
        </w:category>
        <w:types>
          <w:type w:val="bbPlcHdr"/>
        </w:types>
        <w:behaviors>
          <w:behavior w:val="content"/>
        </w:behaviors>
        <w:guid w:val="{9A310C0A-D3F9-4346-B7A3-1BC6C57D4637}"/>
      </w:docPartPr>
      <w:docPartBody>
        <w:p w:rsidR="0068544A" w:rsidP="003527DD" w:rsidRDefault="003527DD">
          <w:pPr>
            <w:pStyle w:val="3E04157B009E1A48959FEBFBA07CB60D"/>
          </w:pPr>
          <w:r>
            <w:rPr>
              <w:rFonts w:asciiTheme="majorHAnsi" w:hAnsiTheme="majorHAnsi" w:eastAsiaTheme="majorEastAsia" w:cstheme="majorBidi"/>
              <w:caps/>
              <w:color w:val="4472C4" w:themeColor="accent1"/>
              <w:sz w:val="80"/>
              <w:szCs w:val="80"/>
            </w:rPr>
            <w:t>[Document title]</w:t>
          </w:r>
        </w:p>
      </w:docPartBody>
    </w:docPart>
    <w:docPart>
      <w:docPartPr>
        <w:name w:val="115C66C5FA853543A12907836E4F4748"/>
        <w:category>
          <w:name w:val="General"/>
          <w:gallery w:val="placeholder"/>
        </w:category>
        <w:types>
          <w:type w:val="bbPlcHdr"/>
        </w:types>
        <w:behaviors>
          <w:behavior w:val="content"/>
        </w:behaviors>
        <w:guid w:val="{5B723AD3-7CB9-5D49-A1C2-59449B71CA81}"/>
      </w:docPartPr>
      <w:docPartBody>
        <w:p w:rsidR="0068544A" w:rsidP="003527DD" w:rsidRDefault="003527DD">
          <w:pPr>
            <w:pStyle w:val="115C66C5FA853543A12907836E4F474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DD"/>
    <w:rsid w:val="003527DD"/>
    <w:rsid w:val="003C4569"/>
    <w:rsid w:val="004E5C6C"/>
    <w:rsid w:val="0068544A"/>
    <w:rsid w:val="00C5762C"/>
    <w:rsid w:val="00C73C18"/>
    <w:rsid w:val="00E11B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04157B009E1A48959FEBFBA07CB60D">
    <w:name w:val="3E04157B009E1A48959FEBFBA07CB60D"/>
    <w:rsid w:val="003527DD"/>
  </w:style>
  <w:style w:type="paragraph" w:customStyle="1" w:styleId="115C66C5FA853543A12907836E4F4748">
    <w:name w:val="115C66C5FA853543A12907836E4F4748"/>
    <w:rsid w:val="003527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NAME: Zaynah Aziz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rer: DANIEL HARUNA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Title of assignment: Case study: Mrs Thompson</dc:title>
  <dc:subject>MODULE NAME: INTRODUCTION TO HEALTH AND SOCIAL CARE</dc:subject>
  <dc:creator>Daniel Haruna</dc:creator>
  <keywords/>
  <dc:description/>
  <lastModifiedBy>Zaynah Aziz (2517564)</lastModifiedBy>
  <revision>4</revision>
  <dcterms:created xsi:type="dcterms:W3CDTF">2026-07-13T11:11:00.0000000Z</dcterms:created>
  <dcterms:modified xsi:type="dcterms:W3CDTF">2026-07-22T15:35:46.1244378Z</dcterms:modified>
</coreProperties>
</file>