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B632DC" w14:textId="77777777" w:rsidR="00D20F5F" w:rsidRDefault="00D20F5F" w:rsidP="00D20F5F">
      <w:pPr>
        <w:pStyle w:val="NormalWeb"/>
        <w:spacing w:before="0" w:beforeAutospacing="0" w:after="0" w:afterAutospacing="0"/>
        <w:ind w:left="-180" w:right="-334"/>
      </w:pPr>
      <w:r>
        <w:rPr>
          <w:noProof/>
        </w:rPr>
        <w:drawing>
          <wp:inline distT="0" distB="0" distL="0" distR="0" wp14:anchorId="6EC55AB5" wp14:editId="2435B988">
            <wp:extent cx="1906270" cy="638175"/>
            <wp:effectExtent l="25400" t="25400" r="11430" b="9525"/>
            <wp:docPr id="1" name="Imagem 1" descr="Text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m 1" descr="Texto&#10;&#10;Descrição gerada automaticamente"/>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57C9E548" w14:textId="77777777" w:rsidR="00D20F5F" w:rsidRDefault="00D20F5F" w:rsidP="00D20F5F">
      <w:pPr>
        <w:pStyle w:val="NormalWeb"/>
        <w:spacing w:before="0" w:beforeAutospacing="0" w:after="0" w:afterAutospacing="0"/>
        <w:ind w:left="-180" w:right="-334"/>
      </w:pPr>
    </w:p>
    <w:p w14:paraId="776DE04E" w14:textId="77777777" w:rsidR="00D20F5F" w:rsidRDefault="00D20F5F" w:rsidP="00D20F5F">
      <w:pPr>
        <w:pStyle w:val="NormalWeb"/>
        <w:spacing w:before="0" w:beforeAutospacing="0" w:after="0" w:afterAutospacing="0"/>
        <w:ind w:left="-180" w:right="-334"/>
      </w:pPr>
    </w:p>
    <w:p w14:paraId="4D4318C8" w14:textId="77777777" w:rsidR="00D20F5F" w:rsidRDefault="00D20F5F" w:rsidP="00D20F5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21A81A8" w14:textId="77777777" w:rsidR="00D20F5F" w:rsidRPr="00D20F5F" w:rsidRDefault="00D20F5F" w:rsidP="00D20F5F">
      <w:pPr>
        <w:pStyle w:val="NormalWeb"/>
        <w:spacing w:before="0" w:beforeAutospacing="0" w:after="0" w:afterAutospacing="0"/>
        <w:ind w:left="-180" w:right="-334"/>
        <w:jc w:val="center"/>
        <w:rPr>
          <w:rFonts w:ascii="Arial" w:hAnsi="Arial" w:cs="Arial"/>
          <w:b/>
          <w:sz w:val="28"/>
          <w:szCs w:val="28"/>
          <w:lang w:val="en-US"/>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DECCB11" w14:textId="77777777" w:rsidR="00D20F5F" w:rsidRPr="00230F35" w:rsidRDefault="00D20F5F" w:rsidP="00D20F5F">
      <w:pPr>
        <w:rPr>
          <w:rFonts w:ascii="Arial" w:hAnsi="Arial" w:cs="Arial"/>
          <w:sz w:val="28"/>
          <w:szCs w:val="28"/>
          <w:lang w:val="cy-GB"/>
        </w:rPr>
      </w:pPr>
    </w:p>
    <w:p w14:paraId="30373E7E" w14:textId="77777777" w:rsidR="00D20F5F" w:rsidRDefault="00D20F5F" w:rsidP="00D20F5F">
      <w:pPr>
        <w:pStyle w:val="Ttulo3"/>
        <w:jc w:val="center"/>
        <w:rPr>
          <w:lang w:val="cy-GB"/>
        </w:rPr>
      </w:pPr>
      <w:r>
        <w:rPr>
          <w:lang w:val="cy-GB"/>
        </w:rPr>
        <w:t>THIS SHEET MUST BE THE FIRST PAGE OF THE ASSIGNMENT YOU ARE SUBMITTING  (DO NOT SEND AS A SEPARATE FILE)</w:t>
      </w:r>
    </w:p>
    <w:p w14:paraId="5265303A" w14:textId="77777777" w:rsidR="00D20F5F" w:rsidRDefault="00D20F5F" w:rsidP="00D20F5F">
      <w:pPr>
        <w:pStyle w:val="Ttulo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5"/>
        <w:gridCol w:w="420"/>
        <w:gridCol w:w="1490"/>
        <w:gridCol w:w="278"/>
        <w:gridCol w:w="1781"/>
      </w:tblGrid>
      <w:tr w:rsidR="00D20F5F" w:rsidRPr="009C654E" w14:paraId="5E190382" w14:textId="77777777" w:rsidTr="001953CC">
        <w:trPr>
          <w:trHeight w:val="614"/>
        </w:trPr>
        <w:tc>
          <w:tcPr>
            <w:tcW w:w="8856" w:type="dxa"/>
            <w:gridSpan w:val="5"/>
          </w:tcPr>
          <w:p w14:paraId="0EF813B7" w14:textId="77777777" w:rsidR="00D20F5F" w:rsidRPr="00D20F5F" w:rsidRDefault="00D20F5F" w:rsidP="001953CC">
            <w:pPr>
              <w:pStyle w:val="NormalWeb"/>
              <w:spacing w:before="0" w:beforeAutospacing="0" w:after="0" w:afterAutospacing="0"/>
              <w:ind w:right="34"/>
              <w:rPr>
                <w:rFonts w:ascii="Arial" w:hAnsi="Arial" w:cs="Arial"/>
                <w:sz w:val="22"/>
                <w:szCs w:val="22"/>
                <w:lang w:val="en-US"/>
              </w:rPr>
            </w:pPr>
            <w:r w:rsidRPr="00D20F5F">
              <w:rPr>
                <w:rFonts w:ascii="Arial" w:hAnsi="Arial" w:cs="Arial"/>
                <w:b/>
                <w:sz w:val="22"/>
                <w:szCs w:val="22"/>
                <w:lang w:val="en-US"/>
              </w:rPr>
              <w:t>For completion by the student</w:t>
            </w:r>
            <w:r w:rsidRPr="00D20F5F">
              <w:rPr>
                <w:rFonts w:ascii="Arial" w:hAnsi="Arial" w:cs="Arial"/>
                <w:sz w:val="22"/>
                <w:szCs w:val="22"/>
                <w:lang w:val="en-US"/>
              </w:rPr>
              <w:t>:</w:t>
            </w:r>
          </w:p>
        </w:tc>
      </w:tr>
      <w:tr w:rsidR="00D20F5F" w:rsidRPr="00230F35" w14:paraId="5A525D0F" w14:textId="77777777" w:rsidTr="001953CC">
        <w:trPr>
          <w:trHeight w:val="718"/>
        </w:trPr>
        <w:tc>
          <w:tcPr>
            <w:tcW w:w="8856" w:type="dxa"/>
            <w:gridSpan w:val="5"/>
          </w:tcPr>
          <w:p w14:paraId="00A87CA1" w14:textId="3121FAD5" w:rsidR="00D20F5F" w:rsidRDefault="00D20F5F" w:rsidP="001953C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CB38B7">
              <w:rPr>
                <w:rFonts w:ascii="Arial" w:hAnsi="Arial" w:cs="Arial"/>
                <w:sz w:val="22"/>
                <w:szCs w:val="22"/>
              </w:rPr>
              <w:t xml:space="preserve"> Ana Elisa de Almeida Lara dos Reis</w:t>
            </w:r>
          </w:p>
          <w:p w14:paraId="5AC1DD44" w14:textId="77777777" w:rsidR="00D20F5F" w:rsidRPr="00230F35" w:rsidRDefault="00D20F5F" w:rsidP="001953CC">
            <w:pPr>
              <w:pStyle w:val="NormalWeb"/>
              <w:spacing w:before="0" w:beforeAutospacing="0" w:after="0" w:afterAutospacing="0"/>
              <w:ind w:right="34"/>
              <w:rPr>
                <w:rFonts w:ascii="Arial" w:hAnsi="Arial" w:cs="Arial"/>
                <w:sz w:val="22"/>
                <w:szCs w:val="22"/>
              </w:rPr>
            </w:pPr>
          </w:p>
        </w:tc>
      </w:tr>
      <w:tr w:rsidR="00D20F5F" w:rsidRPr="00D20F5F" w14:paraId="3C4D0F79" w14:textId="77777777" w:rsidTr="001953CC">
        <w:trPr>
          <w:trHeight w:val="849"/>
        </w:trPr>
        <w:tc>
          <w:tcPr>
            <w:tcW w:w="4788" w:type="dxa"/>
          </w:tcPr>
          <w:p w14:paraId="24C8E836" w14:textId="06CA860F" w:rsidR="00D20F5F" w:rsidRPr="00D20F5F" w:rsidRDefault="00D20F5F" w:rsidP="001953CC">
            <w:pPr>
              <w:pStyle w:val="NormalWeb"/>
              <w:spacing w:before="0" w:beforeAutospacing="0" w:after="0" w:afterAutospacing="0"/>
              <w:ind w:right="34"/>
              <w:rPr>
                <w:rFonts w:ascii="Arial" w:hAnsi="Arial" w:cs="Arial"/>
                <w:sz w:val="22"/>
                <w:szCs w:val="22"/>
                <w:lang w:val="en-US"/>
              </w:rPr>
            </w:pPr>
            <w:r w:rsidRPr="00D20F5F">
              <w:rPr>
                <w:rFonts w:ascii="Arial" w:hAnsi="Arial" w:cs="Arial"/>
                <w:sz w:val="22"/>
                <w:szCs w:val="22"/>
                <w:lang w:val="en-US"/>
              </w:rPr>
              <w:t>Module code:</w:t>
            </w:r>
            <w:r>
              <w:rPr>
                <w:rFonts w:ascii="Arial" w:hAnsi="Arial" w:cs="Arial"/>
                <w:sz w:val="22"/>
                <w:szCs w:val="22"/>
                <w:lang w:val="en-US"/>
              </w:rPr>
              <w:t xml:space="preserve"> </w:t>
            </w:r>
            <w:r w:rsidRPr="00D20F5F">
              <w:rPr>
                <w:rFonts w:ascii="Arial" w:hAnsi="Arial" w:cs="Arial"/>
                <w:sz w:val="22"/>
                <w:szCs w:val="22"/>
                <w:lang w:val="en-US"/>
              </w:rPr>
              <w:t>H</w:t>
            </w:r>
            <w:r>
              <w:rPr>
                <w:rFonts w:ascii="Arial" w:hAnsi="Arial" w:cs="Arial"/>
                <w:sz w:val="22"/>
                <w:szCs w:val="22"/>
                <w:lang w:val="en-US"/>
              </w:rPr>
              <w:t>PCA7013</w:t>
            </w:r>
          </w:p>
          <w:p w14:paraId="4A811856" w14:textId="77777777" w:rsidR="00D20F5F" w:rsidRPr="00D20F5F" w:rsidRDefault="00D20F5F" w:rsidP="001953CC">
            <w:pPr>
              <w:pStyle w:val="NormalWeb"/>
              <w:spacing w:before="0" w:beforeAutospacing="0" w:after="0" w:afterAutospacing="0"/>
              <w:ind w:right="34"/>
              <w:rPr>
                <w:rFonts w:ascii="Arial" w:hAnsi="Arial" w:cs="Arial"/>
                <w:sz w:val="22"/>
                <w:szCs w:val="22"/>
                <w:lang w:val="en-US"/>
              </w:rPr>
            </w:pPr>
          </w:p>
          <w:p w14:paraId="558F8856" w14:textId="425430E6" w:rsidR="00D20F5F" w:rsidRPr="00D20F5F" w:rsidRDefault="00D20F5F" w:rsidP="001953CC">
            <w:pPr>
              <w:pStyle w:val="NormalWeb"/>
              <w:spacing w:before="0" w:beforeAutospacing="0" w:after="0" w:afterAutospacing="0"/>
              <w:ind w:right="34"/>
              <w:rPr>
                <w:rFonts w:ascii="Arial" w:hAnsi="Arial" w:cs="Arial"/>
                <w:sz w:val="22"/>
                <w:szCs w:val="22"/>
                <w:lang w:val="en-US"/>
              </w:rPr>
            </w:pPr>
            <w:r w:rsidRPr="00D20F5F">
              <w:rPr>
                <w:rFonts w:ascii="Arial" w:hAnsi="Arial" w:cs="Arial"/>
                <w:sz w:val="22"/>
                <w:szCs w:val="22"/>
                <w:lang w:val="en-US"/>
              </w:rPr>
              <w:t xml:space="preserve">Module title: </w:t>
            </w:r>
            <w:r>
              <w:rPr>
                <w:rFonts w:ascii="Arial" w:hAnsi="Arial" w:cs="Arial"/>
                <w:sz w:val="22"/>
                <w:szCs w:val="22"/>
                <w:lang w:val="en-US"/>
              </w:rPr>
              <w:t>Cosmology, Magic and Divination</w:t>
            </w:r>
          </w:p>
          <w:p w14:paraId="7E6E370F" w14:textId="77777777" w:rsidR="00D20F5F" w:rsidRPr="00D20F5F" w:rsidRDefault="00D20F5F" w:rsidP="001953CC">
            <w:pPr>
              <w:pStyle w:val="NormalWeb"/>
              <w:spacing w:before="0" w:beforeAutospacing="0" w:after="0" w:afterAutospacing="0"/>
              <w:ind w:right="34"/>
              <w:rPr>
                <w:rFonts w:ascii="Arial" w:hAnsi="Arial" w:cs="Arial"/>
                <w:sz w:val="22"/>
                <w:szCs w:val="22"/>
                <w:lang w:val="en-US"/>
              </w:rPr>
            </w:pPr>
          </w:p>
          <w:p w14:paraId="65434943" w14:textId="77777777" w:rsidR="00D20F5F" w:rsidRPr="00D20F5F" w:rsidRDefault="00D20F5F" w:rsidP="001953CC">
            <w:pPr>
              <w:pStyle w:val="NormalWeb"/>
              <w:spacing w:before="0" w:beforeAutospacing="0" w:after="0" w:afterAutospacing="0"/>
              <w:ind w:right="34"/>
              <w:rPr>
                <w:rFonts w:ascii="Arial" w:hAnsi="Arial" w:cs="Arial"/>
                <w:sz w:val="22"/>
                <w:szCs w:val="22"/>
                <w:lang w:val="en-US"/>
              </w:rPr>
            </w:pPr>
          </w:p>
        </w:tc>
        <w:tc>
          <w:tcPr>
            <w:tcW w:w="2266" w:type="dxa"/>
            <w:gridSpan w:val="3"/>
          </w:tcPr>
          <w:p w14:paraId="0ACE0909" w14:textId="77777777" w:rsidR="00D20F5F" w:rsidRDefault="00D20F5F" w:rsidP="001953C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15E7145" w14:textId="510BE0A1" w:rsidR="00D20F5F" w:rsidRPr="00230F35" w:rsidRDefault="00D20F5F" w:rsidP="001953CC">
            <w:pPr>
              <w:pStyle w:val="NormalWeb"/>
              <w:spacing w:before="0" w:beforeAutospacing="0" w:after="0" w:afterAutospacing="0"/>
              <w:ind w:right="34"/>
              <w:rPr>
                <w:rFonts w:ascii="Arial" w:hAnsi="Arial" w:cs="Arial"/>
                <w:sz w:val="22"/>
                <w:szCs w:val="22"/>
              </w:rPr>
            </w:pPr>
            <w:r w:rsidRPr="00D20F5F">
              <w:rPr>
                <w:rFonts w:ascii="Arial" w:hAnsi="Arial" w:cs="Arial"/>
                <w:sz w:val="22"/>
                <w:szCs w:val="22"/>
              </w:rPr>
              <w:t>1806738</w:t>
            </w:r>
          </w:p>
        </w:tc>
        <w:tc>
          <w:tcPr>
            <w:tcW w:w="1802" w:type="dxa"/>
          </w:tcPr>
          <w:p w14:paraId="7F2C4D69" w14:textId="77777777" w:rsidR="00D20F5F" w:rsidRPr="00D20F5F" w:rsidRDefault="00D20F5F" w:rsidP="001953CC">
            <w:pPr>
              <w:pStyle w:val="NormalWeb"/>
              <w:spacing w:before="0" w:beforeAutospacing="0" w:after="0" w:afterAutospacing="0"/>
              <w:ind w:right="34"/>
              <w:rPr>
                <w:rFonts w:ascii="Arial" w:hAnsi="Arial" w:cs="Arial"/>
                <w:sz w:val="22"/>
                <w:szCs w:val="22"/>
                <w:lang w:val="en-US"/>
              </w:rPr>
            </w:pPr>
            <w:r w:rsidRPr="00D20F5F">
              <w:rPr>
                <w:rFonts w:ascii="Arial" w:hAnsi="Arial" w:cs="Arial"/>
                <w:sz w:val="22"/>
                <w:szCs w:val="22"/>
                <w:lang w:val="en-US"/>
              </w:rPr>
              <w:t>Educational support needs:</w:t>
            </w:r>
          </w:p>
          <w:p w14:paraId="61A2C42E" w14:textId="77777777" w:rsidR="00D20F5F" w:rsidRPr="00D20F5F" w:rsidRDefault="00D20F5F" w:rsidP="001953CC">
            <w:pPr>
              <w:pStyle w:val="NormalWeb"/>
              <w:spacing w:before="0" w:beforeAutospacing="0" w:after="0" w:afterAutospacing="0"/>
              <w:ind w:right="34"/>
              <w:rPr>
                <w:rFonts w:ascii="Arial" w:hAnsi="Arial" w:cs="Arial"/>
                <w:sz w:val="22"/>
                <w:szCs w:val="22"/>
                <w:lang w:val="en-US"/>
              </w:rPr>
            </w:pPr>
            <w:r w:rsidRPr="00D20F5F">
              <w:rPr>
                <w:rFonts w:ascii="Arial" w:hAnsi="Arial" w:cs="Arial"/>
                <w:sz w:val="22"/>
                <w:szCs w:val="22"/>
                <w:lang w:val="en-US"/>
              </w:rPr>
              <w:t>Yes/No</w:t>
            </w:r>
          </w:p>
        </w:tc>
      </w:tr>
      <w:tr w:rsidR="00D20F5F" w:rsidRPr="00D20F5F" w14:paraId="7408392F" w14:textId="77777777" w:rsidTr="001953CC">
        <w:trPr>
          <w:trHeight w:val="1139"/>
        </w:trPr>
        <w:tc>
          <w:tcPr>
            <w:tcW w:w="8856" w:type="dxa"/>
            <w:gridSpan w:val="5"/>
          </w:tcPr>
          <w:p w14:paraId="4880CCDD" w14:textId="4A0C0E16" w:rsidR="00D20F5F" w:rsidRPr="00CB38B7" w:rsidRDefault="00D20F5F" w:rsidP="00D20F5F">
            <w:pPr>
              <w:rPr>
                <w:lang w:val="en-US"/>
              </w:rPr>
            </w:pPr>
            <w:r w:rsidRPr="00D20F5F">
              <w:rPr>
                <w:rFonts w:ascii="Arial" w:hAnsi="Arial" w:cs="Arial"/>
                <w:sz w:val="22"/>
                <w:szCs w:val="22"/>
                <w:lang w:val="en-US"/>
              </w:rPr>
              <w:t>Module tutor:</w:t>
            </w:r>
            <w:r>
              <w:rPr>
                <w:rFonts w:ascii="Arial" w:hAnsi="Arial" w:cs="Arial"/>
                <w:sz w:val="22"/>
                <w:szCs w:val="22"/>
                <w:lang w:val="en-US"/>
              </w:rPr>
              <w:t xml:space="preserve"> Dr Dorian Greenbaum</w:t>
            </w:r>
            <w:r w:rsidR="00CB38B7">
              <w:rPr>
                <w:rFonts w:ascii="Arial" w:hAnsi="Arial" w:cs="Arial"/>
                <w:sz w:val="22"/>
                <w:szCs w:val="22"/>
                <w:lang w:val="en-US"/>
              </w:rPr>
              <w:t xml:space="preserve"> ; Dr Crystal Addey ; Dr Dawn Collins</w:t>
            </w:r>
          </w:p>
          <w:p w14:paraId="7BAFC060" w14:textId="77777777" w:rsidR="00D20F5F" w:rsidRPr="00D20F5F" w:rsidRDefault="00D20F5F" w:rsidP="001953CC">
            <w:pPr>
              <w:pStyle w:val="NormalWeb"/>
              <w:spacing w:before="0" w:beforeAutospacing="0" w:after="0" w:afterAutospacing="0"/>
              <w:ind w:right="34"/>
              <w:rPr>
                <w:rFonts w:ascii="Arial" w:hAnsi="Arial" w:cs="Arial"/>
                <w:sz w:val="22"/>
                <w:szCs w:val="22"/>
                <w:lang w:val="en-US"/>
              </w:rPr>
            </w:pPr>
          </w:p>
          <w:p w14:paraId="20740EB3" w14:textId="77777777" w:rsidR="00D20F5F" w:rsidRPr="00D20F5F" w:rsidRDefault="00D20F5F" w:rsidP="001953CC">
            <w:pPr>
              <w:pStyle w:val="NormalWeb"/>
              <w:spacing w:before="0" w:beforeAutospacing="0" w:after="0" w:afterAutospacing="0"/>
              <w:ind w:right="34"/>
              <w:rPr>
                <w:rFonts w:ascii="Arial" w:hAnsi="Arial" w:cs="Arial"/>
                <w:sz w:val="22"/>
                <w:szCs w:val="22"/>
                <w:lang w:val="en-US"/>
              </w:rPr>
            </w:pPr>
          </w:p>
          <w:p w14:paraId="711D086E" w14:textId="77777777" w:rsidR="00D20F5F" w:rsidRPr="00D20F5F" w:rsidRDefault="00D20F5F" w:rsidP="00D20F5F">
            <w:pPr>
              <w:rPr>
                <w:lang w:val="en-US"/>
              </w:rPr>
            </w:pPr>
            <w:r w:rsidRPr="00D20F5F">
              <w:rPr>
                <w:rFonts w:ascii="Arial" w:hAnsi="Arial" w:cs="Arial"/>
                <w:sz w:val="22"/>
                <w:szCs w:val="22"/>
                <w:lang w:val="en-US"/>
              </w:rPr>
              <w:t>Assignment due date:</w:t>
            </w:r>
            <w:r>
              <w:rPr>
                <w:rFonts w:ascii="Arial" w:hAnsi="Arial" w:cs="Arial"/>
                <w:sz w:val="22"/>
                <w:szCs w:val="22"/>
                <w:lang w:val="en-US"/>
              </w:rPr>
              <w:t xml:space="preserve"> </w:t>
            </w:r>
            <w:r w:rsidRPr="00D20F5F">
              <w:rPr>
                <w:rFonts w:ascii="Segoe UI" w:hAnsi="Segoe UI" w:cs="Segoe UI"/>
                <w:b/>
                <w:bCs/>
                <w:color w:val="373A3C"/>
                <w:shd w:val="clear" w:color="auto" w:fill="FFFFFF"/>
                <w:lang w:val="en-US"/>
              </w:rPr>
              <w:t>23.59, Monday 22 March 2021</w:t>
            </w:r>
          </w:p>
          <w:p w14:paraId="1F64AB31" w14:textId="01D96571" w:rsidR="00D20F5F" w:rsidRPr="00D20F5F" w:rsidRDefault="00D20F5F" w:rsidP="001953CC">
            <w:pPr>
              <w:pStyle w:val="NormalWeb"/>
              <w:spacing w:before="0" w:beforeAutospacing="0" w:after="0" w:afterAutospacing="0"/>
              <w:ind w:right="34"/>
              <w:rPr>
                <w:rFonts w:ascii="Arial" w:hAnsi="Arial" w:cs="Arial"/>
                <w:sz w:val="22"/>
                <w:szCs w:val="22"/>
                <w:lang w:val="en-US"/>
              </w:rPr>
            </w:pPr>
          </w:p>
        </w:tc>
      </w:tr>
      <w:tr w:rsidR="00D20F5F" w:rsidRPr="009C654E" w14:paraId="4DB217DB" w14:textId="77777777" w:rsidTr="001953CC">
        <w:trPr>
          <w:trHeight w:val="978"/>
        </w:trPr>
        <w:tc>
          <w:tcPr>
            <w:tcW w:w="8856" w:type="dxa"/>
            <w:gridSpan w:val="5"/>
            <w:tcBorders>
              <w:bottom w:val="single" w:sz="4" w:space="0" w:color="000000"/>
            </w:tcBorders>
          </w:tcPr>
          <w:p w14:paraId="7A86BDBA" w14:textId="77777777" w:rsidR="00D20F5F" w:rsidRPr="00D20F5F" w:rsidRDefault="00D20F5F" w:rsidP="001953CC">
            <w:pPr>
              <w:rPr>
                <w:rFonts w:ascii="Arial" w:hAnsi="Arial" w:cs="Arial"/>
                <w:sz w:val="22"/>
                <w:szCs w:val="22"/>
                <w:lang w:val="en-US"/>
              </w:rPr>
            </w:pPr>
            <w:r w:rsidRPr="00D20F5F">
              <w:rPr>
                <w:rFonts w:ascii="Arial" w:hAnsi="Arial" w:cs="Arial"/>
                <w:sz w:val="22"/>
                <w:szCs w:val="22"/>
                <w:lang w:val="en-US"/>
              </w:rPr>
              <w:t>If your module has multiple submissions please indicate which piece of work this is.</w:t>
            </w:r>
          </w:p>
          <w:p w14:paraId="1E2979F0" w14:textId="77777777" w:rsidR="00D20F5F" w:rsidRPr="00D20F5F" w:rsidRDefault="00D20F5F" w:rsidP="001953CC">
            <w:pPr>
              <w:rPr>
                <w:rFonts w:ascii="Arial" w:hAnsi="Arial" w:cs="Arial"/>
                <w:sz w:val="22"/>
                <w:szCs w:val="22"/>
                <w:lang w:val="en-US"/>
              </w:rPr>
            </w:pPr>
          </w:p>
          <w:p w14:paraId="3837BF49" w14:textId="77777777" w:rsidR="00D20F5F" w:rsidRPr="00D20F5F" w:rsidRDefault="00D20F5F" w:rsidP="001953CC">
            <w:pPr>
              <w:rPr>
                <w:rFonts w:ascii="Arial" w:hAnsi="Arial" w:cs="Arial"/>
                <w:sz w:val="22"/>
                <w:szCs w:val="22"/>
                <w:lang w:val="en-US"/>
              </w:rPr>
            </w:pPr>
            <w:r w:rsidRPr="00D20F5F">
              <w:rPr>
                <w:rFonts w:ascii="Arial" w:hAnsi="Arial" w:cs="Arial"/>
                <w:sz w:val="22"/>
                <w:szCs w:val="22"/>
                <w:lang w:val="en-US"/>
              </w:rPr>
              <w:t>1</w:t>
            </w:r>
            <w:r w:rsidRPr="00D20F5F">
              <w:rPr>
                <w:rFonts w:ascii="Arial" w:hAnsi="Arial" w:cs="Arial"/>
                <w:sz w:val="22"/>
                <w:szCs w:val="22"/>
                <w:vertAlign w:val="superscript"/>
                <w:lang w:val="en-US"/>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D20F5F">
              <w:rPr>
                <w:rFonts w:ascii="Arial" w:hAnsi="Arial" w:cs="Arial"/>
                <w:sz w:val="22"/>
                <w:szCs w:val="22"/>
                <w:lang w:val="en-US"/>
              </w:rPr>
              <w:instrText xml:space="preserve"> FORMCHECKBOX </w:instrText>
            </w:r>
            <w:r w:rsidR="0008254A">
              <w:rPr>
                <w:rFonts w:ascii="Arial" w:hAnsi="Arial" w:cs="Arial"/>
                <w:sz w:val="22"/>
                <w:szCs w:val="22"/>
              </w:rPr>
            </w:r>
            <w:r w:rsidR="0008254A">
              <w:rPr>
                <w:rFonts w:ascii="Arial" w:hAnsi="Arial" w:cs="Arial"/>
                <w:sz w:val="22"/>
                <w:szCs w:val="22"/>
              </w:rPr>
              <w:fldChar w:fldCharType="separate"/>
            </w:r>
            <w:r w:rsidRPr="00230F35">
              <w:rPr>
                <w:rFonts w:ascii="Arial" w:hAnsi="Arial" w:cs="Arial"/>
                <w:sz w:val="22"/>
                <w:szCs w:val="22"/>
              </w:rPr>
              <w:fldChar w:fldCharType="end"/>
            </w:r>
            <w:bookmarkEnd w:id="0"/>
            <w:r w:rsidRPr="00D20F5F">
              <w:rPr>
                <w:rFonts w:ascii="Arial" w:hAnsi="Arial" w:cs="Arial"/>
                <w:sz w:val="22"/>
                <w:szCs w:val="22"/>
                <w:lang w:val="en-US"/>
              </w:rPr>
              <w:t xml:space="preserve">    2</w:t>
            </w:r>
            <w:r w:rsidRPr="00D20F5F">
              <w:rPr>
                <w:rFonts w:ascii="Arial" w:hAnsi="Arial" w:cs="Arial"/>
                <w:sz w:val="22"/>
                <w:szCs w:val="22"/>
                <w:vertAlign w:val="superscript"/>
                <w:lang w:val="en-US"/>
              </w:rPr>
              <w:t>nd</w:t>
            </w:r>
            <w:r w:rsidRPr="00D20F5F">
              <w:rPr>
                <w:rFonts w:ascii="Arial" w:hAnsi="Arial" w:cs="Arial"/>
                <w:sz w:val="22"/>
                <w:szCs w:val="22"/>
                <w:lang w:val="en-US"/>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D20F5F">
              <w:rPr>
                <w:rFonts w:ascii="Arial" w:hAnsi="Arial" w:cs="Arial"/>
                <w:sz w:val="22"/>
                <w:szCs w:val="22"/>
                <w:lang w:val="en-US"/>
              </w:rPr>
              <w:instrText xml:space="preserve"> FORMCHECKBOX </w:instrText>
            </w:r>
            <w:r w:rsidR="0008254A">
              <w:rPr>
                <w:rFonts w:ascii="Arial" w:hAnsi="Arial" w:cs="Arial"/>
                <w:sz w:val="22"/>
                <w:szCs w:val="22"/>
              </w:rPr>
            </w:r>
            <w:r w:rsidR="0008254A">
              <w:rPr>
                <w:rFonts w:ascii="Arial" w:hAnsi="Arial" w:cs="Arial"/>
                <w:sz w:val="22"/>
                <w:szCs w:val="22"/>
              </w:rPr>
              <w:fldChar w:fldCharType="separate"/>
            </w:r>
            <w:r w:rsidRPr="00230F35">
              <w:rPr>
                <w:rFonts w:ascii="Arial" w:hAnsi="Arial" w:cs="Arial"/>
                <w:sz w:val="22"/>
                <w:szCs w:val="22"/>
              </w:rPr>
              <w:fldChar w:fldCharType="end"/>
            </w:r>
            <w:bookmarkEnd w:id="1"/>
            <w:r w:rsidRPr="00D20F5F">
              <w:rPr>
                <w:rFonts w:ascii="Arial" w:hAnsi="Arial" w:cs="Arial"/>
                <w:sz w:val="22"/>
                <w:szCs w:val="22"/>
                <w:lang w:val="en-US"/>
              </w:rPr>
              <w:t xml:space="preserve">     3</w:t>
            </w:r>
            <w:r w:rsidRPr="00D20F5F">
              <w:rPr>
                <w:rFonts w:ascii="Arial" w:hAnsi="Arial" w:cs="Arial"/>
                <w:sz w:val="22"/>
                <w:szCs w:val="22"/>
                <w:vertAlign w:val="superscript"/>
                <w:lang w:val="en-US"/>
              </w:rPr>
              <w:t>rd</w:t>
            </w:r>
            <w:r w:rsidRPr="00D20F5F">
              <w:rPr>
                <w:rFonts w:ascii="Arial" w:hAnsi="Arial" w:cs="Arial"/>
                <w:sz w:val="22"/>
                <w:szCs w:val="22"/>
                <w:lang w:val="en-US"/>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D20F5F">
              <w:rPr>
                <w:rFonts w:ascii="Arial" w:hAnsi="Arial" w:cs="Arial"/>
                <w:sz w:val="22"/>
                <w:szCs w:val="22"/>
                <w:lang w:val="en-US"/>
              </w:rPr>
              <w:instrText xml:space="preserve"> FORMCHECKBOX </w:instrText>
            </w:r>
            <w:r w:rsidR="0008254A">
              <w:rPr>
                <w:rFonts w:ascii="Arial" w:hAnsi="Arial" w:cs="Arial"/>
                <w:sz w:val="22"/>
                <w:szCs w:val="22"/>
              </w:rPr>
            </w:r>
            <w:r w:rsidR="0008254A">
              <w:rPr>
                <w:rFonts w:ascii="Arial" w:hAnsi="Arial" w:cs="Arial"/>
                <w:sz w:val="22"/>
                <w:szCs w:val="22"/>
              </w:rPr>
              <w:fldChar w:fldCharType="separate"/>
            </w:r>
            <w:r w:rsidRPr="00230F35">
              <w:rPr>
                <w:rFonts w:ascii="Arial" w:hAnsi="Arial" w:cs="Arial"/>
                <w:sz w:val="22"/>
                <w:szCs w:val="22"/>
              </w:rPr>
              <w:fldChar w:fldCharType="end"/>
            </w:r>
            <w:bookmarkEnd w:id="2"/>
            <w:r w:rsidRPr="00D20F5F">
              <w:rPr>
                <w:rFonts w:ascii="Arial" w:hAnsi="Arial" w:cs="Arial"/>
                <w:sz w:val="22"/>
                <w:szCs w:val="22"/>
                <w:lang w:val="en-US"/>
              </w:rPr>
              <w:t xml:space="preserve">      4</w:t>
            </w:r>
            <w:r w:rsidRPr="00D20F5F">
              <w:rPr>
                <w:rFonts w:ascii="Arial" w:hAnsi="Arial" w:cs="Arial"/>
                <w:sz w:val="22"/>
                <w:szCs w:val="22"/>
                <w:vertAlign w:val="superscript"/>
                <w:lang w:val="en-US"/>
              </w:rPr>
              <w:t>th</w:t>
            </w:r>
            <w:r w:rsidRPr="00D20F5F">
              <w:rPr>
                <w:rFonts w:ascii="Arial" w:hAnsi="Arial" w:cs="Arial"/>
                <w:sz w:val="22"/>
                <w:szCs w:val="22"/>
                <w:lang w:val="en-US"/>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D20F5F">
              <w:rPr>
                <w:rFonts w:ascii="Arial" w:hAnsi="Arial" w:cs="Arial"/>
                <w:sz w:val="22"/>
                <w:szCs w:val="22"/>
                <w:lang w:val="en-US"/>
              </w:rPr>
              <w:instrText xml:space="preserve"> FORMCHECKBOX </w:instrText>
            </w:r>
            <w:r w:rsidR="0008254A">
              <w:rPr>
                <w:rFonts w:ascii="Arial" w:hAnsi="Arial" w:cs="Arial"/>
                <w:sz w:val="22"/>
                <w:szCs w:val="22"/>
              </w:rPr>
            </w:r>
            <w:r w:rsidR="0008254A">
              <w:rPr>
                <w:rFonts w:ascii="Arial" w:hAnsi="Arial" w:cs="Arial"/>
                <w:sz w:val="22"/>
                <w:szCs w:val="22"/>
              </w:rPr>
              <w:fldChar w:fldCharType="separate"/>
            </w:r>
            <w:r w:rsidRPr="00230F35">
              <w:rPr>
                <w:rFonts w:ascii="Arial" w:hAnsi="Arial" w:cs="Arial"/>
                <w:sz w:val="22"/>
                <w:szCs w:val="22"/>
              </w:rPr>
              <w:fldChar w:fldCharType="end"/>
            </w:r>
            <w:bookmarkEnd w:id="3"/>
            <w:r w:rsidRPr="00D20F5F">
              <w:rPr>
                <w:rFonts w:ascii="Arial" w:hAnsi="Arial" w:cs="Arial"/>
                <w:sz w:val="22"/>
                <w:szCs w:val="22"/>
                <w:lang w:val="en-US"/>
              </w:rPr>
              <w:t xml:space="preserve">      5</w:t>
            </w:r>
            <w:r w:rsidRPr="00D20F5F">
              <w:rPr>
                <w:rFonts w:ascii="Arial" w:hAnsi="Arial" w:cs="Arial"/>
                <w:sz w:val="22"/>
                <w:szCs w:val="22"/>
                <w:vertAlign w:val="superscript"/>
                <w:lang w:val="en-US"/>
              </w:rPr>
              <w:t>th</w:t>
            </w:r>
            <w:r w:rsidRPr="00D20F5F">
              <w:rPr>
                <w:rFonts w:ascii="Arial" w:hAnsi="Arial" w:cs="Arial"/>
                <w:sz w:val="22"/>
                <w:szCs w:val="22"/>
                <w:lang w:val="en-US"/>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D20F5F">
              <w:rPr>
                <w:rFonts w:ascii="Arial" w:hAnsi="Arial" w:cs="Arial"/>
                <w:sz w:val="22"/>
                <w:szCs w:val="22"/>
                <w:lang w:val="en-US"/>
              </w:rPr>
              <w:instrText xml:space="preserve"> FORMCHECKBOX </w:instrText>
            </w:r>
            <w:r w:rsidR="0008254A">
              <w:rPr>
                <w:rFonts w:ascii="Arial" w:hAnsi="Arial" w:cs="Arial"/>
                <w:sz w:val="22"/>
                <w:szCs w:val="22"/>
              </w:rPr>
            </w:r>
            <w:r w:rsidR="0008254A">
              <w:rPr>
                <w:rFonts w:ascii="Arial" w:hAnsi="Arial" w:cs="Arial"/>
                <w:sz w:val="22"/>
                <w:szCs w:val="22"/>
              </w:rPr>
              <w:fldChar w:fldCharType="separate"/>
            </w:r>
            <w:r w:rsidRPr="00230F35">
              <w:rPr>
                <w:rFonts w:ascii="Arial" w:hAnsi="Arial" w:cs="Arial"/>
                <w:sz w:val="22"/>
                <w:szCs w:val="22"/>
              </w:rPr>
              <w:fldChar w:fldCharType="end"/>
            </w:r>
            <w:bookmarkEnd w:id="4"/>
            <w:r w:rsidRPr="00D20F5F">
              <w:rPr>
                <w:rFonts w:ascii="Arial" w:hAnsi="Arial" w:cs="Arial"/>
                <w:sz w:val="22"/>
                <w:szCs w:val="22"/>
                <w:lang w:val="en-US"/>
              </w:rPr>
              <w:t xml:space="preserve">      6</w:t>
            </w:r>
            <w:r w:rsidRPr="00D20F5F">
              <w:rPr>
                <w:rFonts w:ascii="Arial" w:hAnsi="Arial" w:cs="Arial"/>
                <w:sz w:val="22"/>
                <w:szCs w:val="22"/>
                <w:vertAlign w:val="superscript"/>
                <w:lang w:val="en-US"/>
              </w:rPr>
              <w:t>th</w:t>
            </w:r>
            <w:r w:rsidRPr="00D20F5F">
              <w:rPr>
                <w:rFonts w:ascii="Arial" w:hAnsi="Arial" w:cs="Arial"/>
                <w:sz w:val="22"/>
                <w:szCs w:val="22"/>
                <w:lang w:val="en-US"/>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D20F5F">
              <w:rPr>
                <w:rFonts w:ascii="Arial" w:hAnsi="Arial" w:cs="Arial"/>
                <w:sz w:val="22"/>
                <w:szCs w:val="22"/>
                <w:lang w:val="en-US"/>
              </w:rPr>
              <w:instrText xml:space="preserve"> FORMCHECKBOX </w:instrText>
            </w:r>
            <w:r w:rsidR="0008254A">
              <w:rPr>
                <w:rFonts w:ascii="Arial" w:hAnsi="Arial" w:cs="Arial"/>
                <w:sz w:val="22"/>
                <w:szCs w:val="22"/>
              </w:rPr>
            </w:r>
            <w:r w:rsidR="0008254A">
              <w:rPr>
                <w:rFonts w:ascii="Arial" w:hAnsi="Arial" w:cs="Arial"/>
                <w:sz w:val="22"/>
                <w:szCs w:val="22"/>
              </w:rPr>
              <w:fldChar w:fldCharType="separate"/>
            </w:r>
            <w:r w:rsidRPr="00230F35">
              <w:rPr>
                <w:rFonts w:ascii="Arial" w:hAnsi="Arial" w:cs="Arial"/>
                <w:sz w:val="22"/>
                <w:szCs w:val="22"/>
              </w:rPr>
              <w:fldChar w:fldCharType="end"/>
            </w:r>
            <w:bookmarkEnd w:id="5"/>
          </w:p>
        </w:tc>
      </w:tr>
      <w:tr w:rsidR="00D20F5F" w:rsidRPr="009C654E" w14:paraId="2A828108" w14:textId="77777777" w:rsidTr="001953CC">
        <w:trPr>
          <w:trHeight w:val="978"/>
        </w:trPr>
        <w:tc>
          <w:tcPr>
            <w:tcW w:w="8856" w:type="dxa"/>
            <w:gridSpan w:val="5"/>
            <w:shd w:val="clear" w:color="auto" w:fill="D9D9D9"/>
          </w:tcPr>
          <w:p w14:paraId="4449F936" w14:textId="77777777" w:rsidR="00D20F5F" w:rsidRPr="00D20F5F" w:rsidRDefault="00D20F5F" w:rsidP="001953CC">
            <w:pPr>
              <w:pStyle w:val="NormalWeb"/>
              <w:spacing w:before="0" w:beforeAutospacing="0" w:after="0" w:afterAutospacing="0"/>
              <w:ind w:right="34"/>
              <w:rPr>
                <w:rFonts w:ascii="Arial" w:hAnsi="Arial" w:cs="Arial"/>
                <w:sz w:val="22"/>
                <w:szCs w:val="22"/>
                <w:lang w:val="en-US"/>
              </w:rPr>
            </w:pPr>
            <w:r w:rsidRPr="00D20F5F">
              <w:rPr>
                <w:rFonts w:ascii="Arial" w:hAnsi="Arial" w:cs="Arial"/>
                <w:sz w:val="22"/>
                <w:szCs w:val="22"/>
                <w:lang w:val="en-US"/>
              </w:rPr>
              <w:t>I confirm that this is my original work and that I have adhered to the University policy on plagiarism.</w:t>
            </w:r>
          </w:p>
          <w:p w14:paraId="64EA5F7C" w14:textId="3190912C" w:rsidR="00D20F5F" w:rsidRPr="00D20F5F" w:rsidRDefault="00D20F5F" w:rsidP="001953CC">
            <w:pPr>
              <w:pStyle w:val="NormalWeb"/>
              <w:spacing w:before="0" w:beforeAutospacing="0" w:after="0" w:afterAutospacing="0"/>
              <w:ind w:right="34"/>
              <w:rPr>
                <w:rFonts w:ascii="Arial" w:hAnsi="Arial" w:cs="Arial"/>
                <w:sz w:val="22"/>
                <w:szCs w:val="22"/>
                <w:lang w:val="en-US"/>
              </w:rPr>
            </w:pPr>
            <w:r w:rsidRPr="00D20F5F">
              <w:rPr>
                <w:rFonts w:ascii="Arial" w:hAnsi="Arial" w:cs="Arial"/>
                <w:sz w:val="22"/>
                <w:szCs w:val="22"/>
                <w:lang w:val="en-US"/>
              </w:rPr>
              <w:t>Signed ………</w:t>
            </w:r>
            <w:r w:rsidR="006B6DA7">
              <w:rPr>
                <w:rFonts w:ascii="Arial" w:hAnsi="Arial" w:cs="Arial"/>
                <w:sz w:val="22"/>
                <w:szCs w:val="22"/>
                <w:lang w:val="en-US"/>
              </w:rPr>
              <w:t>Ana Reis</w:t>
            </w:r>
            <w:r w:rsidRPr="00D20F5F">
              <w:rPr>
                <w:rFonts w:ascii="Arial" w:hAnsi="Arial" w:cs="Arial"/>
                <w:sz w:val="22"/>
                <w:szCs w:val="22"/>
                <w:lang w:val="en-US"/>
              </w:rPr>
              <w:t>……………………………………………………</w:t>
            </w:r>
          </w:p>
          <w:p w14:paraId="0E5E1435" w14:textId="77777777" w:rsidR="00D20F5F" w:rsidRPr="00D20F5F" w:rsidRDefault="00D20F5F" w:rsidP="001953CC">
            <w:pPr>
              <w:pStyle w:val="NormalWeb"/>
              <w:spacing w:before="0" w:beforeAutospacing="0" w:after="0" w:afterAutospacing="0"/>
              <w:ind w:right="34"/>
              <w:rPr>
                <w:rFonts w:ascii="Calibri" w:hAnsi="Calibri" w:cs="Calibri"/>
                <w:b/>
                <w:sz w:val="44"/>
                <w:szCs w:val="44"/>
                <w:lang w:val="en-US"/>
              </w:rPr>
            </w:pPr>
            <w:r w:rsidRPr="00D20F5F">
              <w:rPr>
                <w:rFonts w:ascii="Calibri" w:hAnsi="Calibri" w:cs="Tahoma"/>
                <w:b/>
                <w:lang w:val="en-US"/>
              </w:rPr>
              <w:t xml:space="preserve">Email submission: if you are submitting this form via email, please tick this box </w:t>
            </w:r>
            <w:r w:rsidRPr="00D20F5F">
              <w:rPr>
                <w:rFonts w:ascii="Calibri" w:hAnsi="Calibri" w:cs="Calibri"/>
                <w:b/>
                <w:sz w:val="44"/>
                <w:szCs w:val="44"/>
                <w:lang w:val="en-US"/>
              </w:rPr>
              <w:t>□</w:t>
            </w:r>
          </w:p>
          <w:p w14:paraId="4A39E7E8" w14:textId="77777777" w:rsidR="00D20F5F" w:rsidRPr="00D20F5F" w:rsidRDefault="00D20F5F" w:rsidP="001953CC">
            <w:pPr>
              <w:pStyle w:val="NormalWeb"/>
              <w:spacing w:before="0" w:beforeAutospacing="0" w:after="0" w:afterAutospacing="0"/>
              <w:ind w:right="34"/>
              <w:rPr>
                <w:rFonts w:ascii="Arial" w:hAnsi="Arial" w:cs="Arial"/>
                <w:sz w:val="22"/>
                <w:szCs w:val="22"/>
                <w:lang w:val="en-US"/>
              </w:rPr>
            </w:pPr>
            <w:r w:rsidRPr="00D20F5F">
              <w:rPr>
                <w:rFonts w:ascii="Calibri" w:hAnsi="Calibri" w:cs="Tahoma"/>
                <w:b/>
                <w:lang w:val="en-US"/>
              </w:rPr>
              <w:t>(as a substitute for your signature) to confirm that you agree to the above declaration.</w:t>
            </w:r>
          </w:p>
        </w:tc>
      </w:tr>
      <w:tr w:rsidR="00D20F5F" w:rsidRPr="009C654E" w14:paraId="43648449" w14:textId="77777777" w:rsidTr="001953CC">
        <w:trPr>
          <w:trHeight w:val="3972"/>
        </w:trPr>
        <w:tc>
          <w:tcPr>
            <w:tcW w:w="8856" w:type="dxa"/>
            <w:gridSpan w:val="5"/>
          </w:tcPr>
          <w:p w14:paraId="6B9CC9E6" w14:textId="77777777" w:rsidR="00D20F5F" w:rsidRPr="00D20F5F" w:rsidRDefault="00D20F5F" w:rsidP="001953CC">
            <w:pPr>
              <w:rPr>
                <w:rFonts w:ascii="Arial" w:hAnsi="Arial"/>
                <w:b/>
                <w:lang w:val="en-US"/>
              </w:rPr>
            </w:pPr>
          </w:p>
          <w:p w14:paraId="78FA6D05" w14:textId="77777777" w:rsidR="00D20F5F" w:rsidRPr="00116CE6" w:rsidRDefault="00D20F5F" w:rsidP="001953CC">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0"/>
              <w:gridCol w:w="1578"/>
            </w:tblGrid>
            <w:tr w:rsidR="00D20F5F" w:rsidRPr="00116CE6" w14:paraId="57E845AF" w14:textId="77777777" w:rsidTr="001953CC">
              <w:tc>
                <w:tcPr>
                  <w:tcW w:w="6970" w:type="dxa"/>
                </w:tcPr>
                <w:p w14:paraId="3A354B62" w14:textId="77777777" w:rsidR="00D20F5F" w:rsidRPr="00116CE6" w:rsidRDefault="00D20F5F" w:rsidP="001953CC">
                  <w:pPr>
                    <w:rPr>
                      <w:rFonts w:ascii="Arial" w:hAnsi="Arial"/>
                      <w:sz w:val="20"/>
                      <w:szCs w:val="20"/>
                    </w:rPr>
                  </w:pPr>
                </w:p>
                <w:p w14:paraId="2999BE1A" w14:textId="77777777" w:rsidR="00D20F5F" w:rsidRPr="00116CE6" w:rsidRDefault="00D20F5F" w:rsidP="001953CC">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A1EBA93" w14:textId="77777777" w:rsidR="00D20F5F" w:rsidRPr="00116CE6" w:rsidRDefault="00D20F5F" w:rsidP="001953CC">
                  <w:pPr>
                    <w:rPr>
                      <w:rFonts w:ascii="Arial" w:hAnsi="Arial"/>
                      <w:sz w:val="20"/>
                      <w:szCs w:val="20"/>
                    </w:rPr>
                  </w:pPr>
                </w:p>
              </w:tc>
            </w:tr>
            <w:tr w:rsidR="00D20F5F" w:rsidRPr="009C654E" w14:paraId="0438D5F8" w14:textId="77777777" w:rsidTr="001953CC">
              <w:tc>
                <w:tcPr>
                  <w:tcW w:w="6970" w:type="dxa"/>
                </w:tcPr>
                <w:p w14:paraId="04C631D4" w14:textId="77777777" w:rsidR="00D20F5F" w:rsidRPr="00D20F5F" w:rsidRDefault="00D20F5F" w:rsidP="001953CC">
                  <w:pPr>
                    <w:rPr>
                      <w:rFonts w:ascii="Arial" w:hAnsi="Arial"/>
                      <w:sz w:val="20"/>
                      <w:szCs w:val="20"/>
                      <w:lang w:val="en-US"/>
                    </w:rPr>
                  </w:pPr>
                </w:p>
                <w:p w14:paraId="42725108" w14:textId="77777777" w:rsidR="00D20F5F" w:rsidRPr="00D20F5F" w:rsidRDefault="00D20F5F" w:rsidP="001953CC">
                  <w:pPr>
                    <w:rPr>
                      <w:rFonts w:ascii="Arial" w:hAnsi="Arial"/>
                      <w:sz w:val="20"/>
                      <w:szCs w:val="20"/>
                      <w:lang w:val="en-US"/>
                    </w:rPr>
                  </w:pPr>
                  <w:r w:rsidRPr="00D20F5F">
                    <w:rPr>
                      <w:rFonts w:ascii="Arial" w:hAnsi="Arial"/>
                      <w:sz w:val="20"/>
                      <w:szCs w:val="20"/>
                      <w:lang w:val="en-US"/>
                    </w:rPr>
                    <w:t>2</w:t>
                  </w:r>
                  <w:r w:rsidRPr="00D20F5F">
                    <w:rPr>
                      <w:rFonts w:ascii="Arial" w:hAnsi="Arial"/>
                      <w:sz w:val="20"/>
                      <w:szCs w:val="20"/>
                      <w:vertAlign w:val="superscript"/>
                      <w:lang w:val="en-US"/>
                    </w:rPr>
                    <w:t>nd</w:t>
                  </w:r>
                  <w:r w:rsidRPr="00D20F5F">
                    <w:rPr>
                      <w:rFonts w:ascii="Arial" w:hAnsi="Arial"/>
                      <w:sz w:val="20"/>
                      <w:szCs w:val="20"/>
                      <w:lang w:val="en-US"/>
                    </w:rPr>
                    <w:t xml:space="preserve"> Marker’s/Moderator’s provisional mark</w:t>
                  </w:r>
                </w:p>
              </w:tc>
              <w:tc>
                <w:tcPr>
                  <w:tcW w:w="1660" w:type="dxa"/>
                </w:tcPr>
                <w:p w14:paraId="369B7088" w14:textId="77777777" w:rsidR="00D20F5F" w:rsidRPr="00D20F5F" w:rsidRDefault="00D20F5F" w:rsidP="001953CC">
                  <w:pPr>
                    <w:rPr>
                      <w:rFonts w:ascii="Arial" w:hAnsi="Arial"/>
                      <w:sz w:val="20"/>
                      <w:szCs w:val="20"/>
                      <w:lang w:val="en-US"/>
                    </w:rPr>
                  </w:pPr>
                </w:p>
              </w:tc>
            </w:tr>
            <w:tr w:rsidR="00D20F5F" w:rsidRPr="00116CE6" w14:paraId="0E63C957" w14:textId="77777777" w:rsidTr="001953CC">
              <w:tc>
                <w:tcPr>
                  <w:tcW w:w="6970" w:type="dxa"/>
                </w:tcPr>
                <w:p w14:paraId="1375464A" w14:textId="77777777" w:rsidR="00D20F5F" w:rsidRPr="006367FD" w:rsidRDefault="00D20F5F" w:rsidP="001953CC">
                  <w:pPr>
                    <w:rPr>
                      <w:rFonts w:ascii="Arial" w:hAnsi="Arial"/>
                      <w:color w:val="000000"/>
                      <w:sz w:val="20"/>
                      <w:szCs w:val="20"/>
                    </w:rPr>
                  </w:pPr>
                  <w:r w:rsidRPr="006367FD">
                    <w:rPr>
                      <w:rFonts w:ascii="Arial" w:hAnsi="Arial"/>
                      <w:color w:val="000000"/>
                      <w:sz w:val="20"/>
                      <w:szCs w:val="20"/>
                    </w:rPr>
                    <w:t xml:space="preserve">Agreed Internal Mark: </w:t>
                  </w:r>
                </w:p>
                <w:p w14:paraId="15164B65" w14:textId="77777777" w:rsidR="00D20F5F" w:rsidRPr="00E14D2E" w:rsidRDefault="00D20F5F" w:rsidP="001953CC">
                  <w:pPr>
                    <w:rPr>
                      <w:rFonts w:ascii="Arial" w:hAnsi="Arial"/>
                      <w:sz w:val="20"/>
                      <w:szCs w:val="20"/>
                      <w:highlight w:val="yellow"/>
                    </w:rPr>
                  </w:pPr>
                </w:p>
              </w:tc>
              <w:tc>
                <w:tcPr>
                  <w:tcW w:w="1660" w:type="dxa"/>
                </w:tcPr>
                <w:p w14:paraId="1357123F" w14:textId="77777777" w:rsidR="00D20F5F" w:rsidRPr="00E14D2E" w:rsidRDefault="00D20F5F" w:rsidP="001953CC">
                  <w:pPr>
                    <w:rPr>
                      <w:rFonts w:ascii="Arial" w:hAnsi="Arial"/>
                      <w:sz w:val="20"/>
                      <w:szCs w:val="20"/>
                      <w:highlight w:val="yellow"/>
                    </w:rPr>
                  </w:pPr>
                </w:p>
              </w:tc>
            </w:tr>
            <w:tr w:rsidR="00D20F5F" w:rsidRPr="009C654E" w14:paraId="7F2BF075" w14:textId="77777777" w:rsidTr="001953CC">
              <w:tc>
                <w:tcPr>
                  <w:tcW w:w="6970" w:type="dxa"/>
                </w:tcPr>
                <w:p w14:paraId="252FC8E7" w14:textId="77777777" w:rsidR="00D20F5F" w:rsidRPr="00D20F5F" w:rsidRDefault="00D20F5F" w:rsidP="001953CC">
                  <w:pPr>
                    <w:rPr>
                      <w:rFonts w:ascii="Arial" w:hAnsi="Arial"/>
                      <w:sz w:val="20"/>
                      <w:szCs w:val="20"/>
                      <w:lang w:val="en-US"/>
                    </w:rPr>
                  </w:pPr>
                </w:p>
                <w:p w14:paraId="353B0588" w14:textId="77777777" w:rsidR="00D20F5F" w:rsidRPr="00D20F5F" w:rsidRDefault="00D20F5F" w:rsidP="001953CC">
                  <w:pPr>
                    <w:rPr>
                      <w:rFonts w:ascii="Arial" w:hAnsi="Arial"/>
                      <w:sz w:val="20"/>
                      <w:szCs w:val="20"/>
                      <w:lang w:val="en-US"/>
                    </w:rPr>
                  </w:pPr>
                  <w:r w:rsidRPr="00D20F5F">
                    <w:rPr>
                      <w:rFonts w:ascii="Arial" w:hAnsi="Arial"/>
                      <w:sz w:val="20"/>
                      <w:szCs w:val="20"/>
                      <w:lang w:val="en-US"/>
                    </w:rPr>
                    <w:t>External Examiner’s mark (if relevant)</w:t>
                  </w:r>
                </w:p>
              </w:tc>
              <w:tc>
                <w:tcPr>
                  <w:tcW w:w="1660" w:type="dxa"/>
                </w:tcPr>
                <w:p w14:paraId="3450146A" w14:textId="77777777" w:rsidR="00D20F5F" w:rsidRPr="00D20F5F" w:rsidRDefault="00D20F5F" w:rsidP="001953CC">
                  <w:pPr>
                    <w:rPr>
                      <w:rFonts w:ascii="Arial" w:hAnsi="Arial"/>
                      <w:sz w:val="20"/>
                      <w:szCs w:val="20"/>
                      <w:lang w:val="en-US"/>
                    </w:rPr>
                  </w:pPr>
                </w:p>
              </w:tc>
            </w:tr>
            <w:tr w:rsidR="00D20F5F" w:rsidRPr="009C654E" w14:paraId="50C0DBB7" w14:textId="77777777" w:rsidTr="001953CC">
              <w:tc>
                <w:tcPr>
                  <w:tcW w:w="6970" w:type="dxa"/>
                </w:tcPr>
                <w:p w14:paraId="53B4C36C" w14:textId="77777777" w:rsidR="00D20F5F" w:rsidRPr="00D20F5F" w:rsidRDefault="00D20F5F" w:rsidP="001953CC">
                  <w:pPr>
                    <w:rPr>
                      <w:rFonts w:ascii="Arial" w:hAnsi="Arial"/>
                      <w:sz w:val="20"/>
                      <w:szCs w:val="20"/>
                      <w:lang w:val="en-US"/>
                    </w:rPr>
                  </w:pPr>
                </w:p>
                <w:p w14:paraId="58B9D715" w14:textId="77777777" w:rsidR="00D20F5F" w:rsidRPr="00D20F5F" w:rsidRDefault="00D20F5F" w:rsidP="001953CC">
                  <w:pPr>
                    <w:rPr>
                      <w:rFonts w:ascii="Arial" w:hAnsi="Arial"/>
                      <w:b/>
                      <w:sz w:val="20"/>
                      <w:szCs w:val="20"/>
                      <w:lang w:val="en-US"/>
                    </w:rPr>
                  </w:pPr>
                  <w:r w:rsidRPr="00D20F5F">
                    <w:rPr>
                      <w:rFonts w:ascii="Arial" w:hAnsi="Arial"/>
                      <w:b/>
                      <w:sz w:val="20"/>
                      <w:szCs w:val="20"/>
                      <w:lang w:val="en-US"/>
                    </w:rPr>
                    <w:t>Final Mark</w:t>
                  </w:r>
                </w:p>
                <w:p w14:paraId="6C7D1A17" w14:textId="77777777" w:rsidR="00D20F5F" w:rsidRPr="00D20F5F" w:rsidRDefault="00D20F5F" w:rsidP="001953CC">
                  <w:pPr>
                    <w:rPr>
                      <w:rFonts w:ascii="Arial" w:hAnsi="Arial"/>
                      <w:sz w:val="20"/>
                      <w:szCs w:val="20"/>
                      <w:lang w:val="en-US"/>
                    </w:rPr>
                  </w:pPr>
                </w:p>
              </w:tc>
              <w:tc>
                <w:tcPr>
                  <w:tcW w:w="1660" w:type="dxa"/>
                </w:tcPr>
                <w:p w14:paraId="165EDFEA" w14:textId="77777777" w:rsidR="00D20F5F" w:rsidRPr="00D20F5F" w:rsidRDefault="00D20F5F" w:rsidP="001953CC">
                  <w:pPr>
                    <w:rPr>
                      <w:rFonts w:ascii="Arial" w:hAnsi="Arial"/>
                      <w:sz w:val="20"/>
                      <w:szCs w:val="20"/>
                      <w:lang w:val="en-US"/>
                    </w:rPr>
                  </w:pPr>
                </w:p>
              </w:tc>
            </w:tr>
          </w:tbl>
          <w:p w14:paraId="11B9CECE" w14:textId="77777777" w:rsidR="00D20F5F" w:rsidRPr="00D20F5F" w:rsidRDefault="00D20F5F" w:rsidP="001953CC">
            <w:pPr>
              <w:pStyle w:val="NormalWeb"/>
              <w:spacing w:before="0" w:beforeAutospacing="0" w:after="0" w:afterAutospacing="0"/>
              <w:ind w:left="142" w:right="34"/>
              <w:rPr>
                <w:rFonts w:ascii="Arial" w:hAnsi="Arial" w:cs="Arial"/>
                <w:b/>
                <w:sz w:val="22"/>
                <w:szCs w:val="22"/>
                <w:lang w:val="en-US"/>
              </w:rPr>
            </w:pPr>
          </w:p>
          <w:p w14:paraId="203F67B7" w14:textId="77777777" w:rsidR="00D20F5F" w:rsidRPr="00D20F5F" w:rsidRDefault="00D20F5F" w:rsidP="001953CC">
            <w:pPr>
              <w:pStyle w:val="NormalWeb"/>
              <w:spacing w:before="0" w:beforeAutospacing="0" w:after="0" w:afterAutospacing="0"/>
              <w:ind w:left="142" w:right="34"/>
              <w:rPr>
                <w:rFonts w:ascii="Arial" w:hAnsi="Arial" w:cs="Arial"/>
                <w:sz w:val="22"/>
                <w:szCs w:val="22"/>
                <w:lang w:val="en-US"/>
              </w:rPr>
            </w:pPr>
            <w:r w:rsidRPr="00D20F5F">
              <w:rPr>
                <w:rFonts w:ascii="Arial" w:hAnsi="Arial" w:cs="Arial"/>
                <w:b/>
                <w:sz w:val="22"/>
                <w:szCs w:val="22"/>
                <w:lang w:val="en-US"/>
              </w:rPr>
              <w:t>NB.</w:t>
            </w:r>
            <w:r w:rsidRPr="00D20F5F">
              <w:rPr>
                <w:rFonts w:ascii="Arial" w:hAnsi="Arial" w:cs="Arial"/>
                <w:sz w:val="22"/>
                <w:szCs w:val="22"/>
                <w:lang w:val="en-US"/>
              </w:rPr>
              <w:t xml:space="preserve">  All marks are provisional until confirmed by the Final Examination Board.</w:t>
            </w:r>
          </w:p>
          <w:p w14:paraId="3B7A97C5" w14:textId="77777777" w:rsidR="00D20F5F" w:rsidRPr="00D20F5F" w:rsidRDefault="00D20F5F" w:rsidP="001953CC">
            <w:pPr>
              <w:pStyle w:val="NormalWeb"/>
              <w:spacing w:before="0" w:beforeAutospacing="0" w:after="0" w:afterAutospacing="0"/>
              <w:rPr>
                <w:rFonts w:ascii="Arial" w:hAnsi="Arial" w:cs="Arial"/>
                <w:b/>
                <w:sz w:val="22"/>
                <w:szCs w:val="22"/>
                <w:lang w:val="en-US"/>
              </w:rPr>
            </w:pPr>
          </w:p>
          <w:p w14:paraId="691D348F" w14:textId="77777777" w:rsidR="00D20F5F" w:rsidRPr="00D20F5F" w:rsidRDefault="00D20F5F" w:rsidP="001953CC">
            <w:pPr>
              <w:pStyle w:val="NormalWeb"/>
              <w:spacing w:before="0" w:beforeAutospacing="0" w:after="0" w:afterAutospacing="0"/>
              <w:rPr>
                <w:rFonts w:ascii="Arial" w:hAnsi="Arial" w:cs="Arial"/>
                <w:b/>
                <w:sz w:val="22"/>
                <w:szCs w:val="22"/>
                <w:lang w:val="en-US"/>
              </w:rPr>
            </w:pPr>
          </w:p>
          <w:p w14:paraId="2076438B" w14:textId="77777777" w:rsidR="00D20F5F" w:rsidRPr="00D20F5F" w:rsidRDefault="00D20F5F" w:rsidP="001953CC">
            <w:pPr>
              <w:pStyle w:val="NormalWeb"/>
              <w:spacing w:before="0" w:beforeAutospacing="0" w:after="0" w:afterAutospacing="0"/>
              <w:rPr>
                <w:rFonts w:ascii="Arial" w:hAnsi="Arial" w:cs="Arial"/>
                <w:b/>
                <w:sz w:val="22"/>
                <w:szCs w:val="22"/>
                <w:lang w:val="en-US"/>
              </w:rPr>
            </w:pPr>
          </w:p>
          <w:p w14:paraId="7409ED0E" w14:textId="77777777" w:rsidR="00D20F5F" w:rsidRPr="00D20F5F" w:rsidRDefault="00D20F5F" w:rsidP="001953CC">
            <w:pPr>
              <w:pStyle w:val="NormalWeb"/>
              <w:spacing w:before="0" w:beforeAutospacing="0" w:after="0" w:afterAutospacing="0"/>
              <w:rPr>
                <w:rFonts w:ascii="Arial" w:hAnsi="Arial" w:cs="Arial"/>
                <w:b/>
                <w:sz w:val="22"/>
                <w:szCs w:val="22"/>
                <w:lang w:val="en-US"/>
              </w:rPr>
            </w:pPr>
          </w:p>
          <w:p w14:paraId="3BD82FD1" w14:textId="77777777" w:rsidR="00D20F5F" w:rsidRPr="00D20F5F" w:rsidRDefault="00D20F5F" w:rsidP="001953CC">
            <w:pPr>
              <w:pStyle w:val="NormalWeb"/>
              <w:spacing w:before="0" w:beforeAutospacing="0" w:after="0" w:afterAutospacing="0"/>
              <w:rPr>
                <w:rFonts w:ascii="Arial" w:hAnsi="Arial" w:cs="Arial"/>
                <w:b/>
                <w:sz w:val="22"/>
                <w:szCs w:val="22"/>
                <w:lang w:val="en-US"/>
              </w:rPr>
            </w:pPr>
            <w:r w:rsidRPr="00D20F5F">
              <w:rPr>
                <w:rFonts w:ascii="Arial" w:hAnsi="Arial" w:cs="Arial"/>
                <w:b/>
                <w:sz w:val="22"/>
                <w:szCs w:val="22"/>
                <w:lang w:val="en-US"/>
              </w:rPr>
              <w:t>For completion by Marker 1 :</w:t>
            </w:r>
          </w:p>
          <w:p w14:paraId="6FAF36F8" w14:textId="77777777" w:rsidR="00D20F5F" w:rsidRPr="00D20F5F" w:rsidRDefault="00D20F5F" w:rsidP="001953CC">
            <w:pPr>
              <w:pStyle w:val="NormalWeb"/>
              <w:rPr>
                <w:rFonts w:ascii="Arial" w:hAnsi="Arial" w:cs="Arial"/>
                <w:sz w:val="22"/>
                <w:szCs w:val="22"/>
                <w:lang w:val="en-US"/>
              </w:rPr>
            </w:pPr>
            <w:r w:rsidRPr="00D20F5F">
              <w:rPr>
                <w:rFonts w:ascii="Arial" w:hAnsi="Arial" w:cs="Arial"/>
                <w:sz w:val="22"/>
                <w:szCs w:val="22"/>
                <w:lang w:val="en-US"/>
              </w:rPr>
              <w:t>Comments:</w:t>
            </w:r>
          </w:p>
          <w:p w14:paraId="2FDCC454" w14:textId="77777777" w:rsidR="00D20F5F" w:rsidRPr="00D20F5F" w:rsidRDefault="00D20F5F" w:rsidP="001953CC">
            <w:pPr>
              <w:pStyle w:val="NormalWeb"/>
              <w:rPr>
                <w:rFonts w:ascii="Arial" w:hAnsi="Arial" w:cs="Arial"/>
                <w:sz w:val="22"/>
                <w:szCs w:val="22"/>
                <w:lang w:val="en-US"/>
              </w:rPr>
            </w:pPr>
          </w:p>
        </w:tc>
      </w:tr>
      <w:tr w:rsidR="00D20F5F" w:rsidRPr="00230F35" w14:paraId="7EF67298" w14:textId="77777777" w:rsidTr="001953CC">
        <w:trPr>
          <w:trHeight w:val="492"/>
        </w:trPr>
        <w:tc>
          <w:tcPr>
            <w:tcW w:w="6768" w:type="dxa"/>
            <w:gridSpan w:val="3"/>
          </w:tcPr>
          <w:p w14:paraId="0233C016" w14:textId="77777777" w:rsidR="00D20F5F" w:rsidRPr="00230F35" w:rsidRDefault="00D20F5F" w:rsidP="001953CC">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165CBE1F" w14:textId="77777777" w:rsidR="00D20F5F" w:rsidRPr="00230F35" w:rsidRDefault="00D20F5F" w:rsidP="001953CC">
            <w:pPr>
              <w:pStyle w:val="NormalWeb"/>
              <w:spacing w:after="0"/>
              <w:ind w:left="142" w:right="34"/>
              <w:rPr>
                <w:rFonts w:ascii="Arial" w:hAnsi="Arial" w:cs="Arial"/>
                <w:sz w:val="22"/>
                <w:szCs w:val="22"/>
              </w:rPr>
            </w:pPr>
            <w:r w:rsidRPr="00230F35">
              <w:rPr>
                <w:rFonts w:ascii="Arial" w:hAnsi="Arial" w:cs="Arial"/>
                <w:sz w:val="22"/>
                <w:szCs w:val="22"/>
              </w:rPr>
              <w:t>Date:</w:t>
            </w:r>
          </w:p>
        </w:tc>
      </w:tr>
      <w:tr w:rsidR="00D20F5F" w:rsidRPr="002F467C" w14:paraId="3C74B873" w14:textId="77777777" w:rsidTr="001953CC">
        <w:tc>
          <w:tcPr>
            <w:tcW w:w="8856" w:type="dxa"/>
            <w:gridSpan w:val="5"/>
          </w:tcPr>
          <w:p w14:paraId="4F971F10" w14:textId="77777777" w:rsidR="00D20F5F" w:rsidRPr="00D20F5F" w:rsidRDefault="00D20F5F" w:rsidP="001953CC">
            <w:pPr>
              <w:pStyle w:val="NormalWeb"/>
              <w:spacing w:before="0" w:beforeAutospacing="0" w:after="0" w:afterAutospacing="0"/>
              <w:ind w:right="-334"/>
              <w:rPr>
                <w:rFonts w:ascii="Arial" w:hAnsi="Arial" w:cs="Arial"/>
                <w:bCs/>
                <w:i/>
                <w:sz w:val="22"/>
                <w:szCs w:val="22"/>
                <w:lang w:val="en-US"/>
              </w:rPr>
            </w:pPr>
          </w:p>
          <w:p w14:paraId="738F8DBD" w14:textId="77777777" w:rsidR="00D20F5F" w:rsidRPr="00D20F5F" w:rsidRDefault="00D20F5F" w:rsidP="001953CC">
            <w:pPr>
              <w:pStyle w:val="NormalWeb"/>
              <w:spacing w:before="0" w:beforeAutospacing="0" w:after="0" w:afterAutospacing="0"/>
              <w:ind w:right="-334"/>
              <w:rPr>
                <w:rFonts w:ascii="Arial" w:hAnsi="Arial" w:cs="Arial"/>
                <w:b/>
                <w:bCs/>
                <w:sz w:val="22"/>
                <w:szCs w:val="22"/>
                <w:lang w:val="en-US"/>
              </w:rPr>
            </w:pPr>
            <w:r w:rsidRPr="00D20F5F">
              <w:rPr>
                <w:rFonts w:ascii="Arial" w:hAnsi="Arial" w:cs="Arial"/>
                <w:b/>
                <w:bCs/>
                <w:sz w:val="22"/>
                <w:szCs w:val="22"/>
                <w:lang w:val="en-US"/>
              </w:rPr>
              <w:t>For completion by Marker 2/Moderator:</w:t>
            </w:r>
          </w:p>
          <w:p w14:paraId="653D7F33" w14:textId="77777777" w:rsidR="00D20F5F" w:rsidRPr="00D20F5F" w:rsidRDefault="00D20F5F" w:rsidP="001953CC">
            <w:pPr>
              <w:pStyle w:val="NormalWeb"/>
              <w:spacing w:before="0" w:beforeAutospacing="0" w:after="0" w:afterAutospacing="0"/>
              <w:ind w:right="-334"/>
              <w:rPr>
                <w:rFonts w:ascii="Arial" w:hAnsi="Arial" w:cs="Arial"/>
                <w:b/>
                <w:bCs/>
                <w:sz w:val="22"/>
                <w:szCs w:val="22"/>
                <w:lang w:val="en-US"/>
              </w:rPr>
            </w:pPr>
          </w:p>
          <w:p w14:paraId="0345A4F8" w14:textId="77777777" w:rsidR="00D20F5F" w:rsidRPr="00230F35" w:rsidRDefault="00D20F5F" w:rsidP="001953C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1D65E9D" w14:textId="77777777" w:rsidR="00D20F5F" w:rsidRPr="00230F35" w:rsidRDefault="00D20F5F" w:rsidP="001953CC">
            <w:pPr>
              <w:pStyle w:val="NormalWeb"/>
              <w:spacing w:before="0" w:beforeAutospacing="0" w:after="0" w:afterAutospacing="0"/>
              <w:ind w:right="-334"/>
              <w:rPr>
                <w:rFonts w:ascii="Arial" w:hAnsi="Arial" w:cs="Arial"/>
                <w:bCs/>
                <w:sz w:val="22"/>
                <w:szCs w:val="22"/>
              </w:rPr>
            </w:pPr>
          </w:p>
          <w:p w14:paraId="37F8806F" w14:textId="77777777" w:rsidR="00D20F5F" w:rsidRPr="00230F35" w:rsidRDefault="00D20F5F" w:rsidP="001953CC">
            <w:pPr>
              <w:pStyle w:val="NormalWeb"/>
              <w:spacing w:before="0" w:beforeAutospacing="0" w:after="0" w:afterAutospacing="0"/>
              <w:ind w:right="-334"/>
              <w:rPr>
                <w:rFonts w:ascii="Arial" w:hAnsi="Arial" w:cs="Arial"/>
                <w:bCs/>
                <w:sz w:val="22"/>
                <w:szCs w:val="22"/>
              </w:rPr>
            </w:pPr>
          </w:p>
          <w:p w14:paraId="5363F32C" w14:textId="77777777" w:rsidR="00D20F5F" w:rsidRPr="00230F35" w:rsidRDefault="00D20F5F" w:rsidP="001953CC">
            <w:pPr>
              <w:pStyle w:val="NormalWeb"/>
              <w:spacing w:before="0" w:beforeAutospacing="0" w:after="0" w:afterAutospacing="0"/>
              <w:ind w:right="-334"/>
              <w:rPr>
                <w:rFonts w:ascii="Arial" w:hAnsi="Arial" w:cs="Arial"/>
                <w:bCs/>
                <w:sz w:val="22"/>
                <w:szCs w:val="22"/>
              </w:rPr>
            </w:pPr>
          </w:p>
        </w:tc>
      </w:tr>
      <w:tr w:rsidR="00D20F5F" w:rsidRPr="002F467C" w14:paraId="5E451EB5" w14:textId="77777777" w:rsidTr="001953CC">
        <w:trPr>
          <w:trHeight w:val="720"/>
        </w:trPr>
        <w:tc>
          <w:tcPr>
            <w:tcW w:w="5211" w:type="dxa"/>
            <w:gridSpan w:val="2"/>
          </w:tcPr>
          <w:p w14:paraId="64D4E8F8" w14:textId="77777777" w:rsidR="00D20F5F" w:rsidRPr="00230F35" w:rsidRDefault="00D20F5F" w:rsidP="001953C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6FA6016" w14:textId="77777777" w:rsidR="00D20F5F" w:rsidRPr="00230F35" w:rsidRDefault="00D20F5F" w:rsidP="001953C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D20F5F" w:rsidRPr="009C654E" w14:paraId="620A9A3B" w14:textId="77777777" w:rsidTr="001953CC">
        <w:trPr>
          <w:trHeight w:val="720"/>
        </w:trPr>
        <w:tc>
          <w:tcPr>
            <w:tcW w:w="8856" w:type="dxa"/>
            <w:gridSpan w:val="5"/>
          </w:tcPr>
          <w:p w14:paraId="1CB7E31E" w14:textId="77777777" w:rsidR="00D20F5F" w:rsidRPr="00D20F5F" w:rsidRDefault="00D20F5F" w:rsidP="001953CC">
            <w:pPr>
              <w:rPr>
                <w:rFonts w:ascii="Arial" w:hAnsi="Arial" w:cs="Arial"/>
                <w:b/>
                <w:sz w:val="22"/>
                <w:szCs w:val="22"/>
                <w:lang w:val="en-US"/>
              </w:rPr>
            </w:pPr>
            <w:r w:rsidRPr="00D20F5F">
              <w:rPr>
                <w:rFonts w:ascii="Arial" w:hAnsi="Arial" w:cs="Arial"/>
                <w:b/>
                <w:sz w:val="22"/>
                <w:szCs w:val="22"/>
                <w:lang w:val="en-US"/>
              </w:rPr>
              <w:t>AGREED INTERNAL MARK (where necessary):</w:t>
            </w:r>
          </w:p>
          <w:p w14:paraId="5590B5D0" w14:textId="77777777" w:rsidR="00D20F5F" w:rsidRPr="00D20F5F" w:rsidRDefault="00D20F5F" w:rsidP="001953CC">
            <w:pPr>
              <w:rPr>
                <w:rFonts w:ascii="Arial" w:hAnsi="Arial" w:cs="Arial"/>
                <w:b/>
                <w:sz w:val="22"/>
                <w:szCs w:val="22"/>
                <w:lang w:val="en-US"/>
              </w:rPr>
            </w:pPr>
          </w:p>
          <w:p w14:paraId="2B9BC415" w14:textId="77777777" w:rsidR="00D20F5F" w:rsidRPr="00D20F5F" w:rsidRDefault="00D20F5F" w:rsidP="001953CC">
            <w:pPr>
              <w:rPr>
                <w:rFonts w:ascii="Arial" w:hAnsi="Arial" w:cs="Arial"/>
                <w:b/>
                <w:sz w:val="22"/>
                <w:szCs w:val="22"/>
                <w:lang w:val="en-US"/>
              </w:rPr>
            </w:pPr>
            <w:r w:rsidRPr="00D20F5F">
              <w:rPr>
                <w:rFonts w:ascii="Arial" w:hAnsi="Arial" w:cs="Arial"/>
                <w:b/>
                <w:sz w:val="22"/>
                <w:szCs w:val="22"/>
                <w:lang w:val="en-US"/>
              </w:rPr>
              <w:t>Comment on process of arriving at agreed mark:</w:t>
            </w:r>
          </w:p>
          <w:p w14:paraId="11BE131A" w14:textId="77777777" w:rsidR="00D20F5F" w:rsidRPr="00D20F5F" w:rsidRDefault="00D20F5F" w:rsidP="001953CC">
            <w:pPr>
              <w:rPr>
                <w:rFonts w:ascii="Arial" w:hAnsi="Arial" w:cs="Arial"/>
                <w:b/>
                <w:sz w:val="22"/>
                <w:szCs w:val="22"/>
                <w:lang w:val="en-US"/>
              </w:rPr>
            </w:pPr>
          </w:p>
          <w:p w14:paraId="43EF8C22" w14:textId="77777777" w:rsidR="00D20F5F" w:rsidRPr="00D20F5F" w:rsidRDefault="00D20F5F" w:rsidP="001953CC">
            <w:pPr>
              <w:rPr>
                <w:rFonts w:ascii="Arial" w:hAnsi="Arial" w:cs="Arial"/>
                <w:b/>
                <w:sz w:val="22"/>
                <w:szCs w:val="22"/>
                <w:lang w:val="en-US"/>
              </w:rPr>
            </w:pPr>
          </w:p>
          <w:p w14:paraId="57DFDD53" w14:textId="77777777" w:rsidR="00D20F5F" w:rsidRPr="00D20F5F" w:rsidRDefault="00D20F5F" w:rsidP="001953CC">
            <w:pPr>
              <w:rPr>
                <w:rFonts w:ascii="Arial" w:hAnsi="Arial" w:cs="Arial"/>
                <w:b/>
                <w:sz w:val="22"/>
                <w:szCs w:val="22"/>
                <w:lang w:val="en-US"/>
              </w:rPr>
            </w:pPr>
          </w:p>
          <w:p w14:paraId="423AA559" w14:textId="77777777" w:rsidR="00D20F5F" w:rsidRPr="00D20F5F" w:rsidRDefault="00D20F5F" w:rsidP="001953CC">
            <w:pPr>
              <w:rPr>
                <w:rFonts w:ascii="Arial" w:hAnsi="Arial" w:cs="Arial"/>
                <w:b/>
                <w:sz w:val="22"/>
                <w:szCs w:val="22"/>
                <w:lang w:val="en-US"/>
              </w:rPr>
            </w:pPr>
          </w:p>
          <w:p w14:paraId="3F3CD384" w14:textId="77777777" w:rsidR="00D20F5F" w:rsidRPr="00D20F5F" w:rsidRDefault="00D20F5F" w:rsidP="001953CC">
            <w:pPr>
              <w:rPr>
                <w:rFonts w:ascii="Arial" w:hAnsi="Arial" w:cs="Arial"/>
                <w:b/>
                <w:sz w:val="22"/>
                <w:szCs w:val="22"/>
                <w:lang w:val="en-US"/>
              </w:rPr>
            </w:pPr>
          </w:p>
          <w:p w14:paraId="1B8B4C3E" w14:textId="77777777" w:rsidR="00D20F5F" w:rsidRPr="00D20F5F" w:rsidRDefault="00D20F5F" w:rsidP="001953CC">
            <w:pPr>
              <w:rPr>
                <w:rFonts w:ascii="Arial" w:hAnsi="Arial" w:cs="Arial"/>
                <w:b/>
                <w:sz w:val="22"/>
                <w:szCs w:val="22"/>
                <w:lang w:val="en-US"/>
              </w:rPr>
            </w:pPr>
          </w:p>
          <w:p w14:paraId="49F89F78" w14:textId="77777777" w:rsidR="00D20F5F" w:rsidRPr="00D20F5F" w:rsidRDefault="00D20F5F" w:rsidP="001953CC">
            <w:pPr>
              <w:rPr>
                <w:rFonts w:ascii="Arial" w:hAnsi="Arial" w:cs="Arial"/>
                <w:b/>
                <w:sz w:val="22"/>
                <w:szCs w:val="22"/>
                <w:lang w:val="en-US"/>
              </w:rPr>
            </w:pPr>
          </w:p>
        </w:tc>
      </w:tr>
      <w:tr w:rsidR="00D20F5F" w:rsidRPr="009C654E" w14:paraId="39B3402D" w14:textId="77777777" w:rsidTr="001953CC">
        <w:trPr>
          <w:trHeight w:val="720"/>
        </w:trPr>
        <w:tc>
          <w:tcPr>
            <w:tcW w:w="8856" w:type="dxa"/>
            <w:gridSpan w:val="5"/>
          </w:tcPr>
          <w:p w14:paraId="4BCBA8E4" w14:textId="77777777" w:rsidR="00D20F5F" w:rsidRPr="00D20F5F" w:rsidRDefault="00D20F5F" w:rsidP="001953CC">
            <w:pPr>
              <w:rPr>
                <w:rFonts w:ascii="Arial" w:hAnsi="Arial" w:cs="Arial"/>
                <w:b/>
                <w:sz w:val="22"/>
                <w:szCs w:val="22"/>
                <w:lang w:val="en-US"/>
              </w:rPr>
            </w:pPr>
            <w:r w:rsidRPr="00D20F5F">
              <w:rPr>
                <w:rFonts w:ascii="Arial" w:hAnsi="Arial" w:cs="Arial"/>
                <w:b/>
                <w:sz w:val="22"/>
                <w:szCs w:val="22"/>
                <w:lang w:val="en-US"/>
              </w:rPr>
              <w:t>External Examiner’s comments (if relevant)</w:t>
            </w:r>
          </w:p>
          <w:p w14:paraId="5F1B1C67" w14:textId="77777777" w:rsidR="00D20F5F" w:rsidRPr="00D20F5F" w:rsidRDefault="00D20F5F" w:rsidP="001953CC">
            <w:pPr>
              <w:pStyle w:val="NormalWeb"/>
              <w:spacing w:before="0" w:beforeAutospacing="0" w:after="0" w:afterAutospacing="0"/>
              <w:ind w:right="-334"/>
              <w:rPr>
                <w:rFonts w:ascii="Arial" w:hAnsi="Arial" w:cs="Arial"/>
                <w:bCs/>
                <w:sz w:val="22"/>
                <w:szCs w:val="22"/>
                <w:lang w:val="en-US"/>
              </w:rPr>
            </w:pPr>
          </w:p>
          <w:p w14:paraId="2E1D72A3" w14:textId="77777777" w:rsidR="00D20F5F" w:rsidRPr="00D20F5F" w:rsidRDefault="00D20F5F" w:rsidP="001953CC">
            <w:pPr>
              <w:pStyle w:val="NormalWeb"/>
              <w:spacing w:before="0" w:beforeAutospacing="0" w:after="0" w:afterAutospacing="0"/>
              <w:ind w:right="-334"/>
              <w:rPr>
                <w:rFonts w:ascii="Arial" w:hAnsi="Arial" w:cs="Arial"/>
                <w:bCs/>
                <w:sz w:val="22"/>
                <w:szCs w:val="22"/>
                <w:lang w:val="en-US"/>
              </w:rPr>
            </w:pPr>
          </w:p>
          <w:p w14:paraId="3AC39B2D" w14:textId="77777777" w:rsidR="00D20F5F" w:rsidRPr="00D20F5F" w:rsidRDefault="00D20F5F" w:rsidP="001953CC">
            <w:pPr>
              <w:pStyle w:val="NormalWeb"/>
              <w:spacing w:before="0" w:beforeAutospacing="0" w:after="0" w:afterAutospacing="0"/>
              <w:ind w:right="-334"/>
              <w:rPr>
                <w:rFonts w:ascii="Arial" w:hAnsi="Arial" w:cs="Arial"/>
                <w:bCs/>
                <w:sz w:val="22"/>
                <w:szCs w:val="22"/>
                <w:lang w:val="en-US"/>
              </w:rPr>
            </w:pPr>
          </w:p>
          <w:p w14:paraId="31D125BE" w14:textId="77777777" w:rsidR="00D20F5F" w:rsidRPr="00D20F5F" w:rsidRDefault="00D20F5F" w:rsidP="001953CC">
            <w:pPr>
              <w:pStyle w:val="NormalWeb"/>
              <w:spacing w:before="0" w:beforeAutospacing="0" w:after="0" w:afterAutospacing="0"/>
              <w:ind w:right="-334"/>
              <w:rPr>
                <w:rFonts w:ascii="Arial" w:hAnsi="Arial" w:cs="Arial"/>
                <w:bCs/>
                <w:sz w:val="22"/>
                <w:szCs w:val="22"/>
                <w:lang w:val="en-US"/>
              </w:rPr>
            </w:pPr>
          </w:p>
          <w:p w14:paraId="3FA1B540" w14:textId="77777777" w:rsidR="00D20F5F" w:rsidRPr="00D20F5F" w:rsidRDefault="00D20F5F" w:rsidP="001953CC">
            <w:pPr>
              <w:pStyle w:val="NormalWeb"/>
              <w:spacing w:before="0" w:beforeAutospacing="0" w:after="0" w:afterAutospacing="0"/>
              <w:ind w:right="-334"/>
              <w:rPr>
                <w:rFonts w:ascii="Arial" w:hAnsi="Arial" w:cs="Arial"/>
                <w:bCs/>
                <w:sz w:val="22"/>
                <w:szCs w:val="22"/>
                <w:lang w:val="en-US"/>
              </w:rPr>
            </w:pPr>
          </w:p>
        </w:tc>
      </w:tr>
      <w:tr w:rsidR="00D20F5F" w:rsidRPr="002F467C" w14:paraId="3ECF142B" w14:textId="77777777" w:rsidTr="001953CC">
        <w:trPr>
          <w:trHeight w:val="720"/>
        </w:trPr>
        <w:tc>
          <w:tcPr>
            <w:tcW w:w="5211" w:type="dxa"/>
            <w:gridSpan w:val="2"/>
          </w:tcPr>
          <w:p w14:paraId="2CB1D5B7" w14:textId="77777777" w:rsidR="00D20F5F" w:rsidRPr="00230F35" w:rsidRDefault="00D20F5F" w:rsidP="001953CC">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3D609F61" w14:textId="77777777" w:rsidR="00D20F5F" w:rsidRPr="00230F35" w:rsidRDefault="00D20F5F" w:rsidP="001953CC">
            <w:pPr>
              <w:rPr>
                <w:rFonts w:ascii="Arial" w:hAnsi="Arial" w:cs="Arial"/>
                <w:sz w:val="22"/>
                <w:szCs w:val="22"/>
              </w:rPr>
            </w:pPr>
            <w:r w:rsidRPr="00230F35">
              <w:rPr>
                <w:rFonts w:ascii="Arial" w:hAnsi="Arial" w:cs="Arial"/>
                <w:sz w:val="22"/>
                <w:szCs w:val="22"/>
              </w:rPr>
              <w:t>Date:</w:t>
            </w:r>
          </w:p>
        </w:tc>
      </w:tr>
    </w:tbl>
    <w:p w14:paraId="728DB3BA" w14:textId="4134DA7C" w:rsidR="00D20F5F" w:rsidRDefault="00D20F5F" w:rsidP="00312678">
      <w:pPr>
        <w:spacing w:line="360" w:lineRule="auto"/>
        <w:rPr>
          <w:lang w:val="en-US"/>
        </w:rPr>
      </w:pPr>
    </w:p>
    <w:p w14:paraId="23AEA0E3" w14:textId="77777777" w:rsidR="00D20F5F" w:rsidRDefault="00D20F5F" w:rsidP="00312678">
      <w:pPr>
        <w:spacing w:line="360" w:lineRule="auto"/>
        <w:rPr>
          <w:lang w:val="en-US"/>
        </w:rPr>
      </w:pPr>
    </w:p>
    <w:p w14:paraId="5D6039A8" w14:textId="037D16AE" w:rsidR="00DA1388" w:rsidRPr="0083567A" w:rsidRDefault="00DA1388" w:rsidP="00312678">
      <w:pPr>
        <w:spacing w:line="360" w:lineRule="auto"/>
        <w:rPr>
          <w:lang w:val="en-US"/>
        </w:rPr>
      </w:pPr>
      <w:r w:rsidRPr="0083567A">
        <w:rPr>
          <w:lang w:val="en-US"/>
        </w:rPr>
        <w:t>A Critical Review of Iamblichus’ Arguments for Divination in De Mysteriis</w:t>
      </w:r>
    </w:p>
    <w:p w14:paraId="01F983DB" w14:textId="77777777" w:rsidR="00DA1388" w:rsidRPr="0083567A" w:rsidRDefault="00DA1388" w:rsidP="00312678">
      <w:pPr>
        <w:spacing w:line="360" w:lineRule="auto"/>
        <w:rPr>
          <w:lang w:val="en-US"/>
        </w:rPr>
      </w:pPr>
    </w:p>
    <w:p w14:paraId="3C86D03B" w14:textId="69F5D52A" w:rsidR="00BF575D" w:rsidRPr="0083567A" w:rsidRDefault="000A5E27" w:rsidP="00312678">
      <w:pPr>
        <w:spacing w:line="360" w:lineRule="auto"/>
        <w:rPr>
          <w:lang w:val="en-US"/>
        </w:rPr>
      </w:pPr>
      <w:r w:rsidRPr="0083567A">
        <w:rPr>
          <w:lang w:val="en-US"/>
        </w:rPr>
        <w:t xml:space="preserve">This present </w:t>
      </w:r>
      <w:r w:rsidR="005A5A68" w:rsidRPr="0083567A">
        <w:rPr>
          <w:lang w:val="en-US"/>
        </w:rPr>
        <w:t>essay</w:t>
      </w:r>
      <w:r w:rsidRPr="0083567A">
        <w:rPr>
          <w:lang w:val="en-US"/>
        </w:rPr>
        <w:t xml:space="preserve"> develops a </w:t>
      </w:r>
      <w:r w:rsidR="006A0EF1">
        <w:rPr>
          <w:lang w:val="en-US"/>
        </w:rPr>
        <w:t xml:space="preserve">summarized </w:t>
      </w:r>
      <w:r w:rsidRPr="0083567A">
        <w:rPr>
          <w:lang w:val="en-US"/>
        </w:rPr>
        <w:t>critical review of Iamblichus´</w:t>
      </w:r>
      <w:r w:rsidR="006A0EF1">
        <w:rPr>
          <w:lang w:val="en-US"/>
        </w:rPr>
        <w:t xml:space="preserve"> </w:t>
      </w:r>
      <w:r w:rsidRPr="0083567A">
        <w:rPr>
          <w:lang w:val="en-US"/>
        </w:rPr>
        <w:t xml:space="preserve">arguments for divination in his written treatise </w:t>
      </w:r>
      <w:r w:rsidRPr="006829F4">
        <w:rPr>
          <w:i/>
          <w:iCs/>
          <w:lang w:val="en-US"/>
        </w:rPr>
        <w:t>De Mysteriis</w:t>
      </w:r>
      <w:r w:rsidR="00DF3D5E" w:rsidRPr="0083567A">
        <w:rPr>
          <w:rStyle w:val="Refdenotaderodap"/>
          <w:lang w:val="en-US"/>
        </w:rPr>
        <w:footnoteReference w:id="1"/>
      </w:r>
      <w:r w:rsidRPr="0083567A">
        <w:rPr>
          <w:lang w:val="en-US"/>
        </w:rPr>
        <w:t xml:space="preserve">. </w:t>
      </w:r>
      <w:r w:rsidR="005A5A68" w:rsidRPr="0083567A">
        <w:rPr>
          <w:lang w:val="en-US"/>
        </w:rPr>
        <w:t>Iamblichus</w:t>
      </w:r>
      <w:r w:rsidR="00DF3D5E" w:rsidRPr="0083567A">
        <w:rPr>
          <w:lang w:val="en-US"/>
        </w:rPr>
        <w:t>, in this text,</w:t>
      </w:r>
      <w:r w:rsidR="005A5A68" w:rsidRPr="0083567A">
        <w:rPr>
          <w:lang w:val="en-US"/>
        </w:rPr>
        <w:t xml:space="preserve"> replies</w:t>
      </w:r>
      <w:r w:rsidR="00FA6D5B">
        <w:rPr>
          <w:lang w:val="en-US"/>
        </w:rPr>
        <w:t xml:space="preserve"> to</w:t>
      </w:r>
      <w:r w:rsidR="005A5A68" w:rsidRPr="0083567A">
        <w:rPr>
          <w:lang w:val="en-US"/>
        </w:rPr>
        <w:t xml:space="preserve"> a series of </w:t>
      </w:r>
      <w:r w:rsidR="00E63832" w:rsidRPr="0083567A">
        <w:rPr>
          <w:lang w:val="en-US"/>
        </w:rPr>
        <w:t>questions</w:t>
      </w:r>
      <w:r w:rsidR="00E63832">
        <w:rPr>
          <w:lang w:val="en-US"/>
        </w:rPr>
        <w:t xml:space="preserve"> </w:t>
      </w:r>
      <w:r w:rsidR="00E63832" w:rsidRPr="0083567A">
        <w:rPr>
          <w:lang w:val="en-US"/>
        </w:rPr>
        <w:t>and</w:t>
      </w:r>
      <w:r w:rsidR="00C81D2D" w:rsidRPr="0083567A">
        <w:rPr>
          <w:lang w:val="en-US"/>
        </w:rPr>
        <w:t xml:space="preserve"> </w:t>
      </w:r>
      <w:r w:rsidR="005A5A68" w:rsidRPr="0083567A">
        <w:rPr>
          <w:lang w:val="en-US"/>
        </w:rPr>
        <w:t xml:space="preserve">doubts concerning the fundamentals of </w:t>
      </w:r>
      <w:r w:rsidR="00BF575D" w:rsidRPr="0083567A">
        <w:rPr>
          <w:lang w:val="en-US"/>
        </w:rPr>
        <w:t>predicting the future</w:t>
      </w:r>
      <w:r w:rsidR="005A5A68" w:rsidRPr="0083567A">
        <w:rPr>
          <w:lang w:val="en-US"/>
        </w:rPr>
        <w:t xml:space="preserve">, formulated by Porphyry in his </w:t>
      </w:r>
      <w:r w:rsidR="00DF3D5E" w:rsidRPr="0083567A">
        <w:rPr>
          <w:lang w:val="en-US"/>
        </w:rPr>
        <w:t>former written dialogue ´</w:t>
      </w:r>
      <w:r w:rsidR="005A5A68" w:rsidRPr="0083567A">
        <w:rPr>
          <w:lang w:val="en-US"/>
        </w:rPr>
        <w:t>Letter to Anebo</w:t>
      </w:r>
      <w:r w:rsidR="00DF3D5E" w:rsidRPr="0083567A">
        <w:rPr>
          <w:lang w:val="en-US"/>
        </w:rPr>
        <w:t>´</w:t>
      </w:r>
      <w:r w:rsidR="00DF3D5E" w:rsidRPr="0083567A">
        <w:rPr>
          <w:rStyle w:val="Refdenotaderodap"/>
          <w:lang w:val="en-US"/>
        </w:rPr>
        <w:footnoteReference w:id="2"/>
      </w:r>
      <w:r w:rsidR="005A5A68" w:rsidRPr="0083567A">
        <w:rPr>
          <w:lang w:val="en-US"/>
        </w:rPr>
        <w:t>.</w:t>
      </w:r>
      <w:r w:rsidR="00BF575D" w:rsidRPr="0083567A">
        <w:rPr>
          <w:lang w:val="en-US"/>
        </w:rPr>
        <w:t xml:space="preserve"> Under</w:t>
      </w:r>
      <w:r w:rsidR="005A5A68" w:rsidRPr="0083567A">
        <w:rPr>
          <w:lang w:val="en-US"/>
        </w:rPr>
        <w:t xml:space="preserve"> the pseudonym of an Egyptian priest, </w:t>
      </w:r>
      <w:r w:rsidR="00BF575D" w:rsidRPr="0083567A">
        <w:rPr>
          <w:lang w:val="en-US"/>
        </w:rPr>
        <w:t xml:space="preserve">Iamblichus </w:t>
      </w:r>
      <w:r w:rsidR="005A5A68" w:rsidRPr="0083567A">
        <w:rPr>
          <w:lang w:val="en-US"/>
        </w:rPr>
        <w:t xml:space="preserve">structures the philosophical foundations of the theurgic art, covering topics such as oracles, possessions, prophetic dreams, divine manifestations in general. </w:t>
      </w:r>
      <w:r w:rsidR="00BF575D" w:rsidRPr="0083567A">
        <w:rPr>
          <w:lang w:val="en-US"/>
        </w:rPr>
        <w:t xml:space="preserve">As to contribute to the development of this review, secondary sources will also be of use such as the researches of doctor Crystal Addey, doctor </w:t>
      </w:r>
      <w:r w:rsidR="006A0EF1">
        <w:rPr>
          <w:lang w:val="en-US"/>
        </w:rPr>
        <w:t>Gregory Shaw</w:t>
      </w:r>
      <w:r w:rsidR="00BF575D" w:rsidRPr="0083567A">
        <w:rPr>
          <w:lang w:val="en-US"/>
        </w:rPr>
        <w:t xml:space="preserve"> </w:t>
      </w:r>
      <w:r w:rsidR="0032013E">
        <w:rPr>
          <w:lang w:val="en-US"/>
        </w:rPr>
        <w:t>among others</w:t>
      </w:r>
      <w:r w:rsidR="00BF575D" w:rsidRPr="0083567A">
        <w:rPr>
          <w:lang w:val="en-US"/>
        </w:rPr>
        <w:t>.</w:t>
      </w:r>
      <w:r w:rsidR="00DF3D5E" w:rsidRPr="0083567A">
        <w:rPr>
          <w:lang w:val="en-US"/>
        </w:rPr>
        <w:t xml:space="preserve"> The following development is also concerned with </w:t>
      </w:r>
      <w:r w:rsidR="00E63832">
        <w:rPr>
          <w:lang w:val="en-US"/>
        </w:rPr>
        <w:t>a brief introduction to</w:t>
      </w:r>
      <w:r w:rsidR="002366D9">
        <w:rPr>
          <w:lang w:val="en-US"/>
        </w:rPr>
        <w:t xml:space="preserve"> the concepts of</w:t>
      </w:r>
      <w:r w:rsidR="0023532F">
        <w:rPr>
          <w:lang w:val="en-US"/>
        </w:rPr>
        <w:t xml:space="preserve"> </w:t>
      </w:r>
      <w:r w:rsidR="00E63832">
        <w:rPr>
          <w:lang w:val="en-US"/>
        </w:rPr>
        <w:t>Neo-Platonism and</w:t>
      </w:r>
      <w:r w:rsidR="0023532F">
        <w:rPr>
          <w:lang w:val="en-US"/>
        </w:rPr>
        <w:t xml:space="preserve"> </w:t>
      </w:r>
      <w:r w:rsidR="00E63832">
        <w:rPr>
          <w:lang w:val="en-US"/>
        </w:rPr>
        <w:t>T</w:t>
      </w:r>
      <w:r w:rsidR="0023532F">
        <w:rPr>
          <w:lang w:val="en-US"/>
        </w:rPr>
        <w:t>heurgy</w:t>
      </w:r>
      <w:r w:rsidR="00E63832">
        <w:rPr>
          <w:lang w:val="en-US"/>
        </w:rPr>
        <w:t>,</w:t>
      </w:r>
      <w:r w:rsidR="0023532F">
        <w:rPr>
          <w:lang w:val="en-US"/>
        </w:rPr>
        <w:t xml:space="preserve"> </w:t>
      </w:r>
      <w:r w:rsidR="00E63832">
        <w:rPr>
          <w:lang w:val="en-US"/>
        </w:rPr>
        <w:t>so</w:t>
      </w:r>
      <w:r w:rsidR="00DF3D5E" w:rsidRPr="0083567A">
        <w:rPr>
          <w:lang w:val="en-US"/>
        </w:rPr>
        <w:t xml:space="preserve"> a</w:t>
      </w:r>
      <w:r w:rsidR="0023532F">
        <w:rPr>
          <w:lang w:val="en-US"/>
        </w:rPr>
        <w:t>n</w:t>
      </w:r>
      <w:r w:rsidR="00DF3D5E" w:rsidRPr="0083567A">
        <w:rPr>
          <w:lang w:val="en-US"/>
        </w:rPr>
        <w:t xml:space="preserve"> analysis of </w:t>
      </w:r>
      <w:r w:rsidR="0023532F">
        <w:rPr>
          <w:lang w:val="en-US"/>
        </w:rPr>
        <w:t>Iamblichus´</w:t>
      </w:r>
      <w:r w:rsidR="00E63832">
        <w:rPr>
          <w:lang w:val="en-US"/>
        </w:rPr>
        <w:t xml:space="preserve"> standpoint for divination becomes clearer for the reader. </w:t>
      </w:r>
    </w:p>
    <w:p w14:paraId="1652ECE2" w14:textId="0656566C" w:rsidR="00DA1388" w:rsidRPr="0083567A" w:rsidRDefault="00DA1388" w:rsidP="00312678">
      <w:pPr>
        <w:spacing w:line="360" w:lineRule="auto"/>
        <w:rPr>
          <w:lang w:val="en-US"/>
        </w:rPr>
      </w:pPr>
    </w:p>
    <w:p w14:paraId="393E292E" w14:textId="1D894006" w:rsidR="00DA1388" w:rsidRPr="0083567A" w:rsidRDefault="00E63DC0" w:rsidP="00312678">
      <w:pPr>
        <w:spacing w:line="360" w:lineRule="auto"/>
        <w:rPr>
          <w:lang w:val="en-US"/>
        </w:rPr>
      </w:pPr>
      <w:r>
        <w:rPr>
          <w:lang w:val="en-US"/>
        </w:rPr>
        <w:t>Iamblichus</w:t>
      </w:r>
      <w:r w:rsidR="00DE2DE4">
        <w:rPr>
          <w:lang w:val="en-US"/>
        </w:rPr>
        <w:t xml:space="preserve"> and </w:t>
      </w:r>
      <w:r w:rsidR="006A0EF1">
        <w:rPr>
          <w:lang w:val="en-US"/>
        </w:rPr>
        <w:t>Neoplatonism</w:t>
      </w:r>
    </w:p>
    <w:p w14:paraId="3D0528DA" w14:textId="20C4C81E" w:rsidR="00AD2FBC" w:rsidRDefault="00C0662A" w:rsidP="00312678">
      <w:pPr>
        <w:pStyle w:val="NormalWeb"/>
        <w:spacing w:line="360" w:lineRule="auto"/>
        <w:rPr>
          <w:lang w:val="en-US"/>
        </w:rPr>
      </w:pPr>
      <w:r w:rsidRPr="0083567A">
        <w:rPr>
          <w:lang w:val="en-US"/>
        </w:rPr>
        <w:t>´Neoplatonism</w:t>
      </w:r>
      <w:r w:rsidR="00C81D2D">
        <w:rPr>
          <w:lang w:val="en-US"/>
        </w:rPr>
        <w:t xml:space="preserve">´, </w:t>
      </w:r>
      <w:r w:rsidR="00C81D2D" w:rsidRPr="0083567A">
        <w:rPr>
          <w:lang w:val="en-US"/>
        </w:rPr>
        <w:t>Says Moreira</w:t>
      </w:r>
      <w:r w:rsidR="00C81D2D" w:rsidRPr="0083567A">
        <w:rPr>
          <w:rStyle w:val="Refdenotaderodap"/>
          <w:lang w:val="en-US"/>
        </w:rPr>
        <w:footnoteReference w:id="3"/>
      </w:r>
      <w:r w:rsidR="00C81D2D">
        <w:rPr>
          <w:lang w:val="en-US"/>
        </w:rPr>
        <w:t xml:space="preserve">, </w:t>
      </w:r>
      <w:r w:rsidRPr="0083567A">
        <w:rPr>
          <w:lang w:val="en-US"/>
        </w:rPr>
        <w:t>is a term coined by modern scholars, used to refer to the school that followed the Academy in the 3rd century A.D., until the closure of the school of Athens, in 529 DC</w:t>
      </w:r>
      <w:r w:rsidR="006A0EF1">
        <w:rPr>
          <w:lang w:val="en-US"/>
        </w:rPr>
        <w:t>´</w:t>
      </w:r>
      <w:r w:rsidR="007E1490" w:rsidRPr="0083567A">
        <w:rPr>
          <w:lang w:val="en-US"/>
        </w:rPr>
        <w:t xml:space="preserve">. The </w:t>
      </w:r>
      <w:r w:rsidR="00FA6D5B">
        <w:rPr>
          <w:lang w:val="en-US"/>
        </w:rPr>
        <w:t>L</w:t>
      </w:r>
      <w:r w:rsidR="00C90CD9">
        <w:rPr>
          <w:lang w:val="en-US"/>
        </w:rPr>
        <w:t xml:space="preserve">ate Antique </w:t>
      </w:r>
      <w:r w:rsidRPr="0083567A">
        <w:rPr>
          <w:lang w:val="en-US"/>
        </w:rPr>
        <w:t xml:space="preserve">period </w:t>
      </w:r>
      <w:r w:rsidR="005A3A27">
        <w:rPr>
          <w:lang w:val="en-US"/>
        </w:rPr>
        <w:t xml:space="preserve">in the Mediterranean </w:t>
      </w:r>
      <w:r w:rsidRPr="0083567A">
        <w:rPr>
          <w:lang w:val="en-US"/>
        </w:rPr>
        <w:t>determines a flourishing revisit</w:t>
      </w:r>
      <w:r w:rsidR="005B76C5">
        <w:rPr>
          <w:lang w:val="en-US"/>
        </w:rPr>
        <w:t>ation</w:t>
      </w:r>
      <w:r w:rsidRPr="0083567A">
        <w:rPr>
          <w:lang w:val="en-US"/>
        </w:rPr>
        <w:t xml:space="preserve"> of platonic themes </w:t>
      </w:r>
      <w:r w:rsidR="007E1490" w:rsidRPr="0083567A">
        <w:rPr>
          <w:lang w:val="en-US"/>
        </w:rPr>
        <w:t xml:space="preserve">and terminologies </w:t>
      </w:r>
      <w:r w:rsidRPr="0083567A">
        <w:rPr>
          <w:lang w:val="en-US"/>
        </w:rPr>
        <w:t>as also a</w:t>
      </w:r>
      <w:r w:rsidR="00AD2FBC">
        <w:rPr>
          <w:lang w:val="en-US"/>
        </w:rPr>
        <w:t xml:space="preserve">n intense </w:t>
      </w:r>
      <w:r w:rsidRPr="0083567A">
        <w:rPr>
          <w:lang w:val="en-US"/>
        </w:rPr>
        <w:t xml:space="preserve">cultural interchange </w:t>
      </w:r>
      <w:r w:rsidR="00312678" w:rsidRPr="0083567A">
        <w:rPr>
          <w:lang w:val="en-US"/>
        </w:rPr>
        <w:t xml:space="preserve">especially </w:t>
      </w:r>
      <w:r w:rsidR="007E1490" w:rsidRPr="0083567A">
        <w:rPr>
          <w:lang w:val="en-US"/>
        </w:rPr>
        <w:t>with</w:t>
      </w:r>
      <w:r w:rsidRPr="0083567A">
        <w:rPr>
          <w:lang w:val="en-US"/>
        </w:rPr>
        <w:t xml:space="preserve"> </w:t>
      </w:r>
      <w:r w:rsidR="007E1490" w:rsidRPr="0083567A">
        <w:rPr>
          <w:lang w:val="en-US"/>
        </w:rPr>
        <w:t>Egyptian</w:t>
      </w:r>
      <w:r w:rsidR="00D7380A">
        <w:rPr>
          <w:lang w:val="en-US"/>
        </w:rPr>
        <w:t xml:space="preserve">, </w:t>
      </w:r>
      <w:r w:rsidR="005B76C5">
        <w:rPr>
          <w:lang w:val="en-US"/>
        </w:rPr>
        <w:t>near eastern</w:t>
      </w:r>
      <w:r w:rsidR="007E1490" w:rsidRPr="0083567A">
        <w:rPr>
          <w:lang w:val="en-US"/>
        </w:rPr>
        <w:t xml:space="preserve"> and Jewish </w:t>
      </w:r>
      <w:r w:rsidR="00D7380A">
        <w:rPr>
          <w:lang w:val="en-US"/>
        </w:rPr>
        <w:t>cultures</w:t>
      </w:r>
      <w:r w:rsidR="007E1490" w:rsidRPr="0083567A">
        <w:rPr>
          <w:lang w:val="en-US"/>
        </w:rPr>
        <w:t xml:space="preserve">. </w:t>
      </w:r>
      <w:r w:rsidR="00AD2FBC">
        <w:rPr>
          <w:lang w:val="en-US"/>
        </w:rPr>
        <w:t>Neoplatonism emerged with</w:t>
      </w:r>
      <w:r w:rsidR="001B2D9C">
        <w:rPr>
          <w:lang w:val="en-US"/>
        </w:rPr>
        <w:t>in</w:t>
      </w:r>
      <w:r w:rsidR="00AD2FBC">
        <w:rPr>
          <w:lang w:val="en-US"/>
        </w:rPr>
        <w:t xml:space="preserve"> Graeco-Roman philosophy and consisted</w:t>
      </w:r>
      <w:r w:rsidR="006A0EF1">
        <w:rPr>
          <w:lang w:val="en-US"/>
        </w:rPr>
        <w:t xml:space="preserve"> mostly </w:t>
      </w:r>
      <w:r w:rsidR="00AD2FBC">
        <w:rPr>
          <w:lang w:val="en-US"/>
        </w:rPr>
        <w:t>of</w:t>
      </w:r>
      <w:r w:rsidR="00C90CD9">
        <w:rPr>
          <w:lang w:val="en-US"/>
        </w:rPr>
        <w:t xml:space="preserve"> pagan </w:t>
      </w:r>
      <w:r w:rsidR="00AD2FBC">
        <w:rPr>
          <w:lang w:val="en-US"/>
        </w:rPr>
        <w:t>scholars</w:t>
      </w:r>
      <w:r w:rsidR="00C90CD9">
        <w:rPr>
          <w:lang w:val="en-US"/>
        </w:rPr>
        <w:t xml:space="preserve"> who synthesized Plato´s philosophy with other Greek schools, such as the thought of Aristotle</w:t>
      </w:r>
      <w:r w:rsidR="006A0EF1">
        <w:rPr>
          <w:lang w:val="en-US"/>
        </w:rPr>
        <w:t xml:space="preserve"> and Pythagoras</w:t>
      </w:r>
      <w:r w:rsidR="00AD2FBC">
        <w:rPr>
          <w:lang w:val="en-US"/>
        </w:rPr>
        <w:t xml:space="preserve">. </w:t>
      </w:r>
      <w:r w:rsidR="00AD2FBC" w:rsidRPr="00AD2FBC">
        <w:rPr>
          <w:lang w:val="en-US"/>
        </w:rPr>
        <w:t>The movement encompasses some exponents of philosophy, starting with Plotinus</w:t>
      </w:r>
      <w:r w:rsidR="00AD2FBC">
        <w:rPr>
          <w:lang w:val="en-US"/>
        </w:rPr>
        <w:t xml:space="preserve"> </w:t>
      </w:r>
      <w:r w:rsidR="00AD2FBC" w:rsidRPr="0083567A">
        <w:rPr>
          <w:lang w:val="en-US"/>
        </w:rPr>
        <w:t>(20</w:t>
      </w:r>
      <w:r w:rsidR="00AD2FBC">
        <w:rPr>
          <w:lang w:val="en-US"/>
        </w:rPr>
        <w:t>4</w:t>
      </w:r>
      <w:r w:rsidR="00AD2FBC" w:rsidRPr="0083567A">
        <w:rPr>
          <w:lang w:val="en-US"/>
        </w:rPr>
        <w:t xml:space="preserve">-270 </w:t>
      </w:r>
      <w:r w:rsidR="00AD2FBC">
        <w:rPr>
          <w:lang w:val="en-US"/>
        </w:rPr>
        <w:t>CE</w:t>
      </w:r>
      <w:r w:rsidR="00AD2FBC" w:rsidRPr="0083567A">
        <w:rPr>
          <w:lang w:val="en-US"/>
        </w:rPr>
        <w:t>.)</w:t>
      </w:r>
      <w:r w:rsidR="00AD2FBC" w:rsidRPr="00AD2FBC">
        <w:rPr>
          <w:lang w:val="en-US"/>
        </w:rPr>
        <w:t xml:space="preserve">, </w:t>
      </w:r>
      <w:r w:rsidR="006A0EF1" w:rsidRPr="00AD2FBC">
        <w:rPr>
          <w:lang w:val="en-US"/>
        </w:rPr>
        <w:t>Porphyry</w:t>
      </w:r>
      <w:r w:rsidR="00AD2FBC" w:rsidRPr="00AD2FBC">
        <w:rPr>
          <w:lang w:val="en-US"/>
        </w:rPr>
        <w:t xml:space="preserve"> </w:t>
      </w:r>
      <w:r w:rsidR="00AD2FBC">
        <w:rPr>
          <w:lang w:val="en-US"/>
        </w:rPr>
        <w:t>(</w:t>
      </w:r>
      <w:r w:rsidR="00AD2FBC" w:rsidRPr="0083567A">
        <w:rPr>
          <w:lang w:val="en-US"/>
        </w:rPr>
        <w:t>2</w:t>
      </w:r>
      <w:r w:rsidR="00AD2FBC">
        <w:rPr>
          <w:lang w:val="en-US"/>
        </w:rPr>
        <w:t>34</w:t>
      </w:r>
      <w:r w:rsidR="00AD2FBC" w:rsidRPr="0083567A">
        <w:rPr>
          <w:lang w:val="en-US"/>
        </w:rPr>
        <w:t>-</w:t>
      </w:r>
      <w:r w:rsidR="00AD2FBC">
        <w:rPr>
          <w:lang w:val="en-US"/>
        </w:rPr>
        <w:t>305</w:t>
      </w:r>
      <w:r w:rsidR="00AD2FBC" w:rsidRPr="0083567A">
        <w:rPr>
          <w:lang w:val="en-US"/>
        </w:rPr>
        <w:t xml:space="preserve"> </w:t>
      </w:r>
      <w:r w:rsidR="00AD2FBC">
        <w:rPr>
          <w:lang w:val="en-US"/>
        </w:rPr>
        <w:t>CE</w:t>
      </w:r>
      <w:r w:rsidR="00AD2FBC" w:rsidRPr="0083567A">
        <w:rPr>
          <w:lang w:val="en-US"/>
        </w:rPr>
        <w:t>.)</w:t>
      </w:r>
      <w:r w:rsidR="00AD2FBC">
        <w:rPr>
          <w:lang w:val="en-US"/>
        </w:rPr>
        <w:t xml:space="preserve"> </w:t>
      </w:r>
      <w:r w:rsidR="00AD2FBC" w:rsidRPr="00AD2FBC">
        <w:rPr>
          <w:lang w:val="en-US"/>
        </w:rPr>
        <w:t xml:space="preserve">and </w:t>
      </w:r>
      <w:r w:rsidR="00AD2FBC">
        <w:rPr>
          <w:lang w:val="en-US"/>
        </w:rPr>
        <w:t>I</w:t>
      </w:r>
      <w:r w:rsidR="00AD2FBC" w:rsidRPr="00AD2FBC">
        <w:rPr>
          <w:lang w:val="en-US"/>
        </w:rPr>
        <w:t>amblichus</w:t>
      </w:r>
      <w:r w:rsidR="00AD2FBC">
        <w:rPr>
          <w:lang w:val="en-US"/>
        </w:rPr>
        <w:t xml:space="preserve"> </w:t>
      </w:r>
      <w:r w:rsidR="00AD2FBC" w:rsidRPr="0083567A">
        <w:rPr>
          <w:lang w:val="en-US"/>
        </w:rPr>
        <w:t>(2</w:t>
      </w:r>
      <w:r w:rsidR="00AD2FBC">
        <w:rPr>
          <w:lang w:val="en-US"/>
        </w:rPr>
        <w:t>45</w:t>
      </w:r>
      <w:r w:rsidR="00AD2FBC" w:rsidRPr="0083567A">
        <w:rPr>
          <w:lang w:val="en-US"/>
        </w:rPr>
        <w:t>-</w:t>
      </w:r>
      <w:r w:rsidR="00AD2FBC">
        <w:rPr>
          <w:lang w:val="en-US"/>
        </w:rPr>
        <w:t>325</w:t>
      </w:r>
      <w:r w:rsidR="00AD2FBC" w:rsidRPr="0083567A">
        <w:rPr>
          <w:lang w:val="en-US"/>
        </w:rPr>
        <w:t xml:space="preserve"> </w:t>
      </w:r>
      <w:r w:rsidR="00AD2FBC">
        <w:rPr>
          <w:lang w:val="en-US"/>
        </w:rPr>
        <w:t>CE</w:t>
      </w:r>
      <w:r w:rsidR="00AD2FBC" w:rsidRPr="0083567A">
        <w:rPr>
          <w:lang w:val="en-US"/>
        </w:rPr>
        <w:t>)</w:t>
      </w:r>
      <w:r w:rsidR="00AD2FBC" w:rsidRPr="00AD2FBC">
        <w:rPr>
          <w:lang w:val="en-US"/>
        </w:rPr>
        <w:t>.</w:t>
      </w:r>
      <w:r w:rsidR="00AD2FBC">
        <w:rPr>
          <w:lang w:val="en-US"/>
        </w:rPr>
        <w:t xml:space="preserve"> </w:t>
      </w:r>
    </w:p>
    <w:p w14:paraId="4BE9E3F1" w14:textId="00B4A20B" w:rsidR="00AD2FBC" w:rsidRPr="00AD2FBC" w:rsidRDefault="00AD2FBC" w:rsidP="00AD2FBC">
      <w:pPr>
        <w:spacing w:line="360" w:lineRule="auto"/>
        <w:rPr>
          <w:lang w:val="en-US"/>
        </w:rPr>
      </w:pPr>
      <w:r w:rsidRPr="0083567A">
        <w:rPr>
          <w:lang w:val="en-US"/>
        </w:rPr>
        <w:t xml:space="preserve">Iamblichus was a </w:t>
      </w:r>
      <w:r w:rsidR="005A3A27" w:rsidRPr="0083567A">
        <w:rPr>
          <w:lang w:val="en-US"/>
        </w:rPr>
        <w:t>Neo</w:t>
      </w:r>
      <w:r w:rsidR="005A3A27">
        <w:rPr>
          <w:lang w:val="en-US"/>
        </w:rPr>
        <w:t>p</w:t>
      </w:r>
      <w:r w:rsidR="005A3A27" w:rsidRPr="0083567A">
        <w:rPr>
          <w:lang w:val="en-US"/>
        </w:rPr>
        <w:t>latonist</w:t>
      </w:r>
      <w:r w:rsidRPr="0083567A">
        <w:rPr>
          <w:lang w:val="en-US"/>
        </w:rPr>
        <w:t xml:space="preserve"> scholar of vast bibliography, however, most of his works were lost in the course of history, making </w:t>
      </w:r>
      <w:r w:rsidRPr="006A0EF1">
        <w:rPr>
          <w:i/>
          <w:iCs/>
          <w:lang w:val="en-US"/>
        </w:rPr>
        <w:t>De Mysteriis</w:t>
      </w:r>
      <w:r w:rsidRPr="0083567A">
        <w:rPr>
          <w:lang w:val="en-US"/>
        </w:rPr>
        <w:t xml:space="preserve"> his only complete work to reach </w:t>
      </w:r>
      <w:r w:rsidRPr="0083567A">
        <w:rPr>
          <w:lang w:val="en-US"/>
        </w:rPr>
        <w:lastRenderedPageBreak/>
        <w:t xml:space="preserve">the present times. </w:t>
      </w:r>
      <w:r>
        <w:rPr>
          <w:lang w:val="en-US"/>
        </w:rPr>
        <w:t xml:space="preserve">What is known today about his origins comes from a </w:t>
      </w:r>
      <w:r w:rsidRPr="0083567A">
        <w:rPr>
          <w:lang w:val="en-US"/>
        </w:rPr>
        <w:t>biography documented by Eunapius</w:t>
      </w:r>
      <w:r>
        <w:rPr>
          <w:rStyle w:val="Refdenotaderodap"/>
          <w:lang w:val="en-US"/>
        </w:rPr>
        <w:footnoteReference w:id="4"/>
      </w:r>
      <w:r>
        <w:rPr>
          <w:lang w:val="en-US"/>
        </w:rPr>
        <w:t xml:space="preserve"> (</w:t>
      </w:r>
      <w:r w:rsidRPr="0083567A">
        <w:rPr>
          <w:lang w:val="en-US"/>
        </w:rPr>
        <w:t xml:space="preserve">4th century </w:t>
      </w:r>
      <w:r w:rsidR="0066234F">
        <w:rPr>
          <w:lang w:val="en-US"/>
        </w:rPr>
        <w:t>CE</w:t>
      </w:r>
      <w:r w:rsidRPr="0083567A">
        <w:rPr>
          <w:lang w:val="en-US"/>
        </w:rPr>
        <w:t>.</w:t>
      </w:r>
      <w:r>
        <w:rPr>
          <w:lang w:val="en-US"/>
        </w:rPr>
        <w:t>) where</w:t>
      </w:r>
      <w:r w:rsidRPr="0083567A">
        <w:rPr>
          <w:lang w:val="en-US"/>
        </w:rPr>
        <w:t xml:space="preserve"> </w:t>
      </w:r>
      <w:r>
        <w:rPr>
          <w:lang w:val="en-US"/>
        </w:rPr>
        <w:t>he is described as</w:t>
      </w:r>
      <w:r w:rsidRPr="0083567A">
        <w:rPr>
          <w:lang w:val="en-US"/>
        </w:rPr>
        <w:t xml:space="preserve"> coming from a rich family, having been born in Chalcis</w:t>
      </w:r>
      <w:r w:rsidR="00D7380A">
        <w:rPr>
          <w:lang w:val="en-US"/>
        </w:rPr>
        <w:t xml:space="preserve">, </w:t>
      </w:r>
      <w:r w:rsidRPr="0083567A">
        <w:rPr>
          <w:lang w:val="en-US"/>
        </w:rPr>
        <w:t>in the city of Coele (Syria). The fact that the family preserved the Semitic name</w:t>
      </w:r>
      <w:r>
        <w:rPr>
          <w:rStyle w:val="Refdenotaderodap"/>
          <w:lang w:val="en-US"/>
        </w:rPr>
        <w:footnoteReference w:id="5"/>
      </w:r>
      <w:r w:rsidRPr="0083567A">
        <w:rPr>
          <w:lang w:val="en-US"/>
        </w:rPr>
        <w:t xml:space="preserve"> indicates the idea of noble descent</w:t>
      </w:r>
      <w:r w:rsidR="00FA6D5B">
        <w:rPr>
          <w:lang w:val="en-US"/>
        </w:rPr>
        <w:t xml:space="preserve"> </w:t>
      </w:r>
      <w:r w:rsidRPr="0083567A">
        <w:rPr>
          <w:lang w:val="en-US"/>
        </w:rPr>
        <w:t>and points to the relationship with a royal lineage of priest-kings of Emesa</w:t>
      </w:r>
      <w:r>
        <w:rPr>
          <w:rStyle w:val="Refdenotaderodap"/>
          <w:lang w:val="en-US"/>
        </w:rPr>
        <w:footnoteReference w:id="6"/>
      </w:r>
      <w:r w:rsidRPr="0083567A">
        <w:rPr>
          <w:lang w:val="en-US"/>
        </w:rPr>
        <w:t>. (C</w:t>
      </w:r>
      <w:r>
        <w:rPr>
          <w:lang w:val="en-US"/>
        </w:rPr>
        <w:t>larke</w:t>
      </w:r>
      <w:r w:rsidRPr="0083567A">
        <w:rPr>
          <w:lang w:val="en-US"/>
        </w:rPr>
        <w:t>; D</w:t>
      </w:r>
      <w:r>
        <w:rPr>
          <w:lang w:val="en-US"/>
        </w:rPr>
        <w:t>illon</w:t>
      </w:r>
      <w:r w:rsidRPr="0083567A">
        <w:rPr>
          <w:lang w:val="en-US"/>
        </w:rPr>
        <w:t>; H</w:t>
      </w:r>
      <w:r>
        <w:rPr>
          <w:lang w:val="en-US"/>
        </w:rPr>
        <w:t>ershbell</w:t>
      </w:r>
      <w:r w:rsidRPr="0083567A">
        <w:rPr>
          <w:lang w:val="en-US"/>
        </w:rPr>
        <w:t xml:space="preserve">, 2004). </w:t>
      </w:r>
      <w:r w:rsidRPr="00AD2FBC">
        <w:rPr>
          <w:color w:val="353535"/>
          <w:lang w:val="en-US"/>
        </w:rPr>
        <w:t xml:space="preserve">He </w:t>
      </w:r>
      <w:r w:rsidR="002366D9">
        <w:rPr>
          <w:color w:val="353535"/>
          <w:lang w:val="en-US"/>
        </w:rPr>
        <w:t>s</w:t>
      </w:r>
      <w:r w:rsidR="002366D9" w:rsidRPr="002366D9">
        <w:rPr>
          <w:color w:val="353535"/>
          <w:lang w:val="en-US"/>
        </w:rPr>
        <w:t>upposedly</w:t>
      </w:r>
      <w:r w:rsidR="002366D9">
        <w:rPr>
          <w:color w:val="353535"/>
          <w:lang w:val="en-US"/>
        </w:rPr>
        <w:t xml:space="preserve"> studied (as a pupil) with Porphyry and became </w:t>
      </w:r>
      <w:r w:rsidRPr="00AD2FBC">
        <w:rPr>
          <w:color w:val="353535"/>
          <w:lang w:val="en-US"/>
        </w:rPr>
        <w:t>a major proponent and advocate of theurgy.</w:t>
      </w:r>
      <w:r w:rsidR="001B2D9C">
        <w:rPr>
          <w:color w:val="353535"/>
          <w:lang w:val="en-US"/>
        </w:rPr>
        <w:t xml:space="preserve"> </w:t>
      </w:r>
    </w:p>
    <w:p w14:paraId="62326B69" w14:textId="2CB924A3" w:rsidR="00484610" w:rsidRDefault="001B2D9C" w:rsidP="001B2D9C">
      <w:pPr>
        <w:pStyle w:val="NormalWeb"/>
        <w:spacing w:line="360" w:lineRule="auto"/>
        <w:rPr>
          <w:lang w:val="en-US"/>
        </w:rPr>
      </w:pPr>
      <w:r>
        <w:rPr>
          <w:lang w:val="en-US"/>
        </w:rPr>
        <w:t>Neoplatonism was constituted of philosophical and religious ideas, percepts which</w:t>
      </w:r>
      <w:r w:rsidR="00C81D2D">
        <w:rPr>
          <w:lang w:val="en-US"/>
        </w:rPr>
        <w:t xml:space="preserve"> led</w:t>
      </w:r>
      <w:r>
        <w:rPr>
          <w:lang w:val="en-US"/>
        </w:rPr>
        <w:t xml:space="preserve">, especially in Iamblichus work, </w:t>
      </w:r>
      <w:r w:rsidR="00C81D2D">
        <w:rPr>
          <w:lang w:val="en-US"/>
        </w:rPr>
        <w:t>to an expressive</w:t>
      </w:r>
      <w:r w:rsidR="006A0EF1">
        <w:rPr>
          <w:lang w:val="en-US"/>
        </w:rPr>
        <w:t xml:space="preserve"> </w:t>
      </w:r>
      <w:r w:rsidR="005A3A27">
        <w:rPr>
          <w:lang w:val="en-US"/>
        </w:rPr>
        <w:t>attempt to understand primary</w:t>
      </w:r>
      <w:r w:rsidR="006A0EF1">
        <w:rPr>
          <w:lang w:val="en-US"/>
        </w:rPr>
        <w:t xml:space="preserve"> causation of life and</w:t>
      </w:r>
      <w:r w:rsidR="004B3AC3">
        <w:rPr>
          <w:lang w:val="en-US"/>
        </w:rPr>
        <w:t>, thus,</w:t>
      </w:r>
      <w:r w:rsidR="006829F4">
        <w:rPr>
          <w:lang w:val="en-US"/>
        </w:rPr>
        <w:t xml:space="preserve"> how to reunite</w:t>
      </w:r>
      <w:r w:rsidR="006A0EF1">
        <w:rPr>
          <w:lang w:val="en-US"/>
        </w:rPr>
        <w:t xml:space="preserve"> human soul´s</w:t>
      </w:r>
      <w:r w:rsidR="005A5B80">
        <w:rPr>
          <w:lang w:val="en-US"/>
        </w:rPr>
        <w:t xml:space="preserve"> to this </w:t>
      </w:r>
      <w:r w:rsidR="002366D9">
        <w:rPr>
          <w:lang w:val="en-US"/>
        </w:rPr>
        <w:t>original</w:t>
      </w:r>
      <w:r w:rsidR="005A3A27">
        <w:rPr>
          <w:lang w:val="en-US"/>
        </w:rPr>
        <w:t xml:space="preserve"> </w:t>
      </w:r>
      <w:r w:rsidR="005A5B80">
        <w:rPr>
          <w:lang w:val="en-US"/>
        </w:rPr>
        <w:t>state</w:t>
      </w:r>
      <w:r w:rsidR="00484610">
        <w:rPr>
          <w:lang w:val="en-US"/>
        </w:rPr>
        <w:t>.</w:t>
      </w:r>
      <w:r w:rsidR="00C81D2D">
        <w:rPr>
          <w:lang w:val="en-US"/>
        </w:rPr>
        <w:t xml:space="preserve"> </w:t>
      </w:r>
      <w:r w:rsidR="005A5B80" w:rsidRPr="005A5B80">
        <w:rPr>
          <w:lang w:val="en-US"/>
        </w:rPr>
        <w:t>Unlike other</w:t>
      </w:r>
      <w:r w:rsidR="004B3AC3">
        <w:rPr>
          <w:lang w:val="en-US"/>
        </w:rPr>
        <w:t xml:space="preserve"> </w:t>
      </w:r>
      <w:r w:rsidR="005A5B80">
        <w:rPr>
          <w:lang w:val="en-US"/>
        </w:rPr>
        <w:t>contemporar</w:t>
      </w:r>
      <w:r w:rsidR="009105CE">
        <w:rPr>
          <w:lang w:val="en-US"/>
        </w:rPr>
        <w:t>ies to him</w:t>
      </w:r>
      <w:r w:rsidR="005A5B80" w:rsidRPr="005A5B80">
        <w:rPr>
          <w:lang w:val="en-US"/>
        </w:rPr>
        <w:t xml:space="preserve">, </w:t>
      </w:r>
      <w:r w:rsidR="00AE2751">
        <w:rPr>
          <w:lang w:val="en-US"/>
        </w:rPr>
        <w:t>Iamblichus</w:t>
      </w:r>
      <w:r w:rsidR="002E50C9">
        <w:rPr>
          <w:lang w:val="en-US"/>
        </w:rPr>
        <w:t xml:space="preserve"> </w:t>
      </w:r>
      <w:r w:rsidR="00484610">
        <w:rPr>
          <w:lang w:val="en-US"/>
        </w:rPr>
        <w:t xml:space="preserve">incorporates the importance of </w:t>
      </w:r>
      <w:r w:rsidR="00AE2751">
        <w:rPr>
          <w:lang w:val="en-US"/>
        </w:rPr>
        <w:t>action</w:t>
      </w:r>
      <w:r w:rsidR="00484610">
        <w:rPr>
          <w:lang w:val="en-US"/>
        </w:rPr>
        <w:t xml:space="preserve"> to </w:t>
      </w:r>
      <w:r w:rsidR="009105CE">
        <w:rPr>
          <w:lang w:val="en-US"/>
        </w:rPr>
        <w:t>intellectuality</w:t>
      </w:r>
      <w:r>
        <w:rPr>
          <w:lang w:val="en-US"/>
        </w:rPr>
        <w:t xml:space="preserve">, as </w:t>
      </w:r>
      <w:r w:rsidR="005A5B80">
        <w:rPr>
          <w:lang w:val="en-US"/>
        </w:rPr>
        <w:t xml:space="preserve">he </w:t>
      </w:r>
      <w:r w:rsidR="002E50C9">
        <w:rPr>
          <w:lang w:val="en-US"/>
        </w:rPr>
        <w:t>pr</w:t>
      </w:r>
      <w:r w:rsidR="00AE2751">
        <w:rPr>
          <w:lang w:val="en-US"/>
        </w:rPr>
        <w:t>o</w:t>
      </w:r>
      <w:r w:rsidR="002E50C9">
        <w:rPr>
          <w:lang w:val="en-US"/>
        </w:rPr>
        <w:t xml:space="preserve">poses not only </w:t>
      </w:r>
      <w:r w:rsidR="00484610">
        <w:rPr>
          <w:lang w:val="en-US"/>
        </w:rPr>
        <w:t>thinking the right way</w:t>
      </w:r>
      <w:r w:rsidR="002E50C9">
        <w:rPr>
          <w:lang w:val="en-US"/>
        </w:rPr>
        <w:t xml:space="preserve"> but </w:t>
      </w:r>
      <w:r>
        <w:rPr>
          <w:lang w:val="en-US"/>
        </w:rPr>
        <w:t>an</w:t>
      </w:r>
      <w:r w:rsidR="00484610">
        <w:rPr>
          <w:lang w:val="en-US"/>
        </w:rPr>
        <w:t xml:space="preserve"> </w:t>
      </w:r>
      <w:r w:rsidR="00AE2751">
        <w:rPr>
          <w:lang w:val="en-US"/>
        </w:rPr>
        <w:t xml:space="preserve">exercise of </w:t>
      </w:r>
      <w:r w:rsidR="00484610">
        <w:rPr>
          <w:lang w:val="en-US"/>
        </w:rPr>
        <w:t>acting</w:t>
      </w:r>
      <w:r w:rsidR="002E50C9">
        <w:rPr>
          <w:lang w:val="en-US"/>
        </w:rPr>
        <w:t xml:space="preserve"> </w:t>
      </w:r>
      <w:r>
        <w:rPr>
          <w:lang w:val="en-US"/>
        </w:rPr>
        <w:t xml:space="preserve">accordingly </w:t>
      </w:r>
      <w:r w:rsidR="00484610">
        <w:rPr>
          <w:lang w:val="en-US"/>
        </w:rPr>
        <w:t>through</w:t>
      </w:r>
      <w:r w:rsidR="00DE2DE4">
        <w:rPr>
          <w:lang w:val="en-US"/>
        </w:rPr>
        <w:t xml:space="preserve"> </w:t>
      </w:r>
      <w:r w:rsidR="005A5B80">
        <w:rPr>
          <w:lang w:val="en-US"/>
        </w:rPr>
        <w:t xml:space="preserve">dairy </w:t>
      </w:r>
      <w:r w:rsidR="002E50C9">
        <w:rPr>
          <w:lang w:val="en-US"/>
        </w:rPr>
        <w:t xml:space="preserve">life. </w:t>
      </w:r>
      <w:r w:rsidR="00DE2DE4">
        <w:rPr>
          <w:lang w:val="en-US"/>
        </w:rPr>
        <w:t>Says Athanassiadi</w:t>
      </w:r>
      <w:r w:rsidR="00E63DC0">
        <w:rPr>
          <w:lang w:val="en-US"/>
        </w:rPr>
        <w:t>,</w:t>
      </w:r>
      <w:r w:rsidR="00DE2DE4">
        <w:rPr>
          <w:lang w:val="en-US"/>
        </w:rPr>
        <w:t xml:space="preserve"> paraphrasing Iamblichus</w:t>
      </w:r>
      <w:r w:rsidR="00E63DC0">
        <w:rPr>
          <w:lang w:val="en-US"/>
        </w:rPr>
        <w:t>,</w:t>
      </w:r>
      <w:r w:rsidR="00DE2DE4">
        <w:rPr>
          <w:lang w:val="en-US"/>
        </w:rPr>
        <w:t xml:space="preserve"> that if</w:t>
      </w:r>
      <w:r w:rsidR="00FA6D5B">
        <w:rPr>
          <w:lang w:val="en-US"/>
        </w:rPr>
        <w:t xml:space="preserve"> the</w:t>
      </w:r>
      <w:r w:rsidR="00DE2DE4">
        <w:rPr>
          <w:lang w:val="en-US"/>
        </w:rPr>
        <w:t xml:space="preserve"> m</w:t>
      </w:r>
      <w:r>
        <w:rPr>
          <w:lang w:val="en-US"/>
        </w:rPr>
        <w:t>a</w:t>
      </w:r>
      <w:r w:rsidR="00DE2DE4">
        <w:rPr>
          <w:lang w:val="en-US"/>
        </w:rPr>
        <w:t xml:space="preserve">n is ever to leave the world of diversity for that of unity, he needs the starting point which is provided by </w:t>
      </w:r>
      <w:r w:rsidR="00FA6D5B">
        <w:rPr>
          <w:lang w:val="en-US"/>
        </w:rPr>
        <w:t xml:space="preserve">a </w:t>
      </w:r>
      <w:r>
        <w:rPr>
          <w:lang w:val="en-US"/>
        </w:rPr>
        <w:t xml:space="preserve">cult. </w:t>
      </w:r>
      <w:r w:rsidR="00DE2DE4">
        <w:rPr>
          <w:rStyle w:val="Refdenotaderodap"/>
          <w:lang w:val="en-US"/>
        </w:rPr>
        <w:footnoteReference w:id="7"/>
      </w:r>
      <w:r w:rsidR="00DE2DE4">
        <w:rPr>
          <w:lang w:val="en-US"/>
        </w:rPr>
        <w:t xml:space="preserve"> </w:t>
      </w:r>
      <w:r w:rsidR="00E63DC0">
        <w:rPr>
          <w:lang w:val="en-US"/>
        </w:rPr>
        <w:t>By cult, therefore, Iamblichus understood the practice of theurgi</w:t>
      </w:r>
      <w:r w:rsidR="00484610">
        <w:rPr>
          <w:lang w:val="en-US"/>
        </w:rPr>
        <w:t>c</w:t>
      </w:r>
      <w:r w:rsidR="00E63DC0">
        <w:rPr>
          <w:lang w:val="en-US"/>
        </w:rPr>
        <w:t xml:space="preserve"> ri</w:t>
      </w:r>
      <w:r>
        <w:rPr>
          <w:lang w:val="en-US"/>
        </w:rPr>
        <w:t>tes</w:t>
      </w:r>
      <w:r w:rsidR="00E63DC0">
        <w:rPr>
          <w:lang w:val="en-US"/>
        </w:rPr>
        <w:t xml:space="preserve"> which</w:t>
      </w:r>
      <w:r>
        <w:rPr>
          <w:lang w:val="en-US"/>
        </w:rPr>
        <w:t xml:space="preserve"> </w:t>
      </w:r>
      <w:r w:rsidR="00E63DC0">
        <w:rPr>
          <w:lang w:val="en-US"/>
        </w:rPr>
        <w:t xml:space="preserve">sustain </w:t>
      </w:r>
      <w:r w:rsidR="005B76C5">
        <w:rPr>
          <w:lang w:val="en-US"/>
        </w:rPr>
        <w:t xml:space="preserve">the true objective of </w:t>
      </w:r>
      <w:r w:rsidR="00AA4FA0">
        <w:rPr>
          <w:lang w:val="en-US"/>
        </w:rPr>
        <w:t>his Neo-Platonist philosophy</w:t>
      </w:r>
      <w:r w:rsidR="00E63DC0">
        <w:rPr>
          <w:lang w:val="en-US"/>
        </w:rPr>
        <w:t xml:space="preserve">: to </w:t>
      </w:r>
      <w:r>
        <w:rPr>
          <w:lang w:val="en-US"/>
        </w:rPr>
        <w:t>re</w:t>
      </w:r>
      <w:r w:rsidR="009105CE">
        <w:rPr>
          <w:lang w:val="en-US"/>
        </w:rPr>
        <w:t>turn</w:t>
      </w:r>
      <w:r w:rsidR="00E63DC0">
        <w:rPr>
          <w:lang w:val="en-US"/>
        </w:rPr>
        <w:t xml:space="preserve"> </w:t>
      </w:r>
      <w:r w:rsidR="00FA6D5B">
        <w:rPr>
          <w:lang w:val="en-US"/>
        </w:rPr>
        <w:t xml:space="preserve">the </w:t>
      </w:r>
      <w:r>
        <w:rPr>
          <w:lang w:val="en-US"/>
        </w:rPr>
        <w:t xml:space="preserve">individual soul </w:t>
      </w:r>
      <w:r w:rsidR="009105CE">
        <w:rPr>
          <w:lang w:val="en-US"/>
        </w:rPr>
        <w:t>to the noetic realm</w:t>
      </w:r>
      <w:r w:rsidR="00E63DC0">
        <w:rPr>
          <w:lang w:val="en-US"/>
        </w:rPr>
        <w:t xml:space="preserve">. </w:t>
      </w:r>
    </w:p>
    <w:p w14:paraId="2514E70B" w14:textId="2DF054E2" w:rsidR="00DE2DE4" w:rsidRDefault="00DE2DE4" w:rsidP="002E50C9">
      <w:pPr>
        <w:spacing w:line="360" w:lineRule="auto"/>
        <w:rPr>
          <w:lang w:val="en-US"/>
        </w:rPr>
      </w:pPr>
    </w:p>
    <w:p w14:paraId="407F697A" w14:textId="3B91AFEB" w:rsidR="00E63DC0" w:rsidRDefault="0066234F" w:rsidP="00484610">
      <w:pPr>
        <w:rPr>
          <w:lang w:val="en-US"/>
        </w:rPr>
      </w:pPr>
      <w:r>
        <w:rPr>
          <w:lang w:val="en-US"/>
        </w:rPr>
        <w:t xml:space="preserve">Iamblichan </w:t>
      </w:r>
      <w:r w:rsidR="0087383B" w:rsidRPr="0066234F">
        <w:rPr>
          <w:i/>
          <w:iCs/>
          <w:lang w:val="en-US"/>
        </w:rPr>
        <w:t>T</w:t>
      </w:r>
      <w:r w:rsidR="00E63DC0" w:rsidRPr="0066234F">
        <w:rPr>
          <w:i/>
          <w:iCs/>
          <w:lang w:val="en-US"/>
        </w:rPr>
        <w:t>heourgia</w:t>
      </w:r>
    </w:p>
    <w:p w14:paraId="5C8F02B1" w14:textId="34AF23CF" w:rsidR="004B3AC3" w:rsidRDefault="001B2D9C" w:rsidP="00DD52AB">
      <w:pPr>
        <w:pStyle w:val="NormalWeb"/>
        <w:spacing w:line="360" w:lineRule="auto"/>
        <w:rPr>
          <w:color w:val="353535"/>
          <w:lang w:val="en-US"/>
        </w:rPr>
      </w:pPr>
      <w:r>
        <w:rPr>
          <w:color w:val="353535"/>
          <w:lang w:val="en-US"/>
        </w:rPr>
        <w:t>Theurgy</w:t>
      </w:r>
      <w:r w:rsidR="00E63DC0">
        <w:rPr>
          <w:color w:val="353535"/>
          <w:lang w:val="en-US"/>
        </w:rPr>
        <w:t xml:space="preserve"> consisted in a </w:t>
      </w:r>
      <w:r>
        <w:rPr>
          <w:color w:val="353535"/>
          <w:lang w:val="en-US"/>
        </w:rPr>
        <w:t>reunion</w:t>
      </w:r>
      <w:r w:rsidR="00E63DC0">
        <w:rPr>
          <w:color w:val="353535"/>
          <w:lang w:val="en-US"/>
        </w:rPr>
        <w:t xml:space="preserve"> of polytheistic rituals</w:t>
      </w:r>
      <w:r w:rsidR="00AA4FA0">
        <w:rPr>
          <w:color w:val="353535"/>
          <w:lang w:val="en-US"/>
        </w:rPr>
        <w:t xml:space="preserve"> </w:t>
      </w:r>
      <w:r w:rsidR="00E63DC0">
        <w:rPr>
          <w:color w:val="353535"/>
          <w:lang w:val="en-US"/>
        </w:rPr>
        <w:t xml:space="preserve">originally associated with the Chaldean Oracles and used by the later Neoplatonist philosophers. It </w:t>
      </w:r>
      <w:r w:rsidR="001365B9">
        <w:rPr>
          <w:color w:val="353535"/>
          <w:lang w:val="en-US"/>
        </w:rPr>
        <w:t xml:space="preserve">directly means </w:t>
      </w:r>
      <w:r w:rsidR="00BC0CD7">
        <w:rPr>
          <w:i/>
          <w:iCs/>
          <w:color w:val="353535"/>
          <w:lang w:val="en-US"/>
        </w:rPr>
        <w:t>G</w:t>
      </w:r>
      <w:r w:rsidR="001365B9" w:rsidRPr="001365B9">
        <w:rPr>
          <w:i/>
          <w:iCs/>
          <w:color w:val="353535"/>
          <w:lang w:val="en-US"/>
        </w:rPr>
        <w:t>od´s work</w:t>
      </w:r>
      <w:r w:rsidR="00073A25">
        <w:rPr>
          <w:i/>
          <w:iCs/>
          <w:color w:val="353535"/>
          <w:lang w:val="en-US"/>
        </w:rPr>
        <w:t>ing</w:t>
      </w:r>
      <w:r w:rsidR="001365B9">
        <w:rPr>
          <w:rStyle w:val="Refdenotaderodap"/>
          <w:i/>
          <w:iCs/>
          <w:color w:val="353535"/>
          <w:lang w:val="en-US"/>
        </w:rPr>
        <w:footnoteReference w:id="8"/>
      </w:r>
      <w:r w:rsidR="001365B9">
        <w:rPr>
          <w:color w:val="353535"/>
          <w:lang w:val="en-US"/>
        </w:rPr>
        <w:t xml:space="preserve"> </w:t>
      </w:r>
      <w:r w:rsidR="00156EA9">
        <w:rPr>
          <w:color w:val="353535"/>
          <w:lang w:val="en-US"/>
        </w:rPr>
        <w:t>(or miracle</w:t>
      </w:r>
      <w:r w:rsidR="00BC0CD7">
        <w:rPr>
          <w:color w:val="353535"/>
          <w:lang w:val="en-US"/>
        </w:rPr>
        <w:t>-</w:t>
      </w:r>
      <w:r w:rsidR="00156EA9">
        <w:rPr>
          <w:color w:val="353535"/>
          <w:lang w:val="en-US"/>
        </w:rPr>
        <w:t xml:space="preserve">working) </w:t>
      </w:r>
      <w:r w:rsidR="001365B9">
        <w:rPr>
          <w:color w:val="353535"/>
          <w:lang w:val="en-US"/>
        </w:rPr>
        <w:t>and points to</w:t>
      </w:r>
      <w:r w:rsidR="00E63DC0">
        <w:rPr>
          <w:color w:val="353535"/>
          <w:lang w:val="en-US"/>
        </w:rPr>
        <w:t xml:space="preserve"> a range of religious and philosophical practices, including the </w:t>
      </w:r>
      <w:r w:rsidR="00AE2751">
        <w:rPr>
          <w:color w:val="353535"/>
          <w:lang w:val="en-US"/>
        </w:rPr>
        <w:t>contemplation</w:t>
      </w:r>
      <w:r w:rsidR="00AA4FA0">
        <w:rPr>
          <w:color w:val="353535"/>
          <w:lang w:val="en-US"/>
        </w:rPr>
        <w:t xml:space="preserve"> of</w:t>
      </w:r>
      <w:r w:rsidR="00D13AC9">
        <w:rPr>
          <w:color w:val="353535"/>
          <w:lang w:val="en-US"/>
        </w:rPr>
        <w:t xml:space="preserve"> </w:t>
      </w:r>
      <w:r w:rsidR="00AA4FA0">
        <w:rPr>
          <w:color w:val="353535"/>
          <w:lang w:val="en-US"/>
        </w:rPr>
        <w:t>ancient</w:t>
      </w:r>
      <w:r w:rsidR="008730FD">
        <w:rPr>
          <w:color w:val="353535"/>
          <w:lang w:val="en-US"/>
        </w:rPr>
        <w:t xml:space="preserve"> symbols, different </w:t>
      </w:r>
      <w:r w:rsidR="00D13AC9">
        <w:rPr>
          <w:color w:val="353535"/>
          <w:lang w:val="en-US"/>
        </w:rPr>
        <w:t xml:space="preserve">forms of </w:t>
      </w:r>
      <w:r w:rsidR="00E63DC0">
        <w:rPr>
          <w:color w:val="353535"/>
          <w:lang w:val="en-US"/>
        </w:rPr>
        <w:t>divination</w:t>
      </w:r>
      <w:r w:rsidR="005A5B80">
        <w:rPr>
          <w:color w:val="353535"/>
          <w:lang w:val="en-US"/>
        </w:rPr>
        <w:t xml:space="preserve"> </w:t>
      </w:r>
      <w:r w:rsidR="00E63DC0">
        <w:rPr>
          <w:color w:val="353535"/>
          <w:lang w:val="en-US"/>
        </w:rPr>
        <w:t xml:space="preserve">and oracles. </w:t>
      </w:r>
    </w:p>
    <w:p w14:paraId="1769BEAB" w14:textId="35AA3C1C" w:rsidR="00CE346A" w:rsidRPr="00FB4CFA" w:rsidRDefault="00AA4FA0" w:rsidP="00CE346A">
      <w:pPr>
        <w:pStyle w:val="NormalWeb"/>
        <w:spacing w:line="360" w:lineRule="auto"/>
        <w:rPr>
          <w:color w:val="353535"/>
          <w:lang w:val="en-US"/>
        </w:rPr>
      </w:pPr>
      <w:r>
        <w:rPr>
          <w:color w:val="353535"/>
          <w:lang w:val="en-US"/>
        </w:rPr>
        <w:lastRenderedPageBreak/>
        <w:t xml:space="preserve">Iamblichus was </w:t>
      </w:r>
      <w:r w:rsidR="004B3AC3">
        <w:rPr>
          <w:color w:val="353535"/>
          <w:lang w:val="en-US"/>
        </w:rPr>
        <w:t>a</w:t>
      </w:r>
      <w:r>
        <w:rPr>
          <w:color w:val="353535"/>
          <w:lang w:val="en-US"/>
        </w:rPr>
        <w:t xml:space="preserve"> </w:t>
      </w:r>
      <w:r w:rsidR="00AE2751">
        <w:rPr>
          <w:color w:val="353535"/>
          <w:lang w:val="en-US"/>
        </w:rPr>
        <w:t>Neoplatonist</w:t>
      </w:r>
      <w:r>
        <w:rPr>
          <w:color w:val="353535"/>
          <w:lang w:val="en-US"/>
        </w:rPr>
        <w:t xml:space="preserve"> scholar </w:t>
      </w:r>
      <w:r w:rsidR="004B3AC3">
        <w:rPr>
          <w:color w:val="353535"/>
          <w:lang w:val="en-US"/>
        </w:rPr>
        <w:t>who</w:t>
      </w:r>
      <w:r>
        <w:rPr>
          <w:color w:val="353535"/>
          <w:lang w:val="en-US"/>
        </w:rPr>
        <w:t xml:space="preserve"> </w:t>
      </w:r>
      <w:r w:rsidR="00FB4CFA">
        <w:rPr>
          <w:color w:val="353535"/>
          <w:lang w:val="en-US"/>
        </w:rPr>
        <w:t>advocates</w:t>
      </w:r>
      <w:r>
        <w:rPr>
          <w:color w:val="353535"/>
          <w:lang w:val="en-US"/>
        </w:rPr>
        <w:t xml:space="preserve"> the use of theurgy </w:t>
      </w:r>
      <w:r w:rsidR="004B3AC3">
        <w:rPr>
          <w:color w:val="353535"/>
          <w:lang w:val="en-US"/>
        </w:rPr>
        <w:t>instead of remaining in the realms of theology. Says Clarke</w:t>
      </w:r>
      <w:r w:rsidR="00FB4CFA">
        <w:rPr>
          <w:color w:val="353535"/>
          <w:lang w:val="en-US"/>
        </w:rPr>
        <w:t>, Dillon and Hershbell that ´Iamblichus was essentially interested in reawakening and preserving man´s contact with the ancestral gods, and in arguing that theurgy rather theology was the only way of achieving them.</w:t>
      </w:r>
      <w:r w:rsidR="00FB4CFA">
        <w:rPr>
          <w:rStyle w:val="Refdenotaderodap"/>
          <w:color w:val="353535"/>
          <w:lang w:val="en-US"/>
        </w:rPr>
        <w:footnoteReference w:id="9"/>
      </w:r>
      <w:r w:rsidR="00FB4CFA">
        <w:rPr>
          <w:color w:val="353535"/>
          <w:lang w:val="en-US"/>
        </w:rPr>
        <w:t xml:space="preserve">´ </w:t>
      </w:r>
      <w:r w:rsidR="00FF6605">
        <w:rPr>
          <w:color w:val="353535"/>
          <w:lang w:val="en-US"/>
        </w:rPr>
        <w:t xml:space="preserve">Theurgy </w:t>
      </w:r>
      <w:r w:rsidR="004B3AC3">
        <w:rPr>
          <w:color w:val="353535"/>
          <w:lang w:val="en-US"/>
        </w:rPr>
        <w:t>is</w:t>
      </w:r>
      <w:r w:rsidR="00FF6605">
        <w:rPr>
          <w:color w:val="353535"/>
          <w:lang w:val="en-US"/>
        </w:rPr>
        <w:t xml:space="preserve"> a major </w:t>
      </w:r>
      <w:r w:rsidR="004B3AC3">
        <w:rPr>
          <w:color w:val="353535"/>
          <w:lang w:val="en-US"/>
        </w:rPr>
        <w:t>theme</w:t>
      </w:r>
      <w:r w:rsidR="00FF6605">
        <w:rPr>
          <w:color w:val="353535"/>
          <w:lang w:val="en-US"/>
        </w:rPr>
        <w:t xml:space="preserve"> in </w:t>
      </w:r>
      <w:r w:rsidR="00FB4CFA" w:rsidRPr="00FB4CFA">
        <w:rPr>
          <w:i/>
          <w:iCs/>
          <w:color w:val="353535"/>
          <w:lang w:val="en-US"/>
        </w:rPr>
        <w:t>De Mysteriis</w:t>
      </w:r>
      <w:r w:rsidR="00FB4CFA">
        <w:rPr>
          <w:color w:val="353535"/>
          <w:lang w:val="en-US"/>
        </w:rPr>
        <w:t xml:space="preserve"> since</w:t>
      </w:r>
      <w:r w:rsidR="00FF6605">
        <w:rPr>
          <w:color w:val="353535"/>
          <w:lang w:val="en-US"/>
        </w:rPr>
        <w:t xml:space="preserve"> its mechanics </w:t>
      </w:r>
      <w:r w:rsidR="009105CE">
        <w:rPr>
          <w:color w:val="353535"/>
          <w:lang w:val="en-US"/>
        </w:rPr>
        <w:t>offer</w:t>
      </w:r>
      <w:r w:rsidR="004B3AC3">
        <w:rPr>
          <w:color w:val="353535"/>
          <w:lang w:val="en-US"/>
        </w:rPr>
        <w:t>s</w:t>
      </w:r>
      <w:r w:rsidR="006D6546">
        <w:rPr>
          <w:color w:val="353535"/>
          <w:lang w:val="en-US"/>
        </w:rPr>
        <w:t xml:space="preserve"> </w:t>
      </w:r>
      <w:r w:rsidR="00FB4CFA" w:rsidRPr="00FB4CFA">
        <w:rPr>
          <w:color w:val="353535"/>
          <w:lang w:val="en-US"/>
        </w:rPr>
        <w:t>physical means to practice what is intellectually perceived</w:t>
      </w:r>
      <w:r w:rsidR="00FB4CFA">
        <w:rPr>
          <w:color w:val="353535"/>
          <w:lang w:val="en-US"/>
        </w:rPr>
        <w:t>. It seems to be a kind of</w:t>
      </w:r>
      <w:r w:rsidR="006D6546">
        <w:rPr>
          <w:color w:val="353535"/>
          <w:lang w:val="en-US"/>
        </w:rPr>
        <w:t xml:space="preserve"> complement</w:t>
      </w:r>
      <w:r w:rsidR="004B3AC3">
        <w:rPr>
          <w:color w:val="353535"/>
          <w:lang w:val="en-US"/>
        </w:rPr>
        <w:t>ary discipline</w:t>
      </w:r>
      <w:r w:rsidR="00FF6605">
        <w:rPr>
          <w:color w:val="353535"/>
          <w:lang w:val="en-US"/>
        </w:rPr>
        <w:t xml:space="preserve"> </w:t>
      </w:r>
      <w:r w:rsidR="006829F4">
        <w:rPr>
          <w:color w:val="353535"/>
          <w:lang w:val="en-US"/>
        </w:rPr>
        <w:t xml:space="preserve">for </w:t>
      </w:r>
      <w:r w:rsidR="00FF6605">
        <w:rPr>
          <w:color w:val="353535"/>
          <w:lang w:val="en-US"/>
        </w:rPr>
        <w:t xml:space="preserve">the </w:t>
      </w:r>
      <w:r w:rsidR="006829F4">
        <w:rPr>
          <w:color w:val="353535"/>
          <w:lang w:val="en-US"/>
        </w:rPr>
        <w:t>rationa</w:t>
      </w:r>
      <w:r w:rsidR="00FF6605">
        <w:rPr>
          <w:color w:val="353535"/>
          <w:lang w:val="en-US"/>
        </w:rPr>
        <w:t>l exercise</w:t>
      </w:r>
      <w:r w:rsidR="006D6546">
        <w:rPr>
          <w:color w:val="353535"/>
          <w:lang w:val="en-US"/>
        </w:rPr>
        <w:t>s</w:t>
      </w:r>
      <w:r w:rsidR="00FF6605">
        <w:rPr>
          <w:color w:val="353535"/>
          <w:lang w:val="en-US"/>
        </w:rPr>
        <w:t xml:space="preserve"> </w:t>
      </w:r>
      <w:r w:rsidR="006D6546">
        <w:rPr>
          <w:color w:val="353535"/>
          <w:lang w:val="en-US"/>
        </w:rPr>
        <w:t xml:space="preserve">encouraged </w:t>
      </w:r>
      <w:r w:rsidR="00FF6605">
        <w:rPr>
          <w:color w:val="353535"/>
          <w:lang w:val="en-US"/>
        </w:rPr>
        <w:t>by philosophy</w:t>
      </w:r>
      <w:r w:rsidR="00FB4CFA">
        <w:rPr>
          <w:color w:val="353535"/>
          <w:lang w:val="en-US"/>
        </w:rPr>
        <w:t xml:space="preserve"> so the human soul can </w:t>
      </w:r>
      <w:r w:rsidR="00CE346A">
        <w:rPr>
          <w:lang w:val="en-US"/>
        </w:rPr>
        <w:t>interact with th</w:t>
      </w:r>
      <w:r w:rsidR="006829F4">
        <w:rPr>
          <w:lang w:val="en-US"/>
        </w:rPr>
        <w:t xml:space="preserve">is </w:t>
      </w:r>
      <w:r w:rsidR="006D6546">
        <w:rPr>
          <w:lang w:val="en-US"/>
        </w:rPr>
        <w:t>godly</w:t>
      </w:r>
      <w:r w:rsidR="006829F4">
        <w:rPr>
          <w:lang w:val="en-US"/>
        </w:rPr>
        <w:t xml:space="preserve"> realm </w:t>
      </w:r>
      <w:r w:rsidR="00CE346A">
        <w:rPr>
          <w:lang w:val="en-US"/>
        </w:rPr>
        <w:t>despite being in the world of generation (earthly world)</w:t>
      </w:r>
      <w:r w:rsidR="00FB4CFA">
        <w:rPr>
          <w:lang w:val="en-US"/>
        </w:rPr>
        <w:t>.</w:t>
      </w:r>
      <w:r w:rsidR="00CE346A">
        <w:rPr>
          <w:lang w:val="en-US"/>
        </w:rPr>
        <w:t xml:space="preserve"> </w:t>
      </w:r>
      <w:r w:rsidR="00FB4CFA">
        <w:rPr>
          <w:lang w:val="en-US"/>
        </w:rPr>
        <w:t>T</w:t>
      </w:r>
      <w:r w:rsidR="00CE346A">
        <w:rPr>
          <w:lang w:val="en-US"/>
        </w:rPr>
        <w:t xml:space="preserve">hrough </w:t>
      </w:r>
      <w:r w:rsidR="006829F4">
        <w:rPr>
          <w:lang w:val="en-US"/>
        </w:rPr>
        <w:t xml:space="preserve">rites, </w:t>
      </w:r>
      <w:r w:rsidR="00CE346A">
        <w:rPr>
          <w:lang w:val="en-US"/>
        </w:rPr>
        <w:t>symbols</w:t>
      </w:r>
      <w:r w:rsidR="00FB4CFA">
        <w:rPr>
          <w:lang w:val="en-US"/>
        </w:rPr>
        <w:t>, prayer</w:t>
      </w:r>
      <w:r w:rsidR="00CE346A">
        <w:rPr>
          <w:lang w:val="en-US"/>
        </w:rPr>
        <w:t xml:space="preserve"> </w:t>
      </w:r>
      <w:r w:rsidR="006829F4">
        <w:rPr>
          <w:lang w:val="en-US"/>
        </w:rPr>
        <w:t>and self-</w:t>
      </w:r>
      <w:r w:rsidR="00FB4CFA">
        <w:rPr>
          <w:lang w:val="en-US"/>
        </w:rPr>
        <w:t>restricting discipline</w:t>
      </w:r>
      <w:r w:rsidR="006829F4">
        <w:rPr>
          <w:lang w:val="en-US"/>
        </w:rPr>
        <w:t xml:space="preserve">, </w:t>
      </w:r>
      <w:r w:rsidR="00CE346A">
        <w:rPr>
          <w:lang w:val="en-US"/>
        </w:rPr>
        <w:t xml:space="preserve">the theurgist </w:t>
      </w:r>
      <w:r w:rsidR="00FB4CFA">
        <w:rPr>
          <w:lang w:val="en-US"/>
        </w:rPr>
        <w:t xml:space="preserve">becomes receptive and </w:t>
      </w:r>
      <w:r w:rsidR="006D6546">
        <w:rPr>
          <w:lang w:val="en-US"/>
        </w:rPr>
        <w:t>partakes</w:t>
      </w:r>
      <w:r w:rsidR="00CE346A">
        <w:rPr>
          <w:lang w:val="en-US"/>
        </w:rPr>
        <w:t xml:space="preserve"> </w:t>
      </w:r>
      <w:r w:rsidR="002F0C4B" w:rsidRPr="002F0C4B">
        <w:rPr>
          <w:i/>
          <w:iCs/>
          <w:lang w:val="en-US"/>
        </w:rPr>
        <w:t>sympathe</w:t>
      </w:r>
      <w:r w:rsidR="00F94551">
        <w:rPr>
          <w:i/>
          <w:iCs/>
          <w:lang w:val="en-US"/>
        </w:rPr>
        <w:t>i</w:t>
      </w:r>
      <w:r w:rsidR="002F0C4B" w:rsidRPr="002F0C4B">
        <w:rPr>
          <w:i/>
          <w:iCs/>
          <w:lang w:val="en-US"/>
        </w:rPr>
        <w:t>a</w:t>
      </w:r>
      <w:r w:rsidR="00F94551">
        <w:rPr>
          <w:lang w:val="en-US"/>
        </w:rPr>
        <w:t xml:space="preserve"> </w:t>
      </w:r>
      <w:r w:rsidR="00F94551" w:rsidRPr="00FB4CFA">
        <w:rPr>
          <w:b/>
          <w:bCs/>
          <w:lang w:val="en-US"/>
        </w:rPr>
        <w:t>consciously</w:t>
      </w:r>
      <w:r w:rsidR="00F94551">
        <w:rPr>
          <w:lang w:val="en-US"/>
        </w:rPr>
        <w:t>.</w:t>
      </w:r>
    </w:p>
    <w:p w14:paraId="14CB36FC" w14:textId="64C370BE" w:rsidR="00D537F8" w:rsidRPr="0066234F" w:rsidRDefault="00F94551" w:rsidP="00D537F8">
      <w:pPr>
        <w:pStyle w:val="NormalWeb"/>
        <w:spacing w:line="360" w:lineRule="auto"/>
        <w:rPr>
          <w:color w:val="353535"/>
          <w:lang w:val="en-US"/>
        </w:rPr>
      </w:pPr>
      <w:r>
        <w:rPr>
          <w:lang w:val="en-US"/>
        </w:rPr>
        <w:t>´</w:t>
      </w:r>
      <w:r w:rsidR="006829F4">
        <w:rPr>
          <w:lang w:val="en-US"/>
        </w:rPr>
        <w:t>The concept of sympath</w:t>
      </w:r>
      <w:r>
        <w:rPr>
          <w:lang w:val="en-US"/>
        </w:rPr>
        <w:t>eia is based on the idea that the cosmos is a single, living being´, says Addey</w:t>
      </w:r>
      <w:r>
        <w:rPr>
          <w:rStyle w:val="Refdenotaderodap"/>
          <w:lang w:val="en-US"/>
        </w:rPr>
        <w:footnoteReference w:id="10"/>
      </w:r>
      <w:r>
        <w:rPr>
          <w:lang w:val="en-US"/>
        </w:rPr>
        <w:t xml:space="preserve"> and ´therefore everything within the cosmos is interconnected and related through likeness and sympathy´. </w:t>
      </w:r>
      <w:r w:rsidR="00A81088">
        <w:rPr>
          <w:lang w:val="en-US"/>
        </w:rPr>
        <w:t>F</w:t>
      </w:r>
      <w:r w:rsidR="00732AE6">
        <w:rPr>
          <w:lang w:val="en-US"/>
        </w:rPr>
        <w:t>rom th</w:t>
      </w:r>
      <w:r w:rsidR="00A81088">
        <w:rPr>
          <w:lang w:val="en-US"/>
        </w:rPr>
        <w:t>is</w:t>
      </w:r>
      <w:r w:rsidR="00732AE6">
        <w:rPr>
          <w:lang w:val="en-US"/>
        </w:rPr>
        <w:t xml:space="preserve"> perspective</w:t>
      </w:r>
      <w:r w:rsidR="006D6546">
        <w:rPr>
          <w:lang w:val="en-US"/>
        </w:rPr>
        <w:t xml:space="preserve">, </w:t>
      </w:r>
      <w:r w:rsidR="00732AE6">
        <w:rPr>
          <w:lang w:val="en-US"/>
        </w:rPr>
        <w:t xml:space="preserve">Iamblichus </w:t>
      </w:r>
      <w:r w:rsidR="00A81088">
        <w:rPr>
          <w:lang w:val="en-US"/>
        </w:rPr>
        <w:t>presents theurgic rites (</w:t>
      </w:r>
      <w:r w:rsidR="00BC0CD7">
        <w:rPr>
          <w:lang w:val="en-US"/>
        </w:rPr>
        <w:t>e</w:t>
      </w:r>
      <w:r w:rsidR="00A81088">
        <w:rPr>
          <w:lang w:val="en-US"/>
        </w:rPr>
        <w:t>specially inspired divination)</w:t>
      </w:r>
      <w:r w:rsidR="00732AE6">
        <w:rPr>
          <w:lang w:val="en-US"/>
        </w:rPr>
        <w:t xml:space="preserve"> </w:t>
      </w:r>
      <w:r w:rsidR="00A81088">
        <w:rPr>
          <w:color w:val="353535"/>
          <w:lang w:val="en-US"/>
        </w:rPr>
        <w:t>as</w:t>
      </w:r>
      <w:r w:rsidR="00073A25">
        <w:rPr>
          <w:color w:val="353535"/>
          <w:lang w:val="en-US"/>
        </w:rPr>
        <w:t xml:space="preserve"> </w:t>
      </w:r>
      <w:r w:rsidR="002F0C4B">
        <w:rPr>
          <w:color w:val="353535"/>
          <w:lang w:val="en-US"/>
        </w:rPr>
        <w:t xml:space="preserve">a bridge between the individual soul and </w:t>
      </w:r>
      <w:r w:rsidR="00732AE6">
        <w:rPr>
          <w:color w:val="353535"/>
          <w:lang w:val="en-US"/>
        </w:rPr>
        <w:t>the Divine</w:t>
      </w:r>
      <w:r w:rsidR="00A81088">
        <w:rPr>
          <w:color w:val="353535"/>
          <w:lang w:val="en-US"/>
        </w:rPr>
        <w:t>.</w:t>
      </w:r>
      <w:r w:rsidR="00732AE6">
        <w:rPr>
          <w:color w:val="353535"/>
          <w:lang w:val="en-US"/>
        </w:rPr>
        <w:t xml:space="preserve"> </w:t>
      </w:r>
      <w:r w:rsidR="00073A25">
        <w:rPr>
          <w:color w:val="353535"/>
          <w:lang w:val="en-US"/>
        </w:rPr>
        <w:t>As observed by Shaw, ´philosophy educated and was a human art, while theurgy initiated through the power of Gods´</w:t>
      </w:r>
      <w:r w:rsidR="00073A25">
        <w:rPr>
          <w:rStyle w:val="Refdenotaderodap"/>
          <w:color w:val="353535"/>
          <w:lang w:val="en-US"/>
        </w:rPr>
        <w:footnoteReference w:id="11"/>
      </w:r>
      <w:r w:rsidR="00073A25">
        <w:rPr>
          <w:color w:val="353535"/>
          <w:lang w:val="en-US"/>
        </w:rPr>
        <w:t xml:space="preserve">. </w:t>
      </w:r>
      <w:r w:rsidR="00732AE6">
        <w:rPr>
          <w:color w:val="353535"/>
          <w:lang w:val="en-US"/>
        </w:rPr>
        <w:t>He</w:t>
      </w:r>
      <w:r w:rsidR="00073A25">
        <w:rPr>
          <w:color w:val="353535"/>
          <w:lang w:val="en-US"/>
        </w:rPr>
        <w:t xml:space="preserve"> seems to be offering a non-dualist path towards elucidation</w:t>
      </w:r>
      <w:r w:rsidR="00732AE6">
        <w:rPr>
          <w:color w:val="353535"/>
          <w:lang w:val="en-US"/>
        </w:rPr>
        <w:t xml:space="preserve"> and a kind of contribution to divine order</w:t>
      </w:r>
      <w:r w:rsidR="00073A25">
        <w:rPr>
          <w:color w:val="353535"/>
          <w:lang w:val="en-US"/>
        </w:rPr>
        <w:t xml:space="preserve">. Shaw </w:t>
      </w:r>
      <w:r w:rsidR="00732AE6">
        <w:rPr>
          <w:color w:val="353535"/>
          <w:lang w:val="en-US"/>
        </w:rPr>
        <w:t xml:space="preserve">supports this idea when saying </w:t>
      </w:r>
      <w:r w:rsidR="00073A25">
        <w:rPr>
          <w:color w:val="353535"/>
          <w:lang w:val="en-US"/>
        </w:rPr>
        <w:t>that ´for Iamblichus, the psychological problems (of the souls) are also cosmological since the platonic soul has a necessary role in perfecting the work of the Demiurge.´</w:t>
      </w:r>
      <w:r w:rsidR="006D6546">
        <w:rPr>
          <w:rStyle w:val="Refdenotaderodap"/>
          <w:color w:val="353535"/>
          <w:lang w:val="en-US"/>
        </w:rPr>
        <w:footnoteReference w:id="12"/>
      </w:r>
      <w:r w:rsidR="00073A25">
        <w:rPr>
          <w:color w:val="353535"/>
          <w:lang w:val="en-US"/>
        </w:rPr>
        <w:t xml:space="preserve"> Theurgy, then, is </w:t>
      </w:r>
      <w:r w:rsidR="00FB4CFA">
        <w:rPr>
          <w:color w:val="353535"/>
          <w:lang w:val="en-US"/>
        </w:rPr>
        <w:t>nothing like the exercise of theology which remains in the realm of ideas. It proposes</w:t>
      </w:r>
      <w:r w:rsidR="00073A25">
        <w:rPr>
          <w:color w:val="353535"/>
          <w:lang w:val="en-US"/>
        </w:rPr>
        <w:t xml:space="preserve"> </w:t>
      </w:r>
      <w:r w:rsidR="00FB4CFA">
        <w:rPr>
          <w:color w:val="353535"/>
          <w:lang w:val="en-US"/>
        </w:rPr>
        <w:t>multiple</w:t>
      </w:r>
      <w:r w:rsidR="00073A25">
        <w:rPr>
          <w:color w:val="353535"/>
          <w:lang w:val="en-US"/>
        </w:rPr>
        <w:t xml:space="preserve"> </w:t>
      </w:r>
      <w:r w:rsidR="0066234F">
        <w:rPr>
          <w:color w:val="353535"/>
          <w:lang w:val="en-US"/>
        </w:rPr>
        <w:t>actions</w:t>
      </w:r>
      <w:r w:rsidR="00073A25">
        <w:rPr>
          <w:color w:val="353535"/>
          <w:lang w:val="en-US"/>
        </w:rPr>
        <w:t xml:space="preserve"> to </w:t>
      </w:r>
      <w:r w:rsidR="0066234F">
        <w:rPr>
          <w:color w:val="353535"/>
          <w:lang w:val="en-US"/>
        </w:rPr>
        <w:t>make men receptive and</w:t>
      </w:r>
      <w:r w:rsidR="00073A25">
        <w:rPr>
          <w:color w:val="353535"/>
          <w:lang w:val="en-US"/>
        </w:rPr>
        <w:t xml:space="preserve"> to participate in the world´s cosmogony.</w:t>
      </w:r>
      <w:r w:rsidR="00D537F8">
        <w:rPr>
          <w:color w:val="353535"/>
          <w:lang w:val="en-US"/>
        </w:rPr>
        <w:t xml:space="preserve"> Iamblichus </w:t>
      </w:r>
      <w:r w:rsidR="00732AE6">
        <w:rPr>
          <w:color w:val="353535"/>
          <w:lang w:val="en-US"/>
        </w:rPr>
        <w:t>explains</w:t>
      </w:r>
      <w:r w:rsidR="00BC0CD7">
        <w:rPr>
          <w:color w:val="353535"/>
          <w:lang w:val="en-US"/>
        </w:rPr>
        <w:t>:</w:t>
      </w:r>
    </w:p>
    <w:p w14:paraId="0989A961" w14:textId="3CC190F9" w:rsidR="009105CE" w:rsidRDefault="00D537F8" w:rsidP="006D6546">
      <w:pPr>
        <w:pStyle w:val="NormalWeb"/>
        <w:spacing w:line="360" w:lineRule="auto"/>
        <w:ind w:left="284"/>
        <w:rPr>
          <w:lang w:val="en-US"/>
        </w:rPr>
      </w:pPr>
      <w:r w:rsidRPr="009D1851">
        <w:rPr>
          <w:lang w:val="en-US"/>
        </w:rPr>
        <w:t>Intellectual understanding does not connect theurgists with divine beings, for what would prevent those who philosophize theoretically from having theurgic union with the gods?</w:t>
      </w:r>
      <w:r w:rsidR="00D7380A">
        <w:rPr>
          <w:lang w:val="en-US"/>
        </w:rPr>
        <w:t xml:space="preserve"> </w:t>
      </w:r>
      <w:r w:rsidRPr="009D1851">
        <w:rPr>
          <w:lang w:val="en-US"/>
        </w:rPr>
        <w:t>Thus we do not perform these acts intellectually; fo</w:t>
      </w:r>
      <w:r w:rsidR="0002218A">
        <w:rPr>
          <w:lang w:val="en-US"/>
        </w:rPr>
        <w:t>r divine</w:t>
      </w:r>
      <w:r w:rsidRPr="009D1851">
        <w:rPr>
          <w:lang w:val="en-US"/>
        </w:rPr>
        <w:t xml:space="preserve"> then their efficacy would be intellectual and </w:t>
      </w:r>
      <w:r w:rsidRPr="00FA2790">
        <w:rPr>
          <w:lang w:val="en-US"/>
        </w:rPr>
        <w:t xml:space="preserve">would depend on us, neither of which is true. In fact, these very symbols, by themselves, perform their own work, without our </w:t>
      </w:r>
      <w:r w:rsidRPr="00FA2790">
        <w:rPr>
          <w:lang w:val="en-US"/>
        </w:rPr>
        <w:lastRenderedPageBreak/>
        <w:t>thinking; and the ineffable power of the gods to whom these symbols elevate us, recognizes by itself its o</w:t>
      </w:r>
      <w:r w:rsidRPr="009D1851">
        <w:rPr>
          <w:lang w:val="en-US"/>
        </w:rPr>
        <w:t>wn imaged. It is not awak</w:t>
      </w:r>
      <w:r>
        <w:rPr>
          <w:lang w:val="en-US"/>
        </w:rPr>
        <w:t>e</w:t>
      </w:r>
      <w:r w:rsidRPr="009D1851">
        <w:rPr>
          <w:lang w:val="en-US"/>
        </w:rPr>
        <w:t>ned by our thinking</w:t>
      </w:r>
      <w:r w:rsidR="00A81088">
        <w:rPr>
          <w:rStyle w:val="Refdenotaderodap"/>
          <w:lang w:val="en-US"/>
        </w:rPr>
        <w:footnoteReference w:id="13"/>
      </w:r>
      <w:r w:rsidRPr="009D1851">
        <w:rPr>
          <w:lang w:val="en-US"/>
        </w:rPr>
        <w:t>. (DM 96.13-97.9)</w:t>
      </w:r>
    </w:p>
    <w:p w14:paraId="5A716BCD" w14:textId="77777777" w:rsidR="006D6546" w:rsidRPr="006D6546" w:rsidRDefault="006D6546" w:rsidP="006D6546">
      <w:pPr>
        <w:pStyle w:val="NormalWeb"/>
        <w:spacing w:line="360" w:lineRule="auto"/>
        <w:ind w:left="284"/>
        <w:rPr>
          <w:lang w:val="en-US"/>
        </w:rPr>
      </w:pPr>
    </w:p>
    <w:p w14:paraId="0743463C" w14:textId="31183A84" w:rsidR="00732AE6" w:rsidRPr="00732AE6" w:rsidRDefault="00732AE6" w:rsidP="00732AE6">
      <w:pPr>
        <w:pStyle w:val="NormalWeb"/>
        <w:spacing w:line="360" w:lineRule="auto"/>
        <w:rPr>
          <w:color w:val="353535"/>
          <w:lang w:val="en-US"/>
        </w:rPr>
      </w:pPr>
      <w:r>
        <w:rPr>
          <w:color w:val="353535"/>
          <w:lang w:val="en-US"/>
        </w:rPr>
        <w:t>Divination</w:t>
      </w:r>
    </w:p>
    <w:p w14:paraId="18C82EEC" w14:textId="6A734284" w:rsidR="009105CE" w:rsidRPr="0054682F" w:rsidRDefault="00073A25" w:rsidP="0054682F">
      <w:pPr>
        <w:pStyle w:val="NormalWeb"/>
        <w:spacing w:line="360" w:lineRule="auto"/>
        <w:rPr>
          <w:color w:val="353535"/>
          <w:lang w:val="en-US"/>
        </w:rPr>
      </w:pPr>
      <w:r>
        <w:rPr>
          <w:lang w:val="en-US"/>
        </w:rPr>
        <w:t>It is not possible to describe Iamblichus arguments for divination without taking in</w:t>
      </w:r>
      <w:r w:rsidR="00BC0CD7">
        <w:rPr>
          <w:lang w:val="en-US"/>
        </w:rPr>
        <w:t>to</w:t>
      </w:r>
      <w:r>
        <w:rPr>
          <w:lang w:val="en-US"/>
        </w:rPr>
        <w:t xml:space="preserve"> consideration the ´</w:t>
      </w:r>
      <w:r w:rsidR="002D6EB3">
        <w:rPr>
          <w:lang w:val="en-US"/>
        </w:rPr>
        <w:t>think</w:t>
      </w:r>
      <w:r w:rsidR="00BC0CD7">
        <w:rPr>
          <w:lang w:val="en-US"/>
        </w:rPr>
        <w:t xml:space="preserve"> - </w:t>
      </w:r>
      <w:r>
        <w:rPr>
          <w:lang w:val="en-US"/>
        </w:rPr>
        <w:t xml:space="preserve">act´ formula </w:t>
      </w:r>
      <w:r w:rsidR="0054682F">
        <w:rPr>
          <w:lang w:val="en-US"/>
        </w:rPr>
        <w:t xml:space="preserve">as a </w:t>
      </w:r>
      <w:r w:rsidR="00FB4CFA">
        <w:rPr>
          <w:lang w:val="en-US"/>
        </w:rPr>
        <w:t xml:space="preserve">path </w:t>
      </w:r>
      <w:r w:rsidR="002D6EB3">
        <w:rPr>
          <w:lang w:val="en-US"/>
        </w:rPr>
        <w:t>to assimilate</w:t>
      </w:r>
      <w:r w:rsidR="0054682F">
        <w:rPr>
          <w:lang w:val="en-US"/>
        </w:rPr>
        <w:t xml:space="preserve"> </w:t>
      </w:r>
      <w:r w:rsidR="00A816ED">
        <w:rPr>
          <w:lang w:val="en-US"/>
        </w:rPr>
        <w:t xml:space="preserve">sacred </w:t>
      </w:r>
      <w:r w:rsidR="002D6EB3">
        <w:rPr>
          <w:lang w:val="en-US"/>
        </w:rPr>
        <w:t>knowledge</w:t>
      </w:r>
      <w:r w:rsidR="00A816ED">
        <w:rPr>
          <w:lang w:val="en-US"/>
        </w:rPr>
        <w:t>.</w:t>
      </w:r>
      <w:r w:rsidR="002D6EB3" w:rsidRPr="002D6EB3">
        <w:rPr>
          <w:color w:val="353535"/>
          <w:lang w:val="en-US"/>
        </w:rPr>
        <w:t xml:space="preserve"> </w:t>
      </w:r>
      <w:r>
        <w:rPr>
          <w:lang w:val="en-US"/>
        </w:rPr>
        <w:t xml:space="preserve">Since he presents a cosmology where the </w:t>
      </w:r>
      <w:r w:rsidR="0054682F">
        <w:rPr>
          <w:lang w:val="en-US"/>
        </w:rPr>
        <w:t>Divine essence</w:t>
      </w:r>
      <w:r>
        <w:rPr>
          <w:lang w:val="en-US"/>
        </w:rPr>
        <w:t xml:space="preserve"> is an inherent condition of </w:t>
      </w:r>
      <w:r w:rsidR="00B40960">
        <w:rPr>
          <w:lang w:val="en-US"/>
        </w:rPr>
        <w:t>life</w:t>
      </w:r>
      <w:r>
        <w:rPr>
          <w:lang w:val="en-US"/>
        </w:rPr>
        <w:t xml:space="preserve">, the contact with </w:t>
      </w:r>
      <w:r w:rsidR="0054682F">
        <w:rPr>
          <w:lang w:val="en-US"/>
        </w:rPr>
        <w:t>the Gods</w:t>
      </w:r>
      <w:r>
        <w:rPr>
          <w:lang w:val="en-US"/>
        </w:rPr>
        <w:t xml:space="preserve"> cannot </w:t>
      </w:r>
      <w:r w:rsidR="00B40960">
        <w:rPr>
          <w:lang w:val="en-US"/>
        </w:rPr>
        <w:t>be sustaine</w:t>
      </w:r>
      <w:r w:rsidR="00930E08">
        <w:rPr>
          <w:lang w:val="en-US"/>
        </w:rPr>
        <w:t>d only</w:t>
      </w:r>
      <w:r w:rsidR="0054682F">
        <w:rPr>
          <w:lang w:val="en-US"/>
        </w:rPr>
        <w:t xml:space="preserve"> by</w:t>
      </w:r>
      <w:r>
        <w:rPr>
          <w:lang w:val="en-US"/>
        </w:rPr>
        <w:t xml:space="preserve"> intellectual parameters</w:t>
      </w:r>
      <w:r w:rsidR="0054682F">
        <w:rPr>
          <w:lang w:val="en-US"/>
        </w:rPr>
        <w:t>.</w:t>
      </w:r>
      <w:r>
        <w:rPr>
          <w:lang w:val="en-US"/>
        </w:rPr>
        <w:t xml:space="preserve"> ´The soul can never accomplish its own ascent through discursive thought´</w:t>
      </w:r>
      <w:r w:rsidR="0054682F">
        <w:rPr>
          <w:rStyle w:val="Refdenotaderodap"/>
          <w:lang w:val="en-US"/>
        </w:rPr>
        <w:footnoteReference w:id="14"/>
      </w:r>
      <w:r w:rsidR="0054682F">
        <w:rPr>
          <w:lang w:val="en-US"/>
        </w:rPr>
        <w:t xml:space="preserve">, explains </w:t>
      </w:r>
      <w:r>
        <w:rPr>
          <w:lang w:val="en-US"/>
        </w:rPr>
        <w:t>S</w:t>
      </w:r>
      <w:r w:rsidR="0054682F">
        <w:rPr>
          <w:lang w:val="en-US"/>
        </w:rPr>
        <w:t>haw</w:t>
      </w:r>
      <w:r>
        <w:rPr>
          <w:lang w:val="en-US"/>
        </w:rPr>
        <w:t xml:space="preserve">, </w:t>
      </w:r>
      <w:r w:rsidR="00930E08">
        <w:rPr>
          <w:lang w:val="en-US"/>
        </w:rPr>
        <w:t>making clear that</w:t>
      </w:r>
      <w:r w:rsidR="00B40960">
        <w:rPr>
          <w:lang w:val="en-US"/>
        </w:rPr>
        <w:t>,</w:t>
      </w:r>
      <w:r>
        <w:rPr>
          <w:lang w:val="en-US"/>
        </w:rPr>
        <w:t xml:space="preserve"> </w:t>
      </w:r>
      <w:r w:rsidR="0054682F">
        <w:rPr>
          <w:lang w:val="en-US"/>
        </w:rPr>
        <w:t>for Iamblichus</w:t>
      </w:r>
      <w:r w:rsidR="00B40960">
        <w:rPr>
          <w:lang w:val="en-US"/>
        </w:rPr>
        <w:t>,</w:t>
      </w:r>
      <w:r w:rsidR="0054682F">
        <w:rPr>
          <w:lang w:val="en-US"/>
        </w:rPr>
        <w:t xml:space="preserve"> the need to implement rites respond to a pre-intellectual urge</w:t>
      </w:r>
      <w:r w:rsidR="009105CE">
        <w:rPr>
          <w:lang w:val="en-US"/>
        </w:rPr>
        <w:t>.</w:t>
      </w:r>
      <w:r w:rsidR="0054682F">
        <w:rPr>
          <w:lang w:val="en-US"/>
        </w:rPr>
        <w:t xml:space="preserve"> That´s why divination </w:t>
      </w:r>
      <w:r w:rsidR="000C09DF">
        <w:rPr>
          <w:lang w:val="en-US"/>
        </w:rPr>
        <w:t>catches</w:t>
      </w:r>
      <w:r w:rsidR="0054682F">
        <w:rPr>
          <w:lang w:val="en-US"/>
        </w:rPr>
        <w:t xml:space="preserve"> a great part of his attention a</w:t>
      </w:r>
      <w:r w:rsidR="00FD768D">
        <w:rPr>
          <w:lang w:val="en-US"/>
        </w:rPr>
        <w:t xml:space="preserve">nd are, in the treatise, a </w:t>
      </w:r>
      <w:r w:rsidR="00B40960">
        <w:rPr>
          <w:lang w:val="en-US"/>
        </w:rPr>
        <w:t>means</w:t>
      </w:r>
      <w:r w:rsidR="00FD768D">
        <w:rPr>
          <w:lang w:val="en-US"/>
        </w:rPr>
        <w:t xml:space="preserve"> </w:t>
      </w:r>
      <w:r w:rsidR="000C09DF">
        <w:rPr>
          <w:lang w:val="en-US"/>
        </w:rPr>
        <w:t>of absorbing</w:t>
      </w:r>
      <w:r w:rsidR="00FD768D">
        <w:rPr>
          <w:lang w:val="en-US"/>
        </w:rPr>
        <w:t xml:space="preserve"> </w:t>
      </w:r>
      <w:r w:rsidR="000C09DF">
        <w:rPr>
          <w:lang w:val="en-US"/>
        </w:rPr>
        <w:t xml:space="preserve">the </w:t>
      </w:r>
      <w:r w:rsidR="00FD768D">
        <w:rPr>
          <w:lang w:val="en-US"/>
        </w:rPr>
        <w:t>Divine.</w:t>
      </w:r>
      <w:r w:rsidR="000C09DF">
        <w:rPr>
          <w:lang w:val="en-US"/>
        </w:rPr>
        <w:t xml:space="preserve"> Adds Addey that ´divinations, in their higher manifestation, were viewed by Iamblichus as the supra</w:t>
      </w:r>
      <w:r w:rsidR="00BC0CD7">
        <w:rPr>
          <w:lang w:val="en-US"/>
        </w:rPr>
        <w:t>-</w:t>
      </w:r>
      <w:r w:rsidR="000C09DF">
        <w:rPr>
          <w:lang w:val="en-US"/>
        </w:rPr>
        <w:t>rational reception of inspiration and illumination from the Gods´</w:t>
      </w:r>
      <w:r w:rsidR="000C09DF">
        <w:rPr>
          <w:rStyle w:val="Refdenotaderodap"/>
          <w:lang w:val="en-US"/>
        </w:rPr>
        <w:footnoteReference w:id="15"/>
      </w:r>
      <w:r w:rsidR="000C09DF">
        <w:rPr>
          <w:lang w:val="en-US"/>
        </w:rPr>
        <w:t>.</w:t>
      </w:r>
    </w:p>
    <w:p w14:paraId="55DEDA9D" w14:textId="63A1A449" w:rsidR="00E017F7" w:rsidRDefault="009105CE" w:rsidP="009105CE">
      <w:pPr>
        <w:spacing w:line="360" w:lineRule="auto"/>
        <w:rPr>
          <w:lang w:val="en-US"/>
        </w:rPr>
      </w:pPr>
      <w:r>
        <w:rPr>
          <w:lang w:val="en-US"/>
        </w:rPr>
        <w:t xml:space="preserve">In Book </w:t>
      </w:r>
      <w:r w:rsidR="00A81088">
        <w:rPr>
          <w:lang w:val="en-US"/>
        </w:rPr>
        <w:t>III</w:t>
      </w:r>
      <w:r>
        <w:rPr>
          <w:lang w:val="en-US"/>
        </w:rPr>
        <w:t xml:space="preserve"> of </w:t>
      </w:r>
      <w:r w:rsidR="00FD768D" w:rsidRPr="00A81088">
        <w:rPr>
          <w:i/>
          <w:iCs/>
          <w:lang w:val="en-US"/>
        </w:rPr>
        <w:t>De Mysteriis</w:t>
      </w:r>
      <w:r>
        <w:rPr>
          <w:lang w:val="en-US"/>
        </w:rPr>
        <w:t>, Iamblichus begins by classifying divination in</w:t>
      </w:r>
      <w:r w:rsidR="00BC0CD7">
        <w:rPr>
          <w:lang w:val="en-US"/>
        </w:rPr>
        <w:t>to</w:t>
      </w:r>
      <w:r>
        <w:rPr>
          <w:lang w:val="en-US"/>
        </w:rPr>
        <w:t xml:space="preserve"> two different categories: the ´inspired´ mode and the ´inductive´ mode. This distinction seems to be based ´on their proximity to divinity and on the consequent type of consciousness thought to be experienced by the ritual practitioner´, says Addey</w:t>
      </w:r>
      <w:r>
        <w:rPr>
          <w:rStyle w:val="Refdenotaderodap"/>
          <w:lang w:val="en-US"/>
        </w:rPr>
        <w:footnoteReference w:id="16"/>
      </w:r>
      <w:r>
        <w:rPr>
          <w:lang w:val="en-US"/>
        </w:rPr>
        <w:t>. Moreover, for him, inspired divination is defined by an absence of human interference</w:t>
      </w:r>
      <w:r w:rsidR="00A81088">
        <w:rPr>
          <w:lang w:val="en-US"/>
        </w:rPr>
        <w:t xml:space="preserve">, </w:t>
      </w:r>
      <w:r>
        <w:rPr>
          <w:lang w:val="en-US"/>
        </w:rPr>
        <w:t>although channel</w:t>
      </w:r>
      <w:r w:rsidR="00BC0CD7">
        <w:rPr>
          <w:lang w:val="en-US"/>
        </w:rPr>
        <w:t>l</w:t>
      </w:r>
      <w:r>
        <w:rPr>
          <w:lang w:val="en-US"/>
        </w:rPr>
        <w:t>ed by them</w:t>
      </w:r>
      <w:r w:rsidR="00A81088">
        <w:rPr>
          <w:lang w:val="en-US"/>
        </w:rPr>
        <w:t>.</w:t>
      </w:r>
      <w:r>
        <w:rPr>
          <w:lang w:val="en-US"/>
        </w:rPr>
        <w:t xml:space="preserve"> </w:t>
      </w:r>
      <w:r w:rsidR="00A81088">
        <w:rPr>
          <w:lang w:val="en-US"/>
        </w:rPr>
        <w:t>I</w:t>
      </w:r>
      <w:r>
        <w:rPr>
          <w:lang w:val="en-US"/>
        </w:rPr>
        <w:t xml:space="preserve">nductive divination, </w:t>
      </w:r>
      <w:r w:rsidR="00A81088">
        <w:rPr>
          <w:lang w:val="en-US"/>
        </w:rPr>
        <w:t xml:space="preserve">in contrast, </w:t>
      </w:r>
      <w:r>
        <w:rPr>
          <w:lang w:val="en-US"/>
        </w:rPr>
        <w:t xml:space="preserve">although based on </w:t>
      </w:r>
      <w:r w:rsidR="00A81088">
        <w:rPr>
          <w:lang w:val="en-US"/>
        </w:rPr>
        <w:t>the reading of</w:t>
      </w:r>
      <w:r>
        <w:rPr>
          <w:lang w:val="en-US"/>
        </w:rPr>
        <w:t xml:space="preserve"> symbol</w:t>
      </w:r>
      <w:r w:rsidR="00A81088">
        <w:rPr>
          <w:lang w:val="en-US"/>
        </w:rPr>
        <w:t xml:space="preserve">s implanted by Divine </w:t>
      </w:r>
      <w:r w:rsidR="00B40960">
        <w:rPr>
          <w:lang w:val="en-US"/>
        </w:rPr>
        <w:t xml:space="preserve">and semi-divine </w:t>
      </w:r>
      <w:r w:rsidR="00A81088">
        <w:rPr>
          <w:lang w:val="en-US"/>
        </w:rPr>
        <w:t>beings</w:t>
      </w:r>
      <w:r>
        <w:rPr>
          <w:lang w:val="en-US"/>
        </w:rPr>
        <w:t xml:space="preserve">, are </w:t>
      </w:r>
      <w:r w:rsidRPr="009105CE">
        <w:rPr>
          <w:lang w:val="en-US"/>
        </w:rPr>
        <w:t>depended upon human interpretation</w:t>
      </w:r>
      <w:r w:rsidR="00930E08">
        <w:rPr>
          <w:lang w:val="en-US"/>
        </w:rPr>
        <w:t xml:space="preserve"> and, thus </w:t>
      </w:r>
      <w:r w:rsidR="00A81088">
        <w:rPr>
          <w:lang w:val="en-US"/>
        </w:rPr>
        <w:t>are subordinated to ´guessing´</w:t>
      </w:r>
      <w:r w:rsidR="00652D68">
        <w:rPr>
          <w:lang w:val="en-US"/>
        </w:rPr>
        <w:t xml:space="preserve"> and ´supposition´</w:t>
      </w:r>
      <w:r w:rsidR="00A81088">
        <w:rPr>
          <w:rStyle w:val="Refdenotaderodap"/>
          <w:lang w:val="en-US"/>
        </w:rPr>
        <w:footnoteReference w:id="17"/>
      </w:r>
      <w:r w:rsidRPr="009105CE">
        <w:rPr>
          <w:lang w:val="en-US"/>
        </w:rPr>
        <w:t xml:space="preserve">. </w:t>
      </w:r>
      <w:r w:rsidR="00652D68">
        <w:rPr>
          <w:lang w:val="en-US"/>
        </w:rPr>
        <w:t>B</w:t>
      </w:r>
      <w:r w:rsidR="00825EC9">
        <w:rPr>
          <w:lang w:val="en-US"/>
        </w:rPr>
        <w:t xml:space="preserve">ased </w:t>
      </w:r>
      <w:r w:rsidR="00BC0CD7">
        <w:rPr>
          <w:lang w:val="en-US"/>
        </w:rPr>
        <w:t>o</w:t>
      </w:r>
      <w:r w:rsidR="00825EC9">
        <w:rPr>
          <w:lang w:val="en-US"/>
        </w:rPr>
        <w:t xml:space="preserve">n theurgic principles, </w:t>
      </w:r>
      <w:r w:rsidR="00B40960">
        <w:rPr>
          <w:lang w:val="en-US"/>
        </w:rPr>
        <w:t xml:space="preserve">inspired </w:t>
      </w:r>
      <w:r w:rsidRPr="009105CE">
        <w:rPr>
          <w:lang w:val="en-US"/>
        </w:rPr>
        <w:t xml:space="preserve">divination </w:t>
      </w:r>
      <w:r w:rsidR="00B40960">
        <w:rPr>
          <w:lang w:val="en-US"/>
        </w:rPr>
        <w:t xml:space="preserve">is </w:t>
      </w:r>
      <w:r w:rsidRPr="009105CE">
        <w:rPr>
          <w:lang w:val="en-US"/>
        </w:rPr>
        <w:t xml:space="preserve">a means to access the divine knowledge </w:t>
      </w:r>
      <w:r w:rsidRPr="009105CE">
        <w:rPr>
          <w:lang w:val="en-US"/>
        </w:rPr>
        <w:lastRenderedPageBreak/>
        <w:t>and, therefore, opposes</w:t>
      </w:r>
      <w:r w:rsidR="004D12E4">
        <w:rPr>
          <w:lang w:val="en-US"/>
        </w:rPr>
        <w:t xml:space="preserve"> to</w:t>
      </w:r>
      <w:r w:rsidRPr="009105CE">
        <w:rPr>
          <w:lang w:val="en-US"/>
        </w:rPr>
        <w:t xml:space="preserve"> </w:t>
      </w:r>
      <w:r w:rsidR="00FF6605" w:rsidRPr="009105CE">
        <w:rPr>
          <w:lang w:val="en-US"/>
        </w:rPr>
        <w:t>Porphyry</w:t>
      </w:r>
      <w:r w:rsidR="004D12E4">
        <w:rPr>
          <w:lang w:val="en-US"/>
        </w:rPr>
        <w:t>’s</w:t>
      </w:r>
      <w:r w:rsidR="005A5B80" w:rsidRPr="009105CE">
        <w:rPr>
          <w:lang w:val="en-US"/>
        </w:rPr>
        <w:t xml:space="preserve"> </w:t>
      </w:r>
      <w:r>
        <w:rPr>
          <w:lang w:val="en-US"/>
        </w:rPr>
        <w:t>who</w:t>
      </w:r>
      <w:r w:rsidR="00A62642">
        <w:rPr>
          <w:lang w:val="en-US"/>
        </w:rPr>
        <w:t xml:space="preserve">se </w:t>
      </w:r>
      <w:r w:rsidR="00B40960">
        <w:rPr>
          <w:lang w:val="en-US"/>
        </w:rPr>
        <w:t>arguments generalize</w:t>
      </w:r>
      <w:r w:rsidRPr="009105CE">
        <w:rPr>
          <w:lang w:val="en-US"/>
        </w:rPr>
        <w:t xml:space="preserve"> divination as a </w:t>
      </w:r>
      <w:r w:rsidR="00FC2360" w:rsidRPr="009105CE">
        <w:rPr>
          <w:lang w:val="en-US"/>
        </w:rPr>
        <w:t xml:space="preserve">human </w:t>
      </w:r>
      <w:r w:rsidRPr="009105CE">
        <w:rPr>
          <w:lang w:val="en-US"/>
        </w:rPr>
        <w:t>endeavo</w:t>
      </w:r>
      <w:r w:rsidR="004D12E4">
        <w:rPr>
          <w:lang w:val="en-US"/>
        </w:rPr>
        <w:t>u</w:t>
      </w:r>
      <w:r w:rsidRPr="009105CE">
        <w:rPr>
          <w:lang w:val="en-US"/>
        </w:rPr>
        <w:t>r</w:t>
      </w:r>
      <w:r w:rsidR="00E017F7" w:rsidRPr="009105CE">
        <w:rPr>
          <w:lang w:val="en-US"/>
        </w:rPr>
        <w:t xml:space="preserve">. </w:t>
      </w:r>
      <w:r w:rsidRPr="009105CE">
        <w:rPr>
          <w:lang w:val="en-US"/>
        </w:rPr>
        <w:t>Says Porphyry</w:t>
      </w:r>
    </w:p>
    <w:p w14:paraId="77B2BFFB" w14:textId="25465010" w:rsidR="00E017F7" w:rsidRDefault="00E017F7" w:rsidP="00E017F7">
      <w:pPr>
        <w:pStyle w:val="NormalWeb"/>
        <w:spacing w:line="360" w:lineRule="auto"/>
        <w:ind w:left="284"/>
        <w:rPr>
          <w:lang w:val="en-US"/>
        </w:rPr>
      </w:pPr>
      <w:r w:rsidRPr="00E017F7">
        <w:rPr>
          <w:lang w:val="en-US"/>
        </w:rPr>
        <w:t>But, concerning the causes of divination, it is dubious whether a God, an angel, or a daemon, or some other power, is present in manifestations, or divinations, or certain other sacred energies</w:t>
      </w:r>
      <w:r w:rsidR="00B40960">
        <w:rPr>
          <w:lang w:val="en-US"/>
        </w:rPr>
        <w:t xml:space="preserve"> (…)</w:t>
      </w:r>
      <w:r w:rsidRPr="00E017F7">
        <w:rPr>
          <w:lang w:val="en-US"/>
        </w:rPr>
        <w:t xml:space="preserve"> Or does the soul assert and imagine these things, and are they, as some think, the passions of the soul, excited from small incentives?</w:t>
      </w:r>
      <w:r>
        <w:rPr>
          <w:rStyle w:val="Refdenotaderodap"/>
          <w:lang w:val="en-US"/>
        </w:rPr>
        <w:footnoteReference w:id="18"/>
      </w:r>
    </w:p>
    <w:p w14:paraId="0522F7A5" w14:textId="4B2862C7" w:rsidR="00652D68" w:rsidRDefault="00930E08" w:rsidP="00DD52AB">
      <w:pPr>
        <w:pStyle w:val="NormalWeb"/>
        <w:spacing w:line="360" w:lineRule="auto"/>
        <w:rPr>
          <w:lang w:val="en-US"/>
        </w:rPr>
      </w:pPr>
      <w:r>
        <w:rPr>
          <w:lang w:val="en-US"/>
        </w:rPr>
        <w:t xml:space="preserve">Yet, </w:t>
      </w:r>
      <w:r w:rsidR="00357B7B">
        <w:rPr>
          <w:lang w:val="en-US"/>
        </w:rPr>
        <w:t xml:space="preserve">although clearly disagreeing with Porphyry, </w:t>
      </w:r>
      <w:r w:rsidR="00E017F7">
        <w:rPr>
          <w:lang w:val="en-US"/>
        </w:rPr>
        <w:t xml:space="preserve">Iamblichus </w:t>
      </w:r>
      <w:r w:rsidR="00B40960">
        <w:rPr>
          <w:lang w:val="en-US"/>
        </w:rPr>
        <w:t xml:space="preserve">reaffirms </w:t>
      </w:r>
      <w:r w:rsidR="00357B7B">
        <w:rPr>
          <w:lang w:val="en-US"/>
        </w:rPr>
        <w:t>the validity of</w:t>
      </w:r>
      <w:r w:rsidR="00A62642">
        <w:rPr>
          <w:lang w:val="en-US"/>
        </w:rPr>
        <w:t xml:space="preserve"> </w:t>
      </w:r>
      <w:r w:rsidR="00825EC9">
        <w:rPr>
          <w:lang w:val="en-US"/>
        </w:rPr>
        <w:t>mantic rites</w:t>
      </w:r>
      <w:r w:rsidR="00357B7B">
        <w:rPr>
          <w:lang w:val="en-US"/>
        </w:rPr>
        <w:t xml:space="preserve"> and distinguishes </w:t>
      </w:r>
      <w:r w:rsidR="00825EC9">
        <w:rPr>
          <w:lang w:val="en-US"/>
        </w:rPr>
        <w:t>inspired divination</w:t>
      </w:r>
      <w:r w:rsidR="00E017F7">
        <w:rPr>
          <w:lang w:val="en-US"/>
        </w:rPr>
        <w:t xml:space="preserve"> </w:t>
      </w:r>
      <w:r w:rsidR="00A62642">
        <w:rPr>
          <w:lang w:val="en-US"/>
        </w:rPr>
        <w:t xml:space="preserve">from </w:t>
      </w:r>
      <w:r w:rsidR="00652D68">
        <w:rPr>
          <w:lang w:val="en-US"/>
        </w:rPr>
        <w:t>inductive ones</w:t>
      </w:r>
      <w:r w:rsidR="00357B7B">
        <w:rPr>
          <w:lang w:val="en-US"/>
        </w:rPr>
        <w:t xml:space="preserve">, </w:t>
      </w:r>
      <w:r w:rsidR="004D12E4">
        <w:rPr>
          <w:lang w:val="en-US"/>
        </w:rPr>
        <w:t>e</w:t>
      </w:r>
      <w:r w:rsidR="00357B7B">
        <w:rPr>
          <w:lang w:val="en-US"/>
        </w:rPr>
        <w:t>specially</w:t>
      </w:r>
      <w:r w:rsidR="00A62642">
        <w:rPr>
          <w:lang w:val="en-US"/>
        </w:rPr>
        <w:t xml:space="preserve"> </w:t>
      </w:r>
      <w:r w:rsidR="00E017F7">
        <w:rPr>
          <w:lang w:val="en-US"/>
        </w:rPr>
        <w:t xml:space="preserve">from </w:t>
      </w:r>
      <w:r w:rsidR="00FC2360">
        <w:rPr>
          <w:lang w:val="en-US"/>
        </w:rPr>
        <w:t xml:space="preserve">the perspective of the practitioner´s </w:t>
      </w:r>
      <w:r w:rsidR="00E017F7">
        <w:rPr>
          <w:lang w:val="en-US"/>
        </w:rPr>
        <w:t>intention</w:t>
      </w:r>
      <w:r w:rsidR="00357B7B">
        <w:rPr>
          <w:lang w:val="en-US"/>
        </w:rPr>
        <w:t xml:space="preserve"> and its</w:t>
      </w:r>
      <w:r w:rsidR="00A62642">
        <w:rPr>
          <w:lang w:val="en-US"/>
        </w:rPr>
        <w:t xml:space="preserve"> consequences on the </w:t>
      </w:r>
      <w:r>
        <w:rPr>
          <w:lang w:val="en-US"/>
        </w:rPr>
        <w:t>human soul</w:t>
      </w:r>
      <w:r w:rsidR="00E017F7">
        <w:rPr>
          <w:lang w:val="en-US"/>
        </w:rPr>
        <w:t xml:space="preserve">. Even though both </w:t>
      </w:r>
      <w:r w:rsidR="00A62642">
        <w:rPr>
          <w:lang w:val="en-US"/>
        </w:rPr>
        <w:t>modes can present</w:t>
      </w:r>
      <w:r w:rsidR="00E017F7">
        <w:rPr>
          <w:lang w:val="en-US"/>
        </w:rPr>
        <w:t xml:space="preserve"> </w:t>
      </w:r>
      <w:r w:rsidR="00654862">
        <w:rPr>
          <w:lang w:val="en-US"/>
        </w:rPr>
        <w:t>results</w:t>
      </w:r>
      <w:r w:rsidR="00A62642">
        <w:rPr>
          <w:lang w:val="en-US"/>
        </w:rPr>
        <w:t xml:space="preserve">, </w:t>
      </w:r>
      <w:r w:rsidR="00E017F7">
        <w:rPr>
          <w:lang w:val="en-US"/>
        </w:rPr>
        <w:t xml:space="preserve">the effects </w:t>
      </w:r>
      <w:r>
        <w:rPr>
          <w:lang w:val="en-US"/>
        </w:rPr>
        <w:t xml:space="preserve">left on the </w:t>
      </w:r>
      <w:r w:rsidR="005B5A63">
        <w:rPr>
          <w:lang w:val="en-US"/>
        </w:rPr>
        <w:t>practitioner</w:t>
      </w:r>
      <w:r w:rsidR="00E017F7">
        <w:rPr>
          <w:lang w:val="en-US"/>
        </w:rPr>
        <w:t>, according to him, are quite distinct</w:t>
      </w:r>
      <w:r>
        <w:rPr>
          <w:lang w:val="en-US"/>
        </w:rPr>
        <w:t>.</w:t>
      </w:r>
      <w:r w:rsidR="00FD768D">
        <w:rPr>
          <w:lang w:val="en-US"/>
        </w:rPr>
        <w:t xml:space="preserve"> </w:t>
      </w:r>
      <w:r>
        <w:rPr>
          <w:lang w:val="en-US"/>
        </w:rPr>
        <w:t>It</w:t>
      </w:r>
      <w:r w:rsidR="00FD768D">
        <w:rPr>
          <w:lang w:val="en-US"/>
        </w:rPr>
        <w:t xml:space="preserve"> seems</w:t>
      </w:r>
      <w:r>
        <w:rPr>
          <w:lang w:val="en-US"/>
        </w:rPr>
        <w:t xml:space="preserve"> that becoming more divine is</w:t>
      </w:r>
      <w:r w:rsidR="005B5A63">
        <w:rPr>
          <w:lang w:val="en-US"/>
        </w:rPr>
        <w:t xml:space="preserve"> a human condition dependable</w:t>
      </w:r>
      <w:r>
        <w:rPr>
          <w:lang w:val="en-US"/>
        </w:rPr>
        <w:t xml:space="preserve"> </w:t>
      </w:r>
      <w:r w:rsidR="005B5A63">
        <w:rPr>
          <w:lang w:val="en-US"/>
        </w:rPr>
        <w:t>on</w:t>
      </w:r>
      <w:r>
        <w:rPr>
          <w:lang w:val="en-US"/>
        </w:rPr>
        <w:t xml:space="preserve"> the Gods Themselves </w:t>
      </w:r>
      <w:r w:rsidR="005B5A63">
        <w:rPr>
          <w:lang w:val="en-US"/>
        </w:rPr>
        <w:t>and sustained by</w:t>
      </w:r>
      <w:r>
        <w:rPr>
          <w:lang w:val="en-US"/>
        </w:rPr>
        <w:t xml:space="preserve"> the exercise of receptivity. Inductive mantic practices are see</w:t>
      </w:r>
      <w:r w:rsidR="005B5A63">
        <w:rPr>
          <w:lang w:val="en-US"/>
        </w:rPr>
        <w:t>n</w:t>
      </w:r>
      <w:r>
        <w:rPr>
          <w:lang w:val="en-US"/>
        </w:rPr>
        <w:t xml:space="preserve"> by Iamblichan philosophy as a means of </w:t>
      </w:r>
      <w:r w:rsidR="00652D68">
        <w:rPr>
          <w:lang w:val="en-US"/>
        </w:rPr>
        <w:t>reading</w:t>
      </w:r>
      <w:r w:rsidR="00FD768D">
        <w:rPr>
          <w:lang w:val="en-US"/>
        </w:rPr>
        <w:t xml:space="preserve"> the world of generation</w:t>
      </w:r>
      <w:r>
        <w:rPr>
          <w:lang w:val="en-US"/>
        </w:rPr>
        <w:t xml:space="preserve"> and doesn´t operate directly </w:t>
      </w:r>
      <w:r w:rsidR="005B5A63">
        <w:rPr>
          <w:lang w:val="en-US"/>
        </w:rPr>
        <w:t>towards</w:t>
      </w:r>
      <w:r>
        <w:rPr>
          <w:lang w:val="en-US"/>
        </w:rPr>
        <w:t xml:space="preserve"> divine </w:t>
      </w:r>
      <w:r w:rsidR="000C09DF">
        <w:rPr>
          <w:lang w:val="en-US"/>
        </w:rPr>
        <w:t>truth</w:t>
      </w:r>
      <w:r w:rsidR="00E017F7">
        <w:rPr>
          <w:lang w:val="en-US"/>
        </w:rPr>
        <w:t xml:space="preserve">. </w:t>
      </w:r>
      <w:r w:rsidR="00652D68">
        <w:rPr>
          <w:lang w:val="en-US"/>
        </w:rPr>
        <w:t>They are less accurate and subject to human desires</w:t>
      </w:r>
      <w:r w:rsidR="000C09DF">
        <w:rPr>
          <w:lang w:val="en-US"/>
        </w:rPr>
        <w:t>, impulses</w:t>
      </w:r>
      <w:r w:rsidR="00652D68">
        <w:rPr>
          <w:lang w:val="en-US"/>
        </w:rPr>
        <w:t xml:space="preserve"> and motivations. </w:t>
      </w:r>
    </w:p>
    <w:p w14:paraId="09FE33CD" w14:textId="4DA333F7" w:rsidR="00217957" w:rsidRDefault="00654862" w:rsidP="00217957">
      <w:pPr>
        <w:spacing w:line="360" w:lineRule="auto"/>
        <w:rPr>
          <w:lang w:val="en-US"/>
        </w:rPr>
      </w:pPr>
      <w:r>
        <w:rPr>
          <w:lang w:val="en-US"/>
        </w:rPr>
        <w:t>For Iamblichus,</w:t>
      </w:r>
      <w:r w:rsidR="002B2C70">
        <w:rPr>
          <w:lang w:val="en-US"/>
        </w:rPr>
        <w:t xml:space="preserve"> says Shaw, </w:t>
      </w:r>
      <w:r w:rsidR="00DD52AB" w:rsidRPr="00DD52AB">
        <w:rPr>
          <w:color w:val="353535"/>
          <w:lang w:val="en-US"/>
        </w:rPr>
        <w:t>`</w:t>
      </w:r>
      <w:r w:rsidR="00DD52AB" w:rsidRPr="00DD52AB">
        <w:rPr>
          <w:lang w:val="en-US"/>
        </w:rPr>
        <w:t xml:space="preserve"> </w:t>
      </w:r>
      <w:r w:rsidR="00DD52AB">
        <w:rPr>
          <w:lang w:val="en-US"/>
        </w:rPr>
        <w:t>t</w:t>
      </w:r>
      <w:r w:rsidR="00DD52AB" w:rsidRPr="00DD52AB">
        <w:rPr>
          <w:lang w:val="en-US"/>
        </w:rPr>
        <w:t>heurgy was supposed to intensify the presence on earth of higher beings through the performance of specifically designed rituals</w:t>
      </w:r>
      <w:r w:rsidR="00DD52AB">
        <w:rPr>
          <w:lang w:val="en-US"/>
        </w:rPr>
        <w:t>´</w:t>
      </w:r>
      <w:r w:rsidR="00DD52AB">
        <w:rPr>
          <w:rStyle w:val="Refdenotaderodap"/>
          <w:lang w:val="en-US"/>
        </w:rPr>
        <w:footnoteReference w:id="19"/>
      </w:r>
      <w:r w:rsidR="00DD52AB">
        <w:rPr>
          <w:lang w:val="en-US"/>
        </w:rPr>
        <w:t>,</w:t>
      </w:r>
      <w:r w:rsidR="00DD52AB" w:rsidRPr="00DD52AB">
        <w:rPr>
          <w:rFonts w:ascii="Code2000" w:hAnsi="Code2000"/>
          <w:sz w:val="16"/>
          <w:szCs w:val="16"/>
          <w:lang w:val="en-US"/>
        </w:rPr>
        <w:t xml:space="preserve"> </w:t>
      </w:r>
      <w:r w:rsidR="00DD52AB">
        <w:rPr>
          <w:color w:val="353535"/>
          <w:lang w:val="en-US"/>
        </w:rPr>
        <w:t>which</w:t>
      </w:r>
      <w:r w:rsidR="00C64A5D">
        <w:rPr>
          <w:color w:val="353535"/>
          <w:lang w:val="en-US"/>
        </w:rPr>
        <w:t xml:space="preserve">, </w:t>
      </w:r>
      <w:r w:rsidR="00DD52AB">
        <w:rPr>
          <w:color w:val="353535"/>
          <w:lang w:val="en-US"/>
        </w:rPr>
        <w:t>ultimately</w:t>
      </w:r>
      <w:r w:rsidR="00C64A5D">
        <w:rPr>
          <w:color w:val="353535"/>
          <w:lang w:val="en-US"/>
        </w:rPr>
        <w:t>, would lead the theurgist</w:t>
      </w:r>
      <w:r w:rsidR="00E63DC0">
        <w:rPr>
          <w:color w:val="353535"/>
          <w:lang w:val="en-US"/>
        </w:rPr>
        <w:t xml:space="preserve"> </w:t>
      </w:r>
      <w:r w:rsidR="00C64A5D">
        <w:rPr>
          <w:color w:val="353535"/>
          <w:lang w:val="en-US"/>
        </w:rPr>
        <w:t xml:space="preserve">to be united </w:t>
      </w:r>
      <w:r w:rsidR="00E63DC0">
        <w:rPr>
          <w:color w:val="353535"/>
          <w:lang w:val="en-US"/>
        </w:rPr>
        <w:t>with The One</w:t>
      </w:r>
      <w:r w:rsidR="00E40E2A">
        <w:rPr>
          <w:color w:val="353535"/>
          <w:lang w:val="en-US"/>
        </w:rPr>
        <w:t xml:space="preserve">. </w:t>
      </w:r>
      <w:r w:rsidR="00652D68">
        <w:rPr>
          <w:color w:val="353535"/>
          <w:lang w:val="en-US"/>
        </w:rPr>
        <w:t>In this sense, inductive modes of divinations</w:t>
      </w:r>
      <w:r w:rsidR="002B2C70">
        <w:rPr>
          <w:color w:val="353535"/>
          <w:lang w:val="en-US"/>
        </w:rPr>
        <w:t xml:space="preserve"> </w:t>
      </w:r>
      <w:r w:rsidR="00652D68">
        <w:rPr>
          <w:color w:val="353535"/>
          <w:lang w:val="en-US"/>
        </w:rPr>
        <w:t>presuppose</w:t>
      </w:r>
      <w:r w:rsidR="002B2C70">
        <w:rPr>
          <w:color w:val="353535"/>
          <w:lang w:val="en-US"/>
        </w:rPr>
        <w:t xml:space="preserve"> the</w:t>
      </w:r>
      <w:r w:rsidR="00D13AC9">
        <w:rPr>
          <w:color w:val="353535"/>
          <w:lang w:val="en-US"/>
        </w:rPr>
        <w:t xml:space="preserve"> imposition of</w:t>
      </w:r>
      <w:r w:rsidR="00DD52AB">
        <w:rPr>
          <w:color w:val="353535"/>
          <w:lang w:val="en-US"/>
        </w:rPr>
        <w:t xml:space="preserve"> </w:t>
      </w:r>
      <w:r w:rsidR="00D13AC9">
        <w:rPr>
          <w:color w:val="353535"/>
          <w:lang w:val="en-US"/>
        </w:rPr>
        <w:t>human</w:t>
      </w:r>
      <w:r w:rsidR="00DD52AB">
        <w:rPr>
          <w:color w:val="353535"/>
          <w:lang w:val="en-US"/>
        </w:rPr>
        <w:t xml:space="preserve"> </w:t>
      </w:r>
      <w:r w:rsidR="00D13AC9">
        <w:rPr>
          <w:color w:val="353535"/>
          <w:lang w:val="en-US"/>
        </w:rPr>
        <w:t>desires</w:t>
      </w:r>
      <w:r w:rsidR="00DD52AB">
        <w:rPr>
          <w:color w:val="353535"/>
          <w:lang w:val="en-US"/>
        </w:rPr>
        <w:t xml:space="preserve"> </w:t>
      </w:r>
      <w:r w:rsidR="005122D1">
        <w:rPr>
          <w:color w:val="353535"/>
          <w:lang w:val="en-US"/>
        </w:rPr>
        <w:t>aiming</w:t>
      </w:r>
      <w:r w:rsidR="00652D68">
        <w:rPr>
          <w:color w:val="353535"/>
          <w:lang w:val="en-US"/>
        </w:rPr>
        <w:t>, perhaps,</w:t>
      </w:r>
      <w:r w:rsidR="005122D1">
        <w:rPr>
          <w:color w:val="353535"/>
          <w:lang w:val="en-US"/>
        </w:rPr>
        <w:t xml:space="preserve"> </w:t>
      </w:r>
      <w:r w:rsidR="004D12E4">
        <w:rPr>
          <w:color w:val="353535"/>
          <w:lang w:val="en-US"/>
        </w:rPr>
        <w:t xml:space="preserve">a </w:t>
      </w:r>
      <w:r w:rsidR="005122D1">
        <w:rPr>
          <w:color w:val="353535"/>
          <w:lang w:val="en-US"/>
        </w:rPr>
        <w:t xml:space="preserve">personal gain </w:t>
      </w:r>
      <w:r w:rsidR="002B2C70">
        <w:rPr>
          <w:color w:val="353535"/>
          <w:lang w:val="en-US"/>
        </w:rPr>
        <w:t xml:space="preserve">which </w:t>
      </w:r>
      <w:r w:rsidR="00C64A5D">
        <w:rPr>
          <w:color w:val="353535"/>
          <w:lang w:val="en-US"/>
        </w:rPr>
        <w:t>seems to be</w:t>
      </w:r>
      <w:r w:rsidR="002B2C70">
        <w:rPr>
          <w:color w:val="353535"/>
          <w:lang w:val="en-US"/>
        </w:rPr>
        <w:t xml:space="preserve"> opposed to</w:t>
      </w:r>
      <w:r w:rsidR="00C64A5D">
        <w:rPr>
          <w:color w:val="353535"/>
          <w:lang w:val="en-US"/>
        </w:rPr>
        <w:t xml:space="preserve"> </w:t>
      </w:r>
      <w:r w:rsidR="002B2C70">
        <w:rPr>
          <w:color w:val="353535"/>
          <w:lang w:val="en-US"/>
        </w:rPr>
        <w:t xml:space="preserve">theurgic intentions. </w:t>
      </w:r>
      <w:r w:rsidR="00FD768D">
        <w:rPr>
          <w:color w:val="353535"/>
          <w:lang w:val="en-US"/>
        </w:rPr>
        <w:t xml:space="preserve">That’s why he </w:t>
      </w:r>
      <w:r w:rsidR="005B5A63">
        <w:rPr>
          <w:color w:val="353535"/>
          <w:lang w:val="en-US"/>
        </w:rPr>
        <w:t>stands firmly</w:t>
      </w:r>
      <w:r w:rsidR="00FD768D">
        <w:rPr>
          <w:color w:val="353535"/>
          <w:lang w:val="en-US"/>
        </w:rPr>
        <w:t xml:space="preserve"> about </w:t>
      </w:r>
      <w:r w:rsidR="005B5A63">
        <w:rPr>
          <w:color w:val="353535"/>
          <w:lang w:val="en-US"/>
        </w:rPr>
        <w:t xml:space="preserve">the benefits of </w:t>
      </w:r>
      <w:r w:rsidR="00FD768D">
        <w:rPr>
          <w:color w:val="353535"/>
          <w:lang w:val="en-US"/>
        </w:rPr>
        <w:t xml:space="preserve">theurgic </w:t>
      </w:r>
      <w:r w:rsidR="00357B7B">
        <w:rPr>
          <w:color w:val="353535"/>
          <w:lang w:val="en-US"/>
        </w:rPr>
        <w:t>art</w:t>
      </w:r>
      <w:r w:rsidR="00FD768D">
        <w:rPr>
          <w:color w:val="353535"/>
          <w:lang w:val="en-US"/>
        </w:rPr>
        <w:t>, since it means</w:t>
      </w:r>
      <w:r w:rsidR="00A62642">
        <w:rPr>
          <w:color w:val="353535"/>
          <w:lang w:val="en-US"/>
        </w:rPr>
        <w:t>, for him,</w:t>
      </w:r>
      <w:r>
        <w:rPr>
          <w:color w:val="353535"/>
          <w:lang w:val="en-US"/>
        </w:rPr>
        <w:t xml:space="preserve"> </w:t>
      </w:r>
      <w:r w:rsidR="005B5A63">
        <w:rPr>
          <w:color w:val="353535"/>
          <w:lang w:val="en-US"/>
        </w:rPr>
        <w:t>an</w:t>
      </w:r>
      <w:r w:rsidR="00DD52AB">
        <w:rPr>
          <w:color w:val="353535"/>
          <w:lang w:val="en-US"/>
        </w:rPr>
        <w:t xml:space="preserve"> effort to subordinate men to Divine will</w:t>
      </w:r>
      <w:r w:rsidR="000C09DF">
        <w:rPr>
          <w:color w:val="353535"/>
          <w:lang w:val="en-US"/>
        </w:rPr>
        <w:t>. I</w:t>
      </w:r>
      <w:r w:rsidR="00357B7B">
        <w:rPr>
          <w:color w:val="353535"/>
          <w:lang w:val="en-US"/>
        </w:rPr>
        <w:t>nspired divination</w:t>
      </w:r>
      <w:r w:rsidR="000C09DF">
        <w:rPr>
          <w:color w:val="353535"/>
          <w:lang w:val="en-US"/>
        </w:rPr>
        <w:t xml:space="preserve"> </w:t>
      </w:r>
      <w:r w:rsidR="007F1C0A">
        <w:rPr>
          <w:color w:val="353535"/>
          <w:lang w:val="en-US"/>
        </w:rPr>
        <w:t>does not argue with fate</w:t>
      </w:r>
      <w:r w:rsidR="00AB68A3">
        <w:rPr>
          <w:color w:val="353535"/>
          <w:lang w:val="en-US"/>
        </w:rPr>
        <w:t xml:space="preserve"> but engages</w:t>
      </w:r>
      <w:r w:rsidR="004D12E4">
        <w:rPr>
          <w:color w:val="353535"/>
          <w:lang w:val="en-US"/>
        </w:rPr>
        <w:t xml:space="preserve"> the</w:t>
      </w:r>
      <w:r w:rsidR="00AB68A3">
        <w:rPr>
          <w:color w:val="353535"/>
          <w:lang w:val="en-US"/>
        </w:rPr>
        <w:t xml:space="preserve"> human soul´s towards elucidation.</w:t>
      </w:r>
      <w:r w:rsidR="002B2C70">
        <w:rPr>
          <w:color w:val="353535"/>
          <w:lang w:val="en-US"/>
        </w:rPr>
        <w:t xml:space="preserve"> </w:t>
      </w:r>
      <w:r w:rsidR="00652D68">
        <w:rPr>
          <w:color w:val="353535"/>
          <w:lang w:val="en-US"/>
        </w:rPr>
        <w:t>Moreover,</w:t>
      </w:r>
      <w:r w:rsidR="00C64A5D">
        <w:rPr>
          <w:color w:val="353535"/>
          <w:lang w:val="en-US"/>
        </w:rPr>
        <w:t xml:space="preserve"> </w:t>
      </w:r>
      <w:r w:rsidR="005B5A63">
        <w:rPr>
          <w:color w:val="353535"/>
          <w:lang w:val="en-US"/>
        </w:rPr>
        <w:t>it is clear by now that</w:t>
      </w:r>
      <w:r w:rsidR="00217957">
        <w:rPr>
          <w:color w:val="353535"/>
          <w:lang w:val="en-US"/>
        </w:rPr>
        <w:t>, according to theurgy,</w:t>
      </w:r>
      <w:r w:rsidR="00A62642">
        <w:rPr>
          <w:color w:val="353535"/>
          <w:lang w:val="en-US"/>
        </w:rPr>
        <w:t xml:space="preserve"> these rites </w:t>
      </w:r>
      <w:r w:rsidR="00D13AC9">
        <w:rPr>
          <w:color w:val="353535"/>
          <w:lang w:val="en-US"/>
        </w:rPr>
        <w:t xml:space="preserve">offer a </w:t>
      </w:r>
      <w:r w:rsidR="00A64F9F">
        <w:rPr>
          <w:color w:val="353535"/>
          <w:lang w:val="en-US"/>
        </w:rPr>
        <w:t xml:space="preserve">preparatory </w:t>
      </w:r>
      <w:r w:rsidR="00D13AC9">
        <w:rPr>
          <w:color w:val="353535"/>
          <w:lang w:val="en-US"/>
        </w:rPr>
        <w:t xml:space="preserve">path through </w:t>
      </w:r>
      <w:r w:rsidR="00A64F9F">
        <w:rPr>
          <w:color w:val="353535"/>
          <w:lang w:val="en-US"/>
        </w:rPr>
        <w:t xml:space="preserve">discipline and </w:t>
      </w:r>
      <w:r w:rsidR="00D13AC9">
        <w:rPr>
          <w:color w:val="353535"/>
          <w:lang w:val="en-US"/>
        </w:rPr>
        <w:t>action</w:t>
      </w:r>
      <w:r w:rsidR="00217957">
        <w:rPr>
          <w:color w:val="353535"/>
          <w:lang w:val="en-US"/>
        </w:rPr>
        <w:t xml:space="preserve">. </w:t>
      </w:r>
      <w:r w:rsidR="00A46B32">
        <w:rPr>
          <w:color w:val="353535"/>
          <w:lang w:val="en-US"/>
        </w:rPr>
        <w:t xml:space="preserve">Unlike </w:t>
      </w:r>
      <w:r w:rsidR="00217957">
        <w:rPr>
          <w:color w:val="353535"/>
          <w:lang w:val="en-US"/>
        </w:rPr>
        <w:t xml:space="preserve">provoked </w:t>
      </w:r>
      <w:r w:rsidR="00652D68">
        <w:rPr>
          <w:color w:val="353535"/>
          <w:lang w:val="en-US"/>
        </w:rPr>
        <w:t>responses by human initiative</w:t>
      </w:r>
      <w:r w:rsidR="00A46B32">
        <w:rPr>
          <w:color w:val="353535"/>
          <w:lang w:val="en-US"/>
        </w:rPr>
        <w:t xml:space="preserve">, </w:t>
      </w:r>
      <w:r w:rsidR="00217957">
        <w:rPr>
          <w:color w:val="353535"/>
          <w:lang w:val="en-US"/>
        </w:rPr>
        <w:t xml:space="preserve">the path </w:t>
      </w:r>
      <w:r w:rsidR="0066234F">
        <w:rPr>
          <w:color w:val="353535"/>
          <w:lang w:val="en-US"/>
        </w:rPr>
        <w:t>of</w:t>
      </w:r>
      <w:r w:rsidR="00217957">
        <w:rPr>
          <w:color w:val="353535"/>
          <w:lang w:val="en-US"/>
        </w:rPr>
        <w:t xml:space="preserve"> </w:t>
      </w:r>
      <w:r w:rsidR="0066234F">
        <w:rPr>
          <w:color w:val="353535"/>
          <w:lang w:val="en-US"/>
        </w:rPr>
        <w:t>practicing</w:t>
      </w:r>
      <w:r w:rsidR="00217957">
        <w:rPr>
          <w:color w:val="353535"/>
          <w:lang w:val="en-US"/>
        </w:rPr>
        <w:t xml:space="preserve"> inspired divination is</w:t>
      </w:r>
      <w:r w:rsidR="00A46B32">
        <w:rPr>
          <w:color w:val="353535"/>
          <w:lang w:val="en-US"/>
        </w:rPr>
        <w:t xml:space="preserve"> not meant to ease one´s earthly satisfaction but</w:t>
      </w:r>
      <w:r w:rsidR="00652D68">
        <w:rPr>
          <w:color w:val="353535"/>
          <w:lang w:val="en-US"/>
        </w:rPr>
        <w:t xml:space="preserve"> </w:t>
      </w:r>
      <w:r w:rsidR="00A46B32">
        <w:rPr>
          <w:color w:val="353535"/>
          <w:lang w:val="en-US"/>
        </w:rPr>
        <w:t>to complement</w:t>
      </w:r>
      <w:r w:rsidR="00652D68">
        <w:rPr>
          <w:color w:val="353535"/>
          <w:lang w:val="en-US"/>
        </w:rPr>
        <w:t xml:space="preserve">, by the will of the Gods, </w:t>
      </w:r>
      <w:r w:rsidR="00A46B32">
        <w:rPr>
          <w:color w:val="353535"/>
          <w:lang w:val="en-US"/>
        </w:rPr>
        <w:t xml:space="preserve">the soul´s </w:t>
      </w:r>
      <w:r w:rsidR="00C7121C">
        <w:rPr>
          <w:color w:val="353535"/>
          <w:lang w:val="en-US"/>
        </w:rPr>
        <w:t>ascen</w:t>
      </w:r>
      <w:r w:rsidR="00217957">
        <w:rPr>
          <w:color w:val="353535"/>
          <w:lang w:val="en-US"/>
        </w:rPr>
        <w:t>t</w:t>
      </w:r>
      <w:r w:rsidR="00A46B32">
        <w:rPr>
          <w:color w:val="353535"/>
          <w:lang w:val="en-US"/>
        </w:rPr>
        <w:t xml:space="preserve">. </w:t>
      </w:r>
      <w:r w:rsidR="00217957">
        <w:rPr>
          <w:color w:val="353535"/>
          <w:lang w:val="en-US"/>
        </w:rPr>
        <w:t>In order to exemplify this kind of practice, Iamblichus offers representative case studies of well-known oracles (Delphi, Didyma and Claros)</w:t>
      </w:r>
      <w:r w:rsidR="00217957">
        <w:rPr>
          <w:lang w:val="en-US"/>
        </w:rPr>
        <w:t>. He tells</w:t>
      </w:r>
      <w:r w:rsidR="000E1356">
        <w:rPr>
          <w:lang w:val="en-US"/>
        </w:rPr>
        <w:t xml:space="preserve"> about Didyma</w:t>
      </w:r>
    </w:p>
    <w:p w14:paraId="775D5A3C" w14:textId="77777777" w:rsidR="000E1356" w:rsidRDefault="000E1356" w:rsidP="00217957">
      <w:pPr>
        <w:spacing w:line="360" w:lineRule="auto"/>
        <w:rPr>
          <w:lang w:val="en-US"/>
        </w:rPr>
      </w:pPr>
    </w:p>
    <w:p w14:paraId="3FA73E6E" w14:textId="162BE958" w:rsidR="002B2C70" w:rsidRDefault="00217957" w:rsidP="000E1356">
      <w:pPr>
        <w:spacing w:line="360" w:lineRule="auto"/>
        <w:ind w:left="284"/>
        <w:rPr>
          <w:lang w:val="en-US"/>
        </w:rPr>
      </w:pPr>
      <w:r>
        <w:rPr>
          <w:lang w:val="en-US"/>
        </w:rPr>
        <w:t>´As for the woman in Branchidai, who gives oracle</w:t>
      </w:r>
      <w:r w:rsidR="000E1356">
        <w:rPr>
          <w:lang w:val="en-US"/>
        </w:rPr>
        <w:t>s,</w:t>
      </w:r>
      <w:r w:rsidR="004D12E4">
        <w:rPr>
          <w:lang w:val="en-US"/>
        </w:rPr>
        <w:t xml:space="preserve"> </w:t>
      </w:r>
      <w:r w:rsidR="000E1356">
        <w:rPr>
          <w:lang w:val="en-US"/>
        </w:rPr>
        <w:t>either by holding the staff first given by a certain god that she is filled by the divine radiance; or else, when sitting on the axle she predicts the futures; or whether dipping her feet or skirt in the water, or inhaling vapour from the water, at any rate, she receives the god: prepared and made ready by any or all of these preliminaries for his reception from without, she partakes the god.</w:t>
      </w:r>
      <w:r w:rsidR="000E1356">
        <w:rPr>
          <w:rStyle w:val="Refdenotaderodap"/>
          <w:lang w:val="en-US"/>
        </w:rPr>
        <w:footnoteReference w:id="20"/>
      </w:r>
      <w:r w:rsidR="000E1356">
        <w:rPr>
          <w:lang w:val="en-US"/>
        </w:rPr>
        <w:t xml:space="preserve">´ </w:t>
      </w:r>
    </w:p>
    <w:p w14:paraId="574582C8" w14:textId="77777777" w:rsidR="000E1356" w:rsidRPr="000E1356" w:rsidRDefault="000E1356" w:rsidP="000E1356">
      <w:pPr>
        <w:spacing w:line="360" w:lineRule="auto"/>
        <w:ind w:left="284"/>
        <w:rPr>
          <w:color w:val="353535"/>
          <w:lang w:val="en-US"/>
        </w:rPr>
      </w:pPr>
    </w:p>
    <w:p w14:paraId="723689A3" w14:textId="7A9A28EA" w:rsidR="008D541B" w:rsidRPr="00A37517" w:rsidRDefault="00357B7B" w:rsidP="009D1851">
      <w:pPr>
        <w:spacing w:line="360" w:lineRule="auto"/>
        <w:rPr>
          <w:lang w:val="en-US"/>
        </w:rPr>
      </w:pPr>
      <w:r>
        <w:rPr>
          <w:lang w:val="en-US"/>
        </w:rPr>
        <w:t>Even tough</w:t>
      </w:r>
      <w:r w:rsidR="00C7121C">
        <w:rPr>
          <w:lang w:val="en-US"/>
        </w:rPr>
        <w:t xml:space="preserve"> Iamblichus gives emphasis to </w:t>
      </w:r>
      <w:r w:rsidR="000D5C1F">
        <w:rPr>
          <w:lang w:val="en-US"/>
        </w:rPr>
        <w:t xml:space="preserve">inspired </w:t>
      </w:r>
      <w:r>
        <w:rPr>
          <w:lang w:val="en-US"/>
        </w:rPr>
        <w:t xml:space="preserve">modes of </w:t>
      </w:r>
      <w:r w:rsidR="005B5A63">
        <w:rPr>
          <w:lang w:val="en-US"/>
        </w:rPr>
        <w:t>divination</w:t>
      </w:r>
      <w:r w:rsidR="00C7121C">
        <w:rPr>
          <w:lang w:val="en-US"/>
        </w:rPr>
        <w:t xml:space="preserve">, </w:t>
      </w:r>
      <w:r w:rsidR="00B53429">
        <w:rPr>
          <w:lang w:val="en-US"/>
        </w:rPr>
        <w:t>they</w:t>
      </w:r>
      <w:r w:rsidR="00C7121C">
        <w:rPr>
          <w:lang w:val="en-US"/>
        </w:rPr>
        <w:t xml:space="preserve"> seem to </w:t>
      </w:r>
      <w:r w:rsidR="000D5C1F">
        <w:rPr>
          <w:lang w:val="en-US"/>
        </w:rPr>
        <w:t>be part of a</w:t>
      </w:r>
      <w:r w:rsidR="00C7121C">
        <w:rPr>
          <w:lang w:val="en-US"/>
        </w:rPr>
        <w:t xml:space="preserve"> set of </w:t>
      </w:r>
      <w:r w:rsidR="000E1356">
        <w:rPr>
          <w:lang w:val="en-US"/>
        </w:rPr>
        <w:t xml:space="preserve">preparatory </w:t>
      </w:r>
      <w:r w:rsidR="005B5A63">
        <w:rPr>
          <w:lang w:val="en-US"/>
        </w:rPr>
        <w:t xml:space="preserve">precepts </w:t>
      </w:r>
      <w:r w:rsidR="00C7121C">
        <w:rPr>
          <w:lang w:val="en-US"/>
        </w:rPr>
        <w:t>concerning</w:t>
      </w:r>
      <w:r w:rsidR="005B5A63">
        <w:rPr>
          <w:lang w:val="en-US"/>
        </w:rPr>
        <w:t xml:space="preserve"> ethics, self-restraint and endurance</w:t>
      </w:r>
      <w:r w:rsidR="00C7121C">
        <w:rPr>
          <w:lang w:val="en-US"/>
        </w:rPr>
        <w:t xml:space="preserve">. </w:t>
      </w:r>
      <w:r>
        <w:rPr>
          <w:lang w:val="en-US"/>
        </w:rPr>
        <w:t xml:space="preserve">It is not an isolated result. </w:t>
      </w:r>
      <w:r w:rsidR="00A37517">
        <w:rPr>
          <w:lang w:val="en-US"/>
        </w:rPr>
        <w:t xml:space="preserve">Almost as if men are ought to enlarge receptivity so inner memory can be revealed. </w:t>
      </w:r>
      <w:r w:rsidR="0066234F">
        <w:rPr>
          <w:lang w:val="en-US"/>
        </w:rPr>
        <w:t>B</w:t>
      </w:r>
      <w:r>
        <w:rPr>
          <w:lang w:val="en-US"/>
        </w:rPr>
        <w:t>eing inspired by the Gods</w:t>
      </w:r>
      <w:r w:rsidR="0066234F">
        <w:rPr>
          <w:lang w:val="en-US"/>
        </w:rPr>
        <w:t>, then,</w:t>
      </w:r>
      <w:r>
        <w:rPr>
          <w:lang w:val="en-US"/>
        </w:rPr>
        <w:t xml:space="preserve"> </w:t>
      </w:r>
      <w:r w:rsidR="00A37517">
        <w:rPr>
          <w:lang w:val="en-US"/>
        </w:rPr>
        <w:t xml:space="preserve">is </w:t>
      </w:r>
      <w:r w:rsidR="00A2392A">
        <w:rPr>
          <w:lang w:val="en-US"/>
        </w:rPr>
        <w:t xml:space="preserve">an exercise of </w:t>
      </w:r>
      <w:r w:rsidR="00A37517">
        <w:rPr>
          <w:lang w:val="en-US"/>
        </w:rPr>
        <w:t>remembrance and ´one of the most genuine form</w:t>
      </w:r>
      <w:r w:rsidR="004D12E4">
        <w:rPr>
          <w:lang w:val="en-US"/>
        </w:rPr>
        <w:t>s</w:t>
      </w:r>
      <w:r w:rsidR="00A37517">
        <w:rPr>
          <w:lang w:val="en-US"/>
        </w:rPr>
        <w:t xml:space="preserve"> in which the soul is granted divinization´, as explains Shaw.</w:t>
      </w:r>
      <w:r w:rsidR="00A37517">
        <w:rPr>
          <w:rStyle w:val="Refdenotaderodap"/>
          <w:lang w:val="en-US"/>
        </w:rPr>
        <w:footnoteReference w:id="21"/>
      </w:r>
      <w:r w:rsidR="00A37517">
        <w:rPr>
          <w:lang w:val="en-US"/>
        </w:rPr>
        <w:t xml:space="preserve"> T</w:t>
      </w:r>
      <w:r w:rsidR="006B0817">
        <w:rPr>
          <w:lang w:val="en-US"/>
        </w:rPr>
        <w:t>h</w:t>
      </w:r>
      <w:r w:rsidR="00A37517">
        <w:rPr>
          <w:lang w:val="en-US"/>
        </w:rPr>
        <w:t xml:space="preserve">rough its practice, men can </w:t>
      </w:r>
      <w:r w:rsidR="00A2392A">
        <w:rPr>
          <w:lang w:val="en-US"/>
        </w:rPr>
        <w:t>access ´intelligible reality´</w:t>
      </w:r>
      <w:r w:rsidR="00A2392A">
        <w:rPr>
          <w:rStyle w:val="Refdenotaderodap"/>
          <w:lang w:val="en-US"/>
        </w:rPr>
        <w:footnoteReference w:id="22"/>
      </w:r>
      <w:r w:rsidR="00A37517">
        <w:rPr>
          <w:lang w:val="en-US"/>
        </w:rPr>
        <w:t xml:space="preserve"> and contact what, after all, sustains life. It is hard not to make connections with multiple eastern philosophies where the seeker has numerous disciplinary tasks in order to subordinate the human´s mind to the Self. Or still</w:t>
      </w:r>
      <w:r w:rsidR="006B0817">
        <w:rPr>
          <w:lang w:val="en-US"/>
        </w:rPr>
        <w:t>,</w:t>
      </w:r>
      <w:r w:rsidR="00A37517">
        <w:rPr>
          <w:lang w:val="en-US"/>
        </w:rPr>
        <w:t xml:space="preserve"> like in traditions such as </w:t>
      </w:r>
      <w:r w:rsidR="00A37517">
        <w:rPr>
          <w:i/>
          <w:iCs/>
          <w:color w:val="000000"/>
          <w:spacing w:val="-5"/>
          <w:shd w:val="clear" w:color="auto" w:fill="FFFFFF"/>
          <w:lang w:val="en-US"/>
        </w:rPr>
        <w:t>a</w:t>
      </w:r>
      <w:r w:rsidR="00A37517" w:rsidRPr="00A37517">
        <w:rPr>
          <w:i/>
          <w:iCs/>
          <w:color w:val="000000"/>
          <w:spacing w:val="-5"/>
          <w:shd w:val="clear" w:color="auto" w:fill="FFFFFF"/>
          <w:lang w:val="en-US"/>
        </w:rPr>
        <w:t xml:space="preserve">dvaita </w:t>
      </w:r>
      <w:r w:rsidR="00A37517">
        <w:rPr>
          <w:i/>
          <w:iCs/>
          <w:color w:val="000000"/>
          <w:spacing w:val="-5"/>
          <w:shd w:val="clear" w:color="auto" w:fill="FFFFFF"/>
          <w:lang w:val="en-US"/>
        </w:rPr>
        <w:t>v</w:t>
      </w:r>
      <w:r w:rsidR="00A37517" w:rsidRPr="00A37517">
        <w:rPr>
          <w:i/>
          <w:iCs/>
          <w:color w:val="000000"/>
          <w:spacing w:val="-5"/>
          <w:shd w:val="clear" w:color="auto" w:fill="FFFFFF"/>
          <w:lang w:val="en-US"/>
        </w:rPr>
        <w:t>edānta</w:t>
      </w:r>
      <w:r w:rsidR="00A37517">
        <w:rPr>
          <w:rStyle w:val="Refdenotaderodap"/>
          <w:lang w:val="en-US"/>
        </w:rPr>
        <w:t xml:space="preserve"> </w:t>
      </w:r>
      <w:r w:rsidR="00A37517">
        <w:rPr>
          <w:rStyle w:val="Refdenotaderodap"/>
          <w:lang w:val="en-US"/>
        </w:rPr>
        <w:footnoteReference w:id="23"/>
      </w:r>
      <w:r w:rsidR="00A37517">
        <w:rPr>
          <w:lang w:val="en-US"/>
        </w:rPr>
        <w:t xml:space="preserve">, where the seeker </w:t>
      </w:r>
      <w:r w:rsidR="006B0817">
        <w:rPr>
          <w:lang w:val="en-US"/>
        </w:rPr>
        <w:t>efforts</w:t>
      </w:r>
      <w:r w:rsidR="00A37517">
        <w:rPr>
          <w:lang w:val="en-US"/>
        </w:rPr>
        <w:t xml:space="preserve"> to unveil his tru</w:t>
      </w:r>
      <w:r w:rsidR="004D12E4">
        <w:rPr>
          <w:lang w:val="en-US"/>
        </w:rPr>
        <w:t>e</w:t>
      </w:r>
      <w:r w:rsidR="00A37517">
        <w:rPr>
          <w:lang w:val="en-US"/>
        </w:rPr>
        <w:t xml:space="preserve"> </w:t>
      </w:r>
      <w:r w:rsidR="0066234F">
        <w:rPr>
          <w:lang w:val="en-US"/>
        </w:rPr>
        <w:t>essence</w:t>
      </w:r>
      <w:r w:rsidR="00A37517">
        <w:rPr>
          <w:lang w:val="en-US"/>
        </w:rPr>
        <w:t xml:space="preserve">. </w:t>
      </w:r>
      <w:r w:rsidR="0066234F">
        <w:rPr>
          <w:lang w:val="en-US"/>
        </w:rPr>
        <w:t xml:space="preserve">Like this lineages, </w:t>
      </w:r>
      <w:r w:rsidR="006B0817">
        <w:rPr>
          <w:lang w:val="en-US"/>
        </w:rPr>
        <w:t>Iamblich</w:t>
      </w:r>
      <w:r w:rsidR="00B53429">
        <w:rPr>
          <w:lang w:val="en-US"/>
        </w:rPr>
        <w:t>us´ preference for inspired divination agrees with the conviction that th</w:t>
      </w:r>
      <w:r w:rsidR="0066234F">
        <w:rPr>
          <w:lang w:val="en-US"/>
        </w:rPr>
        <w:t>ere is</w:t>
      </w:r>
      <w:r w:rsidR="00B53429">
        <w:rPr>
          <w:lang w:val="en-US"/>
        </w:rPr>
        <w:t xml:space="preserve"> One reality </w:t>
      </w:r>
      <w:r w:rsidR="0066234F">
        <w:rPr>
          <w:lang w:val="en-US"/>
        </w:rPr>
        <w:t>sustaining</w:t>
      </w:r>
      <w:r w:rsidR="00B53429">
        <w:rPr>
          <w:lang w:val="en-US"/>
        </w:rPr>
        <w:t xml:space="preserve"> </w:t>
      </w:r>
      <w:r w:rsidR="00D7380A">
        <w:rPr>
          <w:lang w:val="en-US"/>
        </w:rPr>
        <w:t>life,</w:t>
      </w:r>
      <w:r w:rsidR="00B53429">
        <w:rPr>
          <w:lang w:val="en-US"/>
        </w:rPr>
        <w:t xml:space="preserve"> and it is only accessed by humans receptivity. One must, after</w:t>
      </w:r>
      <w:r w:rsidR="004D12E4">
        <w:rPr>
          <w:lang w:val="en-US"/>
        </w:rPr>
        <w:t xml:space="preserve"> </w:t>
      </w:r>
      <w:r w:rsidR="00B53429">
        <w:rPr>
          <w:lang w:val="en-US"/>
        </w:rPr>
        <w:t xml:space="preserve">all, as a kind of cosmological task, uncover his essence. </w:t>
      </w:r>
    </w:p>
    <w:p w14:paraId="5DEBCD37" w14:textId="3A2CAAE5" w:rsidR="009512A8" w:rsidRDefault="009512A8" w:rsidP="009D1851">
      <w:pPr>
        <w:spacing w:line="360" w:lineRule="auto"/>
        <w:rPr>
          <w:lang w:val="en-US"/>
        </w:rPr>
      </w:pPr>
    </w:p>
    <w:p w14:paraId="5C95002C" w14:textId="77777777" w:rsidR="006B0817" w:rsidRDefault="006B0817" w:rsidP="000D5C1F">
      <w:pPr>
        <w:spacing w:line="360" w:lineRule="auto"/>
        <w:ind w:left="284"/>
        <w:rPr>
          <w:lang w:val="en-US"/>
        </w:rPr>
      </w:pPr>
    </w:p>
    <w:p w14:paraId="50758ECC" w14:textId="77777777" w:rsidR="00FF09DB" w:rsidRPr="0083567A" w:rsidRDefault="00FF09DB">
      <w:pPr>
        <w:rPr>
          <w:color w:val="353535"/>
          <w:lang w:val="en-US"/>
        </w:rPr>
      </w:pPr>
    </w:p>
    <w:p w14:paraId="08BE3839" w14:textId="4292807D" w:rsidR="00184031" w:rsidRDefault="00FF09DB">
      <w:pPr>
        <w:rPr>
          <w:color w:val="353535"/>
          <w:lang w:val="en-US"/>
        </w:rPr>
      </w:pPr>
      <w:r>
        <w:rPr>
          <w:color w:val="353535"/>
          <w:lang w:val="en-US"/>
        </w:rPr>
        <w:t>Conclusion</w:t>
      </w:r>
    </w:p>
    <w:p w14:paraId="09580CDC" w14:textId="77777777" w:rsidR="00AB6653" w:rsidRDefault="00AB6653">
      <w:pPr>
        <w:rPr>
          <w:color w:val="353535"/>
          <w:lang w:val="en-US"/>
        </w:rPr>
      </w:pPr>
    </w:p>
    <w:p w14:paraId="0C8123BC" w14:textId="77777777" w:rsidR="00FF09DB" w:rsidRDefault="00FF09DB">
      <w:pPr>
        <w:rPr>
          <w:color w:val="353535"/>
          <w:lang w:val="en-US"/>
        </w:rPr>
      </w:pPr>
    </w:p>
    <w:p w14:paraId="660F108E" w14:textId="7EB3C328" w:rsidR="00CC7AE1" w:rsidRDefault="004D352F" w:rsidP="004D352F">
      <w:pPr>
        <w:spacing w:line="360" w:lineRule="auto"/>
        <w:rPr>
          <w:lang w:val="en-US"/>
        </w:rPr>
      </w:pPr>
      <w:r>
        <w:rPr>
          <w:lang w:val="en-US"/>
        </w:rPr>
        <w:lastRenderedPageBreak/>
        <w:t xml:space="preserve">The Late Antique period in the Mediterranean </w:t>
      </w:r>
      <w:r w:rsidRPr="004D352F">
        <w:rPr>
          <w:lang w:val="en-US"/>
        </w:rPr>
        <w:t xml:space="preserve">was </w:t>
      </w:r>
      <w:r w:rsidR="00DB463A">
        <w:rPr>
          <w:lang w:val="en-US"/>
        </w:rPr>
        <w:t>characterized</w:t>
      </w:r>
      <w:r w:rsidRPr="004D352F">
        <w:rPr>
          <w:lang w:val="en-US"/>
        </w:rPr>
        <w:t xml:space="preserve"> not only by </w:t>
      </w:r>
      <w:r w:rsidR="00DB463A">
        <w:rPr>
          <w:lang w:val="en-US"/>
        </w:rPr>
        <w:t>the</w:t>
      </w:r>
      <w:r w:rsidRPr="004D352F">
        <w:rPr>
          <w:lang w:val="en-US"/>
        </w:rPr>
        <w:t xml:space="preserve"> convergence of diverse cult</w:t>
      </w:r>
      <w:r w:rsidR="00DB463A">
        <w:rPr>
          <w:lang w:val="en-US"/>
        </w:rPr>
        <w:t>ural</w:t>
      </w:r>
      <w:r w:rsidRPr="004D352F">
        <w:rPr>
          <w:lang w:val="en-US"/>
        </w:rPr>
        <w:t xml:space="preserve">-religious </w:t>
      </w:r>
      <w:r w:rsidR="00DB463A">
        <w:rPr>
          <w:lang w:val="en-US"/>
        </w:rPr>
        <w:t>influences</w:t>
      </w:r>
      <w:r w:rsidRPr="004D352F">
        <w:rPr>
          <w:lang w:val="en-US"/>
        </w:rPr>
        <w:t xml:space="preserve"> but also by the emergence of</w:t>
      </w:r>
      <w:r>
        <w:rPr>
          <w:lang w:val="en-US"/>
        </w:rPr>
        <w:t xml:space="preserve"> </w:t>
      </w:r>
      <w:r w:rsidRPr="004D352F">
        <w:rPr>
          <w:lang w:val="en-US"/>
        </w:rPr>
        <w:t>Neoplatonism. Iamblichus</w:t>
      </w:r>
      <w:r w:rsidR="002E1343">
        <w:rPr>
          <w:lang w:val="en-US"/>
        </w:rPr>
        <w:t xml:space="preserve"> </w:t>
      </w:r>
      <w:r w:rsidR="00DB463A">
        <w:rPr>
          <w:lang w:val="en-US"/>
        </w:rPr>
        <w:t>was one of the exponents of</w:t>
      </w:r>
      <w:r w:rsidRPr="004D352F">
        <w:rPr>
          <w:lang w:val="en-US"/>
        </w:rPr>
        <w:t xml:space="preserve"> Neoplatonist philosoph</w:t>
      </w:r>
      <w:r w:rsidR="00DB463A">
        <w:rPr>
          <w:lang w:val="en-US"/>
        </w:rPr>
        <w:t>y and</w:t>
      </w:r>
      <w:r w:rsidRPr="004D352F">
        <w:rPr>
          <w:lang w:val="en-US"/>
        </w:rPr>
        <w:t xml:space="preserve"> developed his work based on</w:t>
      </w:r>
      <w:r w:rsidR="00DB463A">
        <w:rPr>
          <w:lang w:val="en-US"/>
        </w:rPr>
        <w:t xml:space="preserve"> the revisitation of</w:t>
      </w:r>
      <w:r w:rsidRPr="004D352F">
        <w:rPr>
          <w:lang w:val="en-US"/>
        </w:rPr>
        <w:t xml:space="preserve"> </w:t>
      </w:r>
      <w:r>
        <w:rPr>
          <w:lang w:val="en-US"/>
        </w:rPr>
        <w:t>Platonist principles</w:t>
      </w:r>
      <w:r w:rsidR="00DB463A">
        <w:rPr>
          <w:lang w:val="en-US"/>
        </w:rPr>
        <w:t>, concepts</w:t>
      </w:r>
      <w:r>
        <w:rPr>
          <w:lang w:val="en-US"/>
        </w:rPr>
        <w:t xml:space="preserve"> </w:t>
      </w:r>
      <w:r w:rsidR="00DB463A">
        <w:rPr>
          <w:lang w:val="en-US"/>
        </w:rPr>
        <w:t>and themes</w:t>
      </w:r>
      <w:r>
        <w:rPr>
          <w:lang w:val="en-US"/>
        </w:rPr>
        <w:t xml:space="preserve">. </w:t>
      </w:r>
      <w:r w:rsidR="00CC7AE1">
        <w:rPr>
          <w:lang w:val="en-US"/>
        </w:rPr>
        <w:t xml:space="preserve">In his only remaining work, </w:t>
      </w:r>
      <w:r w:rsidR="00CC7AE1" w:rsidRPr="00130B6D">
        <w:rPr>
          <w:i/>
          <w:iCs/>
          <w:lang w:val="en-US"/>
        </w:rPr>
        <w:t>De Mysteriis</w:t>
      </w:r>
      <w:r w:rsidR="00CC7AE1">
        <w:rPr>
          <w:lang w:val="en-US"/>
        </w:rPr>
        <w:t xml:space="preserve">, he writes in apostolary style </w:t>
      </w:r>
      <w:r w:rsidR="00D7380A">
        <w:rPr>
          <w:lang w:val="en-US"/>
        </w:rPr>
        <w:t xml:space="preserve">as Abamon, an Egyptian priest. </w:t>
      </w:r>
      <w:r w:rsidR="002E1343">
        <w:rPr>
          <w:lang w:val="en-US"/>
        </w:rPr>
        <w:t xml:space="preserve">In order to answer </w:t>
      </w:r>
      <w:r w:rsidR="00CC7AE1">
        <w:rPr>
          <w:lang w:val="en-US"/>
        </w:rPr>
        <w:t>Porphyry</w:t>
      </w:r>
      <w:r w:rsidR="002E1343">
        <w:rPr>
          <w:lang w:val="en-US"/>
        </w:rPr>
        <w:t xml:space="preserve">´s </w:t>
      </w:r>
      <w:r w:rsidR="00CC7AE1">
        <w:rPr>
          <w:lang w:val="en-US"/>
        </w:rPr>
        <w:t>previous questions about divination</w:t>
      </w:r>
      <w:r w:rsidR="002E1343">
        <w:rPr>
          <w:lang w:val="en-US"/>
        </w:rPr>
        <w:t>, he d</w:t>
      </w:r>
      <w:r w:rsidR="00CC7AE1">
        <w:rPr>
          <w:lang w:val="en-US"/>
        </w:rPr>
        <w:t>iscuss</w:t>
      </w:r>
      <w:r w:rsidR="002E1343">
        <w:rPr>
          <w:lang w:val="en-US"/>
        </w:rPr>
        <w:t>es</w:t>
      </w:r>
      <w:r w:rsidR="00CC7AE1">
        <w:rPr>
          <w:lang w:val="en-US"/>
        </w:rPr>
        <w:t xml:space="preserve"> and add</w:t>
      </w:r>
      <w:r w:rsidR="002E1343">
        <w:rPr>
          <w:lang w:val="en-US"/>
        </w:rPr>
        <w:t>s</w:t>
      </w:r>
      <w:r w:rsidR="00CC7AE1">
        <w:rPr>
          <w:lang w:val="en-US"/>
        </w:rPr>
        <w:t xml:space="preserve"> his own thoughts resembl</w:t>
      </w:r>
      <w:r w:rsidR="002E1343">
        <w:rPr>
          <w:lang w:val="en-US"/>
        </w:rPr>
        <w:t>ing</w:t>
      </w:r>
      <w:r w:rsidR="00CC7AE1">
        <w:rPr>
          <w:lang w:val="en-US"/>
        </w:rPr>
        <w:t xml:space="preserve"> an oracle as the dynamic of the book is based on questions to and about the sacred. </w:t>
      </w:r>
    </w:p>
    <w:p w14:paraId="3BD568B0" w14:textId="77777777" w:rsidR="00CC7AE1" w:rsidRDefault="00CC7AE1" w:rsidP="004D352F">
      <w:pPr>
        <w:spacing w:line="360" w:lineRule="auto"/>
        <w:rPr>
          <w:lang w:val="en-US"/>
        </w:rPr>
      </w:pPr>
    </w:p>
    <w:p w14:paraId="2D0AADC0" w14:textId="316A4B63" w:rsidR="00184031" w:rsidRPr="00DB463A" w:rsidRDefault="00CC7AE1" w:rsidP="004D352F">
      <w:pPr>
        <w:spacing w:line="360" w:lineRule="auto"/>
        <w:rPr>
          <w:lang w:val="en-US"/>
        </w:rPr>
      </w:pPr>
      <w:r>
        <w:rPr>
          <w:lang w:val="en-US"/>
        </w:rPr>
        <w:t>Further on, i</w:t>
      </w:r>
      <w:r w:rsidR="00DB463A">
        <w:rPr>
          <w:lang w:val="en-US"/>
        </w:rPr>
        <w:t>n search for enabling</w:t>
      </w:r>
      <w:r w:rsidR="004D12E4">
        <w:rPr>
          <w:lang w:val="en-US"/>
        </w:rPr>
        <w:t xml:space="preserve"> the</w:t>
      </w:r>
      <w:r w:rsidR="00DB463A">
        <w:rPr>
          <w:lang w:val="en-US"/>
        </w:rPr>
        <w:t xml:space="preserve"> human soul to </w:t>
      </w:r>
      <w:r>
        <w:rPr>
          <w:lang w:val="en-US"/>
        </w:rPr>
        <w:t>return</w:t>
      </w:r>
      <w:r w:rsidR="00DB463A">
        <w:rPr>
          <w:lang w:val="en-US"/>
        </w:rPr>
        <w:t xml:space="preserve"> to its divine origins</w:t>
      </w:r>
      <w:r w:rsidR="004D352F">
        <w:rPr>
          <w:lang w:val="en-US"/>
        </w:rPr>
        <w:t xml:space="preserve">, </w:t>
      </w:r>
      <w:r>
        <w:rPr>
          <w:lang w:val="en-US"/>
        </w:rPr>
        <w:t xml:space="preserve">Iamblichus </w:t>
      </w:r>
      <w:r w:rsidR="00C7121C">
        <w:rPr>
          <w:lang w:val="en-US"/>
        </w:rPr>
        <w:t>exalts the</w:t>
      </w:r>
      <w:r w:rsidR="004D352F">
        <w:rPr>
          <w:lang w:val="en-US"/>
        </w:rPr>
        <w:t xml:space="preserve"> </w:t>
      </w:r>
      <w:r w:rsidR="00C7121C">
        <w:rPr>
          <w:lang w:val="en-US"/>
        </w:rPr>
        <w:t>use</w:t>
      </w:r>
      <w:r w:rsidR="00DB463A">
        <w:rPr>
          <w:lang w:val="en-US"/>
        </w:rPr>
        <w:t xml:space="preserve"> of </w:t>
      </w:r>
      <w:r w:rsidR="00675280">
        <w:rPr>
          <w:lang w:val="en-US"/>
        </w:rPr>
        <w:t>philosophy but</w:t>
      </w:r>
      <w:r w:rsidR="004D352F">
        <w:rPr>
          <w:lang w:val="en-US"/>
        </w:rPr>
        <w:t xml:space="preserve"> </w:t>
      </w:r>
      <w:r w:rsidR="00C7121C">
        <w:rPr>
          <w:lang w:val="en-US"/>
        </w:rPr>
        <w:t>offers</w:t>
      </w:r>
      <w:r>
        <w:rPr>
          <w:lang w:val="en-US"/>
        </w:rPr>
        <w:t xml:space="preserve"> a</w:t>
      </w:r>
      <w:r w:rsidR="004D352F">
        <w:rPr>
          <w:lang w:val="en-US"/>
        </w:rPr>
        <w:t xml:space="preserve"> </w:t>
      </w:r>
      <w:r w:rsidR="002E1343">
        <w:rPr>
          <w:lang w:val="en-US"/>
        </w:rPr>
        <w:t>non-dualistic</w:t>
      </w:r>
      <w:r w:rsidR="00C7121C">
        <w:rPr>
          <w:lang w:val="en-US"/>
        </w:rPr>
        <w:t xml:space="preserve"> </w:t>
      </w:r>
      <w:r w:rsidR="00DB463A">
        <w:rPr>
          <w:lang w:val="en-US"/>
        </w:rPr>
        <w:t>propos</w:t>
      </w:r>
      <w:r>
        <w:rPr>
          <w:lang w:val="en-US"/>
        </w:rPr>
        <w:t xml:space="preserve">al </w:t>
      </w:r>
      <w:r w:rsidR="00C7121C">
        <w:rPr>
          <w:lang w:val="en-US"/>
        </w:rPr>
        <w:t>as a</w:t>
      </w:r>
      <w:r w:rsidR="00DB463A">
        <w:rPr>
          <w:lang w:val="en-US"/>
        </w:rPr>
        <w:t xml:space="preserve"> way of living</w:t>
      </w:r>
      <w:r w:rsidR="00C7121C">
        <w:rPr>
          <w:lang w:val="en-US"/>
        </w:rPr>
        <w:t>,</w:t>
      </w:r>
      <w:r w:rsidR="00DB463A">
        <w:rPr>
          <w:lang w:val="en-US"/>
        </w:rPr>
        <w:t xml:space="preserve"> where </w:t>
      </w:r>
      <w:r w:rsidR="004D352F" w:rsidRPr="004D352F">
        <w:rPr>
          <w:lang w:val="en-US"/>
        </w:rPr>
        <w:t xml:space="preserve">theurgy </w:t>
      </w:r>
      <w:r>
        <w:rPr>
          <w:lang w:val="en-US"/>
        </w:rPr>
        <w:t>becomes</w:t>
      </w:r>
      <w:r w:rsidR="00DB463A">
        <w:rPr>
          <w:lang w:val="en-US"/>
        </w:rPr>
        <w:t xml:space="preserve"> </w:t>
      </w:r>
      <w:r w:rsidR="004D352F" w:rsidRPr="004D352F">
        <w:rPr>
          <w:lang w:val="en-US"/>
        </w:rPr>
        <w:t>a</w:t>
      </w:r>
      <w:r w:rsidR="004D352F">
        <w:rPr>
          <w:lang w:val="en-US"/>
        </w:rPr>
        <w:t xml:space="preserve"> complementary </w:t>
      </w:r>
      <w:r w:rsidR="004D352F" w:rsidRPr="004D352F">
        <w:rPr>
          <w:lang w:val="en-US"/>
        </w:rPr>
        <w:t xml:space="preserve">exercise </w:t>
      </w:r>
      <w:r>
        <w:rPr>
          <w:lang w:val="en-US"/>
        </w:rPr>
        <w:t>to</w:t>
      </w:r>
      <w:r w:rsidR="004D352F">
        <w:rPr>
          <w:lang w:val="en-US"/>
        </w:rPr>
        <w:t xml:space="preserve"> ethical </w:t>
      </w:r>
      <w:r w:rsidR="00BE5A7D">
        <w:rPr>
          <w:lang w:val="en-US"/>
        </w:rPr>
        <w:t>thinking</w:t>
      </w:r>
      <w:r w:rsidR="004D352F" w:rsidRPr="004D352F">
        <w:rPr>
          <w:lang w:val="en-US"/>
        </w:rPr>
        <w:t>.</w:t>
      </w:r>
      <w:r w:rsidR="00DB463A">
        <w:rPr>
          <w:lang w:val="en-US"/>
        </w:rPr>
        <w:t xml:space="preserve"> </w:t>
      </w:r>
      <w:r w:rsidR="004D352F">
        <w:rPr>
          <w:lang w:val="en-US"/>
        </w:rPr>
        <w:t xml:space="preserve">For Neoplatonists (and for Iamblichus) the Gods are an immanent presence through the entire natural world and, thus, permeate everything through sympathy. </w:t>
      </w:r>
      <w:r w:rsidR="00DB463A">
        <w:rPr>
          <w:lang w:val="en-US"/>
        </w:rPr>
        <w:t xml:space="preserve">This presence is recognizable and rememberable through symbol, </w:t>
      </w:r>
      <w:r w:rsidR="00130B6D">
        <w:rPr>
          <w:lang w:val="en-US"/>
        </w:rPr>
        <w:t>imagery</w:t>
      </w:r>
      <w:r w:rsidR="00DB463A">
        <w:rPr>
          <w:lang w:val="en-US"/>
        </w:rPr>
        <w:t xml:space="preserve"> and </w:t>
      </w:r>
      <w:r w:rsidR="00DB463A">
        <w:rPr>
          <w:color w:val="353535"/>
          <w:lang w:val="en-US"/>
        </w:rPr>
        <w:t>the practice of</w:t>
      </w:r>
      <w:r w:rsidR="004D352F">
        <w:rPr>
          <w:color w:val="353535"/>
          <w:lang w:val="en-US"/>
        </w:rPr>
        <w:t xml:space="preserve"> theurg</w:t>
      </w:r>
      <w:r w:rsidR="00DB463A">
        <w:rPr>
          <w:color w:val="353535"/>
          <w:lang w:val="en-US"/>
        </w:rPr>
        <w:t>ic</w:t>
      </w:r>
      <w:r w:rsidR="004D352F">
        <w:rPr>
          <w:color w:val="353535"/>
          <w:lang w:val="en-US"/>
        </w:rPr>
        <w:t xml:space="preserve"> </w:t>
      </w:r>
      <w:r w:rsidR="00DB463A">
        <w:rPr>
          <w:color w:val="353535"/>
          <w:lang w:val="en-US"/>
        </w:rPr>
        <w:t xml:space="preserve">rites. </w:t>
      </w:r>
      <w:r w:rsidR="00130B6D">
        <w:rPr>
          <w:color w:val="353535"/>
          <w:lang w:val="en-US"/>
        </w:rPr>
        <w:t>These disciplines</w:t>
      </w:r>
      <w:r w:rsidR="00DB463A">
        <w:rPr>
          <w:color w:val="353535"/>
          <w:lang w:val="en-US"/>
        </w:rPr>
        <w:t xml:space="preserve"> </w:t>
      </w:r>
      <w:r w:rsidR="002E1343">
        <w:rPr>
          <w:color w:val="353535"/>
          <w:lang w:val="en-US"/>
        </w:rPr>
        <w:t>have the role to enable ascension</w:t>
      </w:r>
      <w:r w:rsidR="00DB463A">
        <w:rPr>
          <w:color w:val="353535"/>
          <w:lang w:val="en-US"/>
        </w:rPr>
        <w:t xml:space="preserve">, that is, </w:t>
      </w:r>
      <w:r w:rsidR="002E1343">
        <w:rPr>
          <w:color w:val="353535"/>
          <w:lang w:val="en-US"/>
        </w:rPr>
        <w:t>a</w:t>
      </w:r>
      <w:r w:rsidR="004D352F">
        <w:rPr>
          <w:color w:val="353535"/>
          <w:lang w:val="en-US"/>
        </w:rPr>
        <w:t xml:space="preserve"> way of </w:t>
      </w:r>
      <w:r w:rsidR="00DB463A">
        <w:rPr>
          <w:color w:val="353535"/>
          <w:lang w:val="en-US"/>
        </w:rPr>
        <w:t xml:space="preserve">becoming </w:t>
      </w:r>
      <w:r w:rsidR="00C7121C">
        <w:rPr>
          <w:color w:val="353535"/>
          <w:lang w:val="en-US"/>
        </w:rPr>
        <w:t>more divine reconnect</w:t>
      </w:r>
      <w:r w:rsidR="002E1343">
        <w:rPr>
          <w:color w:val="353535"/>
          <w:lang w:val="en-US"/>
        </w:rPr>
        <w:t>ing the soul</w:t>
      </w:r>
      <w:r w:rsidR="004D352F">
        <w:rPr>
          <w:color w:val="353535"/>
          <w:lang w:val="en-US"/>
        </w:rPr>
        <w:t xml:space="preserve"> with</w:t>
      </w:r>
      <w:r w:rsidR="00DB463A">
        <w:rPr>
          <w:color w:val="353535"/>
          <w:lang w:val="en-US"/>
        </w:rPr>
        <w:t xml:space="preserve"> </w:t>
      </w:r>
      <w:r w:rsidR="00C7121C">
        <w:rPr>
          <w:color w:val="353535"/>
          <w:lang w:val="en-US"/>
        </w:rPr>
        <w:t>its essence</w:t>
      </w:r>
      <w:r w:rsidR="004D352F">
        <w:rPr>
          <w:color w:val="353535"/>
          <w:lang w:val="en-US"/>
        </w:rPr>
        <w:t xml:space="preserve">. </w:t>
      </w:r>
    </w:p>
    <w:p w14:paraId="6C8A123A" w14:textId="77777777" w:rsidR="004D352F" w:rsidRDefault="004D352F">
      <w:pPr>
        <w:rPr>
          <w:color w:val="353535"/>
          <w:lang w:val="en-US"/>
        </w:rPr>
      </w:pPr>
    </w:p>
    <w:p w14:paraId="29327516" w14:textId="4F56AC62" w:rsidR="00FF09DB" w:rsidRDefault="00FF09DB" w:rsidP="00C41298">
      <w:pPr>
        <w:spacing w:line="360" w:lineRule="auto"/>
        <w:rPr>
          <w:color w:val="353535"/>
          <w:lang w:val="en-US"/>
        </w:rPr>
      </w:pPr>
      <w:r>
        <w:rPr>
          <w:color w:val="353535"/>
          <w:lang w:val="en-US"/>
        </w:rPr>
        <w:t xml:space="preserve">In </w:t>
      </w:r>
      <w:r w:rsidRPr="00A26F9F">
        <w:rPr>
          <w:i/>
          <w:iCs/>
          <w:color w:val="353535"/>
          <w:lang w:val="en-US"/>
        </w:rPr>
        <w:t>De Mysteriis</w:t>
      </w:r>
      <w:r>
        <w:rPr>
          <w:color w:val="353535"/>
          <w:lang w:val="en-US"/>
        </w:rPr>
        <w:t xml:space="preserve">, </w:t>
      </w:r>
      <w:r w:rsidR="00CC7AE1">
        <w:rPr>
          <w:color w:val="353535"/>
          <w:lang w:val="en-US"/>
        </w:rPr>
        <w:t xml:space="preserve">Iamblichus discusses </w:t>
      </w:r>
      <w:r>
        <w:rPr>
          <w:color w:val="353535"/>
          <w:lang w:val="en-US"/>
        </w:rPr>
        <w:t>the diverse group of</w:t>
      </w:r>
      <w:r w:rsidR="00DB463A">
        <w:rPr>
          <w:color w:val="353535"/>
          <w:lang w:val="en-US"/>
        </w:rPr>
        <w:t xml:space="preserve"> </w:t>
      </w:r>
      <w:r>
        <w:rPr>
          <w:color w:val="353535"/>
          <w:lang w:val="en-US"/>
        </w:rPr>
        <w:t xml:space="preserve">mantic practices </w:t>
      </w:r>
      <w:r w:rsidR="00A339B7">
        <w:rPr>
          <w:color w:val="353535"/>
          <w:lang w:val="en-US"/>
        </w:rPr>
        <w:t>resorting to the objective observation of oracles such as the ones of Dydona, Claros and Delphi.</w:t>
      </w:r>
      <w:r w:rsidR="00DB463A">
        <w:rPr>
          <w:color w:val="353535"/>
          <w:lang w:val="en-US"/>
        </w:rPr>
        <w:t xml:space="preserve"> </w:t>
      </w:r>
      <w:r w:rsidR="00A339B7">
        <w:rPr>
          <w:color w:val="353535"/>
          <w:lang w:val="en-US"/>
        </w:rPr>
        <w:t>He</w:t>
      </w:r>
      <w:r w:rsidR="00DB463A">
        <w:rPr>
          <w:color w:val="353535"/>
          <w:lang w:val="en-US"/>
        </w:rPr>
        <w:t xml:space="preserve"> </w:t>
      </w:r>
      <w:r w:rsidR="00A26F9F">
        <w:rPr>
          <w:color w:val="353535"/>
          <w:lang w:val="en-US"/>
        </w:rPr>
        <w:t xml:space="preserve">differentiates inductive from inspired divination, explaining </w:t>
      </w:r>
      <w:r w:rsidR="00C7121C">
        <w:rPr>
          <w:color w:val="353535"/>
          <w:lang w:val="en-US"/>
        </w:rPr>
        <w:t xml:space="preserve">his </w:t>
      </w:r>
      <w:r w:rsidR="002E1343">
        <w:rPr>
          <w:color w:val="353535"/>
          <w:lang w:val="en-US"/>
        </w:rPr>
        <w:t>favors</w:t>
      </w:r>
      <w:r w:rsidR="00C7121C" w:rsidRPr="00C7121C">
        <w:rPr>
          <w:color w:val="353535"/>
          <w:lang w:val="en-US"/>
        </w:rPr>
        <w:t xml:space="preserve"> </w:t>
      </w:r>
      <w:r w:rsidR="00C7121C">
        <w:rPr>
          <w:color w:val="353535"/>
          <w:lang w:val="en-US"/>
        </w:rPr>
        <w:t>for</w:t>
      </w:r>
      <w:r w:rsidR="00A26F9F">
        <w:rPr>
          <w:color w:val="353535"/>
          <w:lang w:val="en-US"/>
        </w:rPr>
        <w:t xml:space="preserve"> </w:t>
      </w:r>
      <w:r w:rsidR="00C7121C">
        <w:rPr>
          <w:color w:val="353535"/>
          <w:lang w:val="en-US"/>
        </w:rPr>
        <w:t>inspired modes, where the results are not permeated by human interference</w:t>
      </w:r>
      <w:r w:rsidR="00A339B7">
        <w:rPr>
          <w:color w:val="353535"/>
          <w:lang w:val="en-US"/>
        </w:rPr>
        <w:t>.</w:t>
      </w:r>
      <w:r>
        <w:rPr>
          <w:color w:val="353535"/>
          <w:lang w:val="en-US"/>
        </w:rPr>
        <w:t xml:space="preserve"> </w:t>
      </w:r>
      <w:r w:rsidR="00A26F9F">
        <w:rPr>
          <w:color w:val="353535"/>
          <w:lang w:val="en-US"/>
        </w:rPr>
        <w:t>T</w:t>
      </w:r>
      <w:r>
        <w:rPr>
          <w:color w:val="353535"/>
          <w:lang w:val="en-US"/>
        </w:rPr>
        <w:t>he complete mystic union with the Divine</w:t>
      </w:r>
      <w:r w:rsidR="00A26F9F">
        <w:rPr>
          <w:color w:val="353535"/>
          <w:lang w:val="en-US"/>
        </w:rPr>
        <w:t>, i</w:t>
      </w:r>
      <w:r>
        <w:rPr>
          <w:color w:val="353535"/>
          <w:lang w:val="en-US"/>
        </w:rPr>
        <w:t xml:space="preserve">n his treatise, </w:t>
      </w:r>
      <w:r w:rsidR="00A26F9F">
        <w:rPr>
          <w:color w:val="353535"/>
          <w:lang w:val="en-US"/>
        </w:rPr>
        <w:t xml:space="preserve">is undoubtedly </w:t>
      </w:r>
      <w:r w:rsidR="00C7121C">
        <w:rPr>
          <w:color w:val="353535"/>
          <w:lang w:val="en-US"/>
        </w:rPr>
        <w:t xml:space="preserve">the final goal </w:t>
      </w:r>
      <w:r w:rsidR="00E26B2E">
        <w:rPr>
          <w:color w:val="353535"/>
          <w:lang w:val="en-US"/>
        </w:rPr>
        <w:t>of human´s life and</w:t>
      </w:r>
      <w:r w:rsidR="00A26F9F">
        <w:rPr>
          <w:color w:val="353535"/>
          <w:lang w:val="en-US"/>
        </w:rPr>
        <w:t xml:space="preserve"> it is </w:t>
      </w:r>
      <w:r w:rsidR="00E26B2E">
        <w:rPr>
          <w:color w:val="353535"/>
          <w:lang w:val="en-US"/>
        </w:rPr>
        <w:t>enabled through the</w:t>
      </w:r>
      <w:r w:rsidR="00A26F9F">
        <w:rPr>
          <w:color w:val="353535"/>
          <w:lang w:val="en-US"/>
        </w:rPr>
        <w:t xml:space="preserve"> access</w:t>
      </w:r>
      <w:r w:rsidR="00E26B2E">
        <w:rPr>
          <w:color w:val="353535"/>
          <w:lang w:val="en-US"/>
        </w:rPr>
        <w:t xml:space="preserve"> of original memory</w:t>
      </w:r>
      <w:r w:rsidR="00A26F9F">
        <w:rPr>
          <w:color w:val="353535"/>
          <w:lang w:val="en-US"/>
        </w:rPr>
        <w:t xml:space="preserve">. </w:t>
      </w:r>
      <w:r w:rsidR="00A339B7">
        <w:rPr>
          <w:color w:val="353535"/>
          <w:lang w:val="en-US"/>
        </w:rPr>
        <w:t xml:space="preserve">As the practitioner </w:t>
      </w:r>
      <w:r w:rsidR="00E26B2E">
        <w:rPr>
          <w:color w:val="353535"/>
          <w:lang w:val="en-US"/>
        </w:rPr>
        <w:t>becomes closer to this remembrance</w:t>
      </w:r>
      <w:r>
        <w:rPr>
          <w:color w:val="353535"/>
          <w:lang w:val="en-US"/>
        </w:rPr>
        <w:t>,</w:t>
      </w:r>
      <w:r w:rsidR="00A339B7">
        <w:rPr>
          <w:color w:val="353535"/>
          <w:lang w:val="en-US"/>
        </w:rPr>
        <w:t xml:space="preserve"> -</w:t>
      </w:r>
      <w:r>
        <w:rPr>
          <w:color w:val="353535"/>
          <w:lang w:val="en-US"/>
        </w:rPr>
        <w:t xml:space="preserve"> either by participation, communion or union</w:t>
      </w:r>
      <w:r w:rsidR="00A339B7">
        <w:rPr>
          <w:color w:val="353535"/>
          <w:lang w:val="en-US"/>
        </w:rPr>
        <w:t xml:space="preserve"> -</w:t>
      </w:r>
      <w:r>
        <w:rPr>
          <w:color w:val="353535"/>
          <w:lang w:val="en-US"/>
        </w:rPr>
        <w:t xml:space="preserve"> more and more </w:t>
      </w:r>
      <w:r w:rsidR="00A26F9F">
        <w:rPr>
          <w:color w:val="353535"/>
          <w:lang w:val="en-US"/>
        </w:rPr>
        <w:t xml:space="preserve">of </w:t>
      </w:r>
      <w:r w:rsidR="00A339B7">
        <w:rPr>
          <w:color w:val="353535"/>
          <w:lang w:val="en-US"/>
        </w:rPr>
        <w:t xml:space="preserve">him </w:t>
      </w:r>
      <w:r>
        <w:rPr>
          <w:color w:val="353535"/>
          <w:lang w:val="en-US"/>
        </w:rPr>
        <w:t>gets aware of this innate s</w:t>
      </w:r>
      <w:r w:rsidR="00E05841">
        <w:rPr>
          <w:color w:val="353535"/>
          <w:lang w:val="en-US"/>
        </w:rPr>
        <w:t>tate</w:t>
      </w:r>
      <w:r>
        <w:rPr>
          <w:color w:val="353535"/>
          <w:lang w:val="en-US"/>
        </w:rPr>
        <w:t xml:space="preserve">.  </w:t>
      </w:r>
    </w:p>
    <w:p w14:paraId="2D3C41CC" w14:textId="77777777" w:rsidR="00FF09DB" w:rsidRDefault="00FF09DB" w:rsidP="00C41298">
      <w:pPr>
        <w:spacing w:line="360" w:lineRule="auto"/>
        <w:rPr>
          <w:color w:val="353535"/>
          <w:lang w:val="en-US"/>
        </w:rPr>
      </w:pPr>
    </w:p>
    <w:p w14:paraId="3FB700CD" w14:textId="36347DB3" w:rsidR="004D352F" w:rsidRDefault="007A0FCD" w:rsidP="004D352F">
      <w:pPr>
        <w:spacing w:line="360" w:lineRule="auto"/>
        <w:rPr>
          <w:color w:val="353535"/>
          <w:lang w:val="en-US"/>
        </w:rPr>
      </w:pPr>
      <w:r>
        <w:rPr>
          <w:color w:val="353535"/>
          <w:lang w:val="en-US"/>
        </w:rPr>
        <w:t xml:space="preserve">As a lifelong </w:t>
      </w:r>
      <w:r w:rsidR="002E1343">
        <w:rPr>
          <w:color w:val="353535"/>
          <w:lang w:val="en-US"/>
        </w:rPr>
        <w:t>endeavor</w:t>
      </w:r>
      <w:r>
        <w:rPr>
          <w:color w:val="353535"/>
          <w:lang w:val="en-US"/>
        </w:rPr>
        <w:t xml:space="preserve"> of devotion and endurance</w:t>
      </w:r>
      <w:r w:rsidR="00FF09DB">
        <w:rPr>
          <w:color w:val="353535"/>
          <w:lang w:val="en-US"/>
        </w:rPr>
        <w:t xml:space="preserve">, </w:t>
      </w:r>
      <w:r w:rsidR="002E1343">
        <w:rPr>
          <w:color w:val="353535"/>
          <w:lang w:val="en-US"/>
        </w:rPr>
        <w:t xml:space="preserve">it seems that </w:t>
      </w:r>
      <w:r w:rsidR="00FF09DB">
        <w:rPr>
          <w:color w:val="353535"/>
          <w:lang w:val="en-US"/>
        </w:rPr>
        <w:t>theurg</w:t>
      </w:r>
      <w:r w:rsidR="00A339B7">
        <w:rPr>
          <w:color w:val="353535"/>
          <w:lang w:val="en-US"/>
        </w:rPr>
        <w:t>ic</w:t>
      </w:r>
      <w:r w:rsidR="00A139C6">
        <w:rPr>
          <w:color w:val="353535"/>
          <w:lang w:val="en-US"/>
        </w:rPr>
        <w:t xml:space="preserve"> precepts</w:t>
      </w:r>
      <w:r w:rsidR="00FF09DB">
        <w:rPr>
          <w:color w:val="353535"/>
          <w:lang w:val="en-US"/>
        </w:rPr>
        <w:t xml:space="preserve"> </w:t>
      </w:r>
      <w:r w:rsidR="00E05841">
        <w:rPr>
          <w:color w:val="353535"/>
          <w:lang w:val="en-US"/>
        </w:rPr>
        <w:t>h</w:t>
      </w:r>
      <w:r w:rsidR="00FF09DB">
        <w:rPr>
          <w:color w:val="353535"/>
          <w:lang w:val="en-US"/>
        </w:rPr>
        <w:t>a</w:t>
      </w:r>
      <w:r w:rsidR="00A139C6">
        <w:rPr>
          <w:color w:val="353535"/>
          <w:lang w:val="en-US"/>
        </w:rPr>
        <w:t>ve</w:t>
      </w:r>
      <w:r w:rsidR="00FF09DB">
        <w:rPr>
          <w:color w:val="353535"/>
          <w:lang w:val="en-US"/>
        </w:rPr>
        <w:t xml:space="preserve"> for Iamblichu</w:t>
      </w:r>
      <w:r w:rsidR="00A139C6">
        <w:rPr>
          <w:color w:val="353535"/>
          <w:lang w:val="en-US"/>
        </w:rPr>
        <w:t>s</w:t>
      </w:r>
      <w:r w:rsidR="00FF09DB">
        <w:rPr>
          <w:color w:val="353535"/>
          <w:lang w:val="en-US"/>
        </w:rPr>
        <w:t xml:space="preserve"> </w:t>
      </w:r>
      <w:r w:rsidR="00E05841">
        <w:rPr>
          <w:color w:val="353535"/>
          <w:lang w:val="en-US"/>
        </w:rPr>
        <w:t xml:space="preserve">a similar role as </w:t>
      </w:r>
      <w:r w:rsidR="00A139C6">
        <w:rPr>
          <w:color w:val="353535"/>
          <w:lang w:val="en-US"/>
        </w:rPr>
        <w:t>many of the self-restricting practices present in</w:t>
      </w:r>
      <w:r w:rsidR="00E05841">
        <w:rPr>
          <w:color w:val="353535"/>
          <w:lang w:val="en-US"/>
        </w:rPr>
        <w:t xml:space="preserve"> </w:t>
      </w:r>
      <w:r w:rsidR="00E26B2E">
        <w:rPr>
          <w:color w:val="353535"/>
          <w:lang w:val="en-US"/>
        </w:rPr>
        <w:t>some e</w:t>
      </w:r>
      <w:r w:rsidR="00E05841">
        <w:rPr>
          <w:color w:val="353535"/>
          <w:lang w:val="en-US"/>
        </w:rPr>
        <w:t>astern religious philosophies</w:t>
      </w:r>
      <w:r w:rsidR="00E26B2E">
        <w:rPr>
          <w:color w:val="353535"/>
          <w:lang w:val="en-US"/>
        </w:rPr>
        <w:t>.</w:t>
      </w:r>
      <w:r w:rsidR="00E05841">
        <w:rPr>
          <w:color w:val="353535"/>
          <w:lang w:val="en-US"/>
        </w:rPr>
        <w:t xml:space="preserve"> </w:t>
      </w:r>
      <w:r w:rsidR="00E26B2E">
        <w:rPr>
          <w:color w:val="353535"/>
          <w:lang w:val="en-US"/>
        </w:rPr>
        <w:t>T</w:t>
      </w:r>
      <w:r w:rsidR="00E05841">
        <w:rPr>
          <w:color w:val="353535"/>
          <w:lang w:val="en-US"/>
        </w:rPr>
        <w:t xml:space="preserve">he need to discipline the mind </w:t>
      </w:r>
      <w:r w:rsidR="00E26B2E">
        <w:rPr>
          <w:color w:val="353535"/>
          <w:lang w:val="en-US"/>
        </w:rPr>
        <w:t>as</w:t>
      </w:r>
      <w:r w:rsidR="00E05841">
        <w:rPr>
          <w:color w:val="353535"/>
          <w:lang w:val="en-US"/>
        </w:rPr>
        <w:t xml:space="preserve"> an important </w:t>
      </w:r>
      <w:r w:rsidR="00E05841" w:rsidRPr="00E05841">
        <w:rPr>
          <w:color w:val="353535"/>
          <w:lang w:val="en-US"/>
        </w:rPr>
        <w:t xml:space="preserve">preparatory path </w:t>
      </w:r>
      <w:r w:rsidR="00E26B2E">
        <w:rPr>
          <w:color w:val="353535"/>
          <w:lang w:val="en-US"/>
        </w:rPr>
        <w:t xml:space="preserve">to human enlightenment resembles his formula of thinking and acting </w:t>
      </w:r>
      <w:r w:rsidR="00E26B2E">
        <w:rPr>
          <w:color w:val="353535"/>
          <w:lang w:val="en-US"/>
        </w:rPr>
        <w:lastRenderedPageBreak/>
        <w:t xml:space="preserve">thus he makes clear </w:t>
      </w:r>
      <w:r w:rsidR="004D352F">
        <w:rPr>
          <w:color w:val="353535"/>
          <w:lang w:val="en-US"/>
        </w:rPr>
        <w:t>the ´limits of rational understanding´</w:t>
      </w:r>
      <w:r w:rsidR="00A26F9F">
        <w:rPr>
          <w:rStyle w:val="Refdenotaderodap"/>
          <w:color w:val="353535"/>
          <w:lang w:val="en-US"/>
        </w:rPr>
        <w:footnoteReference w:id="24"/>
      </w:r>
      <w:r w:rsidR="002E1343">
        <w:rPr>
          <w:color w:val="353535"/>
          <w:lang w:val="en-US"/>
        </w:rPr>
        <w:t xml:space="preserve">, </w:t>
      </w:r>
      <w:r w:rsidR="004D352F">
        <w:rPr>
          <w:color w:val="353535"/>
          <w:lang w:val="en-US"/>
        </w:rPr>
        <w:t>point</w:t>
      </w:r>
      <w:r w:rsidR="00A139C6">
        <w:rPr>
          <w:color w:val="353535"/>
          <w:lang w:val="en-US"/>
        </w:rPr>
        <w:t>ing</w:t>
      </w:r>
      <w:r w:rsidR="004D352F">
        <w:rPr>
          <w:color w:val="353535"/>
          <w:lang w:val="en-US"/>
        </w:rPr>
        <w:t xml:space="preserve"> </w:t>
      </w:r>
      <w:r w:rsidR="00A139C6">
        <w:rPr>
          <w:color w:val="353535"/>
          <w:lang w:val="en-US"/>
        </w:rPr>
        <w:t>t</w:t>
      </w:r>
      <w:r w:rsidR="004D352F">
        <w:rPr>
          <w:color w:val="353535"/>
          <w:lang w:val="en-US"/>
        </w:rPr>
        <w:t>o</w:t>
      </w:r>
      <w:r w:rsidR="00A139C6">
        <w:rPr>
          <w:color w:val="353535"/>
          <w:lang w:val="en-US"/>
        </w:rPr>
        <w:t xml:space="preserve"> the importance of</w:t>
      </w:r>
      <w:r w:rsidR="004D352F">
        <w:rPr>
          <w:color w:val="353535"/>
          <w:lang w:val="en-US"/>
        </w:rPr>
        <w:t xml:space="preserve"> </w:t>
      </w:r>
      <w:r w:rsidR="00E26B2E">
        <w:rPr>
          <w:color w:val="353535"/>
          <w:lang w:val="en-US"/>
        </w:rPr>
        <w:t>bonding earthly actions</w:t>
      </w:r>
      <w:r w:rsidR="004D352F">
        <w:rPr>
          <w:color w:val="353535"/>
          <w:lang w:val="en-US"/>
        </w:rPr>
        <w:t xml:space="preserve"> </w:t>
      </w:r>
      <w:r w:rsidR="00E26B2E">
        <w:rPr>
          <w:color w:val="353535"/>
          <w:lang w:val="en-US"/>
        </w:rPr>
        <w:t>to questioning and reason</w:t>
      </w:r>
      <w:r w:rsidR="004D352F">
        <w:rPr>
          <w:color w:val="353535"/>
          <w:lang w:val="en-US"/>
        </w:rPr>
        <w:t xml:space="preserve">. </w:t>
      </w:r>
    </w:p>
    <w:p w14:paraId="683FDBD5" w14:textId="74E1635A" w:rsidR="00CF5263" w:rsidRDefault="00CF5263" w:rsidP="00C41298">
      <w:pPr>
        <w:spacing w:line="360" w:lineRule="auto"/>
        <w:rPr>
          <w:color w:val="353535"/>
          <w:lang w:val="en-US"/>
        </w:rPr>
      </w:pPr>
    </w:p>
    <w:p w14:paraId="2ED83D31" w14:textId="72D22D32" w:rsidR="00F92FEC" w:rsidRDefault="00CF5263" w:rsidP="00C41298">
      <w:pPr>
        <w:spacing w:line="360" w:lineRule="auto"/>
        <w:rPr>
          <w:color w:val="353535"/>
          <w:lang w:val="en-US"/>
        </w:rPr>
      </w:pPr>
      <w:r>
        <w:rPr>
          <w:color w:val="353535"/>
          <w:lang w:val="en-US"/>
        </w:rPr>
        <w:t xml:space="preserve">Iamblichus doesn´t disregard intellectual training in order to develop spiritual </w:t>
      </w:r>
      <w:r w:rsidR="00130B6D">
        <w:rPr>
          <w:color w:val="353535"/>
          <w:lang w:val="en-US"/>
        </w:rPr>
        <w:t>awakening but</w:t>
      </w:r>
      <w:r>
        <w:rPr>
          <w:color w:val="353535"/>
          <w:lang w:val="en-US"/>
        </w:rPr>
        <w:t xml:space="preserve"> makes clear that philosophy is </w:t>
      </w:r>
      <w:r w:rsidR="00E26B2E">
        <w:rPr>
          <w:color w:val="353535"/>
          <w:lang w:val="en-US"/>
        </w:rPr>
        <w:t>just</w:t>
      </w:r>
      <w:r>
        <w:rPr>
          <w:color w:val="353535"/>
          <w:lang w:val="en-US"/>
        </w:rPr>
        <w:t xml:space="preserve"> a</w:t>
      </w:r>
      <w:r w:rsidR="00E26B2E">
        <w:rPr>
          <w:color w:val="353535"/>
          <w:lang w:val="en-US"/>
        </w:rPr>
        <w:t xml:space="preserve"> part</w:t>
      </w:r>
      <w:r>
        <w:rPr>
          <w:color w:val="353535"/>
          <w:lang w:val="en-US"/>
        </w:rPr>
        <w:t xml:space="preserve"> of the journey</w:t>
      </w:r>
      <w:r w:rsidR="00E26B2E">
        <w:rPr>
          <w:color w:val="353535"/>
          <w:lang w:val="en-US"/>
        </w:rPr>
        <w:t>.</w:t>
      </w:r>
      <w:r>
        <w:rPr>
          <w:color w:val="353535"/>
          <w:lang w:val="en-US"/>
        </w:rPr>
        <w:t xml:space="preserve"> </w:t>
      </w:r>
      <w:r w:rsidR="00A26F9F">
        <w:rPr>
          <w:color w:val="353535"/>
          <w:lang w:val="en-US"/>
        </w:rPr>
        <w:t>Inspired Divination</w:t>
      </w:r>
      <w:r w:rsidR="00E26B2E">
        <w:rPr>
          <w:color w:val="353535"/>
          <w:lang w:val="en-US"/>
        </w:rPr>
        <w:t>, as one of th</w:t>
      </w:r>
      <w:r w:rsidR="004D12E4">
        <w:rPr>
          <w:color w:val="353535"/>
          <w:lang w:val="en-US"/>
        </w:rPr>
        <w:t>e</w:t>
      </w:r>
      <w:r w:rsidR="00130B6D">
        <w:rPr>
          <w:color w:val="353535"/>
          <w:lang w:val="en-US"/>
        </w:rPr>
        <w:t>s</w:t>
      </w:r>
      <w:r w:rsidR="004D12E4">
        <w:rPr>
          <w:color w:val="353535"/>
          <w:lang w:val="en-US"/>
        </w:rPr>
        <w:t>e</w:t>
      </w:r>
      <w:r w:rsidR="00130B6D">
        <w:rPr>
          <w:color w:val="353535"/>
          <w:lang w:val="en-US"/>
        </w:rPr>
        <w:t xml:space="preserve"> most important</w:t>
      </w:r>
      <w:r w:rsidR="00E26B2E">
        <w:rPr>
          <w:color w:val="353535"/>
          <w:lang w:val="en-US"/>
        </w:rPr>
        <w:t xml:space="preserve"> contact channels,</w:t>
      </w:r>
      <w:r w:rsidR="00A26F9F">
        <w:rPr>
          <w:color w:val="353535"/>
          <w:lang w:val="en-US"/>
        </w:rPr>
        <w:t xml:space="preserve"> is </w:t>
      </w:r>
      <w:r w:rsidR="00E26B2E">
        <w:rPr>
          <w:color w:val="353535"/>
          <w:lang w:val="en-US"/>
        </w:rPr>
        <w:t xml:space="preserve">seen as </w:t>
      </w:r>
      <w:r w:rsidR="00A26F9F">
        <w:rPr>
          <w:color w:val="353535"/>
          <w:lang w:val="en-US"/>
        </w:rPr>
        <w:t xml:space="preserve">a bridge to make men closer to God and therefore </w:t>
      </w:r>
      <w:r w:rsidR="00E26B2E">
        <w:rPr>
          <w:color w:val="353535"/>
          <w:lang w:val="en-US"/>
        </w:rPr>
        <w:t xml:space="preserve">is exalted </w:t>
      </w:r>
      <w:r w:rsidR="00130B6D">
        <w:rPr>
          <w:color w:val="353535"/>
          <w:lang w:val="en-US"/>
        </w:rPr>
        <w:t xml:space="preserve">and </w:t>
      </w:r>
      <w:r w:rsidR="00E26B2E">
        <w:rPr>
          <w:color w:val="353535"/>
          <w:lang w:val="en-US"/>
        </w:rPr>
        <w:t>encouraged for</w:t>
      </w:r>
      <w:r w:rsidR="004523FF">
        <w:rPr>
          <w:color w:val="353535"/>
          <w:lang w:val="en-US"/>
        </w:rPr>
        <w:t xml:space="preserve"> </w:t>
      </w:r>
      <w:r w:rsidR="00E26B2E">
        <w:rPr>
          <w:color w:val="353535"/>
          <w:lang w:val="en-US"/>
        </w:rPr>
        <w:t xml:space="preserve">the </w:t>
      </w:r>
      <w:r w:rsidR="004523FF">
        <w:rPr>
          <w:color w:val="353535"/>
          <w:lang w:val="en-US"/>
        </w:rPr>
        <w:t xml:space="preserve">expanding </w:t>
      </w:r>
      <w:r w:rsidR="00E26B2E">
        <w:rPr>
          <w:color w:val="353535"/>
          <w:lang w:val="en-US"/>
        </w:rPr>
        <w:t xml:space="preserve">of human </w:t>
      </w:r>
      <w:r w:rsidR="004523FF">
        <w:rPr>
          <w:color w:val="353535"/>
          <w:lang w:val="en-US"/>
        </w:rPr>
        <w:t xml:space="preserve">consciousness. </w:t>
      </w:r>
    </w:p>
    <w:p w14:paraId="0E60FB59" w14:textId="0084B7C4" w:rsidR="00E63DC0" w:rsidRDefault="00E63DC0">
      <w:pPr>
        <w:rPr>
          <w:lang w:val="en-US"/>
        </w:rPr>
      </w:pPr>
    </w:p>
    <w:p w14:paraId="787890A0" w14:textId="44515438" w:rsidR="002F304C" w:rsidRDefault="002F304C">
      <w:pPr>
        <w:rPr>
          <w:lang w:val="en-US"/>
        </w:rPr>
      </w:pPr>
    </w:p>
    <w:p w14:paraId="7F18B930" w14:textId="72856643" w:rsidR="002F304C" w:rsidRDefault="002F304C">
      <w:pPr>
        <w:rPr>
          <w:lang w:val="en-US"/>
        </w:rPr>
      </w:pPr>
    </w:p>
    <w:p w14:paraId="02B1140D" w14:textId="5E5AE600" w:rsidR="002F304C" w:rsidRDefault="002F304C">
      <w:pPr>
        <w:rPr>
          <w:lang w:val="en-US"/>
        </w:rPr>
      </w:pPr>
    </w:p>
    <w:p w14:paraId="60367F71" w14:textId="77777777" w:rsidR="002F304C" w:rsidRDefault="002F304C">
      <w:pPr>
        <w:rPr>
          <w:lang w:val="en-US"/>
        </w:rPr>
      </w:pPr>
    </w:p>
    <w:p w14:paraId="2DC68B15" w14:textId="77777777" w:rsidR="00E40E2A" w:rsidRDefault="00E40E2A" w:rsidP="00E63DC0">
      <w:pPr>
        <w:spacing w:line="360" w:lineRule="auto"/>
        <w:rPr>
          <w:lang w:val="en-US"/>
        </w:rPr>
      </w:pPr>
    </w:p>
    <w:p w14:paraId="785CFB06" w14:textId="77777777" w:rsidR="00E63DC0" w:rsidRDefault="00E63DC0">
      <w:pPr>
        <w:pBdr>
          <w:bottom w:val="single" w:sz="6" w:space="1" w:color="auto"/>
        </w:pBdr>
        <w:rPr>
          <w:lang w:val="en-US"/>
        </w:rPr>
      </w:pPr>
    </w:p>
    <w:p w14:paraId="49F212E2" w14:textId="66CB34C0" w:rsidR="004523FF" w:rsidRDefault="004523FF">
      <w:pPr>
        <w:rPr>
          <w:lang w:val="en-US"/>
        </w:rPr>
      </w:pPr>
    </w:p>
    <w:p w14:paraId="1CB3A2FD" w14:textId="77777777" w:rsidR="004523FF" w:rsidRDefault="004523FF">
      <w:pPr>
        <w:rPr>
          <w:lang w:val="en-US"/>
        </w:rPr>
      </w:pPr>
    </w:p>
    <w:p w14:paraId="465DBAB9" w14:textId="14D11D1B" w:rsidR="00DE2DE4" w:rsidRDefault="00DE2DE4">
      <w:pPr>
        <w:rPr>
          <w:lang w:val="en-US"/>
        </w:rPr>
      </w:pPr>
    </w:p>
    <w:p w14:paraId="35565CBE" w14:textId="37615524" w:rsidR="00DE2DE4" w:rsidRDefault="00DE2DE4">
      <w:pPr>
        <w:rPr>
          <w:lang w:val="en-US"/>
        </w:rPr>
      </w:pPr>
      <w:r>
        <w:rPr>
          <w:lang w:val="en-US"/>
        </w:rPr>
        <w:t>Bibliography</w:t>
      </w:r>
    </w:p>
    <w:p w14:paraId="2C0C204B" w14:textId="683FAB65" w:rsidR="004909A5" w:rsidRDefault="004909A5">
      <w:pPr>
        <w:rPr>
          <w:lang w:val="en-US"/>
        </w:rPr>
      </w:pPr>
    </w:p>
    <w:p w14:paraId="6ABD7393" w14:textId="1AAECD2B" w:rsidR="004909A5" w:rsidRDefault="004909A5" w:rsidP="004909A5">
      <w:pPr>
        <w:rPr>
          <w:lang w:val="en-US"/>
        </w:rPr>
      </w:pPr>
      <w:r w:rsidRPr="004909A5">
        <w:rPr>
          <w:lang w:val="en-US"/>
        </w:rPr>
        <w:t>Addey, Crystal. Divination and Theurgy in Neoplatonism: Oracles of the gods, Farnham: Ashgate, 2014</w:t>
      </w:r>
      <w:r>
        <w:rPr>
          <w:lang w:val="en-US"/>
        </w:rPr>
        <w:t>.</w:t>
      </w:r>
    </w:p>
    <w:p w14:paraId="48616EC5" w14:textId="77777777" w:rsidR="004909A5" w:rsidRDefault="004909A5" w:rsidP="004909A5">
      <w:pPr>
        <w:rPr>
          <w:lang w:val="en-US"/>
        </w:rPr>
      </w:pPr>
    </w:p>
    <w:p w14:paraId="1AA7663E" w14:textId="55CFBB3B" w:rsidR="004909A5" w:rsidRDefault="004909A5" w:rsidP="004909A5">
      <w:pPr>
        <w:rPr>
          <w:lang w:val="en-US"/>
        </w:rPr>
      </w:pPr>
      <w:r w:rsidRPr="004909A5">
        <w:rPr>
          <w:lang w:val="en-US"/>
        </w:rPr>
        <w:t>Addey, C., “Oracles, Dreams and Astrology in Iamblichus’ De mysteriis,” in P. Curry and A. Voss (eds.) (2007), Seeing with Different Eyes: Essays in Astrology and Divination, Cambridge: Cambridge Scholars Publishing, 2007.</w:t>
      </w:r>
    </w:p>
    <w:p w14:paraId="1D4EB33B" w14:textId="6F3EAE61" w:rsidR="00156EA9" w:rsidRDefault="00156EA9" w:rsidP="004909A5">
      <w:pPr>
        <w:rPr>
          <w:lang w:val="en-US"/>
        </w:rPr>
      </w:pPr>
    </w:p>
    <w:p w14:paraId="52B4B82C" w14:textId="3C9FC6A2" w:rsidR="00156EA9" w:rsidRPr="00B118AE" w:rsidRDefault="00156EA9" w:rsidP="004909A5">
      <w:pPr>
        <w:rPr>
          <w:lang w:val="en-US"/>
        </w:rPr>
      </w:pPr>
      <w:r w:rsidRPr="00156EA9">
        <w:rPr>
          <w:color w:val="000000"/>
          <w:spacing w:val="-5"/>
          <w:shd w:val="clear" w:color="auto" w:fill="FFFFFF"/>
          <w:lang w:val="en-US"/>
        </w:rPr>
        <w:t>Athanassiadi, Polymnia. “Dreams, Theurgy and Freelance Divination: The Testimony of Iamblichus.” </w:t>
      </w:r>
      <w:r w:rsidRPr="00156EA9">
        <w:rPr>
          <w:i/>
          <w:iCs/>
          <w:color w:val="000000"/>
          <w:spacing w:val="-5"/>
          <w:shd w:val="clear" w:color="auto" w:fill="FFFFFF"/>
          <w:lang w:val="en-US"/>
        </w:rPr>
        <w:t>The Journal of Roman Studies</w:t>
      </w:r>
      <w:r w:rsidRPr="00156EA9">
        <w:rPr>
          <w:color w:val="000000"/>
          <w:spacing w:val="-5"/>
          <w:shd w:val="clear" w:color="auto" w:fill="FFFFFF"/>
          <w:lang w:val="en-US"/>
        </w:rPr>
        <w:t>, vol. 83, 1993, pp. 115–130. </w:t>
      </w:r>
      <w:r w:rsidRPr="00156EA9">
        <w:rPr>
          <w:i/>
          <w:iCs/>
          <w:color w:val="000000"/>
          <w:spacing w:val="-5"/>
          <w:shd w:val="clear" w:color="auto" w:fill="FFFFFF"/>
          <w:lang w:val="en-US"/>
        </w:rPr>
        <w:t>JSTOR</w:t>
      </w:r>
      <w:r w:rsidRPr="00156EA9">
        <w:rPr>
          <w:color w:val="000000"/>
          <w:spacing w:val="-5"/>
          <w:shd w:val="clear" w:color="auto" w:fill="FFFFFF"/>
          <w:lang w:val="en-US"/>
        </w:rPr>
        <w:t>, www.jstor.org/stable/300982.</w:t>
      </w:r>
    </w:p>
    <w:p w14:paraId="3DF5416A" w14:textId="04DB6377" w:rsidR="004909A5" w:rsidRDefault="004909A5" w:rsidP="004909A5">
      <w:pPr>
        <w:rPr>
          <w:lang w:val="en-US"/>
        </w:rPr>
      </w:pPr>
    </w:p>
    <w:p w14:paraId="72B8E41B" w14:textId="77777777" w:rsidR="009E3256" w:rsidRPr="009E3256" w:rsidRDefault="009E3256" w:rsidP="009E3256">
      <w:pPr>
        <w:rPr>
          <w:lang w:val="en-US"/>
        </w:rPr>
      </w:pPr>
      <w:r w:rsidRPr="009E3256">
        <w:rPr>
          <w:lang w:val="en-US"/>
        </w:rPr>
        <w:t xml:space="preserve">Iamblichus, </w:t>
      </w:r>
      <w:r w:rsidRPr="009E3256">
        <w:rPr>
          <w:i/>
          <w:iCs/>
          <w:lang w:val="en-US"/>
        </w:rPr>
        <w:t>On the Mysteries (De mysteriis)</w:t>
      </w:r>
      <w:r w:rsidRPr="009E3256">
        <w:rPr>
          <w:lang w:val="en-US"/>
        </w:rPr>
        <w:t>: Emma C. Clarke, John M. Dillon and J.P. Hershbell (eds.), Iamblichus: On the Mysteries, Atlanta: Society of Biblical Literature, 2003.</w:t>
      </w:r>
    </w:p>
    <w:p w14:paraId="1A81C175" w14:textId="7EE75874" w:rsidR="00A37517" w:rsidRDefault="00A37517" w:rsidP="004909A5">
      <w:pPr>
        <w:rPr>
          <w:lang w:val="en-US"/>
        </w:rPr>
      </w:pPr>
    </w:p>
    <w:p w14:paraId="0C3947C4" w14:textId="2DD76820" w:rsidR="00A37517" w:rsidRPr="00A37517" w:rsidRDefault="00A37517" w:rsidP="004909A5">
      <w:pPr>
        <w:rPr>
          <w:lang w:val="en-US"/>
        </w:rPr>
      </w:pPr>
      <w:r w:rsidRPr="00A37517">
        <w:rPr>
          <w:color w:val="000000"/>
          <w:spacing w:val="-5"/>
          <w:shd w:val="clear" w:color="auto" w:fill="FFFFFF"/>
          <w:lang w:val="en-US"/>
        </w:rPr>
        <w:t>Milne, J. ´</w:t>
      </w:r>
      <w:r w:rsidRPr="00A37517">
        <w:rPr>
          <w:i/>
          <w:iCs/>
          <w:color w:val="000000"/>
          <w:spacing w:val="-5"/>
          <w:shd w:val="clear" w:color="auto" w:fill="FFFFFF"/>
          <w:lang w:val="en-US"/>
        </w:rPr>
        <w:t>Advaita Vedānta and Typologies of Multiplicity and Unity: An Interpretation of Nondual Knowledge´.</w:t>
      </w:r>
      <w:r w:rsidRPr="00A37517">
        <w:rPr>
          <w:color w:val="000000"/>
          <w:spacing w:val="-5"/>
          <w:shd w:val="clear" w:color="auto" w:fill="FFFFFF"/>
          <w:lang w:val="en-US"/>
        </w:rPr>
        <w:t> </w:t>
      </w:r>
      <w:r w:rsidRPr="00A37517">
        <w:rPr>
          <w:i/>
          <w:iCs/>
          <w:color w:val="000000"/>
          <w:spacing w:val="-5"/>
          <w:shd w:val="clear" w:color="auto" w:fill="FFFFFF"/>
          <w:lang w:val="en-US"/>
        </w:rPr>
        <w:t>International Journal of Hindu Studies,</w:t>
      </w:r>
      <w:r w:rsidRPr="00A37517">
        <w:rPr>
          <w:color w:val="000000"/>
          <w:spacing w:val="-5"/>
          <w:shd w:val="clear" w:color="auto" w:fill="FFFFFF"/>
          <w:lang w:val="en-US"/>
        </w:rPr>
        <w:t> </w:t>
      </w:r>
      <w:r w:rsidRPr="00A37517">
        <w:rPr>
          <w:i/>
          <w:iCs/>
          <w:color w:val="000000"/>
          <w:spacing w:val="-5"/>
          <w:shd w:val="clear" w:color="auto" w:fill="FFFFFF"/>
          <w:lang w:val="en-US"/>
        </w:rPr>
        <w:t>1</w:t>
      </w:r>
      <w:r w:rsidRPr="00A37517">
        <w:rPr>
          <w:color w:val="000000"/>
          <w:spacing w:val="-5"/>
          <w:shd w:val="clear" w:color="auto" w:fill="FFFFFF"/>
          <w:lang w:val="en-US"/>
        </w:rPr>
        <w:t>(1), 165-188. (1997). Retrieved March 01, 2021, from http://www.jstor.org/stable/20106454</w:t>
      </w:r>
    </w:p>
    <w:p w14:paraId="15C6BA9E" w14:textId="03F208F2" w:rsidR="00D631E5" w:rsidRDefault="00D631E5" w:rsidP="004909A5">
      <w:pPr>
        <w:rPr>
          <w:color w:val="373A3C"/>
          <w:shd w:val="clear" w:color="auto" w:fill="FFFFFF"/>
          <w:lang w:val="en-US"/>
        </w:rPr>
      </w:pPr>
    </w:p>
    <w:p w14:paraId="774DD6F5" w14:textId="658AEEFD" w:rsidR="00D631E5" w:rsidRPr="00D631E5" w:rsidRDefault="00D631E5" w:rsidP="004909A5">
      <w:pPr>
        <w:rPr>
          <w:lang w:val="en-US"/>
        </w:rPr>
      </w:pPr>
      <w:r w:rsidRPr="00D631E5">
        <w:t xml:space="preserve">Moreira, Julio Cesar. </w:t>
      </w:r>
      <w:r w:rsidRPr="00D631E5">
        <w:rPr>
          <w:i/>
          <w:iCs/>
        </w:rPr>
        <w:t>´Filosofia e Teurgia no De Mysteriis de Jâmblico: um estudo dos Livros I, II e III.´</w:t>
      </w:r>
      <w:r w:rsidRPr="00D631E5">
        <w:t xml:space="preserve"> </w:t>
      </w:r>
      <w:r w:rsidRPr="005A3A27">
        <w:rPr>
          <w:lang w:val="en-US"/>
        </w:rPr>
        <w:t>Dissertação, Mestrado em Filosofia. São Paulo, SP, 2013.</w:t>
      </w:r>
    </w:p>
    <w:p w14:paraId="67A26A4C" w14:textId="5CD4C85D" w:rsidR="004909A5" w:rsidRDefault="004909A5" w:rsidP="004909A5">
      <w:pPr>
        <w:rPr>
          <w:lang w:val="en-US"/>
        </w:rPr>
      </w:pPr>
    </w:p>
    <w:p w14:paraId="6A17810F" w14:textId="50CC5288" w:rsidR="004909A5" w:rsidRDefault="004909A5" w:rsidP="004909A5">
      <w:pPr>
        <w:rPr>
          <w:lang w:val="en-US"/>
        </w:rPr>
      </w:pPr>
      <w:r w:rsidRPr="004909A5">
        <w:rPr>
          <w:lang w:val="en-US"/>
        </w:rPr>
        <w:lastRenderedPageBreak/>
        <w:t>Ogden, D., Magic, Witchcraft and Ghosts in the Greek and Roman Worlds, Oxford: Oxford University Press: 2002: Chapter 4: Apollonius of Tyana (ancient sources in translation); Chapter 14: Libanius and Apuleius (ancient sources in translation).</w:t>
      </w:r>
    </w:p>
    <w:p w14:paraId="4987029F" w14:textId="5B7C7815" w:rsidR="000D5C1F" w:rsidRDefault="000D5C1F" w:rsidP="004909A5">
      <w:pPr>
        <w:rPr>
          <w:lang w:val="en-US"/>
        </w:rPr>
      </w:pPr>
    </w:p>
    <w:p w14:paraId="5117B42A" w14:textId="420E7E37" w:rsidR="000D5C1F" w:rsidRPr="000D5C1F" w:rsidRDefault="000D5C1F" w:rsidP="004909A5">
      <w:pPr>
        <w:rPr>
          <w:lang w:val="en-US"/>
        </w:rPr>
      </w:pPr>
      <w:r w:rsidRPr="000D5C1F">
        <w:rPr>
          <w:rFonts w:eastAsiaTheme="minorHAnsi"/>
          <w:color w:val="000000"/>
          <w:lang w:val="en-US" w:eastAsia="en-US"/>
        </w:rPr>
        <w:t xml:space="preserve">Places, E. D. </w:t>
      </w:r>
      <w:r w:rsidRPr="000D5C1F">
        <w:rPr>
          <w:rFonts w:eastAsiaTheme="minorHAnsi"/>
          <w:i/>
          <w:iCs/>
          <w:color w:val="000000"/>
          <w:lang w:val="en-US" w:eastAsia="en-US"/>
        </w:rPr>
        <w:t>Jamblique Les mystères d'Égypte</w:t>
      </w:r>
      <w:r w:rsidRPr="000D5C1F">
        <w:rPr>
          <w:rFonts w:eastAsiaTheme="minorHAnsi"/>
          <w:color w:val="000000"/>
          <w:lang w:val="en-US" w:eastAsia="en-US"/>
        </w:rPr>
        <w:t>: Belles Lettres.</w:t>
      </w:r>
      <w:r w:rsidRPr="000D5C1F">
        <w:rPr>
          <w:color w:val="000000"/>
          <w:lang w:val="en-US"/>
        </w:rPr>
        <w:t xml:space="preserve"> 1996.</w:t>
      </w:r>
      <w:r w:rsidRPr="000D5C1F">
        <w:rPr>
          <w:lang w:val="en-US"/>
        </w:rPr>
        <w:t xml:space="preserve"> </w:t>
      </w:r>
    </w:p>
    <w:p w14:paraId="17DD3599" w14:textId="1C5DEA14" w:rsidR="00AE3012" w:rsidRDefault="00AE3012" w:rsidP="004909A5">
      <w:pPr>
        <w:rPr>
          <w:lang w:val="en-US"/>
        </w:rPr>
      </w:pPr>
    </w:p>
    <w:p w14:paraId="59E9BD48" w14:textId="6A277F49" w:rsidR="00AE3012" w:rsidRDefault="00AE3012" w:rsidP="004909A5">
      <w:pPr>
        <w:rPr>
          <w:lang w:val="en-US"/>
        </w:rPr>
      </w:pPr>
      <w:r w:rsidRPr="00AE3012">
        <w:rPr>
          <w:lang w:val="en-US"/>
        </w:rPr>
        <w:t xml:space="preserve">Porphyry of Tyre. </w:t>
      </w:r>
      <w:r w:rsidRPr="00D631E5">
        <w:rPr>
          <w:i/>
          <w:iCs/>
          <w:lang w:val="en-US"/>
        </w:rPr>
        <w:t>Letters to Marcella and Anebo</w:t>
      </w:r>
      <w:r w:rsidRPr="00AE3012">
        <w:rPr>
          <w:lang w:val="en-US"/>
        </w:rPr>
        <w:t>. Avery Morrow's Printing and Bagels. Kindle</w:t>
      </w:r>
      <w:r>
        <w:rPr>
          <w:lang w:val="en-US"/>
        </w:rPr>
        <w:t xml:space="preserve"> Edition</w:t>
      </w:r>
      <w:r w:rsidRPr="00AE3012">
        <w:rPr>
          <w:lang w:val="en-US"/>
        </w:rPr>
        <w:t>.</w:t>
      </w:r>
    </w:p>
    <w:p w14:paraId="084AF142" w14:textId="3E162D5F" w:rsidR="00D631E5" w:rsidRDefault="00D631E5" w:rsidP="004909A5">
      <w:pPr>
        <w:rPr>
          <w:lang w:val="en-US"/>
        </w:rPr>
      </w:pPr>
    </w:p>
    <w:p w14:paraId="73D7586B" w14:textId="74EBD139" w:rsidR="00D631E5" w:rsidRPr="004909A5" w:rsidRDefault="00A81088" w:rsidP="004909A5">
      <w:pPr>
        <w:rPr>
          <w:lang w:val="en-US"/>
        </w:rPr>
      </w:pPr>
      <w:r w:rsidRPr="00D631E5">
        <w:rPr>
          <w:color w:val="000000"/>
          <w:spacing w:val="-5"/>
          <w:shd w:val="clear" w:color="auto" w:fill="FFFFFF"/>
          <w:lang w:val="en-US"/>
        </w:rPr>
        <w:t>Shaw, Gregory</w:t>
      </w:r>
      <w:r w:rsidR="00D631E5" w:rsidRPr="00D631E5">
        <w:rPr>
          <w:color w:val="000000"/>
          <w:spacing w:val="-5"/>
          <w:shd w:val="clear" w:color="auto" w:fill="FFFFFF"/>
          <w:lang w:val="en-US"/>
        </w:rPr>
        <w:t>. “</w:t>
      </w:r>
      <w:r w:rsidRPr="00A81088">
        <w:rPr>
          <w:i/>
          <w:iCs/>
          <w:color w:val="000000"/>
          <w:spacing w:val="-5"/>
          <w:shd w:val="clear" w:color="auto" w:fill="FFFFFF"/>
          <w:lang w:val="en-US"/>
        </w:rPr>
        <w:t>Theurgy: Rituals Of Unification In The Neoplatonism Of Iamblichus</w:t>
      </w:r>
      <w:r w:rsidR="00D631E5" w:rsidRPr="00D631E5">
        <w:rPr>
          <w:color w:val="000000"/>
          <w:spacing w:val="-5"/>
          <w:shd w:val="clear" w:color="auto" w:fill="FFFFFF"/>
          <w:lang w:val="en-US"/>
        </w:rPr>
        <w:t>.” </w:t>
      </w:r>
      <w:r w:rsidR="00D631E5" w:rsidRPr="00D631E5">
        <w:rPr>
          <w:i/>
          <w:iCs/>
          <w:color w:val="000000"/>
          <w:spacing w:val="-5"/>
          <w:shd w:val="clear" w:color="auto" w:fill="FFFFFF"/>
          <w:lang w:val="en-US"/>
        </w:rPr>
        <w:t>Traditio</w:t>
      </w:r>
      <w:r w:rsidR="00D631E5" w:rsidRPr="00D631E5">
        <w:rPr>
          <w:color w:val="000000"/>
          <w:spacing w:val="-5"/>
          <w:shd w:val="clear" w:color="auto" w:fill="FFFFFF"/>
          <w:lang w:val="en-US"/>
        </w:rPr>
        <w:t>, vol. 41, 1985, pp. 1–28. </w:t>
      </w:r>
      <w:r w:rsidR="00D631E5" w:rsidRPr="00D631E5">
        <w:rPr>
          <w:i/>
          <w:iCs/>
          <w:color w:val="000000"/>
          <w:spacing w:val="-5"/>
          <w:shd w:val="clear" w:color="auto" w:fill="FFFFFF"/>
          <w:lang w:val="en-US"/>
        </w:rPr>
        <w:t>JSTOR</w:t>
      </w:r>
      <w:r w:rsidR="00D631E5" w:rsidRPr="00D631E5">
        <w:rPr>
          <w:color w:val="000000"/>
          <w:spacing w:val="-5"/>
          <w:shd w:val="clear" w:color="auto" w:fill="FFFFFF"/>
          <w:lang w:val="en-US"/>
        </w:rPr>
        <w:t>, www.jstor.org/stable/27831164. Accessed 11 Mar. 2021.</w:t>
      </w:r>
    </w:p>
    <w:p w14:paraId="6F838B8B" w14:textId="685C1AE9" w:rsidR="004909A5" w:rsidRDefault="004909A5" w:rsidP="004909A5">
      <w:pPr>
        <w:rPr>
          <w:b/>
          <w:bCs/>
          <w:lang w:val="en-US"/>
        </w:rPr>
      </w:pPr>
    </w:p>
    <w:p w14:paraId="0B65A97F" w14:textId="5610C8D0" w:rsidR="00AE3012" w:rsidRPr="0083567A" w:rsidRDefault="00AE3012" w:rsidP="00AE3012">
      <w:pPr>
        <w:rPr>
          <w:lang w:val="en-US"/>
        </w:rPr>
      </w:pPr>
      <w:r w:rsidRPr="00AE3012">
        <w:rPr>
          <w:lang w:val="en-US"/>
        </w:rPr>
        <w:t>Shaw, Gregory. Theurgy and the Soul: The Neoplatonism of Iamblichus. Angelico Press/Sophia Perennis. Kindle</w:t>
      </w:r>
      <w:r>
        <w:rPr>
          <w:lang w:val="en-US"/>
        </w:rPr>
        <w:t xml:space="preserve"> Edition</w:t>
      </w:r>
      <w:r w:rsidRPr="00AE3012">
        <w:rPr>
          <w:lang w:val="en-US"/>
        </w:rPr>
        <w:t>.</w:t>
      </w:r>
    </w:p>
    <w:p w14:paraId="2D9DDFB1" w14:textId="77777777" w:rsidR="00AE3012" w:rsidRPr="00AE3012" w:rsidRDefault="00AE3012" w:rsidP="00AE3012">
      <w:pPr>
        <w:rPr>
          <w:lang w:val="en-US"/>
        </w:rPr>
      </w:pPr>
    </w:p>
    <w:p w14:paraId="532E2490" w14:textId="37B3AE6B" w:rsidR="00AE3012" w:rsidRDefault="00AE3012" w:rsidP="00AE3012">
      <w:pPr>
        <w:rPr>
          <w:lang w:val="en-US"/>
        </w:rPr>
      </w:pPr>
      <w:r w:rsidRPr="00AE3012">
        <w:rPr>
          <w:lang w:val="en-US"/>
        </w:rPr>
        <w:t>Taylor, Thomas. Iamblichus on the Mysteries of the Egyptians, Chaldeans, and Assyrians . Kshetra Books. Kindle</w:t>
      </w:r>
      <w:r>
        <w:rPr>
          <w:lang w:val="en-US"/>
        </w:rPr>
        <w:t xml:space="preserve"> Edition</w:t>
      </w:r>
      <w:r w:rsidRPr="00AE3012">
        <w:rPr>
          <w:lang w:val="en-US"/>
        </w:rPr>
        <w:t>.</w:t>
      </w:r>
    </w:p>
    <w:p w14:paraId="03371AAA" w14:textId="74068C6C" w:rsidR="001057D5" w:rsidRDefault="001057D5" w:rsidP="00AE3012">
      <w:pPr>
        <w:rPr>
          <w:lang w:val="en-US"/>
        </w:rPr>
      </w:pPr>
    </w:p>
    <w:p w14:paraId="3A4612EF" w14:textId="77777777" w:rsidR="001057D5" w:rsidRPr="00AE3012" w:rsidRDefault="001057D5" w:rsidP="00AE3012">
      <w:pPr>
        <w:rPr>
          <w:lang w:val="en-US"/>
        </w:rPr>
      </w:pPr>
    </w:p>
    <w:p w14:paraId="52A895B5" w14:textId="3787E5FC" w:rsidR="00DE2DE4" w:rsidRDefault="00DE2DE4" w:rsidP="00AE3012">
      <w:pPr>
        <w:rPr>
          <w:lang w:val="en-US"/>
        </w:rPr>
      </w:pPr>
    </w:p>
    <w:p w14:paraId="738EBBE0" w14:textId="6934030B" w:rsidR="00AE3012" w:rsidRPr="0083567A" w:rsidRDefault="00AE3012" w:rsidP="00AE3012">
      <w:pPr>
        <w:rPr>
          <w:lang w:val="en-US"/>
        </w:rPr>
      </w:pPr>
      <w:r w:rsidRPr="00AE3012">
        <w:rPr>
          <w:rFonts w:ascii="Calibri" w:hAnsi="Calibri" w:cs="Calibri"/>
          <w:lang w:val="en-US"/>
        </w:rPr>
        <w:t>﻿</w:t>
      </w:r>
    </w:p>
    <w:sectPr w:rsidR="00AE3012" w:rsidRPr="0083567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5C4697" w14:textId="77777777" w:rsidR="0008254A" w:rsidRDefault="0008254A" w:rsidP="00DF3D5E">
      <w:r>
        <w:separator/>
      </w:r>
    </w:p>
  </w:endnote>
  <w:endnote w:type="continuationSeparator" w:id="0">
    <w:p w14:paraId="0638B919" w14:textId="77777777" w:rsidR="0008254A" w:rsidRDefault="0008254A" w:rsidP="00DF3D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287" w:usb1="00000000" w:usb2="00000000" w:usb3="00000000" w:csb0="0000009F" w:csb1="00000000"/>
  </w:font>
  <w:font w:name="Segoe UI">
    <w:panose1 w:val="020B0604020202020204"/>
    <w:charset w:val="00"/>
    <w:family w:val="swiss"/>
    <w:pitch w:val="variable"/>
    <w:sig w:usb0="E4002EFF" w:usb1="C000E47F" w:usb2="00000009" w:usb3="00000000" w:csb0="000001FF" w:csb1="00000000"/>
  </w:font>
  <w:font w:name="TimesNewRomanPSMT">
    <w:altName w:val="Times New Roman"/>
    <w:panose1 w:val="020B0604020202020204"/>
    <w:charset w:val="00"/>
    <w:family w:val="roman"/>
    <w:pitch w:val="default"/>
  </w:font>
  <w:font w:name="TimesNewRomanPS">
    <w:altName w:val="Times New Roman"/>
    <w:panose1 w:val="020B0604020202020204"/>
    <w:charset w:val="00"/>
    <w:family w:val="roman"/>
    <w:pitch w:val="default"/>
  </w:font>
  <w:font w:name="Code2000">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C2EEC1" w14:textId="77777777" w:rsidR="0008254A" w:rsidRDefault="0008254A" w:rsidP="00DF3D5E">
      <w:r>
        <w:separator/>
      </w:r>
    </w:p>
  </w:footnote>
  <w:footnote w:type="continuationSeparator" w:id="0">
    <w:p w14:paraId="7D8D2643" w14:textId="77777777" w:rsidR="0008254A" w:rsidRDefault="0008254A" w:rsidP="00DF3D5E">
      <w:r>
        <w:continuationSeparator/>
      </w:r>
    </w:p>
  </w:footnote>
  <w:footnote w:id="1">
    <w:p w14:paraId="468B9D09" w14:textId="69612153" w:rsidR="00DF3D5E" w:rsidRPr="00D631E5" w:rsidRDefault="00DF3D5E" w:rsidP="00D631E5">
      <w:pPr>
        <w:contextualSpacing/>
        <w:rPr>
          <w:lang w:val="en-US"/>
        </w:rPr>
      </w:pPr>
      <w:r>
        <w:rPr>
          <w:rStyle w:val="Refdenotaderodap"/>
        </w:rPr>
        <w:footnoteRef/>
      </w:r>
      <w:r w:rsidRPr="00D631E5">
        <w:rPr>
          <w:lang w:val="en-US"/>
        </w:rPr>
        <w:t xml:space="preserve"> </w:t>
      </w:r>
      <w:r w:rsidR="00D631E5" w:rsidRPr="004909A5">
        <w:rPr>
          <w:color w:val="373A3C"/>
          <w:sz w:val="20"/>
          <w:szCs w:val="20"/>
          <w:shd w:val="clear" w:color="auto" w:fill="FFFFFF"/>
          <w:lang w:val="en-US"/>
        </w:rPr>
        <w:t>Iamblichus, </w:t>
      </w:r>
      <w:r w:rsidR="00D631E5" w:rsidRPr="004909A5">
        <w:rPr>
          <w:i/>
          <w:iCs/>
          <w:color w:val="373A3C"/>
          <w:sz w:val="20"/>
          <w:szCs w:val="20"/>
          <w:shd w:val="clear" w:color="auto" w:fill="FFFFFF"/>
          <w:lang w:val="en-US"/>
        </w:rPr>
        <w:t>De mysteriis</w:t>
      </w:r>
      <w:r w:rsidR="00156EA9">
        <w:rPr>
          <w:color w:val="373A3C"/>
          <w:sz w:val="20"/>
          <w:szCs w:val="20"/>
          <w:shd w:val="clear" w:color="auto" w:fill="FFFFFF"/>
          <w:lang w:val="en-US"/>
        </w:rPr>
        <w:t>. T</w:t>
      </w:r>
      <w:r w:rsidR="00D631E5" w:rsidRPr="004909A5">
        <w:rPr>
          <w:color w:val="373A3C"/>
          <w:sz w:val="20"/>
          <w:szCs w:val="20"/>
          <w:shd w:val="clear" w:color="auto" w:fill="FFFFFF"/>
          <w:lang w:val="en-US"/>
        </w:rPr>
        <w:t>rs. Emma Clarke, John Dillon and Jackson Hershbell (Atlanta: SBL, 2003)</w:t>
      </w:r>
    </w:p>
  </w:footnote>
  <w:footnote w:id="2">
    <w:p w14:paraId="662144DE" w14:textId="0AC42AAC" w:rsidR="00DF3D5E" w:rsidRPr="00D631E5" w:rsidRDefault="00DF3D5E" w:rsidP="00D631E5">
      <w:pPr>
        <w:contextualSpacing/>
      </w:pPr>
      <w:r>
        <w:rPr>
          <w:rStyle w:val="Refdenotaderodap"/>
        </w:rPr>
        <w:footnoteRef/>
      </w:r>
      <w:r w:rsidRPr="00D631E5">
        <w:rPr>
          <w:lang w:val="en-US"/>
        </w:rPr>
        <w:t xml:space="preserve"> </w:t>
      </w:r>
      <w:r w:rsidR="00D631E5" w:rsidRPr="00D631E5">
        <w:rPr>
          <w:sz w:val="20"/>
          <w:szCs w:val="20"/>
          <w:lang w:val="en-US"/>
        </w:rPr>
        <w:t xml:space="preserve">Porphyry of Tyre. </w:t>
      </w:r>
      <w:r w:rsidR="00D631E5" w:rsidRPr="00D631E5">
        <w:rPr>
          <w:i/>
          <w:iCs/>
          <w:sz w:val="20"/>
          <w:szCs w:val="20"/>
          <w:lang w:val="en-US"/>
        </w:rPr>
        <w:t>Letters to Marcella and Anebo</w:t>
      </w:r>
      <w:r w:rsidR="00D631E5" w:rsidRPr="00D631E5">
        <w:rPr>
          <w:sz w:val="20"/>
          <w:szCs w:val="20"/>
          <w:lang w:val="en-US"/>
        </w:rPr>
        <w:t xml:space="preserve">. Avery Morrow's Printing and Bagels. </w:t>
      </w:r>
      <w:r w:rsidR="00D631E5" w:rsidRPr="00D631E5">
        <w:rPr>
          <w:sz w:val="20"/>
          <w:szCs w:val="20"/>
        </w:rPr>
        <w:t>Kindle Edition.</w:t>
      </w:r>
    </w:p>
  </w:footnote>
  <w:footnote w:id="3">
    <w:p w14:paraId="5199F00E" w14:textId="008BA9B9" w:rsidR="00C81D2D" w:rsidRPr="00156EA9" w:rsidRDefault="00C81D2D" w:rsidP="00D631E5">
      <w:pPr>
        <w:pStyle w:val="Textodenotaderodap"/>
        <w:contextualSpacing/>
        <w:rPr>
          <w:lang w:val="en-US"/>
        </w:rPr>
      </w:pPr>
      <w:r>
        <w:rPr>
          <w:rStyle w:val="Refdenotaderodap"/>
        </w:rPr>
        <w:footnoteRef/>
      </w:r>
      <w:r w:rsidRPr="00D631E5">
        <w:t xml:space="preserve"> </w:t>
      </w:r>
      <w:r w:rsidR="00D631E5" w:rsidRPr="00D631E5">
        <w:rPr>
          <w:rFonts w:ascii="Times New Roman" w:hAnsi="Times New Roman" w:cs="Times New Roman"/>
        </w:rPr>
        <w:t xml:space="preserve">Moreira, Julio Cesar. ´Filosofia e Teurgia no De Mysteriis de Jâmblico: um estudo dos Livros I, II e III. </w:t>
      </w:r>
      <w:r w:rsidR="00D631E5" w:rsidRPr="00156EA9">
        <w:rPr>
          <w:rFonts w:ascii="Times New Roman" w:hAnsi="Times New Roman" w:cs="Times New Roman"/>
          <w:lang w:val="en-US"/>
        </w:rPr>
        <w:t>(p.27) São Paulo, SP.</w:t>
      </w:r>
      <w:r w:rsidR="00D631E5" w:rsidRPr="00156EA9">
        <w:rPr>
          <w:lang w:val="en-US"/>
        </w:rPr>
        <w:t xml:space="preserve"> </w:t>
      </w:r>
    </w:p>
  </w:footnote>
  <w:footnote w:id="4">
    <w:p w14:paraId="7E047644" w14:textId="77777777" w:rsidR="00AD2FBC" w:rsidRPr="00156EA9" w:rsidRDefault="00AD2FBC" w:rsidP="00BC0CD7">
      <w:pPr>
        <w:pStyle w:val="NormalWeb"/>
        <w:snapToGrid w:val="0"/>
        <w:spacing w:before="0" w:beforeAutospacing="0"/>
        <w:contextualSpacing/>
        <w:rPr>
          <w:lang w:val="en-US"/>
        </w:rPr>
      </w:pPr>
      <w:r>
        <w:rPr>
          <w:rStyle w:val="Refdenotaderodap"/>
        </w:rPr>
        <w:footnoteRef/>
      </w:r>
      <w:r w:rsidRPr="00156EA9">
        <w:rPr>
          <w:lang w:val="en-US"/>
        </w:rPr>
        <w:t xml:space="preserve"> </w:t>
      </w:r>
      <w:r w:rsidRPr="00156EA9">
        <w:rPr>
          <w:rFonts w:ascii="TimesNewRomanPSMT" w:hAnsi="TimesNewRomanPSMT"/>
          <w:sz w:val="18"/>
          <w:szCs w:val="18"/>
          <w:lang w:val="en-US"/>
        </w:rPr>
        <w:t xml:space="preserve">EUNAPIUS, </w:t>
      </w:r>
      <w:r w:rsidRPr="00156EA9">
        <w:rPr>
          <w:rFonts w:ascii="TimesNewRomanPS" w:hAnsi="TimesNewRomanPS"/>
          <w:i/>
          <w:iCs/>
          <w:sz w:val="18"/>
          <w:szCs w:val="18"/>
          <w:lang w:val="en-US"/>
        </w:rPr>
        <w:t>Vit. Soph</w:t>
      </w:r>
      <w:r w:rsidRPr="00156EA9">
        <w:rPr>
          <w:rFonts w:ascii="TimesNewRomanPSMT" w:hAnsi="TimesNewRomanPSMT"/>
          <w:sz w:val="18"/>
          <w:szCs w:val="18"/>
          <w:lang w:val="en-US"/>
        </w:rPr>
        <w:t>., p.363-377.</w:t>
      </w:r>
    </w:p>
  </w:footnote>
  <w:footnote w:id="5">
    <w:p w14:paraId="2B072445" w14:textId="4DFE2456" w:rsidR="00AD2FBC" w:rsidRPr="00327216" w:rsidRDefault="00AD2FBC" w:rsidP="00BC0CD7">
      <w:pPr>
        <w:pStyle w:val="NormalWeb"/>
        <w:snapToGrid w:val="0"/>
        <w:spacing w:before="0" w:beforeAutospacing="0" w:after="0" w:afterAutospacing="0"/>
        <w:contextualSpacing/>
        <w:rPr>
          <w:lang w:val="en-US"/>
        </w:rPr>
      </w:pPr>
      <w:r>
        <w:rPr>
          <w:rStyle w:val="Refdenotaderodap"/>
        </w:rPr>
        <w:footnoteRef/>
      </w:r>
      <w:r w:rsidRPr="00327216">
        <w:rPr>
          <w:lang w:val="en-US"/>
        </w:rPr>
        <w:t xml:space="preserve"> </w:t>
      </w:r>
      <w:r w:rsidRPr="00327216">
        <w:rPr>
          <w:rFonts w:ascii="TimesNewRomanPS" w:hAnsi="TimesNewRomanPS"/>
          <w:i/>
          <w:iCs/>
          <w:sz w:val="18"/>
          <w:szCs w:val="18"/>
          <w:lang w:val="en-US"/>
        </w:rPr>
        <w:t>Yamliku,</w:t>
      </w:r>
      <w:r>
        <w:rPr>
          <w:rFonts w:ascii="TimesNewRomanPS" w:hAnsi="TimesNewRomanPS"/>
          <w:i/>
          <w:iCs/>
          <w:sz w:val="18"/>
          <w:szCs w:val="18"/>
          <w:lang w:val="en-US"/>
        </w:rPr>
        <w:t xml:space="preserve"> </w:t>
      </w:r>
      <w:r>
        <w:rPr>
          <w:rFonts w:ascii="TimesNewRomanPSMT" w:hAnsi="TimesNewRomanPSMT"/>
          <w:sz w:val="18"/>
          <w:szCs w:val="18"/>
          <w:lang w:val="en-US"/>
        </w:rPr>
        <w:t>the original name of Iamblichus i</w:t>
      </w:r>
      <w:r w:rsidRPr="00327216">
        <w:rPr>
          <w:rFonts w:ascii="TimesNewRomanPSMT" w:hAnsi="TimesNewRomanPSMT"/>
          <w:sz w:val="18"/>
          <w:szCs w:val="18"/>
          <w:lang w:val="en-US"/>
        </w:rPr>
        <w:t>s Syriac or Aramaic, meaning "he is king" or "let him reign!" (CLARKE; DILLON; HERSHBELL, 2004</w:t>
      </w:r>
      <w:r w:rsidR="00156EA9">
        <w:rPr>
          <w:rFonts w:ascii="TimesNewRomanPSMT" w:hAnsi="TimesNewRomanPSMT"/>
          <w:sz w:val="18"/>
          <w:szCs w:val="18"/>
          <w:lang w:val="en-US"/>
        </w:rPr>
        <w:t>.</w:t>
      </w:r>
      <w:r w:rsidRPr="00327216">
        <w:rPr>
          <w:rFonts w:ascii="TimesNewRomanPSMT" w:hAnsi="TimesNewRomanPSMT"/>
          <w:sz w:val="18"/>
          <w:szCs w:val="18"/>
          <w:lang w:val="en-US"/>
        </w:rPr>
        <w:t>)</w:t>
      </w:r>
    </w:p>
  </w:footnote>
  <w:footnote w:id="6">
    <w:p w14:paraId="4C073A57" w14:textId="25DB9CBD" w:rsidR="00AD2FBC" w:rsidRPr="00A2392A" w:rsidRDefault="00AD2FBC" w:rsidP="00BC0CD7">
      <w:pPr>
        <w:pStyle w:val="Textodenotaderodap"/>
        <w:snapToGrid w:val="0"/>
        <w:contextualSpacing/>
        <w:rPr>
          <w:lang w:val="en-US"/>
        </w:rPr>
      </w:pPr>
      <w:r>
        <w:rPr>
          <w:rStyle w:val="Refdenotaderodap"/>
        </w:rPr>
        <w:footnoteRef/>
      </w:r>
      <w:r w:rsidRPr="00A2392A">
        <w:rPr>
          <w:lang w:val="en-US"/>
        </w:rPr>
        <w:t xml:space="preserve"> </w:t>
      </w:r>
      <w:r w:rsidR="00156EA9" w:rsidRPr="004909A5">
        <w:rPr>
          <w:rFonts w:ascii="Times New Roman" w:eastAsia="Times New Roman" w:hAnsi="Times New Roman" w:cs="Times New Roman"/>
          <w:color w:val="373A3C"/>
          <w:shd w:val="clear" w:color="auto" w:fill="FFFFFF"/>
          <w:lang w:val="en-US" w:eastAsia="pt-BR"/>
        </w:rPr>
        <w:t>Iamblichus, </w:t>
      </w:r>
      <w:r w:rsidR="00156EA9" w:rsidRPr="004909A5">
        <w:rPr>
          <w:rFonts w:ascii="Times New Roman" w:eastAsia="Times New Roman" w:hAnsi="Times New Roman" w:cs="Times New Roman"/>
          <w:i/>
          <w:iCs/>
          <w:color w:val="373A3C"/>
          <w:shd w:val="clear" w:color="auto" w:fill="FFFFFF"/>
          <w:lang w:val="en-US" w:eastAsia="pt-BR"/>
        </w:rPr>
        <w:t>De mysteriis</w:t>
      </w:r>
      <w:r w:rsidR="00156EA9">
        <w:rPr>
          <w:rFonts w:ascii="Times New Roman" w:eastAsia="Times New Roman" w:hAnsi="Times New Roman" w:cs="Times New Roman"/>
          <w:color w:val="373A3C"/>
          <w:shd w:val="clear" w:color="auto" w:fill="FFFFFF"/>
          <w:lang w:val="en-US" w:eastAsia="pt-BR"/>
        </w:rPr>
        <w:t>. T</w:t>
      </w:r>
      <w:r w:rsidR="00156EA9" w:rsidRPr="004909A5">
        <w:rPr>
          <w:rFonts w:ascii="Times New Roman" w:eastAsia="Times New Roman" w:hAnsi="Times New Roman" w:cs="Times New Roman"/>
          <w:color w:val="373A3C"/>
          <w:shd w:val="clear" w:color="auto" w:fill="FFFFFF"/>
          <w:lang w:val="en-US" w:eastAsia="pt-BR"/>
        </w:rPr>
        <w:t>rs. Emma Clarke, John Dillon and Jackson Hershbell</w:t>
      </w:r>
      <w:r w:rsidR="00156EA9">
        <w:rPr>
          <w:rFonts w:ascii="Times New Roman" w:eastAsia="Times New Roman" w:hAnsi="Times New Roman" w:cs="Times New Roman"/>
          <w:color w:val="373A3C"/>
          <w:shd w:val="clear" w:color="auto" w:fill="FFFFFF"/>
          <w:lang w:val="en-US" w:eastAsia="pt-BR"/>
        </w:rPr>
        <w:t xml:space="preserve">. </w:t>
      </w:r>
      <w:r w:rsidR="00156EA9" w:rsidRPr="004909A5">
        <w:rPr>
          <w:rFonts w:ascii="Times New Roman" w:eastAsia="Times New Roman" w:hAnsi="Times New Roman" w:cs="Times New Roman"/>
          <w:color w:val="373A3C"/>
          <w:shd w:val="clear" w:color="auto" w:fill="FFFFFF"/>
          <w:lang w:val="en-US" w:eastAsia="pt-BR"/>
        </w:rPr>
        <w:t>Atlanta: SBL, 2003</w:t>
      </w:r>
      <w:r w:rsidR="00156EA9">
        <w:rPr>
          <w:rFonts w:ascii="Times New Roman" w:eastAsia="Times New Roman" w:hAnsi="Times New Roman" w:cs="Times New Roman"/>
          <w:color w:val="373A3C"/>
          <w:shd w:val="clear" w:color="auto" w:fill="FFFFFF"/>
          <w:lang w:val="en-US" w:eastAsia="pt-BR"/>
        </w:rPr>
        <w:t>. (P.109).</w:t>
      </w:r>
    </w:p>
  </w:footnote>
  <w:footnote w:id="7">
    <w:p w14:paraId="087CBEA2" w14:textId="1A2F51F9" w:rsidR="00DE2DE4" w:rsidRPr="00A2392A" w:rsidRDefault="00DE2DE4" w:rsidP="00BC0CD7">
      <w:pPr>
        <w:pStyle w:val="Textodenotaderodap"/>
        <w:snapToGrid w:val="0"/>
        <w:contextualSpacing/>
        <w:rPr>
          <w:lang w:val="en-US"/>
        </w:rPr>
      </w:pPr>
      <w:r>
        <w:rPr>
          <w:rStyle w:val="Refdenotaderodap"/>
        </w:rPr>
        <w:footnoteRef/>
      </w:r>
      <w:r w:rsidRPr="00A2392A">
        <w:rPr>
          <w:lang w:val="en-US"/>
        </w:rPr>
        <w:t xml:space="preserve"> </w:t>
      </w:r>
      <w:r w:rsidR="00156EA9" w:rsidRPr="00156EA9">
        <w:rPr>
          <w:rFonts w:ascii="Times New Roman" w:hAnsi="Times New Roman" w:cs="Times New Roman"/>
          <w:color w:val="000000"/>
          <w:spacing w:val="-5"/>
          <w:shd w:val="clear" w:color="auto" w:fill="FFFFFF"/>
          <w:lang w:val="en-US"/>
        </w:rPr>
        <w:t xml:space="preserve">Athanassiadi, Polymnia. </w:t>
      </w:r>
      <w:r w:rsidR="00156EA9" w:rsidRPr="0066234F">
        <w:rPr>
          <w:rFonts w:ascii="Times New Roman" w:hAnsi="Times New Roman" w:cs="Times New Roman"/>
          <w:i/>
          <w:iCs/>
          <w:color w:val="000000"/>
          <w:spacing w:val="-5"/>
          <w:shd w:val="clear" w:color="auto" w:fill="FFFFFF"/>
          <w:lang w:val="en-US"/>
        </w:rPr>
        <w:t>“Dreams, Theurgy and Freelance Divination: The Testimony of Iamblichus.”</w:t>
      </w:r>
      <w:r w:rsidR="00156EA9" w:rsidRPr="00156EA9">
        <w:rPr>
          <w:rFonts w:ascii="Times New Roman" w:hAnsi="Times New Roman" w:cs="Times New Roman"/>
          <w:color w:val="000000"/>
          <w:spacing w:val="-5"/>
          <w:shd w:val="clear" w:color="auto" w:fill="FFFFFF"/>
          <w:lang w:val="en-US"/>
        </w:rPr>
        <w:t> </w:t>
      </w:r>
      <w:r w:rsidR="00156EA9" w:rsidRPr="00156EA9">
        <w:rPr>
          <w:rFonts w:ascii="Times New Roman" w:hAnsi="Times New Roman" w:cs="Times New Roman"/>
          <w:i/>
          <w:iCs/>
          <w:color w:val="000000"/>
          <w:spacing w:val="-5"/>
          <w:shd w:val="clear" w:color="auto" w:fill="FFFFFF"/>
          <w:lang w:val="en-US"/>
        </w:rPr>
        <w:t>The Journal of Roman Studies</w:t>
      </w:r>
      <w:r w:rsidR="00156EA9" w:rsidRPr="00156EA9">
        <w:rPr>
          <w:rFonts w:ascii="Times New Roman" w:hAnsi="Times New Roman" w:cs="Times New Roman"/>
          <w:color w:val="000000"/>
          <w:spacing w:val="-5"/>
          <w:shd w:val="clear" w:color="auto" w:fill="FFFFFF"/>
          <w:lang w:val="en-US"/>
        </w:rPr>
        <w:t>, vol. 83, 1993</w:t>
      </w:r>
      <w:r w:rsidR="00156EA9">
        <w:rPr>
          <w:rFonts w:ascii="Times New Roman" w:hAnsi="Times New Roman" w:cs="Times New Roman"/>
          <w:color w:val="000000"/>
          <w:spacing w:val="-5"/>
          <w:shd w:val="clear" w:color="auto" w:fill="FFFFFF"/>
          <w:lang w:val="en-US"/>
        </w:rPr>
        <w:t>. (</w:t>
      </w:r>
      <w:r w:rsidR="00156EA9" w:rsidRPr="00156EA9">
        <w:rPr>
          <w:rFonts w:ascii="Times New Roman" w:hAnsi="Times New Roman" w:cs="Times New Roman"/>
          <w:color w:val="000000"/>
          <w:spacing w:val="-5"/>
          <w:shd w:val="clear" w:color="auto" w:fill="FFFFFF"/>
          <w:lang w:val="en-US"/>
        </w:rPr>
        <w:t>p. 1</w:t>
      </w:r>
      <w:r w:rsidR="00156EA9">
        <w:rPr>
          <w:rFonts w:ascii="Times New Roman" w:hAnsi="Times New Roman" w:cs="Times New Roman"/>
          <w:color w:val="000000"/>
          <w:spacing w:val="-5"/>
          <w:shd w:val="clear" w:color="auto" w:fill="FFFFFF"/>
          <w:lang w:val="en-US"/>
        </w:rPr>
        <w:t>23</w:t>
      </w:r>
      <w:r w:rsidR="00156EA9" w:rsidRPr="00156EA9">
        <w:rPr>
          <w:rFonts w:ascii="Times New Roman" w:hAnsi="Times New Roman" w:cs="Times New Roman"/>
          <w:color w:val="000000"/>
          <w:spacing w:val="-5"/>
          <w:shd w:val="clear" w:color="auto" w:fill="FFFFFF"/>
          <w:lang w:val="en-US"/>
        </w:rPr>
        <w:t>–1</w:t>
      </w:r>
      <w:r w:rsidR="00156EA9">
        <w:rPr>
          <w:rFonts w:ascii="Times New Roman" w:hAnsi="Times New Roman" w:cs="Times New Roman"/>
          <w:color w:val="000000"/>
          <w:spacing w:val="-5"/>
          <w:shd w:val="clear" w:color="auto" w:fill="FFFFFF"/>
          <w:lang w:val="en-US"/>
        </w:rPr>
        <w:t>24)</w:t>
      </w:r>
      <w:r w:rsidR="00156EA9" w:rsidRPr="00156EA9">
        <w:rPr>
          <w:rFonts w:ascii="Times New Roman" w:hAnsi="Times New Roman" w:cs="Times New Roman"/>
          <w:color w:val="000000"/>
          <w:spacing w:val="-5"/>
          <w:shd w:val="clear" w:color="auto" w:fill="FFFFFF"/>
          <w:lang w:val="en-US"/>
        </w:rPr>
        <w:t>. </w:t>
      </w:r>
    </w:p>
  </w:footnote>
  <w:footnote w:id="8">
    <w:p w14:paraId="1AB5C51A" w14:textId="458A7544" w:rsidR="001365B9" w:rsidRPr="00156EA9" w:rsidRDefault="001365B9" w:rsidP="00BC0CD7">
      <w:pPr>
        <w:pStyle w:val="Textodenotaderodap"/>
        <w:snapToGrid w:val="0"/>
        <w:spacing w:line="480" w:lineRule="auto"/>
        <w:contextualSpacing/>
        <w:rPr>
          <w:lang w:val="en-US"/>
        </w:rPr>
      </w:pPr>
      <w:r>
        <w:rPr>
          <w:rStyle w:val="Refdenotaderodap"/>
        </w:rPr>
        <w:footnoteRef/>
      </w:r>
      <w:r w:rsidRPr="00156EA9">
        <w:rPr>
          <w:lang w:val="en-US"/>
        </w:rPr>
        <w:t xml:space="preserve"> </w:t>
      </w:r>
      <w:hyperlink r:id="rId1" w:history="1">
        <w:r w:rsidR="00156EA9" w:rsidRPr="00156EA9">
          <w:rPr>
            <w:rStyle w:val="Hyperlink"/>
            <w:rFonts w:ascii="Times New Roman" w:hAnsi="Times New Roman" w:cs="Times New Roman"/>
            <w:lang w:val="en-US"/>
          </w:rPr>
          <w:t>https://www.merriam-webster.com/dictionary/theurgy</w:t>
        </w:r>
      </w:hyperlink>
      <w:r w:rsidR="00156EA9" w:rsidRPr="00156EA9">
        <w:rPr>
          <w:rFonts w:ascii="Times New Roman" w:hAnsi="Times New Roman" w:cs="Times New Roman"/>
          <w:lang w:val="en-US"/>
        </w:rPr>
        <w:t xml:space="preserve"> (acessed in 01 mar 21)</w:t>
      </w:r>
    </w:p>
  </w:footnote>
  <w:footnote w:id="9">
    <w:p w14:paraId="5B8EA96E" w14:textId="41909E82" w:rsidR="00FB4CFA" w:rsidRPr="0066234F" w:rsidRDefault="00FB4CFA">
      <w:pPr>
        <w:pStyle w:val="Textodenotaderodap"/>
        <w:rPr>
          <w:lang w:val="en-US"/>
        </w:rPr>
      </w:pPr>
      <w:r>
        <w:rPr>
          <w:rStyle w:val="Refdenotaderodap"/>
        </w:rPr>
        <w:footnoteRef/>
      </w:r>
      <w:r w:rsidRPr="00FB4CFA">
        <w:rPr>
          <w:lang w:val="en-US"/>
        </w:rPr>
        <w:t xml:space="preserve"> </w:t>
      </w:r>
      <w:r w:rsidRPr="004909A5">
        <w:rPr>
          <w:rFonts w:ascii="Times New Roman" w:eastAsia="Times New Roman" w:hAnsi="Times New Roman" w:cs="Times New Roman"/>
          <w:color w:val="373A3C"/>
          <w:shd w:val="clear" w:color="auto" w:fill="FFFFFF"/>
          <w:lang w:val="en-US" w:eastAsia="pt-BR"/>
        </w:rPr>
        <w:t>Iamblichus, </w:t>
      </w:r>
      <w:r w:rsidRPr="004909A5">
        <w:rPr>
          <w:rFonts w:ascii="Times New Roman" w:eastAsia="Times New Roman" w:hAnsi="Times New Roman" w:cs="Times New Roman"/>
          <w:i/>
          <w:iCs/>
          <w:color w:val="373A3C"/>
          <w:shd w:val="clear" w:color="auto" w:fill="FFFFFF"/>
          <w:lang w:val="en-US" w:eastAsia="pt-BR"/>
        </w:rPr>
        <w:t>De mysteriis</w:t>
      </w:r>
      <w:r>
        <w:rPr>
          <w:rFonts w:ascii="Times New Roman" w:eastAsia="Times New Roman" w:hAnsi="Times New Roman" w:cs="Times New Roman"/>
          <w:color w:val="373A3C"/>
          <w:shd w:val="clear" w:color="auto" w:fill="FFFFFF"/>
          <w:lang w:val="en-US" w:eastAsia="pt-BR"/>
        </w:rPr>
        <w:t>. T</w:t>
      </w:r>
      <w:r w:rsidRPr="004909A5">
        <w:rPr>
          <w:rFonts w:ascii="Times New Roman" w:eastAsia="Times New Roman" w:hAnsi="Times New Roman" w:cs="Times New Roman"/>
          <w:color w:val="373A3C"/>
          <w:shd w:val="clear" w:color="auto" w:fill="FFFFFF"/>
          <w:lang w:val="en-US" w:eastAsia="pt-BR"/>
        </w:rPr>
        <w:t>rs. Emma Clarke, John Dillon and Jackson Hershbell</w:t>
      </w:r>
      <w:r>
        <w:rPr>
          <w:rFonts w:ascii="Times New Roman" w:eastAsia="Times New Roman" w:hAnsi="Times New Roman" w:cs="Times New Roman"/>
          <w:color w:val="373A3C"/>
          <w:shd w:val="clear" w:color="auto" w:fill="FFFFFF"/>
          <w:lang w:val="en-US" w:eastAsia="pt-BR"/>
        </w:rPr>
        <w:t xml:space="preserve">. </w:t>
      </w:r>
      <w:r w:rsidRPr="004909A5">
        <w:rPr>
          <w:rFonts w:ascii="Times New Roman" w:eastAsia="Times New Roman" w:hAnsi="Times New Roman" w:cs="Times New Roman"/>
          <w:color w:val="373A3C"/>
          <w:shd w:val="clear" w:color="auto" w:fill="FFFFFF"/>
          <w:lang w:val="en-US" w:eastAsia="pt-BR"/>
        </w:rPr>
        <w:t>Atlanta: SBL, 2003</w:t>
      </w:r>
      <w:r>
        <w:rPr>
          <w:rFonts w:ascii="Times New Roman" w:eastAsia="Times New Roman" w:hAnsi="Times New Roman" w:cs="Times New Roman"/>
          <w:color w:val="373A3C"/>
          <w:shd w:val="clear" w:color="auto" w:fill="FFFFFF"/>
          <w:lang w:val="en-US" w:eastAsia="pt-BR"/>
        </w:rPr>
        <w:t>. (P.XXIX).</w:t>
      </w:r>
    </w:p>
  </w:footnote>
  <w:footnote w:id="10">
    <w:p w14:paraId="1ED94EC0" w14:textId="3C4ACE92" w:rsidR="00F94551" w:rsidRPr="00A81088" w:rsidRDefault="00F94551">
      <w:pPr>
        <w:pStyle w:val="Textodenotaderodap"/>
        <w:rPr>
          <w:lang w:val="en-US"/>
        </w:rPr>
      </w:pPr>
      <w:r>
        <w:rPr>
          <w:rStyle w:val="Refdenotaderodap"/>
        </w:rPr>
        <w:footnoteRef/>
      </w:r>
      <w:r w:rsidRPr="00A81088">
        <w:rPr>
          <w:lang w:val="en-US"/>
        </w:rPr>
        <w:t xml:space="preserve"> </w:t>
      </w:r>
      <w:r w:rsidR="00A81088" w:rsidRPr="004909A5">
        <w:rPr>
          <w:rFonts w:ascii="Times New Roman" w:eastAsia="Times New Roman" w:hAnsi="Times New Roman" w:cs="Times New Roman"/>
          <w:lang w:val="en-US" w:eastAsia="pt-BR"/>
        </w:rPr>
        <w:t>Addey, C</w:t>
      </w:r>
      <w:r w:rsidR="000E103D">
        <w:rPr>
          <w:rFonts w:ascii="Times New Roman" w:eastAsia="Times New Roman" w:hAnsi="Times New Roman" w:cs="Times New Roman"/>
          <w:lang w:val="en-US" w:eastAsia="pt-BR"/>
        </w:rPr>
        <w:t>rystal</w:t>
      </w:r>
      <w:r w:rsidR="00A81088" w:rsidRPr="004909A5">
        <w:rPr>
          <w:rFonts w:ascii="Times New Roman" w:eastAsia="Times New Roman" w:hAnsi="Times New Roman" w:cs="Times New Roman"/>
          <w:lang w:val="en-US" w:eastAsia="pt-BR"/>
        </w:rPr>
        <w:t>.</w:t>
      </w:r>
      <w:r w:rsidR="000E103D">
        <w:rPr>
          <w:rFonts w:ascii="Times New Roman" w:eastAsia="Times New Roman" w:hAnsi="Times New Roman" w:cs="Times New Roman"/>
          <w:lang w:val="en-US" w:eastAsia="pt-BR"/>
        </w:rPr>
        <w:t xml:space="preserve"> </w:t>
      </w:r>
      <w:r w:rsidR="00A81088" w:rsidRPr="000E103D">
        <w:rPr>
          <w:rFonts w:ascii="Times New Roman" w:eastAsia="Times New Roman" w:hAnsi="Times New Roman" w:cs="Times New Roman"/>
          <w:i/>
          <w:iCs/>
          <w:lang w:val="en-US" w:eastAsia="pt-BR"/>
        </w:rPr>
        <w:t>“Oracles, Dreams and Astrology in Iamblichus’ De mysteriis,”</w:t>
      </w:r>
      <w:r w:rsidR="00A81088">
        <w:rPr>
          <w:rFonts w:ascii="Times New Roman" w:eastAsia="Times New Roman" w:hAnsi="Times New Roman" w:cs="Times New Roman"/>
          <w:lang w:val="en-US" w:eastAsia="pt-BR"/>
        </w:rPr>
        <w:t xml:space="preserve"> (p.03)</w:t>
      </w:r>
    </w:p>
  </w:footnote>
  <w:footnote w:id="11">
    <w:p w14:paraId="5762C93F" w14:textId="2F5F5030" w:rsidR="00073A25" w:rsidRPr="00A2392A" w:rsidRDefault="00073A25" w:rsidP="00073A25">
      <w:pPr>
        <w:pStyle w:val="Textodenotaderodap"/>
        <w:rPr>
          <w:lang w:val="en-US"/>
        </w:rPr>
      </w:pPr>
      <w:r>
        <w:rPr>
          <w:rStyle w:val="Refdenotaderodap"/>
        </w:rPr>
        <w:footnoteRef/>
      </w:r>
      <w:r w:rsidRPr="00A2392A">
        <w:rPr>
          <w:lang w:val="en-US"/>
        </w:rPr>
        <w:t xml:space="preserve"> </w:t>
      </w:r>
      <w:r w:rsidR="000E103D" w:rsidRPr="00D631E5">
        <w:rPr>
          <w:rFonts w:ascii="Times New Roman" w:eastAsia="Times New Roman" w:hAnsi="Times New Roman" w:cs="Times New Roman"/>
          <w:color w:val="000000"/>
          <w:spacing w:val="-5"/>
          <w:shd w:val="clear" w:color="auto" w:fill="FFFFFF"/>
          <w:lang w:val="en-US" w:eastAsia="pt-BR"/>
        </w:rPr>
        <w:t>Shaw, Gregory. “</w:t>
      </w:r>
      <w:r w:rsidR="000E103D" w:rsidRPr="00A81088">
        <w:rPr>
          <w:rFonts w:ascii="Times New Roman" w:eastAsia="Times New Roman" w:hAnsi="Times New Roman" w:cs="Times New Roman"/>
          <w:i/>
          <w:iCs/>
          <w:color w:val="000000"/>
          <w:spacing w:val="-5"/>
          <w:shd w:val="clear" w:color="auto" w:fill="FFFFFF"/>
          <w:lang w:val="en-US" w:eastAsia="pt-BR"/>
        </w:rPr>
        <w:t>Theurgy: Rituals Of Unification In The Neoplatonism Of Iamblichus</w:t>
      </w:r>
      <w:r w:rsidR="000E103D" w:rsidRPr="00D631E5">
        <w:rPr>
          <w:rFonts w:ascii="Times New Roman" w:eastAsia="Times New Roman" w:hAnsi="Times New Roman" w:cs="Times New Roman"/>
          <w:color w:val="000000"/>
          <w:spacing w:val="-5"/>
          <w:shd w:val="clear" w:color="auto" w:fill="FFFFFF"/>
          <w:lang w:val="en-US" w:eastAsia="pt-BR"/>
        </w:rPr>
        <w:t>.” </w:t>
      </w:r>
      <w:r w:rsidR="000E103D" w:rsidRPr="000E103D">
        <w:rPr>
          <w:rFonts w:ascii="Times New Roman" w:eastAsia="Times New Roman" w:hAnsi="Times New Roman" w:cs="Times New Roman"/>
          <w:color w:val="000000"/>
          <w:spacing w:val="-5"/>
          <w:shd w:val="clear" w:color="auto" w:fill="FFFFFF"/>
          <w:lang w:val="en-US" w:eastAsia="pt-BR"/>
        </w:rPr>
        <w:t>Traditio</w:t>
      </w:r>
      <w:r w:rsidR="000E103D" w:rsidRPr="00D631E5">
        <w:rPr>
          <w:rFonts w:ascii="Times New Roman" w:eastAsia="Times New Roman" w:hAnsi="Times New Roman" w:cs="Times New Roman"/>
          <w:color w:val="000000"/>
          <w:spacing w:val="-5"/>
          <w:shd w:val="clear" w:color="auto" w:fill="FFFFFF"/>
          <w:lang w:val="en-US" w:eastAsia="pt-BR"/>
        </w:rPr>
        <w:t xml:space="preserve">, vol. 41, 1985, </w:t>
      </w:r>
      <w:r w:rsidR="000E103D">
        <w:rPr>
          <w:rFonts w:ascii="Times New Roman" w:eastAsia="Times New Roman" w:hAnsi="Times New Roman" w:cs="Times New Roman"/>
          <w:color w:val="000000"/>
          <w:spacing w:val="-5"/>
          <w:shd w:val="clear" w:color="auto" w:fill="FFFFFF"/>
          <w:lang w:val="en-US" w:eastAsia="pt-BR"/>
        </w:rPr>
        <w:t>(p.02)</w:t>
      </w:r>
      <w:r w:rsidR="000E103D" w:rsidRPr="00D631E5">
        <w:rPr>
          <w:rFonts w:ascii="Times New Roman" w:eastAsia="Times New Roman" w:hAnsi="Times New Roman" w:cs="Times New Roman"/>
          <w:color w:val="000000"/>
          <w:spacing w:val="-5"/>
          <w:shd w:val="clear" w:color="auto" w:fill="FFFFFF"/>
          <w:lang w:val="en-US" w:eastAsia="pt-BR"/>
        </w:rPr>
        <w:t> </w:t>
      </w:r>
    </w:p>
  </w:footnote>
  <w:footnote w:id="12">
    <w:p w14:paraId="4E91EC83" w14:textId="38F379BD" w:rsidR="006D6546" w:rsidRPr="00A81088" w:rsidRDefault="006D6546">
      <w:pPr>
        <w:pStyle w:val="Textodenotaderodap"/>
        <w:rPr>
          <w:lang w:val="en-US"/>
        </w:rPr>
      </w:pPr>
      <w:r>
        <w:rPr>
          <w:rStyle w:val="Refdenotaderodap"/>
        </w:rPr>
        <w:footnoteRef/>
      </w:r>
      <w:r w:rsidRPr="00A81088">
        <w:rPr>
          <w:lang w:val="en-US"/>
        </w:rPr>
        <w:t xml:space="preserve"> </w:t>
      </w:r>
      <w:r w:rsidR="000E103D" w:rsidRPr="00D631E5">
        <w:rPr>
          <w:rFonts w:ascii="Times New Roman" w:eastAsia="Times New Roman" w:hAnsi="Times New Roman" w:cs="Times New Roman"/>
          <w:color w:val="000000"/>
          <w:spacing w:val="-5"/>
          <w:shd w:val="clear" w:color="auto" w:fill="FFFFFF"/>
          <w:lang w:val="en-US" w:eastAsia="pt-BR"/>
        </w:rPr>
        <w:t>Shaw, Gregory. “</w:t>
      </w:r>
      <w:r w:rsidR="000E103D" w:rsidRPr="00A81088">
        <w:rPr>
          <w:rFonts w:ascii="Times New Roman" w:eastAsia="Times New Roman" w:hAnsi="Times New Roman" w:cs="Times New Roman"/>
          <w:i/>
          <w:iCs/>
          <w:color w:val="000000"/>
          <w:spacing w:val="-5"/>
          <w:shd w:val="clear" w:color="auto" w:fill="FFFFFF"/>
          <w:lang w:val="en-US" w:eastAsia="pt-BR"/>
        </w:rPr>
        <w:t>Theurgy: Rituals Of Unification In The Neoplatonism Of Iamblichus</w:t>
      </w:r>
      <w:r w:rsidR="000E103D" w:rsidRPr="00D631E5">
        <w:rPr>
          <w:rFonts w:ascii="Times New Roman" w:eastAsia="Times New Roman" w:hAnsi="Times New Roman" w:cs="Times New Roman"/>
          <w:color w:val="000000"/>
          <w:spacing w:val="-5"/>
          <w:shd w:val="clear" w:color="auto" w:fill="FFFFFF"/>
          <w:lang w:val="en-US" w:eastAsia="pt-BR"/>
        </w:rPr>
        <w:t>.” </w:t>
      </w:r>
      <w:r w:rsidR="000E103D" w:rsidRPr="000E103D">
        <w:rPr>
          <w:rFonts w:ascii="Times New Roman" w:eastAsia="Times New Roman" w:hAnsi="Times New Roman" w:cs="Times New Roman"/>
          <w:color w:val="000000"/>
          <w:spacing w:val="-5"/>
          <w:shd w:val="clear" w:color="auto" w:fill="FFFFFF"/>
          <w:lang w:val="en-US" w:eastAsia="pt-BR"/>
        </w:rPr>
        <w:t>Traditio</w:t>
      </w:r>
      <w:r w:rsidR="000E103D" w:rsidRPr="00D631E5">
        <w:rPr>
          <w:rFonts w:ascii="Times New Roman" w:eastAsia="Times New Roman" w:hAnsi="Times New Roman" w:cs="Times New Roman"/>
          <w:color w:val="000000"/>
          <w:spacing w:val="-5"/>
          <w:shd w:val="clear" w:color="auto" w:fill="FFFFFF"/>
          <w:lang w:val="en-US" w:eastAsia="pt-BR"/>
        </w:rPr>
        <w:t>, vol. 41, 1985</w:t>
      </w:r>
      <w:r w:rsidR="000E103D">
        <w:rPr>
          <w:rFonts w:ascii="Times New Roman" w:eastAsia="Times New Roman" w:hAnsi="Times New Roman" w:cs="Times New Roman"/>
          <w:color w:val="000000"/>
          <w:spacing w:val="-5"/>
          <w:shd w:val="clear" w:color="auto" w:fill="FFFFFF"/>
          <w:lang w:val="en-US" w:eastAsia="pt-BR"/>
        </w:rPr>
        <w:t>. (</w:t>
      </w:r>
      <w:r w:rsidR="000E103D" w:rsidRPr="00D631E5">
        <w:rPr>
          <w:rFonts w:ascii="Times New Roman" w:eastAsia="Times New Roman" w:hAnsi="Times New Roman" w:cs="Times New Roman"/>
          <w:color w:val="000000"/>
          <w:spacing w:val="-5"/>
          <w:shd w:val="clear" w:color="auto" w:fill="FFFFFF"/>
          <w:lang w:val="en-US" w:eastAsia="pt-BR"/>
        </w:rPr>
        <w:t>p.</w:t>
      </w:r>
      <w:r w:rsidR="000E103D">
        <w:rPr>
          <w:rFonts w:ascii="Times New Roman" w:eastAsia="Times New Roman" w:hAnsi="Times New Roman" w:cs="Times New Roman"/>
          <w:color w:val="000000"/>
          <w:spacing w:val="-5"/>
          <w:shd w:val="clear" w:color="auto" w:fill="FFFFFF"/>
          <w:lang w:val="en-US" w:eastAsia="pt-BR"/>
        </w:rPr>
        <w:t>14)</w:t>
      </w:r>
      <w:r w:rsidR="000E103D" w:rsidRPr="00D631E5">
        <w:rPr>
          <w:rFonts w:ascii="Times New Roman" w:eastAsia="Times New Roman" w:hAnsi="Times New Roman" w:cs="Times New Roman"/>
          <w:color w:val="000000"/>
          <w:spacing w:val="-5"/>
          <w:shd w:val="clear" w:color="auto" w:fill="FFFFFF"/>
          <w:lang w:val="en-US" w:eastAsia="pt-BR"/>
        </w:rPr>
        <w:t> </w:t>
      </w:r>
    </w:p>
  </w:footnote>
  <w:footnote w:id="13">
    <w:p w14:paraId="3382CA56" w14:textId="7FFD6843" w:rsidR="00A81088" w:rsidRPr="00156EA9" w:rsidRDefault="00A81088">
      <w:pPr>
        <w:pStyle w:val="Textodenotaderodap"/>
        <w:rPr>
          <w:lang w:val="en-US"/>
        </w:rPr>
      </w:pPr>
      <w:r>
        <w:rPr>
          <w:rStyle w:val="Refdenotaderodap"/>
        </w:rPr>
        <w:footnoteRef/>
      </w:r>
      <w:r w:rsidRPr="00156EA9">
        <w:rPr>
          <w:lang w:val="en-US"/>
        </w:rPr>
        <w:t xml:space="preserve"> </w:t>
      </w:r>
      <w:r w:rsidR="0002218A" w:rsidRPr="000D5C1F">
        <w:rPr>
          <w:rFonts w:ascii="Times New Roman" w:hAnsi="Times New Roman" w:cs="Times New Roman"/>
          <w:color w:val="000000"/>
          <w:lang w:val="en-US"/>
        </w:rPr>
        <w:t>Places, E. D. Jamblique Les mystères d'Égypte: Belles Lettres. 1996.</w:t>
      </w:r>
      <w:r w:rsidR="0002218A" w:rsidRPr="000D5C1F">
        <w:rPr>
          <w:rFonts w:ascii="Times New Roman" w:hAnsi="Times New Roman" w:cs="Times New Roman"/>
          <w:lang w:val="en-US"/>
        </w:rPr>
        <w:t xml:space="preserve"> </w:t>
      </w:r>
    </w:p>
  </w:footnote>
  <w:footnote w:id="14">
    <w:p w14:paraId="0C4DEB9F" w14:textId="3FA6916A" w:rsidR="0054682F" w:rsidRPr="00A81088" w:rsidRDefault="0054682F">
      <w:pPr>
        <w:pStyle w:val="Textodenotaderodap"/>
        <w:rPr>
          <w:lang w:val="en-US"/>
        </w:rPr>
      </w:pPr>
      <w:r>
        <w:rPr>
          <w:rStyle w:val="Refdenotaderodap"/>
        </w:rPr>
        <w:footnoteRef/>
      </w:r>
      <w:r w:rsidRPr="00A81088">
        <w:rPr>
          <w:lang w:val="en-US"/>
        </w:rPr>
        <w:t xml:space="preserve"> </w:t>
      </w:r>
      <w:r w:rsidR="0002218A" w:rsidRPr="00D631E5">
        <w:rPr>
          <w:rFonts w:ascii="Times New Roman" w:eastAsia="Times New Roman" w:hAnsi="Times New Roman" w:cs="Times New Roman"/>
          <w:color w:val="000000"/>
          <w:spacing w:val="-5"/>
          <w:shd w:val="clear" w:color="auto" w:fill="FFFFFF"/>
          <w:lang w:val="en-US" w:eastAsia="pt-BR"/>
        </w:rPr>
        <w:t>Shaw, Gregory. “</w:t>
      </w:r>
      <w:r w:rsidR="0002218A" w:rsidRPr="00A81088">
        <w:rPr>
          <w:rFonts w:ascii="Times New Roman" w:eastAsia="Times New Roman" w:hAnsi="Times New Roman" w:cs="Times New Roman"/>
          <w:i/>
          <w:iCs/>
          <w:color w:val="000000"/>
          <w:spacing w:val="-5"/>
          <w:shd w:val="clear" w:color="auto" w:fill="FFFFFF"/>
          <w:lang w:val="en-US" w:eastAsia="pt-BR"/>
        </w:rPr>
        <w:t>Theurgy: Rituals Of Unification In The Neoplatonism Of Iamblichus</w:t>
      </w:r>
      <w:r w:rsidR="0002218A" w:rsidRPr="00D631E5">
        <w:rPr>
          <w:rFonts w:ascii="Times New Roman" w:eastAsia="Times New Roman" w:hAnsi="Times New Roman" w:cs="Times New Roman"/>
          <w:color w:val="000000"/>
          <w:spacing w:val="-5"/>
          <w:shd w:val="clear" w:color="auto" w:fill="FFFFFF"/>
          <w:lang w:val="en-US" w:eastAsia="pt-BR"/>
        </w:rPr>
        <w:t>.” </w:t>
      </w:r>
      <w:r w:rsidR="0002218A" w:rsidRPr="000E103D">
        <w:rPr>
          <w:rFonts w:ascii="Times New Roman" w:eastAsia="Times New Roman" w:hAnsi="Times New Roman" w:cs="Times New Roman"/>
          <w:color w:val="000000"/>
          <w:spacing w:val="-5"/>
          <w:shd w:val="clear" w:color="auto" w:fill="FFFFFF"/>
          <w:lang w:val="en-US" w:eastAsia="pt-BR"/>
        </w:rPr>
        <w:t>Traditio</w:t>
      </w:r>
      <w:r w:rsidR="0002218A" w:rsidRPr="00D631E5">
        <w:rPr>
          <w:rFonts w:ascii="Times New Roman" w:eastAsia="Times New Roman" w:hAnsi="Times New Roman" w:cs="Times New Roman"/>
          <w:color w:val="000000"/>
          <w:spacing w:val="-5"/>
          <w:shd w:val="clear" w:color="auto" w:fill="FFFFFF"/>
          <w:lang w:val="en-US" w:eastAsia="pt-BR"/>
        </w:rPr>
        <w:t>, vol. 41, 1985</w:t>
      </w:r>
      <w:r w:rsidR="0002218A">
        <w:rPr>
          <w:rFonts w:ascii="Times New Roman" w:eastAsia="Times New Roman" w:hAnsi="Times New Roman" w:cs="Times New Roman"/>
          <w:color w:val="000000"/>
          <w:spacing w:val="-5"/>
          <w:shd w:val="clear" w:color="auto" w:fill="FFFFFF"/>
          <w:lang w:val="en-US" w:eastAsia="pt-BR"/>
        </w:rPr>
        <w:t>. (</w:t>
      </w:r>
      <w:r w:rsidR="0002218A" w:rsidRPr="00D631E5">
        <w:rPr>
          <w:rFonts w:ascii="Times New Roman" w:eastAsia="Times New Roman" w:hAnsi="Times New Roman" w:cs="Times New Roman"/>
          <w:color w:val="000000"/>
          <w:spacing w:val="-5"/>
          <w:shd w:val="clear" w:color="auto" w:fill="FFFFFF"/>
          <w:lang w:val="en-US" w:eastAsia="pt-BR"/>
        </w:rPr>
        <w:t>p.</w:t>
      </w:r>
      <w:r w:rsidR="0002218A">
        <w:rPr>
          <w:rFonts w:ascii="Times New Roman" w:eastAsia="Times New Roman" w:hAnsi="Times New Roman" w:cs="Times New Roman"/>
          <w:color w:val="000000"/>
          <w:spacing w:val="-5"/>
          <w:shd w:val="clear" w:color="auto" w:fill="FFFFFF"/>
          <w:lang w:val="en-US" w:eastAsia="pt-BR"/>
        </w:rPr>
        <w:t>20)</w:t>
      </w:r>
      <w:r w:rsidR="0002218A" w:rsidRPr="00D631E5">
        <w:rPr>
          <w:rFonts w:ascii="Times New Roman" w:eastAsia="Times New Roman" w:hAnsi="Times New Roman" w:cs="Times New Roman"/>
          <w:color w:val="000000"/>
          <w:spacing w:val="-5"/>
          <w:shd w:val="clear" w:color="auto" w:fill="FFFFFF"/>
          <w:lang w:val="en-US" w:eastAsia="pt-BR"/>
        </w:rPr>
        <w:t> </w:t>
      </w:r>
    </w:p>
  </w:footnote>
  <w:footnote w:id="15">
    <w:p w14:paraId="79222810" w14:textId="15ED41DA" w:rsidR="000C09DF" w:rsidRPr="000C09DF" w:rsidRDefault="000C09DF">
      <w:pPr>
        <w:pStyle w:val="Textodenotaderodap"/>
        <w:rPr>
          <w:lang w:val="en-US"/>
        </w:rPr>
      </w:pPr>
      <w:r>
        <w:rPr>
          <w:rStyle w:val="Refdenotaderodap"/>
        </w:rPr>
        <w:footnoteRef/>
      </w:r>
      <w:r w:rsidRPr="000C09DF">
        <w:rPr>
          <w:lang w:val="en-US"/>
        </w:rPr>
        <w:t xml:space="preserve"> </w:t>
      </w:r>
      <w:r w:rsidRPr="004909A5">
        <w:rPr>
          <w:rFonts w:ascii="Times New Roman" w:eastAsia="Times New Roman" w:hAnsi="Times New Roman" w:cs="Times New Roman"/>
          <w:lang w:val="en-US" w:eastAsia="pt-BR"/>
        </w:rPr>
        <w:t>Addey, C</w:t>
      </w:r>
      <w:r>
        <w:rPr>
          <w:rFonts w:ascii="Times New Roman" w:eastAsia="Times New Roman" w:hAnsi="Times New Roman" w:cs="Times New Roman"/>
          <w:lang w:val="en-US" w:eastAsia="pt-BR"/>
        </w:rPr>
        <w:t>rystal</w:t>
      </w:r>
      <w:r w:rsidRPr="004909A5">
        <w:rPr>
          <w:rFonts w:ascii="Times New Roman" w:eastAsia="Times New Roman" w:hAnsi="Times New Roman" w:cs="Times New Roman"/>
          <w:lang w:val="en-US" w:eastAsia="pt-BR"/>
        </w:rPr>
        <w:t>.</w:t>
      </w:r>
      <w:r>
        <w:rPr>
          <w:rFonts w:ascii="Times New Roman" w:eastAsia="Times New Roman" w:hAnsi="Times New Roman" w:cs="Times New Roman"/>
          <w:lang w:val="en-US" w:eastAsia="pt-BR"/>
        </w:rPr>
        <w:t xml:space="preserve"> </w:t>
      </w:r>
      <w:r w:rsidRPr="000E103D">
        <w:rPr>
          <w:rFonts w:ascii="Times New Roman" w:eastAsia="Times New Roman" w:hAnsi="Times New Roman" w:cs="Times New Roman"/>
          <w:i/>
          <w:iCs/>
          <w:lang w:val="en-US" w:eastAsia="pt-BR"/>
        </w:rPr>
        <w:t>“Oracles, Dreams and Astrology in Iamblichus’ De mysteriis,”</w:t>
      </w:r>
      <w:r>
        <w:rPr>
          <w:rFonts w:ascii="Times New Roman" w:eastAsia="Times New Roman" w:hAnsi="Times New Roman" w:cs="Times New Roman"/>
          <w:lang w:val="en-US" w:eastAsia="pt-BR"/>
        </w:rPr>
        <w:t xml:space="preserve"> (p.01)</w:t>
      </w:r>
    </w:p>
  </w:footnote>
  <w:footnote w:id="16">
    <w:p w14:paraId="1883BEA5" w14:textId="06A56D46" w:rsidR="009105CE" w:rsidRPr="000D5C1F" w:rsidRDefault="009105CE" w:rsidP="000D5C1F">
      <w:pPr>
        <w:rPr>
          <w:sz w:val="20"/>
          <w:szCs w:val="20"/>
          <w:lang w:val="en-US"/>
        </w:rPr>
      </w:pPr>
      <w:r>
        <w:rPr>
          <w:rStyle w:val="Refdenotaderodap"/>
        </w:rPr>
        <w:footnoteRef/>
      </w:r>
      <w:r w:rsidRPr="00A2392A">
        <w:rPr>
          <w:lang w:val="en-US"/>
        </w:rPr>
        <w:t xml:space="preserve"> </w:t>
      </w:r>
      <w:r w:rsidR="000D5C1F" w:rsidRPr="000D5C1F">
        <w:rPr>
          <w:sz w:val="20"/>
          <w:szCs w:val="20"/>
          <w:lang w:val="en-US"/>
        </w:rPr>
        <w:t>Addey, Crystal. Divination and Theurgy in Neoplatonism: Oracles of the gods, Farnham: Ashgate, 2014.</w:t>
      </w:r>
      <w:r w:rsidR="000D5C1F">
        <w:rPr>
          <w:sz w:val="20"/>
          <w:szCs w:val="20"/>
          <w:lang w:val="en-US"/>
        </w:rPr>
        <w:t xml:space="preserve"> </w:t>
      </w:r>
      <w:r w:rsidR="000D5C1F" w:rsidRPr="000D5C1F">
        <w:rPr>
          <w:sz w:val="20"/>
          <w:szCs w:val="20"/>
          <w:lang w:val="en-US"/>
        </w:rPr>
        <w:t>(chapter VII – p.241)</w:t>
      </w:r>
      <w:r w:rsidRPr="00652D68">
        <w:rPr>
          <w:lang w:val="en-US"/>
        </w:rPr>
        <w:t xml:space="preserve"> </w:t>
      </w:r>
    </w:p>
  </w:footnote>
  <w:footnote w:id="17">
    <w:p w14:paraId="61435E4C" w14:textId="6749188D" w:rsidR="00A81088" w:rsidRPr="00A81088" w:rsidRDefault="00A81088">
      <w:pPr>
        <w:pStyle w:val="Textodenotaderodap"/>
        <w:rPr>
          <w:lang w:val="en-US"/>
        </w:rPr>
      </w:pPr>
      <w:r>
        <w:rPr>
          <w:rStyle w:val="Refdenotaderodap"/>
        </w:rPr>
        <w:footnoteRef/>
      </w:r>
      <w:r w:rsidRPr="00A81088">
        <w:rPr>
          <w:lang w:val="en-US"/>
        </w:rPr>
        <w:t xml:space="preserve"> </w:t>
      </w:r>
      <w:r w:rsidR="000D5C1F" w:rsidRPr="004909A5">
        <w:rPr>
          <w:rFonts w:ascii="Times New Roman" w:eastAsia="Times New Roman" w:hAnsi="Times New Roman" w:cs="Times New Roman"/>
          <w:color w:val="373A3C"/>
          <w:shd w:val="clear" w:color="auto" w:fill="FFFFFF"/>
          <w:lang w:val="en-US" w:eastAsia="pt-BR"/>
        </w:rPr>
        <w:t>Iamblichus, </w:t>
      </w:r>
      <w:r w:rsidR="000D5C1F" w:rsidRPr="004909A5">
        <w:rPr>
          <w:rFonts w:ascii="Times New Roman" w:eastAsia="Times New Roman" w:hAnsi="Times New Roman" w:cs="Times New Roman"/>
          <w:i/>
          <w:iCs/>
          <w:color w:val="373A3C"/>
          <w:shd w:val="clear" w:color="auto" w:fill="FFFFFF"/>
          <w:lang w:val="en-US" w:eastAsia="pt-BR"/>
        </w:rPr>
        <w:t>De mysteriis</w:t>
      </w:r>
      <w:r w:rsidR="000D5C1F">
        <w:rPr>
          <w:rFonts w:ascii="Times New Roman" w:eastAsia="Times New Roman" w:hAnsi="Times New Roman" w:cs="Times New Roman"/>
          <w:color w:val="373A3C"/>
          <w:shd w:val="clear" w:color="auto" w:fill="FFFFFF"/>
          <w:lang w:val="en-US" w:eastAsia="pt-BR"/>
        </w:rPr>
        <w:t>. T</w:t>
      </w:r>
      <w:r w:rsidR="000D5C1F" w:rsidRPr="004909A5">
        <w:rPr>
          <w:rFonts w:ascii="Times New Roman" w:eastAsia="Times New Roman" w:hAnsi="Times New Roman" w:cs="Times New Roman"/>
          <w:color w:val="373A3C"/>
          <w:shd w:val="clear" w:color="auto" w:fill="FFFFFF"/>
          <w:lang w:val="en-US" w:eastAsia="pt-BR"/>
        </w:rPr>
        <w:t>rs. Emma Clarke, John Dillon and Jackson Hershbell</w:t>
      </w:r>
      <w:r w:rsidR="000D5C1F">
        <w:rPr>
          <w:rFonts w:ascii="Times New Roman" w:eastAsia="Times New Roman" w:hAnsi="Times New Roman" w:cs="Times New Roman"/>
          <w:color w:val="373A3C"/>
          <w:shd w:val="clear" w:color="auto" w:fill="FFFFFF"/>
          <w:lang w:val="en-US" w:eastAsia="pt-BR"/>
        </w:rPr>
        <w:t xml:space="preserve">. </w:t>
      </w:r>
      <w:r w:rsidR="000D5C1F" w:rsidRPr="004909A5">
        <w:rPr>
          <w:rFonts w:ascii="Times New Roman" w:eastAsia="Times New Roman" w:hAnsi="Times New Roman" w:cs="Times New Roman"/>
          <w:color w:val="373A3C"/>
          <w:shd w:val="clear" w:color="auto" w:fill="FFFFFF"/>
          <w:lang w:val="en-US" w:eastAsia="pt-BR"/>
        </w:rPr>
        <w:t>Atlanta: SBL, 2003</w:t>
      </w:r>
      <w:r w:rsidR="000D5C1F">
        <w:rPr>
          <w:rFonts w:ascii="Times New Roman" w:eastAsia="Times New Roman" w:hAnsi="Times New Roman" w:cs="Times New Roman"/>
          <w:color w:val="373A3C"/>
          <w:shd w:val="clear" w:color="auto" w:fill="FFFFFF"/>
          <w:lang w:val="en-US" w:eastAsia="pt-BR"/>
        </w:rPr>
        <w:t xml:space="preserve">. </w:t>
      </w:r>
      <w:r w:rsidRPr="00652D68">
        <w:rPr>
          <w:rFonts w:ascii="Times New Roman" w:hAnsi="Times New Roman" w:cs="Times New Roman"/>
          <w:lang w:val="en-US"/>
        </w:rPr>
        <w:t xml:space="preserve">DM III. </w:t>
      </w:r>
      <w:r w:rsidR="000D5C1F">
        <w:rPr>
          <w:rFonts w:ascii="Times New Roman" w:hAnsi="Times New Roman" w:cs="Times New Roman"/>
          <w:lang w:val="en-US"/>
        </w:rPr>
        <w:t>14-</w:t>
      </w:r>
      <w:r w:rsidRPr="00652D68">
        <w:rPr>
          <w:rFonts w:ascii="Times New Roman" w:hAnsi="Times New Roman" w:cs="Times New Roman"/>
          <w:lang w:val="en-US"/>
        </w:rPr>
        <w:t>15 (</w:t>
      </w:r>
      <w:r w:rsidR="000D5C1F">
        <w:rPr>
          <w:rFonts w:ascii="Times New Roman" w:hAnsi="Times New Roman" w:cs="Times New Roman"/>
          <w:lang w:val="en-US"/>
        </w:rPr>
        <w:t>p.157</w:t>
      </w:r>
      <w:r w:rsidRPr="00652D68">
        <w:rPr>
          <w:rFonts w:ascii="Times New Roman" w:hAnsi="Times New Roman" w:cs="Times New Roman"/>
          <w:lang w:val="en-US"/>
        </w:rPr>
        <w:t>)</w:t>
      </w:r>
      <w:r w:rsidR="000D5C1F">
        <w:rPr>
          <w:rFonts w:ascii="Times New Roman" w:hAnsi="Times New Roman" w:cs="Times New Roman"/>
          <w:lang w:val="en-US"/>
        </w:rPr>
        <w:t>.</w:t>
      </w:r>
    </w:p>
  </w:footnote>
  <w:footnote w:id="18">
    <w:p w14:paraId="04364193" w14:textId="4E6FBB7A" w:rsidR="00E017F7" w:rsidRPr="00652D68" w:rsidRDefault="00E017F7" w:rsidP="00BC0CD7">
      <w:pPr>
        <w:pStyle w:val="NormalWeb"/>
        <w:snapToGrid w:val="0"/>
        <w:spacing w:after="0" w:afterAutospacing="0"/>
        <w:contextualSpacing/>
        <w:rPr>
          <w:lang w:val="en-US"/>
        </w:rPr>
      </w:pPr>
      <w:r>
        <w:rPr>
          <w:rStyle w:val="Refdenotaderodap"/>
        </w:rPr>
        <w:footnoteRef/>
      </w:r>
      <w:r w:rsidRPr="00E017F7">
        <w:rPr>
          <w:lang w:val="en-US"/>
        </w:rPr>
        <w:t xml:space="preserve"> </w:t>
      </w:r>
      <w:r w:rsidRPr="00652D68">
        <w:rPr>
          <w:sz w:val="20"/>
          <w:szCs w:val="20"/>
          <w:lang w:val="en-US"/>
        </w:rPr>
        <w:t>Porphyry of Tyre. Letters to Marcella and Anebo . Avery Morrow's Printing and Bagels. Kindle Edition. (p.458)</w:t>
      </w:r>
    </w:p>
  </w:footnote>
  <w:footnote w:id="19">
    <w:p w14:paraId="3F9C6490" w14:textId="229D78AB" w:rsidR="00DD52AB" w:rsidRPr="00A2392A" w:rsidRDefault="00DD52AB" w:rsidP="000D5C1F">
      <w:pPr>
        <w:pStyle w:val="Textodenotaderodap"/>
        <w:snapToGrid w:val="0"/>
        <w:contextualSpacing/>
        <w:rPr>
          <w:lang w:val="en-US"/>
        </w:rPr>
      </w:pPr>
      <w:r>
        <w:rPr>
          <w:rStyle w:val="Refdenotaderodap"/>
        </w:rPr>
        <w:footnoteRef/>
      </w:r>
      <w:r w:rsidRPr="00A2392A">
        <w:rPr>
          <w:lang w:val="en-US"/>
        </w:rPr>
        <w:t xml:space="preserve"> </w:t>
      </w:r>
      <w:r w:rsidR="000D5C1F" w:rsidRPr="00D631E5">
        <w:rPr>
          <w:rFonts w:ascii="Times New Roman" w:eastAsia="Times New Roman" w:hAnsi="Times New Roman" w:cs="Times New Roman"/>
          <w:color w:val="000000"/>
          <w:spacing w:val="-5"/>
          <w:shd w:val="clear" w:color="auto" w:fill="FFFFFF"/>
          <w:lang w:val="en-US" w:eastAsia="pt-BR"/>
        </w:rPr>
        <w:t>Shaw, Gregory. “</w:t>
      </w:r>
      <w:r w:rsidR="000D5C1F" w:rsidRPr="00A81088">
        <w:rPr>
          <w:rFonts w:ascii="Times New Roman" w:eastAsia="Times New Roman" w:hAnsi="Times New Roman" w:cs="Times New Roman"/>
          <w:i/>
          <w:iCs/>
          <w:color w:val="000000"/>
          <w:spacing w:val="-5"/>
          <w:shd w:val="clear" w:color="auto" w:fill="FFFFFF"/>
          <w:lang w:val="en-US" w:eastAsia="pt-BR"/>
        </w:rPr>
        <w:t>Theurgy: Rituals Of Unification In The Neoplatonism Of Iamblichus</w:t>
      </w:r>
      <w:r w:rsidR="000D5C1F" w:rsidRPr="00D631E5">
        <w:rPr>
          <w:rFonts w:ascii="Times New Roman" w:eastAsia="Times New Roman" w:hAnsi="Times New Roman" w:cs="Times New Roman"/>
          <w:color w:val="000000"/>
          <w:spacing w:val="-5"/>
          <w:shd w:val="clear" w:color="auto" w:fill="FFFFFF"/>
          <w:lang w:val="en-US" w:eastAsia="pt-BR"/>
        </w:rPr>
        <w:t>.” </w:t>
      </w:r>
      <w:r w:rsidR="000D5C1F">
        <w:rPr>
          <w:rFonts w:ascii="Times New Roman" w:eastAsia="Times New Roman" w:hAnsi="Times New Roman" w:cs="Times New Roman"/>
          <w:color w:val="000000"/>
          <w:spacing w:val="-5"/>
          <w:shd w:val="clear" w:color="auto" w:fill="FFFFFF"/>
          <w:lang w:val="en-US" w:eastAsia="pt-BR"/>
        </w:rPr>
        <w:t xml:space="preserve"> (</w:t>
      </w:r>
      <w:r w:rsidR="000D5C1F" w:rsidRPr="00D631E5">
        <w:rPr>
          <w:rFonts w:ascii="Times New Roman" w:eastAsia="Times New Roman" w:hAnsi="Times New Roman" w:cs="Times New Roman"/>
          <w:color w:val="000000"/>
          <w:spacing w:val="-5"/>
          <w:shd w:val="clear" w:color="auto" w:fill="FFFFFF"/>
          <w:lang w:val="en-US" w:eastAsia="pt-BR"/>
        </w:rPr>
        <w:t>p.</w:t>
      </w:r>
      <w:r w:rsidR="000D5C1F">
        <w:rPr>
          <w:rFonts w:ascii="Times New Roman" w:eastAsia="Times New Roman" w:hAnsi="Times New Roman" w:cs="Times New Roman"/>
          <w:color w:val="000000"/>
          <w:spacing w:val="-5"/>
          <w:shd w:val="clear" w:color="auto" w:fill="FFFFFF"/>
          <w:lang w:val="en-US" w:eastAsia="pt-BR"/>
        </w:rPr>
        <w:t>20)</w:t>
      </w:r>
      <w:r w:rsidR="000D5C1F" w:rsidRPr="00D631E5">
        <w:rPr>
          <w:rFonts w:ascii="Times New Roman" w:eastAsia="Times New Roman" w:hAnsi="Times New Roman" w:cs="Times New Roman"/>
          <w:color w:val="000000"/>
          <w:spacing w:val="-5"/>
          <w:shd w:val="clear" w:color="auto" w:fill="FFFFFF"/>
          <w:lang w:val="en-US" w:eastAsia="pt-BR"/>
        </w:rPr>
        <w:t> </w:t>
      </w:r>
    </w:p>
  </w:footnote>
  <w:footnote w:id="20">
    <w:p w14:paraId="14C32386" w14:textId="6974036F" w:rsidR="000E1356" w:rsidRPr="00A37517" w:rsidRDefault="000E1356" w:rsidP="006B0817">
      <w:pPr>
        <w:pStyle w:val="Textodenotaderodap"/>
        <w:contextualSpacing/>
        <w:rPr>
          <w:lang w:val="en-US"/>
        </w:rPr>
      </w:pPr>
      <w:r>
        <w:rPr>
          <w:rStyle w:val="Refdenotaderodap"/>
        </w:rPr>
        <w:footnoteRef/>
      </w:r>
      <w:r w:rsidRPr="000E1356">
        <w:rPr>
          <w:lang w:val="en-US"/>
        </w:rPr>
        <w:t xml:space="preserve"> </w:t>
      </w:r>
      <w:r w:rsidRPr="004909A5">
        <w:rPr>
          <w:rFonts w:ascii="Times New Roman" w:eastAsia="Times New Roman" w:hAnsi="Times New Roman" w:cs="Times New Roman"/>
          <w:color w:val="373A3C"/>
          <w:shd w:val="clear" w:color="auto" w:fill="FFFFFF"/>
          <w:lang w:val="en-US" w:eastAsia="pt-BR"/>
        </w:rPr>
        <w:t>Iamblichus, </w:t>
      </w:r>
      <w:r w:rsidRPr="004909A5">
        <w:rPr>
          <w:rFonts w:ascii="Times New Roman" w:eastAsia="Times New Roman" w:hAnsi="Times New Roman" w:cs="Times New Roman"/>
          <w:i/>
          <w:iCs/>
          <w:color w:val="373A3C"/>
          <w:shd w:val="clear" w:color="auto" w:fill="FFFFFF"/>
          <w:lang w:val="en-US" w:eastAsia="pt-BR"/>
        </w:rPr>
        <w:t>De mysteriis</w:t>
      </w:r>
      <w:r>
        <w:rPr>
          <w:rFonts w:ascii="Times New Roman" w:eastAsia="Times New Roman" w:hAnsi="Times New Roman" w:cs="Times New Roman"/>
          <w:color w:val="373A3C"/>
          <w:shd w:val="clear" w:color="auto" w:fill="FFFFFF"/>
          <w:lang w:val="en-US" w:eastAsia="pt-BR"/>
        </w:rPr>
        <w:t>. T</w:t>
      </w:r>
      <w:r w:rsidRPr="004909A5">
        <w:rPr>
          <w:rFonts w:ascii="Times New Roman" w:eastAsia="Times New Roman" w:hAnsi="Times New Roman" w:cs="Times New Roman"/>
          <w:color w:val="373A3C"/>
          <w:shd w:val="clear" w:color="auto" w:fill="FFFFFF"/>
          <w:lang w:val="en-US" w:eastAsia="pt-BR"/>
        </w:rPr>
        <w:t>rs. Emma Clarke, John Dillon and Jackson Hershbell</w:t>
      </w:r>
      <w:r>
        <w:rPr>
          <w:rFonts w:ascii="Times New Roman" w:eastAsia="Times New Roman" w:hAnsi="Times New Roman" w:cs="Times New Roman"/>
          <w:color w:val="373A3C"/>
          <w:shd w:val="clear" w:color="auto" w:fill="FFFFFF"/>
          <w:lang w:val="en-US" w:eastAsia="pt-BR"/>
        </w:rPr>
        <w:t xml:space="preserve">. </w:t>
      </w:r>
      <w:r w:rsidRPr="004909A5">
        <w:rPr>
          <w:rFonts w:ascii="Times New Roman" w:eastAsia="Times New Roman" w:hAnsi="Times New Roman" w:cs="Times New Roman"/>
          <w:color w:val="373A3C"/>
          <w:shd w:val="clear" w:color="auto" w:fill="FFFFFF"/>
          <w:lang w:val="en-US" w:eastAsia="pt-BR"/>
        </w:rPr>
        <w:t>Atlanta: SBL, 2003</w:t>
      </w:r>
      <w:r>
        <w:rPr>
          <w:rFonts w:ascii="Times New Roman" w:eastAsia="Times New Roman" w:hAnsi="Times New Roman" w:cs="Times New Roman"/>
          <w:color w:val="373A3C"/>
          <w:shd w:val="clear" w:color="auto" w:fill="FFFFFF"/>
          <w:lang w:val="en-US" w:eastAsia="pt-BR"/>
        </w:rPr>
        <w:t xml:space="preserve">. </w:t>
      </w:r>
      <w:r w:rsidRPr="00652D68">
        <w:rPr>
          <w:rFonts w:ascii="Times New Roman" w:hAnsi="Times New Roman" w:cs="Times New Roman"/>
          <w:lang w:val="en-US"/>
        </w:rPr>
        <w:t xml:space="preserve">DM III. </w:t>
      </w:r>
      <w:r>
        <w:rPr>
          <w:rFonts w:ascii="Times New Roman" w:hAnsi="Times New Roman" w:cs="Times New Roman"/>
          <w:lang w:val="en-US"/>
        </w:rPr>
        <w:t>II</w:t>
      </w:r>
      <w:r w:rsidRPr="00652D68">
        <w:rPr>
          <w:rFonts w:ascii="Times New Roman" w:hAnsi="Times New Roman" w:cs="Times New Roman"/>
          <w:lang w:val="en-US"/>
        </w:rPr>
        <w:t xml:space="preserve"> (</w:t>
      </w:r>
      <w:r>
        <w:rPr>
          <w:rFonts w:ascii="Times New Roman" w:hAnsi="Times New Roman" w:cs="Times New Roman"/>
          <w:lang w:val="en-US"/>
        </w:rPr>
        <w:t>p.149</w:t>
      </w:r>
      <w:r w:rsidRPr="00652D68">
        <w:rPr>
          <w:rFonts w:ascii="Times New Roman" w:hAnsi="Times New Roman" w:cs="Times New Roman"/>
          <w:lang w:val="en-US"/>
        </w:rPr>
        <w:t>)</w:t>
      </w:r>
      <w:r>
        <w:rPr>
          <w:rFonts w:ascii="Times New Roman" w:hAnsi="Times New Roman" w:cs="Times New Roman"/>
          <w:lang w:val="en-US"/>
        </w:rPr>
        <w:t>.</w:t>
      </w:r>
    </w:p>
  </w:footnote>
  <w:footnote w:id="21">
    <w:p w14:paraId="5AE8F069" w14:textId="77777777" w:rsidR="00A37517" w:rsidRPr="00A2392A" w:rsidRDefault="00A37517" w:rsidP="006B0817">
      <w:pPr>
        <w:pStyle w:val="Textodenotaderodap"/>
        <w:contextualSpacing/>
        <w:rPr>
          <w:lang w:val="en-US"/>
        </w:rPr>
      </w:pPr>
      <w:r>
        <w:rPr>
          <w:rStyle w:val="Refdenotaderodap"/>
        </w:rPr>
        <w:footnoteRef/>
      </w:r>
      <w:r w:rsidRPr="00A2392A">
        <w:rPr>
          <w:lang w:val="en-US"/>
        </w:rPr>
        <w:t xml:space="preserve"> </w:t>
      </w:r>
      <w:r w:rsidRPr="00D631E5">
        <w:rPr>
          <w:rFonts w:ascii="Times New Roman" w:eastAsia="Times New Roman" w:hAnsi="Times New Roman" w:cs="Times New Roman"/>
          <w:color w:val="000000"/>
          <w:spacing w:val="-5"/>
          <w:shd w:val="clear" w:color="auto" w:fill="FFFFFF"/>
          <w:lang w:val="en-US" w:eastAsia="pt-BR"/>
        </w:rPr>
        <w:t>Shaw, Gregory. “</w:t>
      </w:r>
      <w:r w:rsidRPr="00A81088">
        <w:rPr>
          <w:rFonts w:ascii="Times New Roman" w:eastAsia="Times New Roman" w:hAnsi="Times New Roman" w:cs="Times New Roman"/>
          <w:i/>
          <w:iCs/>
          <w:color w:val="000000"/>
          <w:spacing w:val="-5"/>
          <w:shd w:val="clear" w:color="auto" w:fill="FFFFFF"/>
          <w:lang w:val="en-US" w:eastAsia="pt-BR"/>
        </w:rPr>
        <w:t>Theurgy: Rituals Of Unification In The Neoplatonism Of Iamblichus</w:t>
      </w:r>
      <w:r w:rsidRPr="00D631E5">
        <w:rPr>
          <w:rFonts w:ascii="Times New Roman" w:eastAsia="Times New Roman" w:hAnsi="Times New Roman" w:cs="Times New Roman"/>
          <w:color w:val="000000"/>
          <w:spacing w:val="-5"/>
          <w:shd w:val="clear" w:color="auto" w:fill="FFFFFF"/>
          <w:lang w:val="en-US" w:eastAsia="pt-BR"/>
        </w:rPr>
        <w:t>.” </w:t>
      </w:r>
      <w:r>
        <w:rPr>
          <w:rFonts w:ascii="Times New Roman" w:eastAsia="Times New Roman" w:hAnsi="Times New Roman" w:cs="Times New Roman"/>
          <w:color w:val="000000"/>
          <w:spacing w:val="-5"/>
          <w:shd w:val="clear" w:color="auto" w:fill="FFFFFF"/>
          <w:lang w:val="en-US" w:eastAsia="pt-BR"/>
        </w:rPr>
        <w:t xml:space="preserve"> (</w:t>
      </w:r>
      <w:r w:rsidRPr="00D631E5">
        <w:rPr>
          <w:rFonts w:ascii="Times New Roman" w:eastAsia="Times New Roman" w:hAnsi="Times New Roman" w:cs="Times New Roman"/>
          <w:color w:val="000000"/>
          <w:spacing w:val="-5"/>
          <w:shd w:val="clear" w:color="auto" w:fill="FFFFFF"/>
          <w:lang w:val="en-US" w:eastAsia="pt-BR"/>
        </w:rPr>
        <w:t>p.</w:t>
      </w:r>
      <w:r>
        <w:rPr>
          <w:rFonts w:ascii="Times New Roman" w:eastAsia="Times New Roman" w:hAnsi="Times New Roman" w:cs="Times New Roman"/>
          <w:color w:val="000000"/>
          <w:spacing w:val="-5"/>
          <w:shd w:val="clear" w:color="auto" w:fill="FFFFFF"/>
          <w:lang w:val="en-US" w:eastAsia="pt-BR"/>
        </w:rPr>
        <w:t>10)</w:t>
      </w:r>
      <w:r w:rsidRPr="00D631E5">
        <w:rPr>
          <w:rFonts w:ascii="Times New Roman" w:eastAsia="Times New Roman" w:hAnsi="Times New Roman" w:cs="Times New Roman"/>
          <w:color w:val="000000"/>
          <w:spacing w:val="-5"/>
          <w:shd w:val="clear" w:color="auto" w:fill="FFFFFF"/>
          <w:lang w:val="en-US" w:eastAsia="pt-BR"/>
        </w:rPr>
        <w:t> </w:t>
      </w:r>
    </w:p>
  </w:footnote>
  <w:footnote w:id="22">
    <w:p w14:paraId="496B6B47" w14:textId="1EEC124F" w:rsidR="00A2392A" w:rsidRPr="00A2392A" w:rsidRDefault="00A2392A" w:rsidP="00BC0CD7">
      <w:pPr>
        <w:pStyle w:val="Textodenotaderodap"/>
        <w:contextualSpacing/>
        <w:rPr>
          <w:lang w:val="en-US"/>
        </w:rPr>
      </w:pPr>
      <w:r>
        <w:rPr>
          <w:rStyle w:val="Refdenotaderodap"/>
        </w:rPr>
        <w:footnoteRef/>
      </w:r>
      <w:r w:rsidRPr="00A2392A">
        <w:rPr>
          <w:lang w:val="en-US"/>
        </w:rPr>
        <w:t xml:space="preserve"> </w:t>
      </w:r>
      <w:r w:rsidR="000D5C1F" w:rsidRPr="000D5C1F">
        <w:rPr>
          <w:rFonts w:ascii="Times New Roman" w:eastAsia="Times New Roman" w:hAnsi="Times New Roman" w:cs="Times New Roman"/>
          <w:lang w:val="en-US" w:eastAsia="pt-BR"/>
        </w:rPr>
        <w:t>Addey, Crystal. Divination and Theurgy in Neoplatonism: Oracles of the gods, Farnham: Ashgate, 2014.</w:t>
      </w:r>
      <w:r w:rsidR="000D5C1F" w:rsidRPr="000D5C1F">
        <w:rPr>
          <w:rFonts w:ascii="Times New Roman" w:hAnsi="Times New Roman" w:cs="Times New Roman"/>
          <w:lang w:val="en-US"/>
        </w:rPr>
        <w:t xml:space="preserve"> (chapter VI – p.229</w:t>
      </w:r>
      <w:r w:rsidR="00A37517">
        <w:rPr>
          <w:rFonts w:ascii="Times New Roman" w:hAnsi="Times New Roman" w:cs="Times New Roman"/>
          <w:lang w:val="en-US"/>
        </w:rPr>
        <w:t>).</w:t>
      </w:r>
    </w:p>
  </w:footnote>
  <w:footnote w:id="23">
    <w:p w14:paraId="6CD5BC04" w14:textId="0FD7B075" w:rsidR="00A37517" w:rsidRPr="00A37517" w:rsidRDefault="00A37517" w:rsidP="00BC0CD7">
      <w:pPr>
        <w:pStyle w:val="NormalWeb"/>
        <w:spacing w:before="0" w:beforeAutospacing="0"/>
        <w:contextualSpacing/>
        <w:rPr>
          <w:lang w:val="en-US"/>
        </w:rPr>
      </w:pPr>
      <w:r w:rsidRPr="006B0817">
        <w:rPr>
          <w:rStyle w:val="Refdenotaderodap"/>
          <w:sz w:val="20"/>
          <w:szCs w:val="20"/>
        </w:rPr>
        <w:footnoteRef/>
      </w:r>
      <w:r w:rsidRPr="006B0817">
        <w:rPr>
          <w:sz w:val="20"/>
          <w:szCs w:val="20"/>
          <w:lang w:val="en-US"/>
        </w:rPr>
        <w:t xml:space="preserve"> </w:t>
      </w:r>
      <w:r w:rsidRPr="00A37517">
        <w:rPr>
          <w:i/>
          <w:iCs/>
          <w:sz w:val="20"/>
          <w:szCs w:val="20"/>
          <w:lang w:val="en-US"/>
        </w:rPr>
        <w:t xml:space="preserve">Non-duality. </w:t>
      </w:r>
      <w:r>
        <w:rPr>
          <w:i/>
          <w:iCs/>
          <w:sz w:val="20"/>
          <w:szCs w:val="20"/>
          <w:lang w:val="en-US"/>
        </w:rPr>
        <w:t>A School of Hindu philosophy</w:t>
      </w:r>
      <w:r w:rsidR="006B0817">
        <w:rPr>
          <w:i/>
          <w:iCs/>
          <w:sz w:val="20"/>
          <w:szCs w:val="20"/>
          <w:lang w:val="en-US"/>
        </w:rPr>
        <w:t xml:space="preserve">. </w:t>
      </w:r>
      <w:r w:rsidR="006B0817" w:rsidRPr="006B0817">
        <w:rPr>
          <w:sz w:val="20"/>
          <w:szCs w:val="20"/>
          <w:lang w:val="en-US"/>
        </w:rPr>
        <w:t>´</w:t>
      </w:r>
      <w:r w:rsidRPr="006B0817">
        <w:rPr>
          <w:sz w:val="20"/>
          <w:szCs w:val="20"/>
          <w:lang w:val="en-US"/>
        </w:rPr>
        <w:t>Reality</w:t>
      </w:r>
      <w:r w:rsidRPr="00A37517">
        <w:rPr>
          <w:sz w:val="20"/>
          <w:szCs w:val="20"/>
          <w:lang w:val="en-US"/>
        </w:rPr>
        <w:t xml:space="preserve"> is one. This is the basis of the term advaita. Yet it is a negative term, intended to deny that there are multiple realities. Brought to its sharpest, it denies an absolute ontological distinc tion or difference between the subject and object, or between perceiver and perceived, or between Creator and created</w:t>
      </w:r>
      <w:r w:rsidR="006B0817">
        <w:rPr>
          <w:sz w:val="20"/>
          <w:szCs w:val="20"/>
          <w:lang w:val="en-US"/>
        </w:rPr>
        <w:t>´</w:t>
      </w:r>
      <w:r w:rsidRPr="00A37517">
        <w:rPr>
          <w:sz w:val="20"/>
          <w:szCs w:val="20"/>
          <w:lang w:val="en-US"/>
        </w:rPr>
        <w:t>.</w:t>
      </w:r>
      <w:r>
        <w:rPr>
          <w:sz w:val="20"/>
          <w:szCs w:val="20"/>
          <w:lang w:val="en-US"/>
        </w:rPr>
        <w:t xml:space="preserve"> See </w:t>
      </w:r>
      <w:r w:rsidRPr="00A37517">
        <w:rPr>
          <w:color w:val="000000"/>
          <w:spacing w:val="-5"/>
          <w:sz w:val="20"/>
          <w:szCs w:val="20"/>
          <w:shd w:val="clear" w:color="auto" w:fill="FFFFFF"/>
          <w:lang w:val="en-US"/>
        </w:rPr>
        <w:t>Milne, J. ´</w:t>
      </w:r>
      <w:r w:rsidRPr="00A37517">
        <w:rPr>
          <w:i/>
          <w:iCs/>
          <w:color w:val="000000"/>
          <w:spacing w:val="-5"/>
          <w:sz w:val="20"/>
          <w:szCs w:val="20"/>
          <w:shd w:val="clear" w:color="auto" w:fill="FFFFFF"/>
          <w:lang w:val="en-US"/>
        </w:rPr>
        <w:t>Advaita Vedānta and Typologies of Multiplicity and Unity: An Interpretation of Nondual Knowledge´</w:t>
      </w:r>
      <w:r w:rsidR="006B0817">
        <w:rPr>
          <w:i/>
          <w:iCs/>
          <w:color w:val="000000"/>
          <w:spacing w:val="-5"/>
          <w:sz w:val="20"/>
          <w:szCs w:val="20"/>
          <w:shd w:val="clear" w:color="auto" w:fill="FFFFFF"/>
          <w:lang w:val="en-US"/>
        </w:rPr>
        <w:t xml:space="preserve"> </w:t>
      </w:r>
      <w:r w:rsidR="006B0817" w:rsidRPr="006B0817">
        <w:rPr>
          <w:color w:val="000000"/>
          <w:spacing w:val="-5"/>
          <w:sz w:val="20"/>
          <w:szCs w:val="20"/>
          <w:shd w:val="clear" w:color="auto" w:fill="FFFFFF"/>
          <w:lang w:val="en-US"/>
        </w:rPr>
        <w:t>(p.168)</w:t>
      </w:r>
    </w:p>
    <w:p w14:paraId="79EDD146" w14:textId="5E9ADBB0" w:rsidR="00A37517" w:rsidRPr="00A37517" w:rsidRDefault="00A37517" w:rsidP="00A37517">
      <w:pPr>
        <w:pStyle w:val="Textodenotaderodap"/>
        <w:rPr>
          <w:lang w:val="en-US"/>
        </w:rPr>
      </w:pPr>
    </w:p>
  </w:footnote>
  <w:footnote w:id="24">
    <w:p w14:paraId="10F40E7C" w14:textId="67AD0B25" w:rsidR="00A26F9F" w:rsidRPr="00652D68" w:rsidRDefault="00A26F9F">
      <w:pPr>
        <w:pStyle w:val="Textodenotaderodap"/>
        <w:rPr>
          <w:lang w:val="en-US"/>
        </w:rPr>
      </w:pPr>
      <w:r>
        <w:rPr>
          <w:rStyle w:val="Refdenotaderodap"/>
        </w:rPr>
        <w:footnoteRef/>
      </w:r>
      <w:r w:rsidRPr="00652D68">
        <w:rPr>
          <w:lang w:val="en-US"/>
        </w:rPr>
        <w:t xml:space="preserve"> </w:t>
      </w:r>
      <w:r w:rsidR="00130B6D" w:rsidRPr="00D631E5">
        <w:rPr>
          <w:rFonts w:ascii="Times New Roman" w:eastAsia="Times New Roman" w:hAnsi="Times New Roman" w:cs="Times New Roman"/>
          <w:color w:val="000000"/>
          <w:spacing w:val="-5"/>
          <w:shd w:val="clear" w:color="auto" w:fill="FFFFFF"/>
          <w:lang w:val="en-US" w:eastAsia="pt-BR"/>
        </w:rPr>
        <w:t>Shaw, Gregory. “</w:t>
      </w:r>
      <w:r w:rsidR="00130B6D" w:rsidRPr="00A81088">
        <w:rPr>
          <w:rFonts w:ascii="Times New Roman" w:eastAsia="Times New Roman" w:hAnsi="Times New Roman" w:cs="Times New Roman"/>
          <w:i/>
          <w:iCs/>
          <w:color w:val="000000"/>
          <w:spacing w:val="-5"/>
          <w:shd w:val="clear" w:color="auto" w:fill="FFFFFF"/>
          <w:lang w:val="en-US" w:eastAsia="pt-BR"/>
        </w:rPr>
        <w:t>Theurgy: Rituals Of Unification In The Neoplatonism Of Iamblichus</w:t>
      </w:r>
      <w:r w:rsidR="00130B6D" w:rsidRPr="00D631E5">
        <w:rPr>
          <w:rFonts w:ascii="Times New Roman" w:eastAsia="Times New Roman" w:hAnsi="Times New Roman" w:cs="Times New Roman"/>
          <w:color w:val="000000"/>
          <w:spacing w:val="-5"/>
          <w:shd w:val="clear" w:color="auto" w:fill="FFFFFF"/>
          <w:lang w:val="en-US" w:eastAsia="pt-BR"/>
        </w:rPr>
        <w:t>.” </w:t>
      </w:r>
      <w:r w:rsidR="00130B6D">
        <w:rPr>
          <w:rFonts w:ascii="Times New Roman" w:eastAsia="Times New Roman" w:hAnsi="Times New Roman" w:cs="Times New Roman"/>
          <w:color w:val="000000"/>
          <w:spacing w:val="-5"/>
          <w:shd w:val="clear" w:color="auto" w:fill="FFFFFF"/>
          <w:lang w:val="en-US" w:eastAsia="pt-BR"/>
        </w:rPr>
        <w:t xml:space="preserve"> (</w:t>
      </w:r>
      <w:r w:rsidR="00130B6D" w:rsidRPr="00D631E5">
        <w:rPr>
          <w:rFonts w:ascii="Times New Roman" w:eastAsia="Times New Roman" w:hAnsi="Times New Roman" w:cs="Times New Roman"/>
          <w:color w:val="000000"/>
          <w:spacing w:val="-5"/>
          <w:shd w:val="clear" w:color="auto" w:fill="FFFFFF"/>
          <w:lang w:val="en-US" w:eastAsia="pt-BR"/>
        </w:rPr>
        <w:t>p.</w:t>
      </w:r>
      <w:r w:rsidR="00130B6D">
        <w:rPr>
          <w:rFonts w:ascii="Times New Roman" w:eastAsia="Times New Roman" w:hAnsi="Times New Roman" w:cs="Times New Roman"/>
          <w:color w:val="000000"/>
          <w:spacing w:val="-5"/>
          <w:shd w:val="clear" w:color="auto" w:fill="FFFFFF"/>
          <w:lang w:val="en-US" w:eastAsia="pt-BR"/>
        </w:rPr>
        <w:t>06)</w:t>
      </w:r>
      <w:r w:rsidR="00130B6D" w:rsidRPr="00D631E5">
        <w:rPr>
          <w:rFonts w:ascii="Times New Roman" w:eastAsia="Times New Roman" w:hAnsi="Times New Roman" w:cs="Times New Roman"/>
          <w:color w:val="000000"/>
          <w:spacing w:val="-5"/>
          <w:shd w:val="clear" w:color="auto" w:fill="FFFFFF"/>
          <w:lang w:val="en-US" w:eastAsia="pt-BR"/>
        </w:rPr>
        <w:t>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E27"/>
    <w:rsid w:val="0002218A"/>
    <w:rsid w:val="00022F09"/>
    <w:rsid w:val="000416C7"/>
    <w:rsid w:val="000711FB"/>
    <w:rsid w:val="00073A25"/>
    <w:rsid w:val="0008254A"/>
    <w:rsid w:val="000A310C"/>
    <w:rsid w:val="000A3A04"/>
    <w:rsid w:val="000A5E27"/>
    <w:rsid w:val="000C09DF"/>
    <w:rsid w:val="000D43F6"/>
    <w:rsid w:val="000D5C1F"/>
    <w:rsid w:val="000E103D"/>
    <w:rsid w:val="000E1356"/>
    <w:rsid w:val="001057D5"/>
    <w:rsid w:val="00130B6D"/>
    <w:rsid w:val="001365B9"/>
    <w:rsid w:val="00153E9A"/>
    <w:rsid w:val="00156EA9"/>
    <w:rsid w:val="00181588"/>
    <w:rsid w:val="00184031"/>
    <w:rsid w:val="001B2D9C"/>
    <w:rsid w:val="00201DCA"/>
    <w:rsid w:val="0021491F"/>
    <w:rsid w:val="00217957"/>
    <w:rsid w:val="0023532F"/>
    <w:rsid w:val="002366D9"/>
    <w:rsid w:val="002522AC"/>
    <w:rsid w:val="00260A6F"/>
    <w:rsid w:val="00270542"/>
    <w:rsid w:val="002A3305"/>
    <w:rsid w:val="002B2C70"/>
    <w:rsid w:val="002D02E7"/>
    <w:rsid w:val="002D6EB3"/>
    <w:rsid w:val="002E1343"/>
    <w:rsid w:val="002E3787"/>
    <w:rsid w:val="002E50C9"/>
    <w:rsid w:val="002F0C4B"/>
    <w:rsid w:val="002F304C"/>
    <w:rsid w:val="00312678"/>
    <w:rsid w:val="00312E8E"/>
    <w:rsid w:val="0032013E"/>
    <w:rsid w:val="00327216"/>
    <w:rsid w:val="00357B7B"/>
    <w:rsid w:val="00363D6E"/>
    <w:rsid w:val="00376BD5"/>
    <w:rsid w:val="00382034"/>
    <w:rsid w:val="003A1977"/>
    <w:rsid w:val="003A38A1"/>
    <w:rsid w:val="003A3C5A"/>
    <w:rsid w:val="003D5A90"/>
    <w:rsid w:val="003D6A02"/>
    <w:rsid w:val="003D780E"/>
    <w:rsid w:val="003E02EC"/>
    <w:rsid w:val="003E042D"/>
    <w:rsid w:val="003F2A64"/>
    <w:rsid w:val="004358C9"/>
    <w:rsid w:val="004443B8"/>
    <w:rsid w:val="00450ACE"/>
    <w:rsid w:val="004523FF"/>
    <w:rsid w:val="00466740"/>
    <w:rsid w:val="00484610"/>
    <w:rsid w:val="00486F5A"/>
    <w:rsid w:val="004909A5"/>
    <w:rsid w:val="004B3AC3"/>
    <w:rsid w:val="004C1849"/>
    <w:rsid w:val="004D12E4"/>
    <w:rsid w:val="004D352F"/>
    <w:rsid w:val="004E2D33"/>
    <w:rsid w:val="00511C1A"/>
    <w:rsid w:val="005122D1"/>
    <w:rsid w:val="00512A31"/>
    <w:rsid w:val="00527509"/>
    <w:rsid w:val="0054682F"/>
    <w:rsid w:val="005735CC"/>
    <w:rsid w:val="00582C8D"/>
    <w:rsid w:val="00592FA9"/>
    <w:rsid w:val="005A3A27"/>
    <w:rsid w:val="005A5A68"/>
    <w:rsid w:val="005A5B80"/>
    <w:rsid w:val="005B5A63"/>
    <w:rsid w:val="005B76C5"/>
    <w:rsid w:val="00610B80"/>
    <w:rsid w:val="00611163"/>
    <w:rsid w:val="006247F1"/>
    <w:rsid w:val="0064314D"/>
    <w:rsid w:val="00652D68"/>
    <w:rsid w:val="00654862"/>
    <w:rsid w:val="0066234F"/>
    <w:rsid w:val="00675280"/>
    <w:rsid w:val="006829F4"/>
    <w:rsid w:val="006A0EF1"/>
    <w:rsid w:val="006B0817"/>
    <w:rsid w:val="006B1731"/>
    <w:rsid w:val="006B4027"/>
    <w:rsid w:val="006B57A0"/>
    <w:rsid w:val="006B6DA7"/>
    <w:rsid w:val="006D6546"/>
    <w:rsid w:val="006E0CF1"/>
    <w:rsid w:val="0070745C"/>
    <w:rsid w:val="00732AE6"/>
    <w:rsid w:val="00735573"/>
    <w:rsid w:val="00782BC9"/>
    <w:rsid w:val="0078761C"/>
    <w:rsid w:val="007A0FCD"/>
    <w:rsid w:val="007C38B4"/>
    <w:rsid w:val="007E1490"/>
    <w:rsid w:val="007F1C0A"/>
    <w:rsid w:val="00825EC9"/>
    <w:rsid w:val="0083567A"/>
    <w:rsid w:val="008431BE"/>
    <w:rsid w:val="008548A0"/>
    <w:rsid w:val="008730FD"/>
    <w:rsid w:val="0087383B"/>
    <w:rsid w:val="008A21E1"/>
    <w:rsid w:val="008C1D80"/>
    <w:rsid w:val="008D541B"/>
    <w:rsid w:val="00907BC0"/>
    <w:rsid w:val="009105CE"/>
    <w:rsid w:val="0092797C"/>
    <w:rsid w:val="00930E08"/>
    <w:rsid w:val="009512A8"/>
    <w:rsid w:val="009A4497"/>
    <w:rsid w:val="009A59BC"/>
    <w:rsid w:val="009C0B48"/>
    <w:rsid w:val="009C654E"/>
    <w:rsid w:val="009D1851"/>
    <w:rsid w:val="009E3256"/>
    <w:rsid w:val="009E507C"/>
    <w:rsid w:val="00A139C6"/>
    <w:rsid w:val="00A2392A"/>
    <w:rsid w:val="00A26F9F"/>
    <w:rsid w:val="00A27069"/>
    <w:rsid w:val="00A323C5"/>
    <w:rsid w:val="00A339B7"/>
    <w:rsid w:val="00A37517"/>
    <w:rsid w:val="00A43330"/>
    <w:rsid w:val="00A44046"/>
    <w:rsid w:val="00A45767"/>
    <w:rsid w:val="00A46377"/>
    <w:rsid w:val="00A46B32"/>
    <w:rsid w:val="00A62642"/>
    <w:rsid w:val="00A64F9F"/>
    <w:rsid w:val="00A81088"/>
    <w:rsid w:val="00A816ED"/>
    <w:rsid w:val="00AA4FA0"/>
    <w:rsid w:val="00AB38B3"/>
    <w:rsid w:val="00AB6653"/>
    <w:rsid w:val="00AB68A3"/>
    <w:rsid w:val="00AD1E0A"/>
    <w:rsid w:val="00AD2FBC"/>
    <w:rsid w:val="00AE0845"/>
    <w:rsid w:val="00AE2751"/>
    <w:rsid w:val="00AE3012"/>
    <w:rsid w:val="00AF3708"/>
    <w:rsid w:val="00B01089"/>
    <w:rsid w:val="00B118AE"/>
    <w:rsid w:val="00B40960"/>
    <w:rsid w:val="00B45B7F"/>
    <w:rsid w:val="00B47805"/>
    <w:rsid w:val="00B47E77"/>
    <w:rsid w:val="00B53429"/>
    <w:rsid w:val="00B64752"/>
    <w:rsid w:val="00BC0CD7"/>
    <w:rsid w:val="00BE1CFD"/>
    <w:rsid w:val="00BE5A7D"/>
    <w:rsid w:val="00BF575D"/>
    <w:rsid w:val="00BF5F81"/>
    <w:rsid w:val="00C02554"/>
    <w:rsid w:val="00C0662A"/>
    <w:rsid w:val="00C317EB"/>
    <w:rsid w:val="00C41298"/>
    <w:rsid w:val="00C62DEA"/>
    <w:rsid w:val="00C64A5D"/>
    <w:rsid w:val="00C651BC"/>
    <w:rsid w:val="00C7121C"/>
    <w:rsid w:val="00C7781C"/>
    <w:rsid w:val="00C81D2D"/>
    <w:rsid w:val="00C90CD9"/>
    <w:rsid w:val="00CB38B7"/>
    <w:rsid w:val="00CC7AE1"/>
    <w:rsid w:val="00CD0EA5"/>
    <w:rsid w:val="00CE346A"/>
    <w:rsid w:val="00CF1E2D"/>
    <w:rsid w:val="00CF5263"/>
    <w:rsid w:val="00D13AC9"/>
    <w:rsid w:val="00D20A2D"/>
    <w:rsid w:val="00D20F5F"/>
    <w:rsid w:val="00D21540"/>
    <w:rsid w:val="00D240DF"/>
    <w:rsid w:val="00D537F8"/>
    <w:rsid w:val="00D61AFC"/>
    <w:rsid w:val="00D631E5"/>
    <w:rsid w:val="00D7380A"/>
    <w:rsid w:val="00D861B2"/>
    <w:rsid w:val="00DA1388"/>
    <w:rsid w:val="00DB463A"/>
    <w:rsid w:val="00DC7118"/>
    <w:rsid w:val="00DD3FD6"/>
    <w:rsid w:val="00DD52AB"/>
    <w:rsid w:val="00DE1136"/>
    <w:rsid w:val="00DE2DE4"/>
    <w:rsid w:val="00DF3D5E"/>
    <w:rsid w:val="00DF7C49"/>
    <w:rsid w:val="00E017F7"/>
    <w:rsid w:val="00E05841"/>
    <w:rsid w:val="00E26B2E"/>
    <w:rsid w:val="00E40E2A"/>
    <w:rsid w:val="00E4508C"/>
    <w:rsid w:val="00E63832"/>
    <w:rsid w:val="00E63DC0"/>
    <w:rsid w:val="00E6588A"/>
    <w:rsid w:val="00EA1392"/>
    <w:rsid w:val="00EC1688"/>
    <w:rsid w:val="00ED14A8"/>
    <w:rsid w:val="00F11880"/>
    <w:rsid w:val="00F13143"/>
    <w:rsid w:val="00F6644E"/>
    <w:rsid w:val="00F70490"/>
    <w:rsid w:val="00F92570"/>
    <w:rsid w:val="00F92FEC"/>
    <w:rsid w:val="00F94551"/>
    <w:rsid w:val="00FA2790"/>
    <w:rsid w:val="00FA6D5B"/>
    <w:rsid w:val="00FB29D0"/>
    <w:rsid w:val="00FB4CFA"/>
    <w:rsid w:val="00FC2360"/>
    <w:rsid w:val="00FD18C8"/>
    <w:rsid w:val="00FD1932"/>
    <w:rsid w:val="00FD768D"/>
    <w:rsid w:val="00FE5276"/>
    <w:rsid w:val="00FF09DB"/>
    <w:rsid w:val="00FF66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0D0BB"/>
  <w15:chartTrackingRefBased/>
  <w15:docId w15:val="{E63BAFEC-646C-8747-A5E9-31F4F5CA0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EA9"/>
    <w:rPr>
      <w:rFonts w:ascii="Times New Roman" w:eastAsia="Times New Roman" w:hAnsi="Times New Roman" w:cs="Times New Roman"/>
      <w:lang w:eastAsia="pt-BR"/>
    </w:rPr>
  </w:style>
  <w:style w:type="paragraph" w:styleId="Ttulo3">
    <w:name w:val="heading 3"/>
    <w:basedOn w:val="Normal"/>
    <w:link w:val="Ttulo3Char"/>
    <w:qFormat/>
    <w:rsid w:val="00D20F5F"/>
    <w:pPr>
      <w:keepNext/>
      <w:ind w:left="720"/>
      <w:jc w:val="both"/>
      <w:outlineLvl w:val="2"/>
    </w:pPr>
    <w:rPr>
      <w:rFonts w:ascii="Tahoma" w:eastAsia="SimSun" w:hAnsi="Tahoma" w:cs="Tahoma"/>
      <w:b/>
      <w:bCs/>
      <w:sz w:val="20"/>
      <w:szCs w:val="20"/>
      <w:lang w:val="en-GB"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nhideWhenUsed/>
    <w:rsid w:val="005A5A68"/>
    <w:pPr>
      <w:spacing w:before="100" w:beforeAutospacing="1" w:after="100" w:afterAutospacing="1"/>
    </w:pPr>
  </w:style>
  <w:style w:type="paragraph" w:styleId="Textodenotaderodap">
    <w:name w:val="footnote text"/>
    <w:basedOn w:val="Normal"/>
    <w:link w:val="TextodenotaderodapChar"/>
    <w:uiPriority w:val="99"/>
    <w:semiHidden/>
    <w:unhideWhenUsed/>
    <w:rsid w:val="00DF3D5E"/>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DF3D5E"/>
    <w:rPr>
      <w:sz w:val="20"/>
      <w:szCs w:val="20"/>
    </w:rPr>
  </w:style>
  <w:style w:type="character" w:styleId="Refdenotaderodap">
    <w:name w:val="footnote reference"/>
    <w:basedOn w:val="Fontepargpadro"/>
    <w:uiPriority w:val="99"/>
    <w:semiHidden/>
    <w:unhideWhenUsed/>
    <w:rsid w:val="00DF3D5E"/>
    <w:rPr>
      <w:vertAlign w:val="superscript"/>
    </w:rPr>
  </w:style>
  <w:style w:type="character" w:styleId="Hyperlink">
    <w:name w:val="Hyperlink"/>
    <w:basedOn w:val="Fontepargpadro"/>
    <w:uiPriority w:val="99"/>
    <w:unhideWhenUsed/>
    <w:rsid w:val="009512A8"/>
    <w:rPr>
      <w:color w:val="0563C1" w:themeColor="hyperlink"/>
      <w:u w:val="single"/>
    </w:rPr>
  </w:style>
  <w:style w:type="character" w:styleId="MenoPendente">
    <w:name w:val="Unresolved Mention"/>
    <w:basedOn w:val="Fontepargpadro"/>
    <w:uiPriority w:val="99"/>
    <w:semiHidden/>
    <w:unhideWhenUsed/>
    <w:rsid w:val="009512A8"/>
    <w:rPr>
      <w:color w:val="605E5C"/>
      <w:shd w:val="clear" w:color="auto" w:fill="E1DFDD"/>
    </w:rPr>
  </w:style>
  <w:style w:type="character" w:customStyle="1" w:styleId="Ttulo3Char">
    <w:name w:val="Título 3 Char"/>
    <w:basedOn w:val="Fontepargpadro"/>
    <w:link w:val="Ttulo3"/>
    <w:rsid w:val="00D20F5F"/>
    <w:rPr>
      <w:rFonts w:ascii="Tahoma" w:eastAsia="SimSun" w:hAnsi="Tahoma" w:cs="Tahoma"/>
      <w:b/>
      <w:bCs/>
      <w:sz w:val="20"/>
      <w:szCs w:val="20"/>
      <w:lang w:val="en-GB" w:eastAsia="zh-CN"/>
    </w:rPr>
  </w:style>
  <w:style w:type="character" w:styleId="Forte">
    <w:name w:val="Strong"/>
    <w:basedOn w:val="Fontepargpadro"/>
    <w:uiPriority w:val="22"/>
    <w:qFormat/>
    <w:rsid w:val="00D20F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71901">
      <w:bodyDiv w:val="1"/>
      <w:marLeft w:val="0"/>
      <w:marRight w:val="0"/>
      <w:marTop w:val="0"/>
      <w:marBottom w:val="0"/>
      <w:divBdr>
        <w:top w:val="none" w:sz="0" w:space="0" w:color="auto"/>
        <w:left w:val="none" w:sz="0" w:space="0" w:color="auto"/>
        <w:bottom w:val="none" w:sz="0" w:space="0" w:color="auto"/>
        <w:right w:val="none" w:sz="0" w:space="0" w:color="auto"/>
      </w:divBdr>
    </w:div>
    <w:div w:id="108940896">
      <w:bodyDiv w:val="1"/>
      <w:marLeft w:val="0"/>
      <w:marRight w:val="0"/>
      <w:marTop w:val="0"/>
      <w:marBottom w:val="0"/>
      <w:divBdr>
        <w:top w:val="none" w:sz="0" w:space="0" w:color="auto"/>
        <w:left w:val="none" w:sz="0" w:space="0" w:color="auto"/>
        <w:bottom w:val="none" w:sz="0" w:space="0" w:color="auto"/>
        <w:right w:val="none" w:sz="0" w:space="0" w:color="auto"/>
      </w:divBdr>
    </w:div>
    <w:div w:id="114062198">
      <w:bodyDiv w:val="1"/>
      <w:marLeft w:val="0"/>
      <w:marRight w:val="0"/>
      <w:marTop w:val="0"/>
      <w:marBottom w:val="0"/>
      <w:divBdr>
        <w:top w:val="none" w:sz="0" w:space="0" w:color="auto"/>
        <w:left w:val="none" w:sz="0" w:space="0" w:color="auto"/>
        <w:bottom w:val="none" w:sz="0" w:space="0" w:color="auto"/>
        <w:right w:val="none" w:sz="0" w:space="0" w:color="auto"/>
      </w:divBdr>
    </w:div>
    <w:div w:id="128910749">
      <w:bodyDiv w:val="1"/>
      <w:marLeft w:val="0"/>
      <w:marRight w:val="0"/>
      <w:marTop w:val="0"/>
      <w:marBottom w:val="0"/>
      <w:divBdr>
        <w:top w:val="none" w:sz="0" w:space="0" w:color="auto"/>
        <w:left w:val="none" w:sz="0" w:space="0" w:color="auto"/>
        <w:bottom w:val="none" w:sz="0" w:space="0" w:color="auto"/>
        <w:right w:val="none" w:sz="0" w:space="0" w:color="auto"/>
      </w:divBdr>
    </w:div>
    <w:div w:id="502742879">
      <w:bodyDiv w:val="1"/>
      <w:marLeft w:val="0"/>
      <w:marRight w:val="0"/>
      <w:marTop w:val="0"/>
      <w:marBottom w:val="0"/>
      <w:divBdr>
        <w:top w:val="none" w:sz="0" w:space="0" w:color="auto"/>
        <w:left w:val="none" w:sz="0" w:space="0" w:color="auto"/>
        <w:bottom w:val="none" w:sz="0" w:space="0" w:color="auto"/>
        <w:right w:val="none" w:sz="0" w:space="0" w:color="auto"/>
      </w:divBdr>
    </w:div>
    <w:div w:id="526404465">
      <w:bodyDiv w:val="1"/>
      <w:marLeft w:val="0"/>
      <w:marRight w:val="0"/>
      <w:marTop w:val="0"/>
      <w:marBottom w:val="0"/>
      <w:divBdr>
        <w:top w:val="none" w:sz="0" w:space="0" w:color="auto"/>
        <w:left w:val="none" w:sz="0" w:space="0" w:color="auto"/>
        <w:bottom w:val="none" w:sz="0" w:space="0" w:color="auto"/>
        <w:right w:val="none" w:sz="0" w:space="0" w:color="auto"/>
      </w:divBdr>
    </w:div>
    <w:div w:id="618687443">
      <w:bodyDiv w:val="1"/>
      <w:marLeft w:val="0"/>
      <w:marRight w:val="0"/>
      <w:marTop w:val="0"/>
      <w:marBottom w:val="0"/>
      <w:divBdr>
        <w:top w:val="none" w:sz="0" w:space="0" w:color="auto"/>
        <w:left w:val="none" w:sz="0" w:space="0" w:color="auto"/>
        <w:bottom w:val="none" w:sz="0" w:space="0" w:color="auto"/>
        <w:right w:val="none" w:sz="0" w:space="0" w:color="auto"/>
      </w:divBdr>
      <w:divsChild>
        <w:div w:id="758335584">
          <w:marLeft w:val="0"/>
          <w:marRight w:val="0"/>
          <w:marTop w:val="0"/>
          <w:marBottom w:val="0"/>
          <w:divBdr>
            <w:top w:val="none" w:sz="0" w:space="0" w:color="auto"/>
            <w:left w:val="none" w:sz="0" w:space="0" w:color="auto"/>
            <w:bottom w:val="none" w:sz="0" w:space="0" w:color="auto"/>
            <w:right w:val="none" w:sz="0" w:space="0" w:color="auto"/>
          </w:divBdr>
          <w:divsChild>
            <w:div w:id="1191725316">
              <w:marLeft w:val="0"/>
              <w:marRight w:val="0"/>
              <w:marTop w:val="0"/>
              <w:marBottom w:val="0"/>
              <w:divBdr>
                <w:top w:val="none" w:sz="0" w:space="0" w:color="auto"/>
                <w:left w:val="none" w:sz="0" w:space="0" w:color="auto"/>
                <w:bottom w:val="none" w:sz="0" w:space="0" w:color="auto"/>
                <w:right w:val="none" w:sz="0" w:space="0" w:color="auto"/>
              </w:divBdr>
              <w:divsChild>
                <w:div w:id="498814963">
                  <w:marLeft w:val="0"/>
                  <w:marRight w:val="0"/>
                  <w:marTop w:val="0"/>
                  <w:marBottom w:val="0"/>
                  <w:divBdr>
                    <w:top w:val="none" w:sz="0" w:space="0" w:color="auto"/>
                    <w:left w:val="none" w:sz="0" w:space="0" w:color="auto"/>
                    <w:bottom w:val="none" w:sz="0" w:space="0" w:color="auto"/>
                    <w:right w:val="none" w:sz="0" w:space="0" w:color="auto"/>
                  </w:divBdr>
                  <w:divsChild>
                    <w:div w:id="165094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860671">
      <w:bodyDiv w:val="1"/>
      <w:marLeft w:val="0"/>
      <w:marRight w:val="0"/>
      <w:marTop w:val="0"/>
      <w:marBottom w:val="0"/>
      <w:divBdr>
        <w:top w:val="none" w:sz="0" w:space="0" w:color="auto"/>
        <w:left w:val="none" w:sz="0" w:space="0" w:color="auto"/>
        <w:bottom w:val="none" w:sz="0" w:space="0" w:color="auto"/>
        <w:right w:val="none" w:sz="0" w:space="0" w:color="auto"/>
      </w:divBdr>
      <w:divsChild>
        <w:div w:id="938365595">
          <w:marLeft w:val="0"/>
          <w:marRight w:val="0"/>
          <w:marTop w:val="0"/>
          <w:marBottom w:val="0"/>
          <w:divBdr>
            <w:top w:val="none" w:sz="0" w:space="0" w:color="auto"/>
            <w:left w:val="none" w:sz="0" w:space="0" w:color="auto"/>
            <w:bottom w:val="none" w:sz="0" w:space="0" w:color="auto"/>
            <w:right w:val="none" w:sz="0" w:space="0" w:color="auto"/>
          </w:divBdr>
          <w:divsChild>
            <w:div w:id="58788195">
              <w:marLeft w:val="0"/>
              <w:marRight w:val="0"/>
              <w:marTop w:val="0"/>
              <w:marBottom w:val="0"/>
              <w:divBdr>
                <w:top w:val="none" w:sz="0" w:space="0" w:color="auto"/>
                <w:left w:val="none" w:sz="0" w:space="0" w:color="auto"/>
                <w:bottom w:val="none" w:sz="0" w:space="0" w:color="auto"/>
                <w:right w:val="none" w:sz="0" w:space="0" w:color="auto"/>
              </w:divBdr>
              <w:divsChild>
                <w:div w:id="1386102652">
                  <w:marLeft w:val="0"/>
                  <w:marRight w:val="0"/>
                  <w:marTop w:val="0"/>
                  <w:marBottom w:val="0"/>
                  <w:divBdr>
                    <w:top w:val="none" w:sz="0" w:space="0" w:color="auto"/>
                    <w:left w:val="none" w:sz="0" w:space="0" w:color="auto"/>
                    <w:bottom w:val="none" w:sz="0" w:space="0" w:color="auto"/>
                    <w:right w:val="none" w:sz="0" w:space="0" w:color="auto"/>
                  </w:divBdr>
                  <w:divsChild>
                    <w:div w:id="133437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350947">
      <w:bodyDiv w:val="1"/>
      <w:marLeft w:val="0"/>
      <w:marRight w:val="0"/>
      <w:marTop w:val="0"/>
      <w:marBottom w:val="0"/>
      <w:divBdr>
        <w:top w:val="none" w:sz="0" w:space="0" w:color="auto"/>
        <w:left w:val="none" w:sz="0" w:space="0" w:color="auto"/>
        <w:bottom w:val="none" w:sz="0" w:space="0" w:color="auto"/>
        <w:right w:val="none" w:sz="0" w:space="0" w:color="auto"/>
      </w:divBdr>
      <w:divsChild>
        <w:div w:id="1582983193">
          <w:marLeft w:val="0"/>
          <w:marRight w:val="0"/>
          <w:marTop w:val="0"/>
          <w:marBottom w:val="0"/>
          <w:divBdr>
            <w:top w:val="none" w:sz="0" w:space="0" w:color="auto"/>
            <w:left w:val="none" w:sz="0" w:space="0" w:color="auto"/>
            <w:bottom w:val="none" w:sz="0" w:space="0" w:color="auto"/>
            <w:right w:val="none" w:sz="0" w:space="0" w:color="auto"/>
          </w:divBdr>
          <w:divsChild>
            <w:div w:id="893812053">
              <w:marLeft w:val="0"/>
              <w:marRight w:val="0"/>
              <w:marTop w:val="0"/>
              <w:marBottom w:val="0"/>
              <w:divBdr>
                <w:top w:val="none" w:sz="0" w:space="0" w:color="auto"/>
                <w:left w:val="none" w:sz="0" w:space="0" w:color="auto"/>
                <w:bottom w:val="none" w:sz="0" w:space="0" w:color="auto"/>
                <w:right w:val="none" w:sz="0" w:space="0" w:color="auto"/>
              </w:divBdr>
              <w:divsChild>
                <w:div w:id="19354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95676">
      <w:bodyDiv w:val="1"/>
      <w:marLeft w:val="0"/>
      <w:marRight w:val="0"/>
      <w:marTop w:val="0"/>
      <w:marBottom w:val="0"/>
      <w:divBdr>
        <w:top w:val="none" w:sz="0" w:space="0" w:color="auto"/>
        <w:left w:val="none" w:sz="0" w:space="0" w:color="auto"/>
        <w:bottom w:val="none" w:sz="0" w:space="0" w:color="auto"/>
        <w:right w:val="none" w:sz="0" w:space="0" w:color="auto"/>
      </w:divBdr>
    </w:div>
    <w:div w:id="917401040">
      <w:bodyDiv w:val="1"/>
      <w:marLeft w:val="0"/>
      <w:marRight w:val="0"/>
      <w:marTop w:val="0"/>
      <w:marBottom w:val="0"/>
      <w:divBdr>
        <w:top w:val="none" w:sz="0" w:space="0" w:color="auto"/>
        <w:left w:val="none" w:sz="0" w:space="0" w:color="auto"/>
        <w:bottom w:val="none" w:sz="0" w:space="0" w:color="auto"/>
        <w:right w:val="none" w:sz="0" w:space="0" w:color="auto"/>
      </w:divBdr>
    </w:div>
    <w:div w:id="1122453958">
      <w:bodyDiv w:val="1"/>
      <w:marLeft w:val="0"/>
      <w:marRight w:val="0"/>
      <w:marTop w:val="0"/>
      <w:marBottom w:val="0"/>
      <w:divBdr>
        <w:top w:val="none" w:sz="0" w:space="0" w:color="auto"/>
        <w:left w:val="none" w:sz="0" w:space="0" w:color="auto"/>
        <w:bottom w:val="none" w:sz="0" w:space="0" w:color="auto"/>
        <w:right w:val="none" w:sz="0" w:space="0" w:color="auto"/>
      </w:divBdr>
      <w:divsChild>
        <w:div w:id="640689843">
          <w:marLeft w:val="0"/>
          <w:marRight w:val="0"/>
          <w:marTop w:val="0"/>
          <w:marBottom w:val="0"/>
          <w:divBdr>
            <w:top w:val="none" w:sz="0" w:space="0" w:color="auto"/>
            <w:left w:val="none" w:sz="0" w:space="0" w:color="auto"/>
            <w:bottom w:val="none" w:sz="0" w:space="0" w:color="auto"/>
            <w:right w:val="none" w:sz="0" w:space="0" w:color="auto"/>
          </w:divBdr>
          <w:divsChild>
            <w:div w:id="1413119109">
              <w:marLeft w:val="0"/>
              <w:marRight w:val="0"/>
              <w:marTop w:val="0"/>
              <w:marBottom w:val="0"/>
              <w:divBdr>
                <w:top w:val="none" w:sz="0" w:space="0" w:color="auto"/>
                <w:left w:val="none" w:sz="0" w:space="0" w:color="auto"/>
                <w:bottom w:val="none" w:sz="0" w:space="0" w:color="auto"/>
                <w:right w:val="none" w:sz="0" w:space="0" w:color="auto"/>
              </w:divBdr>
              <w:divsChild>
                <w:div w:id="8168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880942">
      <w:bodyDiv w:val="1"/>
      <w:marLeft w:val="0"/>
      <w:marRight w:val="0"/>
      <w:marTop w:val="0"/>
      <w:marBottom w:val="0"/>
      <w:divBdr>
        <w:top w:val="none" w:sz="0" w:space="0" w:color="auto"/>
        <w:left w:val="none" w:sz="0" w:space="0" w:color="auto"/>
        <w:bottom w:val="none" w:sz="0" w:space="0" w:color="auto"/>
        <w:right w:val="none" w:sz="0" w:space="0" w:color="auto"/>
      </w:divBdr>
      <w:divsChild>
        <w:div w:id="414519910">
          <w:marLeft w:val="0"/>
          <w:marRight w:val="0"/>
          <w:marTop w:val="0"/>
          <w:marBottom w:val="0"/>
          <w:divBdr>
            <w:top w:val="none" w:sz="0" w:space="0" w:color="auto"/>
            <w:left w:val="none" w:sz="0" w:space="0" w:color="auto"/>
            <w:bottom w:val="none" w:sz="0" w:space="0" w:color="auto"/>
            <w:right w:val="none" w:sz="0" w:space="0" w:color="auto"/>
          </w:divBdr>
          <w:divsChild>
            <w:div w:id="1206869516">
              <w:marLeft w:val="0"/>
              <w:marRight w:val="0"/>
              <w:marTop w:val="0"/>
              <w:marBottom w:val="0"/>
              <w:divBdr>
                <w:top w:val="none" w:sz="0" w:space="0" w:color="auto"/>
                <w:left w:val="none" w:sz="0" w:space="0" w:color="auto"/>
                <w:bottom w:val="none" w:sz="0" w:space="0" w:color="auto"/>
                <w:right w:val="none" w:sz="0" w:space="0" w:color="auto"/>
              </w:divBdr>
              <w:divsChild>
                <w:div w:id="202384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380599">
      <w:bodyDiv w:val="1"/>
      <w:marLeft w:val="0"/>
      <w:marRight w:val="0"/>
      <w:marTop w:val="0"/>
      <w:marBottom w:val="0"/>
      <w:divBdr>
        <w:top w:val="none" w:sz="0" w:space="0" w:color="auto"/>
        <w:left w:val="none" w:sz="0" w:space="0" w:color="auto"/>
        <w:bottom w:val="none" w:sz="0" w:space="0" w:color="auto"/>
        <w:right w:val="none" w:sz="0" w:space="0" w:color="auto"/>
      </w:divBdr>
    </w:div>
    <w:div w:id="1418211898">
      <w:bodyDiv w:val="1"/>
      <w:marLeft w:val="0"/>
      <w:marRight w:val="0"/>
      <w:marTop w:val="0"/>
      <w:marBottom w:val="0"/>
      <w:divBdr>
        <w:top w:val="none" w:sz="0" w:space="0" w:color="auto"/>
        <w:left w:val="none" w:sz="0" w:space="0" w:color="auto"/>
        <w:bottom w:val="none" w:sz="0" w:space="0" w:color="auto"/>
        <w:right w:val="none" w:sz="0" w:space="0" w:color="auto"/>
      </w:divBdr>
      <w:divsChild>
        <w:div w:id="265039297">
          <w:marLeft w:val="0"/>
          <w:marRight w:val="0"/>
          <w:marTop w:val="0"/>
          <w:marBottom w:val="0"/>
          <w:divBdr>
            <w:top w:val="none" w:sz="0" w:space="0" w:color="auto"/>
            <w:left w:val="none" w:sz="0" w:space="0" w:color="auto"/>
            <w:bottom w:val="none" w:sz="0" w:space="0" w:color="auto"/>
            <w:right w:val="none" w:sz="0" w:space="0" w:color="auto"/>
          </w:divBdr>
          <w:divsChild>
            <w:div w:id="2077705064">
              <w:marLeft w:val="0"/>
              <w:marRight w:val="0"/>
              <w:marTop w:val="0"/>
              <w:marBottom w:val="0"/>
              <w:divBdr>
                <w:top w:val="none" w:sz="0" w:space="0" w:color="auto"/>
                <w:left w:val="none" w:sz="0" w:space="0" w:color="auto"/>
                <w:bottom w:val="none" w:sz="0" w:space="0" w:color="auto"/>
                <w:right w:val="none" w:sz="0" w:space="0" w:color="auto"/>
              </w:divBdr>
              <w:divsChild>
                <w:div w:id="1987780567">
                  <w:marLeft w:val="0"/>
                  <w:marRight w:val="0"/>
                  <w:marTop w:val="0"/>
                  <w:marBottom w:val="0"/>
                  <w:divBdr>
                    <w:top w:val="none" w:sz="0" w:space="0" w:color="auto"/>
                    <w:left w:val="none" w:sz="0" w:space="0" w:color="auto"/>
                    <w:bottom w:val="none" w:sz="0" w:space="0" w:color="auto"/>
                    <w:right w:val="none" w:sz="0" w:space="0" w:color="auto"/>
                  </w:divBdr>
                  <w:divsChild>
                    <w:div w:id="7925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540051">
      <w:bodyDiv w:val="1"/>
      <w:marLeft w:val="0"/>
      <w:marRight w:val="0"/>
      <w:marTop w:val="0"/>
      <w:marBottom w:val="0"/>
      <w:divBdr>
        <w:top w:val="none" w:sz="0" w:space="0" w:color="auto"/>
        <w:left w:val="none" w:sz="0" w:space="0" w:color="auto"/>
        <w:bottom w:val="none" w:sz="0" w:space="0" w:color="auto"/>
        <w:right w:val="none" w:sz="0" w:space="0" w:color="auto"/>
      </w:divBdr>
    </w:div>
    <w:div w:id="1544102200">
      <w:bodyDiv w:val="1"/>
      <w:marLeft w:val="0"/>
      <w:marRight w:val="0"/>
      <w:marTop w:val="0"/>
      <w:marBottom w:val="0"/>
      <w:divBdr>
        <w:top w:val="none" w:sz="0" w:space="0" w:color="auto"/>
        <w:left w:val="none" w:sz="0" w:space="0" w:color="auto"/>
        <w:bottom w:val="none" w:sz="0" w:space="0" w:color="auto"/>
        <w:right w:val="none" w:sz="0" w:space="0" w:color="auto"/>
      </w:divBdr>
    </w:div>
    <w:div w:id="1782217538">
      <w:bodyDiv w:val="1"/>
      <w:marLeft w:val="0"/>
      <w:marRight w:val="0"/>
      <w:marTop w:val="0"/>
      <w:marBottom w:val="0"/>
      <w:divBdr>
        <w:top w:val="none" w:sz="0" w:space="0" w:color="auto"/>
        <w:left w:val="none" w:sz="0" w:space="0" w:color="auto"/>
        <w:bottom w:val="none" w:sz="0" w:space="0" w:color="auto"/>
        <w:right w:val="none" w:sz="0" w:space="0" w:color="auto"/>
      </w:divBdr>
    </w:div>
    <w:div w:id="1803620471">
      <w:bodyDiv w:val="1"/>
      <w:marLeft w:val="0"/>
      <w:marRight w:val="0"/>
      <w:marTop w:val="0"/>
      <w:marBottom w:val="0"/>
      <w:divBdr>
        <w:top w:val="none" w:sz="0" w:space="0" w:color="auto"/>
        <w:left w:val="none" w:sz="0" w:space="0" w:color="auto"/>
        <w:bottom w:val="none" w:sz="0" w:space="0" w:color="auto"/>
        <w:right w:val="none" w:sz="0" w:space="0" w:color="auto"/>
      </w:divBdr>
    </w:div>
    <w:div w:id="1953706969">
      <w:bodyDiv w:val="1"/>
      <w:marLeft w:val="0"/>
      <w:marRight w:val="0"/>
      <w:marTop w:val="0"/>
      <w:marBottom w:val="0"/>
      <w:divBdr>
        <w:top w:val="none" w:sz="0" w:space="0" w:color="auto"/>
        <w:left w:val="none" w:sz="0" w:space="0" w:color="auto"/>
        <w:bottom w:val="none" w:sz="0" w:space="0" w:color="auto"/>
        <w:right w:val="none" w:sz="0" w:space="0" w:color="auto"/>
      </w:divBdr>
      <w:divsChild>
        <w:div w:id="428308054">
          <w:marLeft w:val="0"/>
          <w:marRight w:val="0"/>
          <w:marTop w:val="0"/>
          <w:marBottom w:val="0"/>
          <w:divBdr>
            <w:top w:val="none" w:sz="0" w:space="0" w:color="auto"/>
            <w:left w:val="none" w:sz="0" w:space="0" w:color="auto"/>
            <w:bottom w:val="none" w:sz="0" w:space="0" w:color="auto"/>
            <w:right w:val="none" w:sz="0" w:space="0" w:color="auto"/>
          </w:divBdr>
          <w:divsChild>
            <w:div w:id="651448513">
              <w:marLeft w:val="0"/>
              <w:marRight w:val="0"/>
              <w:marTop w:val="0"/>
              <w:marBottom w:val="0"/>
              <w:divBdr>
                <w:top w:val="none" w:sz="0" w:space="0" w:color="auto"/>
                <w:left w:val="none" w:sz="0" w:space="0" w:color="auto"/>
                <w:bottom w:val="none" w:sz="0" w:space="0" w:color="auto"/>
                <w:right w:val="none" w:sz="0" w:space="0" w:color="auto"/>
              </w:divBdr>
              <w:divsChild>
                <w:div w:id="54048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314050">
      <w:bodyDiv w:val="1"/>
      <w:marLeft w:val="0"/>
      <w:marRight w:val="0"/>
      <w:marTop w:val="0"/>
      <w:marBottom w:val="0"/>
      <w:divBdr>
        <w:top w:val="none" w:sz="0" w:space="0" w:color="auto"/>
        <w:left w:val="none" w:sz="0" w:space="0" w:color="auto"/>
        <w:bottom w:val="none" w:sz="0" w:space="0" w:color="auto"/>
        <w:right w:val="none" w:sz="0" w:space="0" w:color="auto"/>
      </w:divBdr>
    </w:div>
    <w:div w:id="2123919758">
      <w:bodyDiv w:val="1"/>
      <w:marLeft w:val="0"/>
      <w:marRight w:val="0"/>
      <w:marTop w:val="0"/>
      <w:marBottom w:val="0"/>
      <w:divBdr>
        <w:top w:val="none" w:sz="0" w:space="0" w:color="auto"/>
        <w:left w:val="none" w:sz="0" w:space="0" w:color="auto"/>
        <w:bottom w:val="none" w:sz="0" w:space="0" w:color="auto"/>
        <w:right w:val="none" w:sz="0" w:space="0" w:color="auto"/>
      </w:divBdr>
    </w:div>
    <w:div w:id="2143883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merriam-webster.com/dictionary/theurgy"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19003-0EB7-B844-8A8C-1696E5D82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11</Pages>
  <Words>2815</Words>
  <Characters>15207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Reis</dc:creator>
  <cp:keywords/>
  <dc:description/>
  <cp:lastModifiedBy>Ana Reis</cp:lastModifiedBy>
  <cp:revision>7</cp:revision>
  <dcterms:created xsi:type="dcterms:W3CDTF">2021-03-20T02:47:00Z</dcterms:created>
  <dcterms:modified xsi:type="dcterms:W3CDTF">2021-03-21T16:49:00Z</dcterms:modified>
</cp:coreProperties>
</file>