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1DA1D" w14:textId="77777777" w:rsidR="00907B62" w:rsidRDefault="00907B62"/>
    <w:sdt>
      <w:sdtPr>
        <w:rPr>
          <w:rFonts w:asciiTheme="majorHAnsi" w:eastAsiaTheme="majorEastAsia" w:hAnsiTheme="majorHAnsi" w:cstheme="majorBidi"/>
          <w:caps/>
          <w:lang w:val="en-GB"/>
        </w:rPr>
        <w:id w:val="-214395950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CD7C90" w14:paraId="4AA5CF70" w14:textId="77777777" w:rsidTr="00722E66">
            <w:trPr>
              <w:trHeight w:val="2880"/>
              <w:jc w:val="center"/>
            </w:trPr>
            <w:sdt>
              <w:sdtPr>
                <w:rPr>
                  <w:rFonts w:asciiTheme="majorHAnsi" w:eastAsiaTheme="majorEastAsia" w:hAnsiTheme="majorHAnsi" w:cstheme="majorBidi"/>
                  <w:caps/>
                  <w:lang w:val="en-GB"/>
                </w:rPr>
                <w:alias w:val="Company"/>
                <w:id w:val="15524243"/>
                <w:placeholder>
                  <w:docPart w:val="64712025107942AA87DBC8EA3B44C3A4"/>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14:paraId="1AD0785A" w14:textId="77777777" w:rsidR="00CD7C90" w:rsidRDefault="00B3728F" w:rsidP="00722E66">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UNIVERSITY OF WALES TRINITY ST DAVID</w:t>
                    </w:r>
                  </w:p>
                </w:tc>
              </w:sdtContent>
            </w:sdt>
          </w:tr>
          <w:tr w:rsidR="00CD7C90" w14:paraId="544952D0" w14:textId="77777777" w:rsidTr="00722E66">
            <w:trPr>
              <w:trHeight w:val="1440"/>
              <w:jc w:val="center"/>
            </w:trPr>
            <w:sdt>
              <w:sdtPr>
                <w:rPr>
                  <w:rFonts w:asciiTheme="majorHAnsi" w:eastAsiaTheme="majorEastAsia" w:hAnsiTheme="majorHAnsi" w:cstheme="majorBidi"/>
                  <w:sz w:val="80"/>
                  <w:szCs w:val="80"/>
                </w:rPr>
                <w:alias w:val="Title"/>
                <w:id w:val="15524250"/>
                <w:placeholder>
                  <w:docPart w:val="2F292F615F184DFBBDC7BC4A55732078"/>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14:paraId="5613E51C" w14:textId="106A71CC" w:rsidR="00CD7C90" w:rsidRDefault="00907B62" w:rsidP="00722E66">
                    <w:pPr>
                      <w:pStyle w:val="NoSpacing"/>
                      <w:jc w:val="center"/>
                      <w:rPr>
                        <w:rFonts w:asciiTheme="majorHAnsi" w:eastAsiaTheme="majorEastAsia" w:hAnsiTheme="majorHAnsi" w:cstheme="majorBidi"/>
                        <w:sz w:val="80"/>
                        <w:szCs w:val="80"/>
                      </w:rPr>
                    </w:pPr>
                    <w:r w:rsidRPr="00907B62">
                      <w:rPr>
                        <w:rFonts w:asciiTheme="majorHAnsi" w:eastAsiaTheme="majorEastAsia" w:hAnsiTheme="majorHAnsi" w:cstheme="majorBidi"/>
                        <w:sz w:val="80"/>
                        <w:szCs w:val="80"/>
                      </w:rPr>
                      <w:t>Application of Computer Aided Engineering Processes</w:t>
                    </w:r>
                  </w:p>
                </w:tc>
              </w:sdtContent>
            </w:sdt>
          </w:tr>
          <w:tr w:rsidR="00CD7C90" w14:paraId="03A8096B" w14:textId="77777777" w:rsidTr="00722E66">
            <w:trPr>
              <w:trHeight w:val="720"/>
              <w:jc w:val="center"/>
            </w:trPr>
            <w:sdt>
              <w:sdtPr>
                <w:rPr>
                  <w:rFonts w:asciiTheme="majorHAnsi" w:eastAsiaTheme="majorEastAsia" w:hAnsiTheme="majorHAnsi" w:cstheme="majorBidi"/>
                  <w:sz w:val="44"/>
                  <w:szCs w:val="44"/>
                </w:rPr>
                <w:alias w:val="Subtitle"/>
                <w:id w:val="15524255"/>
                <w:placeholder>
                  <w:docPart w:val="BFEFCC700423420D9A0361597525E926"/>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14:paraId="1BFAE821" w14:textId="7D442CEC" w:rsidR="00CD7C90" w:rsidRDefault="00907B62" w:rsidP="00722E66">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AC</w:t>
                    </w:r>
                    <w:r w:rsidR="00775263">
                      <w:rPr>
                        <w:rFonts w:asciiTheme="majorHAnsi" w:eastAsiaTheme="majorEastAsia" w:hAnsiTheme="majorHAnsi" w:cstheme="majorBidi"/>
                        <w:sz w:val="44"/>
                        <w:szCs w:val="44"/>
                      </w:rPr>
                      <w:t xml:space="preserve">HA6010 </w:t>
                    </w:r>
                    <w:r>
                      <w:rPr>
                        <w:rFonts w:asciiTheme="majorHAnsi" w:eastAsiaTheme="majorEastAsia" w:hAnsiTheme="majorHAnsi" w:cstheme="majorBidi"/>
                        <w:sz w:val="44"/>
                        <w:szCs w:val="44"/>
                      </w:rPr>
                      <w:t>Structural Design and Fluid Analysis</w:t>
                    </w:r>
                  </w:p>
                </w:tc>
              </w:sdtContent>
            </w:sdt>
          </w:tr>
          <w:tr w:rsidR="00CD7C90" w14:paraId="5A602386" w14:textId="77777777" w:rsidTr="00722E66">
            <w:trPr>
              <w:trHeight w:val="360"/>
              <w:jc w:val="center"/>
            </w:trPr>
            <w:tc>
              <w:tcPr>
                <w:tcW w:w="5000" w:type="pct"/>
                <w:vAlign w:val="center"/>
              </w:tcPr>
              <w:p w14:paraId="607DEFA9" w14:textId="77777777" w:rsidR="00CD7C90" w:rsidRDefault="00CB1F3E" w:rsidP="00722E66">
                <w:pPr>
                  <w:pStyle w:val="NoSpacing"/>
                  <w:jc w:val="center"/>
                </w:pPr>
                <w:r>
                  <w:rPr>
                    <w:noProof/>
                  </w:rPr>
                  <mc:AlternateContent>
                    <mc:Choice Requires="wps">
                      <w:drawing>
                        <wp:anchor distT="45720" distB="45720" distL="114300" distR="114300" simplePos="0" relativeHeight="251659264" behindDoc="0" locked="0" layoutInCell="1" allowOverlap="1" wp14:anchorId="16909C47" wp14:editId="44C80571">
                          <wp:simplePos x="0" y="0"/>
                          <wp:positionH relativeFrom="margin">
                            <wp:posOffset>1594485</wp:posOffset>
                          </wp:positionH>
                          <wp:positionV relativeFrom="paragraph">
                            <wp:posOffset>113030</wp:posOffset>
                          </wp:positionV>
                          <wp:extent cx="2360930" cy="1404620"/>
                          <wp:effectExtent l="0" t="0" r="127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sdt>
                                      <w:sdtPr>
                                        <w:rPr>
                                          <w:rFonts w:asciiTheme="majorHAnsi" w:hAnsiTheme="majorHAnsi" w:cstheme="majorHAnsi"/>
                                          <w:sz w:val="28"/>
                                          <w:szCs w:val="28"/>
                                        </w:rPr>
                                        <w:id w:val="944659000"/>
                                        <w:placeholder>
                                          <w:docPart w:val="37D9BFA047DD4E28AD72613FD2B92C9C"/>
                                        </w:placeholder>
                                      </w:sdtPr>
                                      <w:sdtContent>
                                        <w:p w14:paraId="1EAB813D" w14:textId="7AD3105A" w:rsidR="00CB1F3E" w:rsidRPr="00CB1F3E" w:rsidRDefault="00907B62" w:rsidP="00CB1F3E">
                                          <w:pPr>
                                            <w:jc w:val="center"/>
                                            <w:rPr>
                                              <w:rFonts w:asciiTheme="majorHAnsi" w:hAnsiTheme="majorHAnsi" w:cstheme="majorHAnsi"/>
                                              <w:sz w:val="28"/>
                                              <w:szCs w:val="28"/>
                                            </w:rPr>
                                          </w:pPr>
                                          <w:r>
                                            <w:rPr>
                                              <w:rFonts w:asciiTheme="majorHAnsi" w:hAnsiTheme="majorHAnsi" w:cstheme="majorHAnsi"/>
                                              <w:sz w:val="28"/>
                                              <w:szCs w:val="28"/>
                                            </w:rPr>
                                            <w:t>BEng Motorsport Engineering</w:t>
                                          </w:r>
                                        </w:p>
                                      </w:sdtContent>
                                    </w:sdt>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6909C47" id="_x0000_t202" coordsize="21600,21600" o:spt="202" path="m,l,21600r21600,l21600,xe">
                          <v:stroke joinstyle="miter"/>
                          <v:path gradientshapeok="t" o:connecttype="rect"/>
                        </v:shapetype>
                        <v:shape id="Text Box 2" o:spid="_x0000_s1026" type="#_x0000_t202" style="position:absolute;left:0;text-align:left;margin-left:125.55pt;margin-top:8.9pt;width:185.9pt;height:110.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" stroked="f">
                          <v:textbox style="mso-fit-shape-to-text:t">
                            <w:txbxContent>
                              <w:sdt>
                                <w:sdtPr>
                                  <w:rPr>
                                    <w:rFonts w:asciiTheme="majorHAnsi" w:hAnsiTheme="majorHAnsi" w:cstheme="majorHAnsi"/>
                                    <w:sz w:val="28"/>
                                    <w:szCs w:val="28"/>
                                  </w:rPr>
                                  <w:id w:val="944659000"/>
                                  <w:placeholder>
                                    <w:docPart w:val="37D9BFA047DD4E28AD72613FD2B92C9C"/>
                                  </w:placeholder>
                                </w:sdtPr>
                                <w:sdtContent>
                                  <w:p w14:paraId="1EAB813D" w14:textId="7AD3105A" w:rsidR="00CB1F3E" w:rsidRPr="00CB1F3E" w:rsidRDefault="00907B62" w:rsidP="00CB1F3E">
                                    <w:pPr>
                                      <w:jc w:val="center"/>
                                      <w:rPr>
                                        <w:rFonts w:asciiTheme="majorHAnsi" w:hAnsiTheme="majorHAnsi" w:cstheme="majorHAnsi"/>
                                        <w:sz w:val="28"/>
                                        <w:szCs w:val="28"/>
                                      </w:rPr>
                                    </w:pPr>
                                    <w:r>
                                      <w:rPr>
                                        <w:rFonts w:asciiTheme="majorHAnsi" w:hAnsiTheme="majorHAnsi" w:cstheme="majorHAnsi"/>
                                        <w:sz w:val="28"/>
                                        <w:szCs w:val="28"/>
                                      </w:rPr>
                                      <w:t>BEng Motorsport Engineering</w:t>
                                    </w:r>
                                  </w:p>
                                </w:sdtContent>
                              </w:sdt>
                            </w:txbxContent>
                          </v:textbox>
                          <w10:wrap type="square" anchorx="margin"/>
                        </v:shape>
                      </w:pict>
                    </mc:Fallback>
                  </mc:AlternateContent>
                </w:r>
              </w:p>
            </w:tc>
          </w:tr>
          <w:tr w:rsidR="00CD7C90" w14:paraId="2D17AC47" w14:textId="77777777" w:rsidTr="00722E66">
            <w:trPr>
              <w:trHeight w:val="360"/>
              <w:jc w:val="center"/>
            </w:trPr>
            <w:tc>
              <w:tcPr>
                <w:tcW w:w="5000" w:type="pct"/>
                <w:vAlign w:val="center"/>
              </w:tcPr>
              <w:sdt>
                <w:sdtPr>
                  <w:rPr>
                    <w:b/>
                    <w:bCs/>
                  </w:rPr>
                  <w:alias w:val="Author"/>
                  <w:id w:val="15524260"/>
                  <w:placeholder>
                    <w:docPart w:val="8D0FE5FA6FD2473AB2BB162D70C2F6CA"/>
                  </w:placeholder>
                  <w:dataBinding w:prefixMappings="xmlns:ns0='http://schemas.openxmlformats.org/package/2006/metadata/core-properties' xmlns:ns1='http://purl.org/dc/elements/1.1/'" w:xpath="/ns0:coreProperties[1]/ns1:creator[1]" w:storeItemID="{6C3C8BC8-F283-45AE-878A-BAB7291924A1}"/>
                  <w:text/>
                </w:sdtPr>
                <w:sdtContent>
                  <w:p w14:paraId="353FB28F" w14:textId="77777777" w:rsidR="00CD7C90" w:rsidRDefault="001A336B" w:rsidP="00722E66">
                    <w:pPr>
                      <w:pStyle w:val="NoSpacing"/>
                      <w:jc w:val="center"/>
                      <w:rPr>
                        <w:b/>
                        <w:bCs/>
                      </w:rPr>
                    </w:pPr>
                    <w:r>
                      <w:rPr>
                        <w:b/>
                        <w:bCs/>
                      </w:rPr>
                      <w:t>Harvey J. Britland</w:t>
                    </w:r>
                  </w:p>
                </w:sdtContent>
              </w:sdt>
              <w:p w14:paraId="67B1DA7C" w14:textId="77777777" w:rsidR="007B764D" w:rsidRDefault="007B764D" w:rsidP="00722E66">
                <w:pPr>
                  <w:pStyle w:val="NoSpacing"/>
                  <w:jc w:val="center"/>
                  <w:rPr>
                    <w:b/>
                    <w:bCs/>
                  </w:rPr>
                </w:pPr>
                <w:r>
                  <w:rPr>
                    <w:b/>
                    <w:bCs/>
                  </w:rPr>
                  <w:t>1902072</w:t>
                </w:r>
              </w:p>
            </w:tc>
          </w:tr>
          <w:tr w:rsidR="00CD7C90" w14:paraId="2155557D" w14:textId="77777777" w:rsidTr="00722E66">
            <w:trPr>
              <w:trHeight w:val="360"/>
              <w:jc w:val="center"/>
            </w:trPr>
            <w:sdt>
              <w:sdtPr>
                <w:rPr>
                  <w:b/>
                  <w:bCs/>
                </w:rPr>
                <w:alias w:val="Date"/>
                <w:tag w:val="Date"/>
                <w:id w:val="516659546"/>
                <w:placeholder>
                  <w:docPart w:val="0AB572617F6646E787EE4E4A1DF58FA5"/>
                </w:placeholder>
                <w:dataBinding w:prefixMappings="xmlns:ns0='http://schemas.microsoft.com/office/2006/coverPageProps'" w:xpath="/ns0:CoverPageProperties[1]/ns0:PublishDate[1]" w:storeItemID="{55AF091B-3C7A-41E3-B477-F2FDAA23CFDA}"/>
                <w:date w:fullDate="2022-12-13T00:00:00Z">
                  <w:dateFormat w:val="MMMM yyyy"/>
                  <w:lid w:val="en-GB"/>
                  <w:storeMappedDataAs w:val="dateTime"/>
                  <w:calendar w:val="gregorian"/>
                </w:date>
              </w:sdtPr>
              <w:sdtContent>
                <w:tc>
                  <w:tcPr>
                    <w:tcW w:w="5000" w:type="pct"/>
                    <w:vAlign w:val="center"/>
                  </w:tcPr>
                  <w:p w14:paraId="0038E27C" w14:textId="32FA3867" w:rsidR="00CD7C90" w:rsidRDefault="00775263" w:rsidP="00722E66">
                    <w:pPr>
                      <w:pStyle w:val="NoSpacing"/>
                      <w:jc w:val="center"/>
                      <w:rPr>
                        <w:b/>
                        <w:bCs/>
                      </w:rPr>
                    </w:pPr>
                    <w:r>
                      <w:rPr>
                        <w:b/>
                        <w:bCs/>
                        <w:lang w:val="en-GB"/>
                      </w:rPr>
                      <w:t>December 2022</w:t>
                    </w:r>
                  </w:p>
                </w:tc>
              </w:sdtContent>
            </w:sdt>
          </w:tr>
        </w:tbl>
        <w:p w14:paraId="61BD56DB" w14:textId="17BC2BA5" w:rsidR="00CD7C90" w:rsidRDefault="00A11BED" w:rsidP="00CD7C90">
          <w:r>
            <w:rPr>
              <w:noProof/>
            </w:rPr>
            <w:drawing>
              <wp:anchor distT="0" distB="0" distL="114300" distR="114300" simplePos="0" relativeHeight="251660288" behindDoc="1" locked="0" layoutInCell="1" allowOverlap="1" wp14:anchorId="48859BFD" wp14:editId="2C672BD7">
                <wp:simplePos x="0" y="0"/>
                <wp:positionH relativeFrom="margin">
                  <wp:posOffset>810335</wp:posOffset>
                </wp:positionH>
                <wp:positionV relativeFrom="paragraph">
                  <wp:posOffset>40118</wp:posOffset>
                </wp:positionV>
                <wp:extent cx="4400550" cy="1957705"/>
                <wp:effectExtent l="0" t="0" r="0" b="4445"/>
                <wp:wrapTight wrapText="bothSides">
                  <wp:wrapPolygon edited="0">
                    <wp:start x="0" y="0"/>
                    <wp:lineTo x="0" y="21439"/>
                    <wp:lineTo x="21506" y="21439"/>
                    <wp:lineTo x="21506" y="0"/>
                    <wp:lineTo x="0" y="0"/>
                  </wp:wrapPolygon>
                </wp:wrapTight>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0550" cy="1957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B9EB7F" w14:textId="1C795681" w:rsidR="00CD7C90" w:rsidRDefault="00CD7C90" w:rsidP="00CD7C90"/>
        <w:tbl>
          <w:tblPr>
            <w:tblpPr w:leftFromText="187" w:rightFromText="187" w:horzAnchor="margin" w:tblpXSpec="center" w:tblpYSpec="bottom"/>
            <w:tblW w:w="5000" w:type="pct"/>
            <w:tblLook w:val="04A0" w:firstRow="1" w:lastRow="0" w:firstColumn="1" w:lastColumn="0" w:noHBand="0" w:noVBand="1"/>
          </w:tblPr>
          <w:tblGrid>
            <w:gridCol w:w="9026"/>
          </w:tblGrid>
          <w:tr w:rsidR="00CD7C90" w14:paraId="08EAB0E7" w14:textId="77777777" w:rsidTr="00722E66">
            <w:sdt>
              <w:sdtPr>
                <w:alias w:val="Abstract"/>
                <w:id w:val="8276291"/>
                <w:placeholder>
                  <w:docPart w:val="9A638653DBE240D4980BA5F957229056"/>
                </w:placeholder>
                <w:showingPlcHdr/>
                <w:dataBinding w:prefixMappings="xmlns:ns0='http://schemas.microsoft.com/office/2006/coverPageProps'" w:xpath="/ns0:CoverPageProperties[1]/ns0:Abstract[1]" w:storeItemID="{55AF091B-3C7A-41E3-B477-F2FDAA23CFDA}"/>
                <w:text/>
              </w:sdtPr>
              <w:sdtContent>
                <w:tc>
                  <w:tcPr>
                    <w:tcW w:w="5000" w:type="pct"/>
                  </w:tcPr>
                  <w:p w14:paraId="728C3C1A" w14:textId="77777777" w:rsidR="00CD7C90" w:rsidRPr="00252875" w:rsidRDefault="00CD7C90" w:rsidP="00722E66">
                    <w:pPr>
                      <w:pStyle w:val="NoSpacing"/>
                      <w:jc w:val="center"/>
                    </w:pPr>
                    <w:r>
                      <w:t>[Type the abstract of the document here. The abstract is typically a short summary of the contents of the document. Type the abstract of the document here. The abstract is typically a short summary of the contents of the document.]</w:t>
                    </w:r>
                  </w:p>
                </w:tc>
              </w:sdtContent>
            </w:sdt>
          </w:tr>
        </w:tbl>
        <w:p w14:paraId="2E914059" w14:textId="3669E67D" w:rsidR="00CD7C90" w:rsidRDefault="00CD7C90" w:rsidP="00CD7C90"/>
        <w:p w14:paraId="155E532D" w14:textId="77777777" w:rsidR="00CD7C90" w:rsidRDefault="00CD7C90" w:rsidP="00CD7C90">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449277342"/>
        <w:docPartObj>
          <w:docPartGallery w:val="Table of Contents"/>
          <w:docPartUnique/>
        </w:docPartObj>
      </w:sdtPr>
      <w:sdtEndPr>
        <w:rPr>
          <w:b/>
          <w:bCs/>
          <w:noProof/>
        </w:rPr>
      </w:sdtEndPr>
      <w:sdtContent>
        <w:p w14:paraId="5EA9ABB4" w14:textId="77777777" w:rsidR="00A66A3E" w:rsidRDefault="00A66A3E">
          <w:pPr>
            <w:pStyle w:val="TOCHeading"/>
          </w:pPr>
          <w:r>
            <w:t>Table of Contents</w:t>
          </w:r>
        </w:p>
        <w:p w14:paraId="56F358A6" w14:textId="612FD387" w:rsidR="00903151" w:rsidRDefault="00A66A3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2232840" w:history="1">
            <w:r w:rsidR="00903151" w:rsidRPr="005756FB">
              <w:rPr>
                <w:rStyle w:val="Hyperlink"/>
                <w:noProof/>
              </w:rPr>
              <w:t>1</w:t>
            </w:r>
            <w:r w:rsidR="00903151">
              <w:rPr>
                <w:rFonts w:eastAsiaTheme="minorEastAsia"/>
                <w:noProof/>
                <w:lang w:eastAsia="en-GB"/>
              </w:rPr>
              <w:tab/>
            </w:r>
            <w:r w:rsidR="00903151" w:rsidRPr="005756FB">
              <w:rPr>
                <w:rStyle w:val="Hyperlink"/>
                <w:noProof/>
              </w:rPr>
              <w:t>Introduction</w:t>
            </w:r>
            <w:r w:rsidR="00903151">
              <w:rPr>
                <w:noProof/>
                <w:webHidden/>
              </w:rPr>
              <w:tab/>
            </w:r>
            <w:r w:rsidR="00903151">
              <w:rPr>
                <w:noProof/>
                <w:webHidden/>
              </w:rPr>
              <w:fldChar w:fldCharType="begin"/>
            </w:r>
            <w:r w:rsidR="00903151">
              <w:rPr>
                <w:noProof/>
                <w:webHidden/>
              </w:rPr>
              <w:instrText xml:space="preserve"> PAGEREF _Toc122232840 \h </w:instrText>
            </w:r>
            <w:r w:rsidR="00903151">
              <w:rPr>
                <w:noProof/>
                <w:webHidden/>
              </w:rPr>
            </w:r>
            <w:r w:rsidR="00903151">
              <w:rPr>
                <w:noProof/>
                <w:webHidden/>
              </w:rPr>
              <w:fldChar w:fldCharType="separate"/>
            </w:r>
            <w:r w:rsidR="00903151">
              <w:rPr>
                <w:noProof/>
                <w:webHidden/>
              </w:rPr>
              <w:t>ii</w:t>
            </w:r>
            <w:r w:rsidR="00903151">
              <w:rPr>
                <w:noProof/>
                <w:webHidden/>
              </w:rPr>
              <w:fldChar w:fldCharType="end"/>
            </w:r>
          </w:hyperlink>
        </w:p>
        <w:p w14:paraId="509CAE3F" w14:textId="5E5C6A11" w:rsidR="00903151" w:rsidRDefault="00903151">
          <w:pPr>
            <w:pStyle w:val="TOC2"/>
            <w:rPr>
              <w:rFonts w:eastAsiaTheme="minorEastAsia"/>
              <w:noProof/>
              <w:lang w:eastAsia="en-GB"/>
            </w:rPr>
          </w:pPr>
          <w:hyperlink w:anchor="_Toc122232841" w:history="1">
            <w:r w:rsidRPr="005756FB">
              <w:rPr>
                <w:rStyle w:val="Hyperlink"/>
                <w:noProof/>
              </w:rPr>
              <w:t>1.1</w:t>
            </w:r>
            <w:r>
              <w:rPr>
                <w:rFonts w:eastAsiaTheme="minorEastAsia"/>
                <w:noProof/>
                <w:lang w:eastAsia="en-GB"/>
              </w:rPr>
              <w:tab/>
            </w:r>
            <w:r w:rsidRPr="005756FB">
              <w:rPr>
                <w:rStyle w:val="Hyperlink"/>
                <w:noProof/>
              </w:rPr>
              <w:t>Aims</w:t>
            </w:r>
            <w:r>
              <w:rPr>
                <w:noProof/>
                <w:webHidden/>
              </w:rPr>
              <w:tab/>
            </w:r>
            <w:r>
              <w:rPr>
                <w:noProof/>
                <w:webHidden/>
              </w:rPr>
              <w:fldChar w:fldCharType="begin"/>
            </w:r>
            <w:r>
              <w:rPr>
                <w:noProof/>
                <w:webHidden/>
              </w:rPr>
              <w:instrText xml:space="preserve"> PAGEREF _Toc122232841 \h </w:instrText>
            </w:r>
            <w:r>
              <w:rPr>
                <w:noProof/>
                <w:webHidden/>
              </w:rPr>
            </w:r>
            <w:r>
              <w:rPr>
                <w:noProof/>
                <w:webHidden/>
              </w:rPr>
              <w:fldChar w:fldCharType="separate"/>
            </w:r>
            <w:r>
              <w:rPr>
                <w:noProof/>
                <w:webHidden/>
              </w:rPr>
              <w:t>ii</w:t>
            </w:r>
            <w:r>
              <w:rPr>
                <w:noProof/>
                <w:webHidden/>
              </w:rPr>
              <w:fldChar w:fldCharType="end"/>
            </w:r>
          </w:hyperlink>
        </w:p>
        <w:p w14:paraId="25D58DD7" w14:textId="062916F9" w:rsidR="00903151" w:rsidRDefault="00903151">
          <w:pPr>
            <w:pStyle w:val="TOC2"/>
            <w:rPr>
              <w:rFonts w:eastAsiaTheme="minorEastAsia"/>
              <w:noProof/>
              <w:lang w:eastAsia="en-GB"/>
            </w:rPr>
          </w:pPr>
          <w:hyperlink w:anchor="_Toc122232842" w:history="1">
            <w:r w:rsidRPr="005756FB">
              <w:rPr>
                <w:rStyle w:val="Hyperlink"/>
                <w:noProof/>
              </w:rPr>
              <w:t>1.2</w:t>
            </w:r>
            <w:r>
              <w:rPr>
                <w:rFonts w:eastAsiaTheme="minorEastAsia"/>
                <w:noProof/>
                <w:lang w:eastAsia="en-GB"/>
              </w:rPr>
              <w:tab/>
            </w:r>
            <w:r w:rsidRPr="005756FB">
              <w:rPr>
                <w:rStyle w:val="Hyperlink"/>
                <w:noProof/>
              </w:rPr>
              <w:t>Objectives</w:t>
            </w:r>
            <w:r>
              <w:rPr>
                <w:noProof/>
                <w:webHidden/>
              </w:rPr>
              <w:tab/>
            </w:r>
            <w:r>
              <w:rPr>
                <w:noProof/>
                <w:webHidden/>
              </w:rPr>
              <w:fldChar w:fldCharType="begin"/>
            </w:r>
            <w:r>
              <w:rPr>
                <w:noProof/>
                <w:webHidden/>
              </w:rPr>
              <w:instrText xml:space="preserve"> PAGEREF _Toc122232842 \h </w:instrText>
            </w:r>
            <w:r>
              <w:rPr>
                <w:noProof/>
                <w:webHidden/>
              </w:rPr>
            </w:r>
            <w:r>
              <w:rPr>
                <w:noProof/>
                <w:webHidden/>
              </w:rPr>
              <w:fldChar w:fldCharType="separate"/>
            </w:r>
            <w:r>
              <w:rPr>
                <w:noProof/>
                <w:webHidden/>
              </w:rPr>
              <w:t>ii</w:t>
            </w:r>
            <w:r>
              <w:rPr>
                <w:noProof/>
                <w:webHidden/>
              </w:rPr>
              <w:fldChar w:fldCharType="end"/>
            </w:r>
          </w:hyperlink>
        </w:p>
        <w:p w14:paraId="0CAF3A9D" w14:textId="77FA5E3C" w:rsidR="00903151" w:rsidRDefault="00903151">
          <w:pPr>
            <w:pStyle w:val="TOC2"/>
            <w:rPr>
              <w:rFonts w:eastAsiaTheme="minorEastAsia"/>
              <w:noProof/>
              <w:lang w:eastAsia="en-GB"/>
            </w:rPr>
          </w:pPr>
          <w:hyperlink w:anchor="_Toc122232843" w:history="1">
            <w:r w:rsidRPr="005756FB">
              <w:rPr>
                <w:rStyle w:val="Hyperlink"/>
                <w:noProof/>
              </w:rPr>
              <w:t>1.3</w:t>
            </w:r>
            <w:r>
              <w:rPr>
                <w:rFonts w:eastAsiaTheme="minorEastAsia"/>
                <w:noProof/>
                <w:lang w:eastAsia="en-GB"/>
              </w:rPr>
              <w:tab/>
            </w:r>
            <w:r w:rsidRPr="005756FB">
              <w:rPr>
                <w:rStyle w:val="Hyperlink"/>
                <w:noProof/>
              </w:rPr>
              <w:t>Computer Aided Engineering</w:t>
            </w:r>
            <w:r>
              <w:rPr>
                <w:noProof/>
                <w:webHidden/>
              </w:rPr>
              <w:tab/>
            </w:r>
            <w:r>
              <w:rPr>
                <w:noProof/>
                <w:webHidden/>
              </w:rPr>
              <w:fldChar w:fldCharType="begin"/>
            </w:r>
            <w:r>
              <w:rPr>
                <w:noProof/>
                <w:webHidden/>
              </w:rPr>
              <w:instrText xml:space="preserve"> PAGEREF _Toc122232843 \h </w:instrText>
            </w:r>
            <w:r>
              <w:rPr>
                <w:noProof/>
                <w:webHidden/>
              </w:rPr>
            </w:r>
            <w:r>
              <w:rPr>
                <w:noProof/>
                <w:webHidden/>
              </w:rPr>
              <w:fldChar w:fldCharType="separate"/>
            </w:r>
            <w:r>
              <w:rPr>
                <w:noProof/>
                <w:webHidden/>
              </w:rPr>
              <w:t>ii</w:t>
            </w:r>
            <w:r>
              <w:rPr>
                <w:noProof/>
                <w:webHidden/>
              </w:rPr>
              <w:fldChar w:fldCharType="end"/>
            </w:r>
          </w:hyperlink>
        </w:p>
        <w:p w14:paraId="396853C8" w14:textId="0B587D9D" w:rsidR="00903151" w:rsidRDefault="00903151">
          <w:pPr>
            <w:pStyle w:val="TOC1"/>
            <w:tabs>
              <w:tab w:val="left" w:pos="440"/>
              <w:tab w:val="right" w:leader="dot" w:pos="9016"/>
            </w:tabs>
            <w:rPr>
              <w:rFonts w:eastAsiaTheme="minorEastAsia"/>
              <w:noProof/>
              <w:lang w:eastAsia="en-GB"/>
            </w:rPr>
          </w:pPr>
          <w:hyperlink w:anchor="_Toc122232844" w:history="1">
            <w:r w:rsidRPr="005756FB">
              <w:rPr>
                <w:rStyle w:val="Hyperlink"/>
                <w:noProof/>
              </w:rPr>
              <w:t>2</w:t>
            </w:r>
            <w:r>
              <w:rPr>
                <w:rFonts w:eastAsiaTheme="minorEastAsia"/>
                <w:noProof/>
                <w:lang w:eastAsia="en-GB"/>
              </w:rPr>
              <w:tab/>
            </w:r>
            <w:r w:rsidRPr="005756FB">
              <w:rPr>
                <w:rStyle w:val="Hyperlink"/>
                <w:noProof/>
              </w:rPr>
              <w:t>Validation</w:t>
            </w:r>
            <w:r>
              <w:rPr>
                <w:noProof/>
                <w:webHidden/>
              </w:rPr>
              <w:tab/>
            </w:r>
            <w:r>
              <w:rPr>
                <w:noProof/>
                <w:webHidden/>
              </w:rPr>
              <w:fldChar w:fldCharType="begin"/>
            </w:r>
            <w:r>
              <w:rPr>
                <w:noProof/>
                <w:webHidden/>
              </w:rPr>
              <w:instrText xml:space="preserve"> PAGEREF _Toc122232844 \h </w:instrText>
            </w:r>
            <w:r>
              <w:rPr>
                <w:noProof/>
                <w:webHidden/>
              </w:rPr>
            </w:r>
            <w:r>
              <w:rPr>
                <w:noProof/>
                <w:webHidden/>
              </w:rPr>
              <w:fldChar w:fldCharType="separate"/>
            </w:r>
            <w:r>
              <w:rPr>
                <w:noProof/>
                <w:webHidden/>
              </w:rPr>
              <w:t>iii</w:t>
            </w:r>
            <w:r>
              <w:rPr>
                <w:noProof/>
                <w:webHidden/>
              </w:rPr>
              <w:fldChar w:fldCharType="end"/>
            </w:r>
          </w:hyperlink>
        </w:p>
        <w:p w14:paraId="7262E2B7" w14:textId="123F2114" w:rsidR="00903151" w:rsidRDefault="00903151">
          <w:pPr>
            <w:pStyle w:val="TOC2"/>
            <w:rPr>
              <w:rFonts w:eastAsiaTheme="minorEastAsia"/>
              <w:noProof/>
              <w:lang w:eastAsia="en-GB"/>
            </w:rPr>
          </w:pPr>
          <w:hyperlink w:anchor="_Toc122232845" w:history="1">
            <w:r w:rsidRPr="005756FB">
              <w:rPr>
                <w:rStyle w:val="Hyperlink"/>
                <w:noProof/>
              </w:rPr>
              <w:t>2.1</w:t>
            </w:r>
            <w:r>
              <w:rPr>
                <w:rFonts w:eastAsiaTheme="minorEastAsia"/>
                <w:noProof/>
                <w:lang w:eastAsia="en-GB"/>
              </w:rPr>
              <w:tab/>
            </w:r>
            <w:r w:rsidRPr="005756FB">
              <w:rPr>
                <w:rStyle w:val="Hyperlink"/>
                <w:noProof/>
              </w:rPr>
              <w:t>Cantilever Beam</w:t>
            </w:r>
            <w:r>
              <w:rPr>
                <w:noProof/>
                <w:webHidden/>
              </w:rPr>
              <w:tab/>
            </w:r>
            <w:r>
              <w:rPr>
                <w:noProof/>
                <w:webHidden/>
              </w:rPr>
              <w:fldChar w:fldCharType="begin"/>
            </w:r>
            <w:r>
              <w:rPr>
                <w:noProof/>
                <w:webHidden/>
              </w:rPr>
              <w:instrText xml:space="preserve"> PAGEREF _Toc122232845 \h </w:instrText>
            </w:r>
            <w:r>
              <w:rPr>
                <w:noProof/>
                <w:webHidden/>
              </w:rPr>
            </w:r>
            <w:r>
              <w:rPr>
                <w:noProof/>
                <w:webHidden/>
              </w:rPr>
              <w:fldChar w:fldCharType="separate"/>
            </w:r>
            <w:r>
              <w:rPr>
                <w:noProof/>
                <w:webHidden/>
              </w:rPr>
              <w:t>iii</w:t>
            </w:r>
            <w:r>
              <w:rPr>
                <w:noProof/>
                <w:webHidden/>
              </w:rPr>
              <w:fldChar w:fldCharType="end"/>
            </w:r>
          </w:hyperlink>
        </w:p>
        <w:p w14:paraId="56A0761F" w14:textId="45821AB8" w:rsidR="00903151" w:rsidRDefault="00903151">
          <w:pPr>
            <w:pStyle w:val="TOC3"/>
            <w:tabs>
              <w:tab w:val="left" w:pos="1320"/>
              <w:tab w:val="right" w:leader="dot" w:pos="9016"/>
            </w:tabs>
            <w:rPr>
              <w:rFonts w:eastAsiaTheme="minorEastAsia"/>
              <w:noProof/>
              <w:lang w:eastAsia="en-GB"/>
            </w:rPr>
          </w:pPr>
          <w:hyperlink w:anchor="_Toc122232846" w:history="1">
            <w:r w:rsidRPr="005756FB">
              <w:rPr>
                <w:rStyle w:val="Hyperlink"/>
                <w:noProof/>
              </w:rPr>
              <w:t>2.1.1</w:t>
            </w:r>
            <w:r>
              <w:rPr>
                <w:rFonts w:eastAsiaTheme="minorEastAsia"/>
                <w:noProof/>
                <w:lang w:eastAsia="en-GB"/>
              </w:rPr>
              <w:tab/>
            </w:r>
            <w:r w:rsidRPr="005756FB">
              <w:rPr>
                <w:rStyle w:val="Hyperlink"/>
                <w:noProof/>
              </w:rPr>
              <w:t>Testing</w:t>
            </w:r>
            <w:r>
              <w:rPr>
                <w:noProof/>
                <w:webHidden/>
              </w:rPr>
              <w:tab/>
            </w:r>
            <w:r>
              <w:rPr>
                <w:noProof/>
                <w:webHidden/>
              </w:rPr>
              <w:fldChar w:fldCharType="begin"/>
            </w:r>
            <w:r>
              <w:rPr>
                <w:noProof/>
                <w:webHidden/>
              </w:rPr>
              <w:instrText xml:space="preserve"> PAGEREF _Toc122232846 \h </w:instrText>
            </w:r>
            <w:r>
              <w:rPr>
                <w:noProof/>
                <w:webHidden/>
              </w:rPr>
            </w:r>
            <w:r>
              <w:rPr>
                <w:noProof/>
                <w:webHidden/>
              </w:rPr>
              <w:fldChar w:fldCharType="separate"/>
            </w:r>
            <w:r>
              <w:rPr>
                <w:noProof/>
                <w:webHidden/>
              </w:rPr>
              <w:t>iii</w:t>
            </w:r>
            <w:r>
              <w:rPr>
                <w:noProof/>
                <w:webHidden/>
              </w:rPr>
              <w:fldChar w:fldCharType="end"/>
            </w:r>
          </w:hyperlink>
        </w:p>
        <w:p w14:paraId="64E075FA" w14:textId="0B57849A" w:rsidR="00903151" w:rsidRDefault="00903151">
          <w:pPr>
            <w:pStyle w:val="TOC3"/>
            <w:tabs>
              <w:tab w:val="left" w:pos="1320"/>
              <w:tab w:val="right" w:leader="dot" w:pos="9016"/>
            </w:tabs>
            <w:rPr>
              <w:rFonts w:eastAsiaTheme="minorEastAsia"/>
              <w:noProof/>
              <w:lang w:eastAsia="en-GB"/>
            </w:rPr>
          </w:pPr>
          <w:hyperlink w:anchor="_Toc122232847" w:history="1">
            <w:r w:rsidRPr="005756FB">
              <w:rPr>
                <w:rStyle w:val="Hyperlink"/>
                <w:noProof/>
              </w:rPr>
              <w:t>2.1.2</w:t>
            </w:r>
            <w:r>
              <w:rPr>
                <w:rFonts w:eastAsiaTheme="minorEastAsia"/>
                <w:noProof/>
                <w:lang w:eastAsia="en-GB"/>
              </w:rPr>
              <w:tab/>
            </w:r>
            <w:r w:rsidRPr="005756FB">
              <w:rPr>
                <w:rStyle w:val="Hyperlink"/>
                <w:noProof/>
              </w:rPr>
              <w:t>Results</w:t>
            </w:r>
            <w:r>
              <w:rPr>
                <w:noProof/>
                <w:webHidden/>
              </w:rPr>
              <w:tab/>
            </w:r>
            <w:r>
              <w:rPr>
                <w:noProof/>
                <w:webHidden/>
              </w:rPr>
              <w:fldChar w:fldCharType="begin"/>
            </w:r>
            <w:r>
              <w:rPr>
                <w:noProof/>
                <w:webHidden/>
              </w:rPr>
              <w:instrText xml:space="preserve"> PAGEREF _Toc122232847 \h </w:instrText>
            </w:r>
            <w:r>
              <w:rPr>
                <w:noProof/>
                <w:webHidden/>
              </w:rPr>
            </w:r>
            <w:r>
              <w:rPr>
                <w:noProof/>
                <w:webHidden/>
              </w:rPr>
              <w:fldChar w:fldCharType="separate"/>
            </w:r>
            <w:r>
              <w:rPr>
                <w:noProof/>
                <w:webHidden/>
              </w:rPr>
              <w:t>iv</w:t>
            </w:r>
            <w:r>
              <w:rPr>
                <w:noProof/>
                <w:webHidden/>
              </w:rPr>
              <w:fldChar w:fldCharType="end"/>
            </w:r>
          </w:hyperlink>
        </w:p>
        <w:p w14:paraId="121AD52F" w14:textId="0549827A" w:rsidR="00903151" w:rsidRDefault="00903151">
          <w:pPr>
            <w:pStyle w:val="TOC2"/>
            <w:rPr>
              <w:rFonts w:eastAsiaTheme="minorEastAsia"/>
              <w:noProof/>
              <w:lang w:eastAsia="en-GB"/>
            </w:rPr>
          </w:pPr>
          <w:hyperlink w:anchor="_Toc122232848" w:history="1">
            <w:r w:rsidRPr="005756FB">
              <w:rPr>
                <w:rStyle w:val="Hyperlink"/>
                <w:noProof/>
              </w:rPr>
              <w:t>2.2</w:t>
            </w:r>
            <w:r>
              <w:rPr>
                <w:rFonts w:eastAsiaTheme="minorEastAsia"/>
                <w:noProof/>
                <w:lang w:eastAsia="en-GB"/>
              </w:rPr>
              <w:tab/>
            </w:r>
            <w:r w:rsidRPr="005756FB">
              <w:rPr>
                <w:rStyle w:val="Hyperlink"/>
                <w:noProof/>
              </w:rPr>
              <w:t>Bimetallic Strip Validation</w:t>
            </w:r>
            <w:r>
              <w:rPr>
                <w:noProof/>
                <w:webHidden/>
              </w:rPr>
              <w:tab/>
            </w:r>
            <w:r>
              <w:rPr>
                <w:noProof/>
                <w:webHidden/>
              </w:rPr>
              <w:fldChar w:fldCharType="begin"/>
            </w:r>
            <w:r>
              <w:rPr>
                <w:noProof/>
                <w:webHidden/>
              </w:rPr>
              <w:instrText xml:space="preserve"> PAGEREF _Toc122232848 \h </w:instrText>
            </w:r>
            <w:r>
              <w:rPr>
                <w:noProof/>
                <w:webHidden/>
              </w:rPr>
            </w:r>
            <w:r>
              <w:rPr>
                <w:noProof/>
                <w:webHidden/>
              </w:rPr>
              <w:fldChar w:fldCharType="separate"/>
            </w:r>
            <w:r>
              <w:rPr>
                <w:noProof/>
                <w:webHidden/>
              </w:rPr>
              <w:t>iv</w:t>
            </w:r>
            <w:r>
              <w:rPr>
                <w:noProof/>
                <w:webHidden/>
              </w:rPr>
              <w:fldChar w:fldCharType="end"/>
            </w:r>
          </w:hyperlink>
        </w:p>
        <w:p w14:paraId="2A712BFD" w14:textId="3F550C83" w:rsidR="00903151" w:rsidRDefault="00903151">
          <w:pPr>
            <w:pStyle w:val="TOC3"/>
            <w:tabs>
              <w:tab w:val="left" w:pos="1320"/>
              <w:tab w:val="right" w:leader="dot" w:pos="9016"/>
            </w:tabs>
            <w:rPr>
              <w:rFonts w:eastAsiaTheme="minorEastAsia"/>
              <w:noProof/>
              <w:lang w:eastAsia="en-GB"/>
            </w:rPr>
          </w:pPr>
          <w:hyperlink w:anchor="_Toc122232849" w:history="1">
            <w:r w:rsidRPr="005756FB">
              <w:rPr>
                <w:rStyle w:val="Hyperlink"/>
                <w:noProof/>
              </w:rPr>
              <w:t>2.2.1</w:t>
            </w:r>
            <w:r>
              <w:rPr>
                <w:rFonts w:eastAsiaTheme="minorEastAsia"/>
                <w:noProof/>
                <w:lang w:eastAsia="en-GB"/>
              </w:rPr>
              <w:tab/>
            </w:r>
            <w:r w:rsidRPr="005756FB">
              <w:rPr>
                <w:rStyle w:val="Hyperlink"/>
                <w:noProof/>
              </w:rPr>
              <w:t>Testing</w:t>
            </w:r>
            <w:r>
              <w:rPr>
                <w:noProof/>
                <w:webHidden/>
              </w:rPr>
              <w:tab/>
            </w:r>
            <w:r>
              <w:rPr>
                <w:noProof/>
                <w:webHidden/>
              </w:rPr>
              <w:fldChar w:fldCharType="begin"/>
            </w:r>
            <w:r>
              <w:rPr>
                <w:noProof/>
                <w:webHidden/>
              </w:rPr>
              <w:instrText xml:space="preserve"> PAGEREF _Toc122232849 \h </w:instrText>
            </w:r>
            <w:r>
              <w:rPr>
                <w:noProof/>
                <w:webHidden/>
              </w:rPr>
            </w:r>
            <w:r>
              <w:rPr>
                <w:noProof/>
                <w:webHidden/>
              </w:rPr>
              <w:fldChar w:fldCharType="separate"/>
            </w:r>
            <w:r>
              <w:rPr>
                <w:noProof/>
                <w:webHidden/>
              </w:rPr>
              <w:t>iv</w:t>
            </w:r>
            <w:r>
              <w:rPr>
                <w:noProof/>
                <w:webHidden/>
              </w:rPr>
              <w:fldChar w:fldCharType="end"/>
            </w:r>
          </w:hyperlink>
        </w:p>
        <w:p w14:paraId="52B1606D" w14:textId="392BECDF" w:rsidR="00903151" w:rsidRDefault="00903151">
          <w:pPr>
            <w:pStyle w:val="TOC3"/>
            <w:tabs>
              <w:tab w:val="left" w:pos="1320"/>
              <w:tab w:val="right" w:leader="dot" w:pos="9016"/>
            </w:tabs>
            <w:rPr>
              <w:rFonts w:eastAsiaTheme="minorEastAsia"/>
              <w:noProof/>
              <w:lang w:eastAsia="en-GB"/>
            </w:rPr>
          </w:pPr>
          <w:hyperlink w:anchor="_Toc122232850" w:history="1">
            <w:r w:rsidRPr="005756FB">
              <w:rPr>
                <w:rStyle w:val="Hyperlink"/>
                <w:noProof/>
              </w:rPr>
              <w:t>2.2.2</w:t>
            </w:r>
            <w:r>
              <w:rPr>
                <w:rFonts w:eastAsiaTheme="minorEastAsia"/>
                <w:noProof/>
                <w:lang w:eastAsia="en-GB"/>
              </w:rPr>
              <w:tab/>
            </w:r>
            <w:r w:rsidRPr="005756FB">
              <w:rPr>
                <w:rStyle w:val="Hyperlink"/>
                <w:noProof/>
              </w:rPr>
              <w:t>Results</w:t>
            </w:r>
            <w:r>
              <w:rPr>
                <w:noProof/>
                <w:webHidden/>
              </w:rPr>
              <w:tab/>
            </w:r>
            <w:r>
              <w:rPr>
                <w:noProof/>
                <w:webHidden/>
              </w:rPr>
              <w:fldChar w:fldCharType="begin"/>
            </w:r>
            <w:r>
              <w:rPr>
                <w:noProof/>
                <w:webHidden/>
              </w:rPr>
              <w:instrText xml:space="preserve"> PAGEREF _Toc122232850 \h </w:instrText>
            </w:r>
            <w:r>
              <w:rPr>
                <w:noProof/>
                <w:webHidden/>
              </w:rPr>
            </w:r>
            <w:r>
              <w:rPr>
                <w:noProof/>
                <w:webHidden/>
              </w:rPr>
              <w:fldChar w:fldCharType="separate"/>
            </w:r>
            <w:r>
              <w:rPr>
                <w:noProof/>
                <w:webHidden/>
              </w:rPr>
              <w:t>iv</w:t>
            </w:r>
            <w:r>
              <w:rPr>
                <w:noProof/>
                <w:webHidden/>
              </w:rPr>
              <w:fldChar w:fldCharType="end"/>
            </w:r>
          </w:hyperlink>
        </w:p>
        <w:p w14:paraId="79CD156E" w14:textId="16705C1D" w:rsidR="00903151" w:rsidRDefault="00903151">
          <w:pPr>
            <w:pStyle w:val="TOC2"/>
            <w:rPr>
              <w:rFonts w:eastAsiaTheme="minorEastAsia"/>
              <w:noProof/>
              <w:lang w:eastAsia="en-GB"/>
            </w:rPr>
          </w:pPr>
          <w:hyperlink w:anchor="_Toc122232851" w:history="1">
            <w:r w:rsidRPr="005756FB">
              <w:rPr>
                <w:rStyle w:val="Hyperlink"/>
                <w:noProof/>
              </w:rPr>
              <w:t>2.3</w:t>
            </w:r>
            <w:r>
              <w:rPr>
                <w:rFonts w:eastAsiaTheme="minorEastAsia"/>
                <w:noProof/>
                <w:lang w:eastAsia="en-GB"/>
              </w:rPr>
              <w:tab/>
            </w:r>
            <w:r w:rsidRPr="005756FB">
              <w:rPr>
                <w:rStyle w:val="Hyperlink"/>
                <w:noProof/>
              </w:rPr>
              <w:t>Mesh Independence</w:t>
            </w:r>
            <w:r>
              <w:rPr>
                <w:noProof/>
                <w:webHidden/>
              </w:rPr>
              <w:tab/>
            </w:r>
            <w:r>
              <w:rPr>
                <w:noProof/>
                <w:webHidden/>
              </w:rPr>
              <w:fldChar w:fldCharType="begin"/>
            </w:r>
            <w:r>
              <w:rPr>
                <w:noProof/>
                <w:webHidden/>
              </w:rPr>
              <w:instrText xml:space="preserve"> PAGEREF _Toc122232851 \h </w:instrText>
            </w:r>
            <w:r>
              <w:rPr>
                <w:noProof/>
                <w:webHidden/>
              </w:rPr>
            </w:r>
            <w:r>
              <w:rPr>
                <w:noProof/>
                <w:webHidden/>
              </w:rPr>
              <w:fldChar w:fldCharType="separate"/>
            </w:r>
            <w:r>
              <w:rPr>
                <w:noProof/>
                <w:webHidden/>
              </w:rPr>
              <w:t>v</w:t>
            </w:r>
            <w:r>
              <w:rPr>
                <w:noProof/>
                <w:webHidden/>
              </w:rPr>
              <w:fldChar w:fldCharType="end"/>
            </w:r>
          </w:hyperlink>
        </w:p>
        <w:p w14:paraId="4BBC0303" w14:textId="763F6B93" w:rsidR="00903151" w:rsidRDefault="00903151">
          <w:pPr>
            <w:pStyle w:val="TOC2"/>
            <w:rPr>
              <w:rFonts w:eastAsiaTheme="minorEastAsia"/>
              <w:noProof/>
              <w:lang w:eastAsia="en-GB"/>
            </w:rPr>
          </w:pPr>
          <w:hyperlink w:anchor="_Toc122232852" w:history="1">
            <w:r w:rsidRPr="005756FB">
              <w:rPr>
                <w:rStyle w:val="Hyperlink"/>
                <w:noProof/>
              </w:rPr>
              <w:t>2.4</w:t>
            </w:r>
            <w:r>
              <w:rPr>
                <w:rFonts w:eastAsiaTheme="minorEastAsia"/>
                <w:noProof/>
                <w:lang w:eastAsia="en-GB"/>
              </w:rPr>
              <w:tab/>
            </w:r>
            <w:r w:rsidRPr="005756FB">
              <w:rPr>
                <w:rStyle w:val="Hyperlink"/>
                <w:noProof/>
              </w:rPr>
              <w:t>Other Considerations</w:t>
            </w:r>
            <w:r>
              <w:rPr>
                <w:noProof/>
                <w:webHidden/>
              </w:rPr>
              <w:tab/>
            </w:r>
            <w:r>
              <w:rPr>
                <w:noProof/>
                <w:webHidden/>
              </w:rPr>
              <w:fldChar w:fldCharType="begin"/>
            </w:r>
            <w:r>
              <w:rPr>
                <w:noProof/>
                <w:webHidden/>
              </w:rPr>
              <w:instrText xml:space="preserve"> PAGEREF _Toc122232852 \h </w:instrText>
            </w:r>
            <w:r>
              <w:rPr>
                <w:noProof/>
                <w:webHidden/>
              </w:rPr>
            </w:r>
            <w:r>
              <w:rPr>
                <w:noProof/>
                <w:webHidden/>
              </w:rPr>
              <w:fldChar w:fldCharType="separate"/>
            </w:r>
            <w:r>
              <w:rPr>
                <w:noProof/>
                <w:webHidden/>
              </w:rPr>
              <w:t>vi</w:t>
            </w:r>
            <w:r>
              <w:rPr>
                <w:noProof/>
                <w:webHidden/>
              </w:rPr>
              <w:fldChar w:fldCharType="end"/>
            </w:r>
          </w:hyperlink>
        </w:p>
        <w:p w14:paraId="06CC7338" w14:textId="0B460911" w:rsidR="00903151" w:rsidRDefault="00903151">
          <w:pPr>
            <w:pStyle w:val="TOC1"/>
            <w:tabs>
              <w:tab w:val="left" w:pos="440"/>
              <w:tab w:val="right" w:leader="dot" w:pos="9016"/>
            </w:tabs>
            <w:rPr>
              <w:rFonts w:eastAsiaTheme="minorEastAsia"/>
              <w:noProof/>
              <w:lang w:eastAsia="en-GB"/>
            </w:rPr>
          </w:pPr>
          <w:hyperlink w:anchor="_Toc122232853" w:history="1">
            <w:r w:rsidRPr="005756FB">
              <w:rPr>
                <w:rStyle w:val="Hyperlink"/>
                <w:noProof/>
              </w:rPr>
              <w:t>3</w:t>
            </w:r>
            <w:r>
              <w:rPr>
                <w:rFonts w:eastAsiaTheme="minorEastAsia"/>
                <w:noProof/>
                <w:lang w:eastAsia="en-GB"/>
              </w:rPr>
              <w:tab/>
            </w:r>
            <w:r w:rsidRPr="005756FB">
              <w:rPr>
                <w:rStyle w:val="Hyperlink"/>
                <w:noProof/>
              </w:rPr>
              <w:t>Methodology</w:t>
            </w:r>
            <w:r>
              <w:rPr>
                <w:noProof/>
                <w:webHidden/>
              </w:rPr>
              <w:tab/>
            </w:r>
            <w:r>
              <w:rPr>
                <w:noProof/>
                <w:webHidden/>
              </w:rPr>
              <w:fldChar w:fldCharType="begin"/>
            </w:r>
            <w:r>
              <w:rPr>
                <w:noProof/>
                <w:webHidden/>
              </w:rPr>
              <w:instrText xml:space="preserve"> PAGEREF _Toc122232853 \h </w:instrText>
            </w:r>
            <w:r>
              <w:rPr>
                <w:noProof/>
                <w:webHidden/>
              </w:rPr>
            </w:r>
            <w:r>
              <w:rPr>
                <w:noProof/>
                <w:webHidden/>
              </w:rPr>
              <w:fldChar w:fldCharType="separate"/>
            </w:r>
            <w:r>
              <w:rPr>
                <w:noProof/>
                <w:webHidden/>
              </w:rPr>
              <w:t>vii</w:t>
            </w:r>
            <w:r>
              <w:rPr>
                <w:noProof/>
                <w:webHidden/>
              </w:rPr>
              <w:fldChar w:fldCharType="end"/>
            </w:r>
          </w:hyperlink>
        </w:p>
        <w:p w14:paraId="6C6CD8BF" w14:textId="509C0E29" w:rsidR="00903151" w:rsidRDefault="00903151">
          <w:pPr>
            <w:pStyle w:val="TOC2"/>
            <w:rPr>
              <w:rFonts w:eastAsiaTheme="minorEastAsia"/>
              <w:noProof/>
              <w:lang w:eastAsia="en-GB"/>
            </w:rPr>
          </w:pPr>
          <w:hyperlink w:anchor="_Toc122232854" w:history="1">
            <w:r w:rsidRPr="005756FB">
              <w:rPr>
                <w:rStyle w:val="Hyperlink"/>
                <w:noProof/>
              </w:rPr>
              <w:t>3.1</w:t>
            </w:r>
            <w:r>
              <w:rPr>
                <w:rFonts w:eastAsiaTheme="minorEastAsia"/>
                <w:noProof/>
                <w:lang w:eastAsia="en-GB"/>
              </w:rPr>
              <w:tab/>
            </w:r>
            <w:r w:rsidRPr="005756FB">
              <w:rPr>
                <w:rStyle w:val="Hyperlink"/>
                <w:noProof/>
              </w:rPr>
              <w:t>Original Material Choice</w:t>
            </w:r>
            <w:r>
              <w:rPr>
                <w:noProof/>
                <w:webHidden/>
              </w:rPr>
              <w:tab/>
            </w:r>
            <w:r>
              <w:rPr>
                <w:noProof/>
                <w:webHidden/>
              </w:rPr>
              <w:fldChar w:fldCharType="begin"/>
            </w:r>
            <w:r>
              <w:rPr>
                <w:noProof/>
                <w:webHidden/>
              </w:rPr>
              <w:instrText xml:space="preserve"> PAGEREF _Toc122232854 \h </w:instrText>
            </w:r>
            <w:r>
              <w:rPr>
                <w:noProof/>
                <w:webHidden/>
              </w:rPr>
            </w:r>
            <w:r>
              <w:rPr>
                <w:noProof/>
                <w:webHidden/>
              </w:rPr>
              <w:fldChar w:fldCharType="separate"/>
            </w:r>
            <w:r>
              <w:rPr>
                <w:noProof/>
                <w:webHidden/>
              </w:rPr>
              <w:t>vii</w:t>
            </w:r>
            <w:r>
              <w:rPr>
                <w:noProof/>
                <w:webHidden/>
              </w:rPr>
              <w:fldChar w:fldCharType="end"/>
            </w:r>
          </w:hyperlink>
        </w:p>
        <w:p w14:paraId="26C41A70" w14:textId="0F2A5F4D" w:rsidR="00903151" w:rsidRDefault="00903151">
          <w:pPr>
            <w:pStyle w:val="TOC2"/>
            <w:rPr>
              <w:rFonts w:eastAsiaTheme="minorEastAsia"/>
              <w:noProof/>
              <w:lang w:eastAsia="en-GB"/>
            </w:rPr>
          </w:pPr>
          <w:hyperlink w:anchor="_Toc122232855" w:history="1">
            <w:r w:rsidRPr="005756FB">
              <w:rPr>
                <w:rStyle w:val="Hyperlink"/>
                <w:noProof/>
              </w:rPr>
              <w:t>3.2</w:t>
            </w:r>
            <w:r>
              <w:rPr>
                <w:rFonts w:eastAsiaTheme="minorEastAsia"/>
                <w:noProof/>
                <w:lang w:eastAsia="en-GB"/>
              </w:rPr>
              <w:tab/>
            </w:r>
            <w:r w:rsidRPr="005756FB">
              <w:rPr>
                <w:rStyle w:val="Hyperlink"/>
                <w:noProof/>
              </w:rPr>
              <w:t>Method</w:t>
            </w:r>
            <w:r>
              <w:rPr>
                <w:noProof/>
                <w:webHidden/>
              </w:rPr>
              <w:tab/>
            </w:r>
            <w:r>
              <w:rPr>
                <w:noProof/>
                <w:webHidden/>
              </w:rPr>
              <w:fldChar w:fldCharType="begin"/>
            </w:r>
            <w:r>
              <w:rPr>
                <w:noProof/>
                <w:webHidden/>
              </w:rPr>
              <w:instrText xml:space="preserve"> PAGEREF _Toc122232855 \h </w:instrText>
            </w:r>
            <w:r>
              <w:rPr>
                <w:noProof/>
                <w:webHidden/>
              </w:rPr>
            </w:r>
            <w:r>
              <w:rPr>
                <w:noProof/>
                <w:webHidden/>
              </w:rPr>
              <w:fldChar w:fldCharType="separate"/>
            </w:r>
            <w:r>
              <w:rPr>
                <w:noProof/>
                <w:webHidden/>
              </w:rPr>
              <w:t>vii</w:t>
            </w:r>
            <w:r>
              <w:rPr>
                <w:noProof/>
                <w:webHidden/>
              </w:rPr>
              <w:fldChar w:fldCharType="end"/>
            </w:r>
          </w:hyperlink>
        </w:p>
        <w:p w14:paraId="4C3708B0" w14:textId="72F72B31" w:rsidR="00903151" w:rsidRDefault="00903151">
          <w:pPr>
            <w:pStyle w:val="TOC3"/>
            <w:tabs>
              <w:tab w:val="left" w:pos="1320"/>
              <w:tab w:val="right" w:leader="dot" w:pos="9016"/>
            </w:tabs>
            <w:rPr>
              <w:rFonts w:eastAsiaTheme="minorEastAsia"/>
              <w:noProof/>
              <w:lang w:eastAsia="en-GB"/>
            </w:rPr>
          </w:pPr>
          <w:hyperlink w:anchor="_Toc122232856" w:history="1">
            <w:r w:rsidRPr="005756FB">
              <w:rPr>
                <w:rStyle w:val="Hyperlink"/>
                <w:noProof/>
              </w:rPr>
              <w:t>3.2.1</w:t>
            </w:r>
            <w:r>
              <w:rPr>
                <w:rFonts w:eastAsiaTheme="minorEastAsia"/>
                <w:noProof/>
                <w:lang w:eastAsia="en-GB"/>
              </w:rPr>
              <w:tab/>
            </w:r>
            <w:r w:rsidRPr="005756FB">
              <w:rPr>
                <w:rStyle w:val="Hyperlink"/>
                <w:noProof/>
              </w:rPr>
              <w:t>Rigid Dynamics Analysis</w:t>
            </w:r>
            <w:r>
              <w:rPr>
                <w:noProof/>
                <w:webHidden/>
              </w:rPr>
              <w:tab/>
            </w:r>
            <w:r>
              <w:rPr>
                <w:noProof/>
                <w:webHidden/>
              </w:rPr>
              <w:fldChar w:fldCharType="begin"/>
            </w:r>
            <w:r>
              <w:rPr>
                <w:noProof/>
                <w:webHidden/>
              </w:rPr>
              <w:instrText xml:space="preserve"> PAGEREF _Toc122232856 \h </w:instrText>
            </w:r>
            <w:r>
              <w:rPr>
                <w:noProof/>
                <w:webHidden/>
              </w:rPr>
            </w:r>
            <w:r>
              <w:rPr>
                <w:noProof/>
                <w:webHidden/>
              </w:rPr>
              <w:fldChar w:fldCharType="separate"/>
            </w:r>
            <w:r>
              <w:rPr>
                <w:noProof/>
                <w:webHidden/>
              </w:rPr>
              <w:t>vii</w:t>
            </w:r>
            <w:r>
              <w:rPr>
                <w:noProof/>
                <w:webHidden/>
              </w:rPr>
              <w:fldChar w:fldCharType="end"/>
            </w:r>
          </w:hyperlink>
        </w:p>
        <w:p w14:paraId="76552525" w14:textId="6C48B58B" w:rsidR="00903151" w:rsidRDefault="00903151">
          <w:pPr>
            <w:pStyle w:val="TOC3"/>
            <w:tabs>
              <w:tab w:val="left" w:pos="1320"/>
              <w:tab w:val="right" w:leader="dot" w:pos="9016"/>
            </w:tabs>
            <w:rPr>
              <w:rFonts w:eastAsiaTheme="minorEastAsia"/>
              <w:noProof/>
              <w:lang w:eastAsia="en-GB"/>
            </w:rPr>
          </w:pPr>
          <w:hyperlink w:anchor="_Toc122232857" w:history="1">
            <w:r w:rsidRPr="005756FB">
              <w:rPr>
                <w:rStyle w:val="Hyperlink"/>
                <w:noProof/>
              </w:rPr>
              <w:t>3.2.2</w:t>
            </w:r>
            <w:r>
              <w:rPr>
                <w:rFonts w:eastAsiaTheme="minorEastAsia"/>
                <w:noProof/>
                <w:lang w:eastAsia="en-GB"/>
              </w:rPr>
              <w:tab/>
            </w:r>
            <w:r w:rsidRPr="005756FB">
              <w:rPr>
                <w:rStyle w:val="Hyperlink"/>
                <w:noProof/>
              </w:rPr>
              <w:t>Static Structural Analysis</w:t>
            </w:r>
            <w:r>
              <w:rPr>
                <w:noProof/>
                <w:webHidden/>
              </w:rPr>
              <w:tab/>
            </w:r>
            <w:r>
              <w:rPr>
                <w:noProof/>
                <w:webHidden/>
              </w:rPr>
              <w:fldChar w:fldCharType="begin"/>
            </w:r>
            <w:r>
              <w:rPr>
                <w:noProof/>
                <w:webHidden/>
              </w:rPr>
              <w:instrText xml:space="preserve"> PAGEREF _Toc122232857 \h </w:instrText>
            </w:r>
            <w:r>
              <w:rPr>
                <w:noProof/>
                <w:webHidden/>
              </w:rPr>
            </w:r>
            <w:r>
              <w:rPr>
                <w:noProof/>
                <w:webHidden/>
              </w:rPr>
              <w:fldChar w:fldCharType="separate"/>
            </w:r>
            <w:r>
              <w:rPr>
                <w:noProof/>
                <w:webHidden/>
              </w:rPr>
              <w:t>viii</w:t>
            </w:r>
            <w:r>
              <w:rPr>
                <w:noProof/>
                <w:webHidden/>
              </w:rPr>
              <w:fldChar w:fldCharType="end"/>
            </w:r>
          </w:hyperlink>
        </w:p>
        <w:p w14:paraId="3B7EFB25" w14:textId="5A036C69" w:rsidR="00903151" w:rsidRDefault="00903151">
          <w:pPr>
            <w:pStyle w:val="TOC3"/>
            <w:tabs>
              <w:tab w:val="left" w:pos="1320"/>
              <w:tab w:val="right" w:leader="dot" w:pos="9016"/>
            </w:tabs>
            <w:rPr>
              <w:rFonts w:eastAsiaTheme="minorEastAsia"/>
              <w:noProof/>
              <w:lang w:eastAsia="en-GB"/>
            </w:rPr>
          </w:pPr>
          <w:hyperlink w:anchor="_Toc122232858" w:history="1">
            <w:r w:rsidRPr="005756FB">
              <w:rPr>
                <w:rStyle w:val="Hyperlink"/>
                <w:noProof/>
              </w:rPr>
              <w:t>3.2.3</w:t>
            </w:r>
            <w:r>
              <w:rPr>
                <w:rFonts w:eastAsiaTheme="minorEastAsia"/>
                <w:noProof/>
                <w:lang w:eastAsia="en-GB"/>
              </w:rPr>
              <w:tab/>
            </w:r>
            <w:r w:rsidRPr="005756FB">
              <w:rPr>
                <w:rStyle w:val="Hyperlink"/>
                <w:noProof/>
              </w:rPr>
              <w:t>Steady-State Thermal Solver</w:t>
            </w:r>
            <w:r>
              <w:rPr>
                <w:noProof/>
                <w:webHidden/>
              </w:rPr>
              <w:tab/>
            </w:r>
            <w:r>
              <w:rPr>
                <w:noProof/>
                <w:webHidden/>
              </w:rPr>
              <w:fldChar w:fldCharType="begin"/>
            </w:r>
            <w:r>
              <w:rPr>
                <w:noProof/>
                <w:webHidden/>
              </w:rPr>
              <w:instrText xml:space="preserve"> PAGEREF _Toc122232858 \h </w:instrText>
            </w:r>
            <w:r>
              <w:rPr>
                <w:noProof/>
                <w:webHidden/>
              </w:rPr>
            </w:r>
            <w:r>
              <w:rPr>
                <w:noProof/>
                <w:webHidden/>
              </w:rPr>
              <w:fldChar w:fldCharType="separate"/>
            </w:r>
            <w:r>
              <w:rPr>
                <w:noProof/>
                <w:webHidden/>
              </w:rPr>
              <w:t>viii</w:t>
            </w:r>
            <w:r>
              <w:rPr>
                <w:noProof/>
                <w:webHidden/>
              </w:rPr>
              <w:fldChar w:fldCharType="end"/>
            </w:r>
          </w:hyperlink>
        </w:p>
        <w:p w14:paraId="11759A47" w14:textId="5187EE57" w:rsidR="00903151" w:rsidRDefault="00903151">
          <w:pPr>
            <w:pStyle w:val="TOC3"/>
            <w:tabs>
              <w:tab w:val="left" w:pos="1320"/>
              <w:tab w:val="right" w:leader="dot" w:pos="9016"/>
            </w:tabs>
            <w:rPr>
              <w:rFonts w:eastAsiaTheme="minorEastAsia"/>
              <w:noProof/>
              <w:lang w:eastAsia="en-GB"/>
            </w:rPr>
          </w:pPr>
          <w:hyperlink w:anchor="_Toc122232859" w:history="1">
            <w:r w:rsidRPr="005756FB">
              <w:rPr>
                <w:rStyle w:val="Hyperlink"/>
                <w:noProof/>
              </w:rPr>
              <w:t>3.2.4</w:t>
            </w:r>
            <w:r>
              <w:rPr>
                <w:rFonts w:eastAsiaTheme="minorEastAsia"/>
                <w:noProof/>
                <w:lang w:eastAsia="en-GB"/>
              </w:rPr>
              <w:tab/>
            </w:r>
            <w:r w:rsidRPr="005756FB">
              <w:rPr>
                <w:rStyle w:val="Hyperlink"/>
                <w:noProof/>
              </w:rPr>
              <w:t>Static Structural Retest</w:t>
            </w:r>
            <w:r>
              <w:rPr>
                <w:noProof/>
                <w:webHidden/>
              </w:rPr>
              <w:tab/>
            </w:r>
            <w:r>
              <w:rPr>
                <w:noProof/>
                <w:webHidden/>
              </w:rPr>
              <w:fldChar w:fldCharType="begin"/>
            </w:r>
            <w:r>
              <w:rPr>
                <w:noProof/>
                <w:webHidden/>
              </w:rPr>
              <w:instrText xml:space="preserve"> PAGEREF _Toc122232859 \h </w:instrText>
            </w:r>
            <w:r>
              <w:rPr>
                <w:noProof/>
                <w:webHidden/>
              </w:rPr>
            </w:r>
            <w:r>
              <w:rPr>
                <w:noProof/>
                <w:webHidden/>
              </w:rPr>
              <w:fldChar w:fldCharType="separate"/>
            </w:r>
            <w:r>
              <w:rPr>
                <w:noProof/>
                <w:webHidden/>
              </w:rPr>
              <w:t>viii</w:t>
            </w:r>
            <w:r>
              <w:rPr>
                <w:noProof/>
                <w:webHidden/>
              </w:rPr>
              <w:fldChar w:fldCharType="end"/>
            </w:r>
          </w:hyperlink>
        </w:p>
        <w:p w14:paraId="67AC557B" w14:textId="37393732" w:rsidR="00903151" w:rsidRDefault="00903151">
          <w:pPr>
            <w:pStyle w:val="TOC1"/>
            <w:tabs>
              <w:tab w:val="left" w:pos="440"/>
              <w:tab w:val="right" w:leader="dot" w:pos="9016"/>
            </w:tabs>
            <w:rPr>
              <w:rFonts w:eastAsiaTheme="minorEastAsia"/>
              <w:noProof/>
              <w:lang w:eastAsia="en-GB"/>
            </w:rPr>
          </w:pPr>
          <w:hyperlink w:anchor="_Toc122232860" w:history="1">
            <w:r w:rsidRPr="005756FB">
              <w:rPr>
                <w:rStyle w:val="Hyperlink"/>
                <w:noProof/>
              </w:rPr>
              <w:t>4</w:t>
            </w:r>
            <w:r>
              <w:rPr>
                <w:rFonts w:eastAsiaTheme="minorEastAsia"/>
                <w:noProof/>
                <w:lang w:eastAsia="en-GB"/>
              </w:rPr>
              <w:tab/>
            </w:r>
            <w:r w:rsidRPr="005756FB">
              <w:rPr>
                <w:rStyle w:val="Hyperlink"/>
                <w:noProof/>
              </w:rPr>
              <w:t>Results</w:t>
            </w:r>
            <w:r>
              <w:rPr>
                <w:noProof/>
                <w:webHidden/>
              </w:rPr>
              <w:tab/>
            </w:r>
            <w:r>
              <w:rPr>
                <w:noProof/>
                <w:webHidden/>
              </w:rPr>
              <w:fldChar w:fldCharType="begin"/>
            </w:r>
            <w:r>
              <w:rPr>
                <w:noProof/>
                <w:webHidden/>
              </w:rPr>
              <w:instrText xml:space="preserve"> PAGEREF _Toc122232860 \h </w:instrText>
            </w:r>
            <w:r>
              <w:rPr>
                <w:noProof/>
                <w:webHidden/>
              </w:rPr>
            </w:r>
            <w:r>
              <w:rPr>
                <w:noProof/>
                <w:webHidden/>
              </w:rPr>
              <w:fldChar w:fldCharType="separate"/>
            </w:r>
            <w:r>
              <w:rPr>
                <w:noProof/>
                <w:webHidden/>
              </w:rPr>
              <w:t>x</w:t>
            </w:r>
            <w:r>
              <w:rPr>
                <w:noProof/>
                <w:webHidden/>
              </w:rPr>
              <w:fldChar w:fldCharType="end"/>
            </w:r>
          </w:hyperlink>
        </w:p>
        <w:p w14:paraId="595838A8" w14:textId="367AB5AC" w:rsidR="00903151" w:rsidRDefault="00903151">
          <w:pPr>
            <w:pStyle w:val="TOC2"/>
            <w:rPr>
              <w:rFonts w:eastAsiaTheme="minorEastAsia"/>
              <w:noProof/>
              <w:lang w:eastAsia="en-GB"/>
            </w:rPr>
          </w:pPr>
          <w:hyperlink w:anchor="_Toc122232861" w:history="1">
            <w:r w:rsidRPr="005756FB">
              <w:rPr>
                <w:rStyle w:val="Hyperlink"/>
                <w:noProof/>
              </w:rPr>
              <w:t>4.1</w:t>
            </w:r>
            <w:r>
              <w:rPr>
                <w:rFonts w:eastAsiaTheme="minorEastAsia"/>
                <w:noProof/>
                <w:lang w:eastAsia="en-GB"/>
              </w:rPr>
              <w:tab/>
            </w:r>
            <w:r w:rsidRPr="005756FB">
              <w:rPr>
                <w:rStyle w:val="Hyperlink"/>
                <w:noProof/>
              </w:rPr>
              <w:t>Initial Study – 6061-T6 Aluminium</w:t>
            </w:r>
            <w:r>
              <w:rPr>
                <w:noProof/>
                <w:webHidden/>
              </w:rPr>
              <w:tab/>
            </w:r>
            <w:r>
              <w:rPr>
                <w:noProof/>
                <w:webHidden/>
              </w:rPr>
              <w:fldChar w:fldCharType="begin"/>
            </w:r>
            <w:r>
              <w:rPr>
                <w:noProof/>
                <w:webHidden/>
              </w:rPr>
              <w:instrText xml:space="preserve"> PAGEREF _Toc122232861 \h </w:instrText>
            </w:r>
            <w:r>
              <w:rPr>
                <w:noProof/>
                <w:webHidden/>
              </w:rPr>
            </w:r>
            <w:r>
              <w:rPr>
                <w:noProof/>
                <w:webHidden/>
              </w:rPr>
              <w:fldChar w:fldCharType="separate"/>
            </w:r>
            <w:r>
              <w:rPr>
                <w:noProof/>
                <w:webHidden/>
              </w:rPr>
              <w:t>x</w:t>
            </w:r>
            <w:r>
              <w:rPr>
                <w:noProof/>
                <w:webHidden/>
              </w:rPr>
              <w:fldChar w:fldCharType="end"/>
            </w:r>
          </w:hyperlink>
        </w:p>
        <w:p w14:paraId="2882713B" w14:textId="57CE2913" w:rsidR="00903151" w:rsidRDefault="00903151">
          <w:pPr>
            <w:pStyle w:val="TOC2"/>
            <w:rPr>
              <w:rFonts w:eastAsiaTheme="minorEastAsia"/>
              <w:noProof/>
              <w:lang w:eastAsia="en-GB"/>
            </w:rPr>
          </w:pPr>
          <w:hyperlink w:anchor="_Toc122232862" w:history="1">
            <w:r w:rsidRPr="005756FB">
              <w:rPr>
                <w:rStyle w:val="Hyperlink"/>
                <w:noProof/>
              </w:rPr>
              <w:t>4.2</w:t>
            </w:r>
            <w:r>
              <w:rPr>
                <w:rFonts w:eastAsiaTheme="minorEastAsia"/>
                <w:noProof/>
                <w:lang w:eastAsia="en-GB"/>
              </w:rPr>
              <w:tab/>
            </w:r>
            <w:r w:rsidRPr="005756FB">
              <w:rPr>
                <w:rStyle w:val="Hyperlink"/>
                <w:noProof/>
              </w:rPr>
              <w:t>Improved Material Choice</w:t>
            </w:r>
            <w:r>
              <w:rPr>
                <w:noProof/>
                <w:webHidden/>
              </w:rPr>
              <w:tab/>
            </w:r>
            <w:r>
              <w:rPr>
                <w:noProof/>
                <w:webHidden/>
              </w:rPr>
              <w:fldChar w:fldCharType="begin"/>
            </w:r>
            <w:r>
              <w:rPr>
                <w:noProof/>
                <w:webHidden/>
              </w:rPr>
              <w:instrText xml:space="preserve"> PAGEREF _Toc122232862 \h </w:instrText>
            </w:r>
            <w:r>
              <w:rPr>
                <w:noProof/>
                <w:webHidden/>
              </w:rPr>
            </w:r>
            <w:r>
              <w:rPr>
                <w:noProof/>
                <w:webHidden/>
              </w:rPr>
              <w:fldChar w:fldCharType="separate"/>
            </w:r>
            <w:r>
              <w:rPr>
                <w:noProof/>
                <w:webHidden/>
              </w:rPr>
              <w:t>xi</w:t>
            </w:r>
            <w:r>
              <w:rPr>
                <w:noProof/>
                <w:webHidden/>
              </w:rPr>
              <w:fldChar w:fldCharType="end"/>
            </w:r>
          </w:hyperlink>
        </w:p>
        <w:p w14:paraId="2F3EA300" w14:textId="2812712D" w:rsidR="00903151" w:rsidRDefault="00903151">
          <w:pPr>
            <w:pStyle w:val="TOC3"/>
            <w:tabs>
              <w:tab w:val="left" w:pos="1320"/>
              <w:tab w:val="right" w:leader="dot" w:pos="9016"/>
            </w:tabs>
            <w:rPr>
              <w:rFonts w:eastAsiaTheme="minorEastAsia"/>
              <w:noProof/>
              <w:lang w:eastAsia="en-GB"/>
            </w:rPr>
          </w:pPr>
          <w:hyperlink w:anchor="_Toc122232863" w:history="1">
            <w:r w:rsidRPr="005756FB">
              <w:rPr>
                <w:rStyle w:val="Hyperlink"/>
                <w:noProof/>
              </w:rPr>
              <w:t>4.2.1</w:t>
            </w:r>
            <w:r>
              <w:rPr>
                <w:rFonts w:eastAsiaTheme="minorEastAsia"/>
                <w:noProof/>
                <w:lang w:eastAsia="en-GB"/>
              </w:rPr>
              <w:tab/>
            </w:r>
            <w:r w:rsidRPr="005756FB">
              <w:rPr>
                <w:rStyle w:val="Hyperlink"/>
                <w:noProof/>
              </w:rPr>
              <w:t>4032 Forged Aluminium</w:t>
            </w:r>
            <w:r>
              <w:rPr>
                <w:noProof/>
                <w:webHidden/>
              </w:rPr>
              <w:tab/>
            </w:r>
            <w:r>
              <w:rPr>
                <w:noProof/>
                <w:webHidden/>
              </w:rPr>
              <w:fldChar w:fldCharType="begin"/>
            </w:r>
            <w:r>
              <w:rPr>
                <w:noProof/>
                <w:webHidden/>
              </w:rPr>
              <w:instrText xml:space="preserve"> PAGEREF _Toc122232863 \h </w:instrText>
            </w:r>
            <w:r>
              <w:rPr>
                <w:noProof/>
                <w:webHidden/>
              </w:rPr>
            </w:r>
            <w:r>
              <w:rPr>
                <w:noProof/>
                <w:webHidden/>
              </w:rPr>
              <w:fldChar w:fldCharType="separate"/>
            </w:r>
            <w:r>
              <w:rPr>
                <w:noProof/>
                <w:webHidden/>
              </w:rPr>
              <w:t>xi</w:t>
            </w:r>
            <w:r>
              <w:rPr>
                <w:noProof/>
                <w:webHidden/>
              </w:rPr>
              <w:fldChar w:fldCharType="end"/>
            </w:r>
          </w:hyperlink>
        </w:p>
        <w:p w14:paraId="1100042E" w14:textId="300D1558" w:rsidR="00903151" w:rsidRDefault="00903151">
          <w:pPr>
            <w:pStyle w:val="TOC3"/>
            <w:tabs>
              <w:tab w:val="left" w:pos="1320"/>
              <w:tab w:val="right" w:leader="dot" w:pos="9016"/>
            </w:tabs>
            <w:rPr>
              <w:rFonts w:eastAsiaTheme="minorEastAsia"/>
              <w:noProof/>
              <w:lang w:eastAsia="en-GB"/>
            </w:rPr>
          </w:pPr>
          <w:hyperlink w:anchor="_Toc122232864" w:history="1">
            <w:r w:rsidRPr="005756FB">
              <w:rPr>
                <w:rStyle w:val="Hyperlink"/>
                <w:noProof/>
              </w:rPr>
              <w:t>4.2.2</w:t>
            </w:r>
            <w:r>
              <w:rPr>
                <w:rFonts w:eastAsiaTheme="minorEastAsia"/>
                <w:noProof/>
                <w:lang w:eastAsia="en-GB"/>
              </w:rPr>
              <w:tab/>
            </w:r>
            <w:r w:rsidRPr="005756FB">
              <w:rPr>
                <w:rStyle w:val="Hyperlink"/>
                <w:noProof/>
              </w:rPr>
              <w:t>2168A Aluminium</w:t>
            </w:r>
            <w:r>
              <w:rPr>
                <w:noProof/>
                <w:webHidden/>
              </w:rPr>
              <w:tab/>
            </w:r>
            <w:r>
              <w:rPr>
                <w:noProof/>
                <w:webHidden/>
              </w:rPr>
              <w:fldChar w:fldCharType="begin"/>
            </w:r>
            <w:r>
              <w:rPr>
                <w:noProof/>
                <w:webHidden/>
              </w:rPr>
              <w:instrText xml:space="preserve"> PAGEREF _Toc122232864 \h </w:instrText>
            </w:r>
            <w:r>
              <w:rPr>
                <w:noProof/>
                <w:webHidden/>
              </w:rPr>
            </w:r>
            <w:r>
              <w:rPr>
                <w:noProof/>
                <w:webHidden/>
              </w:rPr>
              <w:fldChar w:fldCharType="separate"/>
            </w:r>
            <w:r>
              <w:rPr>
                <w:noProof/>
                <w:webHidden/>
              </w:rPr>
              <w:t>xii</w:t>
            </w:r>
            <w:r>
              <w:rPr>
                <w:noProof/>
                <w:webHidden/>
              </w:rPr>
              <w:fldChar w:fldCharType="end"/>
            </w:r>
          </w:hyperlink>
        </w:p>
        <w:p w14:paraId="48AD0FA2" w14:textId="5A35AFA5" w:rsidR="00903151" w:rsidRDefault="00903151">
          <w:pPr>
            <w:pStyle w:val="TOC2"/>
            <w:rPr>
              <w:rFonts w:eastAsiaTheme="minorEastAsia"/>
              <w:noProof/>
              <w:lang w:eastAsia="en-GB"/>
            </w:rPr>
          </w:pPr>
          <w:hyperlink w:anchor="_Toc122232865" w:history="1">
            <w:r w:rsidRPr="005756FB">
              <w:rPr>
                <w:rStyle w:val="Hyperlink"/>
                <w:noProof/>
              </w:rPr>
              <w:t>4.3</w:t>
            </w:r>
            <w:r>
              <w:rPr>
                <w:rFonts w:eastAsiaTheme="minorEastAsia"/>
                <w:noProof/>
                <w:lang w:eastAsia="en-GB"/>
              </w:rPr>
              <w:tab/>
            </w:r>
            <w:r w:rsidRPr="005756FB">
              <w:rPr>
                <w:rStyle w:val="Hyperlink"/>
                <w:noProof/>
              </w:rPr>
              <w:t>Design Improvement</w:t>
            </w:r>
            <w:r>
              <w:rPr>
                <w:noProof/>
                <w:webHidden/>
              </w:rPr>
              <w:tab/>
            </w:r>
            <w:r>
              <w:rPr>
                <w:noProof/>
                <w:webHidden/>
              </w:rPr>
              <w:fldChar w:fldCharType="begin"/>
            </w:r>
            <w:r>
              <w:rPr>
                <w:noProof/>
                <w:webHidden/>
              </w:rPr>
              <w:instrText xml:space="preserve"> PAGEREF _Toc122232865 \h </w:instrText>
            </w:r>
            <w:r>
              <w:rPr>
                <w:noProof/>
                <w:webHidden/>
              </w:rPr>
            </w:r>
            <w:r>
              <w:rPr>
                <w:noProof/>
                <w:webHidden/>
              </w:rPr>
              <w:fldChar w:fldCharType="separate"/>
            </w:r>
            <w:r>
              <w:rPr>
                <w:noProof/>
                <w:webHidden/>
              </w:rPr>
              <w:t>xii</w:t>
            </w:r>
            <w:r>
              <w:rPr>
                <w:noProof/>
                <w:webHidden/>
              </w:rPr>
              <w:fldChar w:fldCharType="end"/>
            </w:r>
          </w:hyperlink>
        </w:p>
        <w:p w14:paraId="323D9929" w14:textId="2A7B6462" w:rsidR="00903151" w:rsidRDefault="00903151">
          <w:pPr>
            <w:pStyle w:val="TOC1"/>
            <w:tabs>
              <w:tab w:val="left" w:pos="440"/>
              <w:tab w:val="right" w:leader="dot" w:pos="9016"/>
            </w:tabs>
            <w:rPr>
              <w:rFonts w:eastAsiaTheme="minorEastAsia"/>
              <w:noProof/>
              <w:lang w:eastAsia="en-GB"/>
            </w:rPr>
          </w:pPr>
          <w:hyperlink w:anchor="_Toc122232866" w:history="1">
            <w:r w:rsidRPr="005756FB">
              <w:rPr>
                <w:rStyle w:val="Hyperlink"/>
                <w:noProof/>
              </w:rPr>
              <w:t>5</w:t>
            </w:r>
            <w:r>
              <w:rPr>
                <w:rFonts w:eastAsiaTheme="minorEastAsia"/>
                <w:noProof/>
                <w:lang w:eastAsia="en-GB"/>
              </w:rPr>
              <w:tab/>
            </w:r>
            <w:r w:rsidRPr="005756FB">
              <w:rPr>
                <w:rStyle w:val="Hyperlink"/>
                <w:noProof/>
              </w:rPr>
              <w:t>Conclusion</w:t>
            </w:r>
            <w:r>
              <w:rPr>
                <w:noProof/>
                <w:webHidden/>
              </w:rPr>
              <w:tab/>
            </w:r>
            <w:r>
              <w:rPr>
                <w:noProof/>
                <w:webHidden/>
              </w:rPr>
              <w:fldChar w:fldCharType="begin"/>
            </w:r>
            <w:r>
              <w:rPr>
                <w:noProof/>
                <w:webHidden/>
              </w:rPr>
              <w:instrText xml:space="preserve"> PAGEREF _Toc122232866 \h </w:instrText>
            </w:r>
            <w:r>
              <w:rPr>
                <w:noProof/>
                <w:webHidden/>
              </w:rPr>
            </w:r>
            <w:r>
              <w:rPr>
                <w:noProof/>
                <w:webHidden/>
              </w:rPr>
              <w:fldChar w:fldCharType="separate"/>
            </w:r>
            <w:r>
              <w:rPr>
                <w:noProof/>
                <w:webHidden/>
              </w:rPr>
              <w:t>xiii</w:t>
            </w:r>
            <w:r>
              <w:rPr>
                <w:noProof/>
                <w:webHidden/>
              </w:rPr>
              <w:fldChar w:fldCharType="end"/>
            </w:r>
          </w:hyperlink>
        </w:p>
        <w:p w14:paraId="00299589" w14:textId="52C3D8E0" w:rsidR="00903151" w:rsidRDefault="00903151">
          <w:pPr>
            <w:pStyle w:val="TOC1"/>
            <w:tabs>
              <w:tab w:val="left" w:pos="440"/>
              <w:tab w:val="right" w:leader="dot" w:pos="9016"/>
            </w:tabs>
            <w:rPr>
              <w:rFonts w:eastAsiaTheme="minorEastAsia"/>
              <w:noProof/>
              <w:lang w:eastAsia="en-GB"/>
            </w:rPr>
          </w:pPr>
          <w:hyperlink w:anchor="_Toc122232867" w:history="1">
            <w:r w:rsidRPr="005756FB">
              <w:rPr>
                <w:rStyle w:val="Hyperlink"/>
                <w:noProof/>
              </w:rPr>
              <w:t>6</w:t>
            </w:r>
            <w:r>
              <w:rPr>
                <w:rFonts w:eastAsiaTheme="minorEastAsia"/>
                <w:noProof/>
                <w:lang w:eastAsia="en-GB"/>
              </w:rPr>
              <w:tab/>
            </w:r>
            <w:r w:rsidRPr="005756FB">
              <w:rPr>
                <w:rStyle w:val="Hyperlink"/>
                <w:noProof/>
              </w:rPr>
              <w:t>Further Work</w:t>
            </w:r>
            <w:r>
              <w:rPr>
                <w:noProof/>
                <w:webHidden/>
              </w:rPr>
              <w:tab/>
            </w:r>
            <w:r>
              <w:rPr>
                <w:noProof/>
                <w:webHidden/>
              </w:rPr>
              <w:fldChar w:fldCharType="begin"/>
            </w:r>
            <w:r>
              <w:rPr>
                <w:noProof/>
                <w:webHidden/>
              </w:rPr>
              <w:instrText xml:space="preserve"> PAGEREF _Toc122232867 \h </w:instrText>
            </w:r>
            <w:r>
              <w:rPr>
                <w:noProof/>
                <w:webHidden/>
              </w:rPr>
            </w:r>
            <w:r>
              <w:rPr>
                <w:noProof/>
                <w:webHidden/>
              </w:rPr>
              <w:fldChar w:fldCharType="separate"/>
            </w:r>
            <w:r>
              <w:rPr>
                <w:noProof/>
                <w:webHidden/>
              </w:rPr>
              <w:t>xiv</w:t>
            </w:r>
            <w:r>
              <w:rPr>
                <w:noProof/>
                <w:webHidden/>
              </w:rPr>
              <w:fldChar w:fldCharType="end"/>
            </w:r>
          </w:hyperlink>
        </w:p>
        <w:p w14:paraId="565A61DD" w14:textId="028B5F80" w:rsidR="00903151" w:rsidRDefault="00903151">
          <w:pPr>
            <w:pStyle w:val="TOC2"/>
            <w:rPr>
              <w:rFonts w:eastAsiaTheme="minorEastAsia"/>
              <w:noProof/>
              <w:lang w:eastAsia="en-GB"/>
            </w:rPr>
          </w:pPr>
          <w:hyperlink w:anchor="_Toc122232868" w:history="1">
            <w:r w:rsidRPr="005756FB">
              <w:rPr>
                <w:rStyle w:val="Hyperlink"/>
                <w:noProof/>
              </w:rPr>
              <w:t>6.1</w:t>
            </w:r>
            <w:r>
              <w:rPr>
                <w:rFonts w:eastAsiaTheme="minorEastAsia"/>
                <w:noProof/>
                <w:lang w:eastAsia="en-GB"/>
              </w:rPr>
              <w:tab/>
            </w:r>
            <w:r w:rsidRPr="005756FB">
              <w:rPr>
                <w:rStyle w:val="Hyperlink"/>
                <w:noProof/>
              </w:rPr>
              <w:t>Further Material Investigation</w:t>
            </w:r>
            <w:r>
              <w:rPr>
                <w:noProof/>
                <w:webHidden/>
              </w:rPr>
              <w:tab/>
            </w:r>
            <w:r>
              <w:rPr>
                <w:noProof/>
                <w:webHidden/>
              </w:rPr>
              <w:fldChar w:fldCharType="begin"/>
            </w:r>
            <w:r>
              <w:rPr>
                <w:noProof/>
                <w:webHidden/>
              </w:rPr>
              <w:instrText xml:space="preserve"> PAGEREF _Toc122232868 \h </w:instrText>
            </w:r>
            <w:r>
              <w:rPr>
                <w:noProof/>
                <w:webHidden/>
              </w:rPr>
            </w:r>
            <w:r>
              <w:rPr>
                <w:noProof/>
                <w:webHidden/>
              </w:rPr>
              <w:fldChar w:fldCharType="separate"/>
            </w:r>
            <w:r>
              <w:rPr>
                <w:noProof/>
                <w:webHidden/>
              </w:rPr>
              <w:t>xiv</w:t>
            </w:r>
            <w:r>
              <w:rPr>
                <w:noProof/>
                <w:webHidden/>
              </w:rPr>
              <w:fldChar w:fldCharType="end"/>
            </w:r>
          </w:hyperlink>
        </w:p>
        <w:p w14:paraId="646944DC" w14:textId="590B7850" w:rsidR="00903151" w:rsidRDefault="00903151">
          <w:pPr>
            <w:pStyle w:val="TOC3"/>
            <w:tabs>
              <w:tab w:val="left" w:pos="1320"/>
              <w:tab w:val="right" w:leader="dot" w:pos="9016"/>
            </w:tabs>
            <w:rPr>
              <w:rFonts w:eastAsiaTheme="minorEastAsia"/>
              <w:noProof/>
              <w:lang w:eastAsia="en-GB"/>
            </w:rPr>
          </w:pPr>
          <w:hyperlink w:anchor="_Toc122232869" w:history="1">
            <w:r w:rsidRPr="005756FB">
              <w:rPr>
                <w:rStyle w:val="Hyperlink"/>
                <w:noProof/>
              </w:rPr>
              <w:t>6.1.1</w:t>
            </w:r>
            <w:r>
              <w:rPr>
                <w:rFonts w:eastAsiaTheme="minorEastAsia"/>
                <w:noProof/>
                <w:lang w:eastAsia="en-GB"/>
              </w:rPr>
              <w:tab/>
            </w:r>
            <w:r w:rsidRPr="005756FB">
              <w:rPr>
                <w:rStyle w:val="Hyperlink"/>
                <w:noProof/>
              </w:rPr>
              <w:t>AK12 Aluminium</w:t>
            </w:r>
            <w:r>
              <w:rPr>
                <w:noProof/>
                <w:webHidden/>
              </w:rPr>
              <w:tab/>
            </w:r>
            <w:r>
              <w:rPr>
                <w:noProof/>
                <w:webHidden/>
              </w:rPr>
              <w:fldChar w:fldCharType="begin"/>
            </w:r>
            <w:r>
              <w:rPr>
                <w:noProof/>
                <w:webHidden/>
              </w:rPr>
              <w:instrText xml:space="preserve"> PAGEREF _Toc122232869 \h </w:instrText>
            </w:r>
            <w:r>
              <w:rPr>
                <w:noProof/>
                <w:webHidden/>
              </w:rPr>
            </w:r>
            <w:r>
              <w:rPr>
                <w:noProof/>
                <w:webHidden/>
              </w:rPr>
              <w:fldChar w:fldCharType="separate"/>
            </w:r>
            <w:r>
              <w:rPr>
                <w:noProof/>
                <w:webHidden/>
              </w:rPr>
              <w:t>xiv</w:t>
            </w:r>
            <w:r>
              <w:rPr>
                <w:noProof/>
                <w:webHidden/>
              </w:rPr>
              <w:fldChar w:fldCharType="end"/>
            </w:r>
          </w:hyperlink>
        </w:p>
        <w:p w14:paraId="35839187" w14:textId="32428606" w:rsidR="00903151" w:rsidRDefault="00903151">
          <w:pPr>
            <w:pStyle w:val="TOC3"/>
            <w:tabs>
              <w:tab w:val="left" w:pos="1320"/>
              <w:tab w:val="right" w:leader="dot" w:pos="9016"/>
            </w:tabs>
            <w:rPr>
              <w:rFonts w:eastAsiaTheme="minorEastAsia"/>
              <w:noProof/>
              <w:lang w:eastAsia="en-GB"/>
            </w:rPr>
          </w:pPr>
          <w:hyperlink w:anchor="_Toc122232870" w:history="1">
            <w:r w:rsidRPr="005756FB">
              <w:rPr>
                <w:rStyle w:val="Hyperlink"/>
                <w:noProof/>
              </w:rPr>
              <w:t>6.1.2</w:t>
            </w:r>
            <w:r>
              <w:rPr>
                <w:rFonts w:eastAsiaTheme="minorEastAsia"/>
                <w:noProof/>
                <w:lang w:eastAsia="en-GB"/>
              </w:rPr>
              <w:tab/>
            </w:r>
            <w:r w:rsidRPr="005756FB">
              <w:rPr>
                <w:rStyle w:val="Hyperlink"/>
                <w:noProof/>
              </w:rPr>
              <w:t>SAE G2500</w:t>
            </w:r>
            <w:r>
              <w:rPr>
                <w:noProof/>
                <w:webHidden/>
              </w:rPr>
              <w:tab/>
            </w:r>
            <w:r>
              <w:rPr>
                <w:noProof/>
                <w:webHidden/>
              </w:rPr>
              <w:fldChar w:fldCharType="begin"/>
            </w:r>
            <w:r>
              <w:rPr>
                <w:noProof/>
                <w:webHidden/>
              </w:rPr>
              <w:instrText xml:space="preserve"> PAGEREF _Toc122232870 \h </w:instrText>
            </w:r>
            <w:r>
              <w:rPr>
                <w:noProof/>
                <w:webHidden/>
              </w:rPr>
            </w:r>
            <w:r>
              <w:rPr>
                <w:noProof/>
                <w:webHidden/>
              </w:rPr>
              <w:fldChar w:fldCharType="separate"/>
            </w:r>
            <w:r>
              <w:rPr>
                <w:noProof/>
                <w:webHidden/>
              </w:rPr>
              <w:t>xiv</w:t>
            </w:r>
            <w:r>
              <w:rPr>
                <w:noProof/>
                <w:webHidden/>
              </w:rPr>
              <w:fldChar w:fldCharType="end"/>
            </w:r>
          </w:hyperlink>
        </w:p>
        <w:p w14:paraId="1372A736" w14:textId="3C0910A9" w:rsidR="00903151" w:rsidRDefault="00903151">
          <w:pPr>
            <w:pStyle w:val="TOC2"/>
            <w:rPr>
              <w:rFonts w:eastAsiaTheme="minorEastAsia"/>
              <w:noProof/>
              <w:lang w:eastAsia="en-GB"/>
            </w:rPr>
          </w:pPr>
          <w:hyperlink w:anchor="_Toc122232871" w:history="1">
            <w:r w:rsidRPr="005756FB">
              <w:rPr>
                <w:rStyle w:val="Hyperlink"/>
                <w:noProof/>
              </w:rPr>
              <w:t>6.2</w:t>
            </w:r>
            <w:r>
              <w:rPr>
                <w:rFonts w:eastAsiaTheme="minorEastAsia"/>
                <w:noProof/>
                <w:lang w:eastAsia="en-GB"/>
              </w:rPr>
              <w:tab/>
            </w:r>
            <w:r w:rsidRPr="005756FB">
              <w:rPr>
                <w:rStyle w:val="Hyperlink"/>
                <w:noProof/>
              </w:rPr>
              <w:t>Topology Report</w:t>
            </w:r>
            <w:r>
              <w:rPr>
                <w:noProof/>
                <w:webHidden/>
              </w:rPr>
              <w:tab/>
            </w:r>
            <w:r>
              <w:rPr>
                <w:noProof/>
                <w:webHidden/>
              </w:rPr>
              <w:fldChar w:fldCharType="begin"/>
            </w:r>
            <w:r>
              <w:rPr>
                <w:noProof/>
                <w:webHidden/>
              </w:rPr>
              <w:instrText xml:space="preserve"> PAGEREF _Toc122232871 \h </w:instrText>
            </w:r>
            <w:r>
              <w:rPr>
                <w:noProof/>
                <w:webHidden/>
              </w:rPr>
            </w:r>
            <w:r>
              <w:rPr>
                <w:noProof/>
                <w:webHidden/>
              </w:rPr>
              <w:fldChar w:fldCharType="separate"/>
            </w:r>
            <w:r>
              <w:rPr>
                <w:noProof/>
                <w:webHidden/>
              </w:rPr>
              <w:t>xiv</w:t>
            </w:r>
            <w:r>
              <w:rPr>
                <w:noProof/>
                <w:webHidden/>
              </w:rPr>
              <w:fldChar w:fldCharType="end"/>
            </w:r>
          </w:hyperlink>
        </w:p>
        <w:p w14:paraId="30857AD1" w14:textId="28A5C43D" w:rsidR="00903151" w:rsidRDefault="00903151">
          <w:pPr>
            <w:pStyle w:val="TOC1"/>
            <w:tabs>
              <w:tab w:val="left" w:pos="440"/>
              <w:tab w:val="right" w:leader="dot" w:pos="9016"/>
            </w:tabs>
            <w:rPr>
              <w:rFonts w:eastAsiaTheme="minorEastAsia"/>
              <w:noProof/>
              <w:lang w:eastAsia="en-GB"/>
            </w:rPr>
          </w:pPr>
          <w:hyperlink w:anchor="_Toc122232872" w:history="1">
            <w:r w:rsidRPr="005756FB">
              <w:rPr>
                <w:rStyle w:val="Hyperlink"/>
                <w:noProof/>
              </w:rPr>
              <w:t>7</w:t>
            </w:r>
            <w:r>
              <w:rPr>
                <w:rFonts w:eastAsiaTheme="minorEastAsia"/>
                <w:noProof/>
                <w:lang w:eastAsia="en-GB"/>
              </w:rPr>
              <w:tab/>
            </w:r>
            <w:r w:rsidRPr="005756FB">
              <w:rPr>
                <w:rStyle w:val="Hyperlink"/>
                <w:noProof/>
              </w:rPr>
              <w:t>Bibliography</w:t>
            </w:r>
            <w:r>
              <w:rPr>
                <w:noProof/>
                <w:webHidden/>
              </w:rPr>
              <w:tab/>
            </w:r>
            <w:r>
              <w:rPr>
                <w:noProof/>
                <w:webHidden/>
              </w:rPr>
              <w:fldChar w:fldCharType="begin"/>
            </w:r>
            <w:r>
              <w:rPr>
                <w:noProof/>
                <w:webHidden/>
              </w:rPr>
              <w:instrText xml:space="preserve"> PAGEREF _Toc122232872 \h </w:instrText>
            </w:r>
            <w:r>
              <w:rPr>
                <w:noProof/>
                <w:webHidden/>
              </w:rPr>
            </w:r>
            <w:r>
              <w:rPr>
                <w:noProof/>
                <w:webHidden/>
              </w:rPr>
              <w:fldChar w:fldCharType="separate"/>
            </w:r>
            <w:r>
              <w:rPr>
                <w:noProof/>
                <w:webHidden/>
              </w:rPr>
              <w:t>xv</w:t>
            </w:r>
            <w:r>
              <w:rPr>
                <w:noProof/>
                <w:webHidden/>
              </w:rPr>
              <w:fldChar w:fldCharType="end"/>
            </w:r>
          </w:hyperlink>
        </w:p>
        <w:p w14:paraId="0BC5603F" w14:textId="2D8B5E25" w:rsidR="00903151" w:rsidRDefault="00903151">
          <w:pPr>
            <w:pStyle w:val="TOC1"/>
            <w:tabs>
              <w:tab w:val="left" w:pos="440"/>
              <w:tab w:val="right" w:leader="dot" w:pos="9016"/>
            </w:tabs>
            <w:rPr>
              <w:rFonts w:eastAsiaTheme="minorEastAsia"/>
              <w:noProof/>
              <w:lang w:eastAsia="en-GB"/>
            </w:rPr>
          </w:pPr>
          <w:hyperlink w:anchor="_Toc122232873" w:history="1">
            <w:r w:rsidRPr="005756FB">
              <w:rPr>
                <w:rStyle w:val="Hyperlink"/>
                <w:noProof/>
              </w:rPr>
              <w:t>8</w:t>
            </w:r>
            <w:r>
              <w:rPr>
                <w:rFonts w:eastAsiaTheme="minorEastAsia"/>
                <w:noProof/>
                <w:lang w:eastAsia="en-GB"/>
              </w:rPr>
              <w:tab/>
            </w:r>
            <w:r w:rsidRPr="005756FB">
              <w:rPr>
                <w:rStyle w:val="Hyperlink"/>
                <w:noProof/>
              </w:rPr>
              <w:t>Appendices</w:t>
            </w:r>
            <w:r>
              <w:rPr>
                <w:noProof/>
                <w:webHidden/>
              </w:rPr>
              <w:tab/>
            </w:r>
            <w:r>
              <w:rPr>
                <w:noProof/>
                <w:webHidden/>
              </w:rPr>
              <w:fldChar w:fldCharType="begin"/>
            </w:r>
            <w:r>
              <w:rPr>
                <w:noProof/>
                <w:webHidden/>
              </w:rPr>
              <w:instrText xml:space="preserve"> PAGEREF _Toc122232873 \h </w:instrText>
            </w:r>
            <w:r>
              <w:rPr>
                <w:noProof/>
                <w:webHidden/>
              </w:rPr>
            </w:r>
            <w:r>
              <w:rPr>
                <w:noProof/>
                <w:webHidden/>
              </w:rPr>
              <w:fldChar w:fldCharType="separate"/>
            </w:r>
            <w:r>
              <w:rPr>
                <w:noProof/>
                <w:webHidden/>
              </w:rPr>
              <w:t>xvi</w:t>
            </w:r>
            <w:r>
              <w:rPr>
                <w:noProof/>
                <w:webHidden/>
              </w:rPr>
              <w:fldChar w:fldCharType="end"/>
            </w:r>
          </w:hyperlink>
        </w:p>
        <w:p w14:paraId="729A4143" w14:textId="2E0A0CD5" w:rsidR="00A66A3E" w:rsidRDefault="00A66A3E">
          <w:r>
            <w:rPr>
              <w:b/>
              <w:bCs/>
              <w:noProof/>
            </w:rPr>
            <w:fldChar w:fldCharType="end"/>
          </w:r>
        </w:p>
      </w:sdtContent>
    </w:sdt>
    <w:p w14:paraId="22C6A8BE" w14:textId="77777777" w:rsidR="00CD7C90" w:rsidRPr="003422D6" w:rsidRDefault="00CD7C90" w:rsidP="003422D6">
      <w:pPr>
        <w:rPr>
          <w:rFonts w:asciiTheme="majorHAnsi" w:hAnsiTheme="majorHAnsi" w:cstheme="majorHAnsi"/>
          <w:color w:val="2F5496" w:themeColor="accent1" w:themeShade="BF"/>
          <w:sz w:val="32"/>
          <w:szCs w:val="32"/>
        </w:rPr>
      </w:pPr>
      <w:r w:rsidRPr="003422D6">
        <w:rPr>
          <w:rFonts w:asciiTheme="majorHAnsi" w:hAnsiTheme="majorHAnsi" w:cstheme="majorHAnsi"/>
          <w:color w:val="2F5496" w:themeColor="accent1" w:themeShade="BF"/>
          <w:sz w:val="32"/>
          <w:szCs w:val="32"/>
        </w:rPr>
        <w:t>Table of Figures</w:t>
      </w:r>
    </w:p>
    <w:p w14:paraId="4BCA55E3" w14:textId="5432B06D" w:rsidR="007025E1" w:rsidRDefault="00B748E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22233206" w:history="1">
        <w:r w:rsidR="007025E1" w:rsidRPr="00260AAB">
          <w:rPr>
            <w:rStyle w:val="Hyperlink"/>
            <w:noProof/>
          </w:rPr>
          <w:t>Figure 1: Cantilever Beam Validation Results</w:t>
        </w:r>
        <w:r w:rsidR="007025E1">
          <w:rPr>
            <w:noProof/>
            <w:webHidden/>
          </w:rPr>
          <w:tab/>
        </w:r>
        <w:r w:rsidR="007025E1">
          <w:rPr>
            <w:noProof/>
            <w:webHidden/>
          </w:rPr>
          <w:fldChar w:fldCharType="begin"/>
        </w:r>
        <w:r w:rsidR="007025E1">
          <w:rPr>
            <w:noProof/>
            <w:webHidden/>
          </w:rPr>
          <w:instrText xml:space="preserve"> PAGEREF _Toc122233206 \h </w:instrText>
        </w:r>
        <w:r w:rsidR="007025E1">
          <w:rPr>
            <w:noProof/>
            <w:webHidden/>
          </w:rPr>
        </w:r>
        <w:r w:rsidR="007025E1">
          <w:rPr>
            <w:noProof/>
            <w:webHidden/>
          </w:rPr>
          <w:fldChar w:fldCharType="separate"/>
        </w:r>
        <w:r w:rsidR="007025E1">
          <w:rPr>
            <w:noProof/>
            <w:webHidden/>
          </w:rPr>
          <w:t>iv</w:t>
        </w:r>
        <w:r w:rsidR="007025E1">
          <w:rPr>
            <w:noProof/>
            <w:webHidden/>
          </w:rPr>
          <w:fldChar w:fldCharType="end"/>
        </w:r>
      </w:hyperlink>
    </w:p>
    <w:p w14:paraId="2C4DC3F3" w14:textId="5741D0FE" w:rsidR="007025E1" w:rsidRDefault="007025E1">
      <w:pPr>
        <w:pStyle w:val="TableofFigures"/>
        <w:tabs>
          <w:tab w:val="right" w:leader="dot" w:pos="9016"/>
        </w:tabs>
        <w:rPr>
          <w:rFonts w:eastAsiaTheme="minorEastAsia"/>
          <w:noProof/>
          <w:lang w:eastAsia="en-GB"/>
        </w:rPr>
      </w:pPr>
      <w:hyperlink w:anchor="_Toc122233207" w:history="1">
        <w:r w:rsidRPr="00260AAB">
          <w:rPr>
            <w:rStyle w:val="Hyperlink"/>
            <w:noProof/>
          </w:rPr>
          <w:t>Figure 2: Bimetallic Strip Validation Results</w:t>
        </w:r>
        <w:r>
          <w:rPr>
            <w:noProof/>
            <w:webHidden/>
          </w:rPr>
          <w:tab/>
        </w:r>
        <w:r>
          <w:rPr>
            <w:noProof/>
            <w:webHidden/>
          </w:rPr>
          <w:fldChar w:fldCharType="begin"/>
        </w:r>
        <w:r>
          <w:rPr>
            <w:noProof/>
            <w:webHidden/>
          </w:rPr>
          <w:instrText xml:space="preserve"> PAGEREF _Toc122233207 \h </w:instrText>
        </w:r>
        <w:r>
          <w:rPr>
            <w:noProof/>
            <w:webHidden/>
          </w:rPr>
        </w:r>
        <w:r>
          <w:rPr>
            <w:noProof/>
            <w:webHidden/>
          </w:rPr>
          <w:fldChar w:fldCharType="separate"/>
        </w:r>
        <w:r>
          <w:rPr>
            <w:noProof/>
            <w:webHidden/>
          </w:rPr>
          <w:t>v</w:t>
        </w:r>
        <w:r>
          <w:rPr>
            <w:noProof/>
            <w:webHidden/>
          </w:rPr>
          <w:fldChar w:fldCharType="end"/>
        </w:r>
      </w:hyperlink>
    </w:p>
    <w:p w14:paraId="3E631CFD" w14:textId="1EF7A375" w:rsidR="007025E1" w:rsidRDefault="007025E1">
      <w:pPr>
        <w:pStyle w:val="TableofFigures"/>
        <w:tabs>
          <w:tab w:val="right" w:leader="dot" w:pos="9016"/>
        </w:tabs>
        <w:rPr>
          <w:rFonts w:eastAsiaTheme="minorEastAsia"/>
          <w:noProof/>
          <w:lang w:eastAsia="en-GB"/>
        </w:rPr>
      </w:pPr>
      <w:hyperlink w:anchor="_Toc122233208" w:history="1">
        <w:r w:rsidRPr="00260AAB">
          <w:rPr>
            <w:rStyle w:val="Hyperlink"/>
            <w:noProof/>
          </w:rPr>
          <w:t>Figure 3: Percentage Error - Bimetallic Strip Graph</w:t>
        </w:r>
        <w:r>
          <w:rPr>
            <w:noProof/>
            <w:webHidden/>
          </w:rPr>
          <w:tab/>
        </w:r>
        <w:r>
          <w:rPr>
            <w:noProof/>
            <w:webHidden/>
          </w:rPr>
          <w:fldChar w:fldCharType="begin"/>
        </w:r>
        <w:r>
          <w:rPr>
            <w:noProof/>
            <w:webHidden/>
          </w:rPr>
          <w:instrText xml:space="preserve"> PAGEREF _Toc122233208 \h </w:instrText>
        </w:r>
        <w:r>
          <w:rPr>
            <w:noProof/>
            <w:webHidden/>
          </w:rPr>
        </w:r>
        <w:r>
          <w:rPr>
            <w:noProof/>
            <w:webHidden/>
          </w:rPr>
          <w:fldChar w:fldCharType="separate"/>
        </w:r>
        <w:r>
          <w:rPr>
            <w:noProof/>
            <w:webHidden/>
          </w:rPr>
          <w:t>v</w:t>
        </w:r>
        <w:r>
          <w:rPr>
            <w:noProof/>
            <w:webHidden/>
          </w:rPr>
          <w:fldChar w:fldCharType="end"/>
        </w:r>
      </w:hyperlink>
    </w:p>
    <w:p w14:paraId="7B5BFC55" w14:textId="08FBCDF9" w:rsidR="007025E1" w:rsidRDefault="007025E1">
      <w:pPr>
        <w:pStyle w:val="TableofFigures"/>
        <w:tabs>
          <w:tab w:val="right" w:leader="dot" w:pos="9016"/>
        </w:tabs>
        <w:rPr>
          <w:rFonts w:eastAsiaTheme="minorEastAsia"/>
          <w:noProof/>
          <w:lang w:eastAsia="en-GB"/>
        </w:rPr>
      </w:pPr>
      <w:hyperlink w:anchor="_Toc122233209" w:history="1">
        <w:r w:rsidRPr="00260AAB">
          <w:rPr>
            <w:rStyle w:val="Hyperlink"/>
            <w:noProof/>
          </w:rPr>
          <w:t>Figure 4: 6061-T6 Aluminium Engineering Data</w:t>
        </w:r>
        <w:r>
          <w:rPr>
            <w:noProof/>
            <w:webHidden/>
          </w:rPr>
          <w:tab/>
        </w:r>
        <w:r>
          <w:rPr>
            <w:noProof/>
            <w:webHidden/>
          </w:rPr>
          <w:fldChar w:fldCharType="begin"/>
        </w:r>
        <w:r>
          <w:rPr>
            <w:noProof/>
            <w:webHidden/>
          </w:rPr>
          <w:instrText xml:space="preserve"> PAGEREF _Toc122233209 \h </w:instrText>
        </w:r>
        <w:r>
          <w:rPr>
            <w:noProof/>
            <w:webHidden/>
          </w:rPr>
        </w:r>
        <w:r>
          <w:rPr>
            <w:noProof/>
            <w:webHidden/>
          </w:rPr>
          <w:fldChar w:fldCharType="separate"/>
        </w:r>
        <w:r>
          <w:rPr>
            <w:noProof/>
            <w:webHidden/>
          </w:rPr>
          <w:t>vii</w:t>
        </w:r>
        <w:r>
          <w:rPr>
            <w:noProof/>
            <w:webHidden/>
          </w:rPr>
          <w:fldChar w:fldCharType="end"/>
        </w:r>
      </w:hyperlink>
    </w:p>
    <w:p w14:paraId="12EC54B3" w14:textId="5458898F" w:rsidR="007025E1" w:rsidRDefault="007025E1">
      <w:pPr>
        <w:pStyle w:val="TableofFigures"/>
        <w:tabs>
          <w:tab w:val="right" w:leader="dot" w:pos="9016"/>
        </w:tabs>
        <w:rPr>
          <w:rFonts w:eastAsiaTheme="minorEastAsia"/>
          <w:noProof/>
          <w:lang w:eastAsia="en-GB"/>
        </w:rPr>
      </w:pPr>
      <w:hyperlink w:anchor="_Toc122233210" w:history="1">
        <w:r w:rsidRPr="00260AAB">
          <w:rPr>
            <w:rStyle w:val="Hyperlink"/>
            <w:noProof/>
          </w:rPr>
          <w:t>Figure 5: Material Investigation Results</w:t>
        </w:r>
        <w:r>
          <w:rPr>
            <w:noProof/>
            <w:webHidden/>
          </w:rPr>
          <w:tab/>
        </w:r>
        <w:r>
          <w:rPr>
            <w:noProof/>
            <w:webHidden/>
          </w:rPr>
          <w:fldChar w:fldCharType="begin"/>
        </w:r>
        <w:r>
          <w:rPr>
            <w:noProof/>
            <w:webHidden/>
          </w:rPr>
          <w:instrText xml:space="preserve"> PAGEREF _Toc122233210 \h </w:instrText>
        </w:r>
        <w:r>
          <w:rPr>
            <w:noProof/>
            <w:webHidden/>
          </w:rPr>
        </w:r>
        <w:r>
          <w:rPr>
            <w:noProof/>
            <w:webHidden/>
          </w:rPr>
          <w:fldChar w:fldCharType="separate"/>
        </w:r>
        <w:r>
          <w:rPr>
            <w:noProof/>
            <w:webHidden/>
          </w:rPr>
          <w:t>x</w:t>
        </w:r>
        <w:r>
          <w:rPr>
            <w:noProof/>
            <w:webHidden/>
          </w:rPr>
          <w:fldChar w:fldCharType="end"/>
        </w:r>
      </w:hyperlink>
    </w:p>
    <w:p w14:paraId="0F7A0869" w14:textId="3056D695" w:rsidR="007025E1" w:rsidRDefault="007025E1">
      <w:pPr>
        <w:pStyle w:val="TableofFigures"/>
        <w:tabs>
          <w:tab w:val="right" w:leader="dot" w:pos="9016"/>
        </w:tabs>
        <w:rPr>
          <w:rFonts w:eastAsiaTheme="minorEastAsia"/>
          <w:noProof/>
          <w:lang w:eastAsia="en-GB"/>
        </w:rPr>
      </w:pPr>
      <w:hyperlink w:anchor="_Toc122233211" w:history="1">
        <w:r w:rsidRPr="00260AAB">
          <w:rPr>
            <w:rStyle w:val="Hyperlink"/>
            <w:noProof/>
          </w:rPr>
          <w:t>Figure 6: Initial Study Temperature</w:t>
        </w:r>
        <w:r>
          <w:rPr>
            <w:noProof/>
            <w:webHidden/>
          </w:rPr>
          <w:tab/>
        </w:r>
        <w:r>
          <w:rPr>
            <w:noProof/>
            <w:webHidden/>
          </w:rPr>
          <w:fldChar w:fldCharType="begin"/>
        </w:r>
        <w:r>
          <w:rPr>
            <w:noProof/>
            <w:webHidden/>
          </w:rPr>
          <w:instrText xml:space="preserve"> PAGEREF _Toc122233211 \h </w:instrText>
        </w:r>
        <w:r>
          <w:rPr>
            <w:noProof/>
            <w:webHidden/>
          </w:rPr>
        </w:r>
        <w:r>
          <w:rPr>
            <w:noProof/>
            <w:webHidden/>
          </w:rPr>
          <w:fldChar w:fldCharType="separate"/>
        </w:r>
        <w:r>
          <w:rPr>
            <w:noProof/>
            <w:webHidden/>
          </w:rPr>
          <w:t>x</w:t>
        </w:r>
        <w:r>
          <w:rPr>
            <w:noProof/>
            <w:webHidden/>
          </w:rPr>
          <w:fldChar w:fldCharType="end"/>
        </w:r>
      </w:hyperlink>
    </w:p>
    <w:p w14:paraId="57A14C28" w14:textId="351B2718" w:rsidR="007025E1" w:rsidRDefault="007025E1">
      <w:pPr>
        <w:pStyle w:val="TableofFigures"/>
        <w:tabs>
          <w:tab w:val="right" w:leader="dot" w:pos="9016"/>
        </w:tabs>
        <w:rPr>
          <w:rFonts w:eastAsiaTheme="minorEastAsia"/>
          <w:noProof/>
          <w:lang w:eastAsia="en-GB"/>
        </w:rPr>
      </w:pPr>
      <w:hyperlink w:anchor="_Toc122233212" w:history="1">
        <w:r w:rsidRPr="00260AAB">
          <w:rPr>
            <w:rStyle w:val="Hyperlink"/>
            <w:noProof/>
          </w:rPr>
          <w:t>Figure 7: Stress on 6061-T6 Piston</w:t>
        </w:r>
        <w:r>
          <w:rPr>
            <w:noProof/>
            <w:webHidden/>
          </w:rPr>
          <w:tab/>
        </w:r>
        <w:r>
          <w:rPr>
            <w:noProof/>
            <w:webHidden/>
          </w:rPr>
          <w:fldChar w:fldCharType="begin"/>
        </w:r>
        <w:r>
          <w:rPr>
            <w:noProof/>
            <w:webHidden/>
          </w:rPr>
          <w:instrText xml:space="preserve"> PAGEREF _Toc122233212 \h </w:instrText>
        </w:r>
        <w:r>
          <w:rPr>
            <w:noProof/>
            <w:webHidden/>
          </w:rPr>
        </w:r>
        <w:r>
          <w:rPr>
            <w:noProof/>
            <w:webHidden/>
          </w:rPr>
          <w:fldChar w:fldCharType="separate"/>
        </w:r>
        <w:r>
          <w:rPr>
            <w:noProof/>
            <w:webHidden/>
          </w:rPr>
          <w:t>xi</w:t>
        </w:r>
        <w:r>
          <w:rPr>
            <w:noProof/>
            <w:webHidden/>
          </w:rPr>
          <w:fldChar w:fldCharType="end"/>
        </w:r>
      </w:hyperlink>
    </w:p>
    <w:p w14:paraId="61F37438" w14:textId="0A62E6AF" w:rsidR="007025E1" w:rsidRDefault="007025E1">
      <w:pPr>
        <w:pStyle w:val="TableofFigures"/>
        <w:tabs>
          <w:tab w:val="right" w:leader="dot" w:pos="9016"/>
        </w:tabs>
        <w:rPr>
          <w:rFonts w:eastAsiaTheme="minorEastAsia"/>
          <w:noProof/>
          <w:lang w:eastAsia="en-GB"/>
        </w:rPr>
      </w:pPr>
      <w:hyperlink w:anchor="_Toc122233213" w:history="1">
        <w:r w:rsidRPr="00260AAB">
          <w:rPr>
            <w:rStyle w:val="Hyperlink"/>
            <w:noProof/>
          </w:rPr>
          <w:t>Figure 8: 4032 Material Properties</w:t>
        </w:r>
        <w:r>
          <w:rPr>
            <w:noProof/>
            <w:webHidden/>
          </w:rPr>
          <w:tab/>
        </w:r>
        <w:r>
          <w:rPr>
            <w:noProof/>
            <w:webHidden/>
          </w:rPr>
          <w:fldChar w:fldCharType="begin"/>
        </w:r>
        <w:r>
          <w:rPr>
            <w:noProof/>
            <w:webHidden/>
          </w:rPr>
          <w:instrText xml:space="preserve"> PAGEREF _Toc122233213 \h </w:instrText>
        </w:r>
        <w:r>
          <w:rPr>
            <w:noProof/>
            <w:webHidden/>
          </w:rPr>
        </w:r>
        <w:r>
          <w:rPr>
            <w:noProof/>
            <w:webHidden/>
          </w:rPr>
          <w:fldChar w:fldCharType="separate"/>
        </w:r>
        <w:r>
          <w:rPr>
            <w:noProof/>
            <w:webHidden/>
          </w:rPr>
          <w:t>xi</w:t>
        </w:r>
        <w:r>
          <w:rPr>
            <w:noProof/>
            <w:webHidden/>
          </w:rPr>
          <w:fldChar w:fldCharType="end"/>
        </w:r>
      </w:hyperlink>
    </w:p>
    <w:p w14:paraId="758F8672" w14:textId="53BE7271" w:rsidR="00A66A3E" w:rsidRPr="00B748E0" w:rsidRDefault="00B748E0" w:rsidP="003422D6">
      <w:r>
        <w:fldChar w:fldCharType="end"/>
      </w:r>
    </w:p>
    <w:p w14:paraId="1E25CA4A" w14:textId="77777777" w:rsidR="00A66A3E" w:rsidRDefault="00A66A3E">
      <w:pPr>
        <w:spacing w:line="259" w:lineRule="auto"/>
      </w:pPr>
      <w:r>
        <w:br w:type="page"/>
      </w:r>
    </w:p>
    <w:p w14:paraId="2ACE2A90" w14:textId="77777777" w:rsidR="00D14939" w:rsidRDefault="00D14939" w:rsidP="00A66A3E">
      <w:pPr>
        <w:sectPr w:rsidR="00D14939" w:rsidSect="00D14939">
          <w:footerReference w:type="default" r:id="rId10"/>
          <w:footerReference w:type="first" r:id="rId11"/>
          <w:pgSz w:w="11906" w:h="16838"/>
          <w:pgMar w:top="1440" w:right="1440" w:bottom="1440" w:left="1440" w:header="708" w:footer="708" w:gutter="0"/>
          <w:pgNumType w:fmt="lowerRoman" w:start="0"/>
          <w:cols w:space="708"/>
          <w:docGrid w:linePitch="360"/>
        </w:sectPr>
      </w:pPr>
    </w:p>
    <w:p w14:paraId="42439A33" w14:textId="77777777" w:rsidR="00A66A3E" w:rsidRDefault="00802269" w:rsidP="00A66A3E">
      <w:pPr>
        <w:pStyle w:val="Heading1"/>
      </w:pPr>
      <w:bookmarkStart w:id="0" w:name="_Toc122232840"/>
      <w:r>
        <w:lastRenderedPageBreak/>
        <w:t>Introduction</w:t>
      </w:r>
      <w:bookmarkEnd w:id="0"/>
    </w:p>
    <w:p w14:paraId="367F5FBC" w14:textId="77777777" w:rsidR="00A66A3E" w:rsidRDefault="00A66A3E" w:rsidP="00A66A3E">
      <w:pPr>
        <w:pStyle w:val="Heading2"/>
      </w:pPr>
      <w:bookmarkStart w:id="1" w:name="_Toc122232841"/>
      <w:r>
        <w:t>Aims</w:t>
      </w:r>
      <w:bookmarkEnd w:id="1"/>
    </w:p>
    <w:p w14:paraId="1431E3DB" w14:textId="565F7637" w:rsidR="007A3DA7" w:rsidRPr="00775263" w:rsidRDefault="00775263" w:rsidP="00775263">
      <w:r>
        <w:t xml:space="preserve">The aim of this assignment is to </w:t>
      </w:r>
      <w:r w:rsidR="0045628E">
        <w:t>critically</w:t>
      </w:r>
      <w:r>
        <w:t xml:space="preserve"> analyse and </w:t>
      </w:r>
      <w:r w:rsidR="007A3AE2">
        <w:t xml:space="preserve">evaluate a variety of techniques for solving structural </w:t>
      </w:r>
      <w:r w:rsidR="007A3DA7">
        <w:t xml:space="preserve">and fluid </w:t>
      </w:r>
      <w:r w:rsidR="007E30BA">
        <w:t>challenges</w:t>
      </w:r>
      <w:r w:rsidR="007A3DA7">
        <w:t xml:space="preserve"> and validate the results that come from this. </w:t>
      </w:r>
      <w:r w:rsidR="00670751">
        <w:t>Using multiple software packages, several engineeri</w:t>
      </w:r>
      <w:r w:rsidR="00100154">
        <w:t>ng problems will be investigated</w:t>
      </w:r>
      <w:r w:rsidR="0045628E">
        <w:t xml:space="preserve">, analysed and then solved though a methodical process. </w:t>
      </w:r>
    </w:p>
    <w:p w14:paraId="4F887488" w14:textId="77777777" w:rsidR="00A66A3E" w:rsidRDefault="00A66A3E" w:rsidP="00A66A3E">
      <w:pPr>
        <w:pStyle w:val="Heading2"/>
      </w:pPr>
      <w:bookmarkStart w:id="2" w:name="_Toc122232842"/>
      <w:r>
        <w:t>Objectives</w:t>
      </w:r>
      <w:bookmarkEnd w:id="2"/>
    </w:p>
    <w:p w14:paraId="1105E063" w14:textId="77777777" w:rsidR="00586614" w:rsidRDefault="0045628E" w:rsidP="00586614">
      <w:r>
        <w:t xml:space="preserve">In order to complete the </w:t>
      </w:r>
      <w:r w:rsidR="007418B0">
        <w:t xml:space="preserve">aim, several </w:t>
      </w:r>
      <w:r w:rsidR="00C87C31">
        <w:t>objectives</w:t>
      </w:r>
      <w:r w:rsidR="007418B0">
        <w:t xml:space="preserve"> must be fulfilled. </w:t>
      </w:r>
      <w:r w:rsidR="00BE2D42">
        <w:t xml:space="preserve">First, a validation of the software being used must be completed in order to </w:t>
      </w:r>
      <w:r w:rsidR="00F3632D">
        <w:t xml:space="preserve">assess its suitability for the role in which it needs to undertake. </w:t>
      </w:r>
      <w:r w:rsidR="00C41891">
        <w:t xml:space="preserve">Once this has been complete, a brief investigation into mesh independence is needed to optimize the </w:t>
      </w:r>
      <w:r w:rsidR="00860BD2">
        <w:t xml:space="preserve">solvers compromise between speed and accuracy. From here, further materials will be investigated and then compared under the same boundary conditions to see which would be the </w:t>
      </w:r>
      <w:r w:rsidR="005F056D">
        <w:t xml:space="preserve">most suitable. </w:t>
      </w:r>
      <w:r w:rsidR="00177E5D">
        <w:t>T</w:t>
      </w:r>
      <w:r w:rsidR="005F056D">
        <w:t xml:space="preserve">he limitation of </w:t>
      </w:r>
      <w:r w:rsidR="00652BF7">
        <w:t>software such as Ansys Workbench, a CAE software, must</w:t>
      </w:r>
      <w:r w:rsidR="00177E5D">
        <w:t xml:space="preserve"> also be considered. </w:t>
      </w:r>
    </w:p>
    <w:p w14:paraId="1FC0506D" w14:textId="5D925B26" w:rsidR="00863CEA" w:rsidRDefault="00586614" w:rsidP="00586614">
      <w:pPr>
        <w:pStyle w:val="Heading2"/>
      </w:pPr>
      <w:bookmarkStart w:id="3" w:name="_Toc122232843"/>
      <w:r>
        <w:t>Computer Aided Engineering</w:t>
      </w:r>
      <w:bookmarkEnd w:id="3"/>
    </w:p>
    <w:p w14:paraId="4F29DD98" w14:textId="5C5BC1E1" w:rsidR="00E25FAE" w:rsidRPr="00E25FAE" w:rsidRDefault="0083530F" w:rsidP="00E25FAE">
      <w:r>
        <w:t xml:space="preserve">The process of </w:t>
      </w:r>
      <w:r w:rsidR="00A73A7C">
        <w:t xml:space="preserve">solving increasingly complex engineering problems has been </w:t>
      </w:r>
      <w:r w:rsidR="00A73A7C" w:rsidRPr="00E25FAE">
        <w:t>dramatically</w:t>
      </w:r>
      <w:r w:rsidR="00A73A7C">
        <w:t xml:space="preserve"> improved through the </w:t>
      </w:r>
      <w:r w:rsidR="00DC3D15">
        <w:t xml:space="preserve">implementation and use of </w:t>
      </w:r>
      <w:r w:rsidR="00DD7211">
        <w:t>computer-aided design (CAD) and computer-aided engineering (CAE) software</w:t>
      </w:r>
      <w:r w:rsidR="00CA5E6F">
        <w:t xml:space="preserve">. By </w:t>
      </w:r>
      <w:r w:rsidR="00EA1CE4">
        <w:t>using software such as Ansys Workbench, times for solving difficult mathematical problems are reduced considerably. I</w:t>
      </w:r>
      <w:r w:rsidR="001C31D7">
        <w:t xml:space="preserve">t also allows designers to cut down the high costs and long development times associated with </w:t>
      </w:r>
      <w:r w:rsidR="00705E54">
        <w:t xml:space="preserve">product development pre-CAE software. The software also allows designers to create, design and test components without having to build a destructive replica, saving time and money. </w:t>
      </w:r>
      <w:r w:rsidR="0043562E">
        <w:t xml:space="preserve">The software that has also been developed to the level in which </w:t>
      </w:r>
      <w:r w:rsidR="00E25FAE">
        <w:t xml:space="preserve">components can be tested rigorously with only time being a limiting factor. There are </w:t>
      </w:r>
      <w:r w:rsidR="00B921D5">
        <w:t xml:space="preserve">however limitations to software as such as this. There is still long times needed to solve </w:t>
      </w:r>
      <w:r w:rsidR="00124B30">
        <w:t xml:space="preserve">calculations with small element </w:t>
      </w:r>
      <w:r w:rsidR="00E85983">
        <w:t>sizes</w:t>
      </w:r>
      <w:r w:rsidR="00124B30">
        <w:t xml:space="preserve"> as well as a lot of computational power, which can be very expensive</w:t>
      </w:r>
      <w:r w:rsidR="00E85983">
        <w:t xml:space="preserve"> to both purchase and run. </w:t>
      </w:r>
    </w:p>
    <w:p w14:paraId="0CBB5709" w14:textId="77777777" w:rsidR="006D222B" w:rsidRDefault="006D222B">
      <w:pPr>
        <w:spacing w:line="259" w:lineRule="auto"/>
      </w:pPr>
    </w:p>
    <w:p w14:paraId="5D11FECC" w14:textId="77777777" w:rsidR="00863CEA" w:rsidRDefault="00863CEA">
      <w:pPr>
        <w:spacing w:line="259" w:lineRule="auto"/>
      </w:pPr>
    </w:p>
    <w:p w14:paraId="1668BF23" w14:textId="77777777" w:rsidR="00863CEA" w:rsidRDefault="00863CEA">
      <w:pPr>
        <w:spacing w:line="259" w:lineRule="auto"/>
        <w:rPr>
          <w:rFonts w:asciiTheme="majorHAnsi" w:eastAsiaTheme="majorEastAsia" w:hAnsiTheme="majorHAnsi" w:cstheme="majorBidi"/>
          <w:color w:val="2F5496" w:themeColor="accent1" w:themeShade="BF"/>
          <w:sz w:val="32"/>
          <w:szCs w:val="32"/>
        </w:rPr>
      </w:pPr>
      <w:r>
        <w:br w:type="page"/>
      </w:r>
    </w:p>
    <w:p w14:paraId="4B797230" w14:textId="48582E8B" w:rsidR="00B3728F" w:rsidRDefault="00861E70" w:rsidP="00A66A3E">
      <w:pPr>
        <w:pStyle w:val="Heading1"/>
      </w:pPr>
      <w:bookmarkStart w:id="4" w:name="_Toc122232844"/>
      <w:r>
        <w:lastRenderedPageBreak/>
        <w:t>Validation</w:t>
      </w:r>
      <w:bookmarkEnd w:id="4"/>
    </w:p>
    <w:p w14:paraId="3349254C" w14:textId="24D75405" w:rsidR="00152B96" w:rsidRDefault="00AC6FF9" w:rsidP="00152B96">
      <w:r>
        <w:t>To know that the software is accurate, or at least comparable, a validation study needs to take place. This will</w:t>
      </w:r>
      <w:r w:rsidR="008456B0">
        <w:t xml:space="preserve"> allow the </w:t>
      </w:r>
      <w:r w:rsidR="00BE7F81">
        <w:t xml:space="preserve">engineer using the software to know that the results given from their own investigation will be reliable and </w:t>
      </w:r>
      <w:r w:rsidR="00F04B48">
        <w:t xml:space="preserve">repeatable. </w:t>
      </w:r>
      <w:r w:rsidR="003617F3">
        <w:t>For a validation study, a simple</w:t>
      </w:r>
      <w:r w:rsidR="005F5973">
        <w:t xml:space="preserve"> case study is chosen with known values </w:t>
      </w:r>
      <w:r w:rsidR="00A90CED">
        <w:t xml:space="preserve">and then repeated </w:t>
      </w:r>
      <w:r w:rsidR="002E1B56">
        <w:t>in order to see whether the same values can be replicated. The margin error of this will then give the en</w:t>
      </w:r>
      <w:r w:rsidR="00973F90">
        <w:t xml:space="preserve">gineer an idea as to how accurate their results may be on the component or design investigation that they are conducting. </w:t>
      </w:r>
      <w:r w:rsidR="008514F5">
        <w:t xml:space="preserve">This is </w:t>
      </w:r>
      <w:r w:rsidR="005F5973">
        <w:t xml:space="preserve">so that the </w:t>
      </w:r>
      <w:r w:rsidR="00A90CED">
        <w:t>investigation work</w:t>
      </w:r>
      <w:r w:rsidR="005F5973">
        <w:t xml:space="preserve"> that the engineer is </w:t>
      </w:r>
      <w:r w:rsidR="00A90CED">
        <w:t>processing</w:t>
      </w:r>
      <w:r w:rsidR="00871ECF">
        <w:t xml:space="preserve"> will </w:t>
      </w:r>
      <w:r w:rsidR="00A90CED">
        <w:t xml:space="preserve">have merit behind it. </w:t>
      </w:r>
    </w:p>
    <w:p w14:paraId="34B0B51E" w14:textId="06779B67" w:rsidR="00F04B48" w:rsidRDefault="00443C22" w:rsidP="00152B96">
      <w:r>
        <w:t xml:space="preserve">The validation was </w:t>
      </w:r>
      <w:r w:rsidR="00E20EB6">
        <w:t xml:space="preserve">completed comparing known values from </w:t>
      </w:r>
      <w:r w:rsidR="00152D80">
        <w:t>a structural</w:t>
      </w:r>
      <w:r w:rsidR="00E20EB6">
        <w:t xml:space="preserve"> analysis and design software, developed by </w:t>
      </w:r>
      <w:r w:rsidR="00A867C1">
        <w:t xml:space="preserve">Dlubal, called RFEM 5. </w:t>
      </w:r>
      <w:r w:rsidR="00C318EC">
        <w:t xml:space="preserve">Through both of these validation studies, an investigation into </w:t>
      </w:r>
      <w:r w:rsidR="00D901DF">
        <w:t xml:space="preserve">the impact element(mesh) sizing </w:t>
      </w:r>
      <w:r w:rsidR="00785A56">
        <w:t xml:space="preserve">was also undertaken to assess the </w:t>
      </w:r>
      <w:r w:rsidR="00C25664">
        <w:t xml:space="preserve">point at which the mesh becomes independent from the results. </w:t>
      </w:r>
    </w:p>
    <w:p w14:paraId="4DA90D19" w14:textId="09F07CC4" w:rsidR="00152B96" w:rsidRDefault="00152B96" w:rsidP="00152B96">
      <w:pPr>
        <w:pStyle w:val="Heading2"/>
      </w:pPr>
      <w:bookmarkStart w:id="5" w:name="_Toc122232845"/>
      <w:r>
        <w:t>Cantilever Beam</w:t>
      </w:r>
      <w:bookmarkEnd w:id="5"/>
    </w:p>
    <w:p w14:paraId="042C9B5D" w14:textId="4C35225E" w:rsidR="008A1D99" w:rsidRPr="008A1D99" w:rsidRDefault="008A1D99" w:rsidP="008A1D99">
      <w:pPr>
        <w:pStyle w:val="Heading3"/>
      </w:pPr>
      <w:bookmarkStart w:id="6" w:name="_Toc122232846"/>
      <w:r>
        <w:t>Testing</w:t>
      </w:r>
      <w:bookmarkEnd w:id="6"/>
    </w:p>
    <w:p w14:paraId="08641F83" w14:textId="3E50FE8D" w:rsidR="00CC3443" w:rsidRDefault="002B4770" w:rsidP="00152B96">
      <w:r>
        <w:t xml:space="preserve">The first validation study </w:t>
      </w:r>
      <w:r w:rsidR="001230EE">
        <w:t xml:space="preserve">is tested using the static structural solver </w:t>
      </w:r>
      <w:r w:rsidR="00055DFB">
        <w:t xml:space="preserve">in Ansys. The </w:t>
      </w:r>
      <w:r w:rsidR="00C83CAB">
        <w:t xml:space="preserve">aim for this validation study was to test the </w:t>
      </w:r>
      <w:r w:rsidR="00A953AD">
        <w:t>suitability</w:t>
      </w:r>
      <w:r w:rsidR="00C83CAB">
        <w:t xml:space="preserve"> of its solver </w:t>
      </w:r>
      <w:r w:rsidR="003D0E46">
        <w:t xml:space="preserve">when it </w:t>
      </w:r>
      <w:r w:rsidR="008D3617">
        <w:t>analyses</w:t>
      </w:r>
      <w:r w:rsidR="003D0E46">
        <w:t xml:space="preserve"> the elastic bending on a component when under continuous load. </w:t>
      </w:r>
      <w:r w:rsidR="00A953AD">
        <w:t xml:space="preserve">This will be one of the </w:t>
      </w:r>
      <w:r w:rsidR="00B048B7">
        <w:t xml:space="preserve">assessments that will take place on the tested assembly </w:t>
      </w:r>
      <w:r w:rsidR="00B048B7" w:rsidRPr="007E30BA">
        <w:t>mentioned later into this report</w:t>
      </w:r>
      <w:r w:rsidR="00B048B7">
        <w:t xml:space="preserve">. </w:t>
      </w:r>
    </w:p>
    <w:p w14:paraId="674CA46A" w14:textId="1A2BE266" w:rsidR="00AB4501" w:rsidRDefault="00AB4501" w:rsidP="00152B96">
      <w:r>
        <w:t xml:space="preserve">In order to conduct this assessment, a </w:t>
      </w:r>
      <w:r w:rsidR="009C7044">
        <w:t xml:space="preserve">cuboid shape, representing a cantilever bar, was built </w:t>
      </w:r>
      <w:r w:rsidR="0044360C">
        <w:t>with the given dimensions:</w:t>
      </w:r>
      <w:r w:rsidR="00D5604E">
        <w:t xml:space="preserve"> 1000mm x </w:t>
      </w:r>
      <w:r w:rsidR="00BE1949">
        <w:t xml:space="preserve">50mm x 5mm. </w:t>
      </w:r>
      <w:r w:rsidR="003A5948">
        <w:t xml:space="preserve">The bar, under the conditions given, was subjected to a uniformly distributed load of </w:t>
      </w:r>
      <w:r w:rsidR="008B7BD2">
        <w:t xml:space="preserve">2750 Pa with one end of </w:t>
      </w:r>
      <w:r w:rsidR="0045757F">
        <w:t xml:space="preserve">the test piece being fully fixed. The material had </w:t>
      </w:r>
      <w:r w:rsidR="00052475">
        <w:t>given properties of a Youngs Modulus of 210000 M</w:t>
      </w:r>
      <w:r w:rsidR="007308F8">
        <w:t xml:space="preserve">Pa, a Poisson’s Ratio of </w:t>
      </w:r>
      <w:r w:rsidR="001231D0">
        <w:t>0 and a Shear Modulus of 105000 MPa</w:t>
      </w:r>
      <w:r w:rsidR="00A96893">
        <w:t xml:space="preserve"> </w:t>
      </w:r>
      <w:sdt>
        <w:sdtPr>
          <w:id w:val="-629079594"/>
          <w:citation/>
        </w:sdtPr>
        <w:sdtContent>
          <w:r w:rsidR="00A96893">
            <w:fldChar w:fldCharType="begin"/>
          </w:r>
          <w:r w:rsidR="00A96893">
            <w:rPr>
              <w:lang w:val="en-US"/>
            </w:rPr>
            <w:instrText xml:space="preserve">CITATION Dlu191 \l 1033 </w:instrText>
          </w:r>
          <w:r w:rsidR="00A96893">
            <w:fldChar w:fldCharType="separate"/>
          </w:r>
          <w:r w:rsidR="004E4570" w:rsidRPr="004E4570">
            <w:rPr>
              <w:noProof/>
              <w:lang w:val="en-US"/>
            </w:rPr>
            <w:t>(Dlubal GmbH, 2019)</w:t>
          </w:r>
          <w:r w:rsidR="00A96893">
            <w:fldChar w:fldCharType="end"/>
          </w:r>
        </w:sdtContent>
      </w:sdt>
      <w:r w:rsidR="00F37EAE">
        <w:t xml:space="preserve">. The document used for reference for this is </w:t>
      </w:r>
      <w:r w:rsidR="001C13E3">
        <w:t>validation has been included at the end of this report.</w:t>
      </w:r>
      <w:r w:rsidR="001231D0">
        <w:t xml:space="preserve"> Within the </w:t>
      </w:r>
      <w:r w:rsidR="005C1C69">
        <w:t xml:space="preserve">Static Structural solver, it can </w:t>
      </w:r>
      <w:r w:rsidR="00174C40">
        <w:t>calculate</w:t>
      </w:r>
      <w:r w:rsidR="005C1C69">
        <w:t xml:space="preserve"> the Shear Modulus from the Youngs Modulus </w:t>
      </w:r>
      <w:r w:rsidR="00174C40">
        <w:t>and the Poisson’s Ratio and so this was checked</w:t>
      </w:r>
      <w:r w:rsidR="001C13E3">
        <w:t xml:space="preserve"> to be correct</w:t>
      </w:r>
      <w:r w:rsidR="00174C40">
        <w:t xml:space="preserve"> but not inputted</w:t>
      </w:r>
      <w:r w:rsidR="001C13E3">
        <w:t xml:space="preserve"> manually</w:t>
      </w:r>
      <w:r w:rsidR="00174C40">
        <w:t xml:space="preserve">. </w:t>
      </w:r>
    </w:p>
    <w:p w14:paraId="54714209" w14:textId="428F230C" w:rsidR="001F40BD" w:rsidRDefault="001F40BD" w:rsidP="001F40BD">
      <w:pPr>
        <w:pStyle w:val="Heading3"/>
      </w:pPr>
      <w:bookmarkStart w:id="7" w:name="_Toc122232847"/>
      <w:r>
        <w:lastRenderedPageBreak/>
        <w:t>Results</w:t>
      </w:r>
      <w:bookmarkEnd w:id="7"/>
    </w:p>
    <w:tbl>
      <w:tblPr>
        <w:tblpPr w:leftFromText="180" w:rightFromText="180" w:vertAnchor="text" w:horzAnchor="margin" w:tblpY="-28"/>
        <w:tblW w:w="9501" w:type="dxa"/>
        <w:tblLook w:val="04A0" w:firstRow="1" w:lastRow="0" w:firstColumn="1" w:lastColumn="0" w:noHBand="0" w:noVBand="1"/>
      </w:tblPr>
      <w:tblGrid>
        <w:gridCol w:w="1543"/>
        <w:gridCol w:w="1945"/>
        <w:gridCol w:w="1546"/>
        <w:gridCol w:w="1544"/>
        <w:gridCol w:w="1294"/>
        <w:gridCol w:w="1380"/>
        <w:gridCol w:w="249"/>
      </w:tblGrid>
      <w:tr w:rsidR="001F40BD" w:rsidRPr="001F40BD" w14:paraId="46478C0F" w14:textId="77777777" w:rsidTr="001F40BD">
        <w:trPr>
          <w:gridAfter w:val="1"/>
          <w:wAfter w:w="249" w:type="dxa"/>
          <w:trHeight w:val="450"/>
        </w:trPr>
        <w:tc>
          <w:tcPr>
            <w:tcW w:w="1543" w:type="dxa"/>
            <w:vMerge w:val="restart"/>
            <w:tcBorders>
              <w:top w:val="single" w:sz="8" w:space="0" w:color="auto"/>
              <w:left w:val="single" w:sz="8" w:space="0" w:color="auto"/>
              <w:bottom w:val="single" w:sz="8" w:space="0" w:color="000000"/>
              <w:right w:val="single" w:sz="8" w:space="0" w:color="auto"/>
            </w:tcBorders>
            <w:shd w:val="clear" w:color="000000" w:fill="8EA9DB"/>
            <w:vAlign w:val="center"/>
            <w:hideMark/>
          </w:tcPr>
          <w:p w14:paraId="1AA87C10" w14:textId="77777777" w:rsidR="001F40BD" w:rsidRPr="001F40BD" w:rsidRDefault="001F40BD" w:rsidP="001F40BD">
            <w:pPr>
              <w:spacing w:after="0" w:line="240" w:lineRule="auto"/>
              <w:jc w:val="center"/>
              <w:rPr>
                <w:rFonts w:ascii="Calibri" w:eastAsia="Times New Roman" w:hAnsi="Calibri" w:cs="Calibri"/>
                <w:color w:val="000000"/>
                <w:lang w:eastAsia="en-GB"/>
              </w:rPr>
            </w:pPr>
            <w:r w:rsidRPr="001F40BD">
              <w:rPr>
                <w:rFonts w:ascii="Calibri" w:eastAsia="Times New Roman" w:hAnsi="Calibri" w:cs="Calibri"/>
                <w:color w:val="000000"/>
                <w:lang w:eastAsia="en-GB"/>
              </w:rPr>
              <w:t>Element Sizing</w:t>
            </w:r>
          </w:p>
        </w:tc>
        <w:tc>
          <w:tcPr>
            <w:tcW w:w="1945" w:type="dxa"/>
            <w:vMerge w:val="restart"/>
            <w:tcBorders>
              <w:top w:val="single" w:sz="8" w:space="0" w:color="auto"/>
              <w:left w:val="single" w:sz="8" w:space="0" w:color="auto"/>
              <w:bottom w:val="single" w:sz="8" w:space="0" w:color="000000"/>
              <w:right w:val="single" w:sz="8" w:space="0" w:color="auto"/>
            </w:tcBorders>
            <w:shd w:val="clear" w:color="000000" w:fill="8EA9DB"/>
            <w:vAlign w:val="center"/>
            <w:hideMark/>
          </w:tcPr>
          <w:p w14:paraId="4CAC3745" w14:textId="77777777" w:rsidR="001F40BD" w:rsidRPr="001F40BD" w:rsidRDefault="001F40BD" w:rsidP="001F40BD">
            <w:pPr>
              <w:spacing w:after="0" w:line="240" w:lineRule="auto"/>
              <w:jc w:val="center"/>
              <w:rPr>
                <w:rFonts w:ascii="Calibri" w:eastAsia="Times New Roman" w:hAnsi="Calibri" w:cs="Calibri"/>
                <w:color w:val="000000"/>
                <w:lang w:eastAsia="en-GB"/>
              </w:rPr>
            </w:pPr>
            <w:r w:rsidRPr="001F40BD">
              <w:rPr>
                <w:rFonts w:ascii="Calibri" w:eastAsia="Times New Roman" w:hAnsi="Calibri" w:cs="Calibri"/>
                <w:color w:val="000000"/>
                <w:lang w:eastAsia="en-GB"/>
              </w:rPr>
              <w:t>Analytical Solution (mm)</w:t>
            </w:r>
          </w:p>
        </w:tc>
        <w:tc>
          <w:tcPr>
            <w:tcW w:w="1546" w:type="dxa"/>
            <w:vMerge w:val="restart"/>
            <w:tcBorders>
              <w:top w:val="single" w:sz="8" w:space="0" w:color="auto"/>
              <w:left w:val="single" w:sz="8" w:space="0" w:color="auto"/>
              <w:bottom w:val="single" w:sz="8" w:space="0" w:color="000000"/>
              <w:right w:val="single" w:sz="8" w:space="0" w:color="auto"/>
            </w:tcBorders>
            <w:shd w:val="clear" w:color="000000" w:fill="8EA9DB"/>
            <w:vAlign w:val="center"/>
            <w:hideMark/>
          </w:tcPr>
          <w:p w14:paraId="05D13A85" w14:textId="77777777" w:rsidR="001F40BD" w:rsidRPr="001F40BD" w:rsidRDefault="001F40BD" w:rsidP="001F40BD">
            <w:pPr>
              <w:spacing w:after="0" w:line="240" w:lineRule="auto"/>
              <w:jc w:val="center"/>
              <w:rPr>
                <w:rFonts w:ascii="Calibri" w:eastAsia="Times New Roman" w:hAnsi="Calibri" w:cs="Calibri"/>
                <w:color w:val="000000"/>
                <w:lang w:eastAsia="en-GB"/>
              </w:rPr>
            </w:pPr>
            <w:r w:rsidRPr="001F40BD">
              <w:rPr>
                <w:rFonts w:ascii="Calibri" w:eastAsia="Times New Roman" w:hAnsi="Calibri" w:cs="Calibri"/>
                <w:color w:val="000000"/>
                <w:lang w:eastAsia="en-GB"/>
              </w:rPr>
              <w:t>Ansys Static Structural Solution (mm)</w:t>
            </w:r>
          </w:p>
        </w:tc>
        <w:tc>
          <w:tcPr>
            <w:tcW w:w="1544" w:type="dxa"/>
            <w:vMerge w:val="restart"/>
            <w:tcBorders>
              <w:top w:val="single" w:sz="8" w:space="0" w:color="auto"/>
              <w:left w:val="single" w:sz="8" w:space="0" w:color="auto"/>
              <w:bottom w:val="single" w:sz="8" w:space="0" w:color="000000"/>
              <w:right w:val="single" w:sz="8" w:space="0" w:color="auto"/>
            </w:tcBorders>
            <w:shd w:val="clear" w:color="000000" w:fill="8EA9DB"/>
            <w:vAlign w:val="center"/>
            <w:hideMark/>
          </w:tcPr>
          <w:p w14:paraId="46BEBBBC" w14:textId="77777777" w:rsidR="001F40BD" w:rsidRPr="001F40BD" w:rsidRDefault="001F40BD" w:rsidP="001F40BD">
            <w:pPr>
              <w:spacing w:after="0" w:line="240" w:lineRule="auto"/>
              <w:jc w:val="center"/>
              <w:rPr>
                <w:rFonts w:ascii="Calibri" w:eastAsia="Times New Roman" w:hAnsi="Calibri" w:cs="Calibri"/>
                <w:color w:val="000000"/>
                <w:lang w:eastAsia="en-GB"/>
              </w:rPr>
            </w:pPr>
            <w:r w:rsidRPr="001F40BD">
              <w:rPr>
                <w:rFonts w:ascii="Calibri" w:eastAsia="Times New Roman" w:hAnsi="Calibri" w:cs="Calibri"/>
                <w:color w:val="000000"/>
                <w:lang w:eastAsia="en-GB"/>
              </w:rPr>
              <w:t>Average (mm)</w:t>
            </w:r>
          </w:p>
        </w:tc>
        <w:tc>
          <w:tcPr>
            <w:tcW w:w="1294" w:type="dxa"/>
            <w:vMerge w:val="restart"/>
            <w:tcBorders>
              <w:top w:val="single" w:sz="8" w:space="0" w:color="auto"/>
              <w:left w:val="single" w:sz="8" w:space="0" w:color="auto"/>
              <w:bottom w:val="single" w:sz="8" w:space="0" w:color="000000"/>
              <w:right w:val="single" w:sz="8" w:space="0" w:color="auto"/>
            </w:tcBorders>
            <w:shd w:val="clear" w:color="000000" w:fill="8EA9DB"/>
            <w:vAlign w:val="center"/>
            <w:hideMark/>
          </w:tcPr>
          <w:p w14:paraId="1E34F6B6" w14:textId="77777777" w:rsidR="001F40BD" w:rsidRPr="001F40BD" w:rsidRDefault="001F40BD" w:rsidP="001F40BD">
            <w:pPr>
              <w:spacing w:after="0" w:line="240" w:lineRule="auto"/>
              <w:jc w:val="center"/>
              <w:rPr>
                <w:rFonts w:ascii="Calibri" w:eastAsia="Times New Roman" w:hAnsi="Calibri" w:cs="Calibri"/>
                <w:color w:val="000000"/>
                <w:lang w:eastAsia="en-GB"/>
              </w:rPr>
            </w:pPr>
            <w:r w:rsidRPr="001F40BD">
              <w:rPr>
                <w:rFonts w:ascii="Calibri" w:eastAsia="Times New Roman" w:hAnsi="Calibri" w:cs="Calibri"/>
                <w:color w:val="000000"/>
                <w:lang w:eastAsia="en-GB"/>
              </w:rPr>
              <w:t>Difference</w:t>
            </w:r>
          </w:p>
        </w:tc>
        <w:tc>
          <w:tcPr>
            <w:tcW w:w="1380" w:type="dxa"/>
            <w:vMerge w:val="restart"/>
            <w:tcBorders>
              <w:top w:val="single" w:sz="8" w:space="0" w:color="auto"/>
              <w:left w:val="single" w:sz="8" w:space="0" w:color="auto"/>
              <w:bottom w:val="single" w:sz="8" w:space="0" w:color="000000"/>
              <w:right w:val="single" w:sz="8" w:space="0" w:color="auto"/>
            </w:tcBorders>
            <w:shd w:val="clear" w:color="000000" w:fill="8EA9DB"/>
            <w:vAlign w:val="center"/>
            <w:hideMark/>
          </w:tcPr>
          <w:p w14:paraId="70E96EAB" w14:textId="77777777" w:rsidR="001F40BD" w:rsidRPr="001F40BD" w:rsidRDefault="001F40BD" w:rsidP="001F40BD">
            <w:pPr>
              <w:spacing w:after="0" w:line="240" w:lineRule="auto"/>
              <w:jc w:val="center"/>
              <w:rPr>
                <w:rFonts w:ascii="Calibri" w:eastAsia="Times New Roman" w:hAnsi="Calibri" w:cs="Calibri"/>
                <w:color w:val="000000"/>
                <w:lang w:eastAsia="en-GB"/>
              </w:rPr>
            </w:pPr>
            <w:r w:rsidRPr="001F40BD">
              <w:rPr>
                <w:rFonts w:ascii="Calibri" w:eastAsia="Times New Roman" w:hAnsi="Calibri" w:cs="Calibri"/>
                <w:color w:val="000000"/>
                <w:lang w:eastAsia="en-GB"/>
              </w:rPr>
              <w:t>Percentage</w:t>
            </w:r>
          </w:p>
        </w:tc>
      </w:tr>
      <w:tr w:rsidR="001F40BD" w:rsidRPr="001F40BD" w14:paraId="6429B62A" w14:textId="77777777" w:rsidTr="001F40BD">
        <w:trPr>
          <w:trHeight w:val="329"/>
        </w:trPr>
        <w:tc>
          <w:tcPr>
            <w:tcW w:w="1543" w:type="dxa"/>
            <w:vMerge/>
            <w:tcBorders>
              <w:top w:val="single" w:sz="8" w:space="0" w:color="auto"/>
              <w:left w:val="single" w:sz="8" w:space="0" w:color="auto"/>
              <w:bottom w:val="single" w:sz="8" w:space="0" w:color="000000"/>
              <w:right w:val="single" w:sz="8" w:space="0" w:color="auto"/>
            </w:tcBorders>
            <w:vAlign w:val="center"/>
            <w:hideMark/>
          </w:tcPr>
          <w:p w14:paraId="41D4F1B1" w14:textId="77777777" w:rsidR="001F40BD" w:rsidRPr="001F40BD" w:rsidRDefault="001F40BD" w:rsidP="001F40BD">
            <w:pPr>
              <w:spacing w:after="0" w:line="240" w:lineRule="auto"/>
              <w:rPr>
                <w:rFonts w:ascii="Calibri" w:eastAsia="Times New Roman" w:hAnsi="Calibri" w:cs="Calibri"/>
                <w:color w:val="000000"/>
                <w:lang w:eastAsia="en-GB"/>
              </w:rPr>
            </w:pPr>
          </w:p>
        </w:tc>
        <w:tc>
          <w:tcPr>
            <w:tcW w:w="1945" w:type="dxa"/>
            <w:vMerge/>
            <w:tcBorders>
              <w:top w:val="single" w:sz="8" w:space="0" w:color="auto"/>
              <w:left w:val="single" w:sz="8" w:space="0" w:color="auto"/>
              <w:bottom w:val="single" w:sz="8" w:space="0" w:color="000000"/>
              <w:right w:val="single" w:sz="8" w:space="0" w:color="auto"/>
            </w:tcBorders>
            <w:vAlign w:val="center"/>
            <w:hideMark/>
          </w:tcPr>
          <w:p w14:paraId="2148EFC4" w14:textId="77777777" w:rsidR="001F40BD" w:rsidRPr="001F40BD" w:rsidRDefault="001F40BD" w:rsidP="001F40BD">
            <w:pPr>
              <w:spacing w:after="0" w:line="240" w:lineRule="auto"/>
              <w:rPr>
                <w:rFonts w:ascii="Calibri" w:eastAsia="Times New Roman" w:hAnsi="Calibri" w:cs="Calibri"/>
                <w:color w:val="000000"/>
                <w:lang w:eastAsia="en-GB"/>
              </w:rPr>
            </w:pPr>
          </w:p>
        </w:tc>
        <w:tc>
          <w:tcPr>
            <w:tcW w:w="1546" w:type="dxa"/>
            <w:vMerge/>
            <w:tcBorders>
              <w:top w:val="single" w:sz="8" w:space="0" w:color="auto"/>
              <w:left w:val="single" w:sz="8" w:space="0" w:color="auto"/>
              <w:bottom w:val="single" w:sz="8" w:space="0" w:color="000000"/>
              <w:right w:val="single" w:sz="8" w:space="0" w:color="auto"/>
            </w:tcBorders>
            <w:vAlign w:val="center"/>
            <w:hideMark/>
          </w:tcPr>
          <w:p w14:paraId="0622EB3A" w14:textId="77777777" w:rsidR="001F40BD" w:rsidRPr="001F40BD" w:rsidRDefault="001F40BD" w:rsidP="001F40BD">
            <w:pPr>
              <w:spacing w:after="0" w:line="240" w:lineRule="auto"/>
              <w:rPr>
                <w:rFonts w:ascii="Calibri" w:eastAsia="Times New Roman" w:hAnsi="Calibri" w:cs="Calibri"/>
                <w:color w:val="000000"/>
                <w:lang w:eastAsia="en-GB"/>
              </w:rPr>
            </w:pPr>
          </w:p>
        </w:tc>
        <w:tc>
          <w:tcPr>
            <w:tcW w:w="1544" w:type="dxa"/>
            <w:vMerge/>
            <w:tcBorders>
              <w:top w:val="single" w:sz="8" w:space="0" w:color="auto"/>
              <w:left w:val="single" w:sz="8" w:space="0" w:color="auto"/>
              <w:bottom w:val="single" w:sz="8" w:space="0" w:color="000000"/>
              <w:right w:val="single" w:sz="8" w:space="0" w:color="auto"/>
            </w:tcBorders>
            <w:vAlign w:val="center"/>
            <w:hideMark/>
          </w:tcPr>
          <w:p w14:paraId="04A6CC51" w14:textId="77777777" w:rsidR="001F40BD" w:rsidRPr="001F40BD" w:rsidRDefault="001F40BD" w:rsidP="001F40BD">
            <w:pPr>
              <w:spacing w:after="0" w:line="240" w:lineRule="auto"/>
              <w:rPr>
                <w:rFonts w:ascii="Calibri" w:eastAsia="Times New Roman" w:hAnsi="Calibri" w:cs="Calibri"/>
                <w:color w:val="000000"/>
                <w:lang w:eastAsia="en-GB"/>
              </w:rPr>
            </w:pPr>
          </w:p>
        </w:tc>
        <w:tc>
          <w:tcPr>
            <w:tcW w:w="1294" w:type="dxa"/>
            <w:vMerge/>
            <w:tcBorders>
              <w:top w:val="single" w:sz="8" w:space="0" w:color="auto"/>
              <w:left w:val="single" w:sz="8" w:space="0" w:color="auto"/>
              <w:bottom w:val="single" w:sz="8" w:space="0" w:color="000000"/>
              <w:right w:val="single" w:sz="8" w:space="0" w:color="auto"/>
            </w:tcBorders>
            <w:vAlign w:val="center"/>
            <w:hideMark/>
          </w:tcPr>
          <w:p w14:paraId="0DF8F467" w14:textId="77777777" w:rsidR="001F40BD" w:rsidRPr="001F40BD" w:rsidRDefault="001F40BD" w:rsidP="001F40BD">
            <w:pPr>
              <w:spacing w:after="0" w:line="240" w:lineRule="auto"/>
              <w:rPr>
                <w:rFonts w:ascii="Calibri" w:eastAsia="Times New Roman" w:hAnsi="Calibri" w:cs="Calibri"/>
                <w:color w:val="000000"/>
                <w:lang w:eastAsia="en-GB"/>
              </w:rPr>
            </w:pPr>
          </w:p>
        </w:tc>
        <w:tc>
          <w:tcPr>
            <w:tcW w:w="1380" w:type="dxa"/>
            <w:vMerge/>
            <w:tcBorders>
              <w:top w:val="single" w:sz="8" w:space="0" w:color="auto"/>
              <w:left w:val="single" w:sz="8" w:space="0" w:color="auto"/>
              <w:bottom w:val="single" w:sz="8" w:space="0" w:color="000000"/>
              <w:right w:val="single" w:sz="8" w:space="0" w:color="auto"/>
            </w:tcBorders>
            <w:vAlign w:val="center"/>
            <w:hideMark/>
          </w:tcPr>
          <w:p w14:paraId="22C4D701" w14:textId="77777777" w:rsidR="001F40BD" w:rsidRPr="001F40BD" w:rsidRDefault="001F40BD" w:rsidP="001F40BD">
            <w:pPr>
              <w:spacing w:after="0" w:line="240" w:lineRule="auto"/>
              <w:rPr>
                <w:rFonts w:ascii="Calibri" w:eastAsia="Times New Roman" w:hAnsi="Calibri" w:cs="Calibri"/>
                <w:color w:val="000000"/>
                <w:lang w:eastAsia="en-GB"/>
              </w:rPr>
            </w:pPr>
          </w:p>
        </w:tc>
        <w:tc>
          <w:tcPr>
            <w:tcW w:w="249" w:type="dxa"/>
            <w:tcBorders>
              <w:top w:val="nil"/>
              <w:left w:val="nil"/>
              <w:bottom w:val="nil"/>
              <w:right w:val="nil"/>
            </w:tcBorders>
            <w:shd w:val="clear" w:color="auto" w:fill="auto"/>
            <w:noWrap/>
            <w:vAlign w:val="bottom"/>
            <w:hideMark/>
          </w:tcPr>
          <w:p w14:paraId="7479150E" w14:textId="77777777" w:rsidR="001F40BD" w:rsidRPr="001F40BD" w:rsidRDefault="001F40BD" w:rsidP="001F40BD">
            <w:pPr>
              <w:spacing w:after="0" w:line="240" w:lineRule="auto"/>
              <w:jc w:val="center"/>
              <w:rPr>
                <w:rFonts w:ascii="Calibri" w:eastAsia="Times New Roman" w:hAnsi="Calibri" w:cs="Calibri"/>
                <w:color w:val="000000"/>
                <w:lang w:eastAsia="en-GB"/>
              </w:rPr>
            </w:pPr>
          </w:p>
        </w:tc>
      </w:tr>
      <w:tr w:rsidR="001F40BD" w:rsidRPr="001F40BD" w14:paraId="1F3BFE16" w14:textId="77777777" w:rsidTr="001F40BD">
        <w:trPr>
          <w:trHeight w:val="313"/>
        </w:trPr>
        <w:tc>
          <w:tcPr>
            <w:tcW w:w="1543" w:type="dxa"/>
            <w:tcBorders>
              <w:top w:val="nil"/>
              <w:left w:val="single" w:sz="8" w:space="0" w:color="auto"/>
              <w:bottom w:val="single" w:sz="4" w:space="0" w:color="auto"/>
              <w:right w:val="single" w:sz="8" w:space="0" w:color="auto"/>
            </w:tcBorders>
            <w:shd w:val="clear" w:color="000000" w:fill="D9D9D9"/>
            <w:noWrap/>
            <w:vAlign w:val="bottom"/>
            <w:hideMark/>
          </w:tcPr>
          <w:p w14:paraId="2F3E61AB"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20</w:t>
            </w:r>
          </w:p>
        </w:tc>
        <w:tc>
          <w:tcPr>
            <w:tcW w:w="1945" w:type="dxa"/>
            <w:tcBorders>
              <w:top w:val="nil"/>
              <w:left w:val="nil"/>
              <w:bottom w:val="single" w:sz="4" w:space="0" w:color="auto"/>
              <w:right w:val="single" w:sz="8" w:space="0" w:color="auto"/>
            </w:tcBorders>
            <w:shd w:val="clear" w:color="000000" w:fill="F2F2F2"/>
            <w:noWrap/>
            <w:vAlign w:val="bottom"/>
            <w:hideMark/>
          </w:tcPr>
          <w:p w14:paraId="0735B2FE"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157.143</w:t>
            </w:r>
          </w:p>
        </w:tc>
        <w:tc>
          <w:tcPr>
            <w:tcW w:w="1546" w:type="dxa"/>
            <w:tcBorders>
              <w:top w:val="nil"/>
              <w:left w:val="nil"/>
              <w:bottom w:val="single" w:sz="4" w:space="0" w:color="auto"/>
              <w:right w:val="single" w:sz="8" w:space="0" w:color="auto"/>
            </w:tcBorders>
            <w:shd w:val="clear" w:color="000000" w:fill="D9D9D9"/>
            <w:noWrap/>
            <w:vAlign w:val="bottom"/>
            <w:hideMark/>
          </w:tcPr>
          <w:p w14:paraId="322073E5"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157.15</w:t>
            </w:r>
          </w:p>
        </w:tc>
        <w:tc>
          <w:tcPr>
            <w:tcW w:w="1544" w:type="dxa"/>
            <w:tcBorders>
              <w:top w:val="nil"/>
              <w:left w:val="nil"/>
              <w:bottom w:val="single" w:sz="4" w:space="0" w:color="auto"/>
              <w:right w:val="single" w:sz="8" w:space="0" w:color="auto"/>
            </w:tcBorders>
            <w:shd w:val="clear" w:color="000000" w:fill="F2F2F2"/>
            <w:noWrap/>
            <w:vAlign w:val="bottom"/>
            <w:hideMark/>
          </w:tcPr>
          <w:p w14:paraId="220AE5D2"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63.079</w:t>
            </w:r>
          </w:p>
        </w:tc>
        <w:tc>
          <w:tcPr>
            <w:tcW w:w="1294" w:type="dxa"/>
            <w:tcBorders>
              <w:top w:val="nil"/>
              <w:left w:val="nil"/>
              <w:bottom w:val="single" w:sz="4" w:space="0" w:color="auto"/>
              <w:right w:val="single" w:sz="8" w:space="0" w:color="auto"/>
            </w:tcBorders>
            <w:shd w:val="clear" w:color="000000" w:fill="D9D9D9"/>
            <w:noWrap/>
            <w:vAlign w:val="bottom"/>
            <w:hideMark/>
          </w:tcPr>
          <w:p w14:paraId="171F63A9"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0.007</w:t>
            </w:r>
          </w:p>
        </w:tc>
        <w:tc>
          <w:tcPr>
            <w:tcW w:w="1380" w:type="dxa"/>
            <w:tcBorders>
              <w:top w:val="nil"/>
              <w:left w:val="nil"/>
              <w:bottom w:val="single" w:sz="4" w:space="0" w:color="auto"/>
              <w:right w:val="single" w:sz="8" w:space="0" w:color="auto"/>
            </w:tcBorders>
            <w:shd w:val="clear" w:color="000000" w:fill="F2F2F2"/>
            <w:noWrap/>
            <w:vAlign w:val="bottom"/>
            <w:hideMark/>
          </w:tcPr>
          <w:p w14:paraId="2A3F10FB"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0.00445%</w:t>
            </w:r>
          </w:p>
        </w:tc>
        <w:tc>
          <w:tcPr>
            <w:tcW w:w="249" w:type="dxa"/>
            <w:vAlign w:val="center"/>
            <w:hideMark/>
          </w:tcPr>
          <w:p w14:paraId="507B24B4" w14:textId="77777777" w:rsidR="001F40BD" w:rsidRPr="001F40BD" w:rsidRDefault="001F40BD" w:rsidP="001F40BD">
            <w:pPr>
              <w:spacing w:after="0" w:line="240" w:lineRule="auto"/>
              <w:rPr>
                <w:rFonts w:ascii="Times New Roman" w:eastAsia="Times New Roman" w:hAnsi="Times New Roman" w:cs="Times New Roman"/>
                <w:sz w:val="20"/>
                <w:szCs w:val="20"/>
                <w:lang w:eastAsia="en-GB"/>
              </w:rPr>
            </w:pPr>
          </w:p>
        </w:tc>
      </w:tr>
      <w:tr w:rsidR="001F40BD" w:rsidRPr="001F40BD" w14:paraId="2D01C0DE" w14:textId="77777777" w:rsidTr="001F40BD">
        <w:trPr>
          <w:trHeight w:val="313"/>
        </w:trPr>
        <w:tc>
          <w:tcPr>
            <w:tcW w:w="1543" w:type="dxa"/>
            <w:tcBorders>
              <w:top w:val="nil"/>
              <w:left w:val="single" w:sz="8" w:space="0" w:color="auto"/>
              <w:bottom w:val="single" w:sz="4" w:space="0" w:color="auto"/>
              <w:right w:val="single" w:sz="8" w:space="0" w:color="auto"/>
            </w:tcBorders>
            <w:shd w:val="clear" w:color="000000" w:fill="D9D9D9"/>
            <w:noWrap/>
            <w:vAlign w:val="bottom"/>
            <w:hideMark/>
          </w:tcPr>
          <w:p w14:paraId="5B8F4CA9"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10</w:t>
            </w:r>
          </w:p>
        </w:tc>
        <w:tc>
          <w:tcPr>
            <w:tcW w:w="1945" w:type="dxa"/>
            <w:tcBorders>
              <w:top w:val="nil"/>
              <w:left w:val="nil"/>
              <w:bottom w:val="single" w:sz="4" w:space="0" w:color="auto"/>
              <w:right w:val="single" w:sz="8" w:space="0" w:color="auto"/>
            </w:tcBorders>
            <w:shd w:val="clear" w:color="000000" w:fill="F2F2F2"/>
            <w:noWrap/>
            <w:vAlign w:val="bottom"/>
            <w:hideMark/>
          </w:tcPr>
          <w:p w14:paraId="237CD1DA"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157.143</w:t>
            </w:r>
          </w:p>
        </w:tc>
        <w:tc>
          <w:tcPr>
            <w:tcW w:w="1546" w:type="dxa"/>
            <w:tcBorders>
              <w:top w:val="nil"/>
              <w:left w:val="nil"/>
              <w:bottom w:val="single" w:sz="4" w:space="0" w:color="auto"/>
              <w:right w:val="single" w:sz="8" w:space="0" w:color="auto"/>
            </w:tcBorders>
            <w:shd w:val="clear" w:color="000000" w:fill="D9D9D9"/>
            <w:noWrap/>
            <w:vAlign w:val="bottom"/>
            <w:hideMark/>
          </w:tcPr>
          <w:p w14:paraId="068B659A"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157.15</w:t>
            </w:r>
          </w:p>
        </w:tc>
        <w:tc>
          <w:tcPr>
            <w:tcW w:w="1544" w:type="dxa"/>
            <w:tcBorders>
              <w:top w:val="nil"/>
              <w:left w:val="nil"/>
              <w:bottom w:val="single" w:sz="4" w:space="0" w:color="auto"/>
              <w:right w:val="single" w:sz="8" w:space="0" w:color="auto"/>
            </w:tcBorders>
            <w:shd w:val="clear" w:color="000000" w:fill="F2F2F2"/>
            <w:noWrap/>
            <w:vAlign w:val="bottom"/>
            <w:hideMark/>
          </w:tcPr>
          <w:p w14:paraId="2CC56A69"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62.971</w:t>
            </w:r>
          </w:p>
        </w:tc>
        <w:tc>
          <w:tcPr>
            <w:tcW w:w="1294" w:type="dxa"/>
            <w:tcBorders>
              <w:top w:val="nil"/>
              <w:left w:val="nil"/>
              <w:bottom w:val="single" w:sz="4" w:space="0" w:color="auto"/>
              <w:right w:val="single" w:sz="8" w:space="0" w:color="auto"/>
            </w:tcBorders>
            <w:shd w:val="clear" w:color="000000" w:fill="D9D9D9"/>
            <w:noWrap/>
            <w:vAlign w:val="bottom"/>
            <w:hideMark/>
          </w:tcPr>
          <w:p w14:paraId="2C901117"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0.007</w:t>
            </w:r>
          </w:p>
        </w:tc>
        <w:tc>
          <w:tcPr>
            <w:tcW w:w="1380" w:type="dxa"/>
            <w:tcBorders>
              <w:top w:val="nil"/>
              <w:left w:val="nil"/>
              <w:bottom w:val="single" w:sz="4" w:space="0" w:color="auto"/>
              <w:right w:val="single" w:sz="8" w:space="0" w:color="auto"/>
            </w:tcBorders>
            <w:shd w:val="clear" w:color="000000" w:fill="F2F2F2"/>
            <w:noWrap/>
            <w:vAlign w:val="bottom"/>
            <w:hideMark/>
          </w:tcPr>
          <w:p w14:paraId="2DEC7C1E"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0.00445%</w:t>
            </w:r>
          </w:p>
        </w:tc>
        <w:tc>
          <w:tcPr>
            <w:tcW w:w="249" w:type="dxa"/>
            <w:vAlign w:val="center"/>
            <w:hideMark/>
          </w:tcPr>
          <w:p w14:paraId="64625FCA" w14:textId="77777777" w:rsidR="001F40BD" w:rsidRPr="001F40BD" w:rsidRDefault="001F40BD" w:rsidP="001F40BD">
            <w:pPr>
              <w:spacing w:after="0" w:line="240" w:lineRule="auto"/>
              <w:rPr>
                <w:rFonts w:ascii="Times New Roman" w:eastAsia="Times New Roman" w:hAnsi="Times New Roman" w:cs="Times New Roman"/>
                <w:sz w:val="20"/>
                <w:szCs w:val="20"/>
                <w:lang w:eastAsia="en-GB"/>
              </w:rPr>
            </w:pPr>
          </w:p>
        </w:tc>
      </w:tr>
      <w:tr w:rsidR="001F40BD" w:rsidRPr="001F40BD" w14:paraId="562E0595" w14:textId="77777777" w:rsidTr="001F40BD">
        <w:trPr>
          <w:trHeight w:val="313"/>
        </w:trPr>
        <w:tc>
          <w:tcPr>
            <w:tcW w:w="1543" w:type="dxa"/>
            <w:tcBorders>
              <w:top w:val="nil"/>
              <w:left w:val="single" w:sz="8" w:space="0" w:color="auto"/>
              <w:bottom w:val="single" w:sz="4" w:space="0" w:color="auto"/>
              <w:right w:val="single" w:sz="8" w:space="0" w:color="auto"/>
            </w:tcBorders>
            <w:shd w:val="clear" w:color="000000" w:fill="D9D9D9"/>
            <w:noWrap/>
            <w:vAlign w:val="bottom"/>
            <w:hideMark/>
          </w:tcPr>
          <w:p w14:paraId="3750E17C"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5</w:t>
            </w:r>
          </w:p>
        </w:tc>
        <w:tc>
          <w:tcPr>
            <w:tcW w:w="1945" w:type="dxa"/>
            <w:tcBorders>
              <w:top w:val="nil"/>
              <w:left w:val="nil"/>
              <w:bottom w:val="single" w:sz="4" w:space="0" w:color="auto"/>
              <w:right w:val="single" w:sz="8" w:space="0" w:color="auto"/>
            </w:tcBorders>
            <w:shd w:val="clear" w:color="000000" w:fill="F2F2F2"/>
            <w:noWrap/>
            <w:vAlign w:val="bottom"/>
            <w:hideMark/>
          </w:tcPr>
          <w:p w14:paraId="34E72DE9"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157.143</w:t>
            </w:r>
          </w:p>
        </w:tc>
        <w:tc>
          <w:tcPr>
            <w:tcW w:w="1546" w:type="dxa"/>
            <w:tcBorders>
              <w:top w:val="nil"/>
              <w:left w:val="nil"/>
              <w:bottom w:val="single" w:sz="4" w:space="0" w:color="auto"/>
              <w:right w:val="single" w:sz="8" w:space="0" w:color="auto"/>
            </w:tcBorders>
            <w:shd w:val="clear" w:color="000000" w:fill="D9D9D9"/>
            <w:noWrap/>
            <w:vAlign w:val="bottom"/>
            <w:hideMark/>
          </w:tcPr>
          <w:p w14:paraId="23D911A6"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157.15</w:t>
            </w:r>
          </w:p>
        </w:tc>
        <w:tc>
          <w:tcPr>
            <w:tcW w:w="1544" w:type="dxa"/>
            <w:tcBorders>
              <w:top w:val="nil"/>
              <w:left w:val="nil"/>
              <w:bottom w:val="single" w:sz="4" w:space="0" w:color="auto"/>
              <w:right w:val="single" w:sz="8" w:space="0" w:color="auto"/>
            </w:tcBorders>
            <w:shd w:val="clear" w:color="000000" w:fill="F2F2F2"/>
            <w:noWrap/>
            <w:vAlign w:val="bottom"/>
            <w:hideMark/>
          </w:tcPr>
          <w:p w14:paraId="5986C427"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62.916</w:t>
            </w:r>
          </w:p>
        </w:tc>
        <w:tc>
          <w:tcPr>
            <w:tcW w:w="1294" w:type="dxa"/>
            <w:tcBorders>
              <w:top w:val="nil"/>
              <w:left w:val="nil"/>
              <w:bottom w:val="single" w:sz="4" w:space="0" w:color="auto"/>
              <w:right w:val="single" w:sz="8" w:space="0" w:color="auto"/>
            </w:tcBorders>
            <w:shd w:val="clear" w:color="000000" w:fill="D9D9D9"/>
            <w:noWrap/>
            <w:vAlign w:val="bottom"/>
            <w:hideMark/>
          </w:tcPr>
          <w:p w14:paraId="221FE483"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0.007</w:t>
            </w:r>
          </w:p>
        </w:tc>
        <w:tc>
          <w:tcPr>
            <w:tcW w:w="1380" w:type="dxa"/>
            <w:tcBorders>
              <w:top w:val="nil"/>
              <w:left w:val="nil"/>
              <w:bottom w:val="single" w:sz="4" w:space="0" w:color="auto"/>
              <w:right w:val="single" w:sz="8" w:space="0" w:color="auto"/>
            </w:tcBorders>
            <w:shd w:val="clear" w:color="000000" w:fill="F2F2F2"/>
            <w:noWrap/>
            <w:vAlign w:val="bottom"/>
            <w:hideMark/>
          </w:tcPr>
          <w:p w14:paraId="3C8E2EFC"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0.00445%</w:t>
            </w:r>
          </w:p>
        </w:tc>
        <w:tc>
          <w:tcPr>
            <w:tcW w:w="249" w:type="dxa"/>
            <w:vAlign w:val="center"/>
            <w:hideMark/>
          </w:tcPr>
          <w:p w14:paraId="35AD58A2" w14:textId="77777777" w:rsidR="001F40BD" w:rsidRPr="001F40BD" w:rsidRDefault="001F40BD" w:rsidP="001F40BD">
            <w:pPr>
              <w:spacing w:after="0" w:line="240" w:lineRule="auto"/>
              <w:rPr>
                <w:rFonts w:ascii="Times New Roman" w:eastAsia="Times New Roman" w:hAnsi="Times New Roman" w:cs="Times New Roman"/>
                <w:sz w:val="20"/>
                <w:szCs w:val="20"/>
                <w:lang w:eastAsia="en-GB"/>
              </w:rPr>
            </w:pPr>
          </w:p>
        </w:tc>
      </w:tr>
      <w:tr w:rsidR="001F40BD" w:rsidRPr="001F40BD" w14:paraId="34242730" w14:textId="77777777" w:rsidTr="001F40BD">
        <w:trPr>
          <w:trHeight w:val="313"/>
        </w:trPr>
        <w:tc>
          <w:tcPr>
            <w:tcW w:w="1543" w:type="dxa"/>
            <w:tcBorders>
              <w:top w:val="nil"/>
              <w:left w:val="single" w:sz="8" w:space="0" w:color="auto"/>
              <w:bottom w:val="single" w:sz="4" w:space="0" w:color="auto"/>
              <w:right w:val="single" w:sz="8" w:space="0" w:color="auto"/>
            </w:tcBorders>
            <w:shd w:val="clear" w:color="000000" w:fill="D9D9D9"/>
            <w:noWrap/>
            <w:vAlign w:val="bottom"/>
            <w:hideMark/>
          </w:tcPr>
          <w:p w14:paraId="3E9910F3"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2.5</w:t>
            </w:r>
          </w:p>
        </w:tc>
        <w:tc>
          <w:tcPr>
            <w:tcW w:w="1945" w:type="dxa"/>
            <w:tcBorders>
              <w:top w:val="nil"/>
              <w:left w:val="nil"/>
              <w:bottom w:val="single" w:sz="4" w:space="0" w:color="auto"/>
              <w:right w:val="single" w:sz="8" w:space="0" w:color="auto"/>
            </w:tcBorders>
            <w:shd w:val="clear" w:color="000000" w:fill="F2F2F2"/>
            <w:noWrap/>
            <w:vAlign w:val="bottom"/>
            <w:hideMark/>
          </w:tcPr>
          <w:p w14:paraId="112C22BB"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157.143</w:t>
            </w:r>
          </w:p>
        </w:tc>
        <w:tc>
          <w:tcPr>
            <w:tcW w:w="1546" w:type="dxa"/>
            <w:tcBorders>
              <w:top w:val="nil"/>
              <w:left w:val="nil"/>
              <w:bottom w:val="single" w:sz="4" w:space="0" w:color="auto"/>
              <w:right w:val="single" w:sz="8" w:space="0" w:color="auto"/>
            </w:tcBorders>
            <w:shd w:val="clear" w:color="000000" w:fill="D9D9D9"/>
            <w:noWrap/>
            <w:vAlign w:val="bottom"/>
            <w:hideMark/>
          </w:tcPr>
          <w:p w14:paraId="653D1B5A"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157.15</w:t>
            </w:r>
          </w:p>
        </w:tc>
        <w:tc>
          <w:tcPr>
            <w:tcW w:w="1544" w:type="dxa"/>
            <w:tcBorders>
              <w:top w:val="nil"/>
              <w:left w:val="nil"/>
              <w:bottom w:val="single" w:sz="4" w:space="0" w:color="auto"/>
              <w:right w:val="single" w:sz="8" w:space="0" w:color="auto"/>
            </w:tcBorders>
            <w:shd w:val="clear" w:color="000000" w:fill="F2F2F2"/>
            <w:noWrap/>
            <w:vAlign w:val="bottom"/>
            <w:hideMark/>
          </w:tcPr>
          <w:p w14:paraId="744F271B"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62.889</w:t>
            </w:r>
          </w:p>
        </w:tc>
        <w:tc>
          <w:tcPr>
            <w:tcW w:w="1294" w:type="dxa"/>
            <w:tcBorders>
              <w:top w:val="nil"/>
              <w:left w:val="nil"/>
              <w:bottom w:val="single" w:sz="4" w:space="0" w:color="auto"/>
              <w:right w:val="single" w:sz="8" w:space="0" w:color="auto"/>
            </w:tcBorders>
            <w:shd w:val="clear" w:color="000000" w:fill="D9D9D9"/>
            <w:noWrap/>
            <w:vAlign w:val="bottom"/>
            <w:hideMark/>
          </w:tcPr>
          <w:p w14:paraId="1B9C27BA"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0.007</w:t>
            </w:r>
          </w:p>
        </w:tc>
        <w:tc>
          <w:tcPr>
            <w:tcW w:w="1380" w:type="dxa"/>
            <w:tcBorders>
              <w:top w:val="nil"/>
              <w:left w:val="nil"/>
              <w:bottom w:val="single" w:sz="4" w:space="0" w:color="auto"/>
              <w:right w:val="single" w:sz="8" w:space="0" w:color="auto"/>
            </w:tcBorders>
            <w:shd w:val="clear" w:color="000000" w:fill="F2F2F2"/>
            <w:noWrap/>
            <w:vAlign w:val="bottom"/>
            <w:hideMark/>
          </w:tcPr>
          <w:p w14:paraId="50ACDA38"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0.00445%</w:t>
            </w:r>
          </w:p>
        </w:tc>
        <w:tc>
          <w:tcPr>
            <w:tcW w:w="249" w:type="dxa"/>
            <w:vAlign w:val="center"/>
            <w:hideMark/>
          </w:tcPr>
          <w:p w14:paraId="123C7368" w14:textId="77777777" w:rsidR="001F40BD" w:rsidRPr="001F40BD" w:rsidRDefault="001F40BD" w:rsidP="001F40BD">
            <w:pPr>
              <w:spacing w:after="0" w:line="240" w:lineRule="auto"/>
              <w:rPr>
                <w:rFonts w:ascii="Times New Roman" w:eastAsia="Times New Roman" w:hAnsi="Times New Roman" w:cs="Times New Roman"/>
                <w:sz w:val="20"/>
                <w:szCs w:val="20"/>
                <w:lang w:eastAsia="en-GB"/>
              </w:rPr>
            </w:pPr>
          </w:p>
        </w:tc>
      </w:tr>
      <w:tr w:rsidR="001F40BD" w:rsidRPr="001F40BD" w14:paraId="5C02F608" w14:textId="77777777" w:rsidTr="001F40BD">
        <w:trPr>
          <w:trHeight w:val="329"/>
        </w:trPr>
        <w:tc>
          <w:tcPr>
            <w:tcW w:w="1543" w:type="dxa"/>
            <w:tcBorders>
              <w:top w:val="nil"/>
              <w:left w:val="single" w:sz="8" w:space="0" w:color="auto"/>
              <w:bottom w:val="single" w:sz="8" w:space="0" w:color="auto"/>
              <w:right w:val="single" w:sz="8" w:space="0" w:color="auto"/>
            </w:tcBorders>
            <w:shd w:val="clear" w:color="000000" w:fill="D9D9D9"/>
            <w:noWrap/>
            <w:vAlign w:val="bottom"/>
            <w:hideMark/>
          </w:tcPr>
          <w:p w14:paraId="6A001E13"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w:t>
            </w:r>
          </w:p>
        </w:tc>
        <w:tc>
          <w:tcPr>
            <w:tcW w:w="1945" w:type="dxa"/>
            <w:tcBorders>
              <w:top w:val="nil"/>
              <w:left w:val="nil"/>
              <w:bottom w:val="single" w:sz="8" w:space="0" w:color="auto"/>
              <w:right w:val="single" w:sz="8" w:space="0" w:color="auto"/>
            </w:tcBorders>
            <w:shd w:val="clear" w:color="000000" w:fill="F2F2F2"/>
            <w:noWrap/>
            <w:vAlign w:val="bottom"/>
            <w:hideMark/>
          </w:tcPr>
          <w:p w14:paraId="218E9D3D"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157.143</w:t>
            </w:r>
          </w:p>
        </w:tc>
        <w:tc>
          <w:tcPr>
            <w:tcW w:w="1546" w:type="dxa"/>
            <w:tcBorders>
              <w:top w:val="nil"/>
              <w:left w:val="nil"/>
              <w:bottom w:val="single" w:sz="8" w:space="0" w:color="auto"/>
              <w:right w:val="single" w:sz="8" w:space="0" w:color="auto"/>
            </w:tcBorders>
            <w:shd w:val="clear" w:color="000000" w:fill="D9D9D9"/>
            <w:noWrap/>
            <w:vAlign w:val="bottom"/>
            <w:hideMark/>
          </w:tcPr>
          <w:p w14:paraId="7732FAEF"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157.15</w:t>
            </w:r>
          </w:p>
        </w:tc>
        <w:tc>
          <w:tcPr>
            <w:tcW w:w="1544" w:type="dxa"/>
            <w:tcBorders>
              <w:top w:val="nil"/>
              <w:left w:val="nil"/>
              <w:bottom w:val="single" w:sz="8" w:space="0" w:color="auto"/>
              <w:right w:val="single" w:sz="8" w:space="0" w:color="auto"/>
            </w:tcBorders>
            <w:shd w:val="clear" w:color="000000" w:fill="F2F2F2"/>
            <w:noWrap/>
            <w:vAlign w:val="bottom"/>
            <w:hideMark/>
          </w:tcPr>
          <w:p w14:paraId="79D1917D"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62.872</w:t>
            </w:r>
          </w:p>
        </w:tc>
        <w:tc>
          <w:tcPr>
            <w:tcW w:w="1294" w:type="dxa"/>
            <w:tcBorders>
              <w:top w:val="nil"/>
              <w:left w:val="nil"/>
              <w:bottom w:val="single" w:sz="8" w:space="0" w:color="auto"/>
              <w:right w:val="single" w:sz="8" w:space="0" w:color="auto"/>
            </w:tcBorders>
            <w:shd w:val="clear" w:color="000000" w:fill="D9D9D9"/>
            <w:noWrap/>
            <w:vAlign w:val="bottom"/>
            <w:hideMark/>
          </w:tcPr>
          <w:p w14:paraId="77C7738D"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0.007</w:t>
            </w:r>
          </w:p>
        </w:tc>
        <w:tc>
          <w:tcPr>
            <w:tcW w:w="1380" w:type="dxa"/>
            <w:tcBorders>
              <w:top w:val="nil"/>
              <w:left w:val="nil"/>
              <w:bottom w:val="single" w:sz="8" w:space="0" w:color="auto"/>
              <w:right w:val="single" w:sz="8" w:space="0" w:color="auto"/>
            </w:tcBorders>
            <w:shd w:val="clear" w:color="000000" w:fill="F2F2F2"/>
            <w:noWrap/>
            <w:vAlign w:val="bottom"/>
            <w:hideMark/>
          </w:tcPr>
          <w:p w14:paraId="39A8CDE7" w14:textId="77777777" w:rsidR="001F40BD" w:rsidRPr="001F40BD" w:rsidRDefault="001F40BD" w:rsidP="001F40BD">
            <w:pPr>
              <w:spacing w:after="0" w:line="240" w:lineRule="auto"/>
              <w:jc w:val="right"/>
              <w:rPr>
                <w:rFonts w:ascii="Calibri" w:eastAsia="Times New Roman" w:hAnsi="Calibri" w:cs="Calibri"/>
                <w:color w:val="000000"/>
                <w:lang w:eastAsia="en-GB"/>
              </w:rPr>
            </w:pPr>
            <w:r w:rsidRPr="001F40BD">
              <w:rPr>
                <w:rFonts w:ascii="Calibri" w:eastAsia="Times New Roman" w:hAnsi="Calibri" w:cs="Calibri"/>
                <w:color w:val="000000"/>
                <w:lang w:eastAsia="en-GB"/>
              </w:rPr>
              <w:t>0.00445%</w:t>
            </w:r>
          </w:p>
        </w:tc>
        <w:tc>
          <w:tcPr>
            <w:tcW w:w="249" w:type="dxa"/>
            <w:vAlign w:val="center"/>
            <w:hideMark/>
          </w:tcPr>
          <w:p w14:paraId="1BEFDD21" w14:textId="77777777" w:rsidR="001F40BD" w:rsidRPr="001F40BD" w:rsidRDefault="001F40BD" w:rsidP="007E30BA">
            <w:pPr>
              <w:keepNext/>
              <w:spacing w:after="0" w:line="240" w:lineRule="auto"/>
              <w:rPr>
                <w:rFonts w:ascii="Times New Roman" w:eastAsia="Times New Roman" w:hAnsi="Times New Roman" w:cs="Times New Roman"/>
                <w:sz w:val="20"/>
                <w:szCs w:val="20"/>
                <w:lang w:eastAsia="en-GB"/>
              </w:rPr>
            </w:pPr>
          </w:p>
        </w:tc>
      </w:tr>
    </w:tbl>
    <w:p w14:paraId="7DF1BB00" w14:textId="0F199EDB" w:rsidR="007E30BA" w:rsidRDefault="007E30BA" w:rsidP="007E30BA">
      <w:pPr>
        <w:pStyle w:val="Caption"/>
        <w:framePr w:hSpace="180" w:wrap="around" w:vAnchor="text" w:hAnchor="page" w:x="1430" w:y="2468"/>
      </w:pPr>
      <w:bookmarkStart w:id="8" w:name="_Ref122229984"/>
      <w:bookmarkStart w:id="9" w:name="_Toc122233206"/>
      <w:r>
        <w:t xml:space="preserve">Figure </w:t>
      </w:r>
      <w:r>
        <w:fldChar w:fldCharType="begin"/>
      </w:r>
      <w:r>
        <w:instrText xml:space="preserve"> SEQ Figure \* ARABIC </w:instrText>
      </w:r>
      <w:r>
        <w:fldChar w:fldCharType="separate"/>
      </w:r>
      <w:r w:rsidR="00E5130F">
        <w:rPr>
          <w:noProof/>
        </w:rPr>
        <w:t>1</w:t>
      </w:r>
      <w:r>
        <w:fldChar w:fldCharType="end"/>
      </w:r>
      <w:bookmarkEnd w:id="8"/>
      <w:r>
        <w:t>: Cantilever Beam Validation Results</w:t>
      </w:r>
      <w:bookmarkEnd w:id="9"/>
    </w:p>
    <w:p w14:paraId="0CBABB70" w14:textId="77777777" w:rsidR="001F40BD" w:rsidRDefault="001F40BD" w:rsidP="001F40BD"/>
    <w:p w14:paraId="12B42665" w14:textId="70730388" w:rsidR="00983939" w:rsidRPr="001F40BD" w:rsidRDefault="007E30BA" w:rsidP="001F40BD">
      <w:r>
        <w:fldChar w:fldCharType="begin"/>
      </w:r>
      <w:r>
        <w:instrText xml:space="preserve"> REF _Ref122229984 \h </w:instrText>
      </w:r>
      <w:r>
        <w:fldChar w:fldCharType="separate"/>
      </w:r>
      <w:r>
        <w:t xml:space="preserve">Figure </w:t>
      </w:r>
      <w:r>
        <w:rPr>
          <w:noProof/>
        </w:rPr>
        <w:t>1</w:t>
      </w:r>
      <w:r>
        <w:fldChar w:fldCharType="end"/>
      </w:r>
      <w:r w:rsidR="00AB4501">
        <w:t xml:space="preserve"> shows the results from this validation study. The expected result from the given case study wa</w:t>
      </w:r>
      <w:r w:rsidR="00D62E1C">
        <w:t>s</w:t>
      </w:r>
      <w:r>
        <w:t xml:space="preserve"> 157.143</w:t>
      </w:r>
      <w:r w:rsidR="002D6487">
        <w:t>mm</w:t>
      </w:r>
      <w:r>
        <w:t xml:space="preserve"> and as the table clearly shows, </w:t>
      </w:r>
      <w:r w:rsidR="002D6487">
        <w:t xml:space="preserve">element sizing of the mesh had no effect on the </w:t>
      </w:r>
      <w:r w:rsidR="00147BEF">
        <w:t xml:space="preserve">static </w:t>
      </w:r>
      <w:r w:rsidR="002D6487">
        <w:t xml:space="preserve">structural </w:t>
      </w:r>
      <w:r w:rsidR="00147BEF">
        <w:t xml:space="preserve">solution within Ansys. The results show that the error percentage was far under 1% which is </w:t>
      </w:r>
      <w:r w:rsidR="00983939">
        <w:t xml:space="preserve">more than accurate enough in this instance. </w:t>
      </w:r>
    </w:p>
    <w:p w14:paraId="187FA2B2" w14:textId="2CC710E9" w:rsidR="00CF431D" w:rsidRDefault="00CF431D" w:rsidP="00CF431D">
      <w:pPr>
        <w:pStyle w:val="Heading2"/>
      </w:pPr>
      <w:bookmarkStart w:id="10" w:name="_Toc122232848"/>
      <w:r>
        <w:t>Bimetallic Strip Validation</w:t>
      </w:r>
      <w:bookmarkEnd w:id="10"/>
    </w:p>
    <w:p w14:paraId="0BEDE538" w14:textId="181E7805" w:rsidR="00EB70FA" w:rsidRDefault="00EB70FA" w:rsidP="00EB70FA">
      <w:pPr>
        <w:pStyle w:val="Heading3"/>
      </w:pPr>
      <w:bookmarkStart w:id="11" w:name="_Toc122232849"/>
      <w:r>
        <w:t>Testing</w:t>
      </w:r>
      <w:bookmarkEnd w:id="11"/>
    </w:p>
    <w:p w14:paraId="210F11D5" w14:textId="43019111" w:rsidR="00CF431D" w:rsidRDefault="009E1AEE" w:rsidP="00CF431D">
      <w:r>
        <w:t xml:space="preserve">A second </w:t>
      </w:r>
      <w:r w:rsidR="00997AD8">
        <w:t xml:space="preserve">validation study is needed to test the validity of </w:t>
      </w:r>
      <w:r w:rsidR="000540FC">
        <w:t xml:space="preserve">Ansys’ thermal </w:t>
      </w:r>
      <w:r w:rsidR="00AA041A">
        <w:t>analysis</w:t>
      </w:r>
      <w:r w:rsidR="00266AB0">
        <w:t xml:space="preserve"> solver. By using </w:t>
      </w:r>
      <w:r w:rsidR="00496F79">
        <w:t xml:space="preserve">a simplified case study of a bimetallic beam, with simple geometry, </w:t>
      </w:r>
      <w:r w:rsidR="00133DBF">
        <w:t>the values seen in the given case stud</w:t>
      </w:r>
      <w:r w:rsidR="00B241E3">
        <w:t>y</w:t>
      </w:r>
      <w:r w:rsidR="00133DBF">
        <w:t xml:space="preserve"> can be compared</w:t>
      </w:r>
      <w:r w:rsidR="00DA7904">
        <w:t xml:space="preserve">. </w:t>
      </w:r>
      <w:r w:rsidR="00AA041A">
        <w:t>Due</w:t>
      </w:r>
      <w:r w:rsidR="00CF431D">
        <w:t xml:space="preserve"> to </w:t>
      </w:r>
      <w:r w:rsidR="001D46B5">
        <w:t xml:space="preserve">only one uniform temperature being applied to the assembly, and not </w:t>
      </w:r>
      <w:r w:rsidR="00F75E45">
        <w:t>applying different temperature conditions</w:t>
      </w:r>
      <w:r w:rsidR="00DA7904">
        <w:t xml:space="preserve"> across the bar</w:t>
      </w:r>
      <w:r w:rsidR="00F75E45">
        <w:t xml:space="preserve">, </w:t>
      </w:r>
      <w:r w:rsidR="005E68A4">
        <w:t xml:space="preserve">the investigation was completed </w:t>
      </w:r>
      <w:r w:rsidR="00F75E45">
        <w:t xml:space="preserve">inside </w:t>
      </w:r>
      <w:r w:rsidR="005E68A4">
        <w:t xml:space="preserve">the </w:t>
      </w:r>
      <w:r w:rsidR="00F75E45">
        <w:t xml:space="preserve">static structural </w:t>
      </w:r>
      <w:r w:rsidR="005E68A4">
        <w:t xml:space="preserve">solver and </w:t>
      </w:r>
      <w:r w:rsidR="00F75E45">
        <w:t>not</w:t>
      </w:r>
      <w:r w:rsidR="005E68A4">
        <w:t xml:space="preserve"> the</w:t>
      </w:r>
      <w:r w:rsidR="00F75E45">
        <w:t xml:space="preserve"> steady state thermal</w:t>
      </w:r>
      <w:r w:rsidR="005E68A4">
        <w:t xml:space="preserve"> solver</w:t>
      </w:r>
      <w:r w:rsidR="006C3D7A">
        <w:t>.</w:t>
      </w:r>
      <w:r>
        <w:t xml:space="preserve"> </w:t>
      </w:r>
    </w:p>
    <w:p w14:paraId="296530E8" w14:textId="01307DE8" w:rsidR="005E68A4" w:rsidRPr="0080414F" w:rsidRDefault="005E68A4" w:rsidP="00CF431D">
      <w:r>
        <w:t xml:space="preserve">For </w:t>
      </w:r>
      <w:r w:rsidR="006F4E06">
        <w:t xml:space="preserve">this study, two cuboid shapes, both representing a bar of differing </w:t>
      </w:r>
      <w:r w:rsidR="00680125">
        <w:t xml:space="preserve">metals, were built to the specifications of the case study. </w:t>
      </w:r>
      <w:r w:rsidR="00492FE8">
        <w:t xml:space="preserve">As it represents a bimetallic bar, both </w:t>
      </w:r>
      <w:r w:rsidR="00C1479B">
        <w:t xml:space="preserve">bars were built to the exact same dimensions as each other. </w:t>
      </w:r>
      <w:r w:rsidR="00680125">
        <w:t>The</w:t>
      </w:r>
      <w:r w:rsidR="00C1479B">
        <w:t xml:space="preserve"> given dimensions were as follows; </w:t>
      </w:r>
      <w:r w:rsidR="00270F22">
        <w:t xml:space="preserve">100mm x 5mm x 1mm. Then, within SolidWorks, the </w:t>
      </w:r>
      <w:r w:rsidR="0024091E">
        <w:t xml:space="preserve">bars were assembled and mated upon each other. </w:t>
      </w:r>
      <w:r w:rsidR="005C19CF">
        <w:t>T</w:t>
      </w:r>
      <w:r w:rsidR="0024091E">
        <w:t xml:space="preserve">he relevant loads and supports were </w:t>
      </w:r>
      <w:r w:rsidR="00C8425E">
        <w:t>then applied to the bar with the static structural solve</w:t>
      </w:r>
      <w:r w:rsidR="007E0D65">
        <w:t xml:space="preserve">r. The </w:t>
      </w:r>
      <w:r w:rsidR="00B150E6">
        <w:t>two metals used were invar and copper. The invar ha</w:t>
      </w:r>
      <w:r w:rsidR="0069399A">
        <w:t>s</w:t>
      </w:r>
      <w:r w:rsidR="00B150E6">
        <w:t xml:space="preserve"> a given Youngs Modulus of </w:t>
      </w:r>
      <w:r w:rsidR="003E489F">
        <w:t>13</w:t>
      </w:r>
      <w:r w:rsidR="003F6E59">
        <w:t>7</w:t>
      </w:r>
      <w:r w:rsidR="003E489F">
        <w:t>000</w:t>
      </w:r>
      <w:r w:rsidR="00D539C1">
        <w:t xml:space="preserve"> MPa, a Poisson’s Ratio of 0.28 and a coefficient of</w:t>
      </w:r>
      <w:r w:rsidR="0080414F">
        <w:t xml:space="preserve"> thermal expansion of 1.2x10</w:t>
      </w:r>
      <w:r w:rsidR="0080414F">
        <w:rPr>
          <w:vertAlign w:val="superscript"/>
        </w:rPr>
        <w:t>-6</w:t>
      </w:r>
      <w:r w:rsidR="0080414F">
        <w:t xml:space="preserve"> </w:t>
      </w:r>
      <m:oMath>
        <m:r>
          <w:rPr>
            <w:rFonts w:ascii="Cambria Math" w:hAnsi="Cambria Math"/>
          </w:rPr>
          <m:t>℃</m:t>
        </m:r>
      </m:oMath>
      <w:r w:rsidR="0080414F">
        <w:rPr>
          <w:rFonts w:eastAsiaTheme="minorEastAsia"/>
        </w:rPr>
        <w:t>.</w:t>
      </w:r>
      <w:r w:rsidR="0080414F">
        <w:t xml:space="preserve"> The </w:t>
      </w:r>
      <w:r w:rsidR="0069399A">
        <w:t xml:space="preserve">copper has a given Youngs Modulus of </w:t>
      </w:r>
      <w:r w:rsidR="003F6E59">
        <w:t xml:space="preserve">130000, a Poisson’s Ratio of 0.354 and a coefficient of thermal </w:t>
      </w:r>
      <w:r w:rsidR="00C07E2D">
        <w:t>expansion</w:t>
      </w:r>
      <w:r w:rsidR="003F6E59">
        <w:t xml:space="preserve"> of </w:t>
      </w:r>
      <w:r w:rsidR="002202FE">
        <w:t>2x10</w:t>
      </w:r>
      <w:r w:rsidR="002202FE">
        <w:rPr>
          <w:vertAlign w:val="superscript"/>
        </w:rPr>
        <w:t>-5</w:t>
      </w:r>
      <w:r w:rsidR="002202FE">
        <w:t xml:space="preserve"> </w:t>
      </w:r>
      <m:oMath>
        <m:r>
          <w:rPr>
            <w:rFonts w:ascii="Cambria Math" w:hAnsi="Cambria Math"/>
          </w:rPr>
          <m:t>℃</m:t>
        </m:r>
      </m:oMath>
      <w:r w:rsidR="00106150">
        <w:rPr>
          <w:rFonts w:eastAsiaTheme="minorEastAsia"/>
        </w:rPr>
        <w:t xml:space="preserve"> </w:t>
      </w:r>
      <w:sdt>
        <w:sdtPr>
          <w:rPr>
            <w:rFonts w:eastAsiaTheme="minorEastAsia"/>
          </w:rPr>
          <w:id w:val="-888185530"/>
          <w:citation/>
        </w:sdtPr>
        <w:sdtContent>
          <w:r w:rsidR="00A96893">
            <w:rPr>
              <w:rFonts w:eastAsiaTheme="minorEastAsia"/>
            </w:rPr>
            <w:fldChar w:fldCharType="begin"/>
          </w:r>
          <w:r w:rsidR="00A96893">
            <w:rPr>
              <w:rFonts w:eastAsiaTheme="minorEastAsia"/>
              <w:lang w:val="en-US"/>
            </w:rPr>
            <w:instrText xml:space="preserve"> CITATION Dlu19 \l 1033 </w:instrText>
          </w:r>
          <w:r w:rsidR="00A96893">
            <w:rPr>
              <w:rFonts w:eastAsiaTheme="minorEastAsia"/>
            </w:rPr>
            <w:fldChar w:fldCharType="separate"/>
          </w:r>
          <w:r w:rsidR="004E4570" w:rsidRPr="004E4570">
            <w:rPr>
              <w:rFonts w:eastAsiaTheme="minorEastAsia"/>
              <w:noProof/>
              <w:lang w:val="en-US"/>
            </w:rPr>
            <w:t>(Dlubal Software GmbH, 2019)</w:t>
          </w:r>
          <w:r w:rsidR="00A96893">
            <w:rPr>
              <w:rFonts w:eastAsiaTheme="minorEastAsia"/>
            </w:rPr>
            <w:fldChar w:fldCharType="end"/>
          </w:r>
        </w:sdtContent>
      </w:sdt>
      <w:r w:rsidR="00A96893">
        <w:rPr>
          <w:rFonts w:eastAsiaTheme="minorEastAsia"/>
        </w:rPr>
        <w:t>.</w:t>
      </w:r>
      <w:r w:rsidR="002202FE">
        <w:rPr>
          <w:rFonts w:eastAsiaTheme="minorEastAsia"/>
        </w:rPr>
        <w:t xml:space="preserve"> The thermal loading applied evenly to the entire </w:t>
      </w:r>
      <w:r w:rsidR="00C07E2D">
        <w:rPr>
          <w:rFonts w:eastAsiaTheme="minorEastAsia"/>
        </w:rPr>
        <w:t>bar was 100</w:t>
      </w:r>
      <m:oMath>
        <m:r>
          <w:rPr>
            <w:rFonts w:ascii="Cambria Math" w:hAnsi="Cambria Math"/>
          </w:rPr>
          <m:t>℃</m:t>
        </m:r>
      </m:oMath>
      <w:r w:rsidR="00C07E2D">
        <w:rPr>
          <w:rFonts w:eastAsiaTheme="minorEastAsia"/>
        </w:rPr>
        <w:t xml:space="preserve">. </w:t>
      </w:r>
    </w:p>
    <w:p w14:paraId="6654599D" w14:textId="471247FE" w:rsidR="00EB70FA" w:rsidRDefault="00EB70FA" w:rsidP="00EB70FA">
      <w:pPr>
        <w:pStyle w:val="Heading3"/>
      </w:pPr>
      <w:bookmarkStart w:id="12" w:name="_Toc122232850"/>
      <w:r>
        <w:t>Results</w:t>
      </w:r>
      <w:bookmarkEnd w:id="12"/>
    </w:p>
    <w:tbl>
      <w:tblPr>
        <w:tblW w:w="9320" w:type="dxa"/>
        <w:tblLook w:val="04A0" w:firstRow="1" w:lastRow="0" w:firstColumn="1" w:lastColumn="0" w:noHBand="0" w:noVBand="1"/>
      </w:tblPr>
      <w:tblGrid>
        <w:gridCol w:w="1494"/>
        <w:gridCol w:w="1497"/>
        <w:gridCol w:w="1496"/>
        <w:gridCol w:w="1492"/>
        <w:gridCol w:w="1497"/>
        <w:gridCol w:w="1562"/>
        <w:gridCol w:w="282"/>
      </w:tblGrid>
      <w:tr w:rsidR="00EB70FA" w:rsidRPr="00EB70FA" w14:paraId="0F5D4A16" w14:textId="77777777" w:rsidTr="00EB70FA">
        <w:trPr>
          <w:gridAfter w:val="1"/>
          <w:wAfter w:w="282" w:type="dxa"/>
          <w:trHeight w:val="450"/>
        </w:trPr>
        <w:tc>
          <w:tcPr>
            <w:tcW w:w="1494"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2AA9CFD1" w14:textId="77777777" w:rsidR="00EB70FA" w:rsidRPr="00EB70FA" w:rsidRDefault="00EB70FA" w:rsidP="00EB70FA">
            <w:pPr>
              <w:spacing w:after="0" w:line="240" w:lineRule="auto"/>
              <w:jc w:val="center"/>
              <w:rPr>
                <w:rFonts w:ascii="Calibri" w:eastAsia="Times New Roman" w:hAnsi="Calibri" w:cs="Calibri"/>
                <w:color w:val="000000"/>
                <w:lang w:eastAsia="en-GB"/>
              </w:rPr>
            </w:pPr>
            <w:r w:rsidRPr="00EB70FA">
              <w:rPr>
                <w:rFonts w:ascii="Calibri" w:eastAsia="Times New Roman" w:hAnsi="Calibri" w:cs="Calibri"/>
                <w:color w:val="000000"/>
                <w:lang w:eastAsia="en-GB"/>
              </w:rPr>
              <w:t>Element Sizing (mm)</w:t>
            </w:r>
          </w:p>
        </w:tc>
        <w:tc>
          <w:tcPr>
            <w:tcW w:w="1497"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4F964570" w14:textId="77777777" w:rsidR="00EB70FA" w:rsidRPr="00EB70FA" w:rsidRDefault="00EB70FA" w:rsidP="00EB70FA">
            <w:pPr>
              <w:spacing w:after="0" w:line="240" w:lineRule="auto"/>
              <w:jc w:val="center"/>
              <w:rPr>
                <w:rFonts w:ascii="Calibri" w:eastAsia="Times New Roman" w:hAnsi="Calibri" w:cs="Calibri"/>
                <w:color w:val="000000"/>
                <w:lang w:eastAsia="en-GB"/>
              </w:rPr>
            </w:pPr>
            <w:r w:rsidRPr="00EB70FA">
              <w:rPr>
                <w:rFonts w:ascii="Calibri" w:eastAsia="Times New Roman" w:hAnsi="Calibri" w:cs="Calibri"/>
                <w:color w:val="000000"/>
                <w:lang w:eastAsia="en-GB"/>
              </w:rPr>
              <w:t>Analytical Solution (mm)</w:t>
            </w:r>
          </w:p>
        </w:tc>
        <w:tc>
          <w:tcPr>
            <w:tcW w:w="1496"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52F2C296" w14:textId="77777777" w:rsidR="00EB70FA" w:rsidRPr="00EB70FA" w:rsidRDefault="00EB70FA" w:rsidP="00EB70FA">
            <w:pPr>
              <w:spacing w:after="0" w:line="240" w:lineRule="auto"/>
              <w:jc w:val="center"/>
              <w:rPr>
                <w:rFonts w:ascii="Calibri" w:eastAsia="Times New Roman" w:hAnsi="Calibri" w:cs="Calibri"/>
                <w:color w:val="000000"/>
                <w:lang w:eastAsia="en-GB"/>
              </w:rPr>
            </w:pPr>
            <w:r w:rsidRPr="00EB70FA">
              <w:rPr>
                <w:rFonts w:ascii="Calibri" w:eastAsia="Times New Roman" w:hAnsi="Calibri" w:cs="Calibri"/>
                <w:color w:val="000000"/>
                <w:lang w:eastAsia="en-GB"/>
              </w:rPr>
              <w:t>Ansys Static Structural Solution (mm)</w:t>
            </w:r>
          </w:p>
        </w:tc>
        <w:tc>
          <w:tcPr>
            <w:tcW w:w="1492"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461FD9B8" w14:textId="77777777" w:rsidR="00EB70FA" w:rsidRPr="00EB70FA" w:rsidRDefault="00EB70FA" w:rsidP="00EB70FA">
            <w:pPr>
              <w:spacing w:after="0" w:line="240" w:lineRule="auto"/>
              <w:jc w:val="center"/>
              <w:rPr>
                <w:rFonts w:ascii="Calibri" w:eastAsia="Times New Roman" w:hAnsi="Calibri" w:cs="Calibri"/>
                <w:color w:val="000000"/>
                <w:lang w:eastAsia="en-GB"/>
              </w:rPr>
            </w:pPr>
            <w:r w:rsidRPr="00EB70FA">
              <w:rPr>
                <w:rFonts w:ascii="Calibri" w:eastAsia="Times New Roman" w:hAnsi="Calibri" w:cs="Calibri"/>
                <w:color w:val="000000"/>
                <w:lang w:eastAsia="en-GB"/>
              </w:rPr>
              <w:t>Average (mm)</w:t>
            </w:r>
          </w:p>
        </w:tc>
        <w:tc>
          <w:tcPr>
            <w:tcW w:w="1497"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4EF050E5" w14:textId="77777777" w:rsidR="00EB70FA" w:rsidRPr="00EB70FA" w:rsidRDefault="00EB70FA" w:rsidP="00EB70FA">
            <w:pPr>
              <w:spacing w:after="0" w:line="240" w:lineRule="auto"/>
              <w:jc w:val="center"/>
              <w:rPr>
                <w:rFonts w:ascii="Calibri" w:eastAsia="Times New Roman" w:hAnsi="Calibri" w:cs="Calibri"/>
                <w:color w:val="000000"/>
                <w:lang w:eastAsia="en-GB"/>
              </w:rPr>
            </w:pPr>
            <w:r w:rsidRPr="00EB70FA">
              <w:rPr>
                <w:rFonts w:ascii="Calibri" w:eastAsia="Times New Roman" w:hAnsi="Calibri" w:cs="Calibri"/>
                <w:color w:val="000000"/>
                <w:lang w:eastAsia="en-GB"/>
              </w:rPr>
              <w:t>Difference</w:t>
            </w:r>
          </w:p>
        </w:tc>
        <w:tc>
          <w:tcPr>
            <w:tcW w:w="1562"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745C2DFD" w14:textId="77777777" w:rsidR="00EB70FA" w:rsidRPr="00EB70FA" w:rsidRDefault="00EB70FA" w:rsidP="00EB70FA">
            <w:pPr>
              <w:spacing w:after="0" w:line="240" w:lineRule="auto"/>
              <w:jc w:val="center"/>
              <w:rPr>
                <w:rFonts w:ascii="Calibri" w:eastAsia="Times New Roman" w:hAnsi="Calibri" w:cs="Calibri"/>
                <w:color w:val="000000"/>
                <w:lang w:eastAsia="en-GB"/>
              </w:rPr>
            </w:pPr>
            <w:r w:rsidRPr="00EB70FA">
              <w:rPr>
                <w:rFonts w:ascii="Calibri" w:eastAsia="Times New Roman" w:hAnsi="Calibri" w:cs="Calibri"/>
                <w:color w:val="000000"/>
                <w:lang w:eastAsia="en-GB"/>
              </w:rPr>
              <w:t>Percentage Error</w:t>
            </w:r>
          </w:p>
        </w:tc>
      </w:tr>
      <w:tr w:rsidR="00EB70FA" w:rsidRPr="00EB70FA" w14:paraId="00C7C43C" w14:textId="77777777" w:rsidTr="00EB70FA">
        <w:trPr>
          <w:trHeight w:val="276"/>
        </w:trPr>
        <w:tc>
          <w:tcPr>
            <w:tcW w:w="1494" w:type="dxa"/>
            <w:vMerge/>
            <w:tcBorders>
              <w:top w:val="single" w:sz="4" w:space="0" w:color="auto"/>
              <w:left w:val="single" w:sz="4" w:space="0" w:color="auto"/>
              <w:bottom w:val="single" w:sz="4" w:space="0" w:color="auto"/>
              <w:right w:val="single" w:sz="4" w:space="0" w:color="auto"/>
            </w:tcBorders>
            <w:vAlign w:val="center"/>
            <w:hideMark/>
          </w:tcPr>
          <w:p w14:paraId="08EFD52F" w14:textId="77777777" w:rsidR="00EB70FA" w:rsidRPr="00EB70FA" w:rsidRDefault="00EB70FA" w:rsidP="00EB70FA">
            <w:pPr>
              <w:spacing w:after="0" w:line="240" w:lineRule="auto"/>
              <w:rPr>
                <w:rFonts w:ascii="Calibri" w:eastAsia="Times New Roman" w:hAnsi="Calibri" w:cs="Calibri"/>
                <w:color w:val="000000"/>
                <w:lang w:eastAsia="en-GB"/>
              </w:rPr>
            </w:pPr>
          </w:p>
        </w:tc>
        <w:tc>
          <w:tcPr>
            <w:tcW w:w="1497" w:type="dxa"/>
            <w:vMerge/>
            <w:tcBorders>
              <w:top w:val="single" w:sz="4" w:space="0" w:color="auto"/>
              <w:left w:val="single" w:sz="4" w:space="0" w:color="auto"/>
              <w:bottom w:val="single" w:sz="4" w:space="0" w:color="auto"/>
              <w:right w:val="single" w:sz="4" w:space="0" w:color="auto"/>
            </w:tcBorders>
            <w:vAlign w:val="center"/>
            <w:hideMark/>
          </w:tcPr>
          <w:p w14:paraId="73D21F79" w14:textId="77777777" w:rsidR="00EB70FA" w:rsidRPr="00EB70FA" w:rsidRDefault="00EB70FA" w:rsidP="00EB70FA">
            <w:pPr>
              <w:spacing w:after="0" w:line="240" w:lineRule="auto"/>
              <w:rPr>
                <w:rFonts w:ascii="Calibri" w:eastAsia="Times New Roman" w:hAnsi="Calibri" w:cs="Calibri"/>
                <w:color w:val="000000"/>
                <w:lang w:eastAsia="en-GB"/>
              </w:rPr>
            </w:pPr>
          </w:p>
        </w:tc>
        <w:tc>
          <w:tcPr>
            <w:tcW w:w="1496" w:type="dxa"/>
            <w:vMerge/>
            <w:tcBorders>
              <w:top w:val="single" w:sz="4" w:space="0" w:color="auto"/>
              <w:left w:val="single" w:sz="4" w:space="0" w:color="auto"/>
              <w:bottom w:val="single" w:sz="4" w:space="0" w:color="auto"/>
              <w:right w:val="single" w:sz="4" w:space="0" w:color="auto"/>
            </w:tcBorders>
            <w:vAlign w:val="center"/>
            <w:hideMark/>
          </w:tcPr>
          <w:p w14:paraId="5F0E5606" w14:textId="77777777" w:rsidR="00EB70FA" w:rsidRPr="00EB70FA" w:rsidRDefault="00EB70FA" w:rsidP="00EB70FA">
            <w:pPr>
              <w:spacing w:after="0" w:line="240" w:lineRule="auto"/>
              <w:rPr>
                <w:rFonts w:ascii="Calibri" w:eastAsia="Times New Roman" w:hAnsi="Calibri" w:cs="Calibri"/>
                <w:color w:val="000000"/>
                <w:lang w:eastAsia="en-GB"/>
              </w:rPr>
            </w:pPr>
          </w:p>
        </w:tc>
        <w:tc>
          <w:tcPr>
            <w:tcW w:w="1492" w:type="dxa"/>
            <w:vMerge/>
            <w:tcBorders>
              <w:top w:val="single" w:sz="4" w:space="0" w:color="auto"/>
              <w:left w:val="single" w:sz="4" w:space="0" w:color="auto"/>
              <w:bottom w:val="single" w:sz="4" w:space="0" w:color="auto"/>
              <w:right w:val="single" w:sz="4" w:space="0" w:color="auto"/>
            </w:tcBorders>
            <w:vAlign w:val="center"/>
            <w:hideMark/>
          </w:tcPr>
          <w:p w14:paraId="440701C4" w14:textId="77777777" w:rsidR="00EB70FA" w:rsidRPr="00EB70FA" w:rsidRDefault="00EB70FA" w:rsidP="00EB70FA">
            <w:pPr>
              <w:spacing w:after="0" w:line="240" w:lineRule="auto"/>
              <w:rPr>
                <w:rFonts w:ascii="Calibri" w:eastAsia="Times New Roman" w:hAnsi="Calibri" w:cs="Calibri"/>
                <w:color w:val="000000"/>
                <w:lang w:eastAsia="en-GB"/>
              </w:rPr>
            </w:pPr>
          </w:p>
        </w:tc>
        <w:tc>
          <w:tcPr>
            <w:tcW w:w="1497" w:type="dxa"/>
            <w:vMerge/>
            <w:tcBorders>
              <w:top w:val="single" w:sz="4" w:space="0" w:color="auto"/>
              <w:left w:val="single" w:sz="4" w:space="0" w:color="auto"/>
              <w:bottom w:val="single" w:sz="4" w:space="0" w:color="auto"/>
              <w:right w:val="single" w:sz="4" w:space="0" w:color="auto"/>
            </w:tcBorders>
            <w:vAlign w:val="center"/>
            <w:hideMark/>
          </w:tcPr>
          <w:p w14:paraId="5BDB9105" w14:textId="77777777" w:rsidR="00EB70FA" w:rsidRPr="00EB70FA" w:rsidRDefault="00EB70FA" w:rsidP="00EB70FA">
            <w:pPr>
              <w:spacing w:after="0" w:line="240" w:lineRule="auto"/>
              <w:rPr>
                <w:rFonts w:ascii="Calibri" w:eastAsia="Times New Roman" w:hAnsi="Calibri" w:cs="Calibri"/>
                <w:color w:val="000000"/>
                <w:lang w:eastAsia="en-GB"/>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14:paraId="11575E56" w14:textId="77777777" w:rsidR="00EB70FA" w:rsidRPr="00EB70FA" w:rsidRDefault="00EB70FA" w:rsidP="00EB70FA">
            <w:pPr>
              <w:spacing w:after="0" w:line="240" w:lineRule="auto"/>
              <w:rPr>
                <w:rFonts w:ascii="Calibri" w:eastAsia="Times New Roman" w:hAnsi="Calibri" w:cs="Calibri"/>
                <w:color w:val="000000"/>
                <w:lang w:eastAsia="en-GB"/>
              </w:rPr>
            </w:pPr>
          </w:p>
        </w:tc>
        <w:tc>
          <w:tcPr>
            <w:tcW w:w="282" w:type="dxa"/>
            <w:tcBorders>
              <w:top w:val="nil"/>
              <w:left w:val="nil"/>
              <w:bottom w:val="nil"/>
              <w:right w:val="nil"/>
            </w:tcBorders>
            <w:shd w:val="clear" w:color="auto" w:fill="auto"/>
            <w:noWrap/>
            <w:vAlign w:val="bottom"/>
            <w:hideMark/>
          </w:tcPr>
          <w:p w14:paraId="5FCAC3D6" w14:textId="77777777" w:rsidR="00EB70FA" w:rsidRPr="00EB70FA" w:rsidRDefault="00EB70FA" w:rsidP="00EB70FA">
            <w:pPr>
              <w:spacing w:after="0" w:line="240" w:lineRule="auto"/>
              <w:jc w:val="center"/>
              <w:rPr>
                <w:rFonts w:ascii="Calibri" w:eastAsia="Times New Roman" w:hAnsi="Calibri" w:cs="Calibri"/>
                <w:color w:val="000000"/>
                <w:lang w:eastAsia="en-GB"/>
              </w:rPr>
            </w:pPr>
          </w:p>
        </w:tc>
      </w:tr>
      <w:tr w:rsidR="00EB70FA" w:rsidRPr="00EB70FA" w14:paraId="2D442582" w14:textId="77777777" w:rsidTr="00EB70FA">
        <w:trPr>
          <w:trHeight w:val="276"/>
        </w:trPr>
        <w:tc>
          <w:tcPr>
            <w:tcW w:w="1494" w:type="dxa"/>
            <w:tcBorders>
              <w:top w:val="nil"/>
              <w:left w:val="single" w:sz="4" w:space="0" w:color="auto"/>
              <w:bottom w:val="single" w:sz="4" w:space="0" w:color="auto"/>
              <w:right w:val="single" w:sz="4" w:space="0" w:color="auto"/>
            </w:tcBorders>
            <w:shd w:val="clear" w:color="000000" w:fill="D9D9D9"/>
            <w:noWrap/>
            <w:vAlign w:val="bottom"/>
            <w:hideMark/>
          </w:tcPr>
          <w:p w14:paraId="0ABFDCF6"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4</w:t>
            </w:r>
          </w:p>
        </w:tc>
        <w:tc>
          <w:tcPr>
            <w:tcW w:w="1497" w:type="dxa"/>
            <w:tcBorders>
              <w:top w:val="nil"/>
              <w:left w:val="nil"/>
              <w:bottom w:val="single" w:sz="4" w:space="0" w:color="auto"/>
              <w:right w:val="single" w:sz="4" w:space="0" w:color="auto"/>
            </w:tcBorders>
            <w:shd w:val="clear" w:color="000000" w:fill="F2F2F2"/>
            <w:noWrap/>
            <w:vAlign w:val="bottom"/>
            <w:hideMark/>
          </w:tcPr>
          <w:p w14:paraId="7D8C6E74"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7.049</w:t>
            </w:r>
          </w:p>
        </w:tc>
        <w:tc>
          <w:tcPr>
            <w:tcW w:w="1496" w:type="dxa"/>
            <w:tcBorders>
              <w:top w:val="nil"/>
              <w:left w:val="nil"/>
              <w:bottom w:val="single" w:sz="4" w:space="0" w:color="auto"/>
              <w:right w:val="single" w:sz="4" w:space="0" w:color="auto"/>
            </w:tcBorders>
            <w:shd w:val="clear" w:color="000000" w:fill="D9D9D9"/>
            <w:noWrap/>
            <w:vAlign w:val="bottom"/>
            <w:hideMark/>
          </w:tcPr>
          <w:p w14:paraId="0F76607A"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7.1198</w:t>
            </w:r>
          </w:p>
        </w:tc>
        <w:tc>
          <w:tcPr>
            <w:tcW w:w="1492" w:type="dxa"/>
            <w:tcBorders>
              <w:top w:val="nil"/>
              <w:left w:val="nil"/>
              <w:bottom w:val="single" w:sz="4" w:space="0" w:color="auto"/>
              <w:right w:val="single" w:sz="4" w:space="0" w:color="auto"/>
            </w:tcBorders>
            <w:shd w:val="clear" w:color="000000" w:fill="F2F2F2"/>
            <w:noWrap/>
            <w:vAlign w:val="bottom"/>
            <w:hideMark/>
          </w:tcPr>
          <w:p w14:paraId="4B5FDBA5"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2.4168</w:t>
            </w:r>
          </w:p>
        </w:tc>
        <w:tc>
          <w:tcPr>
            <w:tcW w:w="1497" w:type="dxa"/>
            <w:tcBorders>
              <w:top w:val="nil"/>
              <w:left w:val="nil"/>
              <w:bottom w:val="single" w:sz="4" w:space="0" w:color="auto"/>
              <w:right w:val="single" w:sz="4" w:space="0" w:color="auto"/>
            </w:tcBorders>
            <w:shd w:val="clear" w:color="000000" w:fill="D9D9D9"/>
            <w:noWrap/>
            <w:vAlign w:val="bottom"/>
            <w:hideMark/>
          </w:tcPr>
          <w:p w14:paraId="377A330A"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0.0708</w:t>
            </w:r>
          </w:p>
        </w:tc>
        <w:tc>
          <w:tcPr>
            <w:tcW w:w="1562" w:type="dxa"/>
            <w:tcBorders>
              <w:top w:val="nil"/>
              <w:left w:val="nil"/>
              <w:bottom w:val="single" w:sz="4" w:space="0" w:color="auto"/>
              <w:right w:val="single" w:sz="4" w:space="0" w:color="auto"/>
            </w:tcBorders>
            <w:shd w:val="clear" w:color="000000" w:fill="F2F2F2"/>
            <w:noWrap/>
            <w:vAlign w:val="bottom"/>
            <w:hideMark/>
          </w:tcPr>
          <w:p w14:paraId="6604E843"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0.9944%</w:t>
            </w:r>
          </w:p>
        </w:tc>
        <w:tc>
          <w:tcPr>
            <w:tcW w:w="282" w:type="dxa"/>
            <w:vAlign w:val="center"/>
            <w:hideMark/>
          </w:tcPr>
          <w:p w14:paraId="654F462D" w14:textId="77777777" w:rsidR="00EB70FA" w:rsidRPr="00EB70FA" w:rsidRDefault="00EB70FA" w:rsidP="00EB70FA">
            <w:pPr>
              <w:spacing w:after="0" w:line="240" w:lineRule="auto"/>
              <w:rPr>
                <w:rFonts w:ascii="Times New Roman" w:eastAsia="Times New Roman" w:hAnsi="Times New Roman" w:cs="Times New Roman"/>
                <w:sz w:val="20"/>
                <w:szCs w:val="20"/>
                <w:lang w:eastAsia="en-GB"/>
              </w:rPr>
            </w:pPr>
          </w:p>
        </w:tc>
      </w:tr>
      <w:tr w:rsidR="00EB70FA" w:rsidRPr="00EB70FA" w14:paraId="096A601C" w14:textId="77777777" w:rsidTr="00EB70FA">
        <w:trPr>
          <w:trHeight w:val="276"/>
        </w:trPr>
        <w:tc>
          <w:tcPr>
            <w:tcW w:w="1494" w:type="dxa"/>
            <w:tcBorders>
              <w:top w:val="nil"/>
              <w:left w:val="single" w:sz="4" w:space="0" w:color="auto"/>
              <w:bottom w:val="single" w:sz="4" w:space="0" w:color="auto"/>
              <w:right w:val="single" w:sz="4" w:space="0" w:color="auto"/>
            </w:tcBorders>
            <w:shd w:val="clear" w:color="000000" w:fill="D9D9D9"/>
            <w:noWrap/>
            <w:vAlign w:val="bottom"/>
            <w:hideMark/>
          </w:tcPr>
          <w:p w14:paraId="2A5FBB0E"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lastRenderedPageBreak/>
              <w:t>2</w:t>
            </w:r>
          </w:p>
        </w:tc>
        <w:tc>
          <w:tcPr>
            <w:tcW w:w="1497" w:type="dxa"/>
            <w:tcBorders>
              <w:top w:val="nil"/>
              <w:left w:val="nil"/>
              <w:bottom w:val="single" w:sz="4" w:space="0" w:color="auto"/>
              <w:right w:val="single" w:sz="4" w:space="0" w:color="auto"/>
            </w:tcBorders>
            <w:shd w:val="clear" w:color="000000" w:fill="F2F2F2"/>
            <w:noWrap/>
            <w:vAlign w:val="bottom"/>
            <w:hideMark/>
          </w:tcPr>
          <w:p w14:paraId="3597BEDC"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7.049</w:t>
            </w:r>
          </w:p>
        </w:tc>
        <w:tc>
          <w:tcPr>
            <w:tcW w:w="1496" w:type="dxa"/>
            <w:tcBorders>
              <w:top w:val="nil"/>
              <w:left w:val="nil"/>
              <w:bottom w:val="single" w:sz="4" w:space="0" w:color="auto"/>
              <w:right w:val="single" w:sz="4" w:space="0" w:color="auto"/>
            </w:tcBorders>
            <w:shd w:val="clear" w:color="000000" w:fill="D9D9D9"/>
            <w:noWrap/>
            <w:vAlign w:val="bottom"/>
            <w:hideMark/>
          </w:tcPr>
          <w:p w14:paraId="1981CF4C"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7.1224</w:t>
            </w:r>
          </w:p>
        </w:tc>
        <w:tc>
          <w:tcPr>
            <w:tcW w:w="1492" w:type="dxa"/>
            <w:tcBorders>
              <w:top w:val="nil"/>
              <w:left w:val="nil"/>
              <w:bottom w:val="single" w:sz="4" w:space="0" w:color="auto"/>
              <w:right w:val="single" w:sz="4" w:space="0" w:color="auto"/>
            </w:tcBorders>
            <w:shd w:val="clear" w:color="000000" w:fill="F2F2F2"/>
            <w:noWrap/>
            <w:vAlign w:val="bottom"/>
            <w:hideMark/>
          </w:tcPr>
          <w:p w14:paraId="23FA5421"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2.4019</w:t>
            </w:r>
          </w:p>
        </w:tc>
        <w:tc>
          <w:tcPr>
            <w:tcW w:w="1497" w:type="dxa"/>
            <w:tcBorders>
              <w:top w:val="nil"/>
              <w:left w:val="nil"/>
              <w:bottom w:val="single" w:sz="4" w:space="0" w:color="auto"/>
              <w:right w:val="single" w:sz="4" w:space="0" w:color="auto"/>
            </w:tcBorders>
            <w:shd w:val="clear" w:color="000000" w:fill="D9D9D9"/>
            <w:noWrap/>
            <w:vAlign w:val="bottom"/>
            <w:hideMark/>
          </w:tcPr>
          <w:p w14:paraId="557A2E55"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0.0734</w:t>
            </w:r>
          </w:p>
        </w:tc>
        <w:tc>
          <w:tcPr>
            <w:tcW w:w="1562" w:type="dxa"/>
            <w:tcBorders>
              <w:top w:val="nil"/>
              <w:left w:val="nil"/>
              <w:bottom w:val="single" w:sz="4" w:space="0" w:color="auto"/>
              <w:right w:val="single" w:sz="4" w:space="0" w:color="auto"/>
            </w:tcBorders>
            <w:shd w:val="clear" w:color="000000" w:fill="F2F2F2"/>
            <w:noWrap/>
            <w:vAlign w:val="bottom"/>
            <w:hideMark/>
          </w:tcPr>
          <w:p w14:paraId="4B50637F"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1.0306%</w:t>
            </w:r>
          </w:p>
        </w:tc>
        <w:tc>
          <w:tcPr>
            <w:tcW w:w="282" w:type="dxa"/>
            <w:vAlign w:val="center"/>
            <w:hideMark/>
          </w:tcPr>
          <w:p w14:paraId="6605D933" w14:textId="77777777" w:rsidR="00EB70FA" w:rsidRPr="00EB70FA" w:rsidRDefault="00EB70FA" w:rsidP="00EB70FA">
            <w:pPr>
              <w:spacing w:after="0" w:line="240" w:lineRule="auto"/>
              <w:rPr>
                <w:rFonts w:ascii="Times New Roman" w:eastAsia="Times New Roman" w:hAnsi="Times New Roman" w:cs="Times New Roman"/>
                <w:sz w:val="20"/>
                <w:szCs w:val="20"/>
                <w:lang w:eastAsia="en-GB"/>
              </w:rPr>
            </w:pPr>
          </w:p>
        </w:tc>
      </w:tr>
      <w:tr w:rsidR="00EB70FA" w:rsidRPr="00EB70FA" w14:paraId="28E0CAE9" w14:textId="77777777" w:rsidTr="00EB70FA">
        <w:trPr>
          <w:trHeight w:val="276"/>
        </w:trPr>
        <w:tc>
          <w:tcPr>
            <w:tcW w:w="1494" w:type="dxa"/>
            <w:tcBorders>
              <w:top w:val="nil"/>
              <w:left w:val="single" w:sz="4" w:space="0" w:color="auto"/>
              <w:bottom w:val="single" w:sz="4" w:space="0" w:color="auto"/>
              <w:right w:val="single" w:sz="4" w:space="0" w:color="auto"/>
            </w:tcBorders>
            <w:shd w:val="clear" w:color="000000" w:fill="D9D9D9"/>
            <w:noWrap/>
            <w:vAlign w:val="bottom"/>
            <w:hideMark/>
          </w:tcPr>
          <w:p w14:paraId="50F5B8D6"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1</w:t>
            </w:r>
          </w:p>
        </w:tc>
        <w:tc>
          <w:tcPr>
            <w:tcW w:w="1497" w:type="dxa"/>
            <w:tcBorders>
              <w:top w:val="nil"/>
              <w:left w:val="nil"/>
              <w:bottom w:val="single" w:sz="4" w:space="0" w:color="auto"/>
              <w:right w:val="single" w:sz="4" w:space="0" w:color="auto"/>
            </w:tcBorders>
            <w:shd w:val="clear" w:color="000000" w:fill="F2F2F2"/>
            <w:noWrap/>
            <w:vAlign w:val="bottom"/>
            <w:hideMark/>
          </w:tcPr>
          <w:p w14:paraId="7DC0B916"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7.049</w:t>
            </w:r>
          </w:p>
        </w:tc>
        <w:tc>
          <w:tcPr>
            <w:tcW w:w="1496" w:type="dxa"/>
            <w:tcBorders>
              <w:top w:val="nil"/>
              <w:left w:val="nil"/>
              <w:bottom w:val="single" w:sz="4" w:space="0" w:color="auto"/>
              <w:right w:val="single" w:sz="4" w:space="0" w:color="auto"/>
            </w:tcBorders>
            <w:shd w:val="clear" w:color="000000" w:fill="D9D9D9"/>
            <w:noWrap/>
            <w:vAlign w:val="bottom"/>
            <w:hideMark/>
          </w:tcPr>
          <w:p w14:paraId="65898EE8"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7.1233</w:t>
            </w:r>
          </w:p>
        </w:tc>
        <w:tc>
          <w:tcPr>
            <w:tcW w:w="1492" w:type="dxa"/>
            <w:tcBorders>
              <w:top w:val="nil"/>
              <w:left w:val="nil"/>
              <w:bottom w:val="single" w:sz="4" w:space="0" w:color="auto"/>
              <w:right w:val="single" w:sz="4" w:space="0" w:color="auto"/>
            </w:tcBorders>
            <w:shd w:val="clear" w:color="000000" w:fill="F2F2F2"/>
            <w:noWrap/>
            <w:vAlign w:val="bottom"/>
            <w:hideMark/>
          </w:tcPr>
          <w:p w14:paraId="693C3551"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2.3942</w:t>
            </w:r>
          </w:p>
        </w:tc>
        <w:tc>
          <w:tcPr>
            <w:tcW w:w="1497" w:type="dxa"/>
            <w:tcBorders>
              <w:top w:val="nil"/>
              <w:left w:val="nil"/>
              <w:bottom w:val="single" w:sz="4" w:space="0" w:color="auto"/>
              <w:right w:val="single" w:sz="4" w:space="0" w:color="auto"/>
            </w:tcBorders>
            <w:shd w:val="clear" w:color="000000" w:fill="D9D9D9"/>
            <w:noWrap/>
            <w:vAlign w:val="bottom"/>
            <w:hideMark/>
          </w:tcPr>
          <w:p w14:paraId="45D658DD"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0.0743</w:t>
            </w:r>
          </w:p>
        </w:tc>
        <w:tc>
          <w:tcPr>
            <w:tcW w:w="1562" w:type="dxa"/>
            <w:tcBorders>
              <w:top w:val="nil"/>
              <w:left w:val="nil"/>
              <w:bottom w:val="single" w:sz="4" w:space="0" w:color="auto"/>
              <w:right w:val="single" w:sz="4" w:space="0" w:color="auto"/>
            </w:tcBorders>
            <w:shd w:val="clear" w:color="000000" w:fill="F2F2F2"/>
            <w:noWrap/>
            <w:vAlign w:val="bottom"/>
            <w:hideMark/>
          </w:tcPr>
          <w:p w14:paraId="4B1BFA77"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1.0431%</w:t>
            </w:r>
          </w:p>
        </w:tc>
        <w:tc>
          <w:tcPr>
            <w:tcW w:w="282" w:type="dxa"/>
            <w:vAlign w:val="center"/>
            <w:hideMark/>
          </w:tcPr>
          <w:p w14:paraId="0B647B74" w14:textId="77777777" w:rsidR="00EB70FA" w:rsidRPr="00EB70FA" w:rsidRDefault="00EB70FA" w:rsidP="00EB70FA">
            <w:pPr>
              <w:spacing w:after="0" w:line="240" w:lineRule="auto"/>
              <w:rPr>
                <w:rFonts w:ascii="Times New Roman" w:eastAsia="Times New Roman" w:hAnsi="Times New Roman" w:cs="Times New Roman"/>
                <w:sz w:val="20"/>
                <w:szCs w:val="20"/>
                <w:lang w:eastAsia="en-GB"/>
              </w:rPr>
            </w:pPr>
          </w:p>
        </w:tc>
      </w:tr>
      <w:tr w:rsidR="00EB70FA" w:rsidRPr="00EB70FA" w14:paraId="44B522CF" w14:textId="77777777" w:rsidTr="00EB70FA">
        <w:trPr>
          <w:trHeight w:val="276"/>
        </w:trPr>
        <w:tc>
          <w:tcPr>
            <w:tcW w:w="1494" w:type="dxa"/>
            <w:tcBorders>
              <w:top w:val="nil"/>
              <w:left w:val="single" w:sz="4" w:space="0" w:color="auto"/>
              <w:bottom w:val="single" w:sz="4" w:space="0" w:color="auto"/>
              <w:right w:val="single" w:sz="4" w:space="0" w:color="auto"/>
            </w:tcBorders>
            <w:shd w:val="clear" w:color="000000" w:fill="D9D9D9"/>
            <w:noWrap/>
            <w:vAlign w:val="bottom"/>
            <w:hideMark/>
          </w:tcPr>
          <w:p w14:paraId="52D52835"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0.5</w:t>
            </w:r>
          </w:p>
        </w:tc>
        <w:tc>
          <w:tcPr>
            <w:tcW w:w="1497" w:type="dxa"/>
            <w:tcBorders>
              <w:top w:val="nil"/>
              <w:left w:val="nil"/>
              <w:bottom w:val="single" w:sz="4" w:space="0" w:color="auto"/>
              <w:right w:val="single" w:sz="4" w:space="0" w:color="auto"/>
            </w:tcBorders>
            <w:shd w:val="clear" w:color="000000" w:fill="F2F2F2"/>
            <w:noWrap/>
            <w:vAlign w:val="bottom"/>
            <w:hideMark/>
          </w:tcPr>
          <w:p w14:paraId="567451BE"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7.049</w:t>
            </w:r>
          </w:p>
        </w:tc>
        <w:tc>
          <w:tcPr>
            <w:tcW w:w="1496" w:type="dxa"/>
            <w:tcBorders>
              <w:top w:val="nil"/>
              <w:left w:val="nil"/>
              <w:bottom w:val="single" w:sz="4" w:space="0" w:color="auto"/>
              <w:right w:val="single" w:sz="4" w:space="0" w:color="auto"/>
            </w:tcBorders>
            <w:shd w:val="clear" w:color="000000" w:fill="D9D9D9"/>
            <w:noWrap/>
            <w:vAlign w:val="bottom"/>
            <w:hideMark/>
          </w:tcPr>
          <w:p w14:paraId="4770D3B8"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7.123</w:t>
            </w:r>
          </w:p>
        </w:tc>
        <w:tc>
          <w:tcPr>
            <w:tcW w:w="1492" w:type="dxa"/>
            <w:tcBorders>
              <w:top w:val="nil"/>
              <w:left w:val="nil"/>
              <w:bottom w:val="single" w:sz="4" w:space="0" w:color="auto"/>
              <w:right w:val="single" w:sz="4" w:space="0" w:color="auto"/>
            </w:tcBorders>
            <w:shd w:val="clear" w:color="000000" w:fill="F2F2F2"/>
            <w:noWrap/>
            <w:vAlign w:val="bottom"/>
            <w:hideMark/>
          </w:tcPr>
          <w:p w14:paraId="4E7710AF"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1.8638</w:t>
            </w:r>
          </w:p>
        </w:tc>
        <w:tc>
          <w:tcPr>
            <w:tcW w:w="1497" w:type="dxa"/>
            <w:tcBorders>
              <w:top w:val="nil"/>
              <w:left w:val="nil"/>
              <w:bottom w:val="single" w:sz="4" w:space="0" w:color="auto"/>
              <w:right w:val="single" w:sz="4" w:space="0" w:color="auto"/>
            </w:tcBorders>
            <w:shd w:val="clear" w:color="000000" w:fill="D9D9D9"/>
            <w:noWrap/>
            <w:vAlign w:val="bottom"/>
            <w:hideMark/>
          </w:tcPr>
          <w:p w14:paraId="48C7F76B"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0.074</w:t>
            </w:r>
          </w:p>
        </w:tc>
        <w:tc>
          <w:tcPr>
            <w:tcW w:w="1562" w:type="dxa"/>
            <w:tcBorders>
              <w:top w:val="nil"/>
              <w:left w:val="nil"/>
              <w:bottom w:val="single" w:sz="4" w:space="0" w:color="auto"/>
              <w:right w:val="single" w:sz="4" w:space="0" w:color="auto"/>
            </w:tcBorders>
            <w:shd w:val="clear" w:color="000000" w:fill="F2F2F2"/>
            <w:noWrap/>
            <w:vAlign w:val="bottom"/>
            <w:hideMark/>
          </w:tcPr>
          <w:p w14:paraId="3A6BA8A6"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1.0389%</w:t>
            </w:r>
          </w:p>
        </w:tc>
        <w:tc>
          <w:tcPr>
            <w:tcW w:w="282" w:type="dxa"/>
            <w:vAlign w:val="center"/>
            <w:hideMark/>
          </w:tcPr>
          <w:p w14:paraId="4F31CDE8" w14:textId="77777777" w:rsidR="00EB70FA" w:rsidRPr="00EB70FA" w:rsidRDefault="00EB70FA" w:rsidP="00EB70FA">
            <w:pPr>
              <w:spacing w:after="0" w:line="240" w:lineRule="auto"/>
              <w:rPr>
                <w:rFonts w:ascii="Times New Roman" w:eastAsia="Times New Roman" w:hAnsi="Times New Roman" w:cs="Times New Roman"/>
                <w:sz w:val="20"/>
                <w:szCs w:val="20"/>
                <w:lang w:eastAsia="en-GB"/>
              </w:rPr>
            </w:pPr>
          </w:p>
        </w:tc>
      </w:tr>
      <w:tr w:rsidR="00EB70FA" w:rsidRPr="00EB70FA" w14:paraId="49802C2E" w14:textId="77777777" w:rsidTr="00EB70FA">
        <w:trPr>
          <w:trHeight w:val="276"/>
        </w:trPr>
        <w:tc>
          <w:tcPr>
            <w:tcW w:w="1494" w:type="dxa"/>
            <w:tcBorders>
              <w:top w:val="nil"/>
              <w:left w:val="single" w:sz="4" w:space="0" w:color="auto"/>
              <w:bottom w:val="single" w:sz="4" w:space="0" w:color="auto"/>
              <w:right w:val="single" w:sz="4" w:space="0" w:color="auto"/>
            </w:tcBorders>
            <w:shd w:val="clear" w:color="000000" w:fill="D9D9D9"/>
            <w:noWrap/>
            <w:vAlign w:val="bottom"/>
            <w:hideMark/>
          </w:tcPr>
          <w:p w14:paraId="74053DC2"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0.25</w:t>
            </w:r>
          </w:p>
        </w:tc>
        <w:tc>
          <w:tcPr>
            <w:tcW w:w="1497" w:type="dxa"/>
            <w:tcBorders>
              <w:top w:val="nil"/>
              <w:left w:val="nil"/>
              <w:bottom w:val="single" w:sz="4" w:space="0" w:color="auto"/>
              <w:right w:val="single" w:sz="4" w:space="0" w:color="auto"/>
            </w:tcBorders>
            <w:shd w:val="clear" w:color="000000" w:fill="F2F2F2"/>
            <w:noWrap/>
            <w:vAlign w:val="bottom"/>
            <w:hideMark/>
          </w:tcPr>
          <w:p w14:paraId="081F1E29"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7.049</w:t>
            </w:r>
          </w:p>
        </w:tc>
        <w:tc>
          <w:tcPr>
            <w:tcW w:w="1496" w:type="dxa"/>
            <w:tcBorders>
              <w:top w:val="nil"/>
              <w:left w:val="nil"/>
              <w:bottom w:val="single" w:sz="4" w:space="0" w:color="auto"/>
              <w:right w:val="single" w:sz="4" w:space="0" w:color="auto"/>
            </w:tcBorders>
            <w:shd w:val="clear" w:color="000000" w:fill="D9D9D9"/>
            <w:noWrap/>
            <w:vAlign w:val="bottom"/>
            <w:hideMark/>
          </w:tcPr>
          <w:p w14:paraId="2CD4C6EA"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7.1213</w:t>
            </w:r>
          </w:p>
        </w:tc>
        <w:tc>
          <w:tcPr>
            <w:tcW w:w="1492" w:type="dxa"/>
            <w:tcBorders>
              <w:top w:val="nil"/>
              <w:left w:val="nil"/>
              <w:bottom w:val="single" w:sz="4" w:space="0" w:color="auto"/>
              <w:right w:val="single" w:sz="4" w:space="0" w:color="auto"/>
            </w:tcBorders>
            <w:shd w:val="clear" w:color="000000" w:fill="F2F2F2"/>
            <w:noWrap/>
            <w:vAlign w:val="bottom"/>
            <w:hideMark/>
          </w:tcPr>
          <w:p w14:paraId="79DFC570"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2.3864</w:t>
            </w:r>
          </w:p>
        </w:tc>
        <w:tc>
          <w:tcPr>
            <w:tcW w:w="1497" w:type="dxa"/>
            <w:tcBorders>
              <w:top w:val="nil"/>
              <w:left w:val="nil"/>
              <w:bottom w:val="single" w:sz="4" w:space="0" w:color="auto"/>
              <w:right w:val="single" w:sz="4" w:space="0" w:color="auto"/>
            </w:tcBorders>
            <w:shd w:val="clear" w:color="000000" w:fill="D9D9D9"/>
            <w:noWrap/>
            <w:vAlign w:val="bottom"/>
            <w:hideMark/>
          </w:tcPr>
          <w:p w14:paraId="18A65001"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0.0723</w:t>
            </w:r>
          </w:p>
        </w:tc>
        <w:tc>
          <w:tcPr>
            <w:tcW w:w="1562" w:type="dxa"/>
            <w:tcBorders>
              <w:top w:val="nil"/>
              <w:left w:val="nil"/>
              <w:bottom w:val="single" w:sz="4" w:space="0" w:color="auto"/>
              <w:right w:val="single" w:sz="4" w:space="0" w:color="auto"/>
            </w:tcBorders>
            <w:shd w:val="clear" w:color="000000" w:fill="F2F2F2"/>
            <w:noWrap/>
            <w:vAlign w:val="bottom"/>
            <w:hideMark/>
          </w:tcPr>
          <w:p w14:paraId="3F57E2A5"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1.0153%</w:t>
            </w:r>
          </w:p>
        </w:tc>
        <w:tc>
          <w:tcPr>
            <w:tcW w:w="282" w:type="dxa"/>
            <w:vAlign w:val="center"/>
            <w:hideMark/>
          </w:tcPr>
          <w:p w14:paraId="299EBB32" w14:textId="77777777" w:rsidR="00EB70FA" w:rsidRPr="00EB70FA" w:rsidRDefault="00EB70FA" w:rsidP="00EB70FA">
            <w:pPr>
              <w:spacing w:after="0" w:line="240" w:lineRule="auto"/>
              <w:rPr>
                <w:rFonts w:ascii="Times New Roman" w:eastAsia="Times New Roman" w:hAnsi="Times New Roman" w:cs="Times New Roman"/>
                <w:sz w:val="20"/>
                <w:szCs w:val="20"/>
                <w:lang w:eastAsia="en-GB"/>
              </w:rPr>
            </w:pPr>
          </w:p>
        </w:tc>
      </w:tr>
      <w:tr w:rsidR="00EB70FA" w:rsidRPr="00EB70FA" w14:paraId="11A2A287" w14:textId="77777777" w:rsidTr="00EB70FA">
        <w:trPr>
          <w:trHeight w:val="276"/>
        </w:trPr>
        <w:tc>
          <w:tcPr>
            <w:tcW w:w="1494" w:type="dxa"/>
            <w:tcBorders>
              <w:top w:val="nil"/>
              <w:left w:val="single" w:sz="4" w:space="0" w:color="auto"/>
              <w:bottom w:val="single" w:sz="4" w:space="0" w:color="auto"/>
              <w:right w:val="single" w:sz="4" w:space="0" w:color="auto"/>
            </w:tcBorders>
            <w:shd w:val="clear" w:color="000000" w:fill="D9D9D9"/>
            <w:noWrap/>
            <w:vAlign w:val="bottom"/>
            <w:hideMark/>
          </w:tcPr>
          <w:p w14:paraId="552BB155"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0.1</w:t>
            </w:r>
          </w:p>
        </w:tc>
        <w:tc>
          <w:tcPr>
            <w:tcW w:w="1497" w:type="dxa"/>
            <w:tcBorders>
              <w:top w:val="nil"/>
              <w:left w:val="nil"/>
              <w:bottom w:val="single" w:sz="4" w:space="0" w:color="auto"/>
              <w:right w:val="single" w:sz="4" w:space="0" w:color="auto"/>
            </w:tcBorders>
            <w:shd w:val="clear" w:color="000000" w:fill="F2F2F2"/>
            <w:noWrap/>
            <w:vAlign w:val="bottom"/>
            <w:hideMark/>
          </w:tcPr>
          <w:p w14:paraId="083EF4CE"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7.049</w:t>
            </w:r>
          </w:p>
        </w:tc>
        <w:tc>
          <w:tcPr>
            <w:tcW w:w="1496" w:type="dxa"/>
            <w:tcBorders>
              <w:top w:val="nil"/>
              <w:left w:val="nil"/>
              <w:bottom w:val="single" w:sz="4" w:space="0" w:color="auto"/>
              <w:right w:val="single" w:sz="4" w:space="0" w:color="auto"/>
            </w:tcBorders>
            <w:shd w:val="clear" w:color="000000" w:fill="D9D9D9"/>
            <w:noWrap/>
            <w:vAlign w:val="bottom"/>
            <w:hideMark/>
          </w:tcPr>
          <w:p w14:paraId="72423E07"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7.1203</w:t>
            </w:r>
          </w:p>
        </w:tc>
        <w:tc>
          <w:tcPr>
            <w:tcW w:w="1492" w:type="dxa"/>
            <w:tcBorders>
              <w:top w:val="nil"/>
              <w:left w:val="nil"/>
              <w:bottom w:val="single" w:sz="4" w:space="0" w:color="auto"/>
              <w:right w:val="single" w:sz="4" w:space="0" w:color="auto"/>
            </w:tcBorders>
            <w:shd w:val="clear" w:color="000000" w:fill="F2F2F2"/>
            <w:noWrap/>
            <w:vAlign w:val="bottom"/>
            <w:hideMark/>
          </w:tcPr>
          <w:p w14:paraId="72527F69"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2.3845</w:t>
            </w:r>
          </w:p>
        </w:tc>
        <w:tc>
          <w:tcPr>
            <w:tcW w:w="1497" w:type="dxa"/>
            <w:tcBorders>
              <w:top w:val="nil"/>
              <w:left w:val="nil"/>
              <w:bottom w:val="single" w:sz="4" w:space="0" w:color="auto"/>
              <w:right w:val="single" w:sz="4" w:space="0" w:color="auto"/>
            </w:tcBorders>
            <w:shd w:val="clear" w:color="000000" w:fill="D9D9D9"/>
            <w:noWrap/>
            <w:vAlign w:val="bottom"/>
            <w:hideMark/>
          </w:tcPr>
          <w:p w14:paraId="61EEDC7F"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0.0713</w:t>
            </w:r>
          </w:p>
        </w:tc>
        <w:tc>
          <w:tcPr>
            <w:tcW w:w="1562" w:type="dxa"/>
            <w:tcBorders>
              <w:top w:val="nil"/>
              <w:left w:val="nil"/>
              <w:bottom w:val="single" w:sz="4" w:space="0" w:color="auto"/>
              <w:right w:val="single" w:sz="4" w:space="0" w:color="auto"/>
            </w:tcBorders>
            <w:shd w:val="clear" w:color="000000" w:fill="F2F2F2"/>
            <w:noWrap/>
            <w:vAlign w:val="bottom"/>
            <w:hideMark/>
          </w:tcPr>
          <w:p w14:paraId="238DEFFF" w14:textId="77777777" w:rsidR="00EB70FA" w:rsidRPr="00EB70FA" w:rsidRDefault="00EB70FA" w:rsidP="00EB70FA">
            <w:pPr>
              <w:spacing w:after="0" w:line="240" w:lineRule="auto"/>
              <w:jc w:val="right"/>
              <w:rPr>
                <w:rFonts w:ascii="Calibri" w:eastAsia="Times New Roman" w:hAnsi="Calibri" w:cs="Calibri"/>
                <w:color w:val="000000"/>
                <w:lang w:eastAsia="en-GB"/>
              </w:rPr>
            </w:pPr>
            <w:r w:rsidRPr="00EB70FA">
              <w:rPr>
                <w:rFonts w:ascii="Calibri" w:eastAsia="Times New Roman" w:hAnsi="Calibri" w:cs="Calibri"/>
                <w:color w:val="000000"/>
                <w:lang w:eastAsia="en-GB"/>
              </w:rPr>
              <w:t>1.0014%</w:t>
            </w:r>
          </w:p>
        </w:tc>
        <w:tc>
          <w:tcPr>
            <w:tcW w:w="282" w:type="dxa"/>
            <w:vAlign w:val="center"/>
            <w:hideMark/>
          </w:tcPr>
          <w:p w14:paraId="173CC6C8" w14:textId="77777777" w:rsidR="00EB70FA" w:rsidRPr="00EB70FA" w:rsidRDefault="00EB70FA" w:rsidP="005C19CF">
            <w:pPr>
              <w:keepNext/>
              <w:spacing w:after="0" w:line="240" w:lineRule="auto"/>
              <w:rPr>
                <w:rFonts w:ascii="Times New Roman" w:eastAsia="Times New Roman" w:hAnsi="Times New Roman" w:cs="Times New Roman"/>
                <w:sz w:val="20"/>
                <w:szCs w:val="20"/>
                <w:lang w:eastAsia="en-GB"/>
              </w:rPr>
            </w:pPr>
          </w:p>
        </w:tc>
      </w:tr>
    </w:tbl>
    <w:p w14:paraId="1E447081" w14:textId="5EFA52AA" w:rsidR="007D27C5" w:rsidRDefault="005C19CF" w:rsidP="005C19CF">
      <w:pPr>
        <w:pStyle w:val="Caption"/>
      </w:pPr>
      <w:bookmarkStart w:id="13" w:name="_Ref122230280"/>
      <w:bookmarkStart w:id="14" w:name="_Toc122233207"/>
      <w:r>
        <w:t xml:space="preserve">Figure </w:t>
      </w:r>
      <w:r>
        <w:fldChar w:fldCharType="begin"/>
      </w:r>
      <w:r>
        <w:instrText xml:space="preserve"> SEQ Figure \* ARABIC </w:instrText>
      </w:r>
      <w:r>
        <w:fldChar w:fldCharType="separate"/>
      </w:r>
      <w:r w:rsidR="00E5130F">
        <w:rPr>
          <w:noProof/>
        </w:rPr>
        <w:t>2</w:t>
      </w:r>
      <w:r>
        <w:fldChar w:fldCharType="end"/>
      </w:r>
      <w:bookmarkEnd w:id="13"/>
      <w:r>
        <w:t>: Bimetallic Strip Validation Results</w:t>
      </w:r>
      <w:bookmarkEnd w:id="14"/>
    </w:p>
    <w:p w14:paraId="5066DA43" w14:textId="7C3F2982" w:rsidR="007D27C5" w:rsidRDefault="00C07E2D" w:rsidP="007D27C5">
      <w:r>
        <w:t xml:space="preserve">As can be seen in </w:t>
      </w:r>
      <w:r w:rsidR="005C19CF">
        <w:fldChar w:fldCharType="begin"/>
      </w:r>
      <w:r w:rsidR="005C19CF">
        <w:instrText xml:space="preserve"> REF _Ref122230280 \h </w:instrText>
      </w:r>
      <w:r w:rsidR="005C19CF">
        <w:fldChar w:fldCharType="separate"/>
      </w:r>
      <w:r w:rsidR="005C19CF">
        <w:t xml:space="preserve">Figure </w:t>
      </w:r>
      <w:r w:rsidR="005C19CF">
        <w:rPr>
          <w:noProof/>
        </w:rPr>
        <w:t>2</w:t>
      </w:r>
      <w:r w:rsidR="005C19CF">
        <w:fldChar w:fldCharType="end"/>
      </w:r>
      <w:r>
        <w:t xml:space="preserve">, the </w:t>
      </w:r>
      <w:r w:rsidR="00534EA6">
        <w:t xml:space="preserve">results show that </w:t>
      </w:r>
      <w:r w:rsidR="007C3F02">
        <w:t xml:space="preserve">by inputting the given values </w:t>
      </w:r>
      <w:r w:rsidR="0013754E">
        <w:t xml:space="preserve">from the case study, the solution that is outputted is </w:t>
      </w:r>
      <w:r w:rsidR="0000044C">
        <w:t xml:space="preserve">very close to the </w:t>
      </w:r>
      <w:r w:rsidR="00164805">
        <w:t>expected</w:t>
      </w:r>
      <w:r w:rsidR="0000044C">
        <w:t xml:space="preserve"> result of 7.049mm. This is the measure of deflection that the bar has </w:t>
      </w:r>
      <w:r w:rsidR="00164805">
        <w:t xml:space="preserve">had once the loads have been applied to the bar. The results show that no matter what the element sizing is, the </w:t>
      </w:r>
      <w:r w:rsidR="00344009">
        <w:t>percentage error compared to the expected result is approximately 1%. This is</w:t>
      </w:r>
      <w:r w:rsidR="00AC3887">
        <w:t xml:space="preserve"> small enough of a percentage, in this particular case, to be considered a reasonable</w:t>
      </w:r>
      <w:r w:rsidR="00F053E9">
        <w:t xml:space="preserve"> value</w:t>
      </w:r>
      <w:r w:rsidR="00AC3887">
        <w:t xml:space="preserve">. </w:t>
      </w:r>
      <w:r w:rsidR="006943B9">
        <w:t>Interestingly</w:t>
      </w:r>
      <w:r w:rsidR="00F5026F">
        <w:t xml:space="preserve">, when </w:t>
      </w:r>
      <w:r w:rsidR="008D7965">
        <w:t xml:space="preserve">conducting the analysis with different element sizes, the </w:t>
      </w:r>
      <w:r w:rsidR="00621482">
        <w:t xml:space="preserve">4mm mesh had the smallest percentage error. </w:t>
      </w:r>
      <w:r w:rsidR="00D91745">
        <w:t>This result could be due to the</w:t>
      </w:r>
      <w:r w:rsidR="000D7B15">
        <w:t xml:space="preserve"> fact that </w:t>
      </w:r>
      <w:r w:rsidR="00DD5EFE">
        <w:t xml:space="preserve">because </w:t>
      </w:r>
      <w:r w:rsidR="000D7B15">
        <w:t xml:space="preserve">the distance between each element in so large, that it could not properly </w:t>
      </w:r>
      <w:r w:rsidR="00837DFB">
        <w:t xml:space="preserve">simulate the bending between each </w:t>
      </w:r>
      <w:r w:rsidR="00106150">
        <w:t>element</w:t>
      </w:r>
      <w:r w:rsidR="00837DFB">
        <w:t xml:space="preserve">. The mesh would be very coarse and so although it has the smallest percentage error, a smaller mesh will be used in order to ensure </w:t>
      </w:r>
      <w:r w:rsidR="00447C0A">
        <w:t>the data from analysis is as reliable as possible. It should also be noted that a</w:t>
      </w:r>
      <w:r w:rsidR="007D27C5">
        <w:t>nything higher than 4.9mm element size caused multiple errors as the elements no longer fit on such a small structure. Solver pivot errors were also encountered</w:t>
      </w:r>
      <w:r w:rsidR="00447C0A">
        <w:t xml:space="preserve"> and so </w:t>
      </w:r>
      <w:r w:rsidR="006943B9">
        <w:t>the maximum element size investigated was 4mm</w:t>
      </w:r>
      <w:r w:rsidR="007D27C5">
        <w:t xml:space="preserve">. </w:t>
      </w:r>
    </w:p>
    <w:p w14:paraId="519AB97D" w14:textId="6BE19092" w:rsidR="00EB70FA" w:rsidRDefault="00F5374A" w:rsidP="00F5374A">
      <w:pPr>
        <w:pStyle w:val="Heading2"/>
      </w:pPr>
      <w:bookmarkStart w:id="15" w:name="_Ref122227700"/>
      <w:bookmarkStart w:id="16" w:name="_Toc122232851"/>
      <w:r>
        <w:t>Mesh Independence</w:t>
      </w:r>
      <w:bookmarkEnd w:id="15"/>
      <w:bookmarkEnd w:id="16"/>
    </w:p>
    <w:p w14:paraId="58FE904B" w14:textId="77777777" w:rsidR="0044261A" w:rsidRDefault="00E84461" w:rsidP="0044261A">
      <w:pPr>
        <w:keepNext/>
      </w:pPr>
      <w:r>
        <w:rPr>
          <w:noProof/>
        </w:rPr>
        <w:drawing>
          <wp:inline distT="0" distB="0" distL="0" distR="0" wp14:anchorId="796056A5" wp14:editId="4E18D021">
            <wp:extent cx="5768788" cy="2743200"/>
            <wp:effectExtent l="0" t="0" r="3810" b="0"/>
            <wp:docPr id="2" name="Chart 2">
              <a:extLst xmlns:a="http://schemas.openxmlformats.org/drawingml/2006/main">
                <a:ext uri="{FF2B5EF4-FFF2-40B4-BE49-F238E27FC236}">
                  <a16:creationId xmlns:a16="http://schemas.microsoft.com/office/drawing/2014/main" id="{C19F7FB4-359C-C548-C941-8E62B9582F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F65AC7A" w14:textId="66333738" w:rsidR="00E84461" w:rsidRDefault="0044261A" w:rsidP="0044261A">
      <w:pPr>
        <w:pStyle w:val="Caption"/>
      </w:pPr>
      <w:bookmarkStart w:id="17" w:name="_Ref122230452"/>
      <w:bookmarkStart w:id="18" w:name="_Toc122233208"/>
      <w:r>
        <w:t xml:space="preserve">Figure </w:t>
      </w:r>
      <w:r>
        <w:fldChar w:fldCharType="begin"/>
      </w:r>
      <w:r>
        <w:instrText xml:space="preserve"> SEQ Figure \* ARABIC </w:instrText>
      </w:r>
      <w:r>
        <w:fldChar w:fldCharType="separate"/>
      </w:r>
      <w:r w:rsidR="00E5130F">
        <w:rPr>
          <w:noProof/>
        </w:rPr>
        <w:t>3</w:t>
      </w:r>
      <w:r>
        <w:fldChar w:fldCharType="end"/>
      </w:r>
      <w:bookmarkEnd w:id="17"/>
      <w:r>
        <w:t>: Percentage Error - Bimetallic Strip Graph</w:t>
      </w:r>
      <w:bookmarkEnd w:id="18"/>
    </w:p>
    <w:p w14:paraId="1FD77237" w14:textId="21594968" w:rsidR="00F5374A" w:rsidRPr="00F5374A" w:rsidRDefault="006943B9" w:rsidP="00F5374A">
      <w:r>
        <w:t xml:space="preserve">Mesh independence, as previously mentioned, was investigated alongside the two </w:t>
      </w:r>
      <w:r w:rsidR="005C4604">
        <w:t>validation</w:t>
      </w:r>
      <w:r>
        <w:t xml:space="preserve"> studies that took place. The </w:t>
      </w:r>
      <w:r w:rsidR="003F4AC1">
        <w:t xml:space="preserve">purpose for this was to ascertain </w:t>
      </w:r>
      <w:r w:rsidR="005C4604">
        <w:t>whether</w:t>
      </w:r>
      <w:r w:rsidR="003F4AC1">
        <w:t xml:space="preserve"> the coarseness of the mesh had any real effect upon the </w:t>
      </w:r>
      <w:r w:rsidR="00B002C7">
        <w:t xml:space="preserve">results given. Examining the first validation study (cantilever beam) the </w:t>
      </w:r>
      <w:r w:rsidR="00276849">
        <w:t xml:space="preserve">results </w:t>
      </w:r>
      <w:r w:rsidR="00276849">
        <w:lastRenderedPageBreak/>
        <w:t xml:space="preserve">show that adjusting the element size had no effect on the data produced. </w:t>
      </w:r>
      <w:r w:rsidR="0084514D">
        <w:t>With every run, the percentage error was 0.0045%, an incredibly low percentage error</w:t>
      </w:r>
      <w:r w:rsidR="002F4941">
        <w:t>. As this number was repeated, this particular study can be concluded to say mesh sizing had no effect. The second validation study (</w:t>
      </w:r>
      <w:r w:rsidR="00FD2B8D">
        <w:t xml:space="preserve">bimetallic strip) showed some variation when mesh sizing was considered. As mentioned in </w:t>
      </w:r>
      <w:r w:rsidR="00FD2B8D" w:rsidRPr="00F053E9">
        <w:t>section 3.2.2, there</w:t>
      </w:r>
      <w:r w:rsidR="00FD2B8D">
        <w:t xml:space="preserve"> was some minute variation in the percentage error once each run was completed. The </w:t>
      </w:r>
      <w:r w:rsidR="00316E1C">
        <w:t xml:space="preserve">percentage error can be seen in the graph </w:t>
      </w:r>
      <w:r w:rsidR="0044261A">
        <w:fldChar w:fldCharType="begin"/>
      </w:r>
      <w:r w:rsidR="0044261A">
        <w:instrText xml:space="preserve"> REF _Ref122230452 \h </w:instrText>
      </w:r>
      <w:r w:rsidR="0044261A">
        <w:fldChar w:fldCharType="separate"/>
      </w:r>
      <w:r w:rsidR="0044261A">
        <w:t xml:space="preserve">Figure </w:t>
      </w:r>
      <w:r w:rsidR="0044261A">
        <w:rPr>
          <w:noProof/>
        </w:rPr>
        <w:t>3</w:t>
      </w:r>
      <w:r w:rsidR="0044261A">
        <w:fldChar w:fldCharType="end"/>
      </w:r>
      <w:r w:rsidR="0044261A">
        <w:t>.</w:t>
      </w:r>
      <w:r w:rsidR="00316E1C">
        <w:t xml:space="preserve"> It shows that as the mesh </w:t>
      </w:r>
      <w:r w:rsidR="005C4604">
        <w:t>sizing’s</w:t>
      </w:r>
      <w:r w:rsidR="00316E1C">
        <w:t xml:space="preserve"> </w:t>
      </w:r>
      <w:r w:rsidR="00F8409E">
        <w:t xml:space="preserve">became smaller, the percentage error increased and then decreased. </w:t>
      </w:r>
      <w:r w:rsidR="00DB2F52">
        <w:t xml:space="preserve">Ignoring the element sizing of 4mm, the general trend in the graph shows that as the mesh </w:t>
      </w:r>
      <w:r w:rsidR="00CC30F6">
        <w:t>size decreases, so does the margin of error whe</w:t>
      </w:r>
      <w:r w:rsidR="009019C1">
        <w:t>n</w:t>
      </w:r>
      <w:r w:rsidR="00CC30F6">
        <w:t xml:space="preserve"> compared to the expected findings of the case study. </w:t>
      </w:r>
      <w:r w:rsidR="00112A30">
        <w:t xml:space="preserve">However, with </w:t>
      </w:r>
      <w:r w:rsidR="005C3E6E">
        <w:t xml:space="preserve">the compromise of speed and accuracy, a mesh size of 1mm was chosen as the piston geometry is far more complex than the validation studies and so would take far longer to solve at a mesh smaller than this. </w:t>
      </w:r>
    </w:p>
    <w:p w14:paraId="7517D13E" w14:textId="65E3EF91" w:rsidR="00EB70FA" w:rsidRDefault="00EB70FA" w:rsidP="00EB70FA">
      <w:pPr>
        <w:pStyle w:val="Heading2"/>
      </w:pPr>
      <w:bookmarkStart w:id="19" w:name="_Toc122232852"/>
      <w:r>
        <w:t>Other</w:t>
      </w:r>
      <w:r w:rsidR="00371643">
        <w:t xml:space="preserve"> Considerations</w:t>
      </w:r>
      <w:bookmarkEnd w:id="19"/>
      <w:r w:rsidR="00371643">
        <w:t xml:space="preserve"> </w:t>
      </w:r>
    </w:p>
    <w:p w14:paraId="3523CD8F" w14:textId="3A4EF356" w:rsidR="00EB70FA" w:rsidRDefault="00371643" w:rsidP="00EB70FA">
      <w:r>
        <w:t xml:space="preserve">With this project, there are other considerations. The data set for 6061-T6 Aluminium </w:t>
      </w:r>
      <w:r w:rsidR="00C7534F">
        <w:t xml:space="preserve">for Young’s Modulus has values over a range of temperatures which means the </w:t>
      </w:r>
      <w:r w:rsidR="00EC3207">
        <w:t xml:space="preserve">result </w:t>
      </w:r>
      <w:r w:rsidR="005C4604">
        <w:t>produced</w:t>
      </w:r>
      <w:r w:rsidR="00EC3207">
        <w:t xml:space="preserve"> using theses values are to be more accurate</w:t>
      </w:r>
      <w:r w:rsidR="00EC3207" w:rsidRPr="00491E37">
        <w:t xml:space="preserve">, when compared with the single value used for the Youngs Modulus on all other materials tested. </w:t>
      </w:r>
      <w:r w:rsidR="00EB70FA" w:rsidRPr="00491E37">
        <w:t xml:space="preserve">The more data dets, the more accurate the data will be due to shorter gaps between each temperature and Youngs Modulus. It uses a linear interpolation to provide the data so it will look a little jagged if there are </w:t>
      </w:r>
      <w:r w:rsidR="00491E37" w:rsidRPr="00491E37">
        <w:t xml:space="preserve">not </w:t>
      </w:r>
      <w:r w:rsidR="00EB70FA" w:rsidRPr="00491E37">
        <w:t xml:space="preserve">enough data points. This is dependant on the data that is available. It would also be better if the </w:t>
      </w:r>
      <w:r w:rsidR="00174C40" w:rsidRPr="00491E37">
        <w:t>Poisson’s</w:t>
      </w:r>
      <w:r w:rsidR="00EB70FA" w:rsidRPr="00491E37">
        <w:t xml:space="preserve"> Ratio used was a temperature dependant value for the temperatures used as this would further increase its reliability and repeatability.</w:t>
      </w:r>
      <w:r w:rsidR="00EB70FA">
        <w:t xml:space="preserve"> </w:t>
      </w:r>
    </w:p>
    <w:p w14:paraId="0D1E786D" w14:textId="77777777" w:rsidR="00B3728F" w:rsidRDefault="00B3728F">
      <w:pPr>
        <w:spacing w:line="259" w:lineRule="auto"/>
        <w:rPr>
          <w:rFonts w:asciiTheme="majorHAnsi" w:eastAsiaTheme="majorEastAsia" w:hAnsiTheme="majorHAnsi" w:cstheme="majorBidi"/>
          <w:color w:val="2F5496" w:themeColor="accent1" w:themeShade="BF"/>
          <w:sz w:val="32"/>
          <w:szCs w:val="32"/>
        </w:rPr>
      </w:pPr>
      <w:r>
        <w:br w:type="page"/>
      </w:r>
    </w:p>
    <w:p w14:paraId="64FEB108" w14:textId="33C55428" w:rsidR="00B3728F" w:rsidRDefault="00C87C31" w:rsidP="00B3728F">
      <w:pPr>
        <w:pStyle w:val="Heading1"/>
      </w:pPr>
      <w:bookmarkStart w:id="20" w:name="_Toc122232853"/>
      <w:r>
        <w:lastRenderedPageBreak/>
        <w:t>Methodology</w:t>
      </w:r>
      <w:bookmarkEnd w:id="20"/>
    </w:p>
    <w:p w14:paraId="71D92CD7" w14:textId="3B25AE25" w:rsidR="002F45CA" w:rsidRDefault="002C151D" w:rsidP="008631AE">
      <w:r>
        <w:t>The pur</w:t>
      </w:r>
      <w:r w:rsidR="00FA6BAB">
        <w:t xml:space="preserve">pose of this assignment is to investigate the use of CAD systems as well as </w:t>
      </w:r>
      <w:r w:rsidR="00DF535C">
        <w:t>assessing a the structural performance of a component. Therefore,</w:t>
      </w:r>
      <w:r w:rsidR="0097300B">
        <w:t xml:space="preserve"> the study completed</w:t>
      </w:r>
      <w:r w:rsidR="008F5243">
        <w:t xml:space="preserve"> has to have a baseline for </w:t>
      </w:r>
      <w:r w:rsidR="002F45CA">
        <w:t xml:space="preserve">improvements to be made. </w:t>
      </w:r>
      <w:r w:rsidR="009129B9">
        <w:t>For the full study</w:t>
      </w:r>
      <w:r w:rsidR="008733CB">
        <w:t>, once the validation was complete, a</w:t>
      </w:r>
      <w:r w:rsidR="003D1D0F">
        <w:t>n assembly of a crank shaft, piston</w:t>
      </w:r>
      <w:r w:rsidR="0017758D">
        <w:t xml:space="preserve">, connecting rod </w:t>
      </w:r>
      <w:r w:rsidR="00CC2E1F">
        <w:t>and gudgeon pin</w:t>
      </w:r>
      <w:r w:rsidR="00375A8E">
        <w:t xml:space="preserve"> was built.</w:t>
      </w:r>
      <w:r>
        <w:t xml:space="preserve"> </w:t>
      </w:r>
      <w:r w:rsidR="002F45CA">
        <w:t xml:space="preserve">The piston </w:t>
      </w:r>
      <w:r w:rsidR="00CB5D5D">
        <w:t xml:space="preserve">was set </w:t>
      </w:r>
      <w:r w:rsidR="00345D7A">
        <w:t xml:space="preserve">using the material 6061-T6 aluminium, which is a </w:t>
      </w:r>
      <w:r w:rsidR="00DC49E0">
        <w:t xml:space="preserve">standard aluminium alloy for a piston. </w:t>
      </w:r>
      <w:r w:rsidR="00EA1FAC">
        <w:t xml:space="preserve">After this </w:t>
      </w:r>
      <w:r w:rsidR="00873A10">
        <w:t>study</w:t>
      </w:r>
      <w:r w:rsidR="00EA1FAC">
        <w:t>, which serves as a baseline for</w:t>
      </w:r>
      <w:r w:rsidR="00873A10">
        <w:t xml:space="preserve"> the study, different materials will be tested </w:t>
      </w:r>
      <w:r w:rsidR="00B46CF4">
        <w:t xml:space="preserve">on the piston including other aluminium alloys as well as </w:t>
      </w:r>
      <w:r w:rsidR="00674D6F">
        <w:t xml:space="preserve">other materials tested by manufacturers. </w:t>
      </w:r>
    </w:p>
    <w:p w14:paraId="23DEDB79" w14:textId="28EAE1FA" w:rsidR="00674D6F" w:rsidRDefault="002A2BF2" w:rsidP="00674D6F">
      <w:pPr>
        <w:pStyle w:val="Heading2"/>
      </w:pPr>
      <w:bookmarkStart w:id="21" w:name="_Toc122232854"/>
      <w:r>
        <w:t xml:space="preserve">Original </w:t>
      </w:r>
      <w:r w:rsidR="00674D6F">
        <w:t>Material Choice</w:t>
      </w:r>
      <w:bookmarkEnd w:id="21"/>
    </w:p>
    <w:p w14:paraId="26A43FCC" w14:textId="7A90F34A" w:rsidR="00674D6F" w:rsidRDefault="00674D6F" w:rsidP="00674D6F">
      <w:r>
        <w:t xml:space="preserve">6061-T6 Aluminium was chosen with the </w:t>
      </w:r>
      <w:r w:rsidR="00B6400F">
        <w:t xml:space="preserve">material properties as listed in </w:t>
      </w:r>
      <w:r w:rsidR="00491E37">
        <w:fldChar w:fldCharType="begin"/>
      </w:r>
      <w:r w:rsidR="00491E37">
        <w:instrText xml:space="preserve"> REF _Ref122230640 \h </w:instrText>
      </w:r>
      <w:r w:rsidR="00491E37">
        <w:fldChar w:fldCharType="separate"/>
      </w:r>
      <w:r w:rsidR="00491E37">
        <w:t xml:space="preserve">Figure </w:t>
      </w:r>
      <w:r w:rsidR="00491E37">
        <w:rPr>
          <w:noProof/>
        </w:rPr>
        <w:t>4</w:t>
      </w:r>
      <w:r w:rsidR="00491E37">
        <w:fldChar w:fldCharType="end"/>
      </w:r>
      <w:r w:rsidR="00491E37">
        <w:t>.</w:t>
      </w:r>
      <w:r w:rsidR="00B6400F">
        <w:t xml:space="preserve"> The material was chosen with these properties </w:t>
      </w:r>
      <w:r w:rsidR="008631AE">
        <w:t xml:space="preserve">from a spec sheet provided through the University of Wales TSD. </w:t>
      </w:r>
      <w:r w:rsidR="00B40A97">
        <w:t xml:space="preserve">The </w:t>
      </w:r>
      <w:r w:rsidR="002A2BF2">
        <w:t>Poisson’s</w:t>
      </w:r>
      <w:r w:rsidR="00476B6B">
        <w:t xml:space="preserve"> ratio was kept the same across </w:t>
      </w:r>
      <w:r w:rsidR="00CF6C52">
        <w:t>the Youngs Modulus scale</w:t>
      </w:r>
      <w:r w:rsidR="00D5760F">
        <w:t xml:space="preserve">. This was done within the subsystem “Engineering Data” within the Ansys workbench. </w:t>
      </w:r>
    </w:p>
    <w:p w14:paraId="13D60A5D" w14:textId="77777777" w:rsidR="00491E37" w:rsidRDefault="00B40A97" w:rsidP="00491E37">
      <w:pPr>
        <w:keepNext/>
      </w:pPr>
      <w:r>
        <w:rPr>
          <w:noProof/>
        </w:rPr>
        <w:drawing>
          <wp:inline distT="0" distB="0" distL="0" distR="0" wp14:anchorId="27019982" wp14:editId="6BF5CAE8">
            <wp:extent cx="5642749" cy="3081263"/>
            <wp:effectExtent l="0" t="0" r="0" b="508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3"/>
                    <a:srcRect l="50443" b="3798"/>
                    <a:stretch/>
                  </pic:blipFill>
                  <pic:spPr bwMode="auto">
                    <a:xfrm>
                      <a:off x="0" y="0"/>
                      <a:ext cx="5665886" cy="3093897"/>
                    </a:xfrm>
                    <a:prstGeom prst="rect">
                      <a:avLst/>
                    </a:prstGeom>
                    <a:ln>
                      <a:noFill/>
                    </a:ln>
                    <a:extLst>
                      <a:ext uri="{53640926-AAD7-44D8-BBD7-CCE9431645EC}">
                        <a14:shadowObscured xmlns:a14="http://schemas.microsoft.com/office/drawing/2010/main"/>
                      </a:ext>
                    </a:extLst>
                  </pic:spPr>
                </pic:pic>
              </a:graphicData>
            </a:graphic>
          </wp:inline>
        </w:drawing>
      </w:r>
    </w:p>
    <w:p w14:paraId="3F003290" w14:textId="23FD2E65" w:rsidR="004E4221" w:rsidRPr="00674D6F" w:rsidRDefault="00491E37" w:rsidP="00491E37">
      <w:pPr>
        <w:pStyle w:val="Caption"/>
      </w:pPr>
      <w:bookmarkStart w:id="22" w:name="_Ref122230640"/>
      <w:bookmarkStart w:id="23" w:name="_Toc122233209"/>
      <w:r>
        <w:t xml:space="preserve">Figure </w:t>
      </w:r>
      <w:r>
        <w:fldChar w:fldCharType="begin"/>
      </w:r>
      <w:r>
        <w:instrText xml:space="preserve"> SEQ Figure \* ARABIC </w:instrText>
      </w:r>
      <w:r>
        <w:fldChar w:fldCharType="separate"/>
      </w:r>
      <w:r w:rsidR="00E5130F">
        <w:rPr>
          <w:noProof/>
        </w:rPr>
        <w:t>4</w:t>
      </w:r>
      <w:r>
        <w:fldChar w:fldCharType="end"/>
      </w:r>
      <w:bookmarkEnd w:id="22"/>
      <w:r>
        <w:t>: 6061-T6 Aluminium Engineering Data</w:t>
      </w:r>
      <w:bookmarkEnd w:id="23"/>
    </w:p>
    <w:p w14:paraId="7CD48385" w14:textId="08DBADF7" w:rsidR="004E4221" w:rsidRDefault="00D5760F" w:rsidP="00D5760F">
      <w:pPr>
        <w:pStyle w:val="Heading2"/>
      </w:pPr>
      <w:bookmarkStart w:id="24" w:name="_Toc122232855"/>
      <w:r>
        <w:t>Method</w:t>
      </w:r>
      <w:bookmarkEnd w:id="24"/>
    </w:p>
    <w:p w14:paraId="79CD7B17" w14:textId="1998323A" w:rsidR="004041BA" w:rsidRPr="004041BA" w:rsidRDefault="004041BA" w:rsidP="004041BA">
      <w:pPr>
        <w:pStyle w:val="Heading3"/>
      </w:pPr>
      <w:bookmarkStart w:id="25" w:name="_Toc122232856"/>
      <w:r>
        <w:t>Rigid Dynamics Analysis</w:t>
      </w:r>
      <w:bookmarkEnd w:id="25"/>
    </w:p>
    <w:p w14:paraId="64A3A487" w14:textId="6D03EE72" w:rsidR="007D5404" w:rsidRDefault="00D5760F" w:rsidP="00D5760F">
      <w:r>
        <w:t xml:space="preserve">By first creating a rigid dynamics model, using the inputted </w:t>
      </w:r>
      <w:r w:rsidR="007D5404">
        <w:t xml:space="preserve">material data, the model has a starting point where all components are fixed. This </w:t>
      </w:r>
      <w:r w:rsidR="00414A95">
        <w:t xml:space="preserve">analysis system </w:t>
      </w:r>
      <w:r w:rsidR="004858F1">
        <w:t>is used</w:t>
      </w:r>
      <w:r w:rsidR="00655227">
        <w:t xml:space="preserve"> to assess the</w:t>
      </w:r>
      <w:r w:rsidR="002611A7">
        <w:t xml:space="preserve"> loadings on a component</w:t>
      </w:r>
      <w:r w:rsidR="00F6608C">
        <w:t xml:space="preserve"> generated through </w:t>
      </w:r>
      <w:r w:rsidR="002611A7">
        <w:t>inertia</w:t>
      </w:r>
      <w:r w:rsidR="00835F65">
        <w:t xml:space="preserve"> and so within the geometry of this system, all </w:t>
      </w:r>
      <w:r w:rsidR="00D85DD5">
        <w:t xml:space="preserve">components are </w:t>
      </w:r>
      <w:r w:rsidR="00D85DD5">
        <w:lastRenderedPageBreak/>
        <w:t xml:space="preserve">set to rigid. </w:t>
      </w:r>
      <w:r w:rsidR="00C769F3">
        <w:t xml:space="preserve">This system carries out a kinematic </w:t>
      </w:r>
      <w:r w:rsidR="007D4F02">
        <w:t xml:space="preserve">study of the piston under realistic operating conditions via the inputted </w:t>
      </w:r>
      <w:r w:rsidR="00DD6F48">
        <w:t>loadings given within the software</w:t>
      </w:r>
      <w:r w:rsidR="00113EF0">
        <w:t xml:space="preserve">. </w:t>
      </w:r>
    </w:p>
    <w:p w14:paraId="0CA69AA1" w14:textId="274D9E33" w:rsidR="008A42E5" w:rsidRDefault="008A42E5" w:rsidP="00D5760F">
      <w:r>
        <w:t xml:space="preserve">Once the connections between each component have been </w:t>
      </w:r>
      <w:r w:rsidR="0074781A">
        <w:t xml:space="preserve">realised as revolute joints, so that they follow the normal movement, the </w:t>
      </w:r>
      <w:r w:rsidR="007569BD">
        <w:t xml:space="preserve">system is set up to read the loadings between the gudgeon pin and piston and is then subsequently solved. From here, a graph showing the motion loads is produced. Due to the investigation </w:t>
      </w:r>
      <w:r w:rsidR="008D5E77">
        <w:t xml:space="preserve">considering the worst conditions that the component may be subjected to, the maximum </w:t>
      </w:r>
      <w:r w:rsidR="00370568">
        <w:t xml:space="preserve">forces are </w:t>
      </w:r>
      <w:r w:rsidR="007955B8">
        <w:t xml:space="preserve">retrieved and then exported into the next analysis system. </w:t>
      </w:r>
    </w:p>
    <w:p w14:paraId="7D8C1B77" w14:textId="5667434F" w:rsidR="00016DD0" w:rsidRDefault="00016DD0" w:rsidP="00016DD0">
      <w:pPr>
        <w:pStyle w:val="Heading3"/>
      </w:pPr>
      <w:bookmarkStart w:id="26" w:name="_Toc122232857"/>
      <w:r>
        <w:t>Static Structural Analysis</w:t>
      </w:r>
      <w:bookmarkEnd w:id="26"/>
    </w:p>
    <w:p w14:paraId="7663872F" w14:textId="22B078C1" w:rsidR="00E25682" w:rsidRPr="00E25682" w:rsidRDefault="007955B8" w:rsidP="00E55548">
      <w:r>
        <w:t>The next analysis system is the static structural study. Th</w:t>
      </w:r>
      <w:r w:rsidR="006B6A10">
        <w:t>e solution cannot be shared from the transient study within the rigid dynamic analys</w:t>
      </w:r>
      <w:r w:rsidR="009B4748">
        <w:t xml:space="preserve">is </w:t>
      </w:r>
      <w:r w:rsidR="006B6A10">
        <w:t>with the stat</w:t>
      </w:r>
      <w:r w:rsidR="009B4748">
        <w:t>ic structural study and so they only share the same engineering data</w:t>
      </w:r>
      <w:r w:rsidR="0071591C">
        <w:t>,</w:t>
      </w:r>
      <w:r w:rsidR="009B4748">
        <w:t xml:space="preserve"> geometry</w:t>
      </w:r>
      <w:r w:rsidR="0071591C">
        <w:t xml:space="preserve"> and model</w:t>
      </w:r>
      <w:r w:rsidR="009B4748">
        <w:t xml:space="preserve">. </w:t>
      </w:r>
      <w:r w:rsidR="0071591C">
        <w:t xml:space="preserve">Within this </w:t>
      </w:r>
      <w:r w:rsidR="00C3423E">
        <w:t xml:space="preserve">analysis software, as the piston is the desired component to be investigated, the rest of the </w:t>
      </w:r>
      <w:r w:rsidR="002A2BF2">
        <w:t>components</w:t>
      </w:r>
      <w:r w:rsidR="00C3423E">
        <w:t xml:space="preserve"> within the assembly are </w:t>
      </w:r>
      <w:r w:rsidR="002A2BF2">
        <w:t>suppressed</w:t>
      </w:r>
      <w:r w:rsidR="00C3423E">
        <w:t>, so that is the only</w:t>
      </w:r>
      <w:r w:rsidR="001B00D1">
        <w:t xml:space="preserve"> component that is measured. It was also key to set the pistons geometry to </w:t>
      </w:r>
      <w:r w:rsidR="002A2BF2">
        <w:t xml:space="preserve">flexible so that the deformation of the piston under load could be seen. </w:t>
      </w:r>
      <w:r w:rsidR="0006044C">
        <w:t xml:space="preserve">The mesh is set for every run at 1mm. This is a compromise between solving time and </w:t>
      </w:r>
      <w:r w:rsidR="001B25CC">
        <w:t xml:space="preserve">data accuracy. </w:t>
      </w:r>
      <w:r w:rsidR="005C4604">
        <w:t>Following</w:t>
      </w:r>
      <w:r w:rsidR="001B25CC">
        <w:t xml:space="preserve"> from the mesh independence study as mentioned in section </w:t>
      </w:r>
      <w:r w:rsidR="001B25CC">
        <w:fldChar w:fldCharType="begin"/>
      </w:r>
      <w:r w:rsidR="001B25CC">
        <w:instrText xml:space="preserve"> REF _Ref122227700 \r \h </w:instrText>
      </w:r>
      <w:r w:rsidR="001B25CC">
        <w:fldChar w:fldCharType="separate"/>
      </w:r>
      <w:r w:rsidR="001B25CC">
        <w:t>3.3</w:t>
      </w:r>
      <w:r w:rsidR="001B25CC">
        <w:fldChar w:fldCharType="end"/>
      </w:r>
      <w:r w:rsidR="001B25CC">
        <w:t xml:space="preserve">. </w:t>
      </w:r>
      <w:r w:rsidR="002E3F55">
        <w:t xml:space="preserve">The motion loads from the previous study are then inputted </w:t>
      </w:r>
      <w:r w:rsidR="009D7BFF">
        <w:t>a</w:t>
      </w:r>
      <w:r w:rsidR="00321AF6">
        <w:t xml:space="preserve">d then is left until the steady-state thermal analysis has been completed. </w:t>
      </w:r>
    </w:p>
    <w:p w14:paraId="4AAC05E0" w14:textId="1A9E49CC" w:rsidR="002E3F55" w:rsidRDefault="00AC4C32" w:rsidP="00016DD0">
      <w:pPr>
        <w:pStyle w:val="Heading3"/>
      </w:pPr>
      <w:bookmarkStart w:id="27" w:name="_Toc122232858"/>
      <w:r>
        <w:t xml:space="preserve">Steady-State Thermal </w:t>
      </w:r>
      <w:r w:rsidR="00482501">
        <w:t>Solver</w:t>
      </w:r>
      <w:bookmarkEnd w:id="27"/>
    </w:p>
    <w:p w14:paraId="20ACFE00" w14:textId="6BCF3004" w:rsidR="00482501" w:rsidRPr="00482501" w:rsidRDefault="00321AF6" w:rsidP="00482501">
      <w:r>
        <w:t xml:space="preserve">This analysis system </w:t>
      </w:r>
      <w:r w:rsidR="002013F8">
        <w:t>takes the engineering data and geometry from the rigid dynamics solver</w:t>
      </w:r>
      <w:r w:rsidR="009A4205">
        <w:t xml:space="preserve"> and inputs it into the model section of the system. </w:t>
      </w:r>
      <w:r w:rsidR="0006044C">
        <w:t>Within this system, the materials assigned to each component tends to be lost and so this is checked before hand</w:t>
      </w:r>
      <w:r w:rsidR="007B75A3">
        <w:t xml:space="preserve"> for each run. </w:t>
      </w:r>
      <w:r w:rsidR="00D624E9">
        <w:t>The mesh will also need to be redone as this data isn’t transferred over from the s</w:t>
      </w:r>
      <w:r w:rsidR="00577975">
        <w:t xml:space="preserve">tatic structural test. </w:t>
      </w:r>
      <w:r w:rsidR="000901FC">
        <w:t xml:space="preserve">Once again, as the piston is the only component being investigated for these forces, the other components are suppressed. </w:t>
      </w:r>
      <w:r w:rsidR="00577975">
        <w:t xml:space="preserve">In this solver, </w:t>
      </w:r>
      <w:r w:rsidR="00E901D9">
        <w:t xml:space="preserve">6 convections </w:t>
      </w:r>
      <w:r w:rsidR="00577975">
        <w:t xml:space="preserve">are applied </w:t>
      </w:r>
      <w:r w:rsidR="00E901D9">
        <w:t xml:space="preserve">to differing elements of the piston </w:t>
      </w:r>
      <w:r w:rsidR="00577975">
        <w:t xml:space="preserve">which </w:t>
      </w:r>
      <w:r w:rsidR="00D867A2">
        <w:t xml:space="preserve">act as boundary conditions for the piston to be operating under. </w:t>
      </w:r>
      <w:r w:rsidR="007C40C6">
        <w:t xml:space="preserve">The temperature </w:t>
      </w:r>
      <w:r w:rsidR="00DB5012">
        <w:t xml:space="preserve">solution is chosen here as it is to be investigated. </w:t>
      </w:r>
    </w:p>
    <w:p w14:paraId="395B89C0" w14:textId="7ED48058" w:rsidR="002E3F55" w:rsidRPr="00D5760F" w:rsidRDefault="00715E19" w:rsidP="00482501">
      <w:pPr>
        <w:pStyle w:val="Heading3"/>
      </w:pPr>
      <w:bookmarkStart w:id="28" w:name="_Toc122232859"/>
      <w:r>
        <w:t>Static Structural Retest</w:t>
      </w:r>
      <w:bookmarkEnd w:id="28"/>
    </w:p>
    <w:p w14:paraId="7DC85D3E" w14:textId="25498F8D" w:rsidR="00916DBE" w:rsidRPr="00916DBE" w:rsidRDefault="00AB68A4" w:rsidP="00AB68A4">
      <w:r>
        <w:t xml:space="preserve">The final part of the analysis takes the data from the </w:t>
      </w:r>
      <w:r w:rsidR="000901FC">
        <w:t xml:space="preserve">steady-state thermal study and </w:t>
      </w:r>
      <w:r w:rsidR="00521706">
        <w:t xml:space="preserve">uses it to get the final results needed. In this section of the Workbench project, the </w:t>
      </w:r>
      <w:r w:rsidR="001A00E0">
        <w:t xml:space="preserve">solutions that need to be found are inputted. For this particular study, </w:t>
      </w:r>
      <w:r w:rsidR="003D5FD1">
        <w:t xml:space="preserve">total deformation and equivalent total stress and strain are chosen as factors to have results created for. </w:t>
      </w:r>
      <w:r w:rsidR="00645077">
        <w:t xml:space="preserve">A pressure is also applied to the top of the piston for realistic conditions. Importantly, “weak springs,” an option within the analysis settings, need to be switched on. These hold the piston within a 3D space but don’t have a real effect on the </w:t>
      </w:r>
      <w:r w:rsidR="00645077">
        <w:lastRenderedPageBreak/>
        <w:t>measurements being taken. If a fixed joint was used then the deformation that would take place would not be as realistic and therefore the data unreliable. Once this system has been solved, the solution is linked to the setup section of the static structural test.</w:t>
      </w:r>
    </w:p>
    <w:p w14:paraId="19DA6C08" w14:textId="5D64F1D9" w:rsidR="00B3728F" w:rsidRDefault="00B3728F">
      <w:pPr>
        <w:spacing w:line="259" w:lineRule="auto"/>
        <w:rPr>
          <w:rFonts w:asciiTheme="majorHAnsi" w:eastAsiaTheme="majorEastAsia" w:hAnsiTheme="majorHAnsi" w:cstheme="majorBidi"/>
          <w:color w:val="2F5496" w:themeColor="accent1" w:themeShade="BF"/>
          <w:sz w:val="32"/>
          <w:szCs w:val="32"/>
        </w:rPr>
      </w:pPr>
      <w:r>
        <w:br w:type="page"/>
      </w:r>
    </w:p>
    <w:p w14:paraId="6B6F2680" w14:textId="478E123D" w:rsidR="00B3728F" w:rsidRDefault="00C87C31" w:rsidP="00B3728F">
      <w:pPr>
        <w:pStyle w:val="Heading1"/>
      </w:pPr>
      <w:bookmarkStart w:id="29" w:name="_Toc122232860"/>
      <w:r>
        <w:lastRenderedPageBreak/>
        <w:t>Results</w:t>
      </w:r>
      <w:bookmarkEnd w:id="29"/>
    </w:p>
    <w:tbl>
      <w:tblPr>
        <w:tblW w:w="8720" w:type="dxa"/>
        <w:tblLook w:val="04A0" w:firstRow="1" w:lastRow="0" w:firstColumn="1" w:lastColumn="0" w:noHBand="0" w:noVBand="1"/>
      </w:tblPr>
      <w:tblGrid>
        <w:gridCol w:w="1789"/>
        <w:gridCol w:w="1188"/>
        <w:gridCol w:w="1368"/>
        <w:gridCol w:w="1335"/>
        <w:gridCol w:w="1542"/>
        <w:gridCol w:w="1562"/>
        <w:gridCol w:w="222"/>
      </w:tblGrid>
      <w:tr w:rsidR="007025E1" w:rsidRPr="007025E1" w14:paraId="1F4438E0" w14:textId="77777777" w:rsidTr="007025E1">
        <w:trPr>
          <w:gridAfter w:val="1"/>
          <w:wAfter w:w="36" w:type="dxa"/>
          <w:trHeight w:val="408"/>
        </w:trPr>
        <w:tc>
          <w:tcPr>
            <w:tcW w:w="1820" w:type="dxa"/>
            <w:vMerge w:val="restart"/>
            <w:tcBorders>
              <w:top w:val="single" w:sz="8" w:space="0" w:color="auto"/>
              <w:left w:val="single" w:sz="8" w:space="0" w:color="auto"/>
              <w:bottom w:val="single" w:sz="8" w:space="0" w:color="000000"/>
              <w:right w:val="single" w:sz="4" w:space="0" w:color="auto"/>
            </w:tcBorders>
            <w:shd w:val="clear" w:color="000000" w:fill="8EA9DB"/>
            <w:vAlign w:val="center"/>
            <w:hideMark/>
          </w:tcPr>
          <w:p w14:paraId="6B63D34B" w14:textId="77777777" w:rsidR="007025E1" w:rsidRPr="007025E1" w:rsidRDefault="007025E1" w:rsidP="007025E1">
            <w:pPr>
              <w:spacing w:after="0" w:line="240" w:lineRule="auto"/>
              <w:jc w:val="center"/>
              <w:rPr>
                <w:rFonts w:ascii="Calibri" w:eastAsia="Times New Roman" w:hAnsi="Calibri" w:cs="Calibri"/>
                <w:color w:val="000000"/>
                <w:lang w:eastAsia="en-GB"/>
              </w:rPr>
            </w:pPr>
            <w:r w:rsidRPr="007025E1">
              <w:rPr>
                <w:rFonts w:ascii="Calibri" w:eastAsia="Times New Roman" w:hAnsi="Calibri" w:cs="Calibri"/>
                <w:color w:val="000000"/>
                <w:lang w:eastAsia="en-GB"/>
              </w:rPr>
              <w:t>Material</w:t>
            </w:r>
          </w:p>
        </w:tc>
        <w:tc>
          <w:tcPr>
            <w:tcW w:w="1208" w:type="dxa"/>
            <w:vMerge w:val="restart"/>
            <w:tcBorders>
              <w:top w:val="single" w:sz="8" w:space="0" w:color="auto"/>
              <w:left w:val="single" w:sz="4" w:space="0" w:color="auto"/>
              <w:bottom w:val="single" w:sz="8" w:space="0" w:color="000000"/>
              <w:right w:val="single" w:sz="4" w:space="0" w:color="auto"/>
            </w:tcBorders>
            <w:shd w:val="clear" w:color="000000" w:fill="8EA9DB"/>
            <w:vAlign w:val="center"/>
            <w:hideMark/>
          </w:tcPr>
          <w:p w14:paraId="6FADE618" w14:textId="77777777" w:rsidR="007025E1" w:rsidRPr="007025E1" w:rsidRDefault="007025E1" w:rsidP="007025E1">
            <w:pPr>
              <w:spacing w:after="0" w:line="240" w:lineRule="auto"/>
              <w:jc w:val="center"/>
              <w:rPr>
                <w:rFonts w:ascii="Calibri" w:eastAsia="Times New Roman" w:hAnsi="Calibri" w:cs="Calibri"/>
                <w:color w:val="000000"/>
                <w:lang w:eastAsia="en-GB"/>
              </w:rPr>
            </w:pPr>
            <w:r w:rsidRPr="007025E1">
              <w:rPr>
                <w:rFonts w:ascii="Calibri" w:eastAsia="Times New Roman" w:hAnsi="Calibri" w:cs="Calibri"/>
                <w:color w:val="000000"/>
                <w:lang w:eastAsia="en-GB"/>
              </w:rPr>
              <w:t>Mesh (mm)</w:t>
            </w:r>
          </w:p>
        </w:tc>
        <w:tc>
          <w:tcPr>
            <w:tcW w:w="1259" w:type="dxa"/>
            <w:vMerge w:val="restart"/>
            <w:tcBorders>
              <w:top w:val="single" w:sz="8" w:space="0" w:color="auto"/>
              <w:left w:val="single" w:sz="4" w:space="0" w:color="auto"/>
              <w:bottom w:val="single" w:sz="8" w:space="0" w:color="000000"/>
              <w:right w:val="single" w:sz="4" w:space="0" w:color="auto"/>
            </w:tcBorders>
            <w:shd w:val="clear" w:color="000000" w:fill="8EA9DB"/>
            <w:vAlign w:val="center"/>
            <w:hideMark/>
          </w:tcPr>
          <w:p w14:paraId="7D611EAD" w14:textId="77777777" w:rsidR="007025E1" w:rsidRPr="007025E1" w:rsidRDefault="007025E1" w:rsidP="007025E1">
            <w:pPr>
              <w:spacing w:after="0" w:line="240" w:lineRule="auto"/>
              <w:jc w:val="center"/>
              <w:rPr>
                <w:rFonts w:ascii="Calibri" w:eastAsia="Times New Roman" w:hAnsi="Calibri" w:cs="Calibri"/>
                <w:color w:val="000000"/>
                <w:lang w:eastAsia="en-GB"/>
              </w:rPr>
            </w:pPr>
            <w:r w:rsidRPr="007025E1">
              <w:rPr>
                <w:rFonts w:ascii="Calibri" w:eastAsia="Times New Roman" w:hAnsi="Calibri" w:cs="Calibri"/>
                <w:color w:val="000000"/>
                <w:lang w:eastAsia="en-GB"/>
              </w:rPr>
              <w:t>Temperature (MAX)</w:t>
            </w:r>
          </w:p>
        </w:tc>
        <w:tc>
          <w:tcPr>
            <w:tcW w:w="1239" w:type="dxa"/>
            <w:vMerge w:val="restart"/>
            <w:tcBorders>
              <w:top w:val="single" w:sz="8" w:space="0" w:color="auto"/>
              <w:left w:val="single" w:sz="4" w:space="0" w:color="auto"/>
              <w:bottom w:val="single" w:sz="8" w:space="0" w:color="000000"/>
              <w:right w:val="single" w:sz="4" w:space="0" w:color="auto"/>
            </w:tcBorders>
            <w:shd w:val="clear" w:color="000000" w:fill="8EA9DB"/>
            <w:vAlign w:val="center"/>
            <w:hideMark/>
          </w:tcPr>
          <w:p w14:paraId="11E2CBB6" w14:textId="77777777" w:rsidR="007025E1" w:rsidRPr="007025E1" w:rsidRDefault="007025E1" w:rsidP="007025E1">
            <w:pPr>
              <w:spacing w:after="0" w:line="240" w:lineRule="auto"/>
              <w:jc w:val="center"/>
              <w:rPr>
                <w:rFonts w:ascii="Calibri" w:eastAsia="Times New Roman" w:hAnsi="Calibri" w:cs="Calibri"/>
                <w:color w:val="000000"/>
                <w:lang w:eastAsia="en-GB"/>
              </w:rPr>
            </w:pPr>
            <w:r w:rsidRPr="007025E1">
              <w:rPr>
                <w:rFonts w:ascii="Calibri" w:eastAsia="Times New Roman" w:hAnsi="Calibri" w:cs="Calibri"/>
                <w:color w:val="000000"/>
                <w:lang w:eastAsia="en-GB"/>
              </w:rPr>
              <w:t>Deformation (Total, m)</w:t>
            </w:r>
          </w:p>
        </w:tc>
        <w:tc>
          <w:tcPr>
            <w:tcW w:w="1569" w:type="dxa"/>
            <w:vMerge w:val="restart"/>
            <w:tcBorders>
              <w:top w:val="single" w:sz="8" w:space="0" w:color="auto"/>
              <w:left w:val="single" w:sz="4" w:space="0" w:color="auto"/>
              <w:bottom w:val="single" w:sz="8" w:space="0" w:color="000000"/>
              <w:right w:val="single" w:sz="4" w:space="0" w:color="auto"/>
            </w:tcBorders>
            <w:shd w:val="clear" w:color="000000" w:fill="8EA9DB"/>
            <w:vAlign w:val="center"/>
            <w:hideMark/>
          </w:tcPr>
          <w:p w14:paraId="44ADB825" w14:textId="77777777" w:rsidR="007025E1" w:rsidRPr="007025E1" w:rsidRDefault="007025E1" w:rsidP="007025E1">
            <w:pPr>
              <w:spacing w:after="0" w:line="240" w:lineRule="auto"/>
              <w:jc w:val="center"/>
              <w:rPr>
                <w:rFonts w:ascii="Calibri" w:eastAsia="Times New Roman" w:hAnsi="Calibri" w:cs="Calibri"/>
                <w:color w:val="000000"/>
                <w:lang w:eastAsia="en-GB"/>
              </w:rPr>
            </w:pPr>
            <w:r w:rsidRPr="007025E1">
              <w:rPr>
                <w:rFonts w:ascii="Calibri" w:eastAsia="Times New Roman" w:hAnsi="Calibri" w:cs="Calibri"/>
                <w:color w:val="000000"/>
                <w:lang w:eastAsia="en-GB"/>
              </w:rPr>
              <w:t>Equivalent Stress (Total, Pa)</w:t>
            </w:r>
          </w:p>
        </w:tc>
        <w:tc>
          <w:tcPr>
            <w:tcW w:w="1589" w:type="dxa"/>
            <w:vMerge w:val="restart"/>
            <w:tcBorders>
              <w:top w:val="single" w:sz="8" w:space="0" w:color="auto"/>
              <w:left w:val="single" w:sz="4" w:space="0" w:color="auto"/>
              <w:bottom w:val="single" w:sz="8" w:space="0" w:color="000000"/>
              <w:right w:val="single" w:sz="8" w:space="0" w:color="auto"/>
            </w:tcBorders>
            <w:shd w:val="clear" w:color="000000" w:fill="8EA9DB"/>
            <w:vAlign w:val="center"/>
            <w:hideMark/>
          </w:tcPr>
          <w:p w14:paraId="577E31AA" w14:textId="77777777" w:rsidR="007025E1" w:rsidRPr="007025E1" w:rsidRDefault="007025E1" w:rsidP="007025E1">
            <w:pPr>
              <w:spacing w:after="0" w:line="240" w:lineRule="auto"/>
              <w:jc w:val="center"/>
              <w:rPr>
                <w:rFonts w:ascii="Calibri" w:eastAsia="Times New Roman" w:hAnsi="Calibri" w:cs="Calibri"/>
                <w:color w:val="000000"/>
                <w:lang w:eastAsia="en-GB"/>
              </w:rPr>
            </w:pPr>
            <w:r w:rsidRPr="007025E1">
              <w:rPr>
                <w:rFonts w:ascii="Calibri" w:eastAsia="Times New Roman" w:hAnsi="Calibri" w:cs="Calibri"/>
                <w:color w:val="000000"/>
                <w:lang w:eastAsia="en-GB"/>
              </w:rPr>
              <w:t>Equivalent Strain (Total, m/m)</w:t>
            </w:r>
          </w:p>
        </w:tc>
      </w:tr>
      <w:tr w:rsidR="007025E1" w:rsidRPr="007025E1" w14:paraId="452B1304" w14:textId="77777777" w:rsidTr="007025E1">
        <w:trPr>
          <w:trHeight w:val="310"/>
        </w:trPr>
        <w:tc>
          <w:tcPr>
            <w:tcW w:w="1820" w:type="dxa"/>
            <w:vMerge/>
            <w:tcBorders>
              <w:top w:val="single" w:sz="8" w:space="0" w:color="auto"/>
              <w:left w:val="single" w:sz="8" w:space="0" w:color="auto"/>
              <w:bottom w:val="single" w:sz="8" w:space="0" w:color="000000"/>
              <w:right w:val="single" w:sz="4" w:space="0" w:color="auto"/>
            </w:tcBorders>
            <w:vAlign w:val="center"/>
            <w:hideMark/>
          </w:tcPr>
          <w:p w14:paraId="1746B55B" w14:textId="77777777" w:rsidR="007025E1" w:rsidRPr="007025E1" w:rsidRDefault="007025E1" w:rsidP="007025E1">
            <w:pPr>
              <w:spacing w:after="0" w:line="240" w:lineRule="auto"/>
              <w:rPr>
                <w:rFonts w:ascii="Calibri" w:eastAsia="Times New Roman" w:hAnsi="Calibri" w:cs="Calibri"/>
                <w:color w:val="000000"/>
                <w:lang w:eastAsia="en-GB"/>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0EA81E95" w14:textId="77777777" w:rsidR="007025E1" w:rsidRPr="007025E1" w:rsidRDefault="007025E1" w:rsidP="007025E1">
            <w:pPr>
              <w:spacing w:after="0" w:line="240" w:lineRule="auto"/>
              <w:rPr>
                <w:rFonts w:ascii="Calibri" w:eastAsia="Times New Roman" w:hAnsi="Calibri" w:cs="Calibri"/>
                <w:color w:val="000000"/>
                <w:lang w:eastAsia="en-GB"/>
              </w:rPr>
            </w:pPr>
          </w:p>
        </w:tc>
        <w:tc>
          <w:tcPr>
            <w:tcW w:w="1259" w:type="dxa"/>
            <w:vMerge/>
            <w:tcBorders>
              <w:top w:val="single" w:sz="8" w:space="0" w:color="auto"/>
              <w:left w:val="single" w:sz="4" w:space="0" w:color="auto"/>
              <w:bottom w:val="single" w:sz="8" w:space="0" w:color="000000"/>
              <w:right w:val="single" w:sz="4" w:space="0" w:color="auto"/>
            </w:tcBorders>
            <w:vAlign w:val="center"/>
            <w:hideMark/>
          </w:tcPr>
          <w:p w14:paraId="62A9E848" w14:textId="77777777" w:rsidR="007025E1" w:rsidRPr="007025E1" w:rsidRDefault="007025E1" w:rsidP="007025E1">
            <w:pPr>
              <w:spacing w:after="0" w:line="240" w:lineRule="auto"/>
              <w:rPr>
                <w:rFonts w:ascii="Calibri" w:eastAsia="Times New Roman" w:hAnsi="Calibri" w:cs="Calibri"/>
                <w:color w:val="000000"/>
                <w:lang w:eastAsia="en-GB"/>
              </w:rPr>
            </w:pPr>
          </w:p>
        </w:tc>
        <w:tc>
          <w:tcPr>
            <w:tcW w:w="1239" w:type="dxa"/>
            <w:vMerge/>
            <w:tcBorders>
              <w:top w:val="single" w:sz="8" w:space="0" w:color="auto"/>
              <w:left w:val="single" w:sz="4" w:space="0" w:color="auto"/>
              <w:bottom w:val="single" w:sz="8" w:space="0" w:color="000000"/>
              <w:right w:val="single" w:sz="4" w:space="0" w:color="auto"/>
            </w:tcBorders>
            <w:vAlign w:val="center"/>
            <w:hideMark/>
          </w:tcPr>
          <w:p w14:paraId="2B410E2A" w14:textId="77777777" w:rsidR="007025E1" w:rsidRPr="007025E1" w:rsidRDefault="007025E1" w:rsidP="007025E1">
            <w:pPr>
              <w:spacing w:after="0" w:line="240" w:lineRule="auto"/>
              <w:rPr>
                <w:rFonts w:ascii="Calibri" w:eastAsia="Times New Roman" w:hAnsi="Calibri" w:cs="Calibri"/>
                <w:color w:val="000000"/>
                <w:lang w:eastAsia="en-GB"/>
              </w:rPr>
            </w:pPr>
          </w:p>
        </w:tc>
        <w:tc>
          <w:tcPr>
            <w:tcW w:w="1569" w:type="dxa"/>
            <w:vMerge/>
            <w:tcBorders>
              <w:top w:val="single" w:sz="8" w:space="0" w:color="auto"/>
              <w:left w:val="single" w:sz="4" w:space="0" w:color="auto"/>
              <w:bottom w:val="single" w:sz="8" w:space="0" w:color="000000"/>
              <w:right w:val="single" w:sz="4" w:space="0" w:color="auto"/>
            </w:tcBorders>
            <w:vAlign w:val="center"/>
            <w:hideMark/>
          </w:tcPr>
          <w:p w14:paraId="79C92C55" w14:textId="77777777" w:rsidR="007025E1" w:rsidRPr="007025E1" w:rsidRDefault="007025E1" w:rsidP="007025E1">
            <w:pPr>
              <w:spacing w:after="0" w:line="240" w:lineRule="auto"/>
              <w:rPr>
                <w:rFonts w:ascii="Calibri" w:eastAsia="Times New Roman" w:hAnsi="Calibri" w:cs="Calibri"/>
                <w:color w:val="000000"/>
                <w:lang w:eastAsia="en-GB"/>
              </w:rPr>
            </w:pPr>
          </w:p>
        </w:tc>
        <w:tc>
          <w:tcPr>
            <w:tcW w:w="1589" w:type="dxa"/>
            <w:vMerge/>
            <w:tcBorders>
              <w:top w:val="single" w:sz="8" w:space="0" w:color="auto"/>
              <w:left w:val="single" w:sz="4" w:space="0" w:color="auto"/>
              <w:bottom w:val="single" w:sz="8" w:space="0" w:color="000000"/>
              <w:right w:val="single" w:sz="8" w:space="0" w:color="auto"/>
            </w:tcBorders>
            <w:vAlign w:val="center"/>
            <w:hideMark/>
          </w:tcPr>
          <w:p w14:paraId="35B6B93B" w14:textId="77777777" w:rsidR="007025E1" w:rsidRPr="007025E1" w:rsidRDefault="007025E1" w:rsidP="007025E1">
            <w:pPr>
              <w:spacing w:after="0" w:line="240" w:lineRule="auto"/>
              <w:rPr>
                <w:rFonts w:ascii="Calibri" w:eastAsia="Times New Roman" w:hAnsi="Calibri" w:cs="Calibri"/>
                <w:color w:val="000000"/>
                <w:lang w:eastAsia="en-GB"/>
              </w:rPr>
            </w:pPr>
          </w:p>
        </w:tc>
        <w:tc>
          <w:tcPr>
            <w:tcW w:w="36" w:type="dxa"/>
            <w:tcBorders>
              <w:top w:val="nil"/>
              <w:left w:val="nil"/>
              <w:bottom w:val="nil"/>
              <w:right w:val="nil"/>
            </w:tcBorders>
            <w:shd w:val="clear" w:color="auto" w:fill="auto"/>
            <w:noWrap/>
            <w:vAlign w:val="bottom"/>
            <w:hideMark/>
          </w:tcPr>
          <w:p w14:paraId="3DECEC1E" w14:textId="77777777" w:rsidR="007025E1" w:rsidRPr="007025E1" w:rsidRDefault="007025E1" w:rsidP="007025E1">
            <w:pPr>
              <w:spacing w:after="0" w:line="240" w:lineRule="auto"/>
              <w:jc w:val="center"/>
              <w:rPr>
                <w:rFonts w:ascii="Calibri" w:eastAsia="Times New Roman" w:hAnsi="Calibri" w:cs="Calibri"/>
                <w:color w:val="000000"/>
                <w:lang w:eastAsia="en-GB"/>
              </w:rPr>
            </w:pPr>
          </w:p>
        </w:tc>
      </w:tr>
      <w:tr w:rsidR="007025E1" w:rsidRPr="007025E1" w14:paraId="5020AB0F" w14:textId="77777777" w:rsidTr="007025E1">
        <w:trPr>
          <w:trHeight w:val="295"/>
        </w:trPr>
        <w:tc>
          <w:tcPr>
            <w:tcW w:w="1820" w:type="dxa"/>
            <w:tcBorders>
              <w:top w:val="nil"/>
              <w:left w:val="single" w:sz="8" w:space="0" w:color="auto"/>
              <w:bottom w:val="single" w:sz="4" w:space="0" w:color="auto"/>
              <w:right w:val="single" w:sz="4" w:space="0" w:color="auto"/>
            </w:tcBorders>
            <w:shd w:val="clear" w:color="000000" w:fill="D9D9D9"/>
            <w:noWrap/>
            <w:vAlign w:val="bottom"/>
            <w:hideMark/>
          </w:tcPr>
          <w:p w14:paraId="20854B4F" w14:textId="77777777" w:rsidR="007025E1" w:rsidRPr="007025E1" w:rsidRDefault="007025E1" w:rsidP="007025E1">
            <w:pPr>
              <w:spacing w:after="0" w:line="240" w:lineRule="auto"/>
              <w:rPr>
                <w:rFonts w:ascii="Calibri" w:eastAsia="Times New Roman" w:hAnsi="Calibri" w:cs="Calibri"/>
                <w:color w:val="000000"/>
                <w:lang w:eastAsia="en-GB"/>
              </w:rPr>
            </w:pPr>
            <w:r w:rsidRPr="007025E1">
              <w:rPr>
                <w:rFonts w:ascii="Calibri" w:eastAsia="Times New Roman" w:hAnsi="Calibri" w:cs="Calibri"/>
                <w:color w:val="000000"/>
                <w:lang w:eastAsia="en-GB"/>
              </w:rPr>
              <w:t>6061-T6 Aluminium</w:t>
            </w:r>
          </w:p>
        </w:tc>
        <w:tc>
          <w:tcPr>
            <w:tcW w:w="1208" w:type="dxa"/>
            <w:tcBorders>
              <w:top w:val="nil"/>
              <w:left w:val="nil"/>
              <w:bottom w:val="single" w:sz="4" w:space="0" w:color="auto"/>
              <w:right w:val="single" w:sz="4" w:space="0" w:color="auto"/>
            </w:tcBorders>
            <w:shd w:val="clear" w:color="000000" w:fill="D9D9D9"/>
            <w:noWrap/>
            <w:vAlign w:val="bottom"/>
            <w:hideMark/>
          </w:tcPr>
          <w:p w14:paraId="34A6DAC9"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1</w:t>
            </w:r>
          </w:p>
        </w:tc>
        <w:tc>
          <w:tcPr>
            <w:tcW w:w="1259" w:type="dxa"/>
            <w:tcBorders>
              <w:top w:val="nil"/>
              <w:left w:val="nil"/>
              <w:bottom w:val="single" w:sz="4" w:space="0" w:color="auto"/>
              <w:right w:val="single" w:sz="4" w:space="0" w:color="auto"/>
            </w:tcBorders>
            <w:shd w:val="clear" w:color="000000" w:fill="D9D9D9"/>
            <w:noWrap/>
            <w:vAlign w:val="bottom"/>
            <w:hideMark/>
          </w:tcPr>
          <w:p w14:paraId="002416A2"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305.06</w:t>
            </w:r>
          </w:p>
        </w:tc>
        <w:tc>
          <w:tcPr>
            <w:tcW w:w="1239" w:type="dxa"/>
            <w:tcBorders>
              <w:top w:val="nil"/>
              <w:left w:val="nil"/>
              <w:bottom w:val="single" w:sz="4" w:space="0" w:color="auto"/>
              <w:right w:val="single" w:sz="4" w:space="0" w:color="auto"/>
            </w:tcBorders>
            <w:shd w:val="clear" w:color="000000" w:fill="F2F2F2"/>
            <w:noWrap/>
            <w:vAlign w:val="bottom"/>
            <w:hideMark/>
          </w:tcPr>
          <w:p w14:paraId="0384EE84"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0.00034265</w:t>
            </w:r>
          </w:p>
        </w:tc>
        <w:tc>
          <w:tcPr>
            <w:tcW w:w="1569" w:type="dxa"/>
            <w:tcBorders>
              <w:top w:val="nil"/>
              <w:left w:val="nil"/>
              <w:bottom w:val="single" w:sz="4" w:space="0" w:color="auto"/>
              <w:right w:val="single" w:sz="4" w:space="0" w:color="auto"/>
            </w:tcBorders>
            <w:shd w:val="clear" w:color="000000" w:fill="D9D9D9"/>
            <w:noWrap/>
            <w:vAlign w:val="bottom"/>
            <w:hideMark/>
          </w:tcPr>
          <w:p w14:paraId="1DBEF122"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2.20E+09</w:t>
            </w:r>
          </w:p>
        </w:tc>
        <w:tc>
          <w:tcPr>
            <w:tcW w:w="1589" w:type="dxa"/>
            <w:tcBorders>
              <w:top w:val="nil"/>
              <w:left w:val="nil"/>
              <w:bottom w:val="single" w:sz="4" w:space="0" w:color="auto"/>
              <w:right w:val="single" w:sz="8" w:space="0" w:color="auto"/>
            </w:tcBorders>
            <w:shd w:val="clear" w:color="000000" w:fill="D9D9D9"/>
            <w:noWrap/>
            <w:vAlign w:val="bottom"/>
            <w:hideMark/>
          </w:tcPr>
          <w:p w14:paraId="41356986" w14:textId="77777777" w:rsidR="007025E1" w:rsidRPr="007025E1" w:rsidRDefault="007025E1" w:rsidP="007025E1">
            <w:pPr>
              <w:spacing w:after="0" w:line="240" w:lineRule="auto"/>
              <w:jc w:val="center"/>
              <w:rPr>
                <w:rFonts w:ascii="Calibri" w:eastAsia="Times New Roman" w:hAnsi="Calibri" w:cs="Calibri"/>
                <w:color w:val="000000"/>
                <w:lang w:eastAsia="en-GB"/>
              </w:rPr>
            </w:pPr>
            <w:r w:rsidRPr="007025E1">
              <w:rPr>
                <w:rFonts w:ascii="Calibri" w:eastAsia="Times New Roman" w:hAnsi="Calibri" w:cs="Calibri"/>
                <w:color w:val="000000"/>
                <w:lang w:eastAsia="en-GB"/>
              </w:rPr>
              <w:t>X</w:t>
            </w:r>
          </w:p>
        </w:tc>
        <w:tc>
          <w:tcPr>
            <w:tcW w:w="36" w:type="dxa"/>
            <w:vAlign w:val="center"/>
            <w:hideMark/>
          </w:tcPr>
          <w:p w14:paraId="391E07DE" w14:textId="77777777" w:rsidR="007025E1" w:rsidRPr="007025E1" w:rsidRDefault="007025E1" w:rsidP="007025E1">
            <w:pPr>
              <w:spacing w:after="0" w:line="240" w:lineRule="auto"/>
              <w:rPr>
                <w:rFonts w:ascii="Times New Roman" w:eastAsia="Times New Roman" w:hAnsi="Times New Roman" w:cs="Times New Roman"/>
                <w:sz w:val="20"/>
                <w:szCs w:val="20"/>
                <w:lang w:eastAsia="en-GB"/>
              </w:rPr>
            </w:pPr>
          </w:p>
        </w:tc>
      </w:tr>
      <w:tr w:rsidR="007025E1" w:rsidRPr="007025E1" w14:paraId="70AAADCA" w14:textId="77777777" w:rsidTr="007025E1">
        <w:trPr>
          <w:trHeight w:val="295"/>
        </w:trPr>
        <w:tc>
          <w:tcPr>
            <w:tcW w:w="1820" w:type="dxa"/>
            <w:tcBorders>
              <w:top w:val="nil"/>
              <w:left w:val="single" w:sz="8" w:space="0" w:color="auto"/>
              <w:bottom w:val="single" w:sz="4" w:space="0" w:color="auto"/>
              <w:right w:val="single" w:sz="4" w:space="0" w:color="auto"/>
            </w:tcBorders>
            <w:shd w:val="clear" w:color="000000" w:fill="D9D9D9"/>
            <w:noWrap/>
            <w:vAlign w:val="bottom"/>
            <w:hideMark/>
          </w:tcPr>
          <w:p w14:paraId="104F4F5F" w14:textId="77777777" w:rsidR="007025E1" w:rsidRPr="007025E1" w:rsidRDefault="007025E1" w:rsidP="007025E1">
            <w:pPr>
              <w:spacing w:after="0" w:line="240" w:lineRule="auto"/>
              <w:rPr>
                <w:rFonts w:ascii="Calibri" w:eastAsia="Times New Roman" w:hAnsi="Calibri" w:cs="Calibri"/>
                <w:color w:val="000000"/>
                <w:lang w:eastAsia="en-GB"/>
              </w:rPr>
            </w:pPr>
            <w:r w:rsidRPr="007025E1">
              <w:rPr>
                <w:rFonts w:ascii="Calibri" w:eastAsia="Times New Roman" w:hAnsi="Calibri" w:cs="Calibri"/>
                <w:color w:val="000000"/>
                <w:lang w:eastAsia="en-GB"/>
              </w:rPr>
              <w:t>4032 Aluminium</w:t>
            </w:r>
          </w:p>
        </w:tc>
        <w:tc>
          <w:tcPr>
            <w:tcW w:w="1208" w:type="dxa"/>
            <w:tcBorders>
              <w:top w:val="nil"/>
              <w:left w:val="nil"/>
              <w:bottom w:val="single" w:sz="4" w:space="0" w:color="auto"/>
              <w:right w:val="single" w:sz="4" w:space="0" w:color="auto"/>
            </w:tcBorders>
            <w:shd w:val="clear" w:color="000000" w:fill="D9D9D9"/>
            <w:noWrap/>
            <w:vAlign w:val="bottom"/>
            <w:hideMark/>
          </w:tcPr>
          <w:p w14:paraId="4DA498B9"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1</w:t>
            </w:r>
          </w:p>
        </w:tc>
        <w:tc>
          <w:tcPr>
            <w:tcW w:w="1259" w:type="dxa"/>
            <w:tcBorders>
              <w:top w:val="nil"/>
              <w:left w:val="nil"/>
              <w:bottom w:val="single" w:sz="4" w:space="0" w:color="auto"/>
              <w:right w:val="single" w:sz="4" w:space="0" w:color="auto"/>
            </w:tcBorders>
            <w:shd w:val="clear" w:color="000000" w:fill="D9D9D9"/>
            <w:noWrap/>
            <w:vAlign w:val="bottom"/>
            <w:hideMark/>
          </w:tcPr>
          <w:p w14:paraId="3E83C74D"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309.14</w:t>
            </w:r>
          </w:p>
        </w:tc>
        <w:tc>
          <w:tcPr>
            <w:tcW w:w="1239" w:type="dxa"/>
            <w:tcBorders>
              <w:top w:val="nil"/>
              <w:left w:val="nil"/>
              <w:bottom w:val="single" w:sz="4" w:space="0" w:color="auto"/>
              <w:right w:val="single" w:sz="4" w:space="0" w:color="auto"/>
            </w:tcBorders>
            <w:shd w:val="clear" w:color="000000" w:fill="F2F2F2"/>
            <w:noWrap/>
            <w:vAlign w:val="bottom"/>
            <w:hideMark/>
          </w:tcPr>
          <w:p w14:paraId="6081A37F"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0.00028217</w:t>
            </w:r>
          </w:p>
        </w:tc>
        <w:tc>
          <w:tcPr>
            <w:tcW w:w="1569" w:type="dxa"/>
            <w:tcBorders>
              <w:top w:val="nil"/>
              <w:left w:val="nil"/>
              <w:bottom w:val="single" w:sz="4" w:space="0" w:color="auto"/>
              <w:right w:val="single" w:sz="4" w:space="0" w:color="auto"/>
            </w:tcBorders>
            <w:shd w:val="clear" w:color="000000" w:fill="D9D9D9"/>
            <w:noWrap/>
            <w:vAlign w:val="bottom"/>
            <w:hideMark/>
          </w:tcPr>
          <w:p w14:paraId="686A26C3"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2.47E+09</w:t>
            </w:r>
          </w:p>
        </w:tc>
        <w:tc>
          <w:tcPr>
            <w:tcW w:w="1589" w:type="dxa"/>
            <w:tcBorders>
              <w:top w:val="nil"/>
              <w:left w:val="nil"/>
              <w:bottom w:val="single" w:sz="4" w:space="0" w:color="auto"/>
              <w:right w:val="single" w:sz="8" w:space="0" w:color="auto"/>
            </w:tcBorders>
            <w:shd w:val="clear" w:color="000000" w:fill="D9D9D9"/>
            <w:noWrap/>
            <w:vAlign w:val="bottom"/>
            <w:hideMark/>
          </w:tcPr>
          <w:p w14:paraId="4B5DE8B2"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0.032974</w:t>
            </w:r>
          </w:p>
        </w:tc>
        <w:tc>
          <w:tcPr>
            <w:tcW w:w="36" w:type="dxa"/>
            <w:vAlign w:val="center"/>
            <w:hideMark/>
          </w:tcPr>
          <w:p w14:paraId="6CB4D70B" w14:textId="77777777" w:rsidR="007025E1" w:rsidRPr="007025E1" w:rsidRDefault="007025E1" w:rsidP="007025E1">
            <w:pPr>
              <w:spacing w:after="0" w:line="240" w:lineRule="auto"/>
              <w:rPr>
                <w:rFonts w:ascii="Times New Roman" w:eastAsia="Times New Roman" w:hAnsi="Times New Roman" w:cs="Times New Roman"/>
                <w:sz w:val="20"/>
                <w:szCs w:val="20"/>
                <w:lang w:eastAsia="en-GB"/>
              </w:rPr>
            </w:pPr>
          </w:p>
        </w:tc>
      </w:tr>
      <w:tr w:rsidR="007025E1" w:rsidRPr="007025E1" w14:paraId="16863EC2" w14:textId="77777777" w:rsidTr="007025E1">
        <w:trPr>
          <w:trHeight w:val="310"/>
        </w:trPr>
        <w:tc>
          <w:tcPr>
            <w:tcW w:w="1820" w:type="dxa"/>
            <w:tcBorders>
              <w:top w:val="nil"/>
              <w:left w:val="single" w:sz="8" w:space="0" w:color="auto"/>
              <w:bottom w:val="single" w:sz="8" w:space="0" w:color="auto"/>
              <w:right w:val="single" w:sz="4" w:space="0" w:color="auto"/>
            </w:tcBorders>
            <w:shd w:val="clear" w:color="000000" w:fill="D9D9D9"/>
            <w:noWrap/>
            <w:vAlign w:val="bottom"/>
            <w:hideMark/>
          </w:tcPr>
          <w:p w14:paraId="5EDA14B1" w14:textId="77777777" w:rsidR="007025E1" w:rsidRPr="007025E1" w:rsidRDefault="007025E1" w:rsidP="007025E1">
            <w:pPr>
              <w:spacing w:after="0" w:line="240" w:lineRule="auto"/>
              <w:rPr>
                <w:rFonts w:ascii="Calibri" w:eastAsia="Times New Roman" w:hAnsi="Calibri" w:cs="Calibri"/>
                <w:color w:val="000000"/>
                <w:lang w:eastAsia="en-GB"/>
              </w:rPr>
            </w:pPr>
            <w:r w:rsidRPr="007025E1">
              <w:rPr>
                <w:rFonts w:ascii="Calibri" w:eastAsia="Times New Roman" w:hAnsi="Calibri" w:cs="Calibri"/>
                <w:color w:val="000000"/>
                <w:lang w:eastAsia="en-GB"/>
              </w:rPr>
              <w:t>2618A Aluminium</w:t>
            </w:r>
          </w:p>
        </w:tc>
        <w:tc>
          <w:tcPr>
            <w:tcW w:w="1208" w:type="dxa"/>
            <w:tcBorders>
              <w:top w:val="nil"/>
              <w:left w:val="nil"/>
              <w:bottom w:val="single" w:sz="8" w:space="0" w:color="auto"/>
              <w:right w:val="single" w:sz="4" w:space="0" w:color="auto"/>
            </w:tcBorders>
            <w:shd w:val="clear" w:color="000000" w:fill="D9D9D9"/>
            <w:noWrap/>
            <w:vAlign w:val="bottom"/>
            <w:hideMark/>
          </w:tcPr>
          <w:p w14:paraId="6F58C34F"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1</w:t>
            </w:r>
          </w:p>
        </w:tc>
        <w:tc>
          <w:tcPr>
            <w:tcW w:w="1259" w:type="dxa"/>
            <w:tcBorders>
              <w:top w:val="nil"/>
              <w:left w:val="nil"/>
              <w:bottom w:val="single" w:sz="8" w:space="0" w:color="auto"/>
              <w:right w:val="single" w:sz="4" w:space="0" w:color="auto"/>
            </w:tcBorders>
            <w:shd w:val="clear" w:color="000000" w:fill="D9D9D9"/>
            <w:noWrap/>
            <w:vAlign w:val="bottom"/>
            <w:hideMark/>
          </w:tcPr>
          <w:p w14:paraId="3B4994F3"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310.25</w:t>
            </w:r>
          </w:p>
        </w:tc>
        <w:tc>
          <w:tcPr>
            <w:tcW w:w="1239" w:type="dxa"/>
            <w:tcBorders>
              <w:top w:val="nil"/>
              <w:left w:val="nil"/>
              <w:bottom w:val="single" w:sz="8" w:space="0" w:color="auto"/>
              <w:right w:val="single" w:sz="4" w:space="0" w:color="auto"/>
            </w:tcBorders>
            <w:shd w:val="clear" w:color="000000" w:fill="F2F2F2"/>
            <w:noWrap/>
            <w:vAlign w:val="bottom"/>
            <w:hideMark/>
          </w:tcPr>
          <w:p w14:paraId="10E413CF"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0.00033302</w:t>
            </w:r>
          </w:p>
        </w:tc>
        <w:tc>
          <w:tcPr>
            <w:tcW w:w="1569" w:type="dxa"/>
            <w:tcBorders>
              <w:top w:val="nil"/>
              <w:left w:val="nil"/>
              <w:bottom w:val="single" w:sz="8" w:space="0" w:color="auto"/>
              <w:right w:val="single" w:sz="4" w:space="0" w:color="auto"/>
            </w:tcBorders>
            <w:shd w:val="clear" w:color="000000" w:fill="D9D9D9"/>
            <w:noWrap/>
            <w:vAlign w:val="bottom"/>
            <w:hideMark/>
          </w:tcPr>
          <w:p w14:paraId="18D8A466"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2.89E+09</w:t>
            </w:r>
          </w:p>
        </w:tc>
        <w:tc>
          <w:tcPr>
            <w:tcW w:w="1589" w:type="dxa"/>
            <w:tcBorders>
              <w:top w:val="nil"/>
              <w:left w:val="nil"/>
              <w:bottom w:val="single" w:sz="8" w:space="0" w:color="auto"/>
              <w:right w:val="single" w:sz="8" w:space="0" w:color="auto"/>
            </w:tcBorders>
            <w:shd w:val="clear" w:color="000000" w:fill="D9D9D9"/>
            <w:noWrap/>
            <w:vAlign w:val="bottom"/>
            <w:hideMark/>
          </w:tcPr>
          <w:p w14:paraId="4A27995F" w14:textId="77777777" w:rsidR="007025E1" w:rsidRPr="007025E1" w:rsidRDefault="007025E1" w:rsidP="007025E1">
            <w:pPr>
              <w:spacing w:after="0" w:line="240" w:lineRule="auto"/>
              <w:jc w:val="right"/>
              <w:rPr>
                <w:rFonts w:ascii="Calibri" w:eastAsia="Times New Roman" w:hAnsi="Calibri" w:cs="Calibri"/>
                <w:color w:val="000000"/>
                <w:lang w:eastAsia="en-GB"/>
              </w:rPr>
            </w:pPr>
            <w:r w:rsidRPr="007025E1">
              <w:rPr>
                <w:rFonts w:ascii="Calibri" w:eastAsia="Times New Roman" w:hAnsi="Calibri" w:cs="Calibri"/>
                <w:color w:val="000000"/>
                <w:lang w:eastAsia="en-GB"/>
              </w:rPr>
              <w:t>0.038787</w:t>
            </w:r>
          </w:p>
        </w:tc>
        <w:tc>
          <w:tcPr>
            <w:tcW w:w="36" w:type="dxa"/>
            <w:vAlign w:val="center"/>
            <w:hideMark/>
          </w:tcPr>
          <w:p w14:paraId="6C33B3D1" w14:textId="77777777" w:rsidR="007025E1" w:rsidRPr="007025E1" w:rsidRDefault="007025E1" w:rsidP="007025E1">
            <w:pPr>
              <w:keepNext/>
              <w:spacing w:after="0" w:line="240" w:lineRule="auto"/>
              <w:rPr>
                <w:rFonts w:ascii="Times New Roman" w:eastAsia="Times New Roman" w:hAnsi="Times New Roman" w:cs="Times New Roman"/>
                <w:sz w:val="20"/>
                <w:szCs w:val="20"/>
                <w:lang w:eastAsia="en-GB"/>
              </w:rPr>
            </w:pPr>
          </w:p>
        </w:tc>
      </w:tr>
    </w:tbl>
    <w:p w14:paraId="5EBE9166" w14:textId="5EAAE260" w:rsidR="00FD74E8" w:rsidRPr="00FD74E8" w:rsidRDefault="007025E1" w:rsidP="007025E1">
      <w:pPr>
        <w:pStyle w:val="Caption"/>
      </w:pPr>
      <w:bookmarkStart w:id="30" w:name="_Toc122233210"/>
      <w:bookmarkStart w:id="31" w:name="_Ref122233243"/>
      <w:r>
        <w:t xml:space="preserve">Figure </w:t>
      </w:r>
      <w:r>
        <w:fldChar w:fldCharType="begin"/>
      </w:r>
      <w:r>
        <w:instrText xml:space="preserve"> SEQ Figure \* ARABIC </w:instrText>
      </w:r>
      <w:r>
        <w:fldChar w:fldCharType="separate"/>
      </w:r>
      <w:r w:rsidR="00E5130F">
        <w:rPr>
          <w:noProof/>
        </w:rPr>
        <w:t>5</w:t>
      </w:r>
      <w:r>
        <w:fldChar w:fldCharType="end"/>
      </w:r>
      <w:bookmarkEnd w:id="31"/>
      <w:r>
        <w:t>: Material Investigation Results</w:t>
      </w:r>
      <w:bookmarkEnd w:id="30"/>
    </w:p>
    <w:p w14:paraId="3CC8D09C" w14:textId="0ACDCB8D" w:rsidR="00E55548" w:rsidRDefault="00E55548" w:rsidP="00E55548">
      <w:pPr>
        <w:pStyle w:val="Heading2"/>
      </w:pPr>
      <w:bookmarkStart w:id="32" w:name="_Toc122232861"/>
      <w:r>
        <w:t>Initial Study</w:t>
      </w:r>
      <w:r w:rsidR="00AA1BD1">
        <w:t xml:space="preserve"> – 6061-T6 Aluminium</w:t>
      </w:r>
      <w:bookmarkEnd w:id="32"/>
    </w:p>
    <w:p w14:paraId="665E678A" w14:textId="77777777" w:rsidR="0097505D" w:rsidRDefault="00464A39" w:rsidP="0097505D">
      <w:pPr>
        <w:keepNext/>
      </w:pPr>
      <w:r>
        <w:rPr>
          <w:noProof/>
        </w:rPr>
        <w:drawing>
          <wp:inline distT="0" distB="0" distL="0" distR="0" wp14:anchorId="725A1113" wp14:editId="0EA0E2C8">
            <wp:extent cx="5725297" cy="3101315"/>
            <wp:effectExtent l="0" t="0" r="0" b="4445"/>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rotWithShape="1">
                    <a:blip r:embed="rId14"/>
                    <a:srcRect l="50029" b="3772"/>
                    <a:stretch/>
                  </pic:blipFill>
                  <pic:spPr bwMode="auto">
                    <a:xfrm>
                      <a:off x="0" y="0"/>
                      <a:ext cx="5772361" cy="3126809"/>
                    </a:xfrm>
                    <a:prstGeom prst="rect">
                      <a:avLst/>
                    </a:prstGeom>
                    <a:ln>
                      <a:noFill/>
                    </a:ln>
                    <a:extLst>
                      <a:ext uri="{53640926-AAD7-44D8-BBD7-CCE9431645EC}">
                        <a14:shadowObscured xmlns:a14="http://schemas.microsoft.com/office/drawing/2010/main"/>
                      </a:ext>
                    </a:extLst>
                  </pic:spPr>
                </pic:pic>
              </a:graphicData>
            </a:graphic>
          </wp:inline>
        </w:drawing>
      </w:r>
    </w:p>
    <w:p w14:paraId="013E2C08" w14:textId="006D33CC" w:rsidR="0056767C" w:rsidRPr="0056767C" w:rsidRDefault="0097505D" w:rsidP="0097505D">
      <w:pPr>
        <w:pStyle w:val="Caption"/>
      </w:pPr>
      <w:bookmarkStart w:id="33" w:name="_Ref122231352"/>
      <w:bookmarkStart w:id="34" w:name="_Toc122233211"/>
      <w:r>
        <w:t xml:space="preserve">Figure </w:t>
      </w:r>
      <w:r>
        <w:fldChar w:fldCharType="begin"/>
      </w:r>
      <w:r>
        <w:instrText xml:space="preserve"> SEQ Figure \* ARABIC </w:instrText>
      </w:r>
      <w:r>
        <w:fldChar w:fldCharType="separate"/>
      </w:r>
      <w:r w:rsidR="00E5130F">
        <w:rPr>
          <w:noProof/>
        </w:rPr>
        <w:t>6</w:t>
      </w:r>
      <w:r>
        <w:fldChar w:fldCharType="end"/>
      </w:r>
      <w:bookmarkEnd w:id="33"/>
      <w:r>
        <w:t>: Initial Study Temperature</w:t>
      </w:r>
      <w:bookmarkEnd w:id="34"/>
    </w:p>
    <w:p w14:paraId="1E738AA3" w14:textId="35283078" w:rsidR="003E681C" w:rsidRDefault="00BB26BD" w:rsidP="00F368F9">
      <w:pPr>
        <w:rPr>
          <w:rFonts w:eastAsiaTheme="minorEastAsia"/>
        </w:rPr>
      </w:pPr>
      <w:r>
        <w:t>The initial study showed</w:t>
      </w:r>
      <w:r w:rsidR="006E21C2">
        <w:t xml:space="preserve"> a result of </w:t>
      </w:r>
      <w:r w:rsidR="00505A61">
        <w:t xml:space="preserve">a maximum temperature of </w:t>
      </w:r>
      <w:r w:rsidR="0010409C">
        <w:t>305.06</w:t>
      </w:r>
      <m:oMath>
        <m:r>
          <w:rPr>
            <w:rFonts w:ascii="Cambria Math" w:hAnsi="Cambria Math" w:cstheme="minorHAnsi"/>
          </w:rPr>
          <m:t>℃</m:t>
        </m:r>
      </m:oMath>
      <w:r w:rsidR="0010409C">
        <w:rPr>
          <w:rFonts w:eastAsiaTheme="minorEastAsia"/>
        </w:rPr>
        <w:t xml:space="preserve"> and a minimum of </w:t>
      </w:r>
      <w:r w:rsidR="006A4E3D">
        <w:rPr>
          <w:rFonts w:eastAsiaTheme="minorEastAsia"/>
        </w:rPr>
        <w:t>161.32</w:t>
      </w:r>
      <m:oMath>
        <m:r>
          <w:rPr>
            <w:rFonts w:ascii="Cambria Math" w:hAnsi="Cambria Math" w:cstheme="minorHAnsi"/>
          </w:rPr>
          <m:t>℃</m:t>
        </m:r>
      </m:oMath>
      <w:r w:rsidR="006A4E3D">
        <w:rPr>
          <w:rFonts w:eastAsiaTheme="minorEastAsia"/>
        </w:rPr>
        <w:t xml:space="preserve">. Research suggests that this is an expected result </w:t>
      </w:r>
      <w:r w:rsidR="000B6223">
        <w:rPr>
          <w:rFonts w:eastAsiaTheme="minorEastAsia"/>
        </w:rPr>
        <w:t xml:space="preserve">and that it sits </w:t>
      </w:r>
      <w:r w:rsidR="00895265">
        <w:rPr>
          <w:rFonts w:eastAsiaTheme="minorEastAsia"/>
        </w:rPr>
        <w:t>in between</w:t>
      </w:r>
      <w:r w:rsidR="000B6223">
        <w:rPr>
          <w:rFonts w:eastAsiaTheme="minorEastAsia"/>
        </w:rPr>
        <w:t xml:space="preserve"> the normal values that </w:t>
      </w:r>
      <w:r w:rsidR="007C7FE7">
        <w:rPr>
          <w:rFonts w:eastAsiaTheme="minorEastAsia"/>
        </w:rPr>
        <w:t xml:space="preserve">a piston might </w:t>
      </w:r>
      <w:r w:rsidR="007C7FE7" w:rsidRPr="0062009D">
        <w:rPr>
          <w:rFonts w:eastAsiaTheme="minorEastAsia" w:cstheme="minorHAnsi"/>
        </w:rPr>
        <w:t>reach within a passenger vehicle</w:t>
      </w:r>
      <w:r w:rsidR="00052CD2" w:rsidRPr="0062009D">
        <w:rPr>
          <w:rFonts w:eastAsiaTheme="minorEastAsia" w:cstheme="minorHAnsi"/>
        </w:rPr>
        <w:t>. The e</w:t>
      </w:r>
      <w:r w:rsidR="007C7FE7" w:rsidRPr="0062009D">
        <w:rPr>
          <w:rFonts w:eastAsiaTheme="minorEastAsia" w:cstheme="minorHAnsi"/>
        </w:rPr>
        <w:t xml:space="preserve">xpected values </w:t>
      </w:r>
      <w:r w:rsidR="00052CD2" w:rsidRPr="0062009D">
        <w:rPr>
          <w:rFonts w:eastAsiaTheme="minorEastAsia" w:cstheme="minorHAnsi"/>
        </w:rPr>
        <w:t xml:space="preserve">for the centre of the piston crown </w:t>
      </w:r>
      <w:r w:rsidR="007C7FE7" w:rsidRPr="0062009D">
        <w:rPr>
          <w:rFonts w:eastAsiaTheme="minorEastAsia" w:cstheme="minorHAnsi"/>
        </w:rPr>
        <w:t>are between 270</w:t>
      </w:r>
      <m:oMath>
        <m:r>
          <w:rPr>
            <w:rFonts w:ascii="Cambria Math" w:hAnsi="Cambria Math" w:cstheme="minorHAnsi"/>
          </w:rPr>
          <m:t>℃</m:t>
        </m:r>
      </m:oMath>
      <w:r w:rsidR="007C7FE7" w:rsidRPr="0062009D">
        <w:rPr>
          <w:rFonts w:eastAsiaTheme="minorEastAsia" w:cstheme="minorHAnsi"/>
        </w:rPr>
        <w:t xml:space="preserve"> and 310</w:t>
      </w:r>
      <m:oMath>
        <m:r>
          <w:rPr>
            <w:rFonts w:ascii="Cambria Math" w:hAnsi="Cambria Math" w:cstheme="minorHAnsi"/>
          </w:rPr>
          <m:t>℃</m:t>
        </m:r>
      </m:oMath>
      <w:r w:rsidR="00895265" w:rsidRPr="0062009D">
        <w:rPr>
          <w:rFonts w:eastAsiaTheme="minorEastAsia" w:cstheme="minorHAnsi"/>
        </w:rPr>
        <w:t xml:space="preserve"> so</w:t>
      </w:r>
      <w:r w:rsidR="00895265">
        <w:rPr>
          <w:rFonts w:eastAsiaTheme="minorEastAsia"/>
        </w:rPr>
        <w:t xml:space="preserve"> this shows the crown works under </w:t>
      </w:r>
      <w:r w:rsidR="00BD6D65">
        <w:rPr>
          <w:rFonts w:eastAsiaTheme="minorEastAsia"/>
        </w:rPr>
        <w:t xml:space="preserve">a normal load cycle </w:t>
      </w:r>
      <w:sdt>
        <w:sdtPr>
          <w:rPr>
            <w:rFonts w:eastAsiaTheme="minorEastAsia"/>
          </w:rPr>
          <w:id w:val="-1073352767"/>
          <w:citation/>
        </w:sdtPr>
        <w:sdtContent>
          <w:r w:rsidR="00BD6D65">
            <w:rPr>
              <w:rFonts w:eastAsiaTheme="minorEastAsia"/>
            </w:rPr>
            <w:fldChar w:fldCharType="begin"/>
          </w:r>
          <w:r w:rsidR="00BD6D65">
            <w:rPr>
              <w:rFonts w:eastAsiaTheme="minorEastAsia"/>
              <w:lang w:val="en-US"/>
            </w:rPr>
            <w:instrText xml:space="preserve"> CITATION MAH12 \l 1033 </w:instrText>
          </w:r>
          <w:r w:rsidR="00BD6D65">
            <w:rPr>
              <w:rFonts w:eastAsiaTheme="minorEastAsia"/>
            </w:rPr>
            <w:fldChar w:fldCharType="separate"/>
          </w:r>
          <w:r w:rsidR="004E4570" w:rsidRPr="004E4570">
            <w:rPr>
              <w:rFonts w:eastAsiaTheme="minorEastAsia"/>
              <w:noProof/>
              <w:lang w:val="en-US"/>
            </w:rPr>
            <w:t>(MAHLE GmbH, 2012)</w:t>
          </w:r>
          <w:r w:rsidR="00BD6D65">
            <w:rPr>
              <w:rFonts w:eastAsiaTheme="minorEastAsia"/>
            </w:rPr>
            <w:fldChar w:fldCharType="end"/>
          </w:r>
        </w:sdtContent>
      </w:sdt>
      <w:r w:rsidR="00BD6D65">
        <w:rPr>
          <w:rFonts w:eastAsiaTheme="minorEastAsia"/>
        </w:rPr>
        <w:t xml:space="preserve">. This can be seen in </w:t>
      </w:r>
      <w:r w:rsidR="00F63B0F">
        <w:rPr>
          <w:rFonts w:eastAsiaTheme="minorEastAsia"/>
          <w:highlight w:val="yellow"/>
        </w:rPr>
        <w:fldChar w:fldCharType="begin"/>
      </w:r>
      <w:r w:rsidR="00F63B0F">
        <w:rPr>
          <w:rFonts w:eastAsiaTheme="minorEastAsia"/>
        </w:rPr>
        <w:instrText xml:space="preserve"> REF _Ref122231352 \h </w:instrText>
      </w:r>
      <w:r w:rsidR="00F63B0F">
        <w:rPr>
          <w:rFonts w:eastAsiaTheme="minorEastAsia"/>
          <w:highlight w:val="yellow"/>
        </w:rPr>
      </w:r>
      <w:r w:rsidR="00F63B0F">
        <w:rPr>
          <w:rFonts w:eastAsiaTheme="minorEastAsia"/>
          <w:highlight w:val="yellow"/>
        </w:rPr>
        <w:fldChar w:fldCharType="separate"/>
      </w:r>
      <w:r w:rsidR="007025E1">
        <w:t xml:space="preserve">Figure </w:t>
      </w:r>
      <w:r w:rsidR="007025E1">
        <w:rPr>
          <w:noProof/>
        </w:rPr>
        <w:t>6</w:t>
      </w:r>
      <w:r w:rsidR="00F63B0F">
        <w:rPr>
          <w:rFonts w:eastAsiaTheme="minorEastAsia"/>
          <w:highlight w:val="yellow"/>
        </w:rPr>
        <w:fldChar w:fldCharType="end"/>
      </w:r>
      <w:r w:rsidR="00BD6D65">
        <w:rPr>
          <w:rFonts w:eastAsiaTheme="minorEastAsia"/>
        </w:rPr>
        <w:t xml:space="preserve">. </w:t>
      </w:r>
      <w:r w:rsidR="0019113C">
        <w:rPr>
          <w:rFonts w:eastAsiaTheme="minorEastAsia"/>
        </w:rPr>
        <w:t>The results from this also showed that it has a maximum</w:t>
      </w:r>
      <w:r w:rsidR="000456D2">
        <w:rPr>
          <w:rFonts w:eastAsiaTheme="minorEastAsia"/>
        </w:rPr>
        <w:t xml:space="preserve"> total</w:t>
      </w:r>
      <w:r w:rsidR="0019113C">
        <w:rPr>
          <w:rFonts w:eastAsiaTheme="minorEastAsia"/>
        </w:rPr>
        <w:t xml:space="preserve"> deformation of </w:t>
      </w:r>
      <w:r w:rsidR="000456D2">
        <w:rPr>
          <w:rFonts w:eastAsiaTheme="minorEastAsia"/>
        </w:rPr>
        <w:t>0.000342</w:t>
      </w:r>
      <w:r w:rsidR="00C630D4">
        <w:rPr>
          <w:rFonts w:eastAsiaTheme="minorEastAsia"/>
        </w:rPr>
        <w:t xml:space="preserve"> metres (0.3mm)</w:t>
      </w:r>
      <w:r w:rsidR="002121A3">
        <w:rPr>
          <w:rFonts w:eastAsiaTheme="minorEastAsia"/>
        </w:rPr>
        <w:t>, seen mainly in the centre of the crown of the piston. This is also expected as this is where the bulk of the pressure will form</w:t>
      </w:r>
      <w:r w:rsidR="00A71B69">
        <w:rPr>
          <w:rFonts w:eastAsiaTheme="minorEastAsia"/>
        </w:rPr>
        <w:t xml:space="preserve">. </w:t>
      </w:r>
      <w:r w:rsidR="00794011">
        <w:rPr>
          <w:rFonts w:eastAsiaTheme="minorEastAsia"/>
        </w:rPr>
        <w:t xml:space="preserve">The maximum stress seen on the component was </w:t>
      </w:r>
      <w:r w:rsidR="00797258">
        <w:rPr>
          <w:rFonts w:eastAsiaTheme="minorEastAsia"/>
        </w:rPr>
        <w:t>within the oil ring</w:t>
      </w:r>
      <w:r w:rsidR="003E681C">
        <w:rPr>
          <w:rFonts w:eastAsiaTheme="minorEastAsia"/>
        </w:rPr>
        <w:t>, which suggests that there could be design improvements to take this stress away from such a small area of the component</w:t>
      </w:r>
      <w:r w:rsidR="00797258">
        <w:rPr>
          <w:rFonts w:eastAsiaTheme="minorEastAsia"/>
        </w:rPr>
        <w:t xml:space="preserve">. This can be seen in </w:t>
      </w:r>
      <w:r w:rsidR="000A490A">
        <w:rPr>
          <w:rFonts w:eastAsiaTheme="minorEastAsia"/>
        </w:rPr>
        <w:fldChar w:fldCharType="begin"/>
      </w:r>
      <w:r w:rsidR="000A490A">
        <w:rPr>
          <w:rFonts w:eastAsiaTheme="minorEastAsia"/>
        </w:rPr>
        <w:instrText xml:space="preserve"> REF _Ref122231642 \h </w:instrText>
      </w:r>
      <w:r w:rsidR="000A490A">
        <w:rPr>
          <w:rFonts w:eastAsiaTheme="minorEastAsia"/>
        </w:rPr>
      </w:r>
      <w:r w:rsidR="000A490A">
        <w:rPr>
          <w:rFonts w:eastAsiaTheme="minorEastAsia"/>
        </w:rPr>
        <w:fldChar w:fldCharType="separate"/>
      </w:r>
      <w:r w:rsidR="007025E1">
        <w:t xml:space="preserve">Figure </w:t>
      </w:r>
      <w:r w:rsidR="007025E1">
        <w:rPr>
          <w:noProof/>
        </w:rPr>
        <w:t>7</w:t>
      </w:r>
      <w:r w:rsidR="000A490A">
        <w:rPr>
          <w:rFonts w:eastAsiaTheme="minorEastAsia"/>
        </w:rPr>
        <w:fldChar w:fldCharType="end"/>
      </w:r>
      <w:r w:rsidR="003E681C">
        <w:rPr>
          <w:rFonts w:eastAsiaTheme="minorEastAsia"/>
        </w:rPr>
        <w:t>.</w:t>
      </w:r>
      <w:r w:rsidR="00797258">
        <w:rPr>
          <w:rFonts w:eastAsiaTheme="minorEastAsia"/>
        </w:rPr>
        <w:t xml:space="preserve"> </w:t>
      </w:r>
    </w:p>
    <w:p w14:paraId="3114ABA7" w14:textId="77777777" w:rsidR="000A490A" w:rsidRDefault="000A490A" w:rsidP="000A490A">
      <w:pPr>
        <w:keepNext/>
      </w:pPr>
      <w:r>
        <w:rPr>
          <w:noProof/>
        </w:rPr>
        <w:lastRenderedPageBreak/>
        <w:drawing>
          <wp:inline distT="0" distB="0" distL="0" distR="0" wp14:anchorId="31AF84B6" wp14:editId="1F0A755E">
            <wp:extent cx="5770187" cy="3134497"/>
            <wp:effectExtent l="0" t="0" r="2540" b="889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15"/>
                    <a:srcRect l="50260" b="3945"/>
                    <a:stretch/>
                  </pic:blipFill>
                  <pic:spPr bwMode="auto">
                    <a:xfrm>
                      <a:off x="0" y="0"/>
                      <a:ext cx="5795944" cy="3148489"/>
                    </a:xfrm>
                    <a:prstGeom prst="rect">
                      <a:avLst/>
                    </a:prstGeom>
                    <a:ln>
                      <a:noFill/>
                    </a:ln>
                    <a:extLst>
                      <a:ext uri="{53640926-AAD7-44D8-BBD7-CCE9431645EC}">
                        <a14:shadowObscured xmlns:a14="http://schemas.microsoft.com/office/drawing/2010/main"/>
                      </a:ext>
                    </a:extLst>
                  </pic:spPr>
                </pic:pic>
              </a:graphicData>
            </a:graphic>
          </wp:inline>
        </w:drawing>
      </w:r>
    </w:p>
    <w:p w14:paraId="6B54F3EC" w14:textId="378D4EC3" w:rsidR="00AA1BD1" w:rsidRDefault="000A490A" w:rsidP="000A490A">
      <w:pPr>
        <w:pStyle w:val="Caption"/>
      </w:pPr>
      <w:bookmarkStart w:id="35" w:name="_Ref122231642"/>
      <w:bookmarkStart w:id="36" w:name="_Toc122233212"/>
      <w:r>
        <w:t xml:space="preserve">Figure </w:t>
      </w:r>
      <w:r>
        <w:fldChar w:fldCharType="begin"/>
      </w:r>
      <w:r>
        <w:instrText xml:space="preserve"> SEQ Figure \* ARABIC </w:instrText>
      </w:r>
      <w:r>
        <w:fldChar w:fldCharType="separate"/>
      </w:r>
      <w:r w:rsidR="00E5130F">
        <w:rPr>
          <w:noProof/>
        </w:rPr>
        <w:t>7</w:t>
      </w:r>
      <w:r>
        <w:fldChar w:fldCharType="end"/>
      </w:r>
      <w:bookmarkEnd w:id="35"/>
      <w:r>
        <w:t>: Stress on 6061-T6 Piston</w:t>
      </w:r>
      <w:bookmarkEnd w:id="36"/>
    </w:p>
    <w:p w14:paraId="47814DF7" w14:textId="046AF6C4" w:rsidR="00F368F9" w:rsidRPr="00F368F9" w:rsidRDefault="00797258" w:rsidP="00F368F9">
      <w:r>
        <w:rPr>
          <w:rFonts w:eastAsiaTheme="minorEastAsia"/>
        </w:rPr>
        <w:t>There was also a noticeable increase in pressure, compared to the rest of the piston</w:t>
      </w:r>
      <w:r w:rsidR="00D57424">
        <w:rPr>
          <w:rFonts w:eastAsiaTheme="minorEastAsia"/>
        </w:rPr>
        <w:t xml:space="preserve">, </w:t>
      </w:r>
      <w:r w:rsidR="00794011">
        <w:rPr>
          <w:rFonts w:eastAsiaTheme="minorEastAsia"/>
        </w:rPr>
        <w:t xml:space="preserve">where the gudgeon pin meets the connecting rod. </w:t>
      </w:r>
      <w:r w:rsidR="000A490A">
        <w:rPr>
          <w:rFonts w:eastAsiaTheme="minorEastAsia"/>
        </w:rPr>
        <w:t xml:space="preserve">This is where a lot of the forces are being exerted as </w:t>
      </w:r>
      <w:r w:rsidR="00764F13">
        <w:rPr>
          <w:rFonts w:eastAsiaTheme="minorEastAsia"/>
        </w:rPr>
        <w:t xml:space="preserve">the piston moves through its cycle at 4000 RPM. </w:t>
      </w:r>
    </w:p>
    <w:p w14:paraId="776003AA" w14:textId="77777777" w:rsidR="00F368F9" w:rsidRDefault="00F368F9" w:rsidP="00E55548">
      <w:pPr>
        <w:pStyle w:val="Heading2"/>
      </w:pPr>
      <w:bookmarkStart w:id="37" w:name="_Toc122232862"/>
      <w:r>
        <w:t>Improved Material Choice</w:t>
      </w:r>
      <w:bookmarkEnd w:id="37"/>
    </w:p>
    <w:p w14:paraId="34550E1B" w14:textId="77777777" w:rsidR="00520330" w:rsidRDefault="00520330" w:rsidP="00520330">
      <w:pPr>
        <w:pStyle w:val="Heading3"/>
        <w:rPr>
          <w:rFonts w:eastAsiaTheme="minorEastAsia"/>
        </w:rPr>
      </w:pPr>
      <w:bookmarkStart w:id="38" w:name="_Toc122232863"/>
      <w:r>
        <w:rPr>
          <w:rFonts w:eastAsiaTheme="minorEastAsia"/>
        </w:rPr>
        <w:t>4032 Forged Aluminium</w:t>
      </w:r>
      <w:bookmarkEnd w:id="38"/>
    </w:p>
    <w:p w14:paraId="7B002A33" w14:textId="7189CCAF" w:rsidR="00520330" w:rsidRDefault="00520330" w:rsidP="00520330">
      <w:pPr>
        <w:rPr>
          <w:rFonts w:eastAsiaTheme="minorEastAsia" w:cstheme="minorHAnsi"/>
        </w:rPr>
      </w:pPr>
      <w:r>
        <w:rPr>
          <w:rFonts w:eastAsiaTheme="minorEastAsia" w:cstheme="minorHAnsi"/>
        </w:rPr>
        <w:t xml:space="preserve">Other aluminium alloys, such as 4032 aluminium and 2168A, are commonly used for forged motorsport pistons amongst other applications </w:t>
      </w:r>
      <w:sdt>
        <w:sdtPr>
          <w:rPr>
            <w:rFonts w:eastAsiaTheme="minorEastAsia" w:cstheme="minorHAnsi"/>
          </w:rPr>
          <w:id w:val="-222678106"/>
          <w:citation/>
        </w:sdtPr>
        <w:sdtContent>
          <w:r>
            <w:rPr>
              <w:rFonts w:eastAsiaTheme="minorEastAsia" w:cstheme="minorHAnsi"/>
            </w:rPr>
            <w:fldChar w:fldCharType="begin"/>
          </w:r>
          <w:r>
            <w:rPr>
              <w:rFonts w:eastAsiaTheme="minorEastAsia" w:cstheme="minorHAnsi"/>
              <w:lang w:val="en-US"/>
            </w:rPr>
            <w:instrText xml:space="preserve"> CITATION Smi20 \l 1033 </w:instrText>
          </w:r>
          <w:r>
            <w:rPr>
              <w:rFonts w:eastAsiaTheme="minorEastAsia" w:cstheme="minorHAnsi"/>
            </w:rPr>
            <w:fldChar w:fldCharType="separate"/>
          </w:r>
          <w:r w:rsidR="004E4570" w:rsidRPr="004E4570">
            <w:rPr>
              <w:rFonts w:eastAsiaTheme="minorEastAsia" w:cstheme="minorHAnsi"/>
              <w:noProof/>
              <w:lang w:val="en-US"/>
            </w:rPr>
            <w:t>(Smiths High Performance, 2020)</w:t>
          </w:r>
          <w:r>
            <w:rPr>
              <w:rFonts w:eastAsiaTheme="minorEastAsia" w:cstheme="minorHAnsi"/>
            </w:rPr>
            <w:fldChar w:fldCharType="end"/>
          </w:r>
        </w:sdtContent>
      </w:sdt>
      <w:r>
        <w:rPr>
          <w:rFonts w:eastAsiaTheme="minorEastAsia" w:cstheme="minorHAnsi"/>
        </w:rPr>
        <w:t xml:space="preserve">. The specifications of this alloy can be seen in </w:t>
      </w:r>
      <w:r w:rsidR="00E85983">
        <w:rPr>
          <w:rFonts w:eastAsiaTheme="minorEastAsia" w:cstheme="minorHAnsi"/>
        </w:rPr>
        <w:fldChar w:fldCharType="begin"/>
      </w:r>
      <w:r w:rsidR="00E85983">
        <w:rPr>
          <w:rFonts w:eastAsiaTheme="minorEastAsia" w:cstheme="minorHAnsi"/>
        </w:rPr>
        <w:instrText xml:space="preserve"> REF _Ref122232681 \h </w:instrText>
      </w:r>
      <w:r w:rsidR="00E85983">
        <w:rPr>
          <w:rFonts w:eastAsiaTheme="minorEastAsia" w:cstheme="minorHAnsi"/>
        </w:rPr>
      </w:r>
      <w:r w:rsidR="00E85983">
        <w:rPr>
          <w:rFonts w:eastAsiaTheme="minorEastAsia" w:cstheme="minorHAnsi"/>
        </w:rPr>
        <w:fldChar w:fldCharType="separate"/>
      </w:r>
      <w:r w:rsidR="007025E1">
        <w:t xml:space="preserve">Figure </w:t>
      </w:r>
      <w:r w:rsidR="007025E1">
        <w:rPr>
          <w:noProof/>
        </w:rPr>
        <w:t>8</w:t>
      </w:r>
      <w:r w:rsidR="00E85983">
        <w:rPr>
          <w:rFonts w:eastAsiaTheme="minorEastAsia" w:cstheme="minorHAnsi"/>
        </w:rPr>
        <w:fldChar w:fldCharType="end"/>
      </w:r>
      <w:r>
        <w:rPr>
          <w:rFonts w:eastAsiaTheme="minorEastAsia" w:cstheme="minorHAnsi"/>
        </w:rPr>
        <w:t xml:space="preserve"> </w:t>
      </w:r>
      <w:sdt>
        <w:sdtPr>
          <w:rPr>
            <w:rFonts w:eastAsiaTheme="minorEastAsia" w:cstheme="minorHAnsi"/>
          </w:rPr>
          <w:id w:val="-1707412027"/>
          <w:citation/>
        </w:sdtPr>
        <w:sdtContent>
          <w:r>
            <w:rPr>
              <w:rFonts w:eastAsiaTheme="minorEastAsia" w:cstheme="minorHAnsi"/>
            </w:rPr>
            <w:fldChar w:fldCharType="begin"/>
          </w:r>
          <w:r>
            <w:rPr>
              <w:rFonts w:eastAsiaTheme="minorEastAsia" w:cstheme="minorHAnsi"/>
              <w:lang w:val="en-US"/>
            </w:rPr>
            <w:instrText xml:space="preserve"> CITATION AZO12 \l 1033 </w:instrText>
          </w:r>
          <w:r>
            <w:rPr>
              <w:rFonts w:eastAsiaTheme="minorEastAsia" w:cstheme="minorHAnsi"/>
            </w:rPr>
            <w:fldChar w:fldCharType="separate"/>
          </w:r>
          <w:r w:rsidR="004E4570" w:rsidRPr="004E4570">
            <w:rPr>
              <w:rFonts w:eastAsiaTheme="minorEastAsia" w:cstheme="minorHAnsi"/>
              <w:noProof/>
              <w:lang w:val="en-US"/>
            </w:rPr>
            <w:t>(AZO Materials, 2012)</w:t>
          </w:r>
          <w:r>
            <w:rPr>
              <w:rFonts w:eastAsiaTheme="minorEastAsia" w:cstheme="minorHAnsi"/>
            </w:rPr>
            <w:fldChar w:fldCharType="end"/>
          </w:r>
        </w:sdtContent>
      </w:sdt>
      <w:r>
        <w:rPr>
          <w:rFonts w:eastAsiaTheme="minorEastAsia" w:cstheme="minorHAnsi"/>
        </w:rPr>
        <w:t>. This aluminium has</w:t>
      </w:r>
      <w:r w:rsidR="00E81B75">
        <w:rPr>
          <w:rFonts w:eastAsiaTheme="minorEastAsia" w:cstheme="minorHAnsi"/>
        </w:rPr>
        <w:t xml:space="preserve"> a silicon content of 12.2%</w:t>
      </w:r>
      <w:r w:rsidR="00A40307">
        <w:rPr>
          <w:rFonts w:eastAsiaTheme="minorEastAsia" w:cstheme="minorHAnsi"/>
        </w:rPr>
        <w:t xml:space="preserve">, allowing the pistons to be lighter </w:t>
      </w:r>
      <w:r w:rsidR="006F55F6">
        <w:rPr>
          <w:rFonts w:eastAsiaTheme="minorEastAsia" w:cstheme="minorHAnsi"/>
        </w:rPr>
        <w:t>and more durable, though it comes with the caveat of reduced ductility, meaning that under cycles of higher loads</w:t>
      </w:r>
      <w:r w:rsidR="00967A84">
        <w:rPr>
          <w:rFonts w:eastAsiaTheme="minorEastAsia" w:cstheme="minorHAnsi"/>
        </w:rPr>
        <w:t xml:space="preserve"> it has a reduced resistance to such high </w:t>
      </w:r>
      <w:r w:rsidR="00627AAF">
        <w:rPr>
          <w:rFonts w:eastAsiaTheme="minorEastAsia" w:cstheme="minorHAnsi"/>
        </w:rPr>
        <w:t xml:space="preserve">forces. </w:t>
      </w:r>
      <w:r w:rsidR="000E3D5C">
        <w:rPr>
          <w:rFonts w:eastAsiaTheme="minorEastAsia" w:cstheme="minorHAnsi"/>
        </w:rPr>
        <w:t xml:space="preserve">The alloy can also have further heat treatment which well help increase its </w:t>
      </w:r>
      <w:r w:rsidR="003B1AE7">
        <w:rPr>
          <w:rFonts w:eastAsiaTheme="minorEastAsia" w:cstheme="minorHAnsi"/>
        </w:rPr>
        <w:t xml:space="preserve">overall strength. </w:t>
      </w:r>
    </w:p>
    <w:p w14:paraId="1D0014C5" w14:textId="77777777" w:rsidR="00764F13" w:rsidRDefault="00520330" w:rsidP="00764F13">
      <w:pPr>
        <w:keepNext/>
      </w:pPr>
      <w:r>
        <w:rPr>
          <w:noProof/>
        </w:rPr>
        <w:drawing>
          <wp:inline distT="0" distB="0" distL="0" distR="0" wp14:anchorId="516D9A75" wp14:editId="29F78F44">
            <wp:extent cx="5634681" cy="1413465"/>
            <wp:effectExtent l="0" t="0" r="4445" b="0"/>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6"/>
                    <a:srcRect l="56016" t="49324" r="16423" b="26098"/>
                    <a:stretch/>
                  </pic:blipFill>
                  <pic:spPr bwMode="auto">
                    <a:xfrm>
                      <a:off x="0" y="0"/>
                      <a:ext cx="5800713" cy="1455114"/>
                    </a:xfrm>
                    <a:prstGeom prst="rect">
                      <a:avLst/>
                    </a:prstGeom>
                    <a:ln>
                      <a:noFill/>
                    </a:ln>
                    <a:extLst>
                      <a:ext uri="{53640926-AAD7-44D8-BBD7-CCE9431645EC}">
                        <a14:shadowObscured xmlns:a14="http://schemas.microsoft.com/office/drawing/2010/main"/>
                      </a:ext>
                    </a:extLst>
                  </pic:spPr>
                </pic:pic>
              </a:graphicData>
            </a:graphic>
          </wp:inline>
        </w:drawing>
      </w:r>
    </w:p>
    <w:p w14:paraId="3E0AF162" w14:textId="71045A9C" w:rsidR="00520330" w:rsidRDefault="00764F13" w:rsidP="00764F13">
      <w:pPr>
        <w:pStyle w:val="Caption"/>
        <w:rPr>
          <w:rFonts w:eastAsiaTheme="minorEastAsia" w:cstheme="minorHAnsi"/>
        </w:rPr>
      </w:pPr>
      <w:bookmarkStart w:id="39" w:name="_Ref122232681"/>
      <w:bookmarkStart w:id="40" w:name="_Toc122233213"/>
      <w:r>
        <w:t xml:space="preserve">Figure </w:t>
      </w:r>
      <w:r>
        <w:fldChar w:fldCharType="begin"/>
      </w:r>
      <w:r>
        <w:instrText xml:space="preserve"> SEQ Figure \* ARABIC </w:instrText>
      </w:r>
      <w:r>
        <w:fldChar w:fldCharType="separate"/>
      </w:r>
      <w:r w:rsidR="00E5130F">
        <w:rPr>
          <w:noProof/>
        </w:rPr>
        <w:t>8</w:t>
      </w:r>
      <w:r>
        <w:fldChar w:fldCharType="end"/>
      </w:r>
      <w:bookmarkEnd w:id="39"/>
      <w:r>
        <w:t>: 4032 Material Properties</w:t>
      </w:r>
      <w:bookmarkEnd w:id="40"/>
    </w:p>
    <w:p w14:paraId="1A85810F" w14:textId="3397F7E1" w:rsidR="00E85983" w:rsidRDefault="00E85983" w:rsidP="00E85983">
      <w:r>
        <w:lastRenderedPageBreak/>
        <w:t xml:space="preserve">Once the </w:t>
      </w:r>
      <w:r w:rsidR="00B01F4C">
        <w:t>solvers had run, the values produced were very similar to that of 6061-T6 aluminium.</w:t>
      </w:r>
      <w:r w:rsidR="005B1BF1">
        <w:t xml:space="preserve"> The maximum temperature produced was 309.14</w:t>
      </w:r>
      <m:oMath>
        <m:r>
          <w:rPr>
            <w:rFonts w:ascii="Cambria Math" w:hAnsi="Cambria Math"/>
          </w:rPr>
          <m:t>℃</m:t>
        </m:r>
      </m:oMath>
      <w:r w:rsidR="005B1BF1">
        <w:rPr>
          <w:rFonts w:eastAsiaTheme="minorEastAsia"/>
        </w:rPr>
        <w:t xml:space="preserve"> </w:t>
      </w:r>
      <w:r w:rsidR="006C1577">
        <w:rPr>
          <w:rFonts w:eastAsiaTheme="minorEastAsia"/>
        </w:rPr>
        <w:t>seen on the top of the piston crown. This can be seen in Figure X.</w:t>
      </w:r>
      <w:r w:rsidR="00B01F4C">
        <w:t xml:space="preserve"> The </w:t>
      </w:r>
      <w:r w:rsidR="00946A23">
        <w:t xml:space="preserve">maximum total deformation acted upon the piston </w:t>
      </w:r>
      <w:r w:rsidR="00903151">
        <w:t xml:space="preserve">was </w:t>
      </w:r>
      <w:r w:rsidR="00A21C05">
        <w:t xml:space="preserve">0.282mm </w:t>
      </w:r>
      <w:r w:rsidR="00F25EFF">
        <w:t xml:space="preserve">and the maximum stress </w:t>
      </w:r>
      <w:r w:rsidR="00FD74E8">
        <w:t xml:space="preserve">was 2.49E09 Pa. </w:t>
      </w:r>
      <w:r w:rsidR="00F113B0">
        <w:t xml:space="preserve">Referring to </w:t>
      </w:r>
      <w:r w:rsidR="00F113B0">
        <w:fldChar w:fldCharType="begin"/>
      </w:r>
      <w:r w:rsidR="00F113B0">
        <w:instrText xml:space="preserve"> REF _Ref122233243 \h </w:instrText>
      </w:r>
      <w:r w:rsidR="00F113B0">
        <w:fldChar w:fldCharType="separate"/>
      </w:r>
      <w:r w:rsidR="00F113B0">
        <w:t xml:space="preserve">Figure </w:t>
      </w:r>
      <w:r w:rsidR="00F113B0">
        <w:rPr>
          <w:noProof/>
        </w:rPr>
        <w:t>5</w:t>
      </w:r>
      <w:r w:rsidR="00F113B0">
        <w:fldChar w:fldCharType="end"/>
      </w:r>
      <w:r w:rsidR="00F113B0">
        <w:t xml:space="preserve">, it can be seen that </w:t>
      </w:r>
      <w:r w:rsidR="0058106C">
        <w:t xml:space="preserve">both 6061-T6 and 4032 aluminium have very similar results, though it is surprising to see the 4032 aluminium performing slightly worse out of the two as this is a well known motorsport </w:t>
      </w:r>
      <w:r w:rsidR="000C0A3B">
        <w:t xml:space="preserve">material used in high quality parts within this application sector. </w:t>
      </w:r>
    </w:p>
    <w:p w14:paraId="5B15D6AD" w14:textId="309F0964" w:rsidR="000B768B" w:rsidRDefault="00D568D3" w:rsidP="000B768B">
      <w:pPr>
        <w:pStyle w:val="Heading3"/>
      </w:pPr>
      <w:bookmarkStart w:id="41" w:name="_Toc122232864"/>
      <w:r>
        <w:t>2</w:t>
      </w:r>
      <w:r w:rsidR="00260DFE">
        <w:t>61</w:t>
      </w:r>
      <w:r>
        <w:t xml:space="preserve">8A </w:t>
      </w:r>
      <w:r w:rsidR="000B768B">
        <w:t>Aluminium</w:t>
      </w:r>
      <w:bookmarkEnd w:id="41"/>
    </w:p>
    <w:p w14:paraId="1F7DEA06" w14:textId="77777777" w:rsidR="00260DFE" w:rsidRDefault="00260DFE" w:rsidP="00260DFE">
      <w:pPr>
        <w:keepNext/>
      </w:pPr>
      <w:r>
        <w:rPr>
          <w:noProof/>
        </w:rPr>
        <w:drawing>
          <wp:inline distT="0" distB="0" distL="0" distR="0" wp14:anchorId="375BDDDF" wp14:editId="4B804A52">
            <wp:extent cx="5716219" cy="1308100"/>
            <wp:effectExtent l="0" t="0" r="0" b="6350"/>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rotWithShape="1">
                    <a:blip r:embed="rId17"/>
                    <a:srcRect l="56327" t="53091" r="17877" b="25924"/>
                    <a:stretch/>
                  </pic:blipFill>
                  <pic:spPr bwMode="auto">
                    <a:xfrm>
                      <a:off x="0" y="0"/>
                      <a:ext cx="5748630" cy="1315517"/>
                    </a:xfrm>
                    <a:prstGeom prst="rect">
                      <a:avLst/>
                    </a:prstGeom>
                    <a:ln>
                      <a:noFill/>
                    </a:ln>
                    <a:extLst>
                      <a:ext uri="{53640926-AAD7-44D8-BBD7-CCE9431645EC}">
                        <a14:shadowObscured xmlns:a14="http://schemas.microsoft.com/office/drawing/2010/main"/>
                      </a:ext>
                    </a:extLst>
                  </pic:spPr>
                </pic:pic>
              </a:graphicData>
            </a:graphic>
          </wp:inline>
        </w:drawing>
      </w:r>
    </w:p>
    <w:p w14:paraId="0D782D87" w14:textId="6E894E7C" w:rsidR="00260DFE" w:rsidRPr="00260DFE" w:rsidRDefault="00260DFE" w:rsidP="00260DFE">
      <w:pPr>
        <w:pStyle w:val="Caption"/>
      </w:pPr>
      <w:bookmarkStart w:id="42" w:name="_Ref122233602"/>
      <w:r>
        <w:t xml:space="preserve">Figure </w:t>
      </w:r>
      <w:r>
        <w:fldChar w:fldCharType="begin"/>
      </w:r>
      <w:r>
        <w:instrText xml:space="preserve"> SEQ Figure \* ARABIC </w:instrText>
      </w:r>
      <w:r>
        <w:fldChar w:fldCharType="separate"/>
      </w:r>
      <w:r w:rsidR="00E5130F">
        <w:rPr>
          <w:noProof/>
        </w:rPr>
        <w:t>9</w:t>
      </w:r>
      <w:r>
        <w:fldChar w:fldCharType="end"/>
      </w:r>
      <w:bookmarkEnd w:id="42"/>
      <w:r>
        <w:t>: 2618A Aluminium</w:t>
      </w:r>
    </w:p>
    <w:p w14:paraId="2224F42A" w14:textId="08C1825F" w:rsidR="00A66A3E" w:rsidRPr="00644177" w:rsidRDefault="000B768B" w:rsidP="00644177">
      <w:r>
        <w:t xml:space="preserve">This particular aluminium alloy, in comparison with the 4032 aluminium, </w:t>
      </w:r>
      <w:r w:rsidR="005A50C8">
        <w:t xml:space="preserve">has a lower silicon content which means it has </w:t>
      </w:r>
      <w:r w:rsidR="000A50C2">
        <w:t xml:space="preserve">superior malleability – useful in both </w:t>
      </w:r>
      <w:r w:rsidR="00A606A8">
        <w:t xml:space="preserve">low and high stress applications. However, the thermal linear expansion of the alloy </w:t>
      </w:r>
      <w:r w:rsidR="009D6495">
        <w:t>is far greater</w:t>
      </w:r>
      <w:r w:rsidR="005F5510">
        <w:t xml:space="preserve"> </w:t>
      </w:r>
      <w:sdt>
        <w:sdtPr>
          <w:id w:val="-678884392"/>
          <w:citation/>
        </w:sdtPr>
        <w:sdtContent>
          <w:r w:rsidR="005F5510">
            <w:fldChar w:fldCharType="begin"/>
          </w:r>
          <w:r w:rsidR="005F5510">
            <w:rPr>
              <w:lang w:val="en-US"/>
            </w:rPr>
            <w:instrText xml:space="preserve"> CITATION Smi20 \l 1033 </w:instrText>
          </w:r>
          <w:r w:rsidR="005F5510">
            <w:fldChar w:fldCharType="separate"/>
          </w:r>
          <w:r w:rsidR="004E4570" w:rsidRPr="004E4570">
            <w:rPr>
              <w:noProof/>
              <w:lang w:val="en-US"/>
            </w:rPr>
            <w:t>(Smiths High Performance, 2020)</w:t>
          </w:r>
          <w:r w:rsidR="005F5510">
            <w:fldChar w:fldCharType="end"/>
          </w:r>
        </w:sdtContent>
      </w:sdt>
      <w:r w:rsidR="009D6495">
        <w:t xml:space="preserve">. </w:t>
      </w:r>
      <w:r w:rsidR="00A45354">
        <w:t xml:space="preserve">This alloy was given the material properties seen in </w:t>
      </w:r>
      <w:r w:rsidR="00260DFE">
        <w:fldChar w:fldCharType="begin"/>
      </w:r>
      <w:r w:rsidR="00260DFE">
        <w:instrText xml:space="preserve"> REF _Ref122233602 \h </w:instrText>
      </w:r>
      <w:r w:rsidR="00260DFE">
        <w:fldChar w:fldCharType="separate"/>
      </w:r>
      <w:r w:rsidR="00260DFE">
        <w:t xml:space="preserve">Figure </w:t>
      </w:r>
      <w:r w:rsidR="00260DFE">
        <w:rPr>
          <w:noProof/>
        </w:rPr>
        <w:t>9</w:t>
      </w:r>
      <w:r w:rsidR="00260DFE">
        <w:fldChar w:fldCharType="end"/>
      </w:r>
      <w:r w:rsidR="00A45354">
        <w:t>.</w:t>
      </w:r>
      <w:r w:rsidR="00260DFE">
        <w:t xml:space="preserve"> The results from this, as seen in </w:t>
      </w:r>
      <w:r w:rsidR="00260DFE">
        <w:fldChar w:fldCharType="begin"/>
      </w:r>
      <w:r w:rsidR="00260DFE">
        <w:instrText xml:space="preserve"> REF _Ref122233243 \h </w:instrText>
      </w:r>
      <w:r w:rsidR="00260DFE">
        <w:fldChar w:fldCharType="separate"/>
      </w:r>
      <w:r w:rsidR="00260DFE">
        <w:t xml:space="preserve">Figure </w:t>
      </w:r>
      <w:r w:rsidR="00260DFE">
        <w:rPr>
          <w:noProof/>
        </w:rPr>
        <w:t>5</w:t>
      </w:r>
      <w:r w:rsidR="00260DFE">
        <w:fldChar w:fldCharType="end"/>
      </w:r>
      <w:r w:rsidR="00260DFE">
        <w:t xml:space="preserve">, show that this performed slightly worse than both the </w:t>
      </w:r>
      <w:r w:rsidR="00855076">
        <w:t xml:space="preserve">6061-T6 and 4032 aluminium. This could be expected due to the previously mentioned </w:t>
      </w:r>
      <w:r w:rsidR="007301E9">
        <w:t xml:space="preserve">worse thermal properties. However, due to the alloy having </w:t>
      </w:r>
      <w:r w:rsidR="00B04089">
        <w:t>motorsport</w:t>
      </w:r>
      <w:r w:rsidR="007301E9">
        <w:t xml:space="preserve"> </w:t>
      </w:r>
      <w:r w:rsidR="00B04089">
        <w:t xml:space="preserve">applications, the material was still tested as it does have ideal properties. The </w:t>
      </w:r>
      <w:r w:rsidR="002F29B3">
        <w:t xml:space="preserve">temperature was recorded as 1 degree higher than the 4032 </w:t>
      </w:r>
      <w:r w:rsidR="00644177">
        <w:t>aluminium</w:t>
      </w:r>
      <w:r w:rsidR="00491100">
        <w:t xml:space="preserve"> which could be a solver </w:t>
      </w:r>
      <w:r w:rsidR="00CD7F37">
        <w:t xml:space="preserve">issue with the mesh not fine enough to capture enough data sets and make an accurate enough model of the </w:t>
      </w:r>
      <w:r w:rsidR="00644177">
        <w:t xml:space="preserve">temperature conditions. </w:t>
      </w:r>
      <w:r w:rsidR="00552FFB">
        <w:t xml:space="preserve">However it was expected that this material would </w:t>
      </w:r>
      <w:r w:rsidR="005146E4">
        <w:t xml:space="preserve">not perform as well as the 4032 aluminium due to its inferior properties. </w:t>
      </w:r>
      <w:r w:rsidR="00A66A3E">
        <w:br w:type="page"/>
      </w:r>
    </w:p>
    <w:p w14:paraId="7EB7A5E1" w14:textId="66255E4A" w:rsidR="00863CEA" w:rsidRDefault="00B748E0" w:rsidP="00A66A3E">
      <w:pPr>
        <w:pStyle w:val="Heading1"/>
      </w:pPr>
      <w:bookmarkStart w:id="43" w:name="_Toc122232866"/>
      <w:r>
        <w:lastRenderedPageBreak/>
        <w:t>Conclusion</w:t>
      </w:r>
      <w:bookmarkEnd w:id="43"/>
    </w:p>
    <w:p w14:paraId="044678B9" w14:textId="5FA15539" w:rsidR="00D0002F" w:rsidRDefault="00D0002F" w:rsidP="00B748E0">
      <w:r>
        <w:t xml:space="preserve">This investigation into FEA </w:t>
      </w:r>
      <w:r w:rsidR="0069312A">
        <w:t xml:space="preserve">solvers has shown that </w:t>
      </w:r>
      <w:r w:rsidR="005C4604">
        <w:t xml:space="preserve">although a validation study and research into supposedly more appropriate material </w:t>
      </w:r>
      <w:r w:rsidR="00347546">
        <w:t>choices</w:t>
      </w:r>
      <w:r w:rsidR="005C4604">
        <w:t xml:space="preserve"> has </w:t>
      </w:r>
      <w:r w:rsidR="002B1B93">
        <w:t xml:space="preserve">been completed, results may not be the same as the expected results. The assumption that 4032 </w:t>
      </w:r>
      <w:r w:rsidR="00347546">
        <w:t>aluminium</w:t>
      </w:r>
      <w:r w:rsidR="00980368">
        <w:t xml:space="preserve"> would perform better due to having a well-known </w:t>
      </w:r>
      <w:r w:rsidR="00347546">
        <w:t>motorsport</w:t>
      </w:r>
      <w:r w:rsidR="00980368">
        <w:t xml:space="preserve"> application </w:t>
      </w:r>
      <w:r w:rsidR="00347546">
        <w:t xml:space="preserve">has been proven to be wrong, though further investigative studies could </w:t>
      </w:r>
      <w:r w:rsidR="006C59F0">
        <w:t xml:space="preserve">look at </w:t>
      </w:r>
      <w:r w:rsidR="00541A9E">
        <w:t xml:space="preserve">why this result has been produced. </w:t>
      </w:r>
      <w:r w:rsidR="002269B2">
        <w:t>The overall conclusion form this investigation is that many of the aluminium alloys have very similar properties</w:t>
      </w:r>
      <w:r w:rsidR="005103FB">
        <w:t xml:space="preserve"> and so within the three alloys chosen, all suit the particular application they were treated to. </w:t>
      </w:r>
      <w:r w:rsidR="00CE5AAB">
        <w:t xml:space="preserve">Results from the study were used to help inform the next design choice (material change) though this did not go as planned. Therefore, </w:t>
      </w:r>
      <w:r w:rsidR="0072029F">
        <w:t xml:space="preserve">research into </w:t>
      </w:r>
      <w:r w:rsidR="004E4570">
        <w:t>additional</w:t>
      </w:r>
      <w:r w:rsidR="0072029F">
        <w:t xml:space="preserve"> alloys and </w:t>
      </w:r>
      <w:r w:rsidR="004E4570">
        <w:t>composites</w:t>
      </w:r>
      <w:r w:rsidR="0072029F">
        <w:t xml:space="preserve">, such as the </w:t>
      </w:r>
      <w:r w:rsidR="00FC26DA">
        <w:t xml:space="preserve">carbon composites pistons developed by Mercedes Benz in the 1980’s </w:t>
      </w:r>
      <w:sdt>
        <w:sdtPr>
          <w:id w:val="-1439139374"/>
          <w:citation/>
        </w:sdtPr>
        <w:sdtContent>
          <w:r w:rsidR="00FC26DA">
            <w:fldChar w:fldCharType="begin"/>
          </w:r>
          <w:r w:rsidR="00FC26DA">
            <w:rPr>
              <w:lang w:val="en-US"/>
            </w:rPr>
            <w:instrText xml:space="preserve"> CITATION Tin14 \l 1033 </w:instrText>
          </w:r>
          <w:r w:rsidR="00FC26DA">
            <w:fldChar w:fldCharType="separate"/>
          </w:r>
          <w:r w:rsidR="004E4570" w:rsidRPr="004E4570">
            <w:rPr>
              <w:noProof/>
              <w:lang w:val="en-US"/>
            </w:rPr>
            <w:t>(Tingwall, 2014)</w:t>
          </w:r>
          <w:r w:rsidR="00FC26DA">
            <w:fldChar w:fldCharType="end"/>
          </w:r>
        </w:sdtContent>
      </w:sdt>
      <w:r w:rsidR="00FC26DA">
        <w:t>.</w:t>
      </w:r>
      <w:r w:rsidR="00EB082C">
        <w:t xml:space="preserve"> </w:t>
      </w:r>
    </w:p>
    <w:p w14:paraId="0BCB6ED5" w14:textId="77777777" w:rsidR="00347546" w:rsidRDefault="00347546" w:rsidP="00B748E0"/>
    <w:p w14:paraId="32AE2C7F" w14:textId="6392A4DC" w:rsidR="00D165AB" w:rsidRPr="00B748E0" w:rsidRDefault="00D165AB" w:rsidP="00B748E0">
      <w:r>
        <w:br w:type="page"/>
      </w:r>
    </w:p>
    <w:p w14:paraId="0F4B21F5" w14:textId="77777777" w:rsidR="00A45354" w:rsidRDefault="00D165AB" w:rsidP="00B3728F">
      <w:pPr>
        <w:pStyle w:val="Heading1"/>
      </w:pPr>
      <w:bookmarkStart w:id="44" w:name="_Toc122232867"/>
      <w:r>
        <w:lastRenderedPageBreak/>
        <w:t>Further Work</w:t>
      </w:r>
      <w:bookmarkEnd w:id="44"/>
    </w:p>
    <w:p w14:paraId="0D0E8396" w14:textId="3C7AA84B" w:rsidR="00A127AA" w:rsidRDefault="00A45354" w:rsidP="00A45354">
      <w:r>
        <w:t xml:space="preserve">There is a lot of further work that can be done with this project. For instance, a greater variety of alloys and other materials could be investigated to see </w:t>
      </w:r>
      <w:r w:rsidR="0026207A">
        <w:t xml:space="preserve">how they perform under the same conditions as the three differing aluminium alloys. These include </w:t>
      </w:r>
      <w:r w:rsidR="00A127AA">
        <w:t xml:space="preserve">SAE G2500 steel and AK12 aluminium, both metals used within the automotive industry for pistons. As well as a more in depth material investigation, a topology </w:t>
      </w:r>
      <w:r w:rsidR="001E768C">
        <w:t xml:space="preserve">report could be done on the component to see where either mass, volume or shape could be optimized to reduce the </w:t>
      </w:r>
      <w:r w:rsidR="00527C67">
        <w:t xml:space="preserve">stress and temperatures that the piston reaches. </w:t>
      </w:r>
    </w:p>
    <w:p w14:paraId="18F82777" w14:textId="4136BA93" w:rsidR="00A127AA" w:rsidRDefault="00A127AA" w:rsidP="00A127AA">
      <w:pPr>
        <w:pStyle w:val="Heading2"/>
      </w:pPr>
      <w:bookmarkStart w:id="45" w:name="_Toc122232868"/>
      <w:r>
        <w:t>Further Material Investigation</w:t>
      </w:r>
      <w:bookmarkEnd w:id="45"/>
    </w:p>
    <w:p w14:paraId="63539FDB" w14:textId="77777777" w:rsidR="00A127AA" w:rsidRDefault="00A127AA" w:rsidP="00A127AA">
      <w:pPr>
        <w:pStyle w:val="Heading3"/>
      </w:pPr>
      <w:bookmarkStart w:id="46" w:name="_Toc122232869"/>
      <w:r>
        <w:t>AK12 Aluminium</w:t>
      </w:r>
      <w:bookmarkEnd w:id="46"/>
    </w:p>
    <w:p w14:paraId="1A287239" w14:textId="17F752A5" w:rsidR="00A127AA" w:rsidRDefault="00A127AA" w:rsidP="00A127AA">
      <w:pPr>
        <w:rPr>
          <w:rFonts w:eastAsiaTheme="minorEastAsia" w:cstheme="minorHAnsi"/>
        </w:rPr>
      </w:pPr>
      <w:r w:rsidRPr="00D0640F">
        <w:rPr>
          <w:rFonts w:cstheme="minorHAnsi"/>
        </w:rPr>
        <w:t xml:space="preserve">A further material to be tested is the AK12 aluminium alloy (AL2). This alloy has been tested that, once cast and mixed with non metallic particles such as silicon carbide, produces a significant decrease in the temperature coefficient of linear expansion </w:t>
      </w:r>
      <w:sdt>
        <w:sdtPr>
          <w:rPr>
            <w:rFonts w:cstheme="minorHAnsi"/>
          </w:rPr>
          <w:id w:val="-1867971785"/>
          <w:citation/>
        </w:sdtPr>
        <w:sdtContent>
          <w:r w:rsidRPr="00D0640F">
            <w:rPr>
              <w:rFonts w:cstheme="minorHAnsi"/>
            </w:rPr>
            <w:fldChar w:fldCharType="begin"/>
          </w:r>
          <w:r w:rsidRPr="00D0640F">
            <w:rPr>
              <w:rFonts w:cstheme="minorHAnsi"/>
              <w:lang w:val="en-US"/>
            </w:rPr>
            <w:instrText xml:space="preserve"> CITATION Sky20 \l 1033 </w:instrText>
          </w:r>
          <w:r w:rsidRPr="00D0640F">
            <w:rPr>
              <w:rFonts w:cstheme="minorHAnsi"/>
            </w:rPr>
            <w:fldChar w:fldCharType="separate"/>
          </w:r>
          <w:r w:rsidR="004E4570" w:rsidRPr="004E4570">
            <w:rPr>
              <w:rFonts w:cstheme="minorHAnsi"/>
              <w:noProof/>
              <w:lang w:val="en-US"/>
            </w:rPr>
            <w:t>(Skyrabin &amp; Kuklin, 2020)</w:t>
          </w:r>
          <w:r w:rsidRPr="00D0640F">
            <w:rPr>
              <w:rFonts w:cstheme="minorHAnsi"/>
            </w:rPr>
            <w:fldChar w:fldCharType="end"/>
          </w:r>
        </w:sdtContent>
      </w:sdt>
      <w:r w:rsidRPr="00D0640F">
        <w:rPr>
          <w:rFonts w:cstheme="minorHAnsi"/>
        </w:rPr>
        <w:t>. This aluminium alloy will be tested but because the data for the alloy with the inclusion of silicon carbide and boron fibres is not available, the analysis will instead be ran using the base material properties, when annealed at 290</w:t>
      </w:r>
      <m:oMath>
        <m:r>
          <w:rPr>
            <w:rFonts w:ascii="Cambria Math" w:hAnsi="Cambria Math" w:cstheme="minorHAnsi"/>
          </w:rPr>
          <m:t>℃</m:t>
        </m:r>
      </m:oMath>
      <w:r w:rsidRPr="00D0640F">
        <w:rPr>
          <w:rFonts w:eastAsiaTheme="minorEastAsia" w:cstheme="minorHAnsi"/>
        </w:rPr>
        <w:t xml:space="preserve"> to 310</w:t>
      </w:r>
      <m:oMath>
        <m:r>
          <w:rPr>
            <w:rFonts w:ascii="Cambria Math" w:eastAsiaTheme="minorEastAsia" w:hAnsi="Cambria Math" w:cstheme="minorHAnsi"/>
          </w:rPr>
          <m:t>℃</m:t>
        </m:r>
      </m:oMath>
      <w:r>
        <w:rPr>
          <w:rFonts w:eastAsiaTheme="minorEastAsia" w:cstheme="minorHAnsi"/>
        </w:rPr>
        <w:t xml:space="preserve"> with exposure between 2 to 4 hours. </w:t>
      </w:r>
    </w:p>
    <w:p w14:paraId="1CB2AA22" w14:textId="77777777" w:rsidR="00A127AA" w:rsidRDefault="00A127AA" w:rsidP="00A127AA">
      <w:pPr>
        <w:pStyle w:val="Heading3"/>
      </w:pPr>
      <w:bookmarkStart w:id="47" w:name="_Toc122232870"/>
      <w:r>
        <w:t>SAE G2500</w:t>
      </w:r>
      <w:bookmarkEnd w:id="47"/>
    </w:p>
    <w:p w14:paraId="0D35A163" w14:textId="6649D0FF" w:rsidR="00A127AA" w:rsidRDefault="00A127AA" w:rsidP="00A127AA">
      <w:r>
        <w:t xml:space="preserve">Another material used within the automotive industry for the construction of pistons is SAE G2500 low carbon steel. This is an industry standard material not used just for pistons, but also for small cylinder blocks, gear boxes and cylinder heads </w:t>
      </w:r>
      <w:sdt>
        <w:sdtPr>
          <w:id w:val="-46376661"/>
          <w:citation/>
        </w:sdtPr>
        <w:sdtContent>
          <w:r>
            <w:fldChar w:fldCharType="begin"/>
          </w:r>
          <w:r>
            <w:rPr>
              <w:lang w:val="en-US"/>
            </w:rPr>
            <w:instrText xml:space="preserve"> CITATION LHVanV82 \l 1033 </w:instrText>
          </w:r>
          <w:r>
            <w:fldChar w:fldCharType="separate"/>
          </w:r>
          <w:r w:rsidR="004E4570" w:rsidRPr="004E4570">
            <w:rPr>
              <w:noProof/>
              <w:lang w:val="en-US"/>
            </w:rPr>
            <w:t>(Van Vlack, 1982)</w:t>
          </w:r>
          <w:r>
            <w:fldChar w:fldCharType="end"/>
          </w:r>
        </w:sdtContent>
      </w:sdt>
      <w:r>
        <w:t>. It’s properties are similar to that of the 6061-T6 aluminium, but it is a lot denser at 7.15 g/cm</w:t>
      </w:r>
      <w:r>
        <w:rPr>
          <w:vertAlign w:val="superscript"/>
        </w:rPr>
        <w:t>-3</w:t>
      </w:r>
      <w:r>
        <w:t xml:space="preserve">. </w:t>
      </w:r>
    </w:p>
    <w:p w14:paraId="694B3841" w14:textId="3E20C6CE" w:rsidR="00527C67" w:rsidRDefault="00527C67" w:rsidP="00527C67">
      <w:pPr>
        <w:pStyle w:val="Heading2"/>
      </w:pPr>
      <w:bookmarkStart w:id="48" w:name="_Toc122232871"/>
      <w:r>
        <w:t>Topology Report</w:t>
      </w:r>
      <w:bookmarkEnd w:id="48"/>
      <w:r>
        <w:t xml:space="preserve"> </w:t>
      </w:r>
    </w:p>
    <w:p w14:paraId="29BDFDFB" w14:textId="2C5E3169" w:rsidR="00527C67" w:rsidRPr="00527C67" w:rsidRDefault="00527C67" w:rsidP="00527C67">
      <w:r>
        <w:t xml:space="preserve">This could be done to greatly improve the </w:t>
      </w:r>
      <w:r w:rsidR="00B748E0">
        <w:t xml:space="preserve">effectiveness of the piston as well as reducing the fatigue that it develops after running through so many cycles. This would be an area of far greater investigation and could then continue to the rest of the components within the used assembly. </w:t>
      </w:r>
    </w:p>
    <w:p w14:paraId="5EEDD61B" w14:textId="1A175B19" w:rsidR="00A66A3E" w:rsidRPr="00B3728F" w:rsidRDefault="00A66A3E" w:rsidP="00A127AA">
      <w:pPr>
        <w:pStyle w:val="Heading2"/>
      </w:pPr>
      <w:r>
        <w:br w:type="page"/>
      </w:r>
    </w:p>
    <w:bookmarkStart w:id="49" w:name="_Toc122232872" w:displacedByCustomXml="next"/>
    <w:sdt>
      <w:sdtPr>
        <w:rPr>
          <w:rFonts w:asciiTheme="minorHAnsi" w:eastAsiaTheme="minorHAnsi" w:hAnsiTheme="minorHAnsi" w:cstheme="minorBidi"/>
          <w:color w:val="auto"/>
          <w:sz w:val="22"/>
          <w:szCs w:val="22"/>
        </w:rPr>
        <w:id w:val="-1629076005"/>
        <w:docPartObj>
          <w:docPartGallery w:val="Bibliographies"/>
          <w:docPartUnique/>
        </w:docPartObj>
      </w:sdtPr>
      <w:sdtContent>
        <w:p w14:paraId="653BBF12" w14:textId="77777777" w:rsidR="00B3728F" w:rsidRDefault="00B3728F">
          <w:pPr>
            <w:pStyle w:val="Heading1"/>
          </w:pPr>
          <w:r>
            <w:t>Bibliography</w:t>
          </w:r>
          <w:bookmarkEnd w:id="49"/>
        </w:p>
        <w:sdt>
          <w:sdtPr>
            <w:id w:val="111145805"/>
            <w:bibliography/>
          </w:sdtPr>
          <w:sdtContent>
            <w:p w14:paraId="39769129" w14:textId="77777777" w:rsidR="004E4570" w:rsidRDefault="00B3728F" w:rsidP="004E4570">
              <w:pPr>
                <w:pStyle w:val="Bibliography"/>
                <w:rPr>
                  <w:noProof/>
                  <w:sz w:val="24"/>
                  <w:szCs w:val="24"/>
                </w:rPr>
              </w:pPr>
              <w:r>
                <w:fldChar w:fldCharType="begin"/>
              </w:r>
              <w:r>
                <w:instrText xml:space="preserve"> BIBLIOGRAPHY </w:instrText>
              </w:r>
              <w:r>
                <w:fldChar w:fldCharType="separate"/>
              </w:r>
              <w:r w:rsidR="004E4570">
                <w:rPr>
                  <w:noProof/>
                </w:rPr>
                <w:t xml:space="preserve">AZO Materials, 2012. </w:t>
              </w:r>
              <w:r w:rsidR="004E4570">
                <w:rPr>
                  <w:i/>
                  <w:iCs/>
                  <w:noProof/>
                </w:rPr>
                <w:t xml:space="preserve">Aluminium/Aluminum 4032 Alloy (UNS A94032). </w:t>
              </w:r>
              <w:r w:rsidR="004E4570">
                <w:rPr>
                  <w:noProof/>
                </w:rPr>
                <w:t xml:space="preserve">[Online] </w:t>
              </w:r>
              <w:r w:rsidR="004E4570">
                <w:rPr>
                  <w:noProof/>
                </w:rPr>
                <w:br/>
                <w:t xml:space="preserve">Available at: </w:t>
              </w:r>
              <w:r w:rsidR="004E4570">
                <w:rPr>
                  <w:noProof/>
                  <w:u w:val="single"/>
                </w:rPr>
                <w:t>https://www.azom.com/article.aspx?ArticleID=6622</w:t>
              </w:r>
              <w:r w:rsidR="004E4570">
                <w:rPr>
                  <w:noProof/>
                </w:rPr>
                <w:br/>
                <w:t>[Accessed 08 December 2022].</w:t>
              </w:r>
            </w:p>
            <w:p w14:paraId="14ABA2E5" w14:textId="77777777" w:rsidR="004E4570" w:rsidRDefault="004E4570" w:rsidP="004E4570">
              <w:pPr>
                <w:pStyle w:val="Bibliography"/>
                <w:rPr>
                  <w:noProof/>
                </w:rPr>
              </w:pPr>
              <w:r>
                <w:rPr>
                  <w:noProof/>
                </w:rPr>
                <w:t xml:space="preserve">Dlubal GmbH, 2019. </w:t>
              </w:r>
              <w:r>
                <w:rPr>
                  <w:i/>
                  <w:iCs/>
                  <w:noProof/>
                </w:rPr>
                <w:t xml:space="preserve">0016 - Elastic Bending - Continuous Load, </w:t>
              </w:r>
              <w:r>
                <w:rPr>
                  <w:noProof/>
                </w:rPr>
                <w:t>Tiefenbach: s.n.</w:t>
              </w:r>
            </w:p>
            <w:p w14:paraId="1794EC3B" w14:textId="77777777" w:rsidR="004E4570" w:rsidRDefault="004E4570" w:rsidP="004E4570">
              <w:pPr>
                <w:pStyle w:val="Bibliography"/>
                <w:rPr>
                  <w:noProof/>
                </w:rPr>
              </w:pPr>
              <w:r>
                <w:rPr>
                  <w:noProof/>
                </w:rPr>
                <w:t xml:space="preserve">Dlubal Software GmbH, 2019. </w:t>
              </w:r>
              <w:r>
                <w:rPr>
                  <w:i/>
                  <w:iCs/>
                  <w:noProof/>
                </w:rPr>
                <w:t xml:space="preserve">0078- Bimetallic Strip, </w:t>
              </w:r>
              <w:r>
                <w:rPr>
                  <w:noProof/>
                </w:rPr>
                <w:t>Tiefenbach: s.n.</w:t>
              </w:r>
            </w:p>
            <w:p w14:paraId="47376063" w14:textId="77777777" w:rsidR="004E4570" w:rsidRDefault="004E4570" w:rsidP="004E4570">
              <w:pPr>
                <w:pStyle w:val="Bibliography"/>
                <w:rPr>
                  <w:noProof/>
                </w:rPr>
              </w:pPr>
              <w:r>
                <w:rPr>
                  <w:noProof/>
                </w:rPr>
                <w:t xml:space="preserve">MAHLE GmbH, 2012. </w:t>
              </w:r>
              <w:r>
                <w:rPr>
                  <w:i/>
                  <w:iCs/>
                  <w:noProof/>
                </w:rPr>
                <w:t xml:space="preserve">Pistons and Engine Testing. </w:t>
              </w:r>
              <w:r>
                <w:rPr>
                  <w:noProof/>
                </w:rPr>
                <w:t>1 ed. s.l.:Vieweg+Teubner Verlag Wiesbaden.</w:t>
              </w:r>
            </w:p>
            <w:p w14:paraId="32797E59" w14:textId="77777777" w:rsidR="004E4570" w:rsidRDefault="004E4570" w:rsidP="004E4570">
              <w:pPr>
                <w:pStyle w:val="Bibliography"/>
                <w:rPr>
                  <w:noProof/>
                </w:rPr>
              </w:pPr>
              <w:r>
                <w:rPr>
                  <w:noProof/>
                </w:rPr>
                <w:t xml:space="preserve">MatWeb LLC, 1982. </w:t>
              </w:r>
              <w:r>
                <w:rPr>
                  <w:i/>
                  <w:iCs/>
                  <w:noProof/>
                </w:rPr>
                <w:t xml:space="preserve">SAE J431 automotive gray cast iron, SAE grade G2500. </w:t>
              </w:r>
              <w:r>
                <w:rPr>
                  <w:noProof/>
                </w:rPr>
                <w:t>Reading, MA(Massachusetts): Addison-Wesley Publishing Company.</w:t>
              </w:r>
            </w:p>
            <w:p w14:paraId="79F0E1A3" w14:textId="77777777" w:rsidR="004E4570" w:rsidRDefault="004E4570" w:rsidP="004E4570">
              <w:pPr>
                <w:pStyle w:val="Bibliography"/>
                <w:rPr>
                  <w:noProof/>
                </w:rPr>
              </w:pPr>
              <w:r>
                <w:rPr>
                  <w:noProof/>
                </w:rPr>
                <w:t xml:space="preserve">Skyrabin, M. L. &amp; Kuklin, S. M., 2020. </w:t>
              </w:r>
              <w:r>
                <w:rPr>
                  <w:i/>
                  <w:iCs/>
                  <w:noProof/>
                </w:rPr>
                <w:t xml:space="preserve">Peculiarities of choice of materials for pistons of heat engines. </w:t>
              </w:r>
              <w:r>
                <w:rPr>
                  <w:noProof/>
                </w:rPr>
                <w:t>s.l., IOP Publishing.</w:t>
              </w:r>
            </w:p>
            <w:p w14:paraId="290D2B18" w14:textId="77777777" w:rsidR="004E4570" w:rsidRDefault="004E4570" w:rsidP="004E4570">
              <w:pPr>
                <w:pStyle w:val="Bibliography"/>
                <w:rPr>
                  <w:noProof/>
                </w:rPr>
              </w:pPr>
              <w:r>
                <w:rPr>
                  <w:noProof/>
                </w:rPr>
                <w:t xml:space="preserve">Smiths High Performance, 2020. </w:t>
              </w:r>
              <w:r>
                <w:rPr>
                  <w:i/>
                  <w:iCs/>
                  <w:noProof/>
                </w:rPr>
                <w:t xml:space="preserve">4032 Aluminium Alloy, </w:t>
              </w:r>
              <w:r>
                <w:rPr>
                  <w:noProof/>
                </w:rPr>
                <w:t>Biggleswade: Smiths High Performance.</w:t>
              </w:r>
            </w:p>
            <w:p w14:paraId="793AFB60" w14:textId="77777777" w:rsidR="004E4570" w:rsidRDefault="004E4570" w:rsidP="004E4570">
              <w:pPr>
                <w:pStyle w:val="Bibliography"/>
                <w:rPr>
                  <w:noProof/>
                </w:rPr>
              </w:pPr>
              <w:r>
                <w:rPr>
                  <w:noProof/>
                </w:rPr>
                <w:t xml:space="preserve">Tingwall, E., 2014. </w:t>
              </w:r>
              <w:r>
                <w:rPr>
                  <w:i/>
                  <w:iCs/>
                  <w:noProof/>
                </w:rPr>
                <w:t xml:space="preserve">Everything You Ever Wanted to Know About Modern Pistons (and Probably Some Things You Didn't). </w:t>
              </w:r>
              <w:r>
                <w:rPr>
                  <w:noProof/>
                </w:rPr>
                <w:t xml:space="preserve">[Online] </w:t>
              </w:r>
              <w:r>
                <w:rPr>
                  <w:noProof/>
                </w:rPr>
                <w:br/>
                <w:t xml:space="preserve">Available at: </w:t>
              </w:r>
              <w:r>
                <w:rPr>
                  <w:noProof/>
                  <w:u w:val="single"/>
                </w:rPr>
                <w:t>https://www.caranddriver.com/features/a15109982/everything-you-ever-wanted-to-know-about-pistons-feature/</w:t>
              </w:r>
              <w:r>
                <w:rPr>
                  <w:noProof/>
                </w:rPr>
                <w:br/>
                <w:t>[Accessed 12 December 2022].</w:t>
              </w:r>
            </w:p>
            <w:p w14:paraId="66CA92E6" w14:textId="77777777" w:rsidR="004E4570" w:rsidRDefault="004E4570" w:rsidP="004E4570">
              <w:pPr>
                <w:pStyle w:val="Bibliography"/>
                <w:rPr>
                  <w:noProof/>
                </w:rPr>
              </w:pPr>
              <w:r>
                <w:rPr>
                  <w:noProof/>
                </w:rPr>
                <w:t xml:space="preserve">Van Vlack, L. H., 1982. </w:t>
              </w:r>
              <w:r>
                <w:rPr>
                  <w:i/>
                  <w:iCs/>
                  <w:noProof/>
                </w:rPr>
                <w:t xml:space="preserve">Materials for Engineering: Concepts and Application. </w:t>
              </w:r>
              <w:r>
                <w:rPr>
                  <w:noProof/>
                </w:rPr>
                <w:t>Reading(Massachusetts): Addison-Wesley Publishing Company.</w:t>
              </w:r>
            </w:p>
            <w:p w14:paraId="401DF9A5" w14:textId="52880244" w:rsidR="00B3728F" w:rsidRDefault="00B3728F" w:rsidP="004E4570">
              <w:r>
                <w:rPr>
                  <w:b/>
                  <w:bCs/>
                  <w:noProof/>
                </w:rPr>
                <w:fldChar w:fldCharType="end"/>
              </w:r>
            </w:p>
          </w:sdtContent>
        </w:sdt>
      </w:sdtContent>
    </w:sdt>
    <w:p w14:paraId="58FEFC31" w14:textId="77777777" w:rsidR="00B3728F" w:rsidRDefault="00B3728F">
      <w:pPr>
        <w:spacing w:line="259" w:lineRule="auto"/>
        <w:rPr>
          <w:rFonts w:asciiTheme="majorHAnsi" w:eastAsiaTheme="majorEastAsia" w:hAnsiTheme="majorHAnsi" w:cstheme="majorBidi"/>
          <w:color w:val="2F5496" w:themeColor="accent1" w:themeShade="BF"/>
          <w:sz w:val="32"/>
          <w:szCs w:val="32"/>
        </w:rPr>
      </w:pPr>
      <w:r>
        <w:br w:type="page"/>
      </w:r>
    </w:p>
    <w:p w14:paraId="491DC80E" w14:textId="77777777" w:rsidR="00B3728F" w:rsidRDefault="00B3728F" w:rsidP="00B3728F">
      <w:pPr>
        <w:pStyle w:val="Heading1"/>
      </w:pPr>
      <w:bookmarkStart w:id="50" w:name="_Toc122232873"/>
      <w:r>
        <w:lastRenderedPageBreak/>
        <w:t>Appendices</w:t>
      </w:r>
      <w:bookmarkEnd w:id="50"/>
    </w:p>
    <w:p w14:paraId="7C42DB94" w14:textId="77777777" w:rsidR="00243470" w:rsidRDefault="00A42D71" w:rsidP="00243470">
      <w:pPr>
        <w:keepNext/>
      </w:pPr>
      <w:r>
        <w:rPr>
          <w:noProof/>
        </w:rPr>
        <w:drawing>
          <wp:inline distT="0" distB="0" distL="0" distR="0" wp14:anchorId="344D24A5" wp14:editId="162F91C0">
            <wp:extent cx="5588405" cy="2998795"/>
            <wp:effectExtent l="0" t="0" r="0" b="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18"/>
                    <a:srcRect l="49896" b="4420"/>
                    <a:stretch/>
                  </pic:blipFill>
                  <pic:spPr bwMode="auto">
                    <a:xfrm>
                      <a:off x="0" y="0"/>
                      <a:ext cx="5613635" cy="3012333"/>
                    </a:xfrm>
                    <a:prstGeom prst="rect">
                      <a:avLst/>
                    </a:prstGeom>
                    <a:ln>
                      <a:noFill/>
                    </a:ln>
                    <a:extLst>
                      <a:ext uri="{53640926-AAD7-44D8-BBD7-CCE9431645EC}">
                        <a14:shadowObscured xmlns:a14="http://schemas.microsoft.com/office/drawing/2010/main"/>
                      </a:ext>
                    </a:extLst>
                  </pic:spPr>
                </pic:pic>
              </a:graphicData>
            </a:graphic>
          </wp:inline>
        </w:drawing>
      </w:r>
    </w:p>
    <w:p w14:paraId="7CB31745" w14:textId="2436C8E8" w:rsidR="00A42D71" w:rsidRDefault="00243470" w:rsidP="00243470">
      <w:pPr>
        <w:pStyle w:val="Caption"/>
      </w:pPr>
      <w:r>
        <w:t xml:space="preserve">Figure </w:t>
      </w:r>
      <w:r>
        <w:fldChar w:fldCharType="begin"/>
      </w:r>
      <w:r>
        <w:instrText xml:space="preserve"> SEQ Figure \* ARABIC </w:instrText>
      </w:r>
      <w:r>
        <w:fldChar w:fldCharType="separate"/>
      </w:r>
      <w:r w:rsidR="00E5130F">
        <w:rPr>
          <w:noProof/>
        </w:rPr>
        <w:t>10</w:t>
      </w:r>
      <w:r>
        <w:fldChar w:fldCharType="end"/>
      </w:r>
      <w:r>
        <w:t>: Layout of Workbench project</w:t>
      </w:r>
    </w:p>
    <w:p w14:paraId="53A858E5" w14:textId="77777777" w:rsidR="00E5130F" w:rsidRDefault="00E5130F" w:rsidP="00E5130F">
      <w:pPr>
        <w:keepNext/>
      </w:pPr>
      <w:r>
        <w:rPr>
          <w:noProof/>
        </w:rPr>
        <w:drawing>
          <wp:inline distT="0" distB="0" distL="0" distR="0" wp14:anchorId="7FB4F105" wp14:editId="6FD4360B">
            <wp:extent cx="5589357" cy="1365250"/>
            <wp:effectExtent l="19050" t="19050" r="11430" b="2540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9"/>
                    <a:srcRect l="24817" t="26415" r="22114" b="52845"/>
                    <a:stretch/>
                  </pic:blipFill>
                  <pic:spPr bwMode="auto">
                    <a:xfrm>
                      <a:off x="0" y="0"/>
                      <a:ext cx="5600838" cy="1368054"/>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3946583" w14:textId="2359A59E" w:rsidR="00E5130F" w:rsidRDefault="00E5130F" w:rsidP="00E5130F">
      <w:pPr>
        <w:pStyle w:val="Caption"/>
      </w:pPr>
      <w:r>
        <w:t xml:space="preserve">Figure </w:t>
      </w:r>
      <w:r>
        <w:fldChar w:fldCharType="begin"/>
      </w:r>
      <w:r>
        <w:instrText xml:space="preserve"> SEQ Figure \* ARABIC </w:instrText>
      </w:r>
      <w:r>
        <w:fldChar w:fldCharType="separate"/>
      </w:r>
      <w:r>
        <w:rPr>
          <w:noProof/>
        </w:rPr>
        <w:t>11</w:t>
      </w:r>
      <w:r>
        <w:fldChar w:fldCharType="end"/>
      </w:r>
      <w:r>
        <w:t>: Thermal Boundary Conditions</w:t>
      </w:r>
    </w:p>
    <w:p w14:paraId="2F8C7301" w14:textId="77777777" w:rsidR="005146E4" w:rsidRPr="005146E4" w:rsidRDefault="005146E4" w:rsidP="005146E4"/>
    <w:sectPr w:rsidR="005146E4" w:rsidRPr="005146E4" w:rsidSect="00D14939">
      <w:headerReference w:type="default" r:id="rId20"/>
      <w:footerReference w:type="default" r:id="rId21"/>
      <w:footerReference w:type="first" r:id="rId22"/>
      <w:pgSz w:w="11906" w:h="16838"/>
      <w:pgMar w:top="1440" w:right="1440" w:bottom="1440" w:left="1440" w:header="708" w:footer="708" w:gutter="0"/>
      <w:pgNumType w:fmt="lowerRoman"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9D230" w14:textId="77777777" w:rsidR="00D6502F" w:rsidRDefault="00D6502F" w:rsidP="00802269">
      <w:pPr>
        <w:spacing w:after="0" w:line="240" w:lineRule="auto"/>
      </w:pPr>
      <w:r>
        <w:separator/>
      </w:r>
    </w:p>
  </w:endnote>
  <w:endnote w:type="continuationSeparator" w:id="0">
    <w:p w14:paraId="2F0829EC" w14:textId="77777777" w:rsidR="00D6502F" w:rsidRDefault="00D6502F" w:rsidP="00802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BA231" w14:textId="77777777" w:rsidR="00EF6BD6" w:rsidRDefault="00EF6BD6">
    <w:pPr>
      <w:pStyle w:val="Footer"/>
      <w:jc w:val="right"/>
    </w:pPr>
  </w:p>
  <w:p w14:paraId="3269E37B" w14:textId="77777777" w:rsidR="00EF6BD6" w:rsidRDefault="00EF6B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939735"/>
      <w:docPartObj>
        <w:docPartGallery w:val="Page Numbers (Bottom of Page)"/>
        <w:docPartUnique/>
      </w:docPartObj>
    </w:sdtPr>
    <w:sdtEndPr>
      <w:rPr>
        <w:noProof/>
      </w:rPr>
    </w:sdtEndPr>
    <w:sdtContent>
      <w:p w14:paraId="359E0F3F" w14:textId="77777777" w:rsidR="00EF6BD6" w:rsidRDefault="00EF6B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BBA920" w14:textId="77777777" w:rsidR="00EF6BD6" w:rsidRDefault="00EF6B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614412"/>
      <w:docPartObj>
        <w:docPartGallery w:val="Page Numbers (Bottom of Page)"/>
        <w:docPartUnique/>
      </w:docPartObj>
    </w:sdtPr>
    <w:sdtEndPr>
      <w:rPr>
        <w:noProof/>
      </w:rPr>
    </w:sdtEndPr>
    <w:sdtContent>
      <w:p w14:paraId="2368AF14" w14:textId="77777777" w:rsidR="00D14939" w:rsidRDefault="00D14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1152EF" w14:textId="77777777" w:rsidR="00D14939" w:rsidRDefault="00D1493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031586"/>
      <w:docPartObj>
        <w:docPartGallery w:val="Page Numbers (Bottom of Page)"/>
        <w:docPartUnique/>
      </w:docPartObj>
    </w:sdtPr>
    <w:sdtEndPr>
      <w:rPr>
        <w:noProof/>
      </w:rPr>
    </w:sdtEndPr>
    <w:sdtContent>
      <w:p w14:paraId="450C61D0" w14:textId="77777777" w:rsidR="00EF6BD6" w:rsidRDefault="00EF6B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114301" w14:textId="77777777" w:rsidR="00EF6BD6" w:rsidRDefault="00EF6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E8BA4" w14:textId="77777777" w:rsidR="00D6502F" w:rsidRDefault="00D6502F" w:rsidP="00802269">
      <w:pPr>
        <w:spacing w:after="0" w:line="240" w:lineRule="auto"/>
      </w:pPr>
      <w:r>
        <w:separator/>
      </w:r>
    </w:p>
  </w:footnote>
  <w:footnote w:type="continuationSeparator" w:id="0">
    <w:p w14:paraId="4162C333" w14:textId="77777777" w:rsidR="00D6502F" w:rsidRDefault="00D6502F" w:rsidP="00802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115FB" w14:textId="77777777" w:rsidR="00D14939" w:rsidRDefault="00D149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E3D90"/>
    <w:multiLevelType w:val="multilevel"/>
    <w:tmpl w:val="97923E9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6"/>
        <w:szCs w:val="26"/>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56634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36B"/>
    <w:rsid w:val="0000044C"/>
    <w:rsid w:val="00015DA6"/>
    <w:rsid w:val="00016DD0"/>
    <w:rsid w:val="00023CA2"/>
    <w:rsid w:val="000456D2"/>
    <w:rsid w:val="00052475"/>
    <w:rsid w:val="00052CD2"/>
    <w:rsid w:val="000540FC"/>
    <w:rsid w:val="00055DFB"/>
    <w:rsid w:val="0006044C"/>
    <w:rsid w:val="00060EFD"/>
    <w:rsid w:val="00073717"/>
    <w:rsid w:val="000901FC"/>
    <w:rsid w:val="000A490A"/>
    <w:rsid w:val="000A50C2"/>
    <w:rsid w:val="000B6223"/>
    <w:rsid w:val="000B768B"/>
    <w:rsid w:val="000C0A3B"/>
    <w:rsid w:val="000D7B15"/>
    <w:rsid w:val="000E0505"/>
    <w:rsid w:val="000E3D5C"/>
    <w:rsid w:val="000E42A6"/>
    <w:rsid w:val="00100154"/>
    <w:rsid w:val="0010409C"/>
    <w:rsid w:val="00106150"/>
    <w:rsid w:val="00112A30"/>
    <w:rsid w:val="00113EF0"/>
    <w:rsid w:val="001230EE"/>
    <w:rsid w:val="001231D0"/>
    <w:rsid w:val="00124B30"/>
    <w:rsid w:val="001333A0"/>
    <w:rsid w:val="00133DBF"/>
    <w:rsid w:val="0013754E"/>
    <w:rsid w:val="00147BEF"/>
    <w:rsid w:val="001523D5"/>
    <w:rsid w:val="00152B96"/>
    <w:rsid w:val="00152D80"/>
    <w:rsid w:val="00160433"/>
    <w:rsid w:val="00164805"/>
    <w:rsid w:val="00174C40"/>
    <w:rsid w:val="0017758D"/>
    <w:rsid w:val="00177E5D"/>
    <w:rsid w:val="0019113C"/>
    <w:rsid w:val="001A00E0"/>
    <w:rsid w:val="001A336B"/>
    <w:rsid w:val="001B00D1"/>
    <w:rsid w:val="001B25CC"/>
    <w:rsid w:val="001C13E3"/>
    <w:rsid w:val="001C31D7"/>
    <w:rsid w:val="001D46B5"/>
    <w:rsid w:val="001E768C"/>
    <w:rsid w:val="001F40BD"/>
    <w:rsid w:val="001F4C84"/>
    <w:rsid w:val="00200CBF"/>
    <w:rsid w:val="002013F8"/>
    <w:rsid w:val="002121A3"/>
    <w:rsid w:val="002202FE"/>
    <w:rsid w:val="0022070C"/>
    <w:rsid w:val="002269B2"/>
    <w:rsid w:val="0024091E"/>
    <w:rsid w:val="00243470"/>
    <w:rsid w:val="00260DFE"/>
    <w:rsid w:val="002611A7"/>
    <w:rsid w:val="0026207A"/>
    <w:rsid w:val="00266AB0"/>
    <w:rsid w:val="00270F22"/>
    <w:rsid w:val="00274F02"/>
    <w:rsid w:val="00276849"/>
    <w:rsid w:val="002A2BF2"/>
    <w:rsid w:val="002A7CE6"/>
    <w:rsid w:val="002B1B93"/>
    <w:rsid w:val="002B4770"/>
    <w:rsid w:val="002C151D"/>
    <w:rsid w:val="002D6487"/>
    <w:rsid w:val="002E1B56"/>
    <w:rsid w:val="002E3F55"/>
    <w:rsid w:val="002F29B3"/>
    <w:rsid w:val="002F45CA"/>
    <w:rsid w:val="002F4941"/>
    <w:rsid w:val="00316E1C"/>
    <w:rsid w:val="00321AF6"/>
    <w:rsid w:val="003422D6"/>
    <w:rsid w:val="00344009"/>
    <w:rsid w:val="00344D24"/>
    <w:rsid w:val="00345D7A"/>
    <w:rsid w:val="00347546"/>
    <w:rsid w:val="003617F3"/>
    <w:rsid w:val="00370568"/>
    <w:rsid w:val="00371643"/>
    <w:rsid w:val="00375A8E"/>
    <w:rsid w:val="00375F4A"/>
    <w:rsid w:val="003921B4"/>
    <w:rsid w:val="0039444A"/>
    <w:rsid w:val="003A5948"/>
    <w:rsid w:val="003B1AE7"/>
    <w:rsid w:val="003B2634"/>
    <w:rsid w:val="003D0E46"/>
    <w:rsid w:val="003D1D0F"/>
    <w:rsid w:val="003D5FD1"/>
    <w:rsid w:val="003E489F"/>
    <w:rsid w:val="003E5FA1"/>
    <w:rsid w:val="003E681C"/>
    <w:rsid w:val="003F4AC1"/>
    <w:rsid w:val="003F6E59"/>
    <w:rsid w:val="004041BA"/>
    <w:rsid w:val="004109E0"/>
    <w:rsid w:val="00412E33"/>
    <w:rsid w:val="00414A95"/>
    <w:rsid w:val="004314FF"/>
    <w:rsid w:val="0043562E"/>
    <w:rsid w:val="0044261A"/>
    <w:rsid w:val="0044360C"/>
    <w:rsid w:val="00443C22"/>
    <w:rsid w:val="00447C0A"/>
    <w:rsid w:val="004544B8"/>
    <w:rsid w:val="0045628E"/>
    <w:rsid w:val="0045757F"/>
    <w:rsid w:val="00464A39"/>
    <w:rsid w:val="00476B6B"/>
    <w:rsid w:val="00482501"/>
    <w:rsid w:val="004858F1"/>
    <w:rsid w:val="00491100"/>
    <w:rsid w:val="00491E37"/>
    <w:rsid w:val="00492FE8"/>
    <w:rsid w:val="00496F79"/>
    <w:rsid w:val="004A344A"/>
    <w:rsid w:val="004D7F2C"/>
    <w:rsid w:val="004E4221"/>
    <w:rsid w:val="004E4570"/>
    <w:rsid w:val="004E61CB"/>
    <w:rsid w:val="00505A61"/>
    <w:rsid w:val="005103FB"/>
    <w:rsid w:val="005146E4"/>
    <w:rsid w:val="00520330"/>
    <w:rsid w:val="00521706"/>
    <w:rsid w:val="00527C67"/>
    <w:rsid w:val="0053451B"/>
    <w:rsid w:val="00534EA6"/>
    <w:rsid w:val="00541A9E"/>
    <w:rsid w:val="00551A76"/>
    <w:rsid w:val="00552FFB"/>
    <w:rsid w:val="0056767C"/>
    <w:rsid w:val="00577975"/>
    <w:rsid w:val="0058106C"/>
    <w:rsid w:val="00586614"/>
    <w:rsid w:val="0059416D"/>
    <w:rsid w:val="005A50C8"/>
    <w:rsid w:val="005B1BF1"/>
    <w:rsid w:val="005C19CF"/>
    <w:rsid w:val="005C1C69"/>
    <w:rsid w:val="005C3E6E"/>
    <w:rsid w:val="005C4604"/>
    <w:rsid w:val="005E68A4"/>
    <w:rsid w:val="005F056D"/>
    <w:rsid w:val="005F5510"/>
    <w:rsid w:val="005F5973"/>
    <w:rsid w:val="0062009D"/>
    <w:rsid w:val="00621482"/>
    <w:rsid w:val="006243B3"/>
    <w:rsid w:val="00627AAF"/>
    <w:rsid w:val="00644177"/>
    <w:rsid w:val="00645077"/>
    <w:rsid w:val="006450A2"/>
    <w:rsid w:val="00652BF7"/>
    <w:rsid w:val="00655227"/>
    <w:rsid w:val="00670751"/>
    <w:rsid w:val="00674D6F"/>
    <w:rsid w:val="00680125"/>
    <w:rsid w:val="0069312A"/>
    <w:rsid w:val="0069399A"/>
    <w:rsid w:val="006943B9"/>
    <w:rsid w:val="006A2B31"/>
    <w:rsid w:val="006A4E3D"/>
    <w:rsid w:val="006B6A10"/>
    <w:rsid w:val="006C1577"/>
    <w:rsid w:val="006C3D7A"/>
    <w:rsid w:val="006C5757"/>
    <w:rsid w:val="006C59F0"/>
    <w:rsid w:val="006D222B"/>
    <w:rsid w:val="006E21C2"/>
    <w:rsid w:val="006F4E06"/>
    <w:rsid w:val="006F55F6"/>
    <w:rsid w:val="00700479"/>
    <w:rsid w:val="007025E1"/>
    <w:rsid w:val="00705198"/>
    <w:rsid w:val="00705E54"/>
    <w:rsid w:val="0071591C"/>
    <w:rsid w:val="00715E19"/>
    <w:rsid w:val="0072029F"/>
    <w:rsid w:val="007301E9"/>
    <w:rsid w:val="007308F8"/>
    <w:rsid w:val="007418B0"/>
    <w:rsid w:val="00745864"/>
    <w:rsid w:val="0074781A"/>
    <w:rsid w:val="007569BD"/>
    <w:rsid w:val="00764F13"/>
    <w:rsid w:val="00775263"/>
    <w:rsid w:val="00781D48"/>
    <w:rsid w:val="00785A56"/>
    <w:rsid w:val="00794011"/>
    <w:rsid w:val="007955B8"/>
    <w:rsid w:val="00797258"/>
    <w:rsid w:val="007A3AE2"/>
    <w:rsid w:val="007A3DA7"/>
    <w:rsid w:val="007B75A3"/>
    <w:rsid w:val="007B764D"/>
    <w:rsid w:val="007C3F02"/>
    <w:rsid w:val="007C40C6"/>
    <w:rsid w:val="007C7FE7"/>
    <w:rsid w:val="007D27C5"/>
    <w:rsid w:val="007D4F02"/>
    <w:rsid w:val="007D5404"/>
    <w:rsid w:val="007D6D5F"/>
    <w:rsid w:val="007E0D65"/>
    <w:rsid w:val="007E30BA"/>
    <w:rsid w:val="007E7AFF"/>
    <w:rsid w:val="00802269"/>
    <w:rsid w:val="00802BF5"/>
    <w:rsid w:val="0080414F"/>
    <w:rsid w:val="00823AB5"/>
    <w:rsid w:val="0083530F"/>
    <w:rsid w:val="00835969"/>
    <w:rsid w:val="00835F65"/>
    <w:rsid w:val="008374C0"/>
    <w:rsid w:val="00837DFB"/>
    <w:rsid w:val="0084514D"/>
    <w:rsid w:val="008456B0"/>
    <w:rsid w:val="008514F5"/>
    <w:rsid w:val="00855076"/>
    <w:rsid w:val="00860BD2"/>
    <w:rsid w:val="00861E70"/>
    <w:rsid w:val="008623FD"/>
    <w:rsid w:val="008631AE"/>
    <w:rsid w:val="00863CEA"/>
    <w:rsid w:val="00871ECF"/>
    <w:rsid w:val="008733CB"/>
    <w:rsid w:val="0087349E"/>
    <w:rsid w:val="00873A10"/>
    <w:rsid w:val="0088122F"/>
    <w:rsid w:val="00895265"/>
    <w:rsid w:val="008A1D99"/>
    <w:rsid w:val="008A42E5"/>
    <w:rsid w:val="008B7BD2"/>
    <w:rsid w:val="008D3617"/>
    <w:rsid w:val="008D40CA"/>
    <w:rsid w:val="008D5E77"/>
    <w:rsid w:val="008D7965"/>
    <w:rsid w:val="008E5564"/>
    <w:rsid w:val="008F0610"/>
    <w:rsid w:val="008F25EB"/>
    <w:rsid w:val="008F5243"/>
    <w:rsid w:val="009019C1"/>
    <w:rsid w:val="00903151"/>
    <w:rsid w:val="00907B62"/>
    <w:rsid w:val="009129B9"/>
    <w:rsid w:val="00916DBE"/>
    <w:rsid w:val="009346B2"/>
    <w:rsid w:val="00940FF2"/>
    <w:rsid w:val="00946A23"/>
    <w:rsid w:val="00953154"/>
    <w:rsid w:val="00967A84"/>
    <w:rsid w:val="0097300B"/>
    <w:rsid w:val="00973F90"/>
    <w:rsid w:val="0097505D"/>
    <w:rsid w:val="00980368"/>
    <w:rsid w:val="00983939"/>
    <w:rsid w:val="00997AD8"/>
    <w:rsid w:val="009A4205"/>
    <w:rsid w:val="009B4748"/>
    <w:rsid w:val="009C7044"/>
    <w:rsid w:val="009C7102"/>
    <w:rsid w:val="009D6495"/>
    <w:rsid w:val="009D7BFF"/>
    <w:rsid w:val="009E1AEE"/>
    <w:rsid w:val="009E5BC3"/>
    <w:rsid w:val="00A11BED"/>
    <w:rsid w:val="00A127AA"/>
    <w:rsid w:val="00A1502E"/>
    <w:rsid w:val="00A21C05"/>
    <w:rsid w:val="00A40307"/>
    <w:rsid w:val="00A42D71"/>
    <w:rsid w:val="00A45354"/>
    <w:rsid w:val="00A606A8"/>
    <w:rsid w:val="00A66A3E"/>
    <w:rsid w:val="00A67D31"/>
    <w:rsid w:val="00A71B69"/>
    <w:rsid w:val="00A73A7C"/>
    <w:rsid w:val="00A867C1"/>
    <w:rsid w:val="00A90CED"/>
    <w:rsid w:val="00A90FD1"/>
    <w:rsid w:val="00A935F4"/>
    <w:rsid w:val="00A953AD"/>
    <w:rsid w:val="00A96893"/>
    <w:rsid w:val="00AA041A"/>
    <w:rsid w:val="00AA1BD1"/>
    <w:rsid w:val="00AB0B10"/>
    <w:rsid w:val="00AB4501"/>
    <w:rsid w:val="00AB68A4"/>
    <w:rsid w:val="00AC3887"/>
    <w:rsid w:val="00AC4C32"/>
    <w:rsid w:val="00AC6FF9"/>
    <w:rsid w:val="00B002C7"/>
    <w:rsid w:val="00B01F4C"/>
    <w:rsid w:val="00B04089"/>
    <w:rsid w:val="00B048B7"/>
    <w:rsid w:val="00B150E6"/>
    <w:rsid w:val="00B241E3"/>
    <w:rsid w:val="00B3728F"/>
    <w:rsid w:val="00B40A97"/>
    <w:rsid w:val="00B43382"/>
    <w:rsid w:val="00B46CF4"/>
    <w:rsid w:val="00B47E53"/>
    <w:rsid w:val="00B50334"/>
    <w:rsid w:val="00B6400F"/>
    <w:rsid w:val="00B67924"/>
    <w:rsid w:val="00B748E0"/>
    <w:rsid w:val="00B91F56"/>
    <w:rsid w:val="00B921D5"/>
    <w:rsid w:val="00BA5B76"/>
    <w:rsid w:val="00BA7300"/>
    <w:rsid w:val="00BB26BD"/>
    <w:rsid w:val="00BB4D90"/>
    <w:rsid w:val="00BB73AC"/>
    <w:rsid w:val="00BC3F1A"/>
    <w:rsid w:val="00BD6D65"/>
    <w:rsid w:val="00BE1949"/>
    <w:rsid w:val="00BE2D42"/>
    <w:rsid w:val="00BE7F81"/>
    <w:rsid w:val="00C0244C"/>
    <w:rsid w:val="00C07E2D"/>
    <w:rsid w:val="00C1479B"/>
    <w:rsid w:val="00C25664"/>
    <w:rsid w:val="00C318EC"/>
    <w:rsid w:val="00C3423E"/>
    <w:rsid w:val="00C41891"/>
    <w:rsid w:val="00C50A8D"/>
    <w:rsid w:val="00C630D4"/>
    <w:rsid w:val="00C71D00"/>
    <w:rsid w:val="00C7534F"/>
    <w:rsid w:val="00C769F3"/>
    <w:rsid w:val="00C83CAB"/>
    <w:rsid w:val="00C8425E"/>
    <w:rsid w:val="00C87C31"/>
    <w:rsid w:val="00CA5E6F"/>
    <w:rsid w:val="00CB1F3E"/>
    <w:rsid w:val="00CB5D5D"/>
    <w:rsid w:val="00CC2E1F"/>
    <w:rsid w:val="00CC30F6"/>
    <w:rsid w:val="00CC3443"/>
    <w:rsid w:val="00CD2861"/>
    <w:rsid w:val="00CD6327"/>
    <w:rsid w:val="00CD7C90"/>
    <w:rsid w:val="00CD7F37"/>
    <w:rsid w:val="00CE5AAB"/>
    <w:rsid w:val="00CF431D"/>
    <w:rsid w:val="00CF6C52"/>
    <w:rsid w:val="00D0002F"/>
    <w:rsid w:val="00D0640F"/>
    <w:rsid w:val="00D14939"/>
    <w:rsid w:val="00D165AB"/>
    <w:rsid w:val="00D2337D"/>
    <w:rsid w:val="00D26D95"/>
    <w:rsid w:val="00D539C1"/>
    <w:rsid w:val="00D5604E"/>
    <w:rsid w:val="00D568D3"/>
    <w:rsid w:val="00D57424"/>
    <w:rsid w:val="00D5760F"/>
    <w:rsid w:val="00D624E9"/>
    <w:rsid w:val="00D62E1C"/>
    <w:rsid w:val="00D6502F"/>
    <w:rsid w:val="00D77114"/>
    <w:rsid w:val="00D85DD5"/>
    <w:rsid w:val="00D867A2"/>
    <w:rsid w:val="00D8694A"/>
    <w:rsid w:val="00D901DF"/>
    <w:rsid w:val="00D91745"/>
    <w:rsid w:val="00D943C0"/>
    <w:rsid w:val="00DA4DC4"/>
    <w:rsid w:val="00DA7904"/>
    <w:rsid w:val="00DB08AA"/>
    <w:rsid w:val="00DB2F52"/>
    <w:rsid w:val="00DB5012"/>
    <w:rsid w:val="00DC3D15"/>
    <w:rsid w:val="00DC49E0"/>
    <w:rsid w:val="00DD4342"/>
    <w:rsid w:val="00DD5EFE"/>
    <w:rsid w:val="00DD6F48"/>
    <w:rsid w:val="00DD7211"/>
    <w:rsid w:val="00DF535C"/>
    <w:rsid w:val="00E01056"/>
    <w:rsid w:val="00E047D7"/>
    <w:rsid w:val="00E06461"/>
    <w:rsid w:val="00E147D8"/>
    <w:rsid w:val="00E20EB6"/>
    <w:rsid w:val="00E25682"/>
    <w:rsid w:val="00E25FAE"/>
    <w:rsid w:val="00E30C8D"/>
    <w:rsid w:val="00E428A6"/>
    <w:rsid w:val="00E511E3"/>
    <w:rsid w:val="00E5130F"/>
    <w:rsid w:val="00E55548"/>
    <w:rsid w:val="00E65406"/>
    <w:rsid w:val="00E66B68"/>
    <w:rsid w:val="00E7400F"/>
    <w:rsid w:val="00E81B75"/>
    <w:rsid w:val="00E84461"/>
    <w:rsid w:val="00E85983"/>
    <w:rsid w:val="00E901D9"/>
    <w:rsid w:val="00EA1CE4"/>
    <w:rsid w:val="00EA1FAC"/>
    <w:rsid w:val="00EB082C"/>
    <w:rsid w:val="00EB70FA"/>
    <w:rsid w:val="00EC3207"/>
    <w:rsid w:val="00EE3E89"/>
    <w:rsid w:val="00EF6BD6"/>
    <w:rsid w:val="00F02135"/>
    <w:rsid w:val="00F04B48"/>
    <w:rsid w:val="00F053E9"/>
    <w:rsid w:val="00F113B0"/>
    <w:rsid w:val="00F12671"/>
    <w:rsid w:val="00F25EFF"/>
    <w:rsid w:val="00F3632D"/>
    <w:rsid w:val="00F368F9"/>
    <w:rsid w:val="00F37EAE"/>
    <w:rsid w:val="00F5026F"/>
    <w:rsid w:val="00F5374A"/>
    <w:rsid w:val="00F63B0F"/>
    <w:rsid w:val="00F6608C"/>
    <w:rsid w:val="00F75E45"/>
    <w:rsid w:val="00F8409E"/>
    <w:rsid w:val="00F9589E"/>
    <w:rsid w:val="00F97EB3"/>
    <w:rsid w:val="00FA5037"/>
    <w:rsid w:val="00FA6BAB"/>
    <w:rsid w:val="00FC26DA"/>
    <w:rsid w:val="00FD2B8D"/>
    <w:rsid w:val="00FD7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5D03D"/>
  <w15:chartTrackingRefBased/>
  <w15:docId w15:val="{A5FFB27F-B3C0-48C1-B4B1-89E1292F7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269"/>
    <w:pPr>
      <w:spacing w:line="360" w:lineRule="auto"/>
    </w:pPr>
  </w:style>
  <w:style w:type="paragraph" w:styleId="Heading1">
    <w:name w:val="heading 1"/>
    <w:basedOn w:val="Normal"/>
    <w:next w:val="Normal"/>
    <w:link w:val="Heading1Char"/>
    <w:uiPriority w:val="9"/>
    <w:qFormat/>
    <w:rsid w:val="0080226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226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226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0226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0226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0226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0226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0226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0226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2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226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0226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0226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0226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0226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0226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0226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0226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022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269"/>
  </w:style>
  <w:style w:type="paragraph" w:styleId="Footer">
    <w:name w:val="footer"/>
    <w:basedOn w:val="Normal"/>
    <w:link w:val="FooterChar"/>
    <w:uiPriority w:val="99"/>
    <w:unhideWhenUsed/>
    <w:rsid w:val="00802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269"/>
  </w:style>
  <w:style w:type="paragraph" w:styleId="TOCHeading">
    <w:name w:val="TOC Heading"/>
    <w:basedOn w:val="Heading1"/>
    <w:next w:val="Normal"/>
    <w:uiPriority w:val="39"/>
    <w:unhideWhenUsed/>
    <w:qFormat/>
    <w:rsid w:val="00A66A3E"/>
    <w:pPr>
      <w:numPr>
        <w:numId w:val="0"/>
      </w:numPr>
      <w:spacing w:line="259" w:lineRule="auto"/>
      <w:outlineLvl w:val="9"/>
    </w:pPr>
    <w:rPr>
      <w:lang w:val="en-US"/>
    </w:rPr>
  </w:style>
  <w:style w:type="paragraph" w:styleId="TOC1">
    <w:name w:val="toc 1"/>
    <w:basedOn w:val="Normal"/>
    <w:next w:val="Normal"/>
    <w:autoRedefine/>
    <w:uiPriority w:val="39"/>
    <w:unhideWhenUsed/>
    <w:rsid w:val="00A66A3E"/>
    <w:pPr>
      <w:spacing w:after="100"/>
    </w:pPr>
  </w:style>
  <w:style w:type="character" w:styleId="Hyperlink">
    <w:name w:val="Hyperlink"/>
    <w:basedOn w:val="DefaultParagraphFont"/>
    <w:uiPriority w:val="99"/>
    <w:unhideWhenUsed/>
    <w:rsid w:val="00A66A3E"/>
    <w:rPr>
      <w:color w:val="0563C1" w:themeColor="hyperlink"/>
      <w:u w:val="single"/>
    </w:rPr>
  </w:style>
  <w:style w:type="paragraph" w:styleId="TOC2">
    <w:name w:val="toc 2"/>
    <w:basedOn w:val="Normal"/>
    <w:next w:val="Normal"/>
    <w:autoRedefine/>
    <w:uiPriority w:val="39"/>
    <w:unhideWhenUsed/>
    <w:rsid w:val="00D165AB"/>
    <w:pPr>
      <w:tabs>
        <w:tab w:val="left" w:pos="880"/>
        <w:tab w:val="right" w:leader="dot" w:pos="9016"/>
      </w:tabs>
      <w:spacing w:after="0"/>
      <w:ind w:left="221"/>
    </w:pPr>
  </w:style>
  <w:style w:type="table" w:styleId="TableGrid">
    <w:name w:val="Table Grid"/>
    <w:basedOn w:val="TableNormal"/>
    <w:uiPriority w:val="39"/>
    <w:rsid w:val="0086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63C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63CEA"/>
    <w:pPr>
      <w:spacing w:after="0"/>
    </w:pPr>
  </w:style>
  <w:style w:type="paragraph" w:styleId="Title">
    <w:name w:val="Title"/>
    <w:basedOn w:val="Normal"/>
    <w:next w:val="Normal"/>
    <w:link w:val="TitleChar"/>
    <w:uiPriority w:val="10"/>
    <w:qFormat/>
    <w:rsid w:val="00863C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C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63CEA"/>
    <w:rPr>
      <w:rFonts w:eastAsiaTheme="minorEastAsia"/>
      <w:color w:val="5A5A5A" w:themeColor="text1" w:themeTint="A5"/>
      <w:spacing w:val="15"/>
    </w:rPr>
  </w:style>
  <w:style w:type="paragraph" w:styleId="NoSpacing">
    <w:name w:val="No Spacing"/>
    <w:link w:val="NoSpacingChar"/>
    <w:uiPriority w:val="1"/>
    <w:qFormat/>
    <w:rsid w:val="00CD7C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7C90"/>
    <w:rPr>
      <w:rFonts w:eastAsiaTheme="minorEastAsia"/>
      <w:lang w:val="en-US"/>
    </w:rPr>
  </w:style>
  <w:style w:type="character" w:styleId="PlaceholderText">
    <w:name w:val="Placeholder Text"/>
    <w:basedOn w:val="DefaultParagraphFont"/>
    <w:uiPriority w:val="99"/>
    <w:semiHidden/>
    <w:rsid w:val="007B764D"/>
    <w:rPr>
      <w:color w:val="808080"/>
    </w:rPr>
  </w:style>
  <w:style w:type="paragraph" w:styleId="TOC3">
    <w:name w:val="toc 3"/>
    <w:basedOn w:val="Normal"/>
    <w:next w:val="Normal"/>
    <w:autoRedefine/>
    <w:uiPriority w:val="39"/>
    <w:unhideWhenUsed/>
    <w:rsid w:val="00D26D95"/>
    <w:pPr>
      <w:spacing w:after="100"/>
      <w:ind w:left="440"/>
    </w:pPr>
  </w:style>
  <w:style w:type="paragraph" w:styleId="Bibliography">
    <w:name w:val="Bibliography"/>
    <w:basedOn w:val="Normal"/>
    <w:next w:val="Normal"/>
    <w:uiPriority w:val="37"/>
    <w:unhideWhenUsed/>
    <w:rsid w:val="00106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8612">
      <w:bodyDiv w:val="1"/>
      <w:marLeft w:val="0"/>
      <w:marRight w:val="0"/>
      <w:marTop w:val="0"/>
      <w:marBottom w:val="0"/>
      <w:divBdr>
        <w:top w:val="none" w:sz="0" w:space="0" w:color="auto"/>
        <w:left w:val="none" w:sz="0" w:space="0" w:color="auto"/>
        <w:bottom w:val="none" w:sz="0" w:space="0" w:color="auto"/>
        <w:right w:val="none" w:sz="0" w:space="0" w:color="auto"/>
      </w:divBdr>
    </w:div>
    <w:div w:id="61103798">
      <w:bodyDiv w:val="1"/>
      <w:marLeft w:val="0"/>
      <w:marRight w:val="0"/>
      <w:marTop w:val="0"/>
      <w:marBottom w:val="0"/>
      <w:divBdr>
        <w:top w:val="none" w:sz="0" w:space="0" w:color="auto"/>
        <w:left w:val="none" w:sz="0" w:space="0" w:color="auto"/>
        <w:bottom w:val="none" w:sz="0" w:space="0" w:color="auto"/>
        <w:right w:val="none" w:sz="0" w:space="0" w:color="auto"/>
      </w:divBdr>
    </w:div>
    <w:div w:id="85539723">
      <w:bodyDiv w:val="1"/>
      <w:marLeft w:val="0"/>
      <w:marRight w:val="0"/>
      <w:marTop w:val="0"/>
      <w:marBottom w:val="0"/>
      <w:divBdr>
        <w:top w:val="none" w:sz="0" w:space="0" w:color="auto"/>
        <w:left w:val="none" w:sz="0" w:space="0" w:color="auto"/>
        <w:bottom w:val="none" w:sz="0" w:space="0" w:color="auto"/>
        <w:right w:val="none" w:sz="0" w:space="0" w:color="auto"/>
      </w:divBdr>
    </w:div>
    <w:div w:id="95635236">
      <w:bodyDiv w:val="1"/>
      <w:marLeft w:val="0"/>
      <w:marRight w:val="0"/>
      <w:marTop w:val="0"/>
      <w:marBottom w:val="0"/>
      <w:divBdr>
        <w:top w:val="none" w:sz="0" w:space="0" w:color="auto"/>
        <w:left w:val="none" w:sz="0" w:space="0" w:color="auto"/>
        <w:bottom w:val="none" w:sz="0" w:space="0" w:color="auto"/>
        <w:right w:val="none" w:sz="0" w:space="0" w:color="auto"/>
      </w:divBdr>
    </w:div>
    <w:div w:id="138154965">
      <w:bodyDiv w:val="1"/>
      <w:marLeft w:val="0"/>
      <w:marRight w:val="0"/>
      <w:marTop w:val="0"/>
      <w:marBottom w:val="0"/>
      <w:divBdr>
        <w:top w:val="none" w:sz="0" w:space="0" w:color="auto"/>
        <w:left w:val="none" w:sz="0" w:space="0" w:color="auto"/>
        <w:bottom w:val="none" w:sz="0" w:space="0" w:color="auto"/>
        <w:right w:val="none" w:sz="0" w:space="0" w:color="auto"/>
      </w:divBdr>
    </w:div>
    <w:div w:id="192887769">
      <w:bodyDiv w:val="1"/>
      <w:marLeft w:val="0"/>
      <w:marRight w:val="0"/>
      <w:marTop w:val="0"/>
      <w:marBottom w:val="0"/>
      <w:divBdr>
        <w:top w:val="none" w:sz="0" w:space="0" w:color="auto"/>
        <w:left w:val="none" w:sz="0" w:space="0" w:color="auto"/>
        <w:bottom w:val="none" w:sz="0" w:space="0" w:color="auto"/>
        <w:right w:val="none" w:sz="0" w:space="0" w:color="auto"/>
      </w:divBdr>
    </w:div>
    <w:div w:id="276452526">
      <w:bodyDiv w:val="1"/>
      <w:marLeft w:val="0"/>
      <w:marRight w:val="0"/>
      <w:marTop w:val="0"/>
      <w:marBottom w:val="0"/>
      <w:divBdr>
        <w:top w:val="none" w:sz="0" w:space="0" w:color="auto"/>
        <w:left w:val="none" w:sz="0" w:space="0" w:color="auto"/>
        <w:bottom w:val="none" w:sz="0" w:space="0" w:color="auto"/>
        <w:right w:val="none" w:sz="0" w:space="0" w:color="auto"/>
      </w:divBdr>
    </w:div>
    <w:div w:id="301354227">
      <w:bodyDiv w:val="1"/>
      <w:marLeft w:val="0"/>
      <w:marRight w:val="0"/>
      <w:marTop w:val="0"/>
      <w:marBottom w:val="0"/>
      <w:divBdr>
        <w:top w:val="none" w:sz="0" w:space="0" w:color="auto"/>
        <w:left w:val="none" w:sz="0" w:space="0" w:color="auto"/>
        <w:bottom w:val="none" w:sz="0" w:space="0" w:color="auto"/>
        <w:right w:val="none" w:sz="0" w:space="0" w:color="auto"/>
      </w:divBdr>
    </w:div>
    <w:div w:id="334841297">
      <w:bodyDiv w:val="1"/>
      <w:marLeft w:val="0"/>
      <w:marRight w:val="0"/>
      <w:marTop w:val="0"/>
      <w:marBottom w:val="0"/>
      <w:divBdr>
        <w:top w:val="none" w:sz="0" w:space="0" w:color="auto"/>
        <w:left w:val="none" w:sz="0" w:space="0" w:color="auto"/>
        <w:bottom w:val="none" w:sz="0" w:space="0" w:color="auto"/>
        <w:right w:val="none" w:sz="0" w:space="0" w:color="auto"/>
      </w:divBdr>
    </w:div>
    <w:div w:id="346828037">
      <w:bodyDiv w:val="1"/>
      <w:marLeft w:val="0"/>
      <w:marRight w:val="0"/>
      <w:marTop w:val="0"/>
      <w:marBottom w:val="0"/>
      <w:divBdr>
        <w:top w:val="none" w:sz="0" w:space="0" w:color="auto"/>
        <w:left w:val="none" w:sz="0" w:space="0" w:color="auto"/>
        <w:bottom w:val="none" w:sz="0" w:space="0" w:color="auto"/>
        <w:right w:val="none" w:sz="0" w:space="0" w:color="auto"/>
      </w:divBdr>
    </w:div>
    <w:div w:id="435754520">
      <w:bodyDiv w:val="1"/>
      <w:marLeft w:val="0"/>
      <w:marRight w:val="0"/>
      <w:marTop w:val="0"/>
      <w:marBottom w:val="0"/>
      <w:divBdr>
        <w:top w:val="none" w:sz="0" w:space="0" w:color="auto"/>
        <w:left w:val="none" w:sz="0" w:space="0" w:color="auto"/>
        <w:bottom w:val="none" w:sz="0" w:space="0" w:color="auto"/>
        <w:right w:val="none" w:sz="0" w:space="0" w:color="auto"/>
      </w:divBdr>
    </w:div>
    <w:div w:id="465397586">
      <w:bodyDiv w:val="1"/>
      <w:marLeft w:val="0"/>
      <w:marRight w:val="0"/>
      <w:marTop w:val="0"/>
      <w:marBottom w:val="0"/>
      <w:divBdr>
        <w:top w:val="none" w:sz="0" w:space="0" w:color="auto"/>
        <w:left w:val="none" w:sz="0" w:space="0" w:color="auto"/>
        <w:bottom w:val="none" w:sz="0" w:space="0" w:color="auto"/>
        <w:right w:val="none" w:sz="0" w:space="0" w:color="auto"/>
      </w:divBdr>
    </w:div>
    <w:div w:id="491524902">
      <w:bodyDiv w:val="1"/>
      <w:marLeft w:val="0"/>
      <w:marRight w:val="0"/>
      <w:marTop w:val="0"/>
      <w:marBottom w:val="0"/>
      <w:divBdr>
        <w:top w:val="none" w:sz="0" w:space="0" w:color="auto"/>
        <w:left w:val="none" w:sz="0" w:space="0" w:color="auto"/>
        <w:bottom w:val="none" w:sz="0" w:space="0" w:color="auto"/>
        <w:right w:val="none" w:sz="0" w:space="0" w:color="auto"/>
      </w:divBdr>
    </w:div>
    <w:div w:id="513230047">
      <w:bodyDiv w:val="1"/>
      <w:marLeft w:val="0"/>
      <w:marRight w:val="0"/>
      <w:marTop w:val="0"/>
      <w:marBottom w:val="0"/>
      <w:divBdr>
        <w:top w:val="none" w:sz="0" w:space="0" w:color="auto"/>
        <w:left w:val="none" w:sz="0" w:space="0" w:color="auto"/>
        <w:bottom w:val="none" w:sz="0" w:space="0" w:color="auto"/>
        <w:right w:val="none" w:sz="0" w:space="0" w:color="auto"/>
      </w:divBdr>
    </w:div>
    <w:div w:id="517433329">
      <w:bodyDiv w:val="1"/>
      <w:marLeft w:val="0"/>
      <w:marRight w:val="0"/>
      <w:marTop w:val="0"/>
      <w:marBottom w:val="0"/>
      <w:divBdr>
        <w:top w:val="none" w:sz="0" w:space="0" w:color="auto"/>
        <w:left w:val="none" w:sz="0" w:space="0" w:color="auto"/>
        <w:bottom w:val="none" w:sz="0" w:space="0" w:color="auto"/>
        <w:right w:val="none" w:sz="0" w:space="0" w:color="auto"/>
      </w:divBdr>
    </w:div>
    <w:div w:id="530918157">
      <w:bodyDiv w:val="1"/>
      <w:marLeft w:val="0"/>
      <w:marRight w:val="0"/>
      <w:marTop w:val="0"/>
      <w:marBottom w:val="0"/>
      <w:divBdr>
        <w:top w:val="none" w:sz="0" w:space="0" w:color="auto"/>
        <w:left w:val="none" w:sz="0" w:space="0" w:color="auto"/>
        <w:bottom w:val="none" w:sz="0" w:space="0" w:color="auto"/>
        <w:right w:val="none" w:sz="0" w:space="0" w:color="auto"/>
      </w:divBdr>
    </w:div>
    <w:div w:id="537544716">
      <w:bodyDiv w:val="1"/>
      <w:marLeft w:val="0"/>
      <w:marRight w:val="0"/>
      <w:marTop w:val="0"/>
      <w:marBottom w:val="0"/>
      <w:divBdr>
        <w:top w:val="none" w:sz="0" w:space="0" w:color="auto"/>
        <w:left w:val="none" w:sz="0" w:space="0" w:color="auto"/>
        <w:bottom w:val="none" w:sz="0" w:space="0" w:color="auto"/>
        <w:right w:val="none" w:sz="0" w:space="0" w:color="auto"/>
      </w:divBdr>
    </w:div>
    <w:div w:id="651787128">
      <w:bodyDiv w:val="1"/>
      <w:marLeft w:val="0"/>
      <w:marRight w:val="0"/>
      <w:marTop w:val="0"/>
      <w:marBottom w:val="0"/>
      <w:divBdr>
        <w:top w:val="none" w:sz="0" w:space="0" w:color="auto"/>
        <w:left w:val="none" w:sz="0" w:space="0" w:color="auto"/>
        <w:bottom w:val="none" w:sz="0" w:space="0" w:color="auto"/>
        <w:right w:val="none" w:sz="0" w:space="0" w:color="auto"/>
      </w:divBdr>
    </w:div>
    <w:div w:id="676615943">
      <w:bodyDiv w:val="1"/>
      <w:marLeft w:val="0"/>
      <w:marRight w:val="0"/>
      <w:marTop w:val="0"/>
      <w:marBottom w:val="0"/>
      <w:divBdr>
        <w:top w:val="none" w:sz="0" w:space="0" w:color="auto"/>
        <w:left w:val="none" w:sz="0" w:space="0" w:color="auto"/>
        <w:bottom w:val="none" w:sz="0" w:space="0" w:color="auto"/>
        <w:right w:val="none" w:sz="0" w:space="0" w:color="auto"/>
      </w:divBdr>
    </w:div>
    <w:div w:id="695347430">
      <w:bodyDiv w:val="1"/>
      <w:marLeft w:val="0"/>
      <w:marRight w:val="0"/>
      <w:marTop w:val="0"/>
      <w:marBottom w:val="0"/>
      <w:divBdr>
        <w:top w:val="none" w:sz="0" w:space="0" w:color="auto"/>
        <w:left w:val="none" w:sz="0" w:space="0" w:color="auto"/>
        <w:bottom w:val="none" w:sz="0" w:space="0" w:color="auto"/>
        <w:right w:val="none" w:sz="0" w:space="0" w:color="auto"/>
      </w:divBdr>
    </w:div>
    <w:div w:id="698164596">
      <w:bodyDiv w:val="1"/>
      <w:marLeft w:val="0"/>
      <w:marRight w:val="0"/>
      <w:marTop w:val="0"/>
      <w:marBottom w:val="0"/>
      <w:divBdr>
        <w:top w:val="none" w:sz="0" w:space="0" w:color="auto"/>
        <w:left w:val="none" w:sz="0" w:space="0" w:color="auto"/>
        <w:bottom w:val="none" w:sz="0" w:space="0" w:color="auto"/>
        <w:right w:val="none" w:sz="0" w:space="0" w:color="auto"/>
      </w:divBdr>
    </w:div>
    <w:div w:id="795607082">
      <w:bodyDiv w:val="1"/>
      <w:marLeft w:val="0"/>
      <w:marRight w:val="0"/>
      <w:marTop w:val="0"/>
      <w:marBottom w:val="0"/>
      <w:divBdr>
        <w:top w:val="none" w:sz="0" w:space="0" w:color="auto"/>
        <w:left w:val="none" w:sz="0" w:space="0" w:color="auto"/>
        <w:bottom w:val="none" w:sz="0" w:space="0" w:color="auto"/>
        <w:right w:val="none" w:sz="0" w:space="0" w:color="auto"/>
      </w:divBdr>
    </w:div>
    <w:div w:id="931163339">
      <w:bodyDiv w:val="1"/>
      <w:marLeft w:val="0"/>
      <w:marRight w:val="0"/>
      <w:marTop w:val="0"/>
      <w:marBottom w:val="0"/>
      <w:divBdr>
        <w:top w:val="none" w:sz="0" w:space="0" w:color="auto"/>
        <w:left w:val="none" w:sz="0" w:space="0" w:color="auto"/>
        <w:bottom w:val="none" w:sz="0" w:space="0" w:color="auto"/>
        <w:right w:val="none" w:sz="0" w:space="0" w:color="auto"/>
      </w:divBdr>
    </w:div>
    <w:div w:id="947851419">
      <w:bodyDiv w:val="1"/>
      <w:marLeft w:val="0"/>
      <w:marRight w:val="0"/>
      <w:marTop w:val="0"/>
      <w:marBottom w:val="0"/>
      <w:divBdr>
        <w:top w:val="none" w:sz="0" w:space="0" w:color="auto"/>
        <w:left w:val="none" w:sz="0" w:space="0" w:color="auto"/>
        <w:bottom w:val="none" w:sz="0" w:space="0" w:color="auto"/>
        <w:right w:val="none" w:sz="0" w:space="0" w:color="auto"/>
      </w:divBdr>
    </w:div>
    <w:div w:id="964506238">
      <w:bodyDiv w:val="1"/>
      <w:marLeft w:val="0"/>
      <w:marRight w:val="0"/>
      <w:marTop w:val="0"/>
      <w:marBottom w:val="0"/>
      <w:divBdr>
        <w:top w:val="none" w:sz="0" w:space="0" w:color="auto"/>
        <w:left w:val="none" w:sz="0" w:space="0" w:color="auto"/>
        <w:bottom w:val="none" w:sz="0" w:space="0" w:color="auto"/>
        <w:right w:val="none" w:sz="0" w:space="0" w:color="auto"/>
      </w:divBdr>
    </w:div>
    <w:div w:id="1089428151">
      <w:bodyDiv w:val="1"/>
      <w:marLeft w:val="0"/>
      <w:marRight w:val="0"/>
      <w:marTop w:val="0"/>
      <w:marBottom w:val="0"/>
      <w:divBdr>
        <w:top w:val="none" w:sz="0" w:space="0" w:color="auto"/>
        <w:left w:val="none" w:sz="0" w:space="0" w:color="auto"/>
        <w:bottom w:val="none" w:sz="0" w:space="0" w:color="auto"/>
        <w:right w:val="none" w:sz="0" w:space="0" w:color="auto"/>
      </w:divBdr>
    </w:div>
    <w:div w:id="1252088102">
      <w:bodyDiv w:val="1"/>
      <w:marLeft w:val="0"/>
      <w:marRight w:val="0"/>
      <w:marTop w:val="0"/>
      <w:marBottom w:val="0"/>
      <w:divBdr>
        <w:top w:val="none" w:sz="0" w:space="0" w:color="auto"/>
        <w:left w:val="none" w:sz="0" w:space="0" w:color="auto"/>
        <w:bottom w:val="none" w:sz="0" w:space="0" w:color="auto"/>
        <w:right w:val="none" w:sz="0" w:space="0" w:color="auto"/>
      </w:divBdr>
    </w:div>
    <w:div w:id="1293712988">
      <w:bodyDiv w:val="1"/>
      <w:marLeft w:val="0"/>
      <w:marRight w:val="0"/>
      <w:marTop w:val="0"/>
      <w:marBottom w:val="0"/>
      <w:divBdr>
        <w:top w:val="none" w:sz="0" w:space="0" w:color="auto"/>
        <w:left w:val="none" w:sz="0" w:space="0" w:color="auto"/>
        <w:bottom w:val="none" w:sz="0" w:space="0" w:color="auto"/>
        <w:right w:val="none" w:sz="0" w:space="0" w:color="auto"/>
      </w:divBdr>
    </w:div>
    <w:div w:id="1301032175">
      <w:bodyDiv w:val="1"/>
      <w:marLeft w:val="0"/>
      <w:marRight w:val="0"/>
      <w:marTop w:val="0"/>
      <w:marBottom w:val="0"/>
      <w:divBdr>
        <w:top w:val="none" w:sz="0" w:space="0" w:color="auto"/>
        <w:left w:val="none" w:sz="0" w:space="0" w:color="auto"/>
        <w:bottom w:val="none" w:sz="0" w:space="0" w:color="auto"/>
        <w:right w:val="none" w:sz="0" w:space="0" w:color="auto"/>
      </w:divBdr>
    </w:div>
    <w:div w:id="1322346428">
      <w:bodyDiv w:val="1"/>
      <w:marLeft w:val="0"/>
      <w:marRight w:val="0"/>
      <w:marTop w:val="0"/>
      <w:marBottom w:val="0"/>
      <w:divBdr>
        <w:top w:val="none" w:sz="0" w:space="0" w:color="auto"/>
        <w:left w:val="none" w:sz="0" w:space="0" w:color="auto"/>
        <w:bottom w:val="none" w:sz="0" w:space="0" w:color="auto"/>
        <w:right w:val="none" w:sz="0" w:space="0" w:color="auto"/>
      </w:divBdr>
    </w:div>
    <w:div w:id="1432356788">
      <w:bodyDiv w:val="1"/>
      <w:marLeft w:val="0"/>
      <w:marRight w:val="0"/>
      <w:marTop w:val="0"/>
      <w:marBottom w:val="0"/>
      <w:divBdr>
        <w:top w:val="none" w:sz="0" w:space="0" w:color="auto"/>
        <w:left w:val="none" w:sz="0" w:space="0" w:color="auto"/>
        <w:bottom w:val="none" w:sz="0" w:space="0" w:color="auto"/>
        <w:right w:val="none" w:sz="0" w:space="0" w:color="auto"/>
      </w:divBdr>
    </w:div>
    <w:div w:id="1433889834">
      <w:bodyDiv w:val="1"/>
      <w:marLeft w:val="0"/>
      <w:marRight w:val="0"/>
      <w:marTop w:val="0"/>
      <w:marBottom w:val="0"/>
      <w:divBdr>
        <w:top w:val="none" w:sz="0" w:space="0" w:color="auto"/>
        <w:left w:val="none" w:sz="0" w:space="0" w:color="auto"/>
        <w:bottom w:val="none" w:sz="0" w:space="0" w:color="auto"/>
        <w:right w:val="none" w:sz="0" w:space="0" w:color="auto"/>
      </w:divBdr>
    </w:div>
    <w:div w:id="1445230748">
      <w:bodyDiv w:val="1"/>
      <w:marLeft w:val="0"/>
      <w:marRight w:val="0"/>
      <w:marTop w:val="0"/>
      <w:marBottom w:val="0"/>
      <w:divBdr>
        <w:top w:val="none" w:sz="0" w:space="0" w:color="auto"/>
        <w:left w:val="none" w:sz="0" w:space="0" w:color="auto"/>
        <w:bottom w:val="none" w:sz="0" w:space="0" w:color="auto"/>
        <w:right w:val="none" w:sz="0" w:space="0" w:color="auto"/>
      </w:divBdr>
    </w:div>
    <w:div w:id="1490250411">
      <w:bodyDiv w:val="1"/>
      <w:marLeft w:val="0"/>
      <w:marRight w:val="0"/>
      <w:marTop w:val="0"/>
      <w:marBottom w:val="0"/>
      <w:divBdr>
        <w:top w:val="none" w:sz="0" w:space="0" w:color="auto"/>
        <w:left w:val="none" w:sz="0" w:space="0" w:color="auto"/>
        <w:bottom w:val="none" w:sz="0" w:space="0" w:color="auto"/>
        <w:right w:val="none" w:sz="0" w:space="0" w:color="auto"/>
      </w:divBdr>
    </w:div>
    <w:div w:id="1514761323">
      <w:bodyDiv w:val="1"/>
      <w:marLeft w:val="0"/>
      <w:marRight w:val="0"/>
      <w:marTop w:val="0"/>
      <w:marBottom w:val="0"/>
      <w:divBdr>
        <w:top w:val="none" w:sz="0" w:space="0" w:color="auto"/>
        <w:left w:val="none" w:sz="0" w:space="0" w:color="auto"/>
        <w:bottom w:val="none" w:sz="0" w:space="0" w:color="auto"/>
        <w:right w:val="none" w:sz="0" w:space="0" w:color="auto"/>
      </w:divBdr>
    </w:div>
    <w:div w:id="1519151162">
      <w:bodyDiv w:val="1"/>
      <w:marLeft w:val="0"/>
      <w:marRight w:val="0"/>
      <w:marTop w:val="0"/>
      <w:marBottom w:val="0"/>
      <w:divBdr>
        <w:top w:val="none" w:sz="0" w:space="0" w:color="auto"/>
        <w:left w:val="none" w:sz="0" w:space="0" w:color="auto"/>
        <w:bottom w:val="none" w:sz="0" w:space="0" w:color="auto"/>
        <w:right w:val="none" w:sz="0" w:space="0" w:color="auto"/>
      </w:divBdr>
    </w:div>
    <w:div w:id="1548254300">
      <w:bodyDiv w:val="1"/>
      <w:marLeft w:val="0"/>
      <w:marRight w:val="0"/>
      <w:marTop w:val="0"/>
      <w:marBottom w:val="0"/>
      <w:divBdr>
        <w:top w:val="none" w:sz="0" w:space="0" w:color="auto"/>
        <w:left w:val="none" w:sz="0" w:space="0" w:color="auto"/>
        <w:bottom w:val="none" w:sz="0" w:space="0" w:color="auto"/>
        <w:right w:val="none" w:sz="0" w:space="0" w:color="auto"/>
      </w:divBdr>
    </w:div>
    <w:div w:id="1599020240">
      <w:bodyDiv w:val="1"/>
      <w:marLeft w:val="0"/>
      <w:marRight w:val="0"/>
      <w:marTop w:val="0"/>
      <w:marBottom w:val="0"/>
      <w:divBdr>
        <w:top w:val="none" w:sz="0" w:space="0" w:color="auto"/>
        <w:left w:val="none" w:sz="0" w:space="0" w:color="auto"/>
        <w:bottom w:val="none" w:sz="0" w:space="0" w:color="auto"/>
        <w:right w:val="none" w:sz="0" w:space="0" w:color="auto"/>
      </w:divBdr>
    </w:div>
    <w:div w:id="1707868428">
      <w:bodyDiv w:val="1"/>
      <w:marLeft w:val="0"/>
      <w:marRight w:val="0"/>
      <w:marTop w:val="0"/>
      <w:marBottom w:val="0"/>
      <w:divBdr>
        <w:top w:val="none" w:sz="0" w:space="0" w:color="auto"/>
        <w:left w:val="none" w:sz="0" w:space="0" w:color="auto"/>
        <w:bottom w:val="none" w:sz="0" w:space="0" w:color="auto"/>
        <w:right w:val="none" w:sz="0" w:space="0" w:color="auto"/>
      </w:divBdr>
    </w:div>
    <w:div w:id="1726218549">
      <w:bodyDiv w:val="1"/>
      <w:marLeft w:val="0"/>
      <w:marRight w:val="0"/>
      <w:marTop w:val="0"/>
      <w:marBottom w:val="0"/>
      <w:divBdr>
        <w:top w:val="none" w:sz="0" w:space="0" w:color="auto"/>
        <w:left w:val="none" w:sz="0" w:space="0" w:color="auto"/>
        <w:bottom w:val="none" w:sz="0" w:space="0" w:color="auto"/>
        <w:right w:val="none" w:sz="0" w:space="0" w:color="auto"/>
      </w:divBdr>
    </w:div>
    <w:div w:id="1731615971">
      <w:bodyDiv w:val="1"/>
      <w:marLeft w:val="0"/>
      <w:marRight w:val="0"/>
      <w:marTop w:val="0"/>
      <w:marBottom w:val="0"/>
      <w:divBdr>
        <w:top w:val="none" w:sz="0" w:space="0" w:color="auto"/>
        <w:left w:val="none" w:sz="0" w:space="0" w:color="auto"/>
        <w:bottom w:val="none" w:sz="0" w:space="0" w:color="auto"/>
        <w:right w:val="none" w:sz="0" w:space="0" w:color="auto"/>
      </w:divBdr>
    </w:div>
    <w:div w:id="1754549377">
      <w:bodyDiv w:val="1"/>
      <w:marLeft w:val="0"/>
      <w:marRight w:val="0"/>
      <w:marTop w:val="0"/>
      <w:marBottom w:val="0"/>
      <w:divBdr>
        <w:top w:val="none" w:sz="0" w:space="0" w:color="auto"/>
        <w:left w:val="none" w:sz="0" w:space="0" w:color="auto"/>
        <w:bottom w:val="none" w:sz="0" w:space="0" w:color="auto"/>
        <w:right w:val="none" w:sz="0" w:space="0" w:color="auto"/>
      </w:divBdr>
    </w:div>
    <w:div w:id="1763866667">
      <w:bodyDiv w:val="1"/>
      <w:marLeft w:val="0"/>
      <w:marRight w:val="0"/>
      <w:marTop w:val="0"/>
      <w:marBottom w:val="0"/>
      <w:divBdr>
        <w:top w:val="none" w:sz="0" w:space="0" w:color="auto"/>
        <w:left w:val="none" w:sz="0" w:space="0" w:color="auto"/>
        <w:bottom w:val="none" w:sz="0" w:space="0" w:color="auto"/>
        <w:right w:val="none" w:sz="0" w:space="0" w:color="auto"/>
      </w:divBdr>
    </w:div>
    <w:div w:id="1797868814">
      <w:bodyDiv w:val="1"/>
      <w:marLeft w:val="0"/>
      <w:marRight w:val="0"/>
      <w:marTop w:val="0"/>
      <w:marBottom w:val="0"/>
      <w:divBdr>
        <w:top w:val="none" w:sz="0" w:space="0" w:color="auto"/>
        <w:left w:val="none" w:sz="0" w:space="0" w:color="auto"/>
        <w:bottom w:val="none" w:sz="0" w:space="0" w:color="auto"/>
        <w:right w:val="none" w:sz="0" w:space="0" w:color="auto"/>
      </w:divBdr>
    </w:div>
    <w:div w:id="1804620448">
      <w:bodyDiv w:val="1"/>
      <w:marLeft w:val="0"/>
      <w:marRight w:val="0"/>
      <w:marTop w:val="0"/>
      <w:marBottom w:val="0"/>
      <w:divBdr>
        <w:top w:val="none" w:sz="0" w:space="0" w:color="auto"/>
        <w:left w:val="none" w:sz="0" w:space="0" w:color="auto"/>
        <w:bottom w:val="none" w:sz="0" w:space="0" w:color="auto"/>
        <w:right w:val="none" w:sz="0" w:space="0" w:color="auto"/>
      </w:divBdr>
    </w:div>
    <w:div w:id="1810241895">
      <w:bodyDiv w:val="1"/>
      <w:marLeft w:val="0"/>
      <w:marRight w:val="0"/>
      <w:marTop w:val="0"/>
      <w:marBottom w:val="0"/>
      <w:divBdr>
        <w:top w:val="none" w:sz="0" w:space="0" w:color="auto"/>
        <w:left w:val="none" w:sz="0" w:space="0" w:color="auto"/>
        <w:bottom w:val="none" w:sz="0" w:space="0" w:color="auto"/>
        <w:right w:val="none" w:sz="0" w:space="0" w:color="auto"/>
      </w:divBdr>
    </w:div>
    <w:div w:id="1825270498">
      <w:bodyDiv w:val="1"/>
      <w:marLeft w:val="0"/>
      <w:marRight w:val="0"/>
      <w:marTop w:val="0"/>
      <w:marBottom w:val="0"/>
      <w:divBdr>
        <w:top w:val="none" w:sz="0" w:space="0" w:color="auto"/>
        <w:left w:val="none" w:sz="0" w:space="0" w:color="auto"/>
        <w:bottom w:val="none" w:sz="0" w:space="0" w:color="auto"/>
        <w:right w:val="none" w:sz="0" w:space="0" w:color="auto"/>
      </w:divBdr>
    </w:div>
    <w:div w:id="1856455121">
      <w:bodyDiv w:val="1"/>
      <w:marLeft w:val="0"/>
      <w:marRight w:val="0"/>
      <w:marTop w:val="0"/>
      <w:marBottom w:val="0"/>
      <w:divBdr>
        <w:top w:val="none" w:sz="0" w:space="0" w:color="auto"/>
        <w:left w:val="none" w:sz="0" w:space="0" w:color="auto"/>
        <w:bottom w:val="none" w:sz="0" w:space="0" w:color="auto"/>
        <w:right w:val="none" w:sz="0" w:space="0" w:color="auto"/>
      </w:divBdr>
    </w:div>
    <w:div w:id="1857311077">
      <w:bodyDiv w:val="1"/>
      <w:marLeft w:val="0"/>
      <w:marRight w:val="0"/>
      <w:marTop w:val="0"/>
      <w:marBottom w:val="0"/>
      <w:divBdr>
        <w:top w:val="none" w:sz="0" w:space="0" w:color="auto"/>
        <w:left w:val="none" w:sz="0" w:space="0" w:color="auto"/>
        <w:bottom w:val="none" w:sz="0" w:space="0" w:color="auto"/>
        <w:right w:val="none" w:sz="0" w:space="0" w:color="auto"/>
      </w:divBdr>
    </w:div>
    <w:div w:id="1966503938">
      <w:bodyDiv w:val="1"/>
      <w:marLeft w:val="0"/>
      <w:marRight w:val="0"/>
      <w:marTop w:val="0"/>
      <w:marBottom w:val="0"/>
      <w:divBdr>
        <w:top w:val="none" w:sz="0" w:space="0" w:color="auto"/>
        <w:left w:val="none" w:sz="0" w:space="0" w:color="auto"/>
        <w:bottom w:val="none" w:sz="0" w:space="0" w:color="auto"/>
        <w:right w:val="none" w:sz="0" w:space="0" w:color="auto"/>
      </w:divBdr>
    </w:div>
    <w:div w:id="2029913145">
      <w:bodyDiv w:val="1"/>
      <w:marLeft w:val="0"/>
      <w:marRight w:val="0"/>
      <w:marTop w:val="0"/>
      <w:marBottom w:val="0"/>
      <w:divBdr>
        <w:top w:val="none" w:sz="0" w:space="0" w:color="auto"/>
        <w:left w:val="none" w:sz="0" w:space="0" w:color="auto"/>
        <w:bottom w:val="none" w:sz="0" w:space="0" w:color="auto"/>
        <w:right w:val="none" w:sz="0" w:space="0" w:color="auto"/>
      </w:divBdr>
    </w:div>
    <w:div w:id="2111512791">
      <w:bodyDiv w:val="1"/>
      <w:marLeft w:val="0"/>
      <w:marRight w:val="0"/>
      <w:marTop w:val="0"/>
      <w:marBottom w:val="0"/>
      <w:divBdr>
        <w:top w:val="none" w:sz="0" w:space="0" w:color="auto"/>
        <w:left w:val="none" w:sz="0" w:space="0" w:color="auto"/>
        <w:bottom w:val="none" w:sz="0" w:space="0" w:color="auto"/>
        <w:right w:val="none" w:sz="0" w:space="0" w:color="auto"/>
      </w:divBdr>
    </w:div>
    <w:div w:id="211297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pno\OneDrive\Documents\Custom%20Office%20Templates\Final%20V2%20-%20UNIVERSITY%20OF%20WALES%20TRINITY%20ST%20DAVID.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e969b1b498de91e3/Documents/Uni/3%20Third%20Year/Structural%20Design%20and%20Fluid%20Dynamics/Bimetallic%20Strip%20Valida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 Error - Bimetallic Strip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Sheet1!$G$2</c:f>
              <c:strCache>
                <c:ptCount val="1"/>
                <c:pt idx="0">
                  <c:v>Percentage Error</c:v>
                </c:pt>
              </c:strCache>
            </c:strRef>
          </c:tx>
          <c:spPr>
            <a:ln w="28575" cap="rnd">
              <a:solidFill>
                <a:schemeClr val="accent1"/>
              </a:solidFill>
              <a:round/>
            </a:ln>
            <a:effectLst/>
          </c:spPr>
          <c:marker>
            <c:symbol val="none"/>
          </c:marker>
          <c:cat>
            <c:numRef>
              <c:f>Sheet1!$B$4:$B$9</c:f>
              <c:numCache>
                <c:formatCode>General</c:formatCode>
                <c:ptCount val="6"/>
                <c:pt idx="0">
                  <c:v>4</c:v>
                </c:pt>
                <c:pt idx="1">
                  <c:v>2</c:v>
                </c:pt>
                <c:pt idx="2">
                  <c:v>1</c:v>
                </c:pt>
                <c:pt idx="3">
                  <c:v>0.5</c:v>
                </c:pt>
                <c:pt idx="4">
                  <c:v>0.25</c:v>
                </c:pt>
                <c:pt idx="5">
                  <c:v>0.1</c:v>
                </c:pt>
              </c:numCache>
            </c:numRef>
          </c:cat>
          <c:val>
            <c:numRef>
              <c:f>Sheet1!$G$4:$G$9</c:f>
              <c:numCache>
                <c:formatCode>0.0000%</c:formatCode>
                <c:ptCount val="6"/>
                <c:pt idx="0">
                  <c:v>9.9440995533581766E-3</c:v>
                </c:pt>
                <c:pt idx="1">
                  <c:v>1.0305514994945475E-2</c:v>
                </c:pt>
                <c:pt idx="2">
                  <c:v>1.0430558870186624E-2</c:v>
                </c:pt>
                <c:pt idx="3">
                  <c:v>1.0388881089428592E-2</c:v>
                </c:pt>
                <c:pt idx="4">
                  <c:v>1.015264066954058E-2</c:v>
                </c:pt>
                <c:pt idx="5">
                  <c:v>1.0013623021501883E-2</c:v>
                </c:pt>
              </c:numCache>
            </c:numRef>
          </c:val>
          <c:smooth val="0"/>
          <c:extLst>
            <c:ext xmlns:c16="http://schemas.microsoft.com/office/drawing/2014/chart" uri="{C3380CC4-5D6E-409C-BE32-E72D297353CC}">
              <c16:uniqueId val="{00000000-C223-4FE0-9954-E7F02D46E15B}"/>
            </c:ext>
          </c:extLst>
        </c:ser>
        <c:dLbls>
          <c:showLegendKey val="0"/>
          <c:showVal val="0"/>
          <c:showCatName val="0"/>
          <c:showSerName val="0"/>
          <c:showPercent val="0"/>
          <c:showBubbleSize val="0"/>
        </c:dLbls>
        <c:smooth val="0"/>
        <c:axId val="1934103471"/>
        <c:axId val="1934109295"/>
      </c:lineChart>
      <c:catAx>
        <c:axId val="19341034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Element</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4109295"/>
        <c:crosses val="autoZero"/>
        <c:auto val="1"/>
        <c:lblAlgn val="ctr"/>
        <c:lblOffset val="100"/>
        <c:noMultiLvlLbl val="0"/>
      </c:catAx>
      <c:valAx>
        <c:axId val="19341092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Error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4103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712025107942AA87DBC8EA3B44C3A4"/>
        <w:category>
          <w:name w:val="General"/>
          <w:gallery w:val="placeholder"/>
        </w:category>
        <w:types>
          <w:type w:val="bbPlcHdr"/>
        </w:types>
        <w:behaviors>
          <w:behavior w:val="content"/>
        </w:behaviors>
        <w:guid w:val="{7C213556-E13A-420A-AC96-FB8741462955}"/>
      </w:docPartPr>
      <w:docPartBody>
        <w:p w:rsidR="004C4D3C" w:rsidRDefault="004C4D3C">
          <w:pPr>
            <w:pStyle w:val="64712025107942AA87DBC8EA3B44C3A4"/>
          </w:pPr>
          <w:r>
            <w:rPr>
              <w:rFonts w:asciiTheme="majorHAnsi" w:eastAsiaTheme="majorEastAsia" w:hAnsiTheme="majorHAnsi" w:cstheme="majorBidi"/>
              <w:caps/>
            </w:rPr>
            <w:t>[Type the company name]</w:t>
          </w:r>
        </w:p>
      </w:docPartBody>
    </w:docPart>
    <w:docPart>
      <w:docPartPr>
        <w:name w:val="2F292F615F184DFBBDC7BC4A55732078"/>
        <w:category>
          <w:name w:val="General"/>
          <w:gallery w:val="placeholder"/>
        </w:category>
        <w:types>
          <w:type w:val="bbPlcHdr"/>
        </w:types>
        <w:behaviors>
          <w:behavior w:val="content"/>
        </w:behaviors>
        <w:guid w:val="{18D5C302-15D8-4804-8CAF-4817CBD98C7B}"/>
      </w:docPartPr>
      <w:docPartBody>
        <w:p w:rsidR="004C4D3C" w:rsidRDefault="004C4D3C">
          <w:pPr>
            <w:pStyle w:val="2F292F615F184DFBBDC7BC4A55732078"/>
          </w:pPr>
          <w:r>
            <w:rPr>
              <w:rFonts w:asciiTheme="majorHAnsi" w:eastAsiaTheme="majorEastAsia" w:hAnsiTheme="majorHAnsi" w:cstheme="majorBidi"/>
              <w:sz w:val="80"/>
              <w:szCs w:val="80"/>
            </w:rPr>
            <w:t>[Type the document title]</w:t>
          </w:r>
        </w:p>
      </w:docPartBody>
    </w:docPart>
    <w:docPart>
      <w:docPartPr>
        <w:name w:val="BFEFCC700423420D9A0361597525E926"/>
        <w:category>
          <w:name w:val="General"/>
          <w:gallery w:val="placeholder"/>
        </w:category>
        <w:types>
          <w:type w:val="bbPlcHdr"/>
        </w:types>
        <w:behaviors>
          <w:behavior w:val="content"/>
        </w:behaviors>
        <w:guid w:val="{BABAB4DD-8985-4939-9A32-BCDB0138A494}"/>
      </w:docPartPr>
      <w:docPartBody>
        <w:p w:rsidR="004C4D3C" w:rsidRDefault="004C4D3C">
          <w:pPr>
            <w:pStyle w:val="BFEFCC700423420D9A0361597525E926"/>
          </w:pPr>
          <w:r>
            <w:rPr>
              <w:rFonts w:asciiTheme="majorHAnsi" w:eastAsiaTheme="majorEastAsia" w:hAnsiTheme="majorHAnsi" w:cstheme="majorBidi"/>
              <w:sz w:val="44"/>
              <w:szCs w:val="44"/>
            </w:rPr>
            <w:t>[Type the document subtitle]</w:t>
          </w:r>
        </w:p>
      </w:docPartBody>
    </w:docPart>
    <w:docPart>
      <w:docPartPr>
        <w:name w:val="8D0FE5FA6FD2473AB2BB162D70C2F6CA"/>
        <w:category>
          <w:name w:val="General"/>
          <w:gallery w:val="placeholder"/>
        </w:category>
        <w:types>
          <w:type w:val="bbPlcHdr"/>
        </w:types>
        <w:behaviors>
          <w:behavior w:val="content"/>
        </w:behaviors>
        <w:guid w:val="{C4D95717-B0E9-4D42-9DF4-E8A0BE0F32FB}"/>
      </w:docPartPr>
      <w:docPartBody>
        <w:p w:rsidR="004C4D3C" w:rsidRDefault="004C4D3C">
          <w:pPr>
            <w:pStyle w:val="8D0FE5FA6FD2473AB2BB162D70C2F6CA"/>
          </w:pPr>
          <w:r>
            <w:rPr>
              <w:b/>
              <w:bCs/>
            </w:rPr>
            <w:t>[Type the author name]</w:t>
          </w:r>
        </w:p>
      </w:docPartBody>
    </w:docPart>
    <w:docPart>
      <w:docPartPr>
        <w:name w:val="0AB572617F6646E787EE4E4A1DF58FA5"/>
        <w:category>
          <w:name w:val="General"/>
          <w:gallery w:val="placeholder"/>
        </w:category>
        <w:types>
          <w:type w:val="bbPlcHdr"/>
        </w:types>
        <w:behaviors>
          <w:behavior w:val="content"/>
        </w:behaviors>
        <w:guid w:val="{7182F944-7F13-49F9-9C28-AECD8DEA808B}"/>
      </w:docPartPr>
      <w:docPartBody>
        <w:p w:rsidR="004C4D3C" w:rsidRDefault="004C4D3C">
          <w:pPr>
            <w:pStyle w:val="0AB572617F6646E787EE4E4A1DF58FA5"/>
          </w:pPr>
          <w:r>
            <w:rPr>
              <w:b/>
              <w:bCs/>
            </w:rPr>
            <w:t>[Pick the date]</w:t>
          </w:r>
        </w:p>
      </w:docPartBody>
    </w:docPart>
    <w:docPart>
      <w:docPartPr>
        <w:name w:val="9A638653DBE240D4980BA5F957229056"/>
        <w:category>
          <w:name w:val="General"/>
          <w:gallery w:val="placeholder"/>
        </w:category>
        <w:types>
          <w:type w:val="bbPlcHdr"/>
        </w:types>
        <w:behaviors>
          <w:behavior w:val="content"/>
        </w:behaviors>
        <w:guid w:val="{E4BCCFD8-1A21-4205-B840-87BCAB255072}"/>
      </w:docPartPr>
      <w:docPartBody>
        <w:p w:rsidR="004C4D3C" w:rsidRDefault="004C4D3C">
          <w:pPr>
            <w:pStyle w:val="9A638653DBE240D4980BA5F957229056"/>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37D9BFA047DD4E28AD72613FD2B92C9C"/>
        <w:category>
          <w:name w:val="General"/>
          <w:gallery w:val="placeholder"/>
        </w:category>
        <w:types>
          <w:type w:val="bbPlcHdr"/>
        </w:types>
        <w:behaviors>
          <w:behavior w:val="content"/>
        </w:behaviors>
        <w:guid w:val="{845C4A66-561C-495A-A9A0-713123EF9788}"/>
      </w:docPartPr>
      <w:docPartBody>
        <w:p w:rsidR="004C4D3C" w:rsidRDefault="004C4D3C">
          <w:pPr>
            <w:pStyle w:val="37D9BFA047DD4E28AD72613FD2B92C9C"/>
          </w:pPr>
          <w:r w:rsidRPr="008F30B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538"/>
    <w:rsid w:val="000200CC"/>
    <w:rsid w:val="004C4D3C"/>
    <w:rsid w:val="006F0D19"/>
    <w:rsid w:val="00BC7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712025107942AA87DBC8EA3B44C3A4">
    <w:name w:val="64712025107942AA87DBC8EA3B44C3A4"/>
  </w:style>
  <w:style w:type="paragraph" w:customStyle="1" w:styleId="2F292F615F184DFBBDC7BC4A55732078">
    <w:name w:val="2F292F615F184DFBBDC7BC4A55732078"/>
  </w:style>
  <w:style w:type="paragraph" w:customStyle="1" w:styleId="BFEFCC700423420D9A0361597525E926">
    <w:name w:val="BFEFCC700423420D9A0361597525E926"/>
  </w:style>
  <w:style w:type="paragraph" w:customStyle="1" w:styleId="8D0FE5FA6FD2473AB2BB162D70C2F6CA">
    <w:name w:val="8D0FE5FA6FD2473AB2BB162D70C2F6CA"/>
  </w:style>
  <w:style w:type="paragraph" w:customStyle="1" w:styleId="0AB572617F6646E787EE4E4A1DF58FA5">
    <w:name w:val="0AB572617F6646E787EE4E4A1DF58FA5"/>
  </w:style>
  <w:style w:type="paragraph" w:customStyle="1" w:styleId="9A638653DBE240D4980BA5F957229056">
    <w:name w:val="9A638653DBE240D4980BA5F957229056"/>
  </w:style>
  <w:style w:type="character" w:styleId="PlaceholderText">
    <w:name w:val="Placeholder Text"/>
    <w:basedOn w:val="DefaultParagraphFont"/>
    <w:uiPriority w:val="99"/>
    <w:semiHidden/>
    <w:rsid w:val="006F0D19"/>
    <w:rPr>
      <w:color w:val="808080"/>
    </w:rPr>
  </w:style>
  <w:style w:type="paragraph" w:customStyle="1" w:styleId="37D9BFA047DD4E28AD72613FD2B92C9C">
    <w:name w:val="37D9BFA047DD4E28AD72613FD2B92C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Dlu19</b:Tag>
    <b:SourceType>ElectronicSource</b:SourceType>
    <b:Guid>{298C6978-E887-45AE-A990-4742F514D834}</b:Guid>
    <b:Title>0078- Bimetallic Strip</b:Title>
    <b:City>Tiefenbach</b:City>
    <b:CountryRegion>Germany</b:CountryRegion>
    <b:Year>2019</b:Year>
    <b:Month>January</b:Month>
    <b:Day>27</b:Day>
    <b:Author>
      <b:Author>
        <b:Corporate>Dlubal Software GmbH</b:Corporate>
      </b:Author>
    </b:Author>
    <b:YearAccessed>2022</b:YearAccessed>
    <b:MonthAccessed>December</b:MonthAccessed>
    <b:DayAccessed>06</b:DayAccessed>
    <b:URL>https://www.dlubal.com/-/media/B437DA0115FB496C9C7BA58F08960A5E.ashx</b:URL>
    <b:RefOrder>2</b:RefOrder>
  </b:Source>
  <b:Source>
    <b:Tag>Dlu191</b:Tag>
    <b:SourceType>ElectronicSource</b:SourceType>
    <b:Guid>{32016D0D-D181-46D5-BF4F-90169FF880EE}</b:Guid>
    <b:Author>
      <b:Author>
        <b:Corporate>Dlubal GmbH</b:Corporate>
      </b:Author>
    </b:Author>
    <b:Title>0016 - Elastic Bending - Continuous Load</b:Title>
    <b:City>Tiefenbach</b:City>
    <b:CountryRegion>Germany</b:CountryRegion>
    <b:Year>2019</b:Year>
    <b:Month>February</b:Month>
    <b:Day>10</b:Day>
    <b:YearAccessed>2022</b:YearAccessed>
    <b:MonthAccessed>December</b:MonthAccessed>
    <b:DayAccessed>07</b:DayAccessed>
    <b:URL>https://www.dlubal.com/-/media/769CFB1370D742D9BEE0D37876B3E637.ashx</b:URL>
    <b:RefOrder>1</b:RefOrder>
  </b:Source>
  <b:Source>
    <b:Tag>Van82</b:Tag>
    <b:SourceType>Book</b:SourceType>
    <b:Guid>{722A9E77-512A-4384-B4E6-4196310C66FC}</b:Guid>
    <b:Author>
      <b:Author>
        <b:Corporate>MatWeb LLC</b:Corporate>
        <b:NameList>
          <b:Person>
            <b:Last>Van Vlack</b:Last>
            <b:Middle>H.</b:Middle>
            <b:First>L.</b:First>
          </b:Person>
        </b:NameList>
      </b:Author>
    </b:Author>
    <b:Title>SAE J431 automotive gray cast iron, SAE grade G2500</b:Title>
    <b:City>Reading, MA</b:City>
    <b:StateProvince>Massachusetts</b:StateProvince>
    <b:CountryRegion>United States of America</b:CountryRegion>
    <b:Year>1982</b:Year>
    <b:InternetSiteTitle>MatWeb Material Property Data</b:InternetSiteTitle>
    <b:URL>https://www.matweb.com/search/datasheet.aspx?matguid=327ac372d4d2493585748b45ae02ed52&amp;ckck=1</b:URL>
    <b:Publisher>Addison-Wesley Publishing Company</b:Publisher>
    <b:YearAccessed>2022</b:YearAccessed>
    <b:MonthAccessed>December</b:MonthAccessed>
    <b:DayAccessed>07</b:DayAccessed>
    <b:RefOrder>9</b:RefOrder>
  </b:Source>
  <b:Source>
    <b:Tag>LHVanV82</b:Tag>
    <b:SourceType>Book</b:SourceType>
    <b:Guid>{8A5936B7-7A0C-4A52-ABA9-F266B7AC8484}</b:Guid>
    <b:Author>
      <b:Author>
        <b:NameList>
          <b:Person>
            <b:Last>Van Vlack</b:Last>
            <b:First>L.</b:First>
            <b:Middle>H.</b:Middle>
          </b:Person>
        </b:NameList>
      </b:Author>
    </b:Author>
    <b:Title>Materials for Engineering: Concepts and Application</b:Title>
    <b:Year>1982</b:Year>
    <b:City>Reading</b:City>
    <b:Publisher>Addison-Wesley Publishing Company</b:Publisher>
    <b:StateProvince>Massachusetts</b:StateProvince>
    <b:CountryRegion>United States of America</b:CountryRegion>
    <b:Comments>URL provided is data list, "Refernces" link shows data origin</b:Comments>
    <b:YearAccessed>2022</b:YearAccessed>
    <b:MonthAccessed>December</b:MonthAccessed>
    <b:DayAccessed>07</b:DayAccessed>
    <b:URL>https://www.matweb.com/search/datasheet.aspx?matguid=327ac372d4d2493585748b45ae02ed52&amp;ckck=1</b:URL>
    <b:RefOrder>8</b:RefOrder>
  </b:Source>
  <b:Source>
    <b:Tag>Sky20</b:Tag>
    <b:SourceType>ConferenceProceedings</b:SourceType>
    <b:Guid>{0AD56609-FE06-46BD-9C89-F62353BBBDD2}</b:Guid>
    <b:Title>Peculiarities of choice of materials for pistons of heat engines</b:Title>
    <b:Year>2020</b:Year>
    <b:Publisher>IOP Publishing</b:Publisher>
    <b:ConferenceName>IOP Conference Series: Materials Science and Engineering 862</b:ConferenceName>
    <b:YearAccessed>2022</b:YearAccessed>
    <b:MonthAccessed>December</b:MonthAccessed>
    <b:DayAccessed>08</b:DayAccessed>
    <b:URL>https://iopscience.iop.org/article/10.1088/1757-899X/862/3/032096/pdf#:~:text=Currently%2C%20aluminum%20alloys%2C%20cast%20iron,for%20the%20production%20of%20pistons.</b:URL>
    <b:Author>
      <b:Author>
        <b:NameList>
          <b:Person>
            <b:Last>Skyrabin</b:Last>
            <b:Middle>L.</b:Middle>
            <b:First>M.</b:First>
          </b:Person>
          <b:Person>
            <b:Last>Kuklin</b:Last>
            <b:Middle>M.</b:Middle>
            <b:First>S.</b:First>
          </b:Person>
        </b:NameList>
      </b:Author>
    </b:Author>
    <b:RefOrder>7</b:RefOrder>
  </b:Source>
  <b:Source>
    <b:Tag>Smi20</b:Tag>
    <b:SourceType>ElectronicSource</b:SourceType>
    <b:Guid>{C308BB9B-AA99-4AE3-B0BB-4EBE4E71CAC6}</b:Guid>
    <b:Author>
      <b:Author>
        <b:Corporate>Smiths High Performance</b:Corporate>
      </b:Author>
    </b:Author>
    <b:Title>4032 Aluminium Alloy</b:Title>
    <b:Year>2020</b:Year>
    <b:City>Biggleswade</b:City>
    <b:Publisher>Smiths High Performance</b:Publisher>
    <b:Month>June</b:Month>
    <b:Day>03</b:Day>
    <b:YearAccessed>2022</b:YearAccessed>
    <b:MonthAccessed>December</b:MonthAccessed>
    <b:DayAccessed>08</b:DayAccessed>
    <b:URL>https://www.smithshp.com/pdf/4032-aluminium.pdf</b:URL>
    <b:RefOrder>4</b:RefOrder>
  </b:Source>
  <b:Source>
    <b:Tag>MAH12</b:Tag>
    <b:SourceType>Book</b:SourceType>
    <b:Guid>{56CBFEC0-D2B8-4AC4-BCC9-C43F99A56DF9}</b:Guid>
    <b:Author>
      <b:Author>
        <b:Corporate>MAHLE GmbH</b:Corporate>
      </b:Author>
    </b:Author>
    <b:Title>Pistons and Engine Testing</b:Title>
    <b:Publisher>Vieweg+Teubner Verlag Wiesbaden</b:Publisher>
    <b:Year>2012</b:Year>
    <b:Edition>1</b:Edition>
    <b:YearAccessed>2022</b:YearAccessed>
    <b:MonthAccessed>December</b:MonthAccessed>
    <b:DayAccessed>09</b:DayAccessed>
    <b:URL>https://link.springer.com/book/10.1007/978-3-8348-8662-0#about-authors</b:URL>
    <b:DOI>https://doi.org/10.1007/978-3-8348-8662-0</b:DOI>
    <b:RefOrder>3</b:RefOrder>
  </b:Source>
  <b:Source>
    <b:Tag>AZO12</b:Tag>
    <b:SourceType>InternetSite</b:SourceType>
    <b:Guid>{3A53F6F3-6F2D-43FE-9F53-11A83DB4FA52}</b:Guid>
    <b:Author>
      <b:Author>
        <b:Corporate>AZO Materials</b:Corporate>
      </b:Author>
    </b:Author>
    <b:Title>Aluminium/Aluminum 4032 Alloy (UNS A94032)</b:Title>
    <b:Year>2012</b:Year>
    <b:YearAccessed>2022</b:YearAccessed>
    <b:MonthAccessed>December</b:MonthAccessed>
    <b:DayAccessed>08</b:DayAccessed>
    <b:URL>https://www.azom.com/article.aspx?ArticleID=6622</b:URL>
    <b:InternetSiteTitle>AZO Materials</b:InternetSiteTitle>
    <b:Month>September</b:Month>
    <b:Day>12</b:Day>
    <b:RefOrder>5</b:RefOrder>
  </b:Source>
  <b:Source>
    <b:Tag>Tin14</b:Tag>
    <b:SourceType>InternetSite</b:SourceType>
    <b:Guid>{57A11030-9081-4009-A16A-F514362EAF6E}</b:Guid>
    <b:Author>
      <b:Author>
        <b:NameList>
          <b:Person>
            <b:Last>Tingwall</b:Last>
            <b:First>Eric</b:First>
          </b:Person>
        </b:NameList>
      </b:Author>
    </b:Author>
    <b:Title>Everything You Ever Wanted to Know About Modern Pistons (and Probably Some Things You Didn't)</b:Title>
    <b:Year>2014</b:Year>
    <b:YearAccessed>2022</b:YearAccessed>
    <b:MonthAccessed>December</b:MonthAccessed>
    <b:DayAccessed>12</b:DayAccessed>
    <b:URL>https://www.caranddriver.com/features/a15109982/everything-you-ever-wanted-to-know-about-pistons-feature/</b:URL>
    <b:InternetSiteTitle>Car and Driver</b:InternetSiteTitle>
    <b:Month>October</b:Month>
    <b:Day>01</b:Day>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5E3DCC-C0A0-4E48-8030-3A39DFE4C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V2 - UNIVERSITY OF WALES TRINITY ST DAVID.dotx</Template>
  <TotalTime>0</TotalTime>
  <Pages>18</Pages>
  <Words>4166</Words>
  <Characters>23750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27861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Computer Aided Engineering Processes</dc:title>
  <dc:subject>ACHA6010 Structural Design and Fluid Analysis</dc:subject>
  <dc:creator>Harvey J. Britland</dc:creator>
  <cp:keywords/>
  <dc:description/>
  <cp:lastModifiedBy>Harvey</cp:lastModifiedBy>
  <cp:revision>412</cp:revision>
  <dcterms:created xsi:type="dcterms:W3CDTF">2022-12-13T15:01:00Z</dcterms:created>
  <dcterms:modified xsi:type="dcterms:W3CDTF">2022-12-18T05:45:00Z</dcterms:modified>
</cp:coreProperties>
</file>