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94A34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D15012">
              <w:rPr>
                <w:b/>
                <w:color w:val="auto"/>
                <w:sz w:val="32"/>
              </w:rPr>
              <w:t xml:space="preserve">:  Leah Williams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083418B" w:rsidR="00575A8F" w:rsidRPr="00CD1CEB"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D1CEB">
              <w:rPr>
                <w:b/>
                <w:color w:val="auto"/>
                <w:sz w:val="32"/>
              </w:rPr>
              <w:t xml:space="preserve"> </w:t>
            </w:r>
            <w:r w:rsidR="00CD1CEB" w:rsidRPr="00CD1CEB">
              <w:rPr>
                <w:b/>
                <w:bCs/>
                <w:sz w:val="32"/>
                <w:szCs w:val="32"/>
              </w:rPr>
              <w:t>2117673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30A3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30A3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30A3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30A3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30A3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F711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893D170" w:rsidR="00AA666E" w:rsidRDefault="00025650" w:rsidP="00E6298B">
      <w:pPr>
        <w:ind w:right="107"/>
        <w:jc w:val="both"/>
        <w:rPr>
          <w:b/>
          <w:sz w:val="24"/>
          <w:szCs w:val="24"/>
        </w:rPr>
      </w:pPr>
      <w:r w:rsidRPr="00025650">
        <w:rPr>
          <w:b/>
          <w:sz w:val="24"/>
          <w:szCs w:val="24"/>
        </w:rPr>
        <w:t>ANSWER:</w:t>
      </w:r>
    </w:p>
    <w:p w14:paraId="033C60E9" w14:textId="77777777" w:rsidR="00611DD6" w:rsidRPr="00611DD6" w:rsidRDefault="00611DD6" w:rsidP="00611DD6">
      <w:pPr>
        <w:overflowPunct/>
        <w:autoSpaceDE/>
        <w:autoSpaceDN/>
        <w:adjustRightInd/>
        <w:textAlignment w:val="auto"/>
        <w:rPr>
          <w:rFonts w:ascii="Calibri" w:hAnsi="Calibri" w:cs="Calibri"/>
          <w:color w:val="auto"/>
          <w:sz w:val="22"/>
          <w:szCs w:val="22"/>
          <w:lang w:eastAsia="en-US"/>
        </w:rPr>
      </w:pPr>
    </w:p>
    <w:p w14:paraId="3E5E6E63"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Stress in an inevitable part of life that exists in all jobs in varying magnitudes, low levels of stress can be beneficial to improve productivity, however, higher levels of prolonged stress are harmful and it is unrealistic to think this stress can be eliminated completely (Burke, 2017).</w:t>
      </w:r>
    </w:p>
    <w:p w14:paraId="47BD9818"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p>
    <w:p w14:paraId="4F80B02D" w14:textId="29B2D708"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Police officers are exposed to numerous traumatic stressors such as life</w:t>
      </w:r>
      <w:r w:rsidR="00EF48AE">
        <w:rPr>
          <w:color w:val="auto"/>
          <w:sz w:val="24"/>
          <w:szCs w:val="24"/>
          <w:lang w:eastAsia="en-US"/>
        </w:rPr>
        <w:t>-</w:t>
      </w:r>
      <w:r w:rsidRPr="00C449EC">
        <w:rPr>
          <w:color w:val="auto"/>
          <w:sz w:val="24"/>
          <w:szCs w:val="24"/>
          <w:lang w:eastAsia="en-US"/>
        </w:rPr>
        <w:t xml:space="preserve">threatening situations, injuries and death, couple that with organisational stressors such as shift work and poor public perception then poor psychological outcomes may be elicited (Aaron, 2000; </w:t>
      </w:r>
      <w:r w:rsidRPr="00C449EC">
        <w:rPr>
          <w:color w:val="auto"/>
          <w:sz w:val="24"/>
          <w:szCs w:val="24"/>
          <w:shd w:val="clear" w:color="auto" w:fill="FFFFFF"/>
          <w:lang w:eastAsia="en-US"/>
        </w:rPr>
        <w:t>Violanti, Owens, McCanlies, Fekedulegn &amp; Andrew, 2018).</w:t>
      </w:r>
      <w:r w:rsidRPr="00C449EC">
        <w:rPr>
          <w:color w:val="auto"/>
          <w:sz w:val="24"/>
          <w:szCs w:val="24"/>
          <w:lang w:eastAsia="en-US"/>
        </w:rPr>
        <w:t xml:space="preserve"> There is also a stigma in policing for officers to admit they are struggling, so often help is not sought, thus, resulting in ongoing difficulties, making the culture taxing (Loftus, 2010; Burke, 2017). Due to the psychologically demanding nature of the job it is vital that healthy coping mechanisms as individuals who disassociate from these stressors using an avoidant mechanism having increased psychological stress. Policing as a profession has high levels of suicide, which is not surprising considering the nature of the job, the stigma behind psychological weakness and the repeated exposure to traumatic stressors (Burke, 2017; </w:t>
      </w:r>
      <w:r w:rsidRPr="00C449EC">
        <w:rPr>
          <w:color w:val="auto"/>
          <w:sz w:val="24"/>
          <w:szCs w:val="24"/>
          <w:shd w:val="clear" w:color="auto" w:fill="FFFFFF"/>
          <w:lang w:eastAsia="en-US"/>
        </w:rPr>
        <w:t xml:space="preserve">Violanti, Owens, McCanlies, Fekedulegn &amp; Andrew, 2018; </w:t>
      </w:r>
      <w:r w:rsidRPr="00C449EC">
        <w:rPr>
          <w:color w:val="auto"/>
          <w:sz w:val="24"/>
          <w:szCs w:val="24"/>
          <w:lang w:eastAsia="en-US"/>
        </w:rPr>
        <w:t xml:space="preserve">Aaron, 2000). </w:t>
      </w:r>
    </w:p>
    <w:p w14:paraId="16F397ED"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p>
    <w:p w14:paraId="441E6BC9" w14:textId="48370F92" w:rsidR="00DF404D"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 xml:space="preserve">Police organisations have a reputation for having a ‘macho’ culture in which authority and power are bestowed in police officers where officers quickly learn to become an authoritative figure, limit the members of the public liberty and take charge of situations on a daily basis (Loftus, 2010; </w:t>
      </w:r>
      <w:r w:rsidRPr="00C449EC">
        <w:rPr>
          <w:color w:val="auto"/>
          <w:sz w:val="24"/>
          <w:szCs w:val="24"/>
          <w:shd w:val="clear" w:color="auto" w:fill="FFFFFF"/>
          <w:lang w:eastAsia="en-US"/>
        </w:rPr>
        <w:t>Collins &amp; Gibbs, 2003</w:t>
      </w:r>
      <w:r w:rsidRPr="00C449EC">
        <w:rPr>
          <w:color w:val="auto"/>
          <w:sz w:val="24"/>
          <w:szCs w:val="24"/>
          <w:lang w:eastAsia="en-US"/>
        </w:rPr>
        <w:t>). There is an average of 20% less female officers than and with male attributes such as physical strength being valued it is not surprising (Garcia, 2003; Veldman, Meeussen, Van Laar &amp; Phalet, 2017; Burke, 2017). Specifically, as a female joining the police adding to there are an additional set of obstacles to overcome in a male dominated ‘macho’ culture such as facing negative attitudes from male colleagues, sexual harassment from colleagues and the public and being socially isolated (Rabe-Hemp, 2008; Chemankova, 2019; Loftus, 2010). There</w:t>
      </w:r>
      <w:r w:rsidR="00EF48AE">
        <w:rPr>
          <w:color w:val="auto"/>
          <w:sz w:val="24"/>
          <w:szCs w:val="24"/>
          <w:lang w:eastAsia="en-US"/>
        </w:rPr>
        <w:t>’</w:t>
      </w:r>
      <w:r w:rsidRPr="00C449EC">
        <w:rPr>
          <w:color w:val="auto"/>
          <w:sz w:val="24"/>
          <w:szCs w:val="24"/>
          <w:lang w:eastAsia="en-US"/>
        </w:rPr>
        <w:t>s still a gender barrier in the policing organisation, adding to female police officers stress in the working environment, in a predominantly male organisation (Garcia, 2003). There</w:t>
      </w:r>
      <w:r w:rsidR="00EF48AE">
        <w:rPr>
          <w:color w:val="auto"/>
          <w:sz w:val="24"/>
          <w:szCs w:val="24"/>
          <w:lang w:eastAsia="en-US"/>
        </w:rPr>
        <w:t>’</w:t>
      </w:r>
      <w:r w:rsidRPr="00C449EC">
        <w:rPr>
          <w:color w:val="auto"/>
          <w:sz w:val="24"/>
          <w:szCs w:val="24"/>
          <w:lang w:eastAsia="en-US"/>
        </w:rPr>
        <w:t>s a generic stigma attached to females that they</w:t>
      </w:r>
      <w:r w:rsidR="00EF48AE">
        <w:rPr>
          <w:color w:val="auto"/>
          <w:sz w:val="24"/>
          <w:szCs w:val="24"/>
          <w:lang w:eastAsia="en-US"/>
        </w:rPr>
        <w:t>’</w:t>
      </w:r>
      <w:r w:rsidRPr="00C449EC">
        <w:rPr>
          <w:color w:val="auto"/>
          <w:sz w:val="24"/>
          <w:szCs w:val="24"/>
          <w:lang w:eastAsia="en-US"/>
        </w:rPr>
        <w:t xml:space="preserve">re </w:t>
      </w:r>
      <w:r w:rsidRPr="00C449EC">
        <w:rPr>
          <w:color w:val="auto"/>
          <w:sz w:val="24"/>
          <w:szCs w:val="24"/>
          <w:lang w:eastAsia="en-US"/>
        </w:rPr>
        <w:lastRenderedPageBreak/>
        <w:t>emotional nurtures, so often they are tasked with handling victims, as opposed to conflict situations (Somvadee &amp; Morash, 2008; Spath, 2014). More women reportedly suffer from depression than male counterparts, so as a female officer it is vital to develop a healthy coping mechanism, however, this reporting may not reflect accurately as males are less likely to report mental health issues (</w:t>
      </w:r>
      <w:r w:rsidRPr="00C449EC">
        <w:rPr>
          <w:color w:val="auto"/>
          <w:sz w:val="24"/>
          <w:szCs w:val="24"/>
          <w:shd w:val="clear" w:color="auto" w:fill="FFFFFF"/>
          <w:lang w:eastAsia="en-US"/>
        </w:rPr>
        <w:t>Brody, Pratt &amp; Hughes, 2018; Violanti, Owens, McCanlies, Fekedulegn &amp; Andrew, 2018).</w:t>
      </w:r>
    </w:p>
    <w:p w14:paraId="5E19DE9A" w14:textId="77777777" w:rsidR="00DF404D" w:rsidRPr="00C449EC" w:rsidRDefault="00DF404D" w:rsidP="00C449EC">
      <w:pPr>
        <w:spacing w:line="276" w:lineRule="auto"/>
        <w:jc w:val="both"/>
        <w:rPr>
          <w:color w:val="auto"/>
          <w:sz w:val="24"/>
          <w:szCs w:val="24"/>
          <w:shd w:val="clear" w:color="auto" w:fill="FFFFFF"/>
        </w:rPr>
      </w:pPr>
    </w:p>
    <w:p w14:paraId="217D98F5" w14:textId="07571A93"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Stress is a greatly subjective topic with numerous definitions, but for this purpose stress will be defined as a collection of events that consist of stressors that are perceived by the brain as a threat, disrupting the bodies homeostasis resulting in the activation of the physiological fight or flight system (stress response) (</w:t>
      </w:r>
      <w:r w:rsidRPr="00C449EC">
        <w:rPr>
          <w:color w:val="auto"/>
          <w:sz w:val="24"/>
          <w:szCs w:val="24"/>
          <w:shd w:val="clear" w:color="auto" w:fill="FFFFFF"/>
        </w:rPr>
        <w:t xml:space="preserve">Kemeny, 2003; Dhabhar &amp; Mcewen, 1997; Sarahian, Sahraei, Zardooz, Alibeik &amp; Sadeghi, 2014; Stults-Kolehmainen &amp; Sinha, R, 2014). </w:t>
      </w:r>
    </w:p>
    <w:p w14:paraId="6A61AEC4" w14:textId="77777777" w:rsidR="00DF404D" w:rsidRPr="00C449EC" w:rsidRDefault="00DF404D" w:rsidP="00C449EC">
      <w:pPr>
        <w:spacing w:line="276" w:lineRule="auto"/>
        <w:jc w:val="both"/>
        <w:rPr>
          <w:color w:val="auto"/>
          <w:sz w:val="24"/>
          <w:szCs w:val="24"/>
          <w:shd w:val="clear" w:color="auto" w:fill="FFFFFF"/>
        </w:rPr>
      </w:pPr>
    </w:p>
    <w:p w14:paraId="3752C485" w14:textId="371BCE78"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This stress response (fight or flight system) results in the sympathetic nervous system releasing norepinephrine and epinephrine that prompt the body into fight or flee</w:t>
      </w:r>
      <w:r w:rsidR="00C449EC">
        <w:rPr>
          <w:color w:val="auto"/>
          <w:sz w:val="24"/>
          <w:szCs w:val="24"/>
        </w:rPr>
        <w:t xml:space="preserve">. </w:t>
      </w:r>
      <w:r w:rsidRPr="00C449EC">
        <w:rPr>
          <w:color w:val="auto"/>
          <w:sz w:val="24"/>
          <w:szCs w:val="24"/>
        </w:rPr>
        <w:t xml:space="preserve">The activation of this system initially causes vasoconstriction of blood vessels that increases heart rate that results in blood pressure increasing and an increased respiratory rate </w:t>
      </w:r>
      <w:r w:rsidRPr="00C449EC">
        <w:rPr>
          <w:i/>
          <w:iCs/>
          <w:color w:val="auto"/>
          <w:sz w:val="24"/>
          <w:szCs w:val="24"/>
        </w:rPr>
        <w:t>(</w:t>
      </w:r>
      <w:r w:rsidRPr="00C449EC">
        <w:rPr>
          <w:color w:val="auto"/>
          <w:sz w:val="24"/>
          <w:szCs w:val="24"/>
          <w:shd w:val="clear" w:color="auto" w:fill="FFFFFF"/>
        </w:rPr>
        <w:t>Stults-Kolehmainen &amp; Sinha, 2014;</w:t>
      </w:r>
      <w:r w:rsidRPr="00C449EC">
        <w:rPr>
          <w:color w:val="auto"/>
          <w:sz w:val="24"/>
          <w:szCs w:val="24"/>
        </w:rPr>
        <w:t xml:space="preserve"> Kemeny, 2003; </w:t>
      </w:r>
      <w:r w:rsidRPr="00C449EC">
        <w:rPr>
          <w:color w:val="auto"/>
          <w:sz w:val="24"/>
          <w:szCs w:val="24"/>
          <w:shd w:val="clear" w:color="auto" w:fill="FFFFFF"/>
        </w:rPr>
        <w:t>Regehr, C., LeBlanc, Jelley &amp; Barath, 2008; Dhabhar, 2014</w:t>
      </w:r>
      <w:r w:rsidR="00C449EC">
        <w:rPr>
          <w:color w:val="auto"/>
          <w:sz w:val="24"/>
          <w:szCs w:val="24"/>
          <w:shd w:val="clear" w:color="auto" w:fill="FFFFFF"/>
        </w:rPr>
        <w:t xml:space="preserve">). </w:t>
      </w:r>
      <w:r w:rsidRPr="00C449EC">
        <w:rPr>
          <w:color w:val="auto"/>
          <w:sz w:val="24"/>
          <w:szCs w:val="24"/>
          <w:shd w:val="clear" w:color="auto" w:fill="FFFFFF"/>
        </w:rPr>
        <w:t xml:space="preserve">Stress is a significant causative factor of chronic illnesses and exposure to stress results in a considerable risk for negative physical and mental health disorders (Lease, Ingram &amp; Brown, 2019; Thoits, 2010). </w:t>
      </w:r>
    </w:p>
    <w:p w14:paraId="16536AA2" w14:textId="77777777" w:rsidR="00DF404D" w:rsidRPr="00C449EC" w:rsidRDefault="00DF404D" w:rsidP="00C449EC">
      <w:pPr>
        <w:spacing w:line="276" w:lineRule="auto"/>
        <w:jc w:val="both"/>
        <w:rPr>
          <w:color w:val="auto"/>
          <w:sz w:val="24"/>
          <w:szCs w:val="24"/>
        </w:rPr>
      </w:pPr>
    </w:p>
    <w:p w14:paraId="192E919C" w14:textId="5A6A4416"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This exposure to stress can result in pathophysiological changes to the brain, resulting in cognitive, psychological and behavioural disorders (</w:t>
      </w:r>
      <w:r w:rsidRPr="00C449EC">
        <w:rPr>
          <w:color w:val="auto"/>
          <w:sz w:val="24"/>
          <w:szCs w:val="24"/>
          <w:shd w:val="clear" w:color="auto" w:fill="FFFFFF"/>
        </w:rPr>
        <w:t>Li, Wang, Wang, Dong, Hou, Tang &amp; 2008; Tucker, Sinclair, Mohr, Adler, Thomas &amp; Salvi, 2008</w:t>
      </w:r>
      <w:r w:rsidR="00EF48AE">
        <w:rPr>
          <w:color w:val="auto"/>
          <w:sz w:val="24"/>
          <w:szCs w:val="24"/>
          <w:shd w:val="clear" w:color="auto" w:fill="FFFFFF"/>
        </w:rPr>
        <w:t xml:space="preserve">). </w:t>
      </w:r>
      <w:r w:rsidRPr="00C449EC">
        <w:rPr>
          <w:color w:val="auto"/>
          <w:sz w:val="24"/>
          <w:szCs w:val="24"/>
          <w:shd w:val="clear" w:color="auto" w:fill="FFFFFF"/>
        </w:rPr>
        <w:t>Prolonged exposure to stress results in physiological adaptations such as a weakened immune system that decreases resistance to infectio</w:t>
      </w:r>
      <w:r w:rsidR="00C449EC">
        <w:rPr>
          <w:color w:val="auto"/>
          <w:sz w:val="24"/>
          <w:szCs w:val="24"/>
          <w:shd w:val="clear" w:color="auto" w:fill="FFFFFF"/>
        </w:rPr>
        <w:t>n (</w:t>
      </w:r>
      <w:r w:rsidR="00C449EC" w:rsidRPr="00C449EC">
        <w:rPr>
          <w:color w:val="auto"/>
          <w:sz w:val="24"/>
          <w:szCs w:val="24"/>
        </w:rPr>
        <w:t>Kemeny, 2003;</w:t>
      </w:r>
      <w:r w:rsidR="00C449EC">
        <w:rPr>
          <w:color w:val="auto"/>
          <w:sz w:val="24"/>
          <w:szCs w:val="24"/>
        </w:rPr>
        <w:t xml:space="preserve"> </w:t>
      </w:r>
      <w:r w:rsidR="00C449EC" w:rsidRPr="00C449EC">
        <w:rPr>
          <w:color w:val="auto"/>
          <w:sz w:val="24"/>
          <w:szCs w:val="24"/>
          <w:shd w:val="clear" w:color="auto" w:fill="FFFFFF"/>
        </w:rPr>
        <w:t>Cohen, Janicki-Deverts, &amp; Miller, 2007</w:t>
      </w:r>
      <w:r w:rsidR="00C449EC">
        <w:rPr>
          <w:color w:val="auto"/>
          <w:sz w:val="24"/>
          <w:szCs w:val="24"/>
          <w:shd w:val="clear" w:color="auto" w:fill="FFFFFF"/>
        </w:rPr>
        <w:t>).</w:t>
      </w:r>
      <w:r w:rsidRPr="00C449EC">
        <w:rPr>
          <w:color w:val="auto"/>
          <w:sz w:val="24"/>
          <w:szCs w:val="24"/>
          <w:shd w:val="clear" w:color="auto" w:fill="FFFFFF"/>
        </w:rPr>
        <w:t xml:space="preserve"> </w:t>
      </w:r>
      <w:r w:rsidR="00C449EC">
        <w:rPr>
          <w:color w:val="auto"/>
          <w:sz w:val="24"/>
          <w:szCs w:val="24"/>
          <w:shd w:val="clear" w:color="auto" w:fill="FFFFFF"/>
        </w:rPr>
        <w:t>P</w:t>
      </w:r>
      <w:r w:rsidRPr="00C449EC">
        <w:rPr>
          <w:color w:val="auto"/>
          <w:sz w:val="24"/>
          <w:szCs w:val="24"/>
          <w:shd w:val="clear" w:color="auto" w:fill="FFFFFF"/>
        </w:rPr>
        <w:t>sychological adaptations such as increased levels of anxiety and depression, behavioural adaptations such as disrupted sleep patterns and increased absenteeism and cognitive adaptations such as reduced short term memory capacity and poor concentration (Goldstein, 2010; Lupien &amp; Lepage, 2001; Li, Wang, C., Wang, Dong Hou, Tang, 2008; Cohen, Janicki-Deverts, &amp; Miller, 2007</w:t>
      </w:r>
      <w:r w:rsidR="00C449EC">
        <w:rPr>
          <w:color w:val="auto"/>
          <w:sz w:val="24"/>
          <w:szCs w:val="24"/>
          <w:shd w:val="clear" w:color="auto" w:fill="FFFFFF"/>
        </w:rPr>
        <w:t>).</w:t>
      </w:r>
    </w:p>
    <w:p w14:paraId="2A94CF76" w14:textId="77777777" w:rsidR="00DF404D" w:rsidRPr="00C449EC" w:rsidRDefault="00DF404D" w:rsidP="00C449EC">
      <w:pPr>
        <w:spacing w:line="276" w:lineRule="auto"/>
        <w:jc w:val="both"/>
        <w:rPr>
          <w:color w:val="auto"/>
          <w:sz w:val="24"/>
          <w:szCs w:val="24"/>
          <w:shd w:val="clear" w:color="auto" w:fill="FFFFFF"/>
        </w:rPr>
      </w:pPr>
    </w:p>
    <w:p w14:paraId="29E7A7C7" w14:textId="55BB23BE" w:rsidR="00DF404D" w:rsidRPr="00C449EC" w:rsidRDefault="00DF404D" w:rsidP="00C449EC">
      <w:pPr>
        <w:spacing w:line="276" w:lineRule="auto"/>
        <w:jc w:val="both"/>
        <w:rPr>
          <w:color w:val="auto"/>
          <w:sz w:val="24"/>
          <w:szCs w:val="24"/>
          <w:shd w:val="clear" w:color="auto" w:fill="FFFFFF"/>
        </w:rPr>
      </w:pPr>
      <w:r w:rsidRPr="00C449EC">
        <w:rPr>
          <w:color w:val="auto"/>
          <w:sz w:val="24"/>
          <w:szCs w:val="24"/>
          <w:shd w:val="clear" w:color="auto" w:fill="FFFFFF"/>
        </w:rPr>
        <w:t>Chronic stress contributes directly and indirectly accounts for 80% of all illnesses and makes the body more susceptible to illnesses such as coronary heart disease, diabetes, neurotic depression, cancerous tumours, peptic ulcers, inflammatory bowel disease and Alzheimer’s disease (Bhowmick, 2020; Salleh, 2008; Regehr, C., LeBlanc, Jelley &amp; Barath, 2008; Slavich &amp; Irwin, 2014; Duval, Javanbakht &amp; Liberzon, 2015</w:t>
      </w:r>
      <w:r w:rsidR="00C449EC">
        <w:rPr>
          <w:color w:val="auto"/>
          <w:sz w:val="24"/>
          <w:szCs w:val="24"/>
          <w:shd w:val="clear" w:color="auto" w:fill="FFFFFF"/>
        </w:rPr>
        <w:t>)</w:t>
      </w:r>
    </w:p>
    <w:p w14:paraId="371C42D4" w14:textId="77777777" w:rsidR="00DF404D" w:rsidRPr="00C449EC" w:rsidRDefault="00DF404D" w:rsidP="00C449EC">
      <w:pPr>
        <w:spacing w:line="276" w:lineRule="auto"/>
        <w:jc w:val="both"/>
        <w:rPr>
          <w:color w:val="auto"/>
          <w:sz w:val="24"/>
          <w:szCs w:val="24"/>
          <w:shd w:val="clear" w:color="auto" w:fill="FFFFFF"/>
        </w:rPr>
      </w:pPr>
    </w:p>
    <w:p w14:paraId="523C8812" w14:textId="77777777" w:rsidR="00DF404D" w:rsidRPr="00C449EC" w:rsidRDefault="00DF404D" w:rsidP="00C449EC">
      <w:pPr>
        <w:spacing w:line="276" w:lineRule="auto"/>
        <w:ind w:right="107"/>
        <w:jc w:val="both"/>
        <w:rPr>
          <w:color w:val="auto"/>
          <w:sz w:val="24"/>
          <w:szCs w:val="24"/>
        </w:rPr>
      </w:pPr>
    </w:p>
    <w:p w14:paraId="773CF832" w14:textId="46806F4E" w:rsidR="00DF404D" w:rsidRPr="00C449EC" w:rsidRDefault="00DF404D" w:rsidP="00C449EC">
      <w:pPr>
        <w:spacing w:line="276" w:lineRule="auto"/>
        <w:jc w:val="both"/>
        <w:rPr>
          <w:color w:val="auto"/>
          <w:sz w:val="24"/>
          <w:szCs w:val="24"/>
        </w:rPr>
      </w:pPr>
      <w:r w:rsidRPr="00C449EC">
        <w:rPr>
          <w:color w:val="auto"/>
          <w:sz w:val="24"/>
          <w:szCs w:val="24"/>
        </w:rPr>
        <w:t xml:space="preserve">Starting a new job correlates with increased stress levels with stress having an adverse effect on an individuals physical and mental health. Chronic stress results in a release of hormones such as Epinephrine and norepinephrine causing vasoconstriction of blood vessels and an increased heart rate that results in blood pressure spiking. </w:t>
      </w:r>
    </w:p>
    <w:p w14:paraId="26822289" w14:textId="77777777" w:rsidR="00DF404D" w:rsidRPr="00C449EC" w:rsidRDefault="00DF404D" w:rsidP="00C449EC">
      <w:pPr>
        <w:spacing w:line="276" w:lineRule="auto"/>
        <w:jc w:val="both"/>
        <w:rPr>
          <w:color w:val="auto"/>
          <w:sz w:val="24"/>
          <w:szCs w:val="24"/>
        </w:rPr>
      </w:pPr>
    </w:p>
    <w:p w14:paraId="3FF5EDD3" w14:textId="5EF5EE1C" w:rsidR="00DF404D" w:rsidRPr="00C449EC" w:rsidRDefault="00DF404D" w:rsidP="00C449EC">
      <w:pPr>
        <w:spacing w:line="276" w:lineRule="auto"/>
        <w:jc w:val="both"/>
        <w:rPr>
          <w:color w:val="auto"/>
          <w:sz w:val="24"/>
          <w:szCs w:val="24"/>
        </w:rPr>
      </w:pPr>
      <w:r w:rsidRPr="00C449EC">
        <w:rPr>
          <w:color w:val="auto"/>
          <w:sz w:val="24"/>
          <w:szCs w:val="24"/>
        </w:rPr>
        <w:t>Starting a new job presents with a vast number of challenges and changes which if perceived to exceed the individual’s ability to cope will increase stress level</w:t>
      </w:r>
      <w:r w:rsidR="00C449EC" w:rsidRPr="00C449EC">
        <w:rPr>
          <w:color w:val="auto"/>
          <w:sz w:val="24"/>
          <w:szCs w:val="24"/>
        </w:rPr>
        <w:t>s</w:t>
      </w:r>
      <w:r w:rsidR="00C449EC">
        <w:rPr>
          <w:color w:val="auto"/>
          <w:sz w:val="24"/>
          <w:szCs w:val="24"/>
        </w:rPr>
        <w:t xml:space="preserve"> (</w:t>
      </w:r>
      <w:r w:rsidRPr="00C449EC">
        <w:rPr>
          <w:color w:val="auto"/>
          <w:sz w:val="24"/>
          <w:szCs w:val="24"/>
        </w:rPr>
        <w:t xml:space="preserve">Sahoo, 2016.). </w:t>
      </w:r>
      <w:r w:rsidR="00C449EC">
        <w:rPr>
          <w:color w:val="auto"/>
          <w:sz w:val="24"/>
          <w:szCs w:val="24"/>
        </w:rPr>
        <w:t>There is a direct</w:t>
      </w:r>
      <w:r w:rsidRPr="00C449EC">
        <w:rPr>
          <w:color w:val="auto"/>
          <w:sz w:val="24"/>
          <w:szCs w:val="24"/>
        </w:rPr>
        <w:t xml:space="preserve"> correlation between starting a new job and increased levels of stress </w:t>
      </w:r>
      <w:r w:rsidRPr="00C449EC">
        <w:rPr>
          <w:color w:val="auto"/>
          <w:sz w:val="24"/>
          <w:szCs w:val="24"/>
          <w:shd w:val="clear" w:color="auto" w:fill="FFFFFF"/>
        </w:rPr>
        <w:t xml:space="preserve">(Mackey, Perrewé &amp; McAllister, 2017). </w:t>
      </w:r>
      <w:r w:rsidRPr="00C449EC">
        <w:rPr>
          <w:color w:val="auto"/>
          <w:sz w:val="24"/>
          <w:szCs w:val="24"/>
        </w:rPr>
        <w:t>Starting a new job correlates with increased stress levels, due to pressure exceeding your perceived ability to cope</w:t>
      </w:r>
      <w:r w:rsidR="00C449EC">
        <w:rPr>
          <w:color w:val="auto"/>
          <w:sz w:val="24"/>
          <w:szCs w:val="24"/>
        </w:rPr>
        <w:t xml:space="preserve">. </w:t>
      </w:r>
      <w:r w:rsidRPr="00C449EC">
        <w:rPr>
          <w:color w:val="auto"/>
          <w:sz w:val="24"/>
          <w:szCs w:val="24"/>
        </w:rPr>
        <w:t xml:space="preserve">Student officers are presented with a unique set of challenges with a curriculum of dynamic operational training that is then underpinned by sound theoretical education, in initial training there was a low level of experience and knowledge in this specialised policing area, resulting in high levels of stress </w:t>
      </w:r>
      <w:r w:rsidR="00C449EC">
        <w:rPr>
          <w:color w:val="auto"/>
          <w:sz w:val="24"/>
          <w:szCs w:val="24"/>
        </w:rPr>
        <w:t>(College of Policing, 2020</w:t>
      </w:r>
      <w:r w:rsidRPr="00C449EC">
        <w:rPr>
          <w:color w:val="auto"/>
          <w:sz w:val="24"/>
          <w:szCs w:val="24"/>
        </w:rPr>
        <w:t>;</w:t>
      </w:r>
      <w:r w:rsidR="00C449EC">
        <w:rPr>
          <w:color w:val="auto"/>
          <w:sz w:val="24"/>
          <w:szCs w:val="24"/>
        </w:rPr>
        <w:t xml:space="preserve"> College of Policing 2022;</w:t>
      </w:r>
      <w:r w:rsidRPr="00C449EC">
        <w:rPr>
          <w:color w:val="auto"/>
          <w:sz w:val="24"/>
          <w:szCs w:val="24"/>
        </w:rPr>
        <w:t xml:space="preserve"> </w:t>
      </w:r>
      <w:r w:rsidRPr="00C449EC">
        <w:rPr>
          <w:color w:val="auto"/>
          <w:sz w:val="24"/>
          <w:szCs w:val="24"/>
          <w:shd w:val="clear" w:color="auto" w:fill="FFFFFF"/>
        </w:rPr>
        <w:t>Regehr, LeBlanc, Jelley &amp; Barath, 2008).</w:t>
      </w:r>
    </w:p>
    <w:p w14:paraId="58B190AA" w14:textId="77777777" w:rsidR="00DF404D" w:rsidRPr="00C449EC" w:rsidRDefault="00DF404D" w:rsidP="00C449EC">
      <w:pPr>
        <w:tabs>
          <w:tab w:val="center" w:pos="4513"/>
          <w:tab w:val="left" w:pos="6616"/>
        </w:tabs>
        <w:spacing w:line="276" w:lineRule="auto"/>
        <w:jc w:val="both"/>
        <w:rPr>
          <w:b/>
          <w:iCs/>
          <w:color w:val="auto"/>
          <w:sz w:val="24"/>
          <w:szCs w:val="24"/>
          <w:u w:val="single"/>
        </w:rPr>
      </w:pPr>
    </w:p>
    <w:p w14:paraId="2F07C1DF" w14:textId="59DD3254" w:rsidR="00DF404D" w:rsidRPr="00C449EC" w:rsidRDefault="00DF404D" w:rsidP="00C449EC">
      <w:pPr>
        <w:spacing w:line="276" w:lineRule="auto"/>
        <w:jc w:val="both"/>
        <w:rPr>
          <w:color w:val="auto"/>
          <w:sz w:val="24"/>
          <w:szCs w:val="24"/>
        </w:rPr>
      </w:pPr>
      <w:r w:rsidRPr="00C449EC">
        <w:rPr>
          <w:iCs/>
          <w:color w:val="auto"/>
          <w:sz w:val="24"/>
          <w:szCs w:val="24"/>
        </w:rPr>
        <w:t>Developing a variety of coping strategies is essential in minimising stress, developing resilience and promoting health physical and mental wellbeing (</w:t>
      </w:r>
      <w:r w:rsidR="001700BE" w:rsidRPr="00C449EC">
        <w:rPr>
          <w:color w:val="auto"/>
          <w:sz w:val="24"/>
          <w:szCs w:val="24"/>
        </w:rPr>
        <w:t>Bretland &amp; Thorsteinsson, 2015</w:t>
      </w:r>
      <w:r w:rsidR="003B2113" w:rsidRPr="00C449EC">
        <w:rPr>
          <w:color w:val="auto"/>
          <w:sz w:val="24"/>
          <w:szCs w:val="24"/>
          <w:shd w:val="clear" w:color="auto" w:fill="FFFFFF"/>
        </w:rPr>
        <w:t xml:space="preserve">). </w:t>
      </w:r>
      <w:r w:rsidRPr="00C449EC">
        <w:rPr>
          <w:color w:val="auto"/>
          <w:sz w:val="24"/>
          <w:szCs w:val="24"/>
        </w:rPr>
        <w:t>Resilience is an individuals’ capability to adapt successfully to be able to maintain stable psychological and physical functioning when challenged with stress and adversity (</w:t>
      </w:r>
      <w:r w:rsidRPr="00C449EC">
        <w:rPr>
          <w:color w:val="auto"/>
          <w:sz w:val="24"/>
          <w:szCs w:val="24"/>
          <w:shd w:val="clear" w:color="auto" w:fill="FFFFFF"/>
        </w:rPr>
        <w:t xml:space="preserve">Wu, Feder, Cohen, Kim, Calderon, Charney &amp; Mathé, 2013; Novick, Cibula &amp; Sutphen, 2003; Janssens, van der Velden, Taris &amp; van Veldhoven, 2021). A more genetic term for resilience is viewed as the capacity to ‘bounce back’ after adversity whilst developing the capacity to successfully deal with future issues (Paton, Violanti, Johnston, Burke, Clarke &amp; Keenan, 2008). </w:t>
      </w:r>
      <w:r w:rsidRPr="00C449EC">
        <w:rPr>
          <w:color w:val="auto"/>
          <w:sz w:val="24"/>
          <w:szCs w:val="24"/>
        </w:rPr>
        <w:t>Resilience is considered an important competency for police officers due to the need to adapt to challenging situations caused by operational and potentially traumatic stressors (</w:t>
      </w:r>
      <w:r w:rsidRPr="00C449EC">
        <w:rPr>
          <w:color w:val="auto"/>
          <w:sz w:val="24"/>
          <w:szCs w:val="24"/>
          <w:shd w:val="clear" w:color="auto" w:fill="FFFFFF"/>
        </w:rPr>
        <w:t xml:space="preserve">McCanlies, Mnatsakanova, Andrew, Burchfiel &amp; Violanti, 2014; van der Velden, Kleber, Grievink &amp; Yzermans, 2010). </w:t>
      </w:r>
    </w:p>
    <w:p w14:paraId="4FF25BED" w14:textId="77777777" w:rsidR="00DF404D" w:rsidRPr="00C449EC" w:rsidRDefault="00DF404D" w:rsidP="00C449EC">
      <w:pPr>
        <w:tabs>
          <w:tab w:val="center" w:pos="4513"/>
          <w:tab w:val="left" w:pos="6616"/>
        </w:tabs>
        <w:spacing w:line="276" w:lineRule="auto"/>
        <w:jc w:val="both"/>
        <w:rPr>
          <w:b/>
          <w:iCs/>
          <w:color w:val="auto"/>
          <w:sz w:val="24"/>
          <w:szCs w:val="24"/>
          <w:u w:val="single"/>
        </w:rPr>
      </w:pPr>
    </w:p>
    <w:p w14:paraId="1FBD7076" w14:textId="425EB181" w:rsidR="00DF404D" w:rsidRPr="00C449EC" w:rsidRDefault="00DF404D" w:rsidP="00C449EC">
      <w:pPr>
        <w:tabs>
          <w:tab w:val="center" w:pos="4513"/>
          <w:tab w:val="left" w:pos="6616"/>
        </w:tabs>
        <w:spacing w:line="276" w:lineRule="auto"/>
        <w:jc w:val="both"/>
        <w:rPr>
          <w:iCs/>
          <w:color w:val="auto"/>
          <w:sz w:val="24"/>
          <w:szCs w:val="24"/>
        </w:rPr>
      </w:pPr>
      <w:r w:rsidRPr="00C449EC">
        <w:rPr>
          <w:iCs/>
          <w:color w:val="auto"/>
          <w:sz w:val="24"/>
          <w:szCs w:val="24"/>
        </w:rPr>
        <w:t>Physical activity comes in a variety of modes and there are clear physiological and psychological stress relieving benefits. Each form of exercise has varying levels of success in attributing to improved mental and physical wellbeing, however, there is overwhelming evidence to support the use of physical activity in decreasing levels of stress (</w:t>
      </w:r>
      <w:r w:rsidRPr="00C449EC">
        <w:rPr>
          <w:color w:val="auto"/>
          <w:sz w:val="24"/>
          <w:szCs w:val="24"/>
          <w:shd w:val="clear" w:color="auto" w:fill="FFFFFF"/>
        </w:rPr>
        <w:t xml:space="preserve">Brown, Balluz, Heath, Moriarty, Ford, Giles, &amp; Mokdad, 2003; Kandola, A., Ashdown-Franks, G., Hendrikse, J., Sabiston, C.M. and Stubbs, B., 2019; </w:t>
      </w:r>
      <w:r w:rsidR="001700BE" w:rsidRPr="00C449EC">
        <w:rPr>
          <w:color w:val="auto"/>
          <w:sz w:val="24"/>
          <w:szCs w:val="24"/>
        </w:rPr>
        <w:t>Bretland &amp; Thorsteinsson, 2015</w:t>
      </w:r>
      <w:r w:rsidR="00EF48AE">
        <w:rPr>
          <w:color w:val="auto"/>
          <w:sz w:val="24"/>
          <w:szCs w:val="24"/>
          <w:shd w:val="clear" w:color="auto" w:fill="FFFFFF"/>
        </w:rPr>
        <w:t>).</w:t>
      </w:r>
      <w:r w:rsidRPr="00C449EC">
        <w:rPr>
          <w:color w:val="auto"/>
          <w:sz w:val="24"/>
          <w:szCs w:val="24"/>
        </w:rPr>
        <w:t xml:space="preserve"> </w:t>
      </w:r>
    </w:p>
    <w:p w14:paraId="41901EC8" w14:textId="77777777" w:rsidR="00DF404D" w:rsidRPr="00C449EC" w:rsidRDefault="00DF404D" w:rsidP="00C449EC">
      <w:pPr>
        <w:spacing w:line="276" w:lineRule="auto"/>
        <w:ind w:right="107"/>
        <w:jc w:val="both"/>
        <w:rPr>
          <w:color w:val="auto"/>
          <w:sz w:val="24"/>
          <w:szCs w:val="24"/>
        </w:rPr>
      </w:pPr>
    </w:p>
    <w:p w14:paraId="50F9B62C" w14:textId="6E9CD782" w:rsidR="00DF404D" w:rsidRPr="00C449EC" w:rsidRDefault="00DF404D" w:rsidP="00C449EC">
      <w:pPr>
        <w:tabs>
          <w:tab w:val="center" w:pos="4513"/>
          <w:tab w:val="left" w:pos="6616"/>
        </w:tabs>
        <w:spacing w:line="276" w:lineRule="auto"/>
        <w:jc w:val="both"/>
        <w:rPr>
          <w:color w:val="auto"/>
          <w:sz w:val="24"/>
          <w:szCs w:val="24"/>
        </w:rPr>
      </w:pPr>
      <w:r w:rsidRPr="00C449EC">
        <w:rPr>
          <w:iCs/>
          <w:color w:val="auto"/>
          <w:sz w:val="24"/>
          <w:szCs w:val="24"/>
        </w:rPr>
        <w:t>Exercise type and time are important variables in decreasing stress with moderate intensity exercise the most beneficial in increasing psychological wellbeing and high intensity exercise most likely to induce stress (</w:t>
      </w:r>
      <w:r w:rsidRPr="00C449EC">
        <w:rPr>
          <w:color w:val="auto"/>
          <w:sz w:val="24"/>
          <w:szCs w:val="24"/>
        </w:rPr>
        <w:t xml:space="preserve">Cooney, Dwan, Greig, Lawlor, Rimer, Waugh, McMurdo &amp; Mead, 2013; </w:t>
      </w:r>
      <w:r w:rsidRPr="00C449EC">
        <w:rPr>
          <w:color w:val="auto"/>
          <w:sz w:val="24"/>
          <w:szCs w:val="24"/>
          <w:shd w:val="clear" w:color="auto" w:fill="FFFFFF"/>
        </w:rPr>
        <w:t xml:space="preserve">Kandola, Ashdown-Franks, Hendrikse, Sabiston &amp; Stubbs, 2019). I myself used weight lifting has a coping mechanism to decrease my stress levels throughout initial training, this method of training has been </w:t>
      </w:r>
      <w:r w:rsidR="0047193E" w:rsidRPr="00C449EC">
        <w:rPr>
          <w:color w:val="auto"/>
          <w:sz w:val="24"/>
          <w:szCs w:val="24"/>
          <w:shd w:val="clear" w:color="auto" w:fill="FFFFFF"/>
        </w:rPr>
        <w:t>shown to increase personal accomplishment, which when high increases self</w:t>
      </w:r>
      <w:r w:rsidR="00EF48AE">
        <w:rPr>
          <w:color w:val="auto"/>
          <w:sz w:val="24"/>
          <w:szCs w:val="24"/>
          <w:shd w:val="clear" w:color="auto" w:fill="FFFFFF"/>
        </w:rPr>
        <w:t>-</w:t>
      </w:r>
      <w:r w:rsidR="0047193E" w:rsidRPr="00C449EC">
        <w:rPr>
          <w:color w:val="auto"/>
          <w:sz w:val="24"/>
          <w:szCs w:val="24"/>
          <w:shd w:val="clear" w:color="auto" w:fill="FFFFFF"/>
        </w:rPr>
        <w:t xml:space="preserve">efficacy, thus </w:t>
      </w:r>
      <w:r w:rsidR="00A711FC" w:rsidRPr="00C449EC">
        <w:rPr>
          <w:color w:val="auto"/>
          <w:sz w:val="24"/>
          <w:szCs w:val="24"/>
          <w:shd w:val="clear" w:color="auto" w:fill="FFFFFF"/>
        </w:rPr>
        <w:t>giving a sense of achievement and decreasing risk of depression (</w:t>
      </w:r>
      <w:r w:rsidR="00A711FC" w:rsidRPr="00C449EC">
        <w:rPr>
          <w:color w:val="auto"/>
          <w:sz w:val="24"/>
          <w:szCs w:val="24"/>
        </w:rPr>
        <w:t>Maddux &amp; Kleiman, 2016; Ehrenberg, Cox &amp; Koopman, 1991).</w:t>
      </w:r>
    </w:p>
    <w:p w14:paraId="3AC1107A" w14:textId="77777777" w:rsidR="00EF48AE" w:rsidRDefault="00EF48AE" w:rsidP="00C449EC">
      <w:pPr>
        <w:tabs>
          <w:tab w:val="center" w:pos="4513"/>
          <w:tab w:val="left" w:pos="6616"/>
        </w:tabs>
        <w:spacing w:line="276" w:lineRule="auto"/>
        <w:jc w:val="both"/>
        <w:rPr>
          <w:iCs/>
          <w:color w:val="auto"/>
          <w:sz w:val="24"/>
          <w:szCs w:val="24"/>
        </w:rPr>
      </w:pPr>
    </w:p>
    <w:p w14:paraId="2094F7DD" w14:textId="66A3F37E" w:rsidR="00DF404D" w:rsidRPr="00C449EC" w:rsidRDefault="0047193E" w:rsidP="00C449EC">
      <w:pPr>
        <w:tabs>
          <w:tab w:val="center" w:pos="4513"/>
          <w:tab w:val="left" w:pos="6616"/>
        </w:tabs>
        <w:spacing w:line="276" w:lineRule="auto"/>
        <w:jc w:val="both"/>
        <w:rPr>
          <w:iCs/>
          <w:color w:val="auto"/>
          <w:sz w:val="24"/>
          <w:szCs w:val="24"/>
        </w:rPr>
      </w:pPr>
      <w:r w:rsidRPr="00C449EC">
        <w:rPr>
          <w:iCs/>
          <w:color w:val="auto"/>
          <w:sz w:val="24"/>
          <w:szCs w:val="24"/>
        </w:rPr>
        <w:t>High intensity exercise is optimal for cardiorespiratory benefits and metabolism benefits but had limited impact on improving mood, whereas moderate intensity exercise is associated with improving positive wellbeing (Berger &amp; Motl (2000)</w:t>
      </w:r>
      <w:r w:rsidR="00C449EC">
        <w:rPr>
          <w:iCs/>
          <w:color w:val="auto"/>
          <w:sz w:val="24"/>
          <w:szCs w:val="24"/>
        </w:rPr>
        <w:t xml:space="preserve">. </w:t>
      </w:r>
      <w:r w:rsidR="00F233BD" w:rsidRPr="00C449EC">
        <w:rPr>
          <w:color w:val="auto"/>
          <w:sz w:val="24"/>
          <w:szCs w:val="24"/>
          <w:shd w:val="clear" w:color="auto" w:fill="FFFFFF"/>
        </w:rPr>
        <w:t>H</w:t>
      </w:r>
      <w:r w:rsidR="001700BE" w:rsidRPr="00C449EC">
        <w:rPr>
          <w:color w:val="auto"/>
          <w:sz w:val="24"/>
          <w:szCs w:val="24"/>
          <w:shd w:val="clear" w:color="auto" w:fill="FFFFFF"/>
        </w:rPr>
        <w:t xml:space="preserve">owever, cardiovascular training </w:t>
      </w:r>
      <w:r w:rsidR="001700BE" w:rsidRPr="00C449EC">
        <w:rPr>
          <w:color w:val="auto"/>
          <w:sz w:val="24"/>
          <w:szCs w:val="24"/>
          <w:shd w:val="clear" w:color="auto" w:fill="FFFFFF"/>
        </w:rPr>
        <w:lastRenderedPageBreak/>
        <w:t>such as running was better at reducing psychological distress (</w:t>
      </w:r>
      <w:r w:rsidR="001700BE" w:rsidRPr="00C449EC">
        <w:rPr>
          <w:color w:val="auto"/>
          <w:sz w:val="24"/>
          <w:szCs w:val="24"/>
        </w:rPr>
        <w:t>Bretland &amp; Thorsteinsson, 2015</w:t>
      </w:r>
      <w:r w:rsidR="00C449EC">
        <w:rPr>
          <w:color w:val="auto"/>
          <w:sz w:val="24"/>
          <w:szCs w:val="24"/>
        </w:rPr>
        <w:t>).</w:t>
      </w:r>
      <w:r w:rsidR="00C449EC">
        <w:rPr>
          <w:iCs/>
          <w:color w:val="auto"/>
          <w:sz w:val="24"/>
          <w:szCs w:val="24"/>
        </w:rPr>
        <w:t xml:space="preserve"> </w:t>
      </w:r>
      <w:r w:rsidR="00DF404D" w:rsidRPr="00C449EC">
        <w:rPr>
          <w:iCs/>
          <w:color w:val="auto"/>
          <w:sz w:val="24"/>
          <w:szCs w:val="24"/>
        </w:rPr>
        <w:t xml:space="preserve">Frequency and volume of exercise seems to be more important than type of exercise in reducing levels of stress, with the suggested levels of exercise </w:t>
      </w:r>
      <w:r w:rsidR="00C449EC" w:rsidRPr="00C449EC">
        <w:rPr>
          <w:iCs/>
          <w:color w:val="auto"/>
          <w:sz w:val="24"/>
          <w:szCs w:val="24"/>
        </w:rPr>
        <w:t>being moderate intensity over 45 minutes being most beneficial (</w:t>
      </w:r>
      <w:r w:rsidRPr="00C449EC">
        <w:rPr>
          <w:color w:val="auto"/>
          <w:sz w:val="24"/>
          <w:szCs w:val="24"/>
        </w:rPr>
        <w:t>Berger &amp; Motl, 2000</w:t>
      </w:r>
      <w:r w:rsidR="00C449EC" w:rsidRPr="00C449EC">
        <w:rPr>
          <w:color w:val="auto"/>
          <w:sz w:val="24"/>
          <w:szCs w:val="24"/>
        </w:rPr>
        <w:t>).</w:t>
      </w:r>
    </w:p>
    <w:p w14:paraId="0DF59036" w14:textId="08CAA173" w:rsidR="00DF404D" w:rsidRPr="00C449EC" w:rsidRDefault="00DF404D" w:rsidP="00C449EC">
      <w:pPr>
        <w:tabs>
          <w:tab w:val="center" w:pos="4513"/>
          <w:tab w:val="left" w:pos="6616"/>
        </w:tabs>
        <w:spacing w:line="276" w:lineRule="auto"/>
        <w:jc w:val="both"/>
        <w:rPr>
          <w:iCs/>
          <w:color w:val="auto"/>
          <w:sz w:val="24"/>
          <w:szCs w:val="24"/>
        </w:rPr>
      </w:pPr>
    </w:p>
    <w:p w14:paraId="20AA2091" w14:textId="77777777" w:rsidR="00DF404D" w:rsidRPr="00C449EC" w:rsidRDefault="00DF404D" w:rsidP="00C449EC">
      <w:pPr>
        <w:tabs>
          <w:tab w:val="center" w:pos="4513"/>
          <w:tab w:val="left" w:pos="6616"/>
        </w:tabs>
        <w:spacing w:line="276" w:lineRule="auto"/>
        <w:jc w:val="both"/>
        <w:rPr>
          <w:iCs/>
          <w:color w:val="auto"/>
          <w:sz w:val="24"/>
          <w:szCs w:val="24"/>
        </w:rPr>
      </w:pPr>
    </w:p>
    <w:p w14:paraId="2E35BE65" w14:textId="538539CA" w:rsidR="00DF404D" w:rsidRPr="00C449EC" w:rsidRDefault="00DF404D" w:rsidP="00C449EC">
      <w:pPr>
        <w:tabs>
          <w:tab w:val="center" w:pos="4513"/>
          <w:tab w:val="left" w:pos="6616"/>
        </w:tabs>
        <w:spacing w:line="276" w:lineRule="auto"/>
        <w:jc w:val="both"/>
        <w:rPr>
          <w:color w:val="auto"/>
          <w:sz w:val="24"/>
          <w:szCs w:val="24"/>
          <w:shd w:val="clear" w:color="auto" w:fill="FFFFFF"/>
        </w:rPr>
      </w:pPr>
      <w:r w:rsidRPr="00C449EC">
        <w:rPr>
          <w:iCs/>
          <w:color w:val="auto"/>
          <w:sz w:val="24"/>
          <w:szCs w:val="24"/>
        </w:rPr>
        <w:t>Physical activity has been proven to be a contributing factor when attaining a healthy physical and mental wellbeing (</w:t>
      </w:r>
      <w:r w:rsidRPr="00C449EC">
        <w:rPr>
          <w:color w:val="auto"/>
          <w:sz w:val="24"/>
          <w:szCs w:val="24"/>
          <w:shd w:val="clear" w:color="auto" w:fill="FFFFFF"/>
        </w:rPr>
        <w:t>Sattelmair, Pertman, Ding, Kohl III, Haskell &amp; Lee, 2011). By engaging with physical activity, an individual is more likely to partake in other healthy behaviours such as healthy eating, thus, having a further positive effect on health (Brown, Balluz Heath, Moriarty, Ford, Giles &amp; Mokdad, 2003).</w:t>
      </w:r>
      <w:r w:rsidR="00C449EC">
        <w:rPr>
          <w:color w:val="auto"/>
          <w:sz w:val="24"/>
          <w:szCs w:val="24"/>
          <w:shd w:val="clear" w:color="auto" w:fill="FFFFFF"/>
        </w:rPr>
        <w:t xml:space="preserve"> </w:t>
      </w:r>
      <w:r w:rsidRPr="00C449EC">
        <w:rPr>
          <w:iCs/>
          <w:color w:val="auto"/>
          <w:sz w:val="24"/>
          <w:szCs w:val="24"/>
        </w:rPr>
        <w:t>Physical activity has been found to have an impact on depression and anxiety symptoms, reducing life stressors and is an important factor in attaining a healthy metal health (</w:t>
      </w:r>
      <w:r w:rsidRPr="00C449EC">
        <w:rPr>
          <w:color w:val="auto"/>
          <w:sz w:val="24"/>
          <w:szCs w:val="24"/>
          <w:shd w:val="clear" w:color="auto" w:fill="FFFFFF"/>
        </w:rPr>
        <w:t>Conn, 2010a; Sliter, Sinclair, Cheung &amp; McFadden, 2014; Conn, 2010</w:t>
      </w:r>
      <w:r w:rsidR="00EF48AE">
        <w:rPr>
          <w:color w:val="auto"/>
          <w:sz w:val="24"/>
          <w:szCs w:val="24"/>
          <w:shd w:val="clear" w:color="auto" w:fill="FFFFFF"/>
        </w:rPr>
        <w:t xml:space="preserve">b. </w:t>
      </w:r>
      <w:r w:rsidRPr="00C449EC">
        <w:rPr>
          <w:color w:val="auto"/>
          <w:sz w:val="24"/>
          <w:szCs w:val="24"/>
        </w:rPr>
        <w:t>Exercise reduces the levels of stress hormones in the body, such as adrenaline and cortisol whilst subsequently stimulating the production of endorphins which are the body’s natural mood elevators (</w:t>
      </w:r>
      <w:r w:rsidRPr="00C449EC">
        <w:rPr>
          <w:color w:val="auto"/>
          <w:sz w:val="24"/>
          <w:szCs w:val="24"/>
          <w:shd w:val="clear" w:color="auto" w:fill="FFFFFF"/>
        </w:rPr>
        <w:t xml:space="preserve">Kandola, Ashdown-Franks, Hendrikse, Sabiston &amp; Stubbs, 2019). </w:t>
      </w:r>
      <w:r w:rsidRPr="00C449EC">
        <w:rPr>
          <w:color w:val="auto"/>
          <w:sz w:val="24"/>
          <w:szCs w:val="24"/>
        </w:rPr>
        <w:t xml:space="preserve">Physical exercise reduces depressive symptoms, reduces inflammation and stimulates </w:t>
      </w:r>
      <w:r w:rsidR="00611DD6" w:rsidRPr="00C449EC">
        <w:rPr>
          <w:color w:val="auto"/>
          <w:sz w:val="24"/>
          <w:szCs w:val="24"/>
        </w:rPr>
        <w:t>several</w:t>
      </w:r>
      <w:r w:rsidRPr="00C449EC">
        <w:rPr>
          <w:color w:val="auto"/>
          <w:sz w:val="24"/>
          <w:szCs w:val="24"/>
        </w:rPr>
        <w:t xml:space="preserve"> neuroplastic processes that are concerned with depression (</w:t>
      </w:r>
      <w:r w:rsidRPr="00C449EC">
        <w:rPr>
          <w:color w:val="auto"/>
          <w:sz w:val="24"/>
          <w:szCs w:val="24"/>
          <w:shd w:val="clear" w:color="auto" w:fill="FFFFFF"/>
        </w:rPr>
        <w:t xml:space="preserve">Kandola, Ashdown-Franks, Hendrikse, Sabiston &amp; Stubbs, B., 2019; </w:t>
      </w:r>
      <w:r w:rsidRPr="00C449EC">
        <w:rPr>
          <w:color w:val="auto"/>
          <w:sz w:val="24"/>
          <w:szCs w:val="24"/>
        </w:rPr>
        <w:t>Eyre &amp; Baune, 2014</w:t>
      </w:r>
      <w:r w:rsidR="00EF48AE">
        <w:rPr>
          <w:color w:val="auto"/>
          <w:sz w:val="24"/>
          <w:szCs w:val="24"/>
        </w:rPr>
        <w:t xml:space="preserve">). </w:t>
      </w:r>
      <w:r w:rsidRPr="00C449EC">
        <w:rPr>
          <w:bCs/>
          <w:iCs/>
          <w:color w:val="auto"/>
          <w:sz w:val="24"/>
          <w:szCs w:val="24"/>
        </w:rPr>
        <w:t>Physical activity improves the body’s ability to use oxygen by improving blood flow, this results in an increase of the production of endorphins, resulting in a ‘feel good’ factor (</w:t>
      </w:r>
      <w:r w:rsidRPr="00C449EC">
        <w:rPr>
          <w:color w:val="auto"/>
          <w:sz w:val="24"/>
          <w:szCs w:val="24"/>
          <w:shd w:val="clear" w:color="auto" w:fill="FFFFFF"/>
        </w:rPr>
        <w:t xml:space="preserve">Conn, 2010b; Kandola, Ashdown-Franks, Hendrikse, J., Sabiston &amp; Stubbs, 2019; </w:t>
      </w:r>
      <w:r w:rsidRPr="00C449EC">
        <w:rPr>
          <w:color w:val="auto"/>
          <w:sz w:val="24"/>
          <w:szCs w:val="24"/>
        </w:rPr>
        <w:t>Cooney, Dwan, Greig, Lawlor, Rimer, Waugh, McMurdo &amp; Mead, 2013</w:t>
      </w:r>
      <w:r w:rsidRPr="00C449EC">
        <w:rPr>
          <w:bCs/>
          <w:iCs/>
          <w:color w:val="auto"/>
          <w:sz w:val="24"/>
          <w:szCs w:val="24"/>
        </w:rPr>
        <w:t xml:space="preserve">). </w:t>
      </w:r>
      <w:r w:rsidRPr="00C449EC">
        <w:rPr>
          <w:color w:val="auto"/>
          <w:sz w:val="24"/>
          <w:szCs w:val="24"/>
        </w:rPr>
        <w:t>Although it is clear physical activity improves psychological wellbeing by decreasing depression and anxiety symptoms, the long term benefits are difficult to attribute to physical activity and only acute benefits can be clearly associated with exercise (</w:t>
      </w:r>
      <w:r w:rsidR="001700BE" w:rsidRPr="00C449EC">
        <w:rPr>
          <w:color w:val="auto"/>
          <w:sz w:val="24"/>
          <w:szCs w:val="24"/>
        </w:rPr>
        <w:t>Bretland &amp; Thorsteinsson, 2015</w:t>
      </w:r>
      <w:r w:rsidRPr="00C449EC">
        <w:rPr>
          <w:color w:val="auto"/>
          <w:sz w:val="24"/>
          <w:szCs w:val="24"/>
          <w:shd w:val="clear" w:color="auto" w:fill="FFFFFF"/>
        </w:rPr>
        <w:t xml:space="preserve">; </w:t>
      </w:r>
      <w:r w:rsidRPr="00C449EC">
        <w:rPr>
          <w:color w:val="auto"/>
          <w:sz w:val="24"/>
          <w:szCs w:val="24"/>
        </w:rPr>
        <w:t xml:space="preserve">Eyre &amp; Baune, 2014). </w:t>
      </w:r>
    </w:p>
    <w:p w14:paraId="5ED5F8DD" w14:textId="77777777" w:rsidR="00DF404D" w:rsidRPr="00A35A67" w:rsidRDefault="00DF404D" w:rsidP="00DF404D">
      <w:pPr>
        <w:ind w:right="107"/>
        <w:jc w:val="both"/>
        <w:rPr>
          <w:sz w:val="24"/>
          <w:szCs w:val="24"/>
        </w:rPr>
      </w:pPr>
    </w:p>
    <w:p w14:paraId="60A6DF48" w14:textId="77777777" w:rsidR="00DF404D" w:rsidRDefault="00DF404D" w:rsidP="00DF404D">
      <w:pPr>
        <w:ind w:right="107"/>
        <w:jc w:val="both"/>
        <w:rPr>
          <w:sz w:val="24"/>
          <w:szCs w:val="24"/>
        </w:rPr>
      </w:pPr>
    </w:p>
    <w:p w14:paraId="7CD0AF16" w14:textId="77777777" w:rsidR="00DF404D" w:rsidRDefault="00DF404D" w:rsidP="00DF404D">
      <w:pPr>
        <w:ind w:right="107"/>
        <w:jc w:val="both"/>
        <w:rPr>
          <w:sz w:val="24"/>
          <w:szCs w:val="24"/>
        </w:rPr>
      </w:pPr>
    </w:p>
    <w:p w14:paraId="6CD9C857" w14:textId="77777777" w:rsidR="00DF404D" w:rsidRDefault="00DF404D" w:rsidP="00DF404D">
      <w:pPr>
        <w:ind w:right="107"/>
        <w:jc w:val="both"/>
        <w:rPr>
          <w:sz w:val="24"/>
          <w:szCs w:val="24"/>
        </w:rPr>
      </w:pPr>
    </w:p>
    <w:p w14:paraId="0C864CF9" w14:textId="2366AA65" w:rsidR="00E832A7" w:rsidRPr="00E832A7" w:rsidRDefault="00E832A7" w:rsidP="00E832A7">
      <w:pPr>
        <w:jc w:val="both"/>
        <w:rPr>
          <w:color w:val="auto"/>
          <w:sz w:val="24"/>
          <w:szCs w:val="24"/>
        </w:rPr>
      </w:pPr>
    </w:p>
    <w:p w14:paraId="34A5D36B" w14:textId="1B65AA13" w:rsidR="001953C4" w:rsidRDefault="00EF48AE" w:rsidP="00E832A7">
      <w:pPr>
        <w:tabs>
          <w:tab w:val="center" w:pos="4513"/>
          <w:tab w:val="left" w:pos="6616"/>
        </w:tabs>
        <w:jc w:val="both"/>
        <w:rPr>
          <w:iCs/>
          <w:sz w:val="24"/>
          <w:szCs w:val="24"/>
        </w:rPr>
      </w:pPr>
      <w:r>
        <w:rPr>
          <w:iCs/>
          <w:sz w:val="24"/>
          <w:szCs w:val="24"/>
        </w:rPr>
        <w:t>Word count - 1627</w:t>
      </w:r>
    </w:p>
    <w:p w14:paraId="5B273A36" w14:textId="27119A93" w:rsidR="00647BCB" w:rsidRDefault="00647BCB" w:rsidP="00E832A7">
      <w:pPr>
        <w:tabs>
          <w:tab w:val="center" w:pos="4513"/>
          <w:tab w:val="left" w:pos="6616"/>
        </w:tabs>
        <w:jc w:val="both"/>
        <w:rPr>
          <w:iCs/>
          <w:sz w:val="24"/>
          <w:szCs w:val="24"/>
        </w:rPr>
      </w:pPr>
    </w:p>
    <w:p w14:paraId="7447EE90" w14:textId="77777777" w:rsidR="00A27051" w:rsidRPr="00A27051" w:rsidRDefault="00A27051" w:rsidP="00A27051">
      <w:pPr>
        <w:pStyle w:val="ListParagraph"/>
        <w:ind w:right="107"/>
        <w:jc w:val="both"/>
        <w:rPr>
          <w:sz w:val="24"/>
          <w:szCs w:val="24"/>
        </w:rPr>
      </w:pPr>
      <w:bookmarkStart w:id="0" w:name="_Hlk106929646"/>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bookmarkEnd w:id="0"/>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B47D54">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37084DF2" w14:textId="1275E1F5" w:rsidR="00DE6471" w:rsidRPr="00314874" w:rsidRDefault="003B2A14" w:rsidP="00E6298B">
      <w:pPr>
        <w:ind w:right="107"/>
        <w:jc w:val="both"/>
        <w:rPr>
          <w:b/>
          <w:sz w:val="24"/>
          <w:szCs w:val="24"/>
        </w:rPr>
      </w:pPr>
      <w:r w:rsidRPr="00450C83">
        <w:rPr>
          <w:b/>
          <w:sz w:val="24"/>
          <w:szCs w:val="24"/>
        </w:rPr>
        <w:t>ANSWER:</w:t>
      </w:r>
    </w:p>
    <w:p w14:paraId="5369CEA8" w14:textId="77777777" w:rsidR="00314874" w:rsidRDefault="00314874" w:rsidP="00314874">
      <w:pPr>
        <w:ind w:right="107"/>
        <w:rPr>
          <w:b/>
          <w:sz w:val="24"/>
          <w:szCs w:val="24"/>
          <w:u w:val="single"/>
        </w:rPr>
      </w:pPr>
    </w:p>
    <w:p w14:paraId="52C1E7D7" w14:textId="77777777" w:rsidR="00314874" w:rsidRDefault="00314874" w:rsidP="003B2113">
      <w:pPr>
        <w:ind w:right="107"/>
        <w:rPr>
          <w:b/>
          <w:sz w:val="24"/>
          <w:szCs w:val="24"/>
          <w:u w:val="single"/>
        </w:rPr>
      </w:pPr>
    </w:p>
    <w:p w14:paraId="73E80DBA" w14:textId="62635343" w:rsidR="00314874" w:rsidRPr="006E0B6A" w:rsidRDefault="00314874" w:rsidP="00C449EC">
      <w:pPr>
        <w:spacing w:line="276" w:lineRule="auto"/>
        <w:ind w:right="107"/>
        <w:jc w:val="both"/>
        <w:rPr>
          <w:color w:val="auto"/>
          <w:sz w:val="24"/>
          <w:szCs w:val="24"/>
        </w:rPr>
      </w:pPr>
      <w:r w:rsidRPr="006E0B6A">
        <w:rPr>
          <w:color w:val="auto"/>
          <w:sz w:val="24"/>
          <w:szCs w:val="24"/>
        </w:rPr>
        <w:t xml:space="preserve">Within my policing role I use the national decision model (NDM) daily and my decisions are guided by this and the police code of ethics. The NDM is a values based tool that assists in providing a simple, logical and evidence based approach to policing decisions </w:t>
      </w:r>
      <w:r w:rsidR="00E61FA5" w:rsidRPr="006E0B6A">
        <w:rPr>
          <w:color w:val="auto"/>
          <w:sz w:val="24"/>
          <w:szCs w:val="24"/>
        </w:rPr>
        <w:t>(</w:t>
      </w:r>
      <w:r w:rsidRPr="006E0B6A">
        <w:rPr>
          <w:color w:val="auto"/>
          <w:sz w:val="24"/>
          <w:szCs w:val="24"/>
          <w:shd w:val="clear" w:color="auto" w:fill="FFFFFF"/>
        </w:rPr>
        <w:t xml:space="preserve">College of Policing, 2014; </w:t>
      </w:r>
      <w:r w:rsidRPr="006E0B6A">
        <w:rPr>
          <w:color w:val="auto"/>
          <w:sz w:val="24"/>
          <w:szCs w:val="24"/>
        </w:rPr>
        <w:t xml:space="preserve">Roycroft &amp; Brine, 2021). </w:t>
      </w:r>
    </w:p>
    <w:p w14:paraId="2863849E" w14:textId="77777777" w:rsidR="00314874" w:rsidRPr="006E0B6A" w:rsidRDefault="00314874" w:rsidP="00C449EC">
      <w:pPr>
        <w:spacing w:line="276" w:lineRule="auto"/>
        <w:ind w:right="107"/>
        <w:jc w:val="both"/>
        <w:rPr>
          <w:color w:val="auto"/>
          <w:sz w:val="24"/>
          <w:szCs w:val="24"/>
        </w:rPr>
      </w:pPr>
    </w:p>
    <w:p w14:paraId="0CE3788B" w14:textId="13D8E6D9" w:rsidR="00314874" w:rsidRPr="006E0B6A" w:rsidRDefault="00314874" w:rsidP="00C449EC">
      <w:pPr>
        <w:spacing w:line="276" w:lineRule="auto"/>
        <w:ind w:right="107"/>
        <w:jc w:val="both"/>
        <w:rPr>
          <w:color w:val="auto"/>
          <w:sz w:val="24"/>
          <w:szCs w:val="24"/>
        </w:rPr>
      </w:pPr>
      <w:r w:rsidRPr="006E0B6A">
        <w:rPr>
          <w:color w:val="auto"/>
          <w:sz w:val="24"/>
          <w:szCs w:val="24"/>
        </w:rPr>
        <w:t xml:space="preserve">The NDM is an essential component of policing and is vital in making decisions to spontaneous incidents and can assist in decision making and rationalising all actions taken and not taken. Gold standard is to go through each stage of the NDM, however, in fast moving incidents it is not always possible to segregate thinking in response to each model, so I had to dynamically assess my options with the overarching aim is to consider safeguarding of myself, my colleagues and the public. </w:t>
      </w:r>
      <w:bookmarkStart w:id="7" w:name="_Hlk108381268"/>
      <w:r w:rsidRPr="006E0B6A">
        <w:rPr>
          <w:color w:val="auto"/>
          <w:sz w:val="24"/>
          <w:szCs w:val="24"/>
        </w:rPr>
        <w:t>After attending these scenarios, it is vital that reflective practice is used to consciously evaluate the experience, actions, emotions and outcomes and to interpret these in order to learn, thus improving practice and experience (</w:t>
      </w:r>
      <w:r w:rsidRPr="006E0B6A">
        <w:rPr>
          <w:bCs/>
          <w:color w:val="auto"/>
          <w:sz w:val="24"/>
          <w:szCs w:val="24"/>
        </w:rPr>
        <w:t xml:space="preserve">Boud, Keogh &amp; walker 1985; Gibbs, 1988). This reflective practice should allow </w:t>
      </w:r>
      <w:r w:rsidRPr="006E0B6A">
        <w:rPr>
          <w:bCs/>
          <w:color w:val="auto"/>
          <w:sz w:val="24"/>
          <w:szCs w:val="24"/>
        </w:rPr>
        <w:lastRenderedPageBreak/>
        <w:t xml:space="preserve">individuals to have a deeper understanding of themselves, identify specific attitudes, behaviours and biases that can be action planned to result in improved behaviour (Jasper &amp; Rolfe 2011; </w:t>
      </w:r>
      <w:r w:rsidRPr="006E0B6A">
        <w:rPr>
          <w:color w:val="auto"/>
          <w:sz w:val="24"/>
          <w:szCs w:val="24"/>
          <w:shd w:val="clear" w:color="auto" w:fill="FFFFFF"/>
        </w:rPr>
        <w:t>Paterson &amp; Chapman, 2013; Moon, 2013</w:t>
      </w:r>
      <w:r w:rsidRPr="006E0B6A">
        <w:rPr>
          <w:bCs/>
          <w:color w:val="auto"/>
          <w:sz w:val="24"/>
          <w:szCs w:val="24"/>
        </w:rPr>
        <w:t xml:space="preserve">). The critical thinking that is required for reflective practice is a key component for a police officer, as all decisions should be made using the NDM where quick critical thinking is essential in allowing correct decisions to be made </w:t>
      </w:r>
      <w:r w:rsidR="00A076B8" w:rsidRPr="006E0B6A">
        <w:rPr>
          <w:bCs/>
          <w:color w:val="auto"/>
          <w:sz w:val="24"/>
          <w:szCs w:val="24"/>
        </w:rPr>
        <w:t>(College of Policing 2021</w:t>
      </w:r>
      <w:r w:rsidRPr="006E0B6A">
        <w:rPr>
          <w:bCs/>
          <w:color w:val="auto"/>
          <w:sz w:val="24"/>
          <w:szCs w:val="24"/>
        </w:rPr>
        <w:t xml:space="preserve">; </w:t>
      </w:r>
      <w:r w:rsidRPr="006E0B6A">
        <w:rPr>
          <w:color w:val="auto"/>
          <w:sz w:val="24"/>
          <w:szCs w:val="24"/>
          <w:shd w:val="clear" w:color="auto" w:fill="FFFFFF"/>
        </w:rPr>
        <w:t>College of Policing, 2014).</w:t>
      </w:r>
    </w:p>
    <w:bookmarkEnd w:id="7"/>
    <w:p w14:paraId="0D94297E" w14:textId="77777777" w:rsidR="00314874" w:rsidRPr="006E0B6A" w:rsidRDefault="00314874" w:rsidP="00C449EC">
      <w:pPr>
        <w:spacing w:line="276" w:lineRule="auto"/>
        <w:ind w:right="107"/>
        <w:jc w:val="both"/>
        <w:rPr>
          <w:color w:val="auto"/>
          <w:sz w:val="24"/>
          <w:szCs w:val="24"/>
        </w:rPr>
      </w:pPr>
    </w:p>
    <w:p w14:paraId="080874B5" w14:textId="25C8B89B" w:rsidR="00314874" w:rsidRPr="006E0B6A" w:rsidRDefault="00314874" w:rsidP="00C449EC">
      <w:pPr>
        <w:spacing w:line="276" w:lineRule="auto"/>
        <w:ind w:right="107"/>
        <w:jc w:val="both"/>
        <w:rPr>
          <w:b/>
          <w:bCs/>
          <w:color w:val="auto"/>
          <w:sz w:val="24"/>
          <w:szCs w:val="24"/>
        </w:rPr>
      </w:pPr>
      <w:r w:rsidRPr="006E0B6A">
        <w:rPr>
          <w:color w:val="auto"/>
          <w:sz w:val="24"/>
          <w:szCs w:val="24"/>
        </w:rPr>
        <w:t>Policing within diverse communities is essential competency for a police officer as it’s important to acknowledge that you cannot treat all individuals you come across the same, all individuals must be treated on their own vulnerabilities, needs and values. It’s important to acknowledge that not all individuals you come across will have the same perspectives so it’s fundamental that I uphold the code of ethics and professional standards set out by South Wales Police. Policing must be risk alert and not risk adverse so the ACPO risk principles underpin the NDM, reinforcing the key aspects of it and help officers think about and analyse professional risk taking (</w:t>
      </w:r>
      <w:r w:rsidR="00A076B8" w:rsidRPr="006E0B6A">
        <w:rPr>
          <w:color w:val="auto"/>
          <w:sz w:val="24"/>
          <w:szCs w:val="24"/>
        </w:rPr>
        <w:t>College of Policing 2020</w:t>
      </w:r>
      <w:r w:rsidRPr="006E0B6A">
        <w:rPr>
          <w:color w:val="auto"/>
          <w:sz w:val="24"/>
          <w:szCs w:val="24"/>
        </w:rPr>
        <w:t xml:space="preserve">; </w:t>
      </w:r>
      <w:r w:rsidRPr="006E0B6A">
        <w:rPr>
          <w:color w:val="auto"/>
          <w:sz w:val="24"/>
          <w:szCs w:val="24"/>
          <w:shd w:val="clear" w:color="auto" w:fill="FFFFFF"/>
        </w:rPr>
        <w:t>College of Policing, 2014)</w:t>
      </w:r>
      <w:r w:rsidRPr="006E0B6A">
        <w:rPr>
          <w:color w:val="auto"/>
          <w:sz w:val="24"/>
          <w:szCs w:val="24"/>
        </w:rPr>
        <w:t>. The ACPO risk principles are not prescriptive and professional judgement is required, balancing potential harms and ensuring actions are reasonable (</w:t>
      </w:r>
      <w:r w:rsidR="00A076B8" w:rsidRPr="006E0B6A">
        <w:rPr>
          <w:color w:val="auto"/>
          <w:sz w:val="24"/>
          <w:szCs w:val="24"/>
        </w:rPr>
        <w:t>College of Policing 2022, College of Policing 2021</w:t>
      </w:r>
      <w:r w:rsidRPr="006E0B6A">
        <w:rPr>
          <w:color w:val="auto"/>
          <w:sz w:val="24"/>
          <w:szCs w:val="24"/>
        </w:rPr>
        <w:t>)</w:t>
      </w:r>
      <w:r w:rsidR="00A076B8" w:rsidRPr="006E0B6A">
        <w:rPr>
          <w:color w:val="auto"/>
          <w:sz w:val="24"/>
          <w:szCs w:val="24"/>
        </w:rPr>
        <w:t xml:space="preserve">. </w:t>
      </w:r>
      <w:r w:rsidR="00A076B8" w:rsidRPr="006E0B6A">
        <w:rPr>
          <w:sz w:val="24"/>
          <w:szCs w:val="24"/>
        </w:rPr>
        <w:t>I will reflect on a hate crime criminal damage and assault call I attended where I will use the Gibbs Model of Reflection to reflect on my responsibilities, procedures in regard to the NDM, communication skills, tactical options, vulnerabilities and safeguarding of the victim (</w:t>
      </w:r>
      <w:r w:rsidR="00A076B8" w:rsidRPr="006E0B6A">
        <w:rPr>
          <w:bCs/>
          <w:color w:val="auto"/>
          <w:sz w:val="24"/>
          <w:szCs w:val="24"/>
        </w:rPr>
        <w:t xml:space="preserve">Gibbs, 1988).  </w:t>
      </w:r>
    </w:p>
    <w:p w14:paraId="4772047E" w14:textId="77777777" w:rsidR="00314874" w:rsidRPr="006E0B6A" w:rsidRDefault="00314874" w:rsidP="00C449EC">
      <w:pPr>
        <w:spacing w:line="276" w:lineRule="auto"/>
        <w:ind w:right="107"/>
        <w:jc w:val="both"/>
        <w:rPr>
          <w:b/>
          <w:color w:val="auto"/>
          <w:sz w:val="24"/>
          <w:szCs w:val="24"/>
          <w:u w:val="single"/>
        </w:rPr>
      </w:pPr>
    </w:p>
    <w:p w14:paraId="70F28AFE" w14:textId="15E09B8E" w:rsidR="00314874" w:rsidRPr="006E0B6A" w:rsidRDefault="00314874" w:rsidP="00C449EC">
      <w:pPr>
        <w:spacing w:line="276" w:lineRule="auto"/>
        <w:ind w:right="107"/>
        <w:jc w:val="both"/>
        <w:rPr>
          <w:color w:val="auto"/>
          <w:sz w:val="24"/>
          <w:szCs w:val="24"/>
        </w:rPr>
      </w:pPr>
      <w:r w:rsidRPr="006E0B6A">
        <w:rPr>
          <w:color w:val="auto"/>
          <w:sz w:val="24"/>
          <w:szCs w:val="24"/>
        </w:rPr>
        <w:t xml:space="preserve">I attended a call whereby two homosexual males were the victims of assault and criminal damage at their home address whereby the front windows were smashed, the word ‘paedophile’ was spray painted on their front door and one of the males had been punched to the right eye. On attending the address there was a hostile situation with several males outside the property shouting words of abuse at the two males inside, it was vital that I considered the NDM to tactically think about my options before exiting the patrol vehicle. On attending the home address, the two victims were inside very scared and gave myself and my colleague their account of what had happened. Whilst we were inside the property another brick got thrown through the living room window, so at that point myself and my colleague went outside to confront the hostile gang of three males. I remained calm and communicated with the males outside the property to try and deescalate the situation, trying to understand their perspective on the situation as this is vital to assist in making the best decision which is inclusive of the values and diversity of other’s needs. </w:t>
      </w:r>
      <w:r w:rsidRPr="006E0B6A">
        <w:rPr>
          <w:bCs/>
          <w:color w:val="auto"/>
          <w:sz w:val="24"/>
          <w:szCs w:val="24"/>
        </w:rPr>
        <w:t>It was common knowledge within the community that the one male was a registered sex offender, despite their views on this individual, my role as a police officer is to ensure the safety of everyone in the community and it’s imperative that all actions are taken to ensure this.</w:t>
      </w:r>
    </w:p>
    <w:p w14:paraId="23CB20B8" w14:textId="77777777" w:rsidR="00314874" w:rsidRPr="006E0B6A" w:rsidRDefault="00314874" w:rsidP="00C449EC">
      <w:pPr>
        <w:spacing w:line="276" w:lineRule="auto"/>
        <w:ind w:right="107"/>
        <w:jc w:val="both"/>
        <w:rPr>
          <w:color w:val="auto"/>
          <w:sz w:val="24"/>
          <w:szCs w:val="24"/>
        </w:rPr>
      </w:pPr>
    </w:p>
    <w:p w14:paraId="42B302CB" w14:textId="77777777" w:rsidR="00314874" w:rsidRPr="006E0B6A" w:rsidRDefault="00314874" w:rsidP="00C449EC">
      <w:pPr>
        <w:spacing w:line="276" w:lineRule="auto"/>
        <w:ind w:right="107"/>
        <w:jc w:val="both"/>
        <w:rPr>
          <w:color w:val="auto"/>
          <w:sz w:val="24"/>
          <w:szCs w:val="24"/>
        </w:rPr>
      </w:pPr>
      <w:r w:rsidRPr="006E0B6A">
        <w:rPr>
          <w:color w:val="auto"/>
          <w:sz w:val="24"/>
          <w:szCs w:val="24"/>
        </w:rPr>
        <w:t xml:space="preserve">The offenders were extremely aggressive and unresponsive to our tactical communications and we repeatedly told them to put down the bricks they had in their hands and stop shouting abuse as they were in a public street. At this point I considered the risk level to myself and my colleague and due to the aggressive nature of the males, the larger stature of them to </w:t>
      </w:r>
      <w:r w:rsidRPr="006E0B6A">
        <w:rPr>
          <w:color w:val="auto"/>
          <w:sz w:val="24"/>
          <w:szCs w:val="24"/>
        </w:rPr>
        <w:lastRenderedPageBreak/>
        <w:t xml:space="preserve">myself and my other female colleague, the fact we were outnumbered and they had bricks in their hands, I withdrew my baton using the </w:t>
      </w:r>
      <w:bookmarkStart w:id="8" w:name="_Hlk108381141"/>
      <w:r w:rsidRPr="006E0B6A">
        <w:rPr>
          <w:color w:val="auto"/>
          <w:sz w:val="24"/>
          <w:szCs w:val="24"/>
        </w:rPr>
        <w:t xml:space="preserve">power Section 117 PACE (1984) </w:t>
      </w:r>
      <w:bookmarkEnd w:id="8"/>
      <w:r w:rsidRPr="006E0B6A">
        <w:rPr>
          <w:color w:val="auto"/>
          <w:sz w:val="24"/>
          <w:szCs w:val="24"/>
        </w:rPr>
        <w:t xml:space="preserve">and again told the males to stop what they were doing. At this point, one of the males starting to run away and jumped over a neighbour’s garden fence, as there were only two officers present, we did not take chase but did request assistance over our personal airwaves. I then told the other two males that they were under arrest for breach of the peace and criminal damage. The males were still not compliant so myself and my colleague further used our power and used force to apply handcuffs to the males and at this point they became compliant. </w:t>
      </w:r>
    </w:p>
    <w:p w14:paraId="687EF851" w14:textId="77777777" w:rsidR="00314874" w:rsidRPr="006E0B6A" w:rsidRDefault="00314874" w:rsidP="00C449EC">
      <w:pPr>
        <w:spacing w:line="276" w:lineRule="auto"/>
        <w:ind w:right="107"/>
        <w:jc w:val="both"/>
        <w:rPr>
          <w:bCs/>
          <w:color w:val="auto"/>
          <w:sz w:val="24"/>
          <w:szCs w:val="24"/>
        </w:rPr>
      </w:pPr>
    </w:p>
    <w:p w14:paraId="6A091BB5" w14:textId="77777777" w:rsidR="00314874" w:rsidRPr="006E0B6A" w:rsidRDefault="00314874" w:rsidP="00C449EC">
      <w:pPr>
        <w:spacing w:line="276" w:lineRule="auto"/>
        <w:ind w:right="107"/>
        <w:jc w:val="both"/>
        <w:rPr>
          <w:bCs/>
          <w:color w:val="auto"/>
          <w:sz w:val="24"/>
          <w:szCs w:val="24"/>
        </w:rPr>
      </w:pPr>
      <w:r w:rsidRPr="006E0B6A">
        <w:rPr>
          <w:bCs/>
          <w:color w:val="auto"/>
          <w:sz w:val="24"/>
          <w:szCs w:val="24"/>
        </w:rPr>
        <w:t xml:space="preserve">As an inexperienced police officer, I have never dealt with a situation of this manner, so it was vital that prior to attending I gained as much knowledge of the ongoing incident whilst on route and asked for assistance when required. I used the NDM continually throughout the incident to consider tactical options in ensuring not only the victim’s safety, but mine and my colleagues as well. </w:t>
      </w:r>
    </w:p>
    <w:p w14:paraId="7A78D840" w14:textId="77777777" w:rsidR="00314874" w:rsidRPr="006E0B6A" w:rsidRDefault="00314874" w:rsidP="00C449EC">
      <w:pPr>
        <w:spacing w:line="276" w:lineRule="auto"/>
        <w:ind w:right="107"/>
        <w:jc w:val="both"/>
        <w:rPr>
          <w:bCs/>
          <w:color w:val="auto"/>
          <w:sz w:val="24"/>
          <w:szCs w:val="24"/>
        </w:rPr>
      </w:pPr>
    </w:p>
    <w:p w14:paraId="00963960" w14:textId="6626E670" w:rsidR="00314874" w:rsidRPr="006E0B6A"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6E0B6A">
        <w:rPr>
          <w:color w:val="auto"/>
          <w:sz w:val="24"/>
          <w:szCs w:val="24"/>
        </w:rPr>
        <w:t xml:space="preserve">At the time of this incident I had been a student officer on response for only three weeks, so I felt slightly unsure of my position in the team and was not very confident in my own ability. Due to my lack of experience when attending this hostile environment, I had a wave of anxiety as we attended the address and was extremely unsure as to what my first action should be. Due to the uncertainty in my own actions there was a delay in taking control of the situation and as it became more hostile the more anxious, I got, which meant I struggled to intervene with the suspects quicker. Once I took a step back in the victim’s property and gained their account it gave me breathing space, I needed to use the NDM and assess the powers and policies available to me, along with tactical options to take. I conducted a dynamic risk assessment and once a brick was again thrown through the victim’s window, I decided to tactically communicate with the hostile suspects, once this option failed I used section 117 use of force to gain compliance. On exiting the property, I was hit with a wave of confidence in my own ability to gain control of the situation, this confidence came from using the NDM to assess for the best tactical option. Once this was successful, I felt relieved and was extremely happy with the outcome but also reflected that I should have acted quicker and asked for assistance on immediate attendance at the address. </w:t>
      </w:r>
    </w:p>
    <w:p w14:paraId="6105936B" w14:textId="7B3AF137" w:rsidR="00314874" w:rsidRPr="006E0B6A"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6E0B6A">
        <w:rPr>
          <w:color w:val="auto"/>
          <w:sz w:val="24"/>
          <w:szCs w:val="24"/>
        </w:rPr>
        <w:t>The overall outcome of the situation was a positive one with two of the suspects arrested at scene and the other arrested at a later date, however, the situation as a whole could have been handled more effectively.</w:t>
      </w:r>
      <w:r w:rsidR="00B73BF6" w:rsidRPr="006E0B6A">
        <w:rPr>
          <w:color w:val="auto"/>
          <w:sz w:val="24"/>
          <w:szCs w:val="24"/>
        </w:rPr>
        <w:t xml:space="preserve"> </w:t>
      </w:r>
      <w:r w:rsidRPr="006E0B6A">
        <w:rPr>
          <w:color w:val="auto"/>
          <w:sz w:val="24"/>
          <w:szCs w:val="24"/>
        </w:rPr>
        <w:t>Ideally, I should have gathered further information and intelligence, allowing me to complete a more thorough dynamic risk assessment on route to the call by completing PNC checks on the linked suspects and victims, this would have given me a deeper understanding of the unfolding situation. By having this vital information and completed a risk assessment on route this would have provided me with a wider variety of strategies to chose from, such as calling for back up on the way to the call. By using a strategy such as this, the situation would have de-escalated quicker, and the use of force power when withdrawing my baton may not have been needed</w:t>
      </w:r>
      <w:r w:rsidR="00B73BF6" w:rsidRPr="006E0B6A">
        <w:rPr>
          <w:b/>
          <w:bCs/>
          <w:color w:val="auto"/>
          <w:sz w:val="24"/>
          <w:szCs w:val="24"/>
        </w:rPr>
        <w:t xml:space="preserve"> (</w:t>
      </w:r>
      <w:r w:rsidRPr="006E0B6A">
        <w:rPr>
          <w:color w:val="auto"/>
          <w:sz w:val="24"/>
          <w:szCs w:val="24"/>
        </w:rPr>
        <w:t>Roycroft &amp;  Brine, 2021).</w:t>
      </w:r>
    </w:p>
    <w:p w14:paraId="3958576A" w14:textId="2C1C7010" w:rsidR="00314874" w:rsidRPr="006E0B6A"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6E0B6A">
        <w:rPr>
          <w:color w:val="auto"/>
          <w:sz w:val="24"/>
          <w:szCs w:val="24"/>
        </w:rPr>
        <w:lastRenderedPageBreak/>
        <w:t>The force used within this scenario was proportionate and reasonable to the risk posed to myself, my colleague and the victims. The first tactical option used was tactical communications, once this had failed and the risk was still high, then use of force was used to gain compliance with the hostile suspects and minimise risk to all those present. I withdrew my baton due to the aggressive nature of the suspects, them being bigger in stature than myself and due to them having a weapon, I believe this use of force was reasonable in these cir</w:t>
      </w:r>
      <w:r w:rsidR="006E0B6A" w:rsidRPr="006E0B6A">
        <w:rPr>
          <w:color w:val="auto"/>
          <w:sz w:val="24"/>
          <w:szCs w:val="24"/>
        </w:rPr>
        <w:t xml:space="preserve">cumstances to gain compliance. </w:t>
      </w:r>
    </w:p>
    <w:p w14:paraId="0D1E552D" w14:textId="1602B94C" w:rsidR="00314874" w:rsidRPr="006E0B6A"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6E0B6A">
        <w:rPr>
          <w:color w:val="auto"/>
          <w:sz w:val="24"/>
          <w:szCs w:val="24"/>
        </w:rPr>
        <w:t xml:space="preserve">In this specific situation, I believe I handled the sensitivities of the case well, with it already being public knowledge that the one victim was a registered sex offender, when people gathered from the street to see what was happening, I did not disclose any details in regard to what the suspects were targeting the males for. </w:t>
      </w:r>
      <w:r w:rsidR="00EF48AE" w:rsidRPr="006E0B6A">
        <w:rPr>
          <w:color w:val="auto"/>
          <w:sz w:val="24"/>
          <w:szCs w:val="24"/>
        </w:rPr>
        <w:t>This is challenging when trying to engage with the public and reassure them that the issue is under control and there is nothing to worry about without disclosing information that does not need to be disclosed. I believe I acted in a professional and proficient manner during this call, although it was an extremely stressful and challenging situation, as an inexperienced officer I acted with confidence which helped achieve a positive result.</w:t>
      </w:r>
      <w:r w:rsidR="006E0B6A" w:rsidRPr="006E0B6A">
        <w:rPr>
          <w:color w:val="auto"/>
          <w:sz w:val="24"/>
          <w:szCs w:val="24"/>
        </w:rPr>
        <w:t xml:space="preserve"> My greatest skillset is my tactical communications, most situations can be handled with good communication skills and this should be the first tactical option. By having good communication skills this prevents situations from escalating and becoming hostile, however, this isn’t always the case as was shown  in this instance. So contingency plans must be made on arrival to the incident, and a dynamic risk assessment should be completed to identify the next tactical option, such as use of force. </w:t>
      </w:r>
    </w:p>
    <w:p w14:paraId="70C4DC71" w14:textId="77777777" w:rsidR="00B73BF6" w:rsidRPr="006E0B6A" w:rsidRDefault="00B73BF6" w:rsidP="00C449EC">
      <w:pPr>
        <w:spacing w:line="276" w:lineRule="auto"/>
        <w:ind w:right="107"/>
        <w:jc w:val="both"/>
        <w:rPr>
          <w:color w:val="auto"/>
          <w:sz w:val="24"/>
          <w:szCs w:val="24"/>
        </w:rPr>
      </w:pPr>
    </w:p>
    <w:p w14:paraId="0E8379FD" w14:textId="0D8256CC" w:rsidR="00314874" w:rsidRPr="006E0B6A" w:rsidRDefault="00314874" w:rsidP="00C449EC">
      <w:pPr>
        <w:spacing w:line="276" w:lineRule="auto"/>
        <w:ind w:right="107"/>
        <w:jc w:val="both"/>
        <w:rPr>
          <w:color w:val="auto"/>
          <w:sz w:val="24"/>
          <w:szCs w:val="24"/>
        </w:rPr>
      </w:pPr>
      <w:r w:rsidRPr="006E0B6A">
        <w:rPr>
          <w:color w:val="auto"/>
          <w:sz w:val="24"/>
          <w:szCs w:val="24"/>
        </w:rPr>
        <w:t xml:space="preserve">All situations officers attend are dynamic and at any point it can go from a safe and compliant environment to a hostile and dangerous one, so a dynamic risk assessment should be completed whilst the NDM needs to be continually assessed to ensure the safety of officers and the public </w:t>
      </w:r>
      <w:r w:rsidR="00A076B8" w:rsidRPr="006E0B6A">
        <w:rPr>
          <w:color w:val="auto"/>
          <w:sz w:val="24"/>
          <w:szCs w:val="24"/>
        </w:rPr>
        <w:t>(</w:t>
      </w:r>
      <w:r w:rsidRPr="006E0B6A">
        <w:rPr>
          <w:color w:val="auto"/>
          <w:sz w:val="24"/>
          <w:szCs w:val="24"/>
          <w:shd w:val="clear" w:color="auto" w:fill="FFFFFF"/>
        </w:rPr>
        <w:t xml:space="preserve">College of Policing, 2014; </w:t>
      </w:r>
      <w:r w:rsidRPr="006E0B6A">
        <w:rPr>
          <w:color w:val="auto"/>
          <w:sz w:val="24"/>
          <w:szCs w:val="24"/>
        </w:rPr>
        <w:t xml:space="preserve">Roycroft &amp;  Brine, 2021; </w:t>
      </w:r>
      <w:r w:rsidRPr="006E0B6A">
        <w:rPr>
          <w:color w:val="auto"/>
          <w:sz w:val="24"/>
          <w:szCs w:val="24"/>
          <w:shd w:val="clear" w:color="auto" w:fill="FFFFFF"/>
        </w:rPr>
        <w:t>College of Policing, 2012).</w:t>
      </w:r>
      <w:r w:rsidRPr="006E0B6A">
        <w:rPr>
          <w:color w:val="auto"/>
          <w:sz w:val="24"/>
          <w:szCs w:val="24"/>
        </w:rPr>
        <w:t xml:space="preserve"> Considering my lack of experience in hostile environments this specific situation was handled well by myself, ensuring I immediately assessed the situation and considered my tactical options in relation to force policy, risk assessment and impact factors. My consideration of the NDM on initial attendance allowed for me to understand my powers and policies in terms of the aggressors in this situation, with my powers to arrest on breach of the peace</w:t>
      </w:r>
      <w:r w:rsidR="00A076B8" w:rsidRPr="006E0B6A">
        <w:rPr>
          <w:color w:val="auto"/>
          <w:sz w:val="24"/>
          <w:szCs w:val="24"/>
        </w:rPr>
        <w:t xml:space="preserve">. </w:t>
      </w:r>
    </w:p>
    <w:p w14:paraId="64EB8559" w14:textId="77777777" w:rsidR="00314874" w:rsidRPr="006E0B6A" w:rsidRDefault="00314874" w:rsidP="00C449EC">
      <w:pPr>
        <w:spacing w:line="276" w:lineRule="auto"/>
        <w:ind w:right="107"/>
        <w:jc w:val="both"/>
        <w:rPr>
          <w:color w:val="auto"/>
          <w:sz w:val="24"/>
          <w:szCs w:val="24"/>
        </w:rPr>
      </w:pPr>
    </w:p>
    <w:p w14:paraId="3A678824" w14:textId="7743514B" w:rsidR="00314874" w:rsidRPr="006E0B6A" w:rsidRDefault="00314874" w:rsidP="00C449EC">
      <w:pPr>
        <w:spacing w:line="276" w:lineRule="auto"/>
        <w:ind w:right="107"/>
        <w:jc w:val="both"/>
        <w:rPr>
          <w:color w:val="auto"/>
          <w:sz w:val="24"/>
          <w:szCs w:val="24"/>
        </w:rPr>
      </w:pPr>
      <w:r w:rsidRPr="006E0B6A">
        <w:rPr>
          <w:color w:val="auto"/>
          <w:sz w:val="24"/>
          <w:szCs w:val="24"/>
        </w:rPr>
        <w:t xml:space="preserve">I used the powers available to me well and once my tactical option of tactical communications was not successful, I proportionately used my use of force power. I have learnt that sometimes </w:t>
      </w:r>
      <w:r w:rsidR="006E0B6A" w:rsidRPr="006E0B6A">
        <w:rPr>
          <w:color w:val="auto"/>
          <w:sz w:val="24"/>
          <w:szCs w:val="24"/>
        </w:rPr>
        <w:t xml:space="preserve">the </w:t>
      </w:r>
      <w:r w:rsidRPr="006E0B6A">
        <w:rPr>
          <w:color w:val="auto"/>
          <w:sz w:val="24"/>
          <w:szCs w:val="24"/>
        </w:rPr>
        <w:t xml:space="preserve">use of force is required to gain compliance for hostile offenders and the escalation from tactical communications needs to be swift if there is risk to all person’s present. In future situations like this I would try to gain compliance on immediately attendance instead of leaving the hostility grow by not approaching the suspects. If I had immediately spoken with the suspects, I may have been able to use tactical communications to resolve the situation but as I let them continue with their behaviour, they became more and more hostile. </w:t>
      </w:r>
      <w:r w:rsidR="006E0B6A" w:rsidRPr="006E0B6A">
        <w:rPr>
          <w:color w:val="auto"/>
          <w:sz w:val="24"/>
          <w:szCs w:val="24"/>
        </w:rPr>
        <w:t xml:space="preserve">I have learnt that although I may be unsure of my own abilities at calls, I </w:t>
      </w:r>
      <w:r w:rsidR="006E0B6A" w:rsidRPr="006E0B6A">
        <w:rPr>
          <w:color w:val="auto"/>
          <w:sz w:val="24"/>
          <w:szCs w:val="24"/>
        </w:rPr>
        <w:lastRenderedPageBreak/>
        <w:t xml:space="preserve">must ensure I act on the skillset I have gained during my extensive training and back my own ability. </w:t>
      </w:r>
    </w:p>
    <w:p w14:paraId="30DE9AA1" w14:textId="77777777" w:rsidR="00314874" w:rsidRPr="006E0B6A" w:rsidRDefault="00314874" w:rsidP="00C449EC">
      <w:pPr>
        <w:spacing w:line="276" w:lineRule="auto"/>
        <w:ind w:right="107"/>
        <w:jc w:val="both"/>
        <w:rPr>
          <w:color w:val="auto"/>
          <w:sz w:val="24"/>
          <w:szCs w:val="24"/>
        </w:rPr>
      </w:pPr>
    </w:p>
    <w:p w14:paraId="7BFC2BDC" w14:textId="565FE4E9" w:rsidR="00314874" w:rsidRPr="006E0B6A" w:rsidRDefault="00314874" w:rsidP="00C449EC">
      <w:pPr>
        <w:spacing w:line="276" w:lineRule="auto"/>
        <w:ind w:right="107"/>
        <w:jc w:val="both"/>
        <w:rPr>
          <w:color w:val="auto"/>
          <w:sz w:val="24"/>
          <w:szCs w:val="24"/>
        </w:rPr>
      </w:pPr>
      <w:r w:rsidRPr="006E0B6A">
        <w:rPr>
          <w:color w:val="auto"/>
          <w:sz w:val="24"/>
          <w:szCs w:val="24"/>
        </w:rPr>
        <w:t>My decision to use my power of arrest was necessary to protect vulnerable persons and prevent further offences taking place. These necessities allow me to use my power of section 117 PACE to use force and place a person in handcuffs, taking away their liberty which is article 5 of the Human Rights Act 1998. Right to liberty is a limited right and when proportionate this can be restricted, in this circumstance I used my powers to legally detain the suspect and this was done for a fa</w:t>
      </w:r>
      <w:r w:rsidR="006E0B6A" w:rsidRPr="006E0B6A">
        <w:rPr>
          <w:color w:val="auto"/>
          <w:sz w:val="24"/>
          <w:szCs w:val="24"/>
        </w:rPr>
        <w:t>ir and valid reason (Roycroft &amp;</w:t>
      </w:r>
      <w:r w:rsidRPr="006E0B6A">
        <w:rPr>
          <w:color w:val="auto"/>
          <w:sz w:val="24"/>
          <w:szCs w:val="24"/>
        </w:rPr>
        <w:t xml:space="preserve"> Brine, 2021; </w:t>
      </w:r>
      <w:r w:rsidRPr="006E0B6A">
        <w:rPr>
          <w:color w:val="auto"/>
          <w:sz w:val="24"/>
          <w:szCs w:val="24"/>
          <w:shd w:val="clear" w:color="auto" w:fill="FFFFFF"/>
        </w:rPr>
        <w:t>College of Policing, 2012</w:t>
      </w:r>
      <w:r w:rsidR="00B73BF6" w:rsidRPr="006E0B6A">
        <w:rPr>
          <w:color w:val="auto"/>
          <w:sz w:val="24"/>
          <w:szCs w:val="24"/>
          <w:shd w:val="clear" w:color="auto" w:fill="FFFFFF"/>
        </w:rPr>
        <w:t>)</w:t>
      </w:r>
    </w:p>
    <w:p w14:paraId="142B9C4C" w14:textId="77777777" w:rsidR="00314874" w:rsidRPr="006E0B6A" w:rsidRDefault="00314874" w:rsidP="00C449EC">
      <w:pPr>
        <w:spacing w:line="276" w:lineRule="auto"/>
        <w:ind w:right="107"/>
        <w:jc w:val="both"/>
        <w:rPr>
          <w:color w:val="auto"/>
          <w:sz w:val="24"/>
          <w:szCs w:val="24"/>
        </w:rPr>
      </w:pPr>
    </w:p>
    <w:p w14:paraId="5F129C5B" w14:textId="1323CDBC" w:rsidR="00314874" w:rsidRPr="006E0B6A" w:rsidRDefault="00314874" w:rsidP="00C449EC">
      <w:pPr>
        <w:spacing w:line="276" w:lineRule="auto"/>
        <w:ind w:right="107"/>
        <w:jc w:val="both"/>
        <w:rPr>
          <w:color w:val="auto"/>
          <w:sz w:val="24"/>
          <w:szCs w:val="24"/>
        </w:rPr>
      </w:pPr>
      <w:r w:rsidRPr="006E0B6A">
        <w:rPr>
          <w:color w:val="auto"/>
          <w:sz w:val="24"/>
          <w:szCs w:val="24"/>
        </w:rPr>
        <w:t>From this experience I am now more aware of the need of being assertive in these scenarios and to exert confidence, even if I am not feeling confident due to my lack of experience. I have learnt that on route to a call the dynamic risk assessment needs to be completed with the information available and if officers feel necessary further assistance can be requested.</w:t>
      </w:r>
      <w:r w:rsidR="00EF48AE" w:rsidRPr="006E0B6A">
        <w:rPr>
          <w:color w:val="auto"/>
          <w:sz w:val="24"/>
          <w:szCs w:val="24"/>
        </w:rPr>
        <w:t xml:space="preserve"> The information element of the </w:t>
      </w:r>
      <w:r w:rsidR="006E0B6A" w:rsidRPr="006E0B6A">
        <w:rPr>
          <w:color w:val="auto"/>
          <w:sz w:val="24"/>
          <w:szCs w:val="24"/>
        </w:rPr>
        <w:t>National Decision Model</w:t>
      </w:r>
      <w:r w:rsidR="00EF48AE" w:rsidRPr="006E0B6A">
        <w:rPr>
          <w:color w:val="auto"/>
          <w:sz w:val="24"/>
          <w:szCs w:val="24"/>
        </w:rPr>
        <w:t xml:space="preserve"> is vital when starting to think about tactical options available, without all available information I cannot make the best informed decision. </w:t>
      </w:r>
      <w:r w:rsidR="006E0B6A" w:rsidRPr="006E0B6A">
        <w:rPr>
          <w:color w:val="auto"/>
          <w:sz w:val="24"/>
          <w:szCs w:val="24"/>
        </w:rPr>
        <w:t>By gaining as much information as possible prior to attending incidents then I can safeguard myself, my colleagues and everyone involved in the incident better as I can plan and create a contingency plan. My lack of knowledge on this required information</w:t>
      </w:r>
      <w:r w:rsidR="00EF48AE" w:rsidRPr="006E0B6A">
        <w:rPr>
          <w:color w:val="auto"/>
          <w:sz w:val="24"/>
          <w:szCs w:val="24"/>
        </w:rPr>
        <w:t xml:space="preserve"> can result in poor decision making in future calls that could put myself, my colleagues and the public in harms way. So in future I will ensure I have exhausted all options in regards to gaining as much information about the incident as possible on route, including </w:t>
      </w:r>
      <w:r w:rsidR="006E0B6A" w:rsidRPr="006E0B6A">
        <w:rPr>
          <w:color w:val="auto"/>
          <w:sz w:val="24"/>
          <w:szCs w:val="24"/>
        </w:rPr>
        <w:t>person’s</w:t>
      </w:r>
      <w:r w:rsidR="00EF48AE" w:rsidRPr="006E0B6A">
        <w:rPr>
          <w:color w:val="auto"/>
          <w:sz w:val="24"/>
          <w:szCs w:val="24"/>
        </w:rPr>
        <w:t xml:space="preserve"> checks, information from the police control centre, intelligence reports and previous occurrences.</w:t>
      </w:r>
      <w:r w:rsidR="006E0B6A" w:rsidRPr="006E0B6A">
        <w:rPr>
          <w:color w:val="auto"/>
          <w:sz w:val="24"/>
          <w:szCs w:val="24"/>
        </w:rPr>
        <w:t xml:space="preserve"> By completing these required checks I can identify high risk persons prior to attending and any warning markers they may have such as carrying weapons, to give myself the best tactical options on attendance.</w:t>
      </w:r>
      <w:r w:rsidRPr="006E0B6A">
        <w:rPr>
          <w:color w:val="auto"/>
          <w:sz w:val="24"/>
          <w:szCs w:val="24"/>
        </w:rPr>
        <w:t xml:space="preserve"> I have gained a significant insight from this situation where I am now aware of the implications of not acting immediately in hostile situations, even when I am not confident in my own ability I must continually dynamically risk assess the ever changing situation, consider the tactical options to myself, the powers and policies I have at my disposal and consider the best course of action for the safety of all involved. I have learned that I must be confident in my own ability to take charge of situations and complete this in a safe manner by being risk alert (</w:t>
      </w:r>
      <w:r w:rsidRPr="006E0B6A">
        <w:rPr>
          <w:color w:val="auto"/>
          <w:sz w:val="24"/>
          <w:szCs w:val="24"/>
          <w:shd w:val="clear" w:color="auto" w:fill="FFFFFF"/>
        </w:rPr>
        <w:t>College of Policing, 2012).</w:t>
      </w:r>
    </w:p>
    <w:p w14:paraId="1A47A78E" w14:textId="24CB0C9C" w:rsidR="00640B52" w:rsidRDefault="00640B52" w:rsidP="00E6298B">
      <w:pPr>
        <w:ind w:right="107"/>
        <w:jc w:val="both"/>
        <w:rPr>
          <w:rFonts w:asciiTheme="minorHAnsi" w:hAnsiTheme="minorHAnsi" w:cstheme="minorHAnsi"/>
          <w:color w:val="FF0000"/>
          <w:sz w:val="24"/>
          <w:szCs w:val="24"/>
        </w:rPr>
      </w:pPr>
    </w:p>
    <w:p w14:paraId="1CAF832F" w14:textId="65E9523F" w:rsidR="006E0B6A" w:rsidRDefault="006E0B6A" w:rsidP="00E6298B">
      <w:pPr>
        <w:ind w:right="107"/>
        <w:jc w:val="both"/>
        <w:rPr>
          <w:rFonts w:asciiTheme="minorHAnsi" w:hAnsiTheme="minorHAnsi" w:cstheme="minorHAnsi"/>
          <w:color w:val="FF0000"/>
          <w:sz w:val="24"/>
          <w:szCs w:val="24"/>
        </w:rPr>
      </w:pPr>
    </w:p>
    <w:p w14:paraId="43052642" w14:textId="67B7B670" w:rsidR="006E0B6A" w:rsidRPr="006E0B6A" w:rsidRDefault="006E0B6A" w:rsidP="00E6298B">
      <w:pPr>
        <w:ind w:right="107"/>
        <w:jc w:val="both"/>
        <w:rPr>
          <w:b/>
          <w:color w:val="auto"/>
          <w:u w:val="single"/>
          <w:shd w:val="clear" w:color="auto" w:fill="FFFFFF"/>
        </w:rPr>
      </w:pPr>
      <w:r w:rsidRPr="006E0B6A">
        <w:rPr>
          <w:rFonts w:asciiTheme="minorHAnsi" w:hAnsiTheme="minorHAnsi" w:cstheme="minorHAnsi"/>
          <w:b/>
          <w:color w:val="auto"/>
          <w:sz w:val="24"/>
          <w:szCs w:val="24"/>
        </w:rPr>
        <w:t>Word Count – 2,404</w:t>
      </w:r>
    </w:p>
    <w:p w14:paraId="7FA7A120" w14:textId="5CDD50D8" w:rsidR="00EF48AE" w:rsidRDefault="00EF48AE" w:rsidP="00E6298B">
      <w:pPr>
        <w:ind w:right="107"/>
        <w:jc w:val="both"/>
        <w:rPr>
          <w:b/>
          <w:color w:val="222222"/>
          <w:u w:val="single"/>
          <w:shd w:val="clear" w:color="auto" w:fill="FFFFFF"/>
        </w:rPr>
      </w:pPr>
    </w:p>
    <w:p w14:paraId="31735100" w14:textId="77777777" w:rsidR="00EF48AE" w:rsidRDefault="00EF48AE" w:rsidP="00E6298B">
      <w:pPr>
        <w:ind w:right="107"/>
        <w:jc w:val="both"/>
        <w:rPr>
          <w:b/>
          <w:color w:val="222222"/>
          <w:u w:val="single"/>
          <w:shd w:val="clear" w:color="auto" w:fill="FFFFFF"/>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lastRenderedPageBreak/>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w:t>
            </w:r>
            <w:bookmarkStart w:id="9" w:name="_Hlk107084890"/>
            <w:r w:rsidRPr="28A9B94D">
              <w:rPr>
                <w:sz w:val="24"/>
                <w:szCs w:val="24"/>
              </w:rPr>
              <w:t xml:space="preserve">social and legislative contexts </w:t>
            </w:r>
            <w:bookmarkEnd w:id="9"/>
            <w:r w:rsidRPr="28A9B94D">
              <w:rPr>
                <w:sz w:val="24"/>
                <w:szCs w:val="24"/>
              </w:rPr>
              <w:t xml:space="preserve">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5862B7D1" w:rsidR="00112751" w:rsidRDefault="00112751" w:rsidP="00E6298B">
      <w:pPr>
        <w:ind w:right="107"/>
        <w:jc w:val="both"/>
        <w:rPr>
          <w:b/>
          <w:sz w:val="24"/>
          <w:szCs w:val="24"/>
        </w:rPr>
      </w:pPr>
      <w:r w:rsidRPr="00450C83">
        <w:rPr>
          <w:b/>
          <w:sz w:val="24"/>
          <w:szCs w:val="24"/>
        </w:rPr>
        <w:t>ANSWER:</w:t>
      </w:r>
    </w:p>
    <w:p w14:paraId="5E32BD04" w14:textId="5B8A3877" w:rsidR="003B2113" w:rsidRPr="006E0B6A" w:rsidRDefault="003B2113" w:rsidP="00FD703A">
      <w:pPr>
        <w:ind w:right="107"/>
        <w:jc w:val="both"/>
        <w:rPr>
          <w:b/>
          <w:sz w:val="24"/>
          <w:szCs w:val="24"/>
        </w:rPr>
      </w:pPr>
    </w:p>
    <w:p w14:paraId="225B79BE" w14:textId="0A647BD3" w:rsidR="00A076B8" w:rsidRPr="006E0B6A" w:rsidRDefault="003B2113" w:rsidP="00FD703A">
      <w:pPr>
        <w:spacing w:line="276" w:lineRule="auto"/>
        <w:jc w:val="both"/>
        <w:rPr>
          <w:sz w:val="24"/>
          <w:szCs w:val="24"/>
        </w:rPr>
      </w:pPr>
      <w:r w:rsidRPr="006E0B6A">
        <w:rPr>
          <w:sz w:val="24"/>
          <w:szCs w:val="24"/>
        </w:rPr>
        <w:t>The poli</w:t>
      </w:r>
      <w:r w:rsidR="0010023F" w:rsidRPr="006E0B6A">
        <w:rPr>
          <w:sz w:val="24"/>
          <w:szCs w:val="24"/>
        </w:rPr>
        <w:t>ce codes of practice were issued</w:t>
      </w:r>
      <w:r w:rsidRPr="006E0B6A">
        <w:rPr>
          <w:sz w:val="24"/>
          <w:szCs w:val="24"/>
        </w:rPr>
        <w:t xml:space="preserve"> under the Police and Criminal Evidence Act 1984 (PACE) and regulate police powers and policies whilst protecting public rights (Home Office, 2013). </w:t>
      </w:r>
      <w:r w:rsidR="0010023F" w:rsidRPr="006E0B6A">
        <w:rPr>
          <w:sz w:val="24"/>
          <w:szCs w:val="24"/>
        </w:rPr>
        <w:t xml:space="preserve">It’s vital I follow the regulations within PACE 1984, as if I deviate from this then it would be illegal and I would not be conducting my duties with honesty and integrity. </w:t>
      </w:r>
      <w:r w:rsidRPr="006E0B6A">
        <w:rPr>
          <w:sz w:val="24"/>
          <w:szCs w:val="24"/>
        </w:rPr>
        <w:t>Alongside this, as a police constable when dealing with victims I follow the Code of Practice for Victims of Crime which sets out the minimum standards that must be provided to victims of crime. These victims should be treated in a professional manner without any discrimination (Ministry of Justice, 2021). I will reflect on a domestic violence call I attended where I will use the Gibbs Model of Reflection to reflect on my responsibilities, procedures in regard to the codes of practice, vulnerabilities and safeguarding of the victim</w:t>
      </w:r>
      <w:r w:rsidR="00A076B8" w:rsidRPr="006E0B6A">
        <w:rPr>
          <w:sz w:val="24"/>
          <w:szCs w:val="24"/>
        </w:rPr>
        <w:t xml:space="preserve"> (</w:t>
      </w:r>
      <w:r w:rsidR="00A076B8" w:rsidRPr="006E0B6A">
        <w:rPr>
          <w:bCs/>
          <w:color w:val="auto"/>
          <w:sz w:val="24"/>
          <w:szCs w:val="24"/>
        </w:rPr>
        <w:t>Gibbs, 1988).</w:t>
      </w:r>
      <w:r w:rsidR="0010023F" w:rsidRPr="006E0B6A">
        <w:rPr>
          <w:bCs/>
          <w:color w:val="auto"/>
          <w:sz w:val="24"/>
          <w:szCs w:val="24"/>
        </w:rPr>
        <w:t xml:space="preserve"> When attending calls, my number one priority is safeguarding, this safeguarding is for everyone involved directly and indirectly by the incident. I must ensure I safeguard myself, my colleagues, victims, witnesses, suspects and any other members of the public. Although, as a police officer it’s vital I look to gain initial ‘golden hour’ evidence that can be vital to an investigation, this never takes priority over safeguarding. ‘Golden hour’ evidence, is evidence that is only available in the initial stages of an investigation, for example, in the scenario I’ll discuss in this essay there was </w:t>
      </w:r>
      <w:r w:rsidR="00FD703A" w:rsidRPr="006E0B6A">
        <w:rPr>
          <w:bCs/>
          <w:color w:val="auto"/>
          <w:sz w:val="24"/>
          <w:szCs w:val="24"/>
        </w:rPr>
        <w:t xml:space="preserve">photographic evidence available of injuries to the victim. If left until a later date, a gash across the face at the time of attendance may look severe with a lot of blood, then 4 days later may just be a small cut, the visual impact of the assault will be diminished by not gaining this ‘golden hour’ evidence, thus, impacting the investigation. </w:t>
      </w:r>
      <w:r w:rsidR="0010023F" w:rsidRPr="006E0B6A">
        <w:rPr>
          <w:bCs/>
          <w:color w:val="auto"/>
          <w:sz w:val="24"/>
          <w:szCs w:val="24"/>
        </w:rPr>
        <w:t xml:space="preserve"> </w:t>
      </w:r>
      <w:r w:rsidR="00A076B8" w:rsidRPr="006E0B6A">
        <w:rPr>
          <w:bCs/>
          <w:color w:val="auto"/>
          <w:sz w:val="24"/>
          <w:szCs w:val="24"/>
        </w:rPr>
        <w:t xml:space="preserve">  </w:t>
      </w:r>
    </w:p>
    <w:p w14:paraId="61FFE36D" w14:textId="77777777" w:rsidR="00A076B8" w:rsidRPr="006E0B6A" w:rsidRDefault="00A076B8" w:rsidP="00FD703A">
      <w:pPr>
        <w:spacing w:line="276" w:lineRule="auto"/>
        <w:jc w:val="both"/>
        <w:rPr>
          <w:bCs/>
          <w:color w:val="auto"/>
          <w:sz w:val="24"/>
          <w:szCs w:val="24"/>
        </w:rPr>
      </w:pPr>
    </w:p>
    <w:p w14:paraId="10BDF5A6" w14:textId="4F1D439E" w:rsidR="003B2113" w:rsidRPr="006E0B6A" w:rsidRDefault="003B2113" w:rsidP="00FD703A">
      <w:pPr>
        <w:spacing w:line="276" w:lineRule="auto"/>
        <w:jc w:val="both"/>
        <w:rPr>
          <w:sz w:val="24"/>
          <w:szCs w:val="24"/>
        </w:rPr>
      </w:pPr>
      <w:r w:rsidRPr="006E0B6A">
        <w:rPr>
          <w:sz w:val="24"/>
          <w:szCs w:val="24"/>
        </w:rPr>
        <w:t xml:space="preserve">Policing in the current climate has proved difficult within a global pandemic and this has created tensions between police and the communities, with transparency being an issue with </w:t>
      </w:r>
      <w:r w:rsidRPr="006E0B6A">
        <w:rPr>
          <w:sz w:val="24"/>
          <w:szCs w:val="24"/>
        </w:rPr>
        <w:lastRenderedPageBreak/>
        <w:t>Covid breaches and lack of police action.</w:t>
      </w:r>
      <w:r w:rsidR="00C67728" w:rsidRPr="006E0B6A">
        <w:rPr>
          <w:sz w:val="24"/>
          <w:szCs w:val="24"/>
        </w:rPr>
        <w:t xml:space="preserve"> A respect and trust from the community we police is essential in ensuring we gain successful outcomes from crimes and prevent further crime occurring.</w:t>
      </w:r>
      <w:r w:rsidRPr="006E0B6A">
        <w:rPr>
          <w:sz w:val="24"/>
          <w:szCs w:val="24"/>
        </w:rPr>
        <w:t xml:space="preserve"> </w:t>
      </w:r>
      <w:r w:rsidR="00A076B8" w:rsidRPr="006E0B6A">
        <w:rPr>
          <w:sz w:val="24"/>
          <w:szCs w:val="24"/>
        </w:rPr>
        <w:t>T</w:t>
      </w:r>
      <w:r w:rsidRPr="006E0B6A">
        <w:rPr>
          <w:sz w:val="24"/>
          <w:szCs w:val="24"/>
        </w:rPr>
        <w:t xml:space="preserve">he policing organisation has difficulty in accepting individuals who do not conform to idealistic imagine of a typical ‘bobby’ so recruitment of more diverse individuals is often missed. Within the police in the current climate there is an issue in the police representing the community they police, with the strict selection criteria weeding out the unconventional and unorthodox. There are strict standards in policing in terms of hairstyles, make up, piercings, jewellery and tattoos, then taking into account other factors such as disabilities, mental and physical health. It is unrealistic and unnecessary to expect the police force to be as ethnically diverse as the community they police, however, it is vital the police continue to be innovative in their recruitment process to engage with their community. </w:t>
      </w:r>
      <w:r w:rsidR="00FD703A" w:rsidRPr="006E0B6A">
        <w:rPr>
          <w:sz w:val="24"/>
          <w:szCs w:val="24"/>
        </w:rPr>
        <w:t xml:space="preserve">As a police force we ‘police by consent’, so to be able to do this it’s vital the police force resembles the communities they are policing, this will help develop respect and understanding between the police and their communities. </w:t>
      </w:r>
    </w:p>
    <w:p w14:paraId="424F1AD4" w14:textId="0A7C5988" w:rsidR="00C67728" w:rsidRPr="006E0B6A" w:rsidRDefault="00C67728" w:rsidP="00FD703A">
      <w:pPr>
        <w:spacing w:line="276" w:lineRule="auto"/>
        <w:jc w:val="both"/>
        <w:rPr>
          <w:sz w:val="24"/>
          <w:szCs w:val="24"/>
        </w:rPr>
      </w:pPr>
    </w:p>
    <w:p w14:paraId="4CC7730E" w14:textId="56FE32E4" w:rsidR="00C67728" w:rsidRPr="006E0B6A" w:rsidRDefault="00C67728" w:rsidP="00FD703A">
      <w:pPr>
        <w:spacing w:line="276" w:lineRule="auto"/>
        <w:jc w:val="both"/>
        <w:rPr>
          <w:sz w:val="24"/>
          <w:szCs w:val="24"/>
        </w:rPr>
      </w:pPr>
      <w:r w:rsidRPr="006E0B6A">
        <w:rPr>
          <w:sz w:val="24"/>
          <w:szCs w:val="24"/>
        </w:rPr>
        <w:t xml:space="preserve">I will reflect on a domestic violence assault emergency response incident that I attended where the </w:t>
      </w:r>
      <w:r w:rsidR="006E0B6A" w:rsidRPr="006E0B6A">
        <w:rPr>
          <w:sz w:val="24"/>
          <w:szCs w:val="24"/>
        </w:rPr>
        <w:t>victim’s</w:t>
      </w:r>
      <w:r w:rsidRPr="006E0B6A">
        <w:rPr>
          <w:sz w:val="24"/>
          <w:szCs w:val="24"/>
        </w:rPr>
        <w:t xml:space="preserve"> 13 year old daughter reported. I will reflect on this incident using the Gibbs Model of Reflection to reflect on my responsibilities for safeguarding, victim support and care, the National Decision Model and my actions at this incident (Gibbs, 1988). </w:t>
      </w:r>
      <w:r w:rsidR="003B2113" w:rsidRPr="006E0B6A">
        <w:rPr>
          <w:sz w:val="24"/>
          <w:szCs w:val="24"/>
        </w:rPr>
        <w:t xml:space="preserve">I attended a call whereby a 13 year old girl had called 999 as her step father was assaulting her mother downstairs. On route to the call I immediately tried to gain as much information as possible in regard to the </w:t>
      </w:r>
      <w:r w:rsidR="00FD703A" w:rsidRPr="006E0B6A">
        <w:rPr>
          <w:sz w:val="24"/>
          <w:szCs w:val="24"/>
        </w:rPr>
        <w:t>victim’s and</w:t>
      </w:r>
      <w:r w:rsidR="003B2113" w:rsidRPr="006E0B6A">
        <w:rPr>
          <w:sz w:val="24"/>
          <w:szCs w:val="24"/>
        </w:rPr>
        <w:t xml:space="preserve"> suspects to understand the immediate safeguarding measures I would need to put in place. On arrival to the call the suspect had already left the property, clearly having physically assaulted the female, leaving her daughter</w:t>
      </w:r>
      <w:r w:rsidR="00FD703A" w:rsidRPr="006E0B6A">
        <w:rPr>
          <w:sz w:val="24"/>
          <w:szCs w:val="24"/>
        </w:rPr>
        <w:t xml:space="preserve"> extremely upset and</w:t>
      </w:r>
      <w:r w:rsidR="003B2113" w:rsidRPr="006E0B6A">
        <w:rPr>
          <w:sz w:val="24"/>
          <w:szCs w:val="24"/>
        </w:rPr>
        <w:t xml:space="preserve"> shaken up. I took the role of gaining physical evidence such as photographs of in</w:t>
      </w:r>
      <w:r w:rsidR="00FD703A" w:rsidRPr="006E0B6A">
        <w:rPr>
          <w:sz w:val="24"/>
          <w:szCs w:val="24"/>
        </w:rPr>
        <w:t xml:space="preserve">juries / damage to the property, this ‘golden hour’ evidence is vital which gaining convictions in domestic abuse cases, due to the high number of retraction statements from victims. Many victims of domestic abuse retract initial statements of the abuse due to barriers they face to getting out of the relationship, such as financial issues, mental health issues, no accommodation and isolation (Home office, 2013). By having high quality evidence of the assault then even if the victim retracts their statement, the Crown Prosecution Services (CPS) can making a victimless charging decision, which means although the victim does not support the charging decision, it is in the public’s interest to charge the offender. I </w:t>
      </w:r>
      <w:r w:rsidR="003B2113" w:rsidRPr="006E0B6A">
        <w:rPr>
          <w:sz w:val="24"/>
          <w:szCs w:val="24"/>
        </w:rPr>
        <w:t>then completed a public protection notice</w:t>
      </w:r>
      <w:r w:rsidR="00FD703A" w:rsidRPr="006E0B6A">
        <w:rPr>
          <w:sz w:val="24"/>
          <w:szCs w:val="24"/>
        </w:rPr>
        <w:t xml:space="preserve"> (PPN)</w:t>
      </w:r>
      <w:r w:rsidR="003B2113" w:rsidRPr="006E0B6A">
        <w:rPr>
          <w:sz w:val="24"/>
          <w:szCs w:val="24"/>
        </w:rPr>
        <w:t xml:space="preserve"> for both victims whilst my colleague gained the victims first account. </w:t>
      </w:r>
      <w:r w:rsidR="00FD703A" w:rsidRPr="006E0B6A">
        <w:rPr>
          <w:sz w:val="24"/>
          <w:szCs w:val="24"/>
        </w:rPr>
        <w:t xml:space="preserve">On this PPN I ensured I marked it as a high risk referral to social services, so support could be offered as soon as practicable to both victims, due to the young female at this address this high risk referral was essential to her safety. </w:t>
      </w:r>
    </w:p>
    <w:p w14:paraId="69BEFFFF" w14:textId="77777777" w:rsidR="00C67728" w:rsidRPr="006E0B6A" w:rsidRDefault="00C67728" w:rsidP="00FD703A">
      <w:pPr>
        <w:spacing w:line="276" w:lineRule="auto"/>
        <w:jc w:val="both"/>
        <w:rPr>
          <w:sz w:val="24"/>
          <w:szCs w:val="24"/>
        </w:rPr>
      </w:pPr>
    </w:p>
    <w:p w14:paraId="3669E62D" w14:textId="0A4EE9C2" w:rsidR="003B2113" w:rsidRPr="006E0B6A" w:rsidRDefault="003B2113" w:rsidP="00FD703A">
      <w:pPr>
        <w:spacing w:line="276" w:lineRule="auto"/>
        <w:jc w:val="both"/>
        <w:rPr>
          <w:sz w:val="24"/>
          <w:szCs w:val="24"/>
        </w:rPr>
      </w:pPr>
      <w:r w:rsidRPr="006E0B6A">
        <w:rPr>
          <w:bCs/>
          <w:sz w:val="24"/>
          <w:szCs w:val="24"/>
        </w:rPr>
        <w:t>Vulnerability has no legal definition but is defined in the dictionary as “the quality or state of being exposed to the possibility of being attacked or harmed, either physically or emotionally”. (</w:t>
      </w:r>
      <w:r w:rsidRPr="006E0B6A">
        <w:rPr>
          <w:sz w:val="24"/>
          <w:szCs w:val="24"/>
        </w:rPr>
        <w:t xml:space="preserve">Dictionary.com, 2014; College of Policing, 2021; College of Policing, 2022). </w:t>
      </w:r>
      <w:r w:rsidRPr="006E0B6A">
        <w:rPr>
          <w:bCs/>
          <w:sz w:val="24"/>
          <w:szCs w:val="24"/>
        </w:rPr>
        <w:t xml:space="preserve">Anyone can become vulnerable at any time due to their circumstances so it’s vital that police officers </w:t>
      </w:r>
      <w:r w:rsidRPr="006E0B6A">
        <w:rPr>
          <w:bCs/>
          <w:sz w:val="24"/>
          <w:szCs w:val="24"/>
        </w:rPr>
        <w:lastRenderedPageBreak/>
        <w:t>safeguard all individuals they come across.  Safeguarding is defined as to “</w:t>
      </w:r>
      <w:r w:rsidRPr="006E0B6A">
        <w:rPr>
          <w:color w:val="111111"/>
          <w:sz w:val="24"/>
          <w:szCs w:val="24"/>
          <w:shd w:val="clear" w:color="auto" w:fill="FFFFFF"/>
        </w:rPr>
        <w:t xml:space="preserve">protect from harm or damage with an appropriate measure” which as a police constable is one of the number one priorities at every call (College of Policing, 2022; </w:t>
      </w:r>
      <w:r w:rsidR="006E0B6A" w:rsidRPr="006E0B6A">
        <w:rPr>
          <w:sz w:val="24"/>
          <w:szCs w:val="24"/>
        </w:rPr>
        <w:t>‌</w:t>
      </w:r>
      <w:r w:rsidRPr="006E0B6A">
        <w:rPr>
          <w:sz w:val="24"/>
          <w:szCs w:val="24"/>
        </w:rPr>
        <w:t>Safeguarding Alliance, 2020). </w:t>
      </w:r>
      <w:r w:rsidRPr="006E0B6A">
        <w:rPr>
          <w:bCs/>
          <w:sz w:val="24"/>
          <w:szCs w:val="24"/>
        </w:rPr>
        <w:t xml:space="preserve"> If a vulnerable person is identified at any point during a call, then safeguarding measures should be put in place. When I attended, I was conscious that the 13 year old reporting person was extremely vulnerable in this scenario and had witnessed a psychologically traumatic event, so I had to be </w:t>
      </w:r>
      <w:r w:rsidR="006E0B6A" w:rsidRPr="006E0B6A">
        <w:rPr>
          <w:bCs/>
          <w:sz w:val="24"/>
          <w:szCs w:val="24"/>
        </w:rPr>
        <w:t xml:space="preserve">mindful of the language I used </w:t>
      </w:r>
      <w:r w:rsidRPr="006E0B6A">
        <w:rPr>
          <w:bCs/>
          <w:sz w:val="24"/>
          <w:szCs w:val="24"/>
        </w:rPr>
        <w:t>due to her vulnerable nature (</w:t>
      </w:r>
      <w:r w:rsidRPr="006E0B6A">
        <w:rPr>
          <w:sz w:val="24"/>
          <w:szCs w:val="24"/>
        </w:rPr>
        <w:t xml:space="preserve">College of Policing, 2021). </w:t>
      </w:r>
    </w:p>
    <w:p w14:paraId="17B00BAA" w14:textId="77777777" w:rsidR="003B2113" w:rsidRPr="006E0B6A" w:rsidRDefault="003B2113" w:rsidP="00FD703A">
      <w:pPr>
        <w:spacing w:line="276" w:lineRule="auto"/>
        <w:jc w:val="both"/>
        <w:rPr>
          <w:sz w:val="24"/>
          <w:szCs w:val="24"/>
        </w:rPr>
      </w:pPr>
    </w:p>
    <w:p w14:paraId="57BC3EE4" w14:textId="0D3F2EB8" w:rsidR="003B2113" w:rsidRPr="006E0B6A" w:rsidRDefault="003B2113" w:rsidP="00FD703A">
      <w:pPr>
        <w:spacing w:line="276" w:lineRule="auto"/>
        <w:jc w:val="both"/>
        <w:rPr>
          <w:sz w:val="24"/>
          <w:szCs w:val="24"/>
        </w:rPr>
      </w:pPr>
      <w:r w:rsidRPr="006E0B6A">
        <w:rPr>
          <w:sz w:val="24"/>
          <w:szCs w:val="24"/>
        </w:rPr>
        <w:t xml:space="preserve">On attendance at this address I considered the </w:t>
      </w:r>
      <w:r w:rsidR="00FD703A" w:rsidRPr="006E0B6A">
        <w:rPr>
          <w:sz w:val="24"/>
          <w:szCs w:val="24"/>
        </w:rPr>
        <w:t>National Decision Model</w:t>
      </w:r>
      <w:r w:rsidRPr="006E0B6A">
        <w:rPr>
          <w:sz w:val="24"/>
          <w:szCs w:val="24"/>
        </w:rPr>
        <w:t xml:space="preserve"> to tactically think about my options before entering the property, I considered the information I had already received from the call room. </w:t>
      </w:r>
      <w:r w:rsidR="00FD703A" w:rsidRPr="006E0B6A">
        <w:rPr>
          <w:sz w:val="24"/>
          <w:szCs w:val="24"/>
        </w:rPr>
        <w:t>The information I received informed me that there was a ‘high risk marker’ on the property for domestic abuse, and the suspect in this incident had a ‘warning marker’ for carrying weapons. These ‘markers’ are created and added to our database from previous occurrences and provide police officers with vital information to consider our own safety on attendance to these addres</w:t>
      </w:r>
      <w:r w:rsidR="00C67728" w:rsidRPr="006E0B6A">
        <w:rPr>
          <w:sz w:val="24"/>
          <w:szCs w:val="24"/>
        </w:rPr>
        <w:t xml:space="preserve">ses. Due to the heightened risk to myself and my colleague due to these warning markers at this point I ensured I considered my tactical options of tactical communications as soon as I entered the premises. </w:t>
      </w:r>
      <w:r w:rsidRPr="006E0B6A">
        <w:rPr>
          <w:sz w:val="24"/>
          <w:szCs w:val="24"/>
        </w:rPr>
        <w:t xml:space="preserve">When entering the property, it was clear that there had been a disturbance with damaged property thrown everywhere, however, my main concern was the victim and her daughter. Within this scenario I ensured I applied the codes of practice for my victim and her daughter, ensuring they were fully safeguarded and referred to victim support to ensure support could be tailed to them (Ministry of Justice, 2021). </w:t>
      </w:r>
      <w:r w:rsidR="00C67728" w:rsidRPr="006E0B6A">
        <w:rPr>
          <w:sz w:val="24"/>
          <w:szCs w:val="24"/>
        </w:rPr>
        <w:t xml:space="preserve">I referred the victims to Live Fear Free as this organisation provides expert support in safeguarding these victims, and limiting barriers they may have. </w:t>
      </w:r>
      <w:r w:rsidRPr="006E0B6A">
        <w:rPr>
          <w:sz w:val="24"/>
          <w:szCs w:val="24"/>
        </w:rPr>
        <w:t xml:space="preserve">As soon as I ensured both the victim and her daughter were physically safe, I then completed the relevant paperwork required with the victim and her daughter before I secured the property by changing the locks and then informed the victim that we would be completing immediate arrest enquires. Due to the high risk nature of this situation I tasked other officers in my team to carry out arrest enquires from a photograph and description of the male. Due to the suspects alleged offence he was arrested by my colleague, article 5 HRA 1998 which protects a </w:t>
      </w:r>
      <w:r w:rsidR="00C67728" w:rsidRPr="006E0B6A">
        <w:rPr>
          <w:sz w:val="24"/>
          <w:szCs w:val="24"/>
        </w:rPr>
        <w:t>person’s</w:t>
      </w:r>
      <w:r w:rsidRPr="006E0B6A">
        <w:rPr>
          <w:sz w:val="24"/>
          <w:szCs w:val="24"/>
        </w:rPr>
        <w:t xml:space="preserve"> “right to liberty” were justifiably removed in accordance with Section 24 of the Police and Criminal Evidence Act 1984 (legislation.gov.uk, 2013; Equality and Human Rights Commission (2021). </w:t>
      </w:r>
    </w:p>
    <w:p w14:paraId="7C6AA2F3" w14:textId="19923230" w:rsidR="00C67728" w:rsidRPr="006E0B6A" w:rsidRDefault="00C67728" w:rsidP="00FD703A">
      <w:pPr>
        <w:spacing w:line="276" w:lineRule="auto"/>
        <w:jc w:val="both"/>
        <w:rPr>
          <w:sz w:val="24"/>
          <w:szCs w:val="24"/>
        </w:rPr>
      </w:pPr>
    </w:p>
    <w:p w14:paraId="6BC58B44" w14:textId="44A65D4A" w:rsidR="003B2113" w:rsidRPr="006E0B6A" w:rsidRDefault="003B2113" w:rsidP="00FD703A">
      <w:pPr>
        <w:spacing w:line="276" w:lineRule="auto"/>
        <w:ind w:right="107"/>
        <w:jc w:val="both"/>
        <w:rPr>
          <w:sz w:val="24"/>
          <w:szCs w:val="24"/>
        </w:rPr>
      </w:pPr>
      <w:r w:rsidRPr="006E0B6A">
        <w:rPr>
          <w:sz w:val="24"/>
          <w:szCs w:val="24"/>
        </w:rPr>
        <w:t xml:space="preserve">On first attending the call I felt extremely pressured due to the vulnerable nature of the victim and her daughter and I understood that my initial attendance was pivotal in gaining golden hour best evidence and to safeguard in line with the victims code (Home Office, 2013). At the time of this incident I had just finished my tutorship period so was feeling particularly confident in my own ability as a police constable now that I was ‘independent’. Couple that with the regular attendances I had over my 10 week tutorship to domestic violence related calls then this resulted in me feeling confident in my own ability and that I would achieve a positive outcome for the victim. My thinking as soon as I attended the call till the moment I left was safeguarding, due to the vulnerabilities present at this call it was vital that ensured </w:t>
      </w:r>
      <w:r w:rsidRPr="006E0B6A">
        <w:rPr>
          <w:sz w:val="24"/>
          <w:szCs w:val="24"/>
        </w:rPr>
        <w:lastRenderedPageBreak/>
        <w:t xml:space="preserve">I gave my best to safeguard the victim and her daughter. </w:t>
      </w:r>
      <w:r w:rsidR="00C67728" w:rsidRPr="006E0B6A">
        <w:rPr>
          <w:sz w:val="24"/>
          <w:szCs w:val="24"/>
        </w:rPr>
        <w:t xml:space="preserve">It’s my role as a police officer to safeguard individuals, and the further I have got into my service the more I have understood the importance of this safeguarding, and the catastrophic consequences if I don’t safeguard individuals. </w:t>
      </w:r>
    </w:p>
    <w:p w14:paraId="147C92C3" w14:textId="77777777" w:rsidR="003B2113" w:rsidRPr="006E0B6A" w:rsidRDefault="003B2113" w:rsidP="00FD703A">
      <w:pPr>
        <w:spacing w:line="276" w:lineRule="auto"/>
        <w:ind w:right="107"/>
        <w:jc w:val="both"/>
        <w:rPr>
          <w:sz w:val="24"/>
          <w:szCs w:val="24"/>
        </w:rPr>
      </w:pPr>
    </w:p>
    <w:p w14:paraId="2EB7CA4E" w14:textId="7607722F" w:rsidR="003B2113" w:rsidRPr="006E0B6A" w:rsidRDefault="003B2113" w:rsidP="00FD703A">
      <w:pPr>
        <w:spacing w:line="276" w:lineRule="auto"/>
        <w:ind w:right="107"/>
        <w:jc w:val="both"/>
        <w:rPr>
          <w:sz w:val="24"/>
          <w:szCs w:val="24"/>
        </w:rPr>
      </w:pPr>
      <w:r w:rsidRPr="006E0B6A">
        <w:rPr>
          <w:sz w:val="24"/>
          <w:szCs w:val="24"/>
        </w:rPr>
        <w:t>From a legislative perspective I was particularly mindful of the domestic Abuse Act 2021 as the alleged offence was domestic violence related common assault and domestic violence related criminal damage</w:t>
      </w:r>
      <w:r w:rsidR="00380182" w:rsidRPr="006E0B6A">
        <w:rPr>
          <w:sz w:val="24"/>
          <w:szCs w:val="24"/>
        </w:rPr>
        <w:t xml:space="preserve"> (Legislation.gov.uk, 2021). Domestic violence is a national police priority with over 2.3 million victims a year in the United Kingdom, with two thirds of these being women, this offence accounts for more than one in ten of all offences recorded by the police being domestic abuse related </w:t>
      </w:r>
      <w:r w:rsidR="005E69B2" w:rsidRPr="006E0B6A">
        <w:rPr>
          <w:sz w:val="24"/>
          <w:szCs w:val="24"/>
        </w:rPr>
        <w:t>(Home Office, 2021). </w:t>
      </w:r>
    </w:p>
    <w:p w14:paraId="236DB13F" w14:textId="42357FB5" w:rsidR="00380182" w:rsidRPr="006E0B6A" w:rsidRDefault="00380182" w:rsidP="00FD703A">
      <w:pPr>
        <w:spacing w:line="276" w:lineRule="auto"/>
        <w:ind w:right="107"/>
        <w:jc w:val="both"/>
        <w:rPr>
          <w:sz w:val="24"/>
          <w:szCs w:val="24"/>
        </w:rPr>
      </w:pPr>
    </w:p>
    <w:p w14:paraId="15DC3DAC" w14:textId="1B1404DB" w:rsidR="00380182" w:rsidRPr="006E0B6A" w:rsidRDefault="005E69B2" w:rsidP="00FD703A">
      <w:pPr>
        <w:spacing w:line="276" w:lineRule="auto"/>
        <w:jc w:val="both"/>
        <w:rPr>
          <w:b/>
          <w:sz w:val="24"/>
          <w:szCs w:val="24"/>
          <w:u w:val="single"/>
        </w:rPr>
      </w:pPr>
      <w:r w:rsidRPr="006E0B6A">
        <w:rPr>
          <w:sz w:val="24"/>
          <w:szCs w:val="24"/>
        </w:rPr>
        <w:t xml:space="preserve">Domestic violence is a very complex issue with one in four women being physically abused by their partner at some point during this life (Horley, 2001). Socially domestic abuse is substantially consequential on the victim emotionally, physically and socially but also on the family and the wider societal costs on the police and health care services (Women's Aid (2019). Women in poverty are 14% more likely to face domestic abuse than women not in poverty, with the South Wales Valleys a particularly poverty stricken area, it is not surprisingly that many calls I attended were domestic related. In the UK there is a domestic violence incident every 6 to 20 seconds, </w:t>
      </w:r>
      <w:r w:rsidR="00B46362" w:rsidRPr="006E0B6A">
        <w:rPr>
          <w:sz w:val="24"/>
          <w:szCs w:val="24"/>
        </w:rPr>
        <w:t>which subsequently costs the police an estimated 66 billion a year in England and Wales ((Home Office, 2021; Women's Aid (2019). </w:t>
      </w:r>
    </w:p>
    <w:p w14:paraId="2A17A0F9" w14:textId="1371FC33" w:rsidR="003B2113" w:rsidRPr="006E0B6A" w:rsidRDefault="003B2113" w:rsidP="00FD703A">
      <w:pPr>
        <w:spacing w:line="276" w:lineRule="auto"/>
        <w:ind w:right="107"/>
        <w:jc w:val="both"/>
        <w:rPr>
          <w:b/>
          <w:bCs/>
          <w:sz w:val="24"/>
          <w:szCs w:val="24"/>
          <w:u w:val="single"/>
        </w:rPr>
      </w:pPr>
    </w:p>
    <w:p w14:paraId="678732EB" w14:textId="6FBFF8B0" w:rsidR="003B2113" w:rsidRPr="006E0B6A" w:rsidRDefault="003B2113" w:rsidP="00FD703A">
      <w:pPr>
        <w:spacing w:line="276" w:lineRule="auto"/>
        <w:ind w:right="107"/>
        <w:jc w:val="both"/>
        <w:rPr>
          <w:sz w:val="24"/>
          <w:szCs w:val="24"/>
        </w:rPr>
      </w:pPr>
      <w:r w:rsidRPr="006E0B6A">
        <w:rPr>
          <w:sz w:val="24"/>
          <w:szCs w:val="24"/>
        </w:rPr>
        <w:t xml:space="preserve">My communication with the </w:t>
      </w:r>
      <w:r w:rsidR="00C67728" w:rsidRPr="006E0B6A">
        <w:rPr>
          <w:sz w:val="24"/>
          <w:szCs w:val="24"/>
        </w:rPr>
        <w:t>victim’s</w:t>
      </w:r>
      <w:r w:rsidRPr="006E0B6A">
        <w:rPr>
          <w:sz w:val="24"/>
          <w:szCs w:val="24"/>
        </w:rPr>
        <w:t xml:space="preserve"> daughter was a very strong element of this call, I took off my tactical vest and turned my radio off to communicate with her to try to lower the level of intimidation and ensure she felt as comfortable as possible. Whilst speaking to the daughter I tried to communicate about her pet dog and any hobbies she had to build rapport, I used a soft tone of voice and when I was gaining her initial account of the incident I was patient and calm. When questioning the </w:t>
      </w:r>
      <w:r w:rsidR="00C67728" w:rsidRPr="006E0B6A">
        <w:rPr>
          <w:sz w:val="24"/>
          <w:szCs w:val="24"/>
        </w:rPr>
        <w:t>victim’s</w:t>
      </w:r>
      <w:r w:rsidRPr="006E0B6A">
        <w:rPr>
          <w:sz w:val="24"/>
          <w:szCs w:val="24"/>
        </w:rPr>
        <w:t xml:space="preserve"> daughter, I ensured I used open questions not to plant any seeds of thought into her account and ensured I only used closed questions when clarifying points she had made. My communication skills at this call were a very positive element along with the safeguarding measures set up for the victim and her daughter. An immediate high risk PPN was submitted at the call and the Codes of Practice for Victims of Crime was followed and all referrals for support were made (Ministry of Justice, 2021; Home Office, 2013). </w:t>
      </w:r>
    </w:p>
    <w:p w14:paraId="48B93FA1" w14:textId="77777777" w:rsidR="003B2113" w:rsidRPr="006E0B6A" w:rsidRDefault="003B2113" w:rsidP="00FD703A">
      <w:pPr>
        <w:spacing w:line="276" w:lineRule="auto"/>
        <w:ind w:right="107"/>
        <w:jc w:val="both"/>
        <w:rPr>
          <w:sz w:val="24"/>
          <w:szCs w:val="24"/>
        </w:rPr>
      </w:pPr>
    </w:p>
    <w:p w14:paraId="05CAF0AA" w14:textId="69E412A1" w:rsidR="003B2113" w:rsidRPr="006E0B6A" w:rsidRDefault="003B2113" w:rsidP="00FD703A">
      <w:pPr>
        <w:spacing w:line="276" w:lineRule="auto"/>
        <w:ind w:right="107"/>
        <w:jc w:val="both"/>
        <w:rPr>
          <w:sz w:val="24"/>
          <w:szCs w:val="24"/>
        </w:rPr>
      </w:pPr>
      <w:r w:rsidRPr="006E0B6A">
        <w:rPr>
          <w:sz w:val="24"/>
          <w:szCs w:val="24"/>
        </w:rPr>
        <w:t>On reflection, the arrest of the suspect could have been quicker from a policing perspective, a number of ‘emergency calls’ continued to come in so the arrest enquires naturally took a back seat. However, in terms of safeguarding this was not best practice as the suspect could have returned to the home address of the victim and caused fur</w:t>
      </w:r>
      <w:r w:rsidR="00C67728" w:rsidRPr="006E0B6A">
        <w:rPr>
          <w:sz w:val="24"/>
          <w:szCs w:val="24"/>
        </w:rPr>
        <w:t xml:space="preserve">ther injuries and intimidation. The nature of a response officer’s role is to attend ‘emergency response’ calls so this delay in arrest enquires is more down to the lack of resources available due to lack of numbers on shift. In an ideal world, officers could be attached to arrest enquires for the full shift until the </w:t>
      </w:r>
      <w:r w:rsidR="00C67728" w:rsidRPr="006E0B6A">
        <w:rPr>
          <w:sz w:val="24"/>
          <w:szCs w:val="24"/>
        </w:rPr>
        <w:lastRenderedPageBreak/>
        <w:t xml:space="preserve">suspect is arrested, but due to the limited numbers on each shift this is just not practical, which does put victims at risk. </w:t>
      </w:r>
    </w:p>
    <w:p w14:paraId="536F262D" w14:textId="6A187DA3" w:rsidR="00BA6635" w:rsidRPr="006E0B6A" w:rsidRDefault="00BA6635" w:rsidP="00FD703A">
      <w:pPr>
        <w:spacing w:line="276" w:lineRule="auto"/>
        <w:ind w:right="107"/>
        <w:jc w:val="both"/>
        <w:rPr>
          <w:sz w:val="24"/>
          <w:szCs w:val="24"/>
        </w:rPr>
      </w:pPr>
    </w:p>
    <w:p w14:paraId="4898C8A1" w14:textId="161CA9E1" w:rsidR="00BA6635" w:rsidRPr="006E0B6A" w:rsidRDefault="00BA6635" w:rsidP="00FD703A">
      <w:pPr>
        <w:spacing w:line="276" w:lineRule="auto"/>
        <w:ind w:right="107"/>
        <w:jc w:val="both"/>
        <w:rPr>
          <w:sz w:val="24"/>
          <w:szCs w:val="24"/>
        </w:rPr>
      </w:pPr>
      <w:r w:rsidRPr="006E0B6A">
        <w:rPr>
          <w:sz w:val="24"/>
          <w:szCs w:val="24"/>
        </w:rPr>
        <w:t xml:space="preserve">In the future I would ensure arrest enquires were completed quicker, showing an officer ‘code 8’ as unavailable, as although it was a positive outcome in this case, not completing arrest enquires sooner could have been consequential on the victim. I also think my public protection notice (PPN) could do with some extra detail, although it was not returned for rework as there was a child involved within this situation, it should have been more thorough. To improve this going forwards I will complete every PPN for the calls I attend to further improve this attention to detail. </w:t>
      </w:r>
      <w:r w:rsidR="00BE3EFD" w:rsidRPr="006E0B6A">
        <w:rPr>
          <w:sz w:val="24"/>
          <w:szCs w:val="24"/>
        </w:rPr>
        <w:t xml:space="preserve">I am currently completing my attachment with ‘The Hub’ so this will further improve my attention to detail for </w:t>
      </w:r>
      <w:r w:rsidR="00A076B8" w:rsidRPr="006E0B6A">
        <w:rPr>
          <w:sz w:val="24"/>
          <w:szCs w:val="24"/>
        </w:rPr>
        <w:t xml:space="preserve">statements and any safeguarding forms as I will use ‘gold standard’ templates to complete when reading and completing any of these forms. I will also regularly receive poorly completed statements that officers have submitted which will require me to revisit the victim to complete statements, thus, improving my attention to detail. </w:t>
      </w:r>
      <w:r w:rsidR="00C67728" w:rsidRPr="006E0B6A">
        <w:rPr>
          <w:sz w:val="24"/>
          <w:szCs w:val="24"/>
        </w:rPr>
        <w:t xml:space="preserve">On reflection at this call and subsequent calls since, I have understood the requirement for achieving best evidence by gaining as much information as possible to continue the investigation and achieve a successful outcome.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2F9DD61C" w:rsidR="00025650" w:rsidRDefault="00025650" w:rsidP="00E6298B">
      <w:pPr>
        <w:ind w:right="107"/>
        <w:jc w:val="both"/>
        <w:rPr>
          <w:sz w:val="24"/>
          <w:szCs w:val="24"/>
        </w:rPr>
      </w:pPr>
    </w:p>
    <w:p w14:paraId="552BB628" w14:textId="1E0D4A39" w:rsidR="00EF48AE" w:rsidRPr="006E0B6A" w:rsidRDefault="006E0B6A" w:rsidP="00E6298B">
      <w:pPr>
        <w:ind w:right="107"/>
        <w:jc w:val="both"/>
        <w:rPr>
          <w:b/>
          <w:sz w:val="24"/>
          <w:szCs w:val="24"/>
        </w:rPr>
      </w:pPr>
      <w:r w:rsidRPr="006E0B6A">
        <w:rPr>
          <w:b/>
          <w:sz w:val="24"/>
          <w:szCs w:val="24"/>
        </w:rPr>
        <w:t>Word Count – 2,301</w:t>
      </w:r>
    </w:p>
    <w:p w14:paraId="7A30D5E4" w14:textId="5BC771E5" w:rsidR="00EF48AE" w:rsidRDefault="00862328" w:rsidP="00E6298B">
      <w:pPr>
        <w:ind w:right="107"/>
        <w:jc w:val="both"/>
        <w:rPr>
          <w:sz w:val="24"/>
          <w:szCs w:val="24"/>
        </w:rPr>
      </w:pPr>
      <w:r>
        <w:rPr>
          <w:sz w:val="24"/>
          <w:szCs w:val="24"/>
        </w:rPr>
        <w:t xml:space="preserve"> </w:t>
      </w:r>
    </w:p>
    <w:p w14:paraId="60902A3D" w14:textId="407572B8" w:rsidR="00EF48AE" w:rsidRDefault="00EF48AE" w:rsidP="00E6298B">
      <w:pPr>
        <w:ind w:right="107"/>
        <w:jc w:val="both"/>
        <w:rPr>
          <w:sz w:val="24"/>
          <w:szCs w:val="24"/>
        </w:rPr>
      </w:pPr>
    </w:p>
    <w:p w14:paraId="50BC7A73" w14:textId="77777777" w:rsidR="00EF48AE" w:rsidRPr="00270EEB" w:rsidRDefault="00EF48AE" w:rsidP="00E6298B">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00412461">
        <w:rPr>
          <w:b/>
          <w:bCs/>
          <w:sz w:val="24"/>
          <w:szCs w:val="24"/>
        </w:rPr>
        <w:t>Task</w:t>
      </w:r>
      <w:r w:rsidRPr="00412461">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2C6B5B6D" w14:textId="67AB6D22" w:rsidR="00F55C4F" w:rsidRDefault="006C7CA5" w:rsidP="00E6298B">
      <w:pPr>
        <w:ind w:right="107"/>
        <w:jc w:val="both"/>
        <w:rPr>
          <w:b/>
          <w:sz w:val="24"/>
          <w:szCs w:val="24"/>
        </w:rPr>
      </w:pPr>
      <w:r w:rsidRPr="00450C83">
        <w:rPr>
          <w:b/>
          <w:sz w:val="24"/>
          <w:szCs w:val="24"/>
        </w:rPr>
        <w:t>ANSWER:</w:t>
      </w:r>
      <w:r w:rsidR="00F55C4F">
        <w:rPr>
          <w:b/>
          <w:sz w:val="24"/>
          <w:szCs w:val="24"/>
        </w:rPr>
        <w:t xml:space="preserve">  </w:t>
      </w:r>
    </w:p>
    <w:p w14:paraId="6B9A6986" w14:textId="4A78849D" w:rsidR="00640B52" w:rsidRDefault="00640B52" w:rsidP="00E6298B">
      <w:pPr>
        <w:ind w:right="107"/>
        <w:jc w:val="both"/>
        <w:rPr>
          <w:b/>
          <w:sz w:val="24"/>
          <w:szCs w:val="24"/>
        </w:rPr>
      </w:pPr>
    </w:p>
    <w:p w14:paraId="7F73FA55" w14:textId="773D4C74" w:rsidR="003C1F07" w:rsidRPr="003C1F07" w:rsidRDefault="003C1F07" w:rsidP="003C1F07">
      <w:pPr>
        <w:jc w:val="both"/>
        <w:rPr>
          <w:sz w:val="24"/>
          <w:szCs w:val="24"/>
        </w:rPr>
      </w:pPr>
      <w:r w:rsidRPr="003C1F07">
        <w:rPr>
          <w:sz w:val="24"/>
          <w:szCs w:val="24"/>
        </w:rPr>
        <w:t xml:space="preserve">In recent years policing has been plagued by racial bias with numerous well known cases such as the Stephen Lawrence case, which the resulting Macpherson Report 1999 found the police to be ‘institutionally racist’. The Scarman report from the Brixton Riots in 1981 found that police were using ‘stop search’ powers against black people indiscriminately and disproportionately. The Scarman report resulted in a code for police behaviour known as the Police and Criminal Evidence Act 1984 (PACE) to attempt to repair the public’s confidence in police. PACE 1984 is at the core of policing today and every action taken by a constable must be filtered through the National Decision Model (NDM) and PACE to ensure it is proportionate and legal. There have been many victims of crime, specifically repeat </w:t>
      </w:r>
      <w:r w:rsidRPr="003C1F07">
        <w:rPr>
          <w:sz w:val="24"/>
          <w:szCs w:val="24"/>
        </w:rPr>
        <w:t>victims that</w:t>
      </w:r>
      <w:r w:rsidRPr="003C1F07">
        <w:rPr>
          <w:sz w:val="24"/>
          <w:szCs w:val="24"/>
        </w:rPr>
        <w:t xml:space="preserve"> have previously felt dissatisfied with police support, inaction and care from previous contact with police. This has resulted in a cultural divide where many people from the more deprived areas of the community have a dislike of police, lowing public confidence in the police. We as a police force can only police our communities by their consent, as per set out in the ‘Peelian Principles. These nine principles were set out by Robert Peel to set out ‘general instructions’ for police officers to follow. These principles still sit at the core of policing today, and a large aspect of these principles is to secure and maintain the respect and approval of the public, to ensure their co-operation in assisting police and obeying laws (Home Office, 2012).</w:t>
      </w:r>
    </w:p>
    <w:p w14:paraId="4D5C9AED" w14:textId="77777777" w:rsidR="003C1F07" w:rsidRPr="003C1F07" w:rsidRDefault="003C1F07" w:rsidP="003C1F07">
      <w:pPr>
        <w:jc w:val="both"/>
        <w:rPr>
          <w:color w:val="FF0000"/>
          <w:sz w:val="24"/>
          <w:szCs w:val="24"/>
        </w:rPr>
      </w:pPr>
    </w:p>
    <w:p w14:paraId="1F577F6C" w14:textId="622820C1" w:rsidR="003C1F07" w:rsidRPr="003C1F07" w:rsidRDefault="003C1F07" w:rsidP="003C1F07">
      <w:pPr>
        <w:jc w:val="both"/>
        <w:rPr>
          <w:sz w:val="24"/>
          <w:szCs w:val="24"/>
        </w:rPr>
      </w:pPr>
      <w:r w:rsidRPr="003C1F07">
        <w:rPr>
          <w:sz w:val="24"/>
          <w:szCs w:val="24"/>
        </w:rPr>
        <w:t>Our own particular experiences in life such as cultural background, economic background, personal history and social background deeply shape our understanding, actions and biases. We have basic underlying assumptions which are our unconscious biases, beliefs and values, these determine our perceptions and behaviours. We rationalise our behaviours from these underlying biases so even though I attend incidents ‘trying’ to not be biased, it is natural that my actions will result from unconscious biases I hold. These unconscious biases we form can become consequential as we make quick fire assumptions based off these biases. For example, the call I will discuss during this essay is a domestic violence assault, the suspect and victim involved have an extensive history of domestic violence and are both well known to police. This essay will be discusses using Borton’s Reflective Model (Borton, 1970).</w:t>
      </w:r>
    </w:p>
    <w:p w14:paraId="387D6AE6" w14:textId="77777777" w:rsidR="003C1F07" w:rsidRPr="003C1F07" w:rsidRDefault="003C1F07" w:rsidP="003C1F07">
      <w:pPr>
        <w:jc w:val="both"/>
        <w:rPr>
          <w:sz w:val="24"/>
          <w:szCs w:val="24"/>
        </w:rPr>
      </w:pPr>
    </w:p>
    <w:p w14:paraId="7AC0257A" w14:textId="134790E7" w:rsidR="003C1F07" w:rsidRPr="003C1F07" w:rsidRDefault="003C1F07" w:rsidP="003C1F07">
      <w:pPr>
        <w:jc w:val="both"/>
        <w:rPr>
          <w:sz w:val="24"/>
          <w:szCs w:val="24"/>
        </w:rPr>
      </w:pPr>
      <w:r w:rsidRPr="003C1F07">
        <w:rPr>
          <w:sz w:val="24"/>
          <w:szCs w:val="24"/>
        </w:rPr>
        <w:t>When I received the call through my personal radio in regards to the emergency response call to the address of two known individuals to myself who regularly have domestic violence disputes. The information received prior to arrival was that the male assaulted the female and was still at the address. My initial thoughts when attending this incident was to consider the National Decision Model (NDM) which is a values based tool to assist in providing the safest, most logical and evidence based decisions (</w:t>
      </w:r>
      <w:r w:rsidRPr="003C1F07">
        <w:rPr>
          <w:sz w:val="24"/>
          <w:szCs w:val="24"/>
          <w:shd w:val="clear" w:color="auto" w:fill="FFFFFF"/>
        </w:rPr>
        <w:t xml:space="preserve">College of Policing, 2014). In this instance the NDM was at the forefront of my mind due to the high level of violence that had been used during the assault, so I had to try to go through each phase of the model to quickly decide on a strategic approach. The code of ethics was my first thought on route to the call, responsibility was my first thought and myself and my colleague discussed who would do what to ensure all golden hour enquires and safeguarding was completed to the best standards. Due to the information already received from the PSC I knew the risk level was high, so my tactical option of use of force using </w:t>
      </w:r>
      <w:r w:rsidRPr="003C1F07">
        <w:rPr>
          <w:sz w:val="24"/>
          <w:szCs w:val="24"/>
        </w:rPr>
        <w:t xml:space="preserve">power Section 117 PACE (1984) was already being considered prior to attendance. </w:t>
      </w:r>
    </w:p>
    <w:p w14:paraId="3B8E9AA7" w14:textId="77777777" w:rsidR="003C1F07" w:rsidRPr="003C1F07" w:rsidRDefault="003C1F07" w:rsidP="003C1F07">
      <w:pPr>
        <w:jc w:val="both"/>
        <w:rPr>
          <w:sz w:val="24"/>
          <w:szCs w:val="24"/>
        </w:rPr>
      </w:pPr>
    </w:p>
    <w:p w14:paraId="386AB1F5" w14:textId="77777777" w:rsidR="003C1F07" w:rsidRPr="003C1F07" w:rsidRDefault="003C1F07" w:rsidP="003C1F07">
      <w:pPr>
        <w:jc w:val="both"/>
        <w:rPr>
          <w:sz w:val="24"/>
          <w:szCs w:val="24"/>
        </w:rPr>
      </w:pPr>
      <w:r w:rsidRPr="003C1F07">
        <w:rPr>
          <w:sz w:val="24"/>
          <w:szCs w:val="24"/>
        </w:rPr>
        <w:t xml:space="preserve">On attendance I realised the situation had calmed as the female was sat on her front door step crying, covered in blood and shouted that we were ‘too late, he’s gone’. At this point I used the NDM again and completed a dynamic risk assessment and considered my tactical options, the immediate responsibility I had was to safeguard the female. At this point I ensured I composed myself to not show the shock I felt from the vast amount of blood over the victim, and I reminded myself that I needed to think strategically and safeguard the victim whilst gaining best evidence for the forthcoming investigation. At this point my colleague searched the property and I took an initial account from the victim before removing her from the property and getting her to a safe place for safeguarding purposes. Whilst at her mother’s address I took photographs of the female’s injuries and took a long and detailed statement in regards to what happened to ensure this would provide the forthcoming investigation in good stead. As the initial attending officer the body worn video footage I gained of the female’s initial account is a vital piece of evidence for the investigation and even if she retracts her statement, the CPS can prosecute off this alone. On attending this call I was nervous due to the violence nature of the assault, and the pressure on myself to record and retain as much of the information as possible to set a good foundation for the investigation. I returned to complete house to house enquires, as this occurred in a terraced street there was a lot of very useful information provided by neighbours in regards to the incident, which only strengthened the evidence in the initial investigation. It was vital here I didn’t disclose any information in regards to the incident and the investigation as to not compromise my responsibilities within the Codes of Practice to the Criminal Procedure and Investigations Act (CPIA) (1996). The CPIA (1996) sets out ethical standards I as an investigating officer must maintain such as conducting the investigation honestly and with integrity, high quality witness and victim care and ensuring I retain, record and reveal information as required (College of Policing, 2013). </w:t>
      </w:r>
    </w:p>
    <w:p w14:paraId="7039C890" w14:textId="77777777" w:rsidR="003C1F07" w:rsidRPr="003C1F07" w:rsidRDefault="003C1F07" w:rsidP="003C1F07">
      <w:pPr>
        <w:jc w:val="both"/>
        <w:rPr>
          <w:sz w:val="24"/>
          <w:szCs w:val="24"/>
        </w:rPr>
      </w:pPr>
    </w:p>
    <w:p w14:paraId="73D01DDE" w14:textId="77777777" w:rsidR="003C1F07" w:rsidRPr="003C1F07" w:rsidRDefault="003C1F07" w:rsidP="003C1F07">
      <w:pPr>
        <w:jc w:val="both"/>
        <w:rPr>
          <w:sz w:val="24"/>
          <w:szCs w:val="24"/>
        </w:rPr>
      </w:pPr>
      <w:r w:rsidRPr="003C1F07">
        <w:rPr>
          <w:sz w:val="24"/>
          <w:szCs w:val="24"/>
        </w:rPr>
        <w:t xml:space="preserve">Once I had completed the initial ‘golden hour’ enquires I then turned my focus onto safeguarding the victim. Firstly, I provided her with the Live Fear Free details, which is an organisation that provides help and advice to domestic violence victims, this is crucial in helping the victim get out of the relationship, as she has no family support (GOV.WALES, N.D). This referral by myself is crucial for the victims safeguarding and was the correct decision as Live Fear Free are best equipped for supporting victims of domestic abuse. As many domestic abuse victims face numerous barriers such as finances, substance needs, mental health issues and no accommodation, by referring to these services I provided the victim with the means to exit the abusive relationship. I then set about completing a public protection notice report, marking the victim as a high risk victim and referring her to social services, as my observations in this report can assist the victim in gaining accommodation in a refuge. I believe I correctly marked the victim as high risk, this was completed with my experience at domestic abuse calls, and due to the high level of violence, the repetitive nature of the abuse and the increasing severity of the abuse. If I had an unconscious bias on attending this call and became lazy in my approach due to the repetitive nature of the incidents, then I would not have safeguarded the victim effectively and the consequences of this could be catastrophic. </w:t>
      </w:r>
    </w:p>
    <w:p w14:paraId="1216BAAC" w14:textId="77777777" w:rsidR="003C1F07" w:rsidRPr="003C1F07" w:rsidRDefault="003C1F07" w:rsidP="003C1F07">
      <w:pPr>
        <w:jc w:val="both"/>
        <w:rPr>
          <w:sz w:val="24"/>
          <w:szCs w:val="24"/>
        </w:rPr>
      </w:pPr>
    </w:p>
    <w:p w14:paraId="0D04170E" w14:textId="77777777" w:rsidR="003C1F07" w:rsidRPr="003C1F07" w:rsidRDefault="003C1F07" w:rsidP="003C1F07">
      <w:pPr>
        <w:jc w:val="both"/>
        <w:rPr>
          <w:sz w:val="24"/>
          <w:szCs w:val="24"/>
        </w:rPr>
      </w:pPr>
      <w:r w:rsidRPr="003C1F07">
        <w:rPr>
          <w:sz w:val="24"/>
          <w:szCs w:val="24"/>
        </w:rPr>
        <w:t xml:space="preserve">If unconscious biases are prominent in a call such as this then you can attend the call with your ‘guard down’ and not follow best practice, such as completing victim statements, as often the victim will change her mind and retract the statement the next day. Colleagues of mine have attended incidents with this couple in the past and not followed best practice such </w:t>
      </w:r>
      <w:r w:rsidRPr="003C1F07">
        <w:rPr>
          <w:sz w:val="24"/>
          <w:szCs w:val="24"/>
        </w:rPr>
        <w:lastRenderedPageBreak/>
        <w:t xml:space="preserve">as putting on body worn video and taking a victim statement, which has resulted in ‘no further action’ against the suspect. This is a failure by the police to safeguard the victim and follow the victim’s code of practice, resulting in ongoing domestic abuse. This failure by police down to domestic violence being a ‘bias crime’ as on attendance police already have the bias that the case will be a ‘no further action’ so will not attend court, so corners can be cut. Although this is far from best practice it is a daily occurrence in policing and sadly it will continue whilst the unconscious bias towards repeat domestic violence cases exists. </w:t>
      </w:r>
    </w:p>
    <w:p w14:paraId="70F51AE5" w14:textId="108DEBE2" w:rsidR="003C1F07" w:rsidRPr="003C1F07" w:rsidRDefault="003C1F07" w:rsidP="003C1F07">
      <w:pPr>
        <w:jc w:val="both"/>
        <w:rPr>
          <w:sz w:val="24"/>
          <w:szCs w:val="24"/>
        </w:rPr>
      </w:pPr>
      <w:r w:rsidRPr="003C1F07">
        <w:rPr>
          <w:sz w:val="24"/>
          <w:szCs w:val="24"/>
        </w:rPr>
        <w:t xml:space="preserve">Immediately from this call I was on arrest enquires for the suspect in this incident, myself and my colleague persevered for around 5 hours, only diverting to G1 emergency calls were necessary and no other resources were available. The suspect had no fixed abode and the victim did not know where he could have gone after the incident so this was an extremely challenging arrest enquiry as it was almost like finding a needle in a haystack. Initially, I was positive and motivated to arrest the suspect and continue the investigation, however, after a number of hours with no luck I started to become fed up and fatigued whilst completing this. It’s extremely challenging to stay motivated within these situations and I found myself without any strategy in regards of an action plan. The lack of planning by myself in regards of where to look was poor, which resulted in a disorganised and slow arrest enquiry. In future arrest enquires I would complete a person’s search to see if there is any information and intelligence on the specific individual, including places found previously and acquaintances. If I had armed myself with this information then an action plan could have been formulated in regards to the arrest enquires, so this was a big learning curve for myself.  </w:t>
      </w:r>
    </w:p>
    <w:p w14:paraId="2F9F0748" w14:textId="77777777" w:rsidR="003C1F07" w:rsidRPr="003C1F07" w:rsidRDefault="003C1F07" w:rsidP="003C1F07">
      <w:pPr>
        <w:jc w:val="both"/>
        <w:rPr>
          <w:sz w:val="24"/>
          <w:szCs w:val="24"/>
        </w:rPr>
      </w:pPr>
    </w:p>
    <w:p w14:paraId="0615C6D8" w14:textId="018EAA90" w:rsidR="003C1F07" w:rsidRPr="003C1F07" w:rsidRDefault="003C1F07" w:rsidP="003C1F07">
      <w:pPr>
        <w:jc w:val="both"/>
        <w:rPr>
          <w:sz w:val="24"/>
          <w:szCs w:val="24"/>
        </w:rPr>
      </w:pPr>
      <w:r w:rsidRPr="003C1F07">
        <w:rPr>
          <w:sz w:val="24"/>
          <w:szCs w:val="24"/>
        </w:rPr>
        <w:t xml:space="preserve">My decision to stay attached to these arrest enquires was the correct decision, had I not persevered then the victim would have been put at a higher risk whilst support services were supporting her. Locating the suspect was a lucky find by myself and my colleague, as we were completing an area search a group of children flagged down our marked vehicle to tell us a gentleman was ‘dead in the park’. This man turned out to be unconscious after taking numerous illegal substances, and once approaching him I identified him as our suspect. At this point, I again had to consider the CPIA (1996) and Standards of professional behaviour to treat everyone equally and no discriminate (College of policing, 2013).  </w:t>
      </w:r>
      <w:r w:rsidRPr="003C1F07">
        <w:rPr>
          <w:sz w:val="24"/>
          <w:szCs w:val="24"/>
          <w:shd w:val="clear" w:color="auto" w:fill="FFFFFF"/>
        </w:rPr>
        <w:t>The professional body for policing, 2014).</w:t>
      </w:r>
      <w:r w:rsidRPr="003C1F07">
        <w:rPr>
          <w:sz w:val="24"/>
          <w:szCs w:val="24"/>
        </w:rPr>
        <w:t xml:space="preserve"> So even though this man was my suspect, I must also treat his safeguarding as the priority in this situation, so I called an ambulance to ensure he was not in harm’s way. This was the correct decision by myself, as the other option I had would have been to arrest the male and convey him to custody. The risk with that decision would be that in his unconsious state there is a risk his health could deteriorate on the way to custody, thus, putting him in harm’s way. As a police officer, my first and most important role is to safeguard everyone involved in an incidents I attend, that includes myself, my colleagues, victims, witnesses, suspects and any other members of the community. I must ensure I am not biased in my actions, regardless of a person’s actions, such as the suspect within this incident. If I approach safeguarding in a biased manner I will be putting individuals at risk and will not adequately be performing my duties as a police officer. </w:t>
      </w:r>
    </w:p>
    <w:p w14:paraId="59320E5C" w14:textId="77777777" w:rsidR="003C1F07" w:rsidRPr="003C1F07" w:rsidRDefault="003C1F07" w:rsidP="003C1F07">
      <w:pPr>
        <w:jc w:val="both"/>
        <w:rPr>
          <w:sz w:val="24"/>
          <w:szCs w:val="24"/>
        </w:rPr>
      </w:pPr>
    </w:p>
    <w:p w14:paraId="592CAEBA" w14:textId="282E95AE" w:rsidR="006302D5" w:rsidRPr="003C1F07" w:rsidRDefault="003C1F07" w:rsidP="003C1F07">
      <w:pPr>
        <w:jc w:val="both"/>
        <w:rPr>
          <w:sz w:val="24"/>
          <w:szCs w:val="24"/>
          <w:shd w:val="clear" w:color="auto" w:fill="FFFFFF"/>
        </w:rPr>
      </w:pPr>
      <w:r w:rsidRPr="003C1F07">
        <w:rPr>
          <w:sz w:val="24"/>
          <w:szCs w:val="24"/>
        </w:rPr>
        <w:t xml:space="preserve">My involvement in this call my an extreme positive from my very limited service, as the initial attendance golden hour evidence was gained successfully, the victim was successfully safeguarded, the suspect was apprehended and then remanded, resulting in a successful outcome. I feel extremely proud of this outcome, with it one that gave me vital confidence as an officer and motivating me to continue furthering my abilities as an investigator. I excelled in completing golden hour enquires, conducting further investigations and completing a thorough case file which ultimately, resulted in the suspect being charged and remanded.  I </w:t>
      </w:r>
      <w:r w:rsidRPr="003C1F07">
        <w:rPr>
          <w:sz w:val="24"/>
          <w:szCs w:val="24"/>
        </w:rPr>
        <w:lastRenderedPageBreak/>
        <w:t xml:space="preserve">felt a large amount of responsibility when attending this call due to the violent nature of it but used the NDM to help me stay focused on what tactical options I had to me, and keep the code of ethics close to the forefront of my mind to keep me on track. Post apprehension of the suspect, myself and my colleague had an email from our bronze inspector congratulating us on the excellent work, investigation and case file that remanded the suspect which made me extremely proud of the actions I took during this incident. Although it was a positive outcome I have still reflected on the incident to ensure I learn to improve on this for future incidents. Reflective practice is vital not only to evaluate performance to improve on, but to reinforce good actions for future practice </w:t>
      </w:r>
      <w:r w:rsidRPr="003C1F07">
        <w:rPr>
          <w:bCs/>
          <w:sz w:val="24"/>
          <w:szCs w:val="24"/>
        </w:rPr>
        <w:t xml:space="preserve">Gibbs, 1988). By using the Bortons reflective model it has allowed me to have a deeper understanding of what could have happened had I not taken a specific course of action, the consequences of this and what I could look to complete in the future </w:t>
      </w:r>
      <w:r w:rsidRPr="003C1F07">
        <w:rPr>
          <w:sz w:val="24"/>
          <w:szCs w:val="24"/>
        </w:rPr>
        <w:t xml:space="preserve">(Borton, 1970). Reflection is vital for police officers, as the role is so fast paced we don’t often get a chance to stop and reflect on our performance, but due to the critical thinking required to adequately complete our job using the NDM then reflection is key for successful best practice outcomes </w:t>
      </w:r>
      <w:r w:rsidRPr="003C1F07">
        <w:rPr>
          <w:bCs/>
          <w:sz w:val="24"/>
          <w:szCs w:val="24"/>
        </w:rPr>
        <w:t xml:space="preserve">(College of Policing 2021; </w:t>
      </w:r>
      <w:r w:rsidRPr="003C1F07">
        <w:rPr>
          <w:sz w:val="24"/>
          <w:szCs w:val="24"/>
          <w:shd w:val="clear" w:color="auto" w:fill="FFFFFF"/>
        </w:rPr>
        <w:t xml:space="preserve">College of Policing, 2014). In future domestic abuse incidents I will use this one as a good standard model to follow the practice I completed, although there were small elements I could have improved on such as gaining more information and intelligence on the suspect for arrest enquires, as a whole it was an extremely successful outcome from high quality actions from myself and my colleagues. </w:t>
      </w:r>
    </w:p>
    <w:p w14:paraId="1E30FCAB" w14:textId="2B7E5266" w:rsidR="003C1F07" w:rsidRPr="003C1F07" w:rsidRDefault="003C1F07" w:rsidP="003C1F07">
      <w:pPr>
        <w:jc w:val="both"/>
        <w:rPr>
          <w:sz w:val="24"/>
          <w:szCs w:val="24"/>
          <w:shd w:val="clear" w:color="auto" w:fill="FFFFFF"/>
        </w:rPr>
      </w:pPr>
    </w:p>
    <w:p w14:paraId="282BD91D" w14:textId="7E491F32" w:rsidR="003C1F07" w:rsidRPr="003C1F07" w:rsidRDefault="003C1F07" w:rsidP="003C1F07">
      <w:pPr>
        <w:jc w:val="both"/>
        <w:rPr>
          <w:b/>
          <w:sz w:val="24"/>
          <w:szCs w:val="24"/>
        </w:rPr>
        <w:sectPr w:rsidR="003C1F07" w:rsidRPr="003C1F07" w:rsidSect="00B47D54">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r w:rsidRPr="003C1F07">
        <w:rPr>
          <w:b/>
          <w:sz w:val="24"/>
          <w:szCs w:val="24"/>
          <w:shd w:val="clear" w:color="auto" w:fill="FFFFFF"/>
        </w:rPr>
        <w:t xml:space="preserve">Word Count – 2,322 </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431"/>
        <w:gridCol w:w="2444"/>
        <w:gridCol w:w="2164"/>
      </w:tblGrid>
      <w:tr w:rsidR="0059308D"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9308D" w:rsidRPr="00270EEB" w14:paraId="77448EFF" w14:textId="77777777" w:rsidTr="28A9B94D">
        <w:tc>
          <w:tcPr>
            <w:tcW w:w="2462" w:type="dxa"/>
            <w:shd w:val="clear" w:color="auto" w:fill="auto"/>
          </w:tcPr>
          <w:p w14:paraId="637C3AB2" w14:textId="3CC0DE16" w:rsidR="00B97717" w:rsidRPr="00A16F14" w:rsidRDefault="00B97717" w:rsidP="00E6298B">
            <w:pPr>
              <w:ind w:right="107"/>
              <w:jc w:val="both"/>
              <w:rPr>
                <w:b/>
                <w:bCs/>
                <w:sz w:val="24"/>
                <w:szCs w:val="24"/>
              </w:rPr>
            </w:pPr>
            <w:r w:rsidRPr="00A16F14">
              <w:rPr>
                <w:b/>
                <w:bCs/>
                <w:sz w:val="24"/>
                <w:szCs w:val="24"/>
              </w:rPr>
              <w:t>Airwaves skillset</w:t>
            </w:r>
          </w:p>
          <w:p w14:paraId="4E14BA3A" w14:textId="0FA3E523" w:rsidR="00B97717" w:rsidRPr="00A16F14" w:rsidRDefault="00B97717" w:rsidP="00B97717">
            <w:pPr>
              <w:pStyle w:val="ListParagraph"/>
              <w:numPr>
                <w:ilvl w:val="0"/>
                <w:numId w:val="8"/>
              </w:numPr>
              <w:ind w:right="107"/>
              <w:jc w:val="both"/>
              <w:rPr>
                <w:sz w:val="24"/>
                <w:szCs w:val="24"/>
              </w:rPr>
            </w:pPr>
            <w:r w:rsidRPr="00A16F14">
              <w:rPr>
                <w:sz w:val="24"/>
                <w:szCs w:val="24"/>
              </w:rPr>
              <w:t>Communicating over my personal airwave</w:t>
            </w:r>
          </w:p>
          <w:p w14:paraId="1D9A327A" w14:textId="14F3780B" w:rsidR="00B97717" w:rsidRPr="00A16F14" w:rsidRDefault="00B97717" w:rsidP="00B97717">
            <w:pPr>
              <w:pStyle w:val="ListParagraph"/>
              <w:numPr>
                <w:ilvl w:val="0"/>
                <w:numId w:val="8"/>
              </w:numPr>
              <w:ind w:right="107"/>
              <w:jc w:val="both"/>
              <w:rPr>
                <w:sz w:val="24"/>
                <w:szCs w:val="24"/>
              </w:rPr>
            </w:pPr>
            <w:r w:rsidRPr="00A16F14">
              <w:rPr>
                <w:sz w:val="24"/>
                <w:szCs w:val="24"/>
              </w:rPr>
              <w:t xml:space="preserve">Developing my confidence in answering immediate response calls and not waiting for my colleague to attach us to calls </w:t>
            </w:r>
          </w:p>
          <w:p w14:paraId="5B50E901" w14:textId="4746E4B4" w:rsidR="00B97717" w:rsidRPr="00A16F14" w:rsidRDefault="00B97717" w:rsidP="00B97717">
            <w:pPr>
              <w:pStyle w:val="ListParagraph"/>
              <w:numPr>
                <w:ilvl w:val="0"/>
                <w:numId w:val="8"/>
              </w:numPr>
              <w:ind w:right="107"/>
              <w:jc w:val="both"/>
              <w:rPr>
                <w:sz w:val="24"/>
                <w:szCs w:val="24"/>
              </w:rPr>
            </w:pPr>
            <w:r w:rsidRPr="00A16F14">
              <w:rPr>
                <w:sz w:val="24"/>
                <w:szCs w:val="24"/>
              </w:rPr>
              <w:t>This skillset is vital for operational duties</w:t>
            </w:r>
          </w:p>
          <w:p w14:paraId="05C0A56F" w14:textId="6BE9525B" w:rsidR="00B97717" w:rsidRPr="00A16F14" w:rsidRDefault="00B97717" w:rsidP="00B97717">
            <w:pPr>
              <w:pStyle w:val="ListParagraph"/>
              <w:numPr>
                <w:ilvl w:val="0"/>
                <w:numId w:val="8"/>
              </w:numPr>
              <w:ind w:right="107"/>
              <w:jc w:val="both"/>
              <w:rPr>
                <w:sz w:val="24"/>
                <w:szCs w:val="24"/>
              </w:rPr>
            </w:pPr>
            <w:r w:rsidRPr="00A16F14">
              <w:rPr>
                <w:sz w:val="24"/>
                <w:szCs w:val="24"/>
              </w:rPr>
              <w:t>Develop my ability to use the phonetic alphabet as this is commonly used when communicating with PSC</w:t>
            </w:r>
          </w:p>
          <w:p w14:paraId="17C7589C" w14:textId="77777777" w:rsidR="00575A8F" w:rsidRPr="00A16F14" w:rsidRDefault="00575A8F" w:rsidP="00E6298B">
            <w:pPr>
              <w:ind w:right="107"/>
              <w:jc w:val="both"/>
              <w:rPr>
                <w:sz w:val="24"/>
                <w:szCs w:val="24"/>
              </w:rPr>
            </w:pPr>
          </w:p>
          <w:p w14:paraId="559F07CD" w14:textId="77777777" w:rsidR="00575A8F" w:rsidRPr="00A16F14" w:rsidRDefault="00575A8F" w:rsidP="00E6298B">
            <w:pPr>
              <w:ind w:right="107"/>
              <w:jc w:val="both"/>
              <w:rPr>
                <w:sz w:val="24"/>
                <w:szCs w:val="24"/>
              </w:rPr>
            </w:pPr>
          </w:p>
          <w:p w14:paraId="50FB26FA" w14:textId="77777777" w:rsidR="00575A8F" w:rsidRPr="00A16F14" w:rsidRDefault="00575A8F" w:rsidP="00E6298B">
            <w:pPr>
              <w:ind w:right="107"/>
              <w:jc w:val="both"/>
              <w:rPr>
                <w:sz w:val="24"/>
                <w:szCs w:val="24"/>
              </w:rPr>
            </w:pPr>
          </w:p>
          <w:p w14:paraId="4E13270D" w14:textId="77777777" w:rsidR="00575A8F" w:rsidRPr="00A16F14" w:rsidRDefault="00575A8F" w:rsidP="00E6298B">
            <w:pPr>
              <w:ind w:right="107"/>
              <w:jc w:val="both"/>
              <w:rPr>
                <w:sz w:val="24"/>
                <w:szCs w:val="24"/>
              </w:rPr>
            </w:pPr>
          </w:p>
          <w:p w14:paraId="4FCDFC95" w14:textId="77777777" w:rsidR="00575A8F" w:rsidRPr="00A16F14" w:rsidRDefault="00575A8F" w:rsidP="00E6298B">
            <w:pPr>
              <w:ind w:right="107"/>
              <w:jc w:val="both"/>
              <w:rPr>
                <w:sz w:val="24"/>
                <w:szCs w:val="24"/>
              </w:rPr>
            </w:pPr>
          </w:p>
        </w:tc>
        <w:tc>
          <w:tcPr>
            <w:tcW w:w="2433" w:type="dxa"/>
            <w:shd w:val="clear" w:color="auto" w:fill="auto"/>
          </w:tcPr>
          <w:p w14:paraId="7EB972C8" w14:textId="7C21D746" w:rsidR="0059308D" w:rsidRPr="00A16F14" w:rsidRDefault="0059308D" w:rsidP="00E6298B">
            <w:pPr>
              <w:pStyle w:val="ListParagraph"/>
              <w:numPr>
                <w:ilvl w:val="0"/>
                <w:numId w:val="8"/>
              </w:numPr>
              <w:ind w:right="107"/>
              <w:jc w:val="both"/>
              <w:rPr>
                <w:sz w:val="24"/>
                <w:szCs w:val="24"/>
              </w:rPr>
            </w:pPr>
            <w:r w:rsidRPr="00A16F14">
              <w:rPr>
                <w:sz w:val="24"/>
                <w:szCs w:val="24"/>
              </w:rPr>
              <w:t>L</w:t>
            </w:r>
            <w:r w:rsidR="00303AE6" w:rsidRPr="00A16F14">
              <w:rPr>
                <w:sz w:val="24"/>
                <w:szCs w:val="24"/>
              </w:rPr>
              <w:t xml:space="preserve">isten </w:t>
            </w:r>
            <w:r w:rsidRPr="00A16F14">
              <w:rPr>
                <w:sz w:val="24"/>
                <w:szCs w:val="24"/>
              </w:rPr>
              <w:t xml:space="preserve">in </w:t>
            </w:r>
            <w:r w:rsidR="00303AE6" w:rsidRPr="00A16F14">
              <w:rPr>
                <w:sz w:val="24"/>
                <w:szCs w:val="24"/>
              </w:rPr>
              <w:t xml:space="preserve">during hub </w:t>
            </w:r>
            <w:r w:rsidRPr="00A16F14">
              <w:rPr>
                <w:sz w:val="24"/>
                <w:szCs w:val="24"/>
              </w:rPr>
              <w:t xml:space="preserve">attachment </w:t>
            </w:r>
          </w:p>
          <w:p w14:paraId="394C9AF5" w14:textId="77777777" w:rsidR="0059308D" w:rsidRPr="00A16F14" w:rsidRDefault="0059308D" w:rsidP="0059308D">
            <w:pPr>
              <w:pStyle w:val="ListParagraph"/>
              <w:ind w:right="107"/>
              <w:jc w:val="both"/>
              <w:rPr>
                <w:sz w:val="24"/>
                <w:szCs w:val="24"/>
              </w:rPr>
            </w:pPr>
          </w:p>
          <w:p w14:paraId="228086FC" w14:textId="006221A0" w:rsidR="00303AE6" w:rsidRPr="00A16F14" w:rsidRDefault="0059308D" w:rsidP="00E6298B">
            <w:pPr>
              <w:pStyle w:val="ListParagraph"/>
              <w:numPr>
                <w:ilvl w:val="0"/>
                <w:numId w:val="8"/>
              </w:numPr>
              <w:ind w:right="107"/>
              <w:jc w:val="both"/>
              <w:rPr>
                <w:sz w:val="24"/>
                <w:szCs w:val="24"/>
              </w:rPr>
            </w:pPr>
            <w:r w:rsidRPr="00A16F14">
              <w:rPr>
                <w:sz w:val="24"/>
                <w:szCs w:val="24"/>
              </w:rPr>
              <w:t>Complete overtime regularly to work in different teams and provide different roles such as over airwaves</w:t>
            </w:r>
          </w:p>
          <w:p w14:paraId="45F29A1D" w14:textId="77777777" w:rsidR="0059308D" w:rsidRPr="00A16F14" w:rsidRDefault="0059308D" w:rsidP="0059308D">
            <w:pPr>
              <w:pStyle w:val="ListParagraph"/>
              <w:rPr>
                <w:sz w:val="24"/>
                <w:szCs w:val="24"/>
              </w:rPr>
            </w:pPr>
          </w:p>
          <w:p w14:paraId="37C61091" w14:textId="45537F95" w:rsidR="00303AE6" w:rsidRPr="00A16F14" w:rsidRDefault="00303AE6" w:rsidP="00E6298B">
            <w:pPr>
              <w:pStyle w:val="ListParagraph"/>
              <w:numPr>
                <w:ilvl w:val="0"/>
                <w:numId w:val="8"/>
              </w:numPr>
              <w:ind w:right="107"/>
              <w:jc w:val="both"/>
              <w:rPr>
                <w:sz w:val="24"/>
                <w:szCs w:val="24"/>
              </w:rPr>
            </w:pPr>
            <w:r w:rsidRPr="00A16F14">
              <w:rPr>
                <w:sz w:val="24"/>
                <w:szCs w:val="24"/>
              </w:rPr>
              <w:t xml:space="preserve">Run over phonetic alphabet on a regular basis </w:t>
            </w:r>
          </w:p>
          <w:p w14:paraId="0D7F27AE" w14:textId="77777777" w:rsidR="00B97717" w:rsidRPr="00A16F14" w:rsidRDefault="00B97717" w:rsidP="00E6298B">
            <w:pPr>
              <w:ind w:right="107"/>
              <w:jc w:val="both"/>
              <w:rPr>
                <w:sz w:val="24"/>
                <w:szCs w:val="24"/>
              </w:rPr>
            </w:pPr>
          </w:p>
          <w:p w14:paraId="4B86BB81" w14:textId="77777777" w:rsidR="00B97717" w:rsidRPr="00A16F14" w:rsidRDefault="00B97717" w:rsidP="00E6298B">
            <w:pPr>
              <w:ind w:right="107"/>
              <w:jc w:val="both"/>
              <w:rPr>
                <w:sz w:val="24"/>
                <w:szCs w:val="24"/>
              </w:rPr>
            </w:pPr>
          </w:p>
          <w:p w14:paraId="2C5FB852" w14:textId="6221F37C" w:rsidR="00B97717" w:rsidRPr="00A16F14" w:rsidRDefault="00B97717" w:rsidP="00E6298B">
            <w:pPr>
              <w:ind w:right="107"/>
              <w:jc w:val="both"/>
              <w:rPr>
                <w:sz w:val="24"/>
                <w:szCs w:val="24"/>
              </w:rPr>
            </w:pPr>
          </w:p>
        </w:tc>
        <w:tc>
          <w:tcPr>
            <w:tcW w:w="2426" w:type="dxa"/>
            <w:shd w:val="clear" w:color="auto" w:fill="auto"/>
          </w:tcPr>
          <w:p w14:paraId="742B6B43" w14:textId="1C229B64" w:rsidR="0059308D" w:rsidRPr="00A16F14" w:rsidRDefault="00303AE6" w:rsidP="00E6298B">
            <w:pPr>
              <w:pStyle w:val="ListParagraph"/>
              <w:numPr>
                <w:ilvl w:val="0"/>
                <w:numId w:val="8"/>
              </w:numPr>
              <w:ind w:right="107"/>
              <w:jc w:val="both"/>
              <w:rPr>
                <w:sz w:val="24"/>
                <w:szCs w:val="24"/>
              </w:rPr>
            </w:pPr>
            <w:r w:rsidRPr="00A16F14">
              <w:rPr>
                <w:sz w:val="24"/>
                <w:szCs w:val="24"/>
              </w:rPr>
              <w:t xml:space="preserve">Tutor </w:t>
            </w:r>
            <w:r w:rsidR="0059308D" w:rsidRPr="00A16F14">
              <w:rPr>
                <w:sz w:val="24"/>
                <w:szCs w:val="24"/>
              </w:rPr>
              <w:t>on response</w:t>
            </w:r>
          </w:p>
          <w:p w14:paraId="76B01401" w14:textId="77777777" w:rsidR="0059308D" w:rsidRPr="00A16F14" w:rsidRDefault="0059308D" w:rsidP="00E6298B">
            <w:pPr>
              <w:pStyle w:val="ListParagraph"/>
              <w:numPr>
                <w:ilvl w:val="0"/>
                <w:numId w:val="8"/>
              </w:numPr>
              <w:ind w:right="107"/>
              <w:jc w:val="both"/>
              <w:rPr>
                <w:sz w:val="24"/>
                <w:szCs w:val="24"/>
              </w:rPr>
            </w:pPr>
          </w:p>
          <w:p w14:paraId="21FB1880" w14:textId="38E7A836" w:rsidR="0059308D" w:rsidRPr="00A16F14" w:rsidRDefault="00303AE6" w:rsidP="0059308D">
            <w:pPr>
              <w:pStyle w:val="ListParagraph"/>
              <w:numPr>
                <w:ilvl w:val="0"/>
                <w:numId w:val="8"/>
              </w:numPr>
              <w:ind w:right="107"/>
              <w:jc w:val="both"/>
              <w:rPr>
                <w:sz w:val="24"/>
                <w:szCs w:val="24"/>
              </w:rPr>
            </w:pPr>
            <w:r w:rsidRPr="00A16F14">
              <w:rPr>
                <w:sz w:val="24"/>
                <w:szCs w:val="24"/>
              </w:rPr>
              <w:t xml:space="preserve">Sergeant </w:t>
            </w:r>
            <w:r w:rsidR="0059308D" w:rsidRPr="00A16F14">
              <w:rPr>
                <w:sz w:val="24"/>
                <w:szCs w:val="24"/>
              </w:rPr>
              <w:t>on response</w:t>
            </w:r>
          </w:p>
          <w:p w14:paraId="2A2D04EC" w14:textId="77777777" w:rsidR="0059308D" w:rsidRPr="00A16F14" w:rsidRDefault="0059308D" w:rsidP="0059308D">
            <w:pPr>
              <w:pStyle w:val="ListParagraph"/>
              <w:ind w:right="107"/>
              <w:jc w:val="both"/>
              <w:rPr>
                <w:sz w:val="24"/>
                <w:szCs w:val="24"/>
              </w:rPr>
            </w:pPr>
          </w:p>
          <w:p w14:paraId="412B3A88" w14:textId="69BD65E6" w:rsidR="0059308D" w:rsidRPr="00A16F14" w:rsidRDefault="00303AE6" w:rsidP="0059308D">
            <w:pPr>
              <w:pStyle w:val="ListParagraph"/>
              <w:numPr>
                <w:ilvl w:val="0"/>
                <w:numId w:val="8"/>
              </w:numPr>
              <w:ind w:right="107"/>
              <w:jc w:val="both"/>
              <w:rPr>
                <w:sz w:val="24"/>
                <w:szCs w:val="24"/>
              </w:rPr>
            </w:pPr>
            <w:r w:rsidRPr="00A16F14">
              <w:rPr>
                <w:sz w:val="24"/>
                <w:szCs w:val="24"/>
              </w:rPr>
              <w:t xml:space="preserve"> Hu</w:t>
            </w:r>
            <w:r w:rsidR="0059308D" w:rsidRPr="00A16F14">
              <w:rPr>
                <w:sz w:val="24"/>
                <w:szCs w:val="24"/>
              </w:rPr>
              <w:t xml:space="preserve">b sergeant </w:t>
            </w:r>
          </w:p>
          <w:p w14:paraId="3F48A016" w14:textId="77777777" w:rsidR="0059308D" w:rsidRPr="00A16F14" w:rsidRDefault="0059308D" w:rsidP="0059308D">
            <w:pPr>
              <w:ind w:right="107"/>
              <w:jc w:val="both"/>
              <w:rPr>
                <w:sz w:val="24"/>
                <w:szCs w:val="24"/>
              </w:rPr>
            </w:pPr>
          </w:p>
          <w:p w14:paraId="6F2EF39C" w14:textId="56942C09"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Recomplete NCALT for airwaves to refamiliarize myself </w:t>
            </w:r>
          </w:p>
        </w:tc>
        <w:tc>
          <w:tcPr>
            <w:tcW w:w="2426" w:type="dxa"/>
            <w:shd w:val="clear" w:color="auto" w:fill="auto"/>
          </w:tcPr>
          <w:p w14:paraId="080D2E8F" w14:textId="6D1BDD40" w:rsidR="00B97717" w:rsidRPr="00A16F14" w:rsidRDefault="00303AE6" w:rsidP="28A9B94D">
            <w:pPr>
              <w:jc w:val="both"/>
              <w:rPr>
                <w:b/>
                <w:bCs/>
                <w:sz w:val="24"/>
                <w:szCs w:val="24"/>
              </w:rPr>
            </w:pPr>
            <w:r w:rsidRPr="00A16F14">
              <w:rPr>
                <w:b/>
                <w:bCs/>
                <w:sz w:val="24"/>
                <w:szCs w:val="24"/>
              </w:rPr>
              <w:t>October 2022</w:t>
            </w:r>
            <w:r w:rsidR="00B97717" w:rsidRPr="00A16F14">
              <w:rPr>
                <w:b/>
                <w:bCs/>
                <w:sz w:val="24"/>
                <w:szCs w:val="24"/>
              </w:rPr>
              <w:t xml:space="preserve">: </w:t>
            </w:r>
          </w:p>
          <w:p w14:paraId="60163531" w14:textId="77777777" w:rsidR="00B97717" w:rsidRPr="00A16F14" w:rsidRDefault="00B97717" w:rsidP="28A9B94D">
            <w:pPr>
              <w:pStyle w:val="ListParagraph"/>
              <w:numPr>
                <w:ilvl w:val="0"/>
                <w:numId w:val="8"/>
              </w:numPr>
              <w:jc w:val="both"/>
              <w:rPr>
                <w:sz w:val="24"/>
                <w:szCs w:val="24"/>
              </w:rPr>
            </w:pPr>
            <w:r w:rsidRPr="00A16F14">
              <w:rPr>
                <w:sz w:val="24"/>
                <w:szCs w:val="24"/>
              </w:rPr>
              <w:t>This is a realistic timeline as this provides me with enough time to complete overtime shifts in various teams and sectors to practice my airwaves skills.</w:t>
            </w:r>
          </w:p>
          <w:p w14:paraId="156CE359" w14:textId="1F25E9D2" w:rsidR="00303AE6" w:rsidRPr="00A16F14" w:rsidRDefault="00B97717" w:rsidP="28A9B94D">
            <w:pPr>
              <w:pStyle w:val="ListParagraph"/>
              <w:numPr>
                <w:ilvl w:val="0"/>
                <w:numId w:val="8"/>
              </w:numPr>
              <w:jc w:val="both"/>
              <w:rPr>
                <w:sz w:val="24"/>
                <w:szCs w:val="24"/>
              </w:rPr>
            </w:pPr>
            <w:r w:rsidRPr="00A16F14">
              <w:rPr>
                <w:sz w:val="24"/>
                <w:szCs w:val="24"/>
              </w:rPr>
              <w:t xml:space="preserve">I finish my second </w:t>
            </w:r>
            <w:r w:rsidR="00303AE6" w:rsidRPr="00A16F14">
              <w:rPr>
                <w:sz w:val="24"/>
                <w:szCs w:val="24"/>
              </w:rPr>
              <w:t xml:space="preserve"> attachment with Team 4 CYNON</w:t>
            </w:r>
            <w:r w:rsidRPr="00A16F14">
              <w:rPr>
                <w:sz w:val="24"/>
                <w:szCs w:val="24"/>
              </w:rPr>
              <w:t xml:space="preserve"> in October 2022 so this will provide me with a month worth of shifts to use this developed skillset </w:t>
            </w:r>
          </w:p>
          <w:p w14:paraId="62CA655B" w14:textId="77777777" w:rsidR="00B97717" w:rsidRPr="00A16F14" w:rsidRDefault="00B97717" w:rsidP="28A9B94D">
            <w:pPr>
              <w:jc w:val="both"/>
              <w:rPr>
                <w:sz w:val="24"/>
                <w:szCs w:val="24"/>
              </w:rPr>
            </w:pPr>
          </w:p>
          <w:p w14:paraId="3ACD60EF" w14:textId="77777777" w:rsidR="00B97717" w:rsidRPr="00A16F14" w:rsidRDefault="00B97717" w:rsidP="28A9B94D">
            <w:pPr>
              <w:jc w:val="both"/>
              <w:rPr>
                <w:sz w:val="24"/>
                <w:szCs w:val="24"/>
              </w:rPr>
            </w:pPr>
          </w:p>
          <w:p w14:paraId="3851D535" w14:textId="5E0A7289" w:rsidR="00B97717" w:rsidRPr="00A16F14" w:rsidRDefault="00B97717" w:rsidP="28A9B94D">
            <w:pPr>
              <w:jc w:val="both"/>
              <w:rPr>
                <w:sz w:val="24"/>
                <w:szCs w:val="24"/>
              </w:rPr>
            </w:pPr>
          </w:p>
        </w:tc>
      </w:tr>
      <w:tr w:rsidR="0059308D" w:rsidRPr="00270EEB" w14:paraId="67CEB11A" w14:textId="77777777" w:rsidTr="28A9B94D">
        <w:tc>
          <w:tcPr>
            <w:tcW w:w="2462" w:type="dxa"/>
            <w:shd w:val="clear" w:color="auto" w:fill="auto"/>
          </w:tcPr>
          <w:p w14:paraId="529CC96B" w14:textId="7B036CE1" w:rsidR="00575A8F" w:rsidRPr="00A16F14" w:rsidRDefault="0059308D" w:rsidP="00E6298B">
            <w:pPr>
              <w:ind w:right="107"/>
              <w:jc w:val="both"/>
              <w:rPr>
                <w:b/>
                <w:bCs/>
                <w:sz w:val="24"/>
                <w:szCs w:val="24"/>
              </w:rPr>
            </w:pPr>
            <w:r w:rsidRPr="00A16F14">
              <w:rPr>
                <w:b/>
                <w:bCs/>
                <w:sz w:val="24"/>
                <w:szCs w:val="24"/>
              </w:rPr>
              <w:lastRenderedPageBreak/>
              <w:t xml:space="preserve">Interviewing </w:t>
            </w:r>
          </w:p>
          <w:p w14:paraId="63E7E828" w14:textId="77777777" w:rsidR="00575A8F" w:rsidRPr="00A16F14" w:rsidRDefault="00575A8F" w:rsidP="00E6298B">
            <w:pPr>
              <w:ind w:right="107"/>
              <w:jc w:val="both"/>
              <w:rPr>
                <w:sz w:val="24"/>
                <w:szCs w:val="24"/>
              </w:rPr>
            </w:pPr>
          </w:p>
          <w:p w14:paraId="7F0DE516" w14:textId="78191548" w:rsidR="00575A8F" w:rsidRPr="00A16F14" w:rsidRDefault="0059308D" w:rsidP="0059308D">
            <w:pPr>
              <w:pStyle w:val="ListParagraph"/>
              <w:numPr>
                <w:ilvl w:val="0"/>
                <w:numId w:val="8"/>
              </w:numPr>
              <w:ind w:right="107"/>
              <w:jc w:val="both"/>
              <w:rPr>
                <w:sz w:val="24"/>
                <w:szCs w:val="24"/>
              </w:rPr>
            </w:pPr>
            <w:r w:rsidRPr="00A16F14">
              <w:rPr>
                <w:sz w:val="24"/>
                <w:szCs w:val="24"/>
              </w:rPr>
              <w:t>Interviewing is a key element as a DC so will need to be improved as I continue onto my CID attachment</w:t>
            </w:r>
          </w:p>
          <w:p w14:paraId="7B1695FB" w14:textId="5EDD0243" w:rsidR="0059308D" w:rsidRPr="00A16F14" w:rsidRDefault="0059308D" w:rsidP="0059308D">
            <w:pPr>
              <w:pStyle w:val="ListParagraph"/>
              <w:numPr>
                <w:ilvl w:val="0"/>
                <w:numId w:val="8"/>
              </w:numPr>
              <w:ind w:right="107"/>
              <w:jc w:val="both"/>
              <w:rPr>
                <w:sz w:val="24"/>
                <w:szCs w:val="24"/>
              </w:rPr>
            </w:pPr>
            <w:r w:rsidRPr="00A16F14">
              <w:rPr>
                <w:sz w:val="24"/>
                <w:szCs w:val="24"/>
              </w:rPr>
              <w:t>Within the hub I am having a lot of exposure to interviews so my skillset is going to develop on a daily basis if I reflect on my performance</w:t>
            </w:r>
          </w:p>
          <w:p w14:paraId="531A87CC" w14:textId="77777777" w:rsidR="00575A8F" w:rsidRPr="00A16F14" w:rsidRDefault="00575A8F" w:rsidP="00E6298B">
            <w:pPr>
              <w:ind w:right="107"/>
              <w:jc w:val="both"/>
              <w:rPr>
                <w:sz w:val="24"/>
                <w:szCs w:val="24"/>
              </w:rPr>
            </w:pPr>
          </w:p>
        </w:tc>
        <w:tc>
          <w:tcPr>
            <w:tcW w:w="2433" w:type="dxa"/>
            <w:shd w:val="clear" w:color="auto" w:fill="auto"/>
          </w:tcPr>
          <w:p w14:paraId="4A57DCF5" w14:textId="14FBCD9D"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This measurable goal is going to be a continuing point for improvement throughout my career but will be developed the more I interview as first and second jockey </w:t>
            </w:r>
          </w:p>
          <w:p w14:paraId="3BD876A6" w14:textId="49512DD3" w:rsidR="00575A8F" w:rsidRPr="00A16F14" w:rsidRDefault="0059308D" w:rsidP="0059308D">
            <w:pPr>
              <w:pStyle w:val="ListParagraph"/>
              <w:numPr>
                <w:ilvl w:val="0"/>
                <w:numId w:val="8"/>
              </w:numPr>
              <w:ind w:right="107"/>
              <w:jc w:val="both"/>
              <w:rPr>
                <w:sz w:val="24"/>
                <w:szCs w:val="24"/>
              </w:rPr>
            </w:pPr>
            <w:r w:rsidRPr="00A16F14">
              <w:rPr>
                <w:sz w:val="24"/>
                <w:szCs w:val="24"/>
              </w:rPr>
              <w:t>My CID attachment will provide me with vital skills and knowledge within this area</w:t>
            </w:r>
          </w:p>
        </w:tc>
        <w:tc>
          <w:tcPr>
            <w:tcW w:w="2426" w:type="dxa"/>
            <w:shd w:val="clear" w:color="auto" w:fill="auto"/>
          </w:tcPr>
          <w:p w14:paraId="4DD6F51A" w14:textId="77777777" w:rsidR="00575A8F" w:rsidRPr="00A16F14" w:rsidRDefault="0059308D" w:rsidP="0059308D">
            <w:pPr>
              <w:pStyle w:val="ListParagraph"/>
              <w:numPr>
                <w:ilvl w:val="0"/>
                <w:numId w:val="8"/>
              </w:numPr>
              <w:ind w:right="107"/>
              <w:jc w:val="both"/>
              <w:rPr>
                <w:sz w:val="24"/>
                <w:szCs w:val="24"/>
              </w:rPr>
            </w:pPr>
            <w:r w:rsidRPr="00A16F14">
              <w:rPr>
                <w:sz w:val="24"/>
                <w:szCs w:val="24"/>
              </w:rPr>
              <w:t>Colleagues who I interview with as second jockey along the way will be able to provide support and advice</w:t>
            </w:r>
          </w:p>
          <w:p w14:paraId="7A425B11" w14:textId="77777777"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Watching and learning from other colleagues will be the best way to learn for interviews </w:t>
            </w:r>
          </w:p>
          <w:p w14:paraId="7A4C9A77" w14:textId="17F83087"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My sergeant in the hub </w:t>
            </w:r>
          </w:p>
        </w:tc>
        <w:tc>
          <w:tcPr>
            <w:tcW w:w="2426" w:type="dxa"/>
            <w:shd w:val="clear" w:color="auto" w:fill="auto"/>
          </w:tcPr>
          <w:p w14:paraId="12913C09" w14:textId="77777777" w:rsidR="28A9B94D" w:rsidRPr="00A16F14" w:rsidRDefault="0059308D" w:rsidP="28A9B94D">
            <w:pPr>
              <w:jc w:val="both"/>
              <w:rPr>
                <w:b/>
                <w:bCs/>
                <w:sz w:val="24"/>
                <w:szCs w:val="24"/>
              </w:rPr>
            </w:pPr>
            <w:r w:rsidRPr="00A16F14">
              <w:rPr>
                <w:b/>
                <w:bCs/>
                <w:sz w:val="24"/>
                <w:szCs w:val="24"/>
              </w:rPr>
              <w:t>October 2023</w:t>
            </w:r>
          </w:p>
          <w:p w14:paraId="5E0CC5C4" w14:textId="77777777" w:rsidR="0059308D" w:rsidRPr="00A16F14" w:rsidRDefault="0059308D" w:rsidP="0059308D">
            <w:pPr>
              <w:pStyle w:val="ListParagraph"/>
              <w:numPr>
                <w:ilvl w:val="0"/>
                <w:numId w:val="8"/>
              </w:numPr>
              <w:jc w:val="both"/>
              <w:rPr>
                <w:sz w:val="24"/>
                <w:szCs w:val="24"/>
              </w:rPr>
            </w:pPr>
            <w:r w:rsidRPr="00A16F14">
              <w:rPr>
                <w:sz w:val="24"/>
                <w:szCs w:val="24"/>
              </w:rPr>
              <w:t xml:space="preserve">This will strike the end of my university programme and I at this point should be an accredited DC so this is a realistic and timely manner to achieve this goal by </w:t>
            </w:r>
          </w:p>
          <w:p w14:paraId="003BC03B" w14:textId="27936EC2" w:rsidR="0059308D" w:rsidRPr="00A16F14" w:rsidRDefault="0059308D" w:rsidP="0059308D">
            <w:pPr>
              <w:pStyle w:val="ListParagraph"/>
              <w:numPr>
                <w:ilvl w:val="0"/>
                <w:numId w:val="8"/>
              </w:numPr>
              <w:jc w:val="both"/>
              <w:rPr>
                <w:sz w:val="24"/>
                <w:szCs w:val="24"/>
              </w:rPr>
            </w:pPr>
          </w:p>
        </w:tc>
      </w:tr>
      <w:tr w:rsidR="0059308D" w:rsidRPr="00270EEB" w14:paraId="3EE957C7" w14:textId="77777777" w:rsidTr="28A9B94D">
        <w:tc>
          <w:tcPr>
            <w:tcW w:w="2462" w:type="dxa"/>
            <w:shd w:val="clear" w:color="auto" w:fill="auto"/>
          </w:tcPr>
          <w:p w14:paraId="6010FD72" w14:textId="77777777" w:rsidR="0059308D" w:rsidRPr="00A16F14" w:rsidRDefault="0059308D" w:rsidP="0059308D">
            <w:pPr>
              <w:ind w:right="107"/>
              <w:jc w:val="both"/>
              <w:rPr>
                <w:b/>
                <w:bCs/>
                <w:sz w:val="24"/>
                <w:szCs w:val="24"/>
              </w:rPr>
            </w:pPr>
            <w:r w:rsidRPr="00A16F14">
              <w:rPr>
                <w:b/>
                <w:bCs/>
                <w:sz w:val="24"/>
                <w:szCs w:val="24"/>
              </w:rPr>
              <w:t xml:space="preserve">Case file building </w:t>
            </w:r>
          </w:p>
          <w:p w14:paraId="6BD4658F" w14:textId="06D7E6CB" w:rsidR="00575A8F" w:rsidRPr="00A16F14" w:rsidRDefault="00575A8F" w:rsidP="00E6298B">
            <w:pPr>
              <w:ind w:right="107"/>
              <w:jc w:val="both"/>
              <w:rPr>
                <w:sz w:val="24"/>
                <w:szCs w:val="24"/>
              </w:rPr>
            </w:pPr>
          </w:p>
          <w:p w14:paraId="23BDAE33" w14:textId="6404189A" w:rsidR="0059308D" w:rsidRPr="00A16F14" w:rsidRDefault="0059308D" w:rsidP="0059308D">
            <w:pPr>
              <w:pStyle w:val="ListParagraph"/>
              <w:numPr>
                <w:ilvl w:val="0"/>
                <w:numId w:val="8"/>
              </w:numPr>
              <w:ind w:right="107"/>
              <w:jc w:val="both"/>
              <w:rPr>
                <w:sz w:val="24"/>
                <w:szCs w:val="24"/>
              </w:rPr>
            </w:pPr>
            <w:r w:rsidRPr="00A16F14">
              <w:rPr>
                <w:sz w:val="24"/>
                <w:szCs w:val="24"/>
              </w:rPr>
              <w:t>Learning what is required for each type of case file (NGAP &amp; GAP)</w:t>
            </w:r>
          </w:p>
          <w:p w14:paraId="0C30C5C8" w14:textId="3EB84DF4" w:rsidR="0059308D" w:rsidRPr="00A16F14" w:rsidRDefault="0059308D" w:rsidP="0059308D">
            <w:pPr>
              <w:pStyle w:val="ListParagraph"/>
              <w:numPr>
                <w:ilvl w:val="0"/>
                <w:numId w:val="8"/>
              </w:numPr>
              <w:ind w:right="107"/>
              <w:jc w:val="both"/>
              <w:rPr>
                <w:sz w:val="24"/>
                <w:szCs w:val="24"/>
              </w:rPr>
            </w:pPr>
            <w:r w:rsidRPr="00A16F14">
              <w:rPr>
                <w:sz w:val="24"/>
                <w:szCs w:val="24"/>
              </w:rPr>
              <w:t>Complete case files to a high standard and not get any action plans returned by CPS</w:t>
            </w:r>
          </w:p>
          <w:p w14:paraId="3F9362BB" w14:textId="32C8B72F"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This is a vital skillset &amp; as a DC I will be regularly completing case files </w:t>
            </w:r>
          </w:p>
          <w:p w14:paraId="4E491004" w14:textId="77777777" w:rsidR="00575A8F" w:rsidRPr="00A16F14" w:rsidRDefault="00575A8F" w:rsidP="00E6298B">
            <w:pPr>
              <w:ind w:right="107"/>
              <w:jc w:val="both"/>
              <w:rPr>
                <w:sz w:val="24"/>
                <w:szCs w:val="24"/>
              </w:rPr>
            </w:pPr>
          </w:p>
          <w:p w14:paraId="63F84709" w14:textId="77777777" w:rsidR="00575A8F" w:rsidRPr="00A16F14" w:rsidRDefault="00575A8F" w:rsidP="00E6298B">
            <w:pPr>
              <w:ind w:right="107"/>
              <w:jc w:val="both"/>
              <w:rPr>
                <w:sz w:val="24"/>
                <w:szCs w:val="24"/>
              </w:rPr>
            </w:pPr>
          </w:p>
          <w:p w14:paraId="46CA1F74" w14:textId="77777777" w:rsidR="00575A8F" w:rsidRPr="00A16F14" w:rsidRDefault="00575A8F" w:rsidP="00E6298B">
            <w:pPr>
              <w:ind w:right="107"/>
              <w:jc w:val="both"/>
              <w:rPr>
                <w:sz w:val="24"/>
                <w:szCs w:val="24"/>
              </w:rPr>
            </w:pPr>
          </w:p>
          <w:p w14:paraId="5325704B" w14:textId="77777777" w:rsidR="00575A8F" w:rsidRPr="00A16F14" w:rsidRDefault="00575A8F" w:rsidP="00E6298B">
            <w:pPr>
              <w:ind w:right="107"/>
              <w:jc w:val="both"/>
              <w:rPr>
                <w:sz w:val="24"/>
                <w:szCs w:val="24"/>
              </w:rPr>
            </w:pPr>
          </w:p>
          <w:p w14:paraId="5E51CE34" w14:textId="77777777" w:rsidR="00575A8F" w:rsidRPr="00A16F14" w:rsidRDefault="00575A8F" w:rsidP="00E6298B">
            <w:pPr>
              <w:ind w:right="107"/>
              <w:jc w:val="both"/>
              <w:rPr>
                <w:sz w:val="24"/>
                <w:szCs w:val="24"/>
              </w:rPr>
            </w:pPr>
          </w:p>
          <w:p w14:paraId="03607C62" w14:textId="77777777" w:rsidR="00575A8F" w:rsidRPr="00A16F14" w:rsidRDefault="00575A8F" w:rsidP="00E6298B">
            <w:pPr>
              <w:ind w:right="107"/>
              <w:jc w:val="both"/>
              <w:rPr>
                <w:sz w:val="24"/>
                <w:szCs w:val="24"/>
              </w:rPr>
            </w:pPr>
          </w:p>
          <w:p w14:paraId="279066C3" w14:textId="77777777" w:rsidR="00575A8F" w:rsidRPr="00A16F14" w:rsidRDefault="00575A8F" w:rsidP="00E6298B">
            <w:pPr>
              <w:ind w:right="107"/>
              <w:jc w:val="both"/>
              <w:rPr>
                <w:sz w:val="24"/>
                <w:szCs w:val="24"/>
              </w:rPr>
            </w:pPr>
          </w:p>
          <w:p w14:paraId="69C3124A" w14:textId="77777777" w:rsidR="00575A8F" w:rsidRPr="00A16F14" w:rsidRDefault="00575A8F" w:rsidP="00E6298B">
            <w:pPr>
              <w:ind w:right="107"/>
              <w:jc w:val="both"/>
              <w:rPr>
                <w:sz w:val="24"/>
                <w:szCs w:val="24"/>
              </w:rPr>
            </w:pPr>
          </w:p>
          <w:p w14:paraId="7BA19DB6" w14:textId="77777777" w:rsidR="00575A8F" w:rsidRPr="00A16F14" w:rsidRDefault="00575A8F" w:rsidP="00E6298B">
            <w:pPr>
              <w:ind w:right="107"/>
              <w:jc w:val="both"/>
              <w:rPr>
                <w:sz w:val="24"/>
                <w:szCs w:val="24"/>
              </w:rPr>
            </w:pPr>
          </w:p>
        </w:tc>
        <w:tc>
          <w:tcPr>
            <w:tcW w:w="2433" w:type="dxa"/>
            <w:shd w:val="clear" w:color="auto" w:fill="auto"/>
          </w:tcPr>
          <w:p w14:paraId="19715377" w14:textId="65EE8EEA" w:rsidR="00575A8F" w:rsidRPr="00A16F14" w:rsidRDefault="0059308D" w:rsidP="0059308D">
            <w:pPr>
              <w:pStyle w:val="ListParagraph"/>
              <w:numPr>
                <w:ilvl w:val="0"/>
                <w:numId w:val="8"/>
              </w:numPr>
              <w:ind w:right="107"/>
              <w:jc w:val="both"/>
              <w:rPr>
                <w:sz w:val="24"/>
                <w:szCs w:val="24"/>
              </w:rPr>
            </w:pPr>
            <w:r w:rsidRPr="00A16F14">
              <w:rPr>
                <w:sz w:val="24"/>
                <w:szCs w:val="24"/>
              </w:rPr>
              <w:lastRenderedPageBreak/>
              <w:t xml:space="preserve">This is a measurable goal as if I continually send case files into the CPS and they get returned with missing documents then I will not be successful in achieving my goal </w:t>
            </w:r>
          </w:p>
          <w:p w14:paraId="3487E275" w14:textId="77777777"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This will be completed by picking up cases on a daily basis whilst on my three month </w:t>
            </w:r>
            <w:r w:rsidRPr="00A16F14">
              <w:rPr>
                <w:sz w:val="24"/>
                <w:szCs w:val="24"/>
              </w:rPr>
              <w:lastRenderedPageBreak/>
              <w:t xml:space="preserve">attachment in the Hub </w:t>
            </w:r>
          </w:p>
          <w:p w14:paraId="022C407D" w14:textId="702ED88F"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I will be OIC in all cases I pick up so it is my responsibility to complete the investigation and case file building </w:t>
            </w:r>
          </w:p>
        </w:tc>
        <w:tc>
          <w:tcPr>
            <w:tcW w:w="2426" w:type="dxa"/>
            <w:shd w:val="clear" w:color="auto" w:fill="auto"/>
          </w:tcPr>
          <w:p w14:paraId="2CFD0E51" w14:textId="77777777" w:rsidR="00575A8F" w:rsidRPr="00A16F14" w:rsidRDefault="0059308D" w:rsidP="0059308D">
            <w:pPr>
              <w:pStyle w:val="ListParagraph"/>
              <w:numPr>
                <w:ilvl w:val="0"/>
                <w:numId w:val="8"/>
              </w:numPr>
              <w:ind w:right="107"/>
              <w:jc w:val="both"/>
              <w:rPr>
                <w:sz w:val="24"/>
                <w:szCs w:val="24"/>
              </w:rPr>
            </w:pPr>
            <w:r w:rsidRPr="00A16F14">
              <w:rPr>
                <w:sz w:val="24"/>
                <w:szCs w:val="24"/>
              </w:rPr>
              <w:lastRenderedPageBreak/>
              <w:t xml:space="preserve">Hub sergeant will provide support as and when asked by myself </w:t>
            </w:r>
          </w:p>
          <w:p w14:paraId="6DE1FCEA" w14:textId="77777777"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Hub inspector has provided me with a ‘help pack’ that has all minimum case file requirements on it </w:t>
            </w:r>
          </w:p>
          <w:p w14:paraId="76B2A824" w14:textId="251C2E7C" w:rsidR="0059308D" w:rsidRPr="00A16F14" w:rsidRDefault="0059308D" w:rsidP="0059308D">
            <w:pPr>
              <w:pStyle w:val="ListParagraph"/>
              <w:numPr>
                <w:ilvl w:val="0"/>
                <w:numId w:val="8"/>
              </w:numPr>
              <w:ind w:right="107"/>
              <w:jc w:val="both"/>
              <w:rPr>
                <w:sz w:val="24"/>
                <w:szCs w:val="24"/>
              </w:rPr>
            </w:pPr>
            <w:r w:rsidRPr="00A16F14">
              <w:rPr>
                <w:sz w:val="24"/>
                <w:szCs w:val="24"/>
              </w:rPr>
              <w:t xml:space="preserve">Colleagues within the hub are happy to help as and when I ask </w:t>
            </w:r>
          </w:p>
        </w:tc>
        <w:tc>
          <w:tcPr>
            <w:tcW w:w="2426" w:type="dxa"/>
            <w:shd w:val="clear" w:color="auto" w:fill="auto"/>
          </w:tcPr>
          <w:p w14:paraId="5D2AE66D" w14:textId="77777777" w:rsidR="28A9B94D" w:rsidRPr="00A16F14" w:rsidRDefault="0059308D" w:rsidP="28A9B94D">
            <w:pPr>
              <w:jc w:val="both"/>
              <w:rPr>
                <w:b/>
                <w:bCs/>
                <w:sz w:val="24"/>
                <w:szCs w:val="24"/>
              </w:rPr>
            </w:pPr>
            <w:r w:rsidRPr="00A16F14">
              <w:rPr>
                <w:b/>
                <w:bCs/>
                <w:sz w:val="24"/>
                <w:szCs w:val="24"/>
              </w:rPr>
              <w:t>September 2022:</w:t>
            </w:r>
          </w:p>
          <w:p w14:paraId="268BC7E5" w14:textId="77777777" w:rsidR="0059308D" w:rsidRPr="00A16F14" w:rsidRDefault="0059308D" w:rsidP="28A9B94D">
            <w:pPr>
              <w:jc w:val="both"/>
              <w:rPr>
                <w:sz w:val="24"/>
                <w:szCs w:val="24"/>
              </w:rPr>
            </w:pPr>
          </w:p>
          <w:p w14:paraId="185B2EE5" w14:textId="4471A599" w:rsidR="0059308D" w:rsidRPr="00A16F14" w:rsidRDefault="0059308D" w:rsidP="0059308D">
            <w:pPr>
              <w:pStyle w:val="ListParagraph"/>
              <w:numPr>
                <w:ilvl w:val="0"/>
                <w:numId w:val="8"/>
              </w:numPr>
              <w:jc w:val="both"/>
              <w:rPr>
                <w:sz w:val="24"/>
                <w:szCs w:val="24"/>
              </w:rPr>
            </w:pPr>
            <w:r w:rsidRPr="00A16F14">
              <w:rPr>
                <w:sz w:val="24"/>
                <w:szCs w:val="24"/>
              </w:rPr>
              <w:t xml:space="preserve">This is a realistic timeframe as this will bring a close my three month attachment in the Hub where I will be completing case files on a daily basis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0EB5BE9" w14:textId="18D0BB66" w:rsidR="00C449EC" w:rsidRDefault="00C449EC" w:rsidP="00E6298B">
      <w:pPr>
        <w:overflowPunct/>
        <w:autoSpaceDE/>
        <w:autoSpaceDN/>
        <w:adjustRightInd/>
        <w:ind w:right="107"/>
        <w:textAlignment w:val="auto"/>
        <w:rPr>
          <w:b/>
          <w:sz w:val="24"/>
          <w:szCs w:val="24"/>
        </w:rPr>
      </w:pPr>
    </w:p>
    <w:p w14:paraId="1AB20037" w14:textId="39BEEE63" w:rsidR="00C449EC" w:rsidRDefault="00C449EC" w:rsidP="00E6298B">
      <w:pPr>
        <w:overflowPunct/>
        <w:autoSpaceDE/>
        <w:autoSpaceDN/>
        <w:adjustRightInd/>
        <w:ind w:right="107"/>
        <w:textAlignment w:val="auto"/>
        <w:rPr>
          <w:b/>
          <w:sz w:val="24"/>
          <w:szCs w:val="24"/>
        </w:rPr>
      </w:pPr>
    </w:p>
    <w:p w14:paraId="4F2FA995" w14:textId="4A176FE7" w:rsidR="00B33767" w:rsidRPr="00A16F14" w:rsidRDefault="00B33767" w:rsidP="00A16F14">
      <w:pPr>
        <w:jc w:val="both"/>
        <w:rPr>
          <w:color w:val="222222"/>
          <w:sz w:val="24"/>
          <w:szCs w:val="24"/>
        </w:rPr>
      </w:pPr>
      <w:r w:rsidRPr="00A16F14">
        <w:rPr>
          <w:color w:val="222222"/>
          <w:sz w:val="24"/>
          <w:szCs w:val="24"/>
        </w:rPr>
        <w:t>Aaron, J.D. (2000) ‘Stress and coping in police officers’ </w:t>
      </w:r>
      <w:r w:rsidRPr="00A16F14">
        <w:rPr>
          <w:i/>
          <w:iCs/>
          <w:color w:val="222222"/>
          <w:sz w:val="24"/>
          <w:szCs w:val="24"/>
        </w:rPr>
        <w:t>Police Quarterly</w:t>
      </w:r>
      <w:r w:rsidRPr="00A16F14">
        <w:rPr>
          <w:color w:val="222222"/>
          <w:sz w:val="24"/>
          <w:szCs w:val="24"/>
        </w:rPr>
        <w:t>, </w:t>
      </w:r>
      <w:r w:rsidRPr="00A16F14">
        <w:rPr>
          <w:i/>
          <w:iCs/>
          <w:color w:val="222222"/>
          <w:sz w:val="24"/>
          <w:szCs w:val="24"/>
        </w:rPr>
        <w:t>3</w:t>
      </w:r>
      <w:r w:rsidRPr="00A16F14">
        <w:rPr>
          <w:color w:val="222222"/>
          <w:sz w:val="24"/>
          <w:szCs w:val="24"/>
        </w:rPr>
        <w:t>(4):438-450</w:t>
      </w:r>
    </w:p>
    <w:p w14:paraId="002CDE64" w14:textId="77777777" w:rsidR="00274E81" w:rsidRPr="00A16F14" w:rsidRDefault="00274E81" w:rsidP="00A16F14">
      <w:pPr>
        <w:jc w:val="both"/>
        <w:rPr>
          <w:color w:val="222222"/>
          <w:sz w:val="24"/>
          <w:szCs w:val="24"/>
        </w:rPr>
      </w:pPr>
    </w:p>
    <w:p w14:paraId="728985DA" w14:textId="77777777" w:rsidR="00B33767" w:rsidRPr="00A16F14" w:rsidRDefault="00B33767" w:rsidP="00A16F14">
      <w:pPr>
        <w:jc w:val="both"/>
        <w:rPr>
          <w:color w:val="222222"/>
          <w:sz w:val="24"/>
          <w:szCs w:val="24"/>
        </w:rPr>
      </w:pPr>
    </w:p>
    <w:p w14:paraId="723FA6CC" w14:textId="6B74E4E6" w:rsidR="00B33767" w:rsidRPr="00A16F14" w:rsidRDefault="00B33767" w:rsidP="00A16F14">
      <w:pPr>
        <w:jc w:val="both"/>
        <w:rPr>
          <w:sz w:val="24"/>
          <w:szCs w:val="24"/>
        </w:rPr>
      </w:pPr>
      <w:r w:rsidRPr="00A16F14">
        <w:rPr>
          <w:sz w:val="24"/>
          <w:szCs w:val="24"/>
        </w:rPr>
        <w:t xml:space="preserve">Bahrke, M.S. and Morgan, W.P. (1978) ‘Anxiety reduction following exercise and meditation’ </w:t>
      </w:r>
      <w:r w:rsidRPr="00A16F14">
        <w:rPr>
          <w:i/>
          <w:iCs/>
          <w:sz w:val="24"/>
          <w:szCs w:val="24"/>
        </w:rPr>
        <w:t>Cognitive therapy and research</w:t>
      </w:r>
      <w:r w:rsidRPr="00A16F14">
        <w:rPr>
          <w:sz w:val="24"/>
          <w:szCs w:val="24"/>
        </w:rPr>
        <w:t xml:space="preserve"> 2(4):323-333</w:t>
      </w:r>
    </w:p>
    <w:p w14:paraId="7E7E3713" w14:textId="4B13C6EB" w:rsidR="00274E81" w:rsidRPr="00A16F14" w:rsidRDefault="00274E81" w:rsidP="00A16F14">
      <w:pPr>
        <w:jc w:val="both"/>
        <w:rPr>
          <w:sz w:val="24"/>
          <w:szCs w:val="24"/>
        </w:rPr>
      </w:pPr>
    </w:p>
    <w:p w14:paraId="50C2F851" w14:textId="77777777" w:rsidR="00274E81" w:rsidRPr="00A16F14" w:rsidRDefault="00274E81" w:rsidP="00A16F14">
      <w:pPr>
        <w:jc w:val="both"/>
        <w:rPr>
          <w:sz w:val="24"/>
          <w:szCs w:val="24"/>
        </w:rPr>
      </w:pPr>
    </w:p>
    <w:p w14:paraId="0EEEE6D5" w14:textId="0B55BE56" w:rsidR="00B33767" w:rsidRPr="00A16F14" w:rsidRDefault="00B33767" w:rsidP="00A16F14">
      <w:pPr>
        <w:jc w:val="both"/>
        <w:rPr>
          <w:sz w:val="24"/>
          <w:szCs w:val="24"/>
        </w:rPr>
      </w:pPr>
      <w:r w:rsidRPr="00A16F14">
        <w:rPr>
          <w:sz w:val="24"/>
          <w:szCs w:val="24"/>
        </w:rPr>
        <w:t xml:space="preserve">Berger, B.G. (1994) ‘Coping with stress: The effectiveness of exercise and other techniques’ </w:t>
      </w:r>
      <w:r w:rsidRPr="00A16F14">
        <w:rPr>
          <w:i/>
          <w:iCs/>
          <w:sz w:val="24"/>
          <w:szCs w:val="24"/>
        </w:rPr>
        <w:t>Quest</w:t>
      </w:r>
      <w:r w:rsidRPr="00A16F14">
        <w:rPr>
          <w:sz w:val="24"/>
          <w:szCs w:val="24"/>
        </w:rPr>
        <w:t xml:space="preserve"> 46(1):100-119</w:t>
      </w:r>
    </w:p>
    <w:p w14:paraId="737394FF" w14:textId="77777777" w:rsidR="00274E81" w:rsidRPr="00A16F14" w:rsidRDefault="00274E81" w:rsidP="00A16F14">
      <w:pPr>
        <w:jc w:val="both"/>
        <w:rPr>
          <w:sz w:val="24"/>
          <w:szCs w:val="24"/>
        </w:rPr>
      </w:pPr>
    </w:p>
    <w:p w14:paraId="7E1A43A1" w14:textId="77777777" w:rsidR="00B33767" w:rsidRPr="00A16F14" w:rsidRDefault="00B33767" w:rsidP="00A16F14">
      <w:pPr>
        <w:jc w:val="both"/>
        <w:rPr>
          <w:sz w:val="24"/>
          <w:szCs w:val="24"/>
        </w:rPr>
      </w:pPr>
    </w:p>
    <w:p w14:paraId="50A177EA" w14:textId="7D41D6AD" w:rsidR="00B33767" w:rsidRPr="00A16F14" w:rsidRDefault="00B33767" w:rsidP="00A16F14">
      <w:pPr>
        <w:jc w:val="both"/>
        <w:rPr>
          <w:sz w:val="24"/>
          <w:szCs w:val="24"/>
        </w:rPr>
      </w:pPr>
      <w:r w:rsidRPr="00A16F14">
        <w:rPr>
          <w:sz w:val="24"/>
          <w:szCs w:val="24"/>
        </w:rPr>
        <w:t xml:space="preserve">Berger, B.G. and Motl, R.W. (2000) ‘Exercise and mood: A selective review and synthesis of research employing the profile of mood states’ </w:t>
      </w:r>
      <w:r w:rsidRPr="00A16F14">
        <w:rPr>
          <w:i/>
          <w:iCs/>
          <w:sz w:val="24"/>
          <w:szCs w:val="24"/>
        </w:rPr>
        <w:t>Journal of applied sport psychology</w:t>
      </w:r>
      <w:r w:rsidRPr="00A16F14">
        <w:rPr>
          <w:sz w:val="24"/>
          <w:szCs w:val="24"/>
        </w:rPr>
        <w:t xml:space="preserve"> 12(1):69-92</w:t>
      </w:r>
    </w:p>
    <w:p w14:paraId="61D5A62E" w14:textId="77777777" w:rsidR="00274E81" w:rsidRPr="00A16F14" w:rsidRDefault="00274E81" w:rsidP="00A16F14">
      <w:pPr>
        <w:jc w:val="both"/>
        <w:rPr>
          <w:sz w:val="24"/>
          <w:szCs w:val="24"/>
        </w:rPr>
      </w:pPr>
    </w:p>
    <w:p w14:paraId="5D8232BC" w14:textId="77777777" w:rsidR="00B33767" w:rsidRPr="00A16F14" w:rsidRDefault="00B33767" w:rsidP="00A16F14">
      <w:pPr>
        <w:jc w:val="both"/>
        <w:rPr>
          <w:sz w:val="24"/>
          <w:szCs w:val="24"/>
        </w:rPr>
      </w:pPr>
    </w:p>
    <w:p w14:paraId="66E13142" w14:textId="45B84FEE" w:rsidR="00B33767" w:rsidRPr="00A16F14" w:rsidRDefault="00B33767" w:rsidP="00A16F14">
      <w:pPr>
        <w:jc w:val="both"/>
        <w:rPr>
          <w:sz w:val="24"/>
          <w:szCs w:val="24"/>
        </w:rPr>
      </w:pPr>
      <w:r w:rsidRPr="00A16F14">
        <w:rPr>
          <w:sz w:val="24"/>
          <w:szCs w:val="24"/>
        </w:rPr>
        <w:t xml:space="preserve">Berger, B.G., Owen, D.R. and Man, F. (1993) ‘A brief review of literature and examination of acute mood benefits of exercise in Czechoslovakian and United States swimmers’ </w:t>
      </w:r>
      <w:r w:rsidRPr="00A16F14">
        <w:rPr>
          <w:i/>
          <w:iCs/>
          <w:sz w:val="24"/>
          <w:szCs w:val="24"/>
        </w:rPr>
        <w:t>International Journal of Sport Psychology</w:t>
      </w:r>
      <w:r w:rsidRPr="00A16F14">
        <w:rPr>
          <w:sz w:val="24"/>
          <w:szCs w:val="24"/>
        </w:rPr>
        <w:t xml:space="preserve"> 24(2):130-150</w:t>
      </w:r>
    </w:p>
    <w:p w14:paraId="4ADF3175" w14:textId="77777777" w:rsidR="00274E81" w:rsidRPr="00A16F14" w:rsidRDefault="00274E81" w:rsidP="00A16F14">
      <w:pPr>
        <w:jc w:val="both"/>
        <w:rPr>
          <w:sz w:val="24"/>
          <w:szCs w:val="24"/>
        </w:rPr>
      </w:pPr>
    </w:p>
    <w:p w14:paraId="682B9E72" w14:textId="77777777" w:rsidR="00B33767" w:rsidRPr="00A16F14" w:rsidRDefault="00B33767" w:rsidP="00A16F14">
      <w:pPr>
        <w:jc w:val="both"/>
        <w:rPr>
          <w:sz w:val="24"/>
          <w:szCs w:val="24"/>
        </w:rPr>
      </w:pPr>
    </w:p>
    <w:p w14:paraId="48803753" w14:textId="5EF4085D" w:rsidR="00B33767" w:rsidRPr="00A16F14" w:rsidRDefault="00B33767" w:rsidP="00A16F14">
      <w:pPr>
        <w:jc w:val="both"/>
        <w:rPr>
          <w:sz w:val="24"/>
          <w:szCs w:val="24"/>
        </w:rPr>
      </w:pPr>
      <w:r w:rsidRPr="00A16F14">
        <w:rPr>
          <w:sz w:val="24"/>
          <w:szCs w:val="24"/>
        </w:rPr>
        <w:t xml:space="preserve">Berger, B.G. and Owen, D.R. (1994) ‘Exercise intensity and psychological stress reduction’ Manuscript submitted for publication’ </w:t>
      </w:r>
      <w:r w:rsidRPr="00A16F14">
        <w:rPr>
          <w:i/>
          <w:iCs/>
          <w:sz w:val="24"/>
          <w:szCs w:val="24"/>
        </w:rPr>
        <w:t>coping with stress</w:t>
      </w:r>
      <w:r w:rsidRPr="00A16F14">
        <w:rPr>
          <w:sz w:val="24"/>
          <w:szCs w:val="24"/>
        </w:rPr>
        <w:t>, 115</w:t>
      </w:r>
    </w:p>
    <w:p w14:paraId="52F1B0A6" w14:textId="1D12BA7B" w:rsidR="00274E81" w:rsidRPr="00A16F14" w:rsidRDefault="00274E81" w:rsidP="00A16F14">
      <w:pPr>
        <w:jc w:val="both"/>
        <w:rPr>
          <w:sz w:val="24"/>
          <w:szCs w:val="24"/>
        </w:rPr>
      </w:pPr>
    </w:p>
    <w:p w14:paraId="7288C2EB" w14:textId="77777777" w:rsidR="00274E81" w:rsidRPr="00A16F14" w:rsidRDefault="00274E81" w:rsidP="00A16F14">
      <w:pPr>
        <w:jc w:val="both"/>
        <w:rPr>
          <w:sz w:val="24"/>
          <w:szCs w:val="24"/>
        </w:rPr>
      </w:pPr>
    </w:p>
    <w:p w14:paraId="79D74EE1" w14:textId="43F2C29A" w:rsidR="00B33767" w:rsidRPr="00A16F14" w:rsidRDefault="00B33767" w:rsidP="00A16F14">
      <w:pPr>
        <w:jc w:val="both"/>
        <w:rPr>
          <w:sz w:val="24"/>
          <w:szCs w:val="24"/>
          <w:shd w:val="clear" w:color="auto" w:fill="FFFFFF"/>
        </w:rPr>
      </w:pPr>
      <w:r w:rsidRPr="00A16F14">
        <w:rPr>
          <w:sz w:val="24"/>
          <w:szCs w:val="24"/>
          <w:shd w:val="clear" w:color="auto" w:fill="FFFFFF"/>
        </w:rPr>
        <w:t>Bhowmick, p. (2020) ‘Stress management: techniques to tackle stress at workplace’ </w:t>
      </w:r>
      <w:r w:rsidRPr="00A16F14">
        <w:rPr>
          <w:i/>
          <w:iCs/>
          <w:sz w:val="24"/>
          <w:szCs w:val="24"/>
        </w:rPr>
        <w:t>pbme</w:t>
      </w:r>
      <w:r w:rsidRPr="00A16F14">
        <w:rPr>
          <w:sz w:val="24"/>
          <w:szCs w:val="24"/>
          <w:shd w:val="clear" w:color="auto" w:fill="FFFFFF"/>
        </w:rPr>
        <w:t>.129</w:t>
      </w:r>
    </w:p>
    <w:p w14:paraId="53206037" w14:textId="77777777" w:rsidR="00274E81" w:rsidRPr="00A16F14" w:rsidRDefault="00274E81" w:rsidP="00A16F14">
      <w:pPr>
        <w:jc w:val="both"/>
        <w:rPr>
          <w:sz w:val="24"/>
          <w:szCs w:val="24"/>
          <w:shd w:val="clear" w:color="auto" w:fill="FFFFFF"/>
        </w:rPr>
      </w:pPr>
    </w:p>
    <w:p w14:paraId="53FA04E0" w14:textId="77777777" w:rsidR="00B33767" w:rsidRPr="00A16F14" w:rsidRDefault="00B33767" w:rsidP="00A16F14">
      <w:pPr>
        <w:jc w:val="both"/>
        <w:rPr>
          <w:sz w:val="24"/>
          <w:szCs w:val="24"/>
        </w:rPr>
      </w:pPr>
    </w:p>
    <w:p w14:paraId="3999D806" w14:textId="6114A7BB" w:rsidR="00B33767" w:rsidRPr="00A16F14" w:rsidRDefault="00B33767" w:rsidP="00A16F14">
      <w:pPr>
        <w:jc w:val="both"/>
        <w:rPr>
          <w:sz w:val="24"/>
          <w:szCs w:val="24"/>
        </w:rPr>
      </w:pPr>
      <w:r w:rsidRPr="00A16F14">
        <w:rPr>
          <w:sz w:val="24"/>
          <w:szCs w:val="24"/>
        </w:rPr>
        <w:t>Bretland, R.J. and Thorsteinsson, E.B. (2015) ‘Reducing workplace burnout: The relative benefits of cardiovascular and resistance exercise’</w:t>
      </w:r>
      <w:r w:rsidRPr="00A16F14">
        <w:rPr>
          <w:i/>
          <w:iCs/>
          <w:sz w:val="24"/>
          <w:szCs w:val="24"/>
        </w:rPr>
        <w:t xml:space="preserve"> Peerl</w:t>
      </w:r>
      <w:r w:rsidRPr="00A16F14">
        <w:rPr>
          <w:sz w:val="24"/>
          <w:szCs w:val="24"/>
        </w:rPr>
        <w:t xml:space="preserve"> 3:e891</w:t>
      </w:r>
    </w:p>
    <w:p w14:paraId="7073A60B" w14:textId="77777777" w:rsidR="00274E81" w:rsidRPr="00A16F14" w:rsidRDefault="00274E81" w:rsidP="00A16F14">
      <w:pPr>
        <w:jc w:val="both"/>
        <w:rPr>
          <w:sz w:val="24"/>
          <w:szCs w:val="24"/>
        </w:rPr>
      </w:pPr>
    </w:p>
    <w:p w14:paraId="5E011F11" w14:textId="77777777" w:rsidR="00B33767" w:rsidRPr="00A16F14" w:rsidRDefault="00B33767" w:rsidP="00A16F14">
      <w:pPr>
        <w:jc w:val="both"/>
        <w:rPr>
          <w:color w:val="222222"/>
          <w:sz w:val="24"/>
          <w:szCs w:val="24"/>
          <w:shd w:val="clear" w:color="auto" w:fill="FFFFFF"/>
        </w:rPr>
      </w:pPr>
    </w:p>
    <w:p w14:paraId="6C11B48D" w14:textId="72B9A3A0" w:rsidR="00B33767" w:rsidRPr="00A16F14" w:rsidRDefault="00B33767" w:rsidP="00A16F14">
      <w:pPr>
        <w:jc w:val="both"/>
        <w:rPr>
          <w:sz w:val="24"/>
          <w:szCs w:val="24"/>
        </w:rPr>
      </w:pPr>
      <w:r w:rsidRPr="00A16F14">
        <w:rPr>
          <w:sz w:val="24"/>
          <w:szCs w:val="24"/>
        </w:rPr>
        <w:t>Burke, R.J., 2017. Stress in Policing. Sources, consequences and Interventions. pp 8 – 15</w:t>
      </w:r>
    </w:p>
    <w:p w14:paraId="56C72FE7" w14:textId="77777777" w:rsidR="00274E81" w:rsidRPr="00A16F14" w:rsidRDefault="00274E81" w:rsidP="00A16F14">
      <w:pPr>
        <w:jc w:val="both"/>
        <w:rPr>
          <w:sz w:val="24"/>
          <w:szCs w:val="24"/>
        </w:rPr>
      </w:pPr>
    </w:p>
    <w:p w14:paraId="7E487C35" w14:textId="77777777" w:rsidR="00B33767" w:rsidRPr="00A16F14" w:rsidRDefault="00B33767" w:rsidP="00A16F14">
      <w:pPr>
        <w:jc w:val="both"/>
        <w:rPr>
          <w:sz w:val="24"/>
          <w:szCs w:val="24"/>
        </w:rPr>
      </w:pPr>
    </w:p>
    <w:p w14:paraId="3DD1E82D" w14:textId="077A0AE0" w:rsidR="00B33767" w:rsidRPr="00A16F14" w:rsidRDefault="00B33767" w:rsidP="00A16F14">
      <w:pPr>
        <w:jc w:val="both"/>
        <w:rPr>
          <w:sz w:val="24"/>
          <w:szCs w:val="24"/>
        </w:rPr>
      </w:pPr>
      <w:r w:rsidRPr="00A16F14">
        <w:rPr>
          <w:sz w:val="24"/>
          <w:szCs w:val="24"/>
        </w:rPr>
        <w:t xml:space="preserve">Chemankova, E.D. (2019) ‘Women as police officers: how profession is chosen’ </w:t>
      </w:r>
      <w:r w:rsidRPr="00A16F14">
        <w:rPr>
          <w:i/>
          <w:iCs/>
          <w:sz w:val="24"/>
          <w:szCs w:val="24"/>
        </w:rPr>
        <w:t>Sotsiologicheskie issledovaniya</w:t>
      </w:r>
      <w:r w:rsidRPr="00A16F14">
        <w:rPr>
          <w:sz w:val="24"/>
          <w:szCs w:val="24"/>
        </w:rPr>
        <w:t xml:space="preserve"> (4):126-132</w:t>
      </w:r>
    </w:p>
    <w:p w14:paraId="6FFFEAA2" w14:textId="77777777" w:rsidR="00274E81" w:rsidRPr="00A16F14" w:rsidRDefault="00274E81" w:rsidP="00A16F14">
      <w:pPr>
        <w:jc w:val="both"/>
        <w:rPr>
          <w:sz w:val="24"/>
          <w:szCs w:val="24"/>
        </w:rPr>
      </w:pPr>
    </w:p>
    <w:p w14:paraId="38C4E7FB" w14:textId="77777777" w:rsidR="00B33767" w:rsidRPr="00A16F14" w:rsidRDefault="00B33767" w:rsidP="00A16F14">
      <w:pPr>
        <w:jc w:val="both"/>
        <w:rPr>
          <w:sz w:val="24"/>
          <w:szCs w:val="24"/>
        </w:rPr>
      </w:pPr>
    </w:p>
    <w:p w14:paraId="750455A8" w14:textId="05C8B96E" w:rsidR="00B33767" w:rsidRPr="00A16F14" w:rsidRDefault="00B33767" w:rsidP="00A16F14">
      <w:pPr>
        <w:jc w:val="both"/>
        <w:rPr>
          <w:sz w:val="24"/>
          <w:szCs w:val="24"/>
          <w:shd w:val="clear" w:color="auto" w:fill="FFFFFF"/>
        </w:rPr>
      </w:pPr>
      <w:r w:rsidRPr="00A16F14">
        <w:rPr>
          <w:sz w:val="24"/>
          <w:szCs w:val="24"/>
          <w:shd w:val="clear" w:color="auto" w:fill="FFFFFF"/>
        </w:rPr>
        <w:t>Chrousos, G. P., &amp; Gold, P. W. (1992) ‘The concepts of stress and stress system disorders: overview of physical and behavioral homeostasis’</w:t>
      </w:r>
      <w:r w:rsidRPr="00A16F14">
        <w:rPr>
          <w:rStyle w:val="apple-converted-space"/>
          <w:sz w:val="24"/>
          <w:szCs w:val="24"/>
          <w:shd w:val="clear" w:color="auto" w:fill="FFFFFF"/>
        </w:rPr>
        <w:t> </w:t>
      </w:r>
      <w:r w:rsidRPr="00A16F14">
        <w:rPr>
          <w:i/>
          <w:iCs/>
          <w:sz w:val="24"/>
          <w:szCs w:val="24"/>
        </w:rPr>
        <w:t>Jama</w:t>
      </w:r>
      <w:r w:rsidRPr="00A16F14">
        <w:rPr>
          <w:rStyle w:val="apple-converted-space"/>
          <w:sz w:val="24"/>
          <w:szCs w:val="24"/>
          <w:shd w:val="clear" w:color="auto" w:fill="FFFFFF"/>
        </w:rPr>
        <w:t> </w:t>
      </w:r>
      <w:r w:rsidRPr="00A16F14">
        <w:rPr>
          <w:i/>
          <w:iCs/>
          <w:sz w:val="24"/>
          <w:szCs w:val="24"/>
        </w:rPr>
        <w:t>267</w:t>
      </w:r>
      <w:r w:rsidRPr="00A16F14">
        <w:rPr>
          <w:sz w:val="24"/>
          <w:szCs w:val="24"/>
          <w:shd w:val="clear" w:color="auto" w:fill="FFFFFF"/>
        </w:rPr>
        <w:t>(9):1244-1252</w:t>
      </w:r>
    </w:p>
    <w:p w14:paraId="2046DEED" w14:textId="54EBBA7D" w:rsidR="009F7118" w:rsidRPr="00A16F14" w:rsidRDefault="009F7118" w:rsidP="00A16F14">
      <w:pPr>
        <w:jc w:val="both"/>
        <w:rPr>
          <w:sz w:val="24"/>
          <w:szCs w:val="24"/>
          <w:shd w:val="clear" w:color="auto" w:fill="FFFFFF"/>
        </w:rPr>
      </w:pPr>
    </w:p>
    <w:p w14:paraId="42570731" w14:textId="77777777" w:rsidR="00B33767" w:rsidRPr="00A16F14" w:rsidRDefault="00B33767" w:rsidP="00A16F14">
      <w:pPr>
        <w:jc w:val="both"/>
        <w:rPr>
          <w:sz w:val="24"/>
          <w:szCs w:val="24"/>
          <w:shd w:val="clear" w:color="auto" w:fill="FFFFFF"/>
        </w:rPr>
      </w:pPr>
    </w:p>
    <w:p w14:paraId="1FBBB1B4" w14:textId="7CC4D348" w:rsidR="00B33767" w:rsidRPr="00A16F14" w:rsidRDefault="00B33767" w:rsidP="00A16F14">
      <w:pPr>
        <w:jc w:val="both"/>
        <w:rPr>
          <w:sz w:val="24"/>
          <w:szCs w:val="24"/>
          <w:shd w:val="clear" w:color="auto" w:fill="FFFFFF"/>
        </w:rPr>
      </w:pPr>
      <w:r w:rsidRPr="00A16F14">
        <w:rPr>
          <w:sz w:val="24"/>
          <w:szCs w:val="24"/>
          <w:shd w:val="clear" w:color="auto" w:fill="FFFFFF"/>
        </w:rPr>
        <w:t>Cohen, S., Janicki-Deverts, D. and Miller, G.E. (2007) ‘Psychological stress and disease’ </w:t>
      </w:r>
      <w:r w:rsidRPr="00A16F14">
        <w:rPr>
          <w:i/>
          <w:iCs/>
          <w:sz w:val="24"/>
          <w:szCs w:val="24"/>
          <w:shd w:val="clear" w:color="auto" w:fill="FFFFFF"/>
        </w:rPr>
        <w:t>Jama</w:t>
      </w:r>
      <w:r w:rsidRPr="00A16F14">
        <w:rPr>
          <w:sz w:val="24"/>
          <w:szCs w:val="24"/>
          <w:shd w:val="clear" w:color="auto" w:fill="FFFFFF"/>
        </w:rPr>
        <w:t>, </w:t>
      </w:r>
      <w:r w:rsidRPr="00A16F14">
        <w:rPr>
          <w:i/>
          <w:iCs/>
          <w:sz w:val="24"/>
          <w:szCs w:val="24"/>
          <w:shd w:val="clear" w:color="auto" w:fill="FFFFFF"/>
        </w:rPr>
        <w:t>298</w:t>
      </w:r>
      <w:r w:rsidRPr="00A16F14">
        <w:rPr>
          <w:sz w:val="24"/>
          <w:szCs w:val="24"/>
          <w:shd w:val="clear" w:color="auto" w:fill="FFFFFF"/>
        </w:rPr>
        <w:t>(14):1685-1687</w:t>
      </w:r>
    </w:p>
    <w:p w14:paraId="654CDABD" w14:textId="77777777" w:rsidR="00274E81" w:rsidRPr="00A16F14" w:rsidRDefault="00274E81" w:rsidP="00A16F14">
      <w:pPr>
        <w:jc w:val="both"/>
        <w:rPr>
          <w:sz w:val="24"/>
          <w:szCs w:val="24"/>
          <w:shd w:val="clear" w:color="auto" w:fill="FFFFFF"/>
        </w:rPr>
      </w:pPr>
    </w:p>
    <w:p w14:paraId="7E9D0421" w14:textId="77777777" w:rsidR="00B33767" w:rsidRPr="00A16F14" w:rsidRDefault="00B33767" w:rsidP="00A16F14">
      <w:pPr>
        <w:jc w:val="both"/>
        <w:rPr>
          <w:sz w:val="24"/>
          <w:szCs w:val="24"/>
        </w:rPr>
      </w:pPr>
    </w:p>
    <w:p w14:paraId="68B4599A" w14:textId="70B55EFB" w:rsidR="00B33767" w:rsidRPr="00A16F14" w:rsidRDefault="00B33767" w:rsidP="00A16F14">
      <w:pPr>
        <w:jc w:val="both"/>
        <w:rPr>
          <w:sz w:val="24"/>
          <w:szCs w:val="24"/>
          <w:shd w:val="clear" w:color="auto" w:fill="FFFFFF"/>
        </w:rPr>
      </w:pPr>
      <w:r w:rsidRPr="00A16F14">
        <w:rPr>
          <w:sz w:val="24"/>
          <w:szCs w:val="24"/>
          <w:shd w:val="clear" w:color="auto" w:fill="FFFFFF"/>
        </w:rPr>
        <w:t>Cohen, S., Kessler, R.C. and Gordon, L.U. (1995) ‘Strategies for measuring stress in studies of psychiatric and physical disorders’</w:t>
      </w:r>
      <w:r w:rsidRPr="00A16F14">
        <w:rPr>
          <w:rStyle w:val="apple-converted-space"/>
          <w:sz w:val="24"/>
          <w:szCs w:val="24"/>
          <w:shd w:val="clear" w:color="auto" w:fill="FFFFFF"/>
        </w:rPr>
        <w:t> </w:t>
      </w:r>
      <w:r w:rsidRPr="00A16F14">
        <w:rPr>
          <w:i/>
          <w:iCs/>
          <w:sz w:val="24"/>
          <w:szCs w:val="24"/>
        </w:rPr>
        <w:t>Measuring stress: A guide for health and social scientists</w:t>
      </w:r>
      <w:r w:rsidRPr="00A16F14">
        <w:rPr>
          <w:sz w:val="24"/>
          <w:szCs w:val="24"/>
          <w:shd w:val="clear" w:color="auto" w:fill="FFFFFF"/>
        </w:rPr>
        <w:t xml:space="preserve"> 1(1):3-26</w:t>
      </w:r>
    </w:p>
    <w:p w14:paraId="7909C149" w14:textId="06490256" w:rsidR="00274E81" w:rsidRPr="00A16F14" w:rsidRDefault="00274E81" w:rsidP="00A16F14">
      <w:pPr>
        <w:jc w:val="both"/>
        <w:rPr>
          <w:sz w:val="24"/>
          <w:szCs w:val="24"/>
          <w:shd w:val="clear" w:color="auto" w:fill="FFFFFF"/>
        </w:rPr>
      </w:pPr>
    </w:p>
    <w:p w14:paraId="39EB579D" w14:textId="77777777" w:rsidR="00274E81" w:rsidRPr="00A16F14" w:rsidRDefault="00274E81" w:rsidP="00A16F14">
      <w:pPr>
        <w:jc w:val="both"/>
        <w:rPr>
          <w:sz w:val="24"/>
          <w:szCs w:val="24"/>
        </w:rPr>
      </w:pPr>
    </w:p>
    <w:p w14:paraId="69DE4D46" w14:textId="77777777" w:rsidR="00B33767" w:rsidRPr="00A16F14" w:rsidRDefault="00B33767" w:rsidP="00A16F14">
      <w:pPr>
        <w:jc w:val="both"/>
        <w:rPr>
          <w:sz w:val="24"/>
          <w:szCs w:val="24"/>
        </w:rPr>
      </w:pPr>
    </w:p>
    <w:p w14:paraId="10475897" w14:textId="2A304CE4" w:rsidR="00B33767" w:rsidRPr="00A16F14" w:rsidRDefault="00B33767" w:rsidP="00A16F14">
      <w:pPr>
        <w:jc w:val="both"/>
        <w:rPr>
          <w:sz w:val="24"/>
          <w:szCs w:val="24"/>
          <w:shd w:val="clear" w:color="auto" w:fill="FFFFFF"/>
        </w:rPr>
      </w:pPr>
      <w:r w:rsidRPr="00A16F14">
        <w:rPr>
          <w:sz w:val="24"/>
          <w:szCs w:val="24"/>
          <w:shd w:val="clear" w:color="auto" w:fill="FFFFFF"/>
        </w:rPr>
        <w:t xml:space="preserve">College of Policing (2012) ‘The Code of Ethics – Reading list’  [online] Available: </w:t>
      </w:r>
      <w:hyperlink r:id="rId26" w:anchor=":~:text=Risk%20Principles%20%28ACPO%202010%29%20Principle%201%3AThe%20willingness%20to,is%20the%20primary%20consideration%20in%20risk%20decision%20making." w:history="1">
        <w:r w:rsidRPr="00A16F14">
          <w:rPr>
            <w:rStyle w:val="Hyperlink"/>
            <w:sz w:val="24"/>
            <w:szCs w:val="24"/>
            <w:shd w:val="clear" w:color="auto" w:fill="FFFFFF"/>
          </w:rPr>
          <w:t>https://assets.college.police.uk/s3fs-public/2021-02/code_of_ethics_readinglist.pdf#:~:text=Risk%20Principles%20%28ACPO%202010%29%20Principle%201%3AThe%20willingness%20to,is%20the%20primary%20consideration%20in%20risk%20decision%20making.</w:t>
        </w:r>
      </w:hyperlink>
      <w:r w:rsidRPr="00A16F14">
        <w:rPr>
          <w:sz w:val="24"/>
          <w:szCs w:val="24"/>
          <w:shd w:val="clear" w:color="auto" w:fill="FFFFFF"/>
        </w:rPr>
        <w:t xml:space="preserve"> (Accessed 22.6.2022)</w:t>
      </w:r>
    </w:p>
    <w:p w14:paraId="1C1E4A63" w14:textId="07EB3284" w:rsidR="00B33767" w:rsidRPr="00A16F14" w:rsidRDefault="00B33767" w:rsidP="00A16F14">
      <w:pPr>
        <w:jc w:val="both"/>
        <w:rPr>
          <w:b/>
          <w:bCs/>
          <w:sz w:val="24"/>
          <w:szCs w:val="24"/>
        </w:rPr>
      </w:pPr>
    </w:p>
    <w:p w14:paraId="64FDAA86" w14:textId="77777777" w:rsidR="009F7118" w:rsidRPr="00A16F14" w:rsidRDefault="009F7118" w:rsidP="00A16F14">
      <w:pPr>
        <w:jc w:val="both"/>
        <w:rPr>
          <w:b/>
          <w:bCs/>
          <w:sz w:val="24"/>
          <w:szCs w:val="24"/>
        </w:rPr>
      </w:pPr>
    </w:p>
    <w:p w14:paraId="62D1EAF9" w14:textId="4CAE71D7" w:rsidR="00274E81" w:rsidRPr="00A16F14" w:rsidRDefault="00274E81" w:rsidP="00A16F14">
      <w:pPr>
        <w:jc w:val="both"/>
        <w:rPr>
          <w:b/>
          <w:bCs/>
          <w:sz w:val="24"/>
          <w:szCs w:val="24"/>
        </w:rPr>
      </w:pPr>
    </w:p>
    <w:p w14:paraId="20FC78A0" w14:textId="7A132A87" w:rsidR="009F7118" w:rsidRPr="00A16F14" w:rsidRDefault="009F7118" w:rsidP="00A16F14">
      <w:pPr>
        <w:jc w:val="both"/>
        <w:rPr>
          <w:bCs/>
          <w:sz w:val="24"/>
          <w:szCs w:val="24"/>
        </w:rPr>
      </w:pPr>
      <w:r w:rsidRPr="00A16F14">
        <w:rPr>
          <w:bCs/>
          <w:sz w:val="24"/>
          <w:szCs w:val="24"/>
        </w:rPr>
        <w:t xml:space="preserve">College of Policing (2013) ‘Investigation introduction’ [online], Available at: </w:t>
      </w:r>
      <w:hyperlink r:id="rId27" w:history="1">
        <w:r w:rsidRPr="00A16F14">
          <w:rPr>
            <w:rStyle w:val="Hyperlink"/>
            <w:bCs/>
            <w:sz w:val="24"/>
            <w:szCs w:val="24"/>
          </w:rPr>
          <w:t>https://www.college.police.uk/app/investigation/investigation-introduction?highlight=cpia</w:t>
        </w:r>
      </w:hyperlink>
      <w:r w:rsidRPr="00A16F14">
        <w:rPr>
          <w:bCs/>
          <w:sz w:val="24"/>
          <w:szCs w:val="24"/>
        </w:rPr>
        <w:t xml:space="preserve"> (Accessed: 20.6.2022)</w:t>
      </w:r>
    </w:p>
    <w:p w14:paraId="10AC68AC" w14:textId="77777777" w:rsidR="009F7118" w:rsidRPr="00A16F14" w:rsidRDefault="009F7118" w:rsidP="00A16F14">
      <w:pPr>
        <w:jc w:val="both"/>
        <w:rPr>
          <w:b/>
          <w:bCs/>
          <w:sz w:val="24"/>
          <w:szCs w:val="24"/>
        </w:rPr>
      </w:pPr>
    </w:p>
    <w:p w14:paraId="5B5214D4" w14:textId="4999E67B" w:rsidR="009F7118" w:rsidRPr="00A16F14" w:rsidRDefault="009F7118" w:rsidP="00A16F14">
      <w:pPr>
        <w:jc w:val="both"/>
        <w:rPr>
          <w:b/>
          <w:bCs/>
          <w:sz w:val="24"/>
          <w:szCs w:val="24"/>
        </w:rPr>
      </w:pPr>
      <w:r w:rsidRPr="00A16F14">
        <w:rPr>
          <w:b/>
          <w:bCs/>
          <w:sz w:val="24"/>
          <w:szCs w:val="24"/>
        </w:rPr>
        <w:t>‌</w:t>
      </w:r>
    </w:p>
    <w:p w14:paraId="302BDB2B" w14:textId="77777777" w:rsidR="009F7118" w:rsidRPr="00A16F14" w:rsidRDefault="009F7118" w:rsidP="00A16F14">
      <w:pPr>
        <w:jc w:val="both"/>
        <w:rPr>
          <w:b/>
          <w:bCs/>
          <w:sz w:val="24"/>
          <w:szCs w:val="24"/>
        </w:rPr>
      </w:pPr>
    </w:p>
    <w:p w14:paraId="51186DEA" w14:textId="537EFE63" w:rsidR="00B33767" w:rsidRPr="00A16F14" w:rsidRDefault="00B33767" w:rsidP="00A16F14">
      <w:pPr>
        <w:jc w:val="both"/>
        <w:rPr>
          <w:sz w:val="24"/>
          <w:szCs w:val="24"/>
          <w:shd w:val="clear" w:color="auto" w:fill="FFFFFF"/>
        </w:rPr>
      </w:pPr>
      <w:r w:rsidRPr="00A16F14">
        <w:rPr>
          <w:sz w:val="24"/>
          <w:szCs w:val="24"/>
          <w:shd w:val="clear" w:color="auto" w:fill="FFFFFF"/>
        </w:rPr>
        <w:t xml:space="preserve">College of Policing (2014) ‘National decision model’ [online], Available: </w:t>
      </w:r>
      <w:hyperlink r:id="rId28" w:history="1">
        <w:r w:rsidRPr="00A16F14">
          <w:rPr>
            <w:rStyle w:val="Hyperlink"/>
            <w:sz w:val="24"/>
            <w:szCs w:val="24"/>
            <w:shd w:val="clear" w:color="auto" w:fill="FFFFFF"/>
          </w:rPr>
          <w:t>https://www.college.police.uk/app/national-decision-model/national-decision-model</w:t>
        </w:r>
      </w:hyperlink>
      <w:r w:rsidRPr="00A16F14">
        <w:rPr>
          <w:sz w:val="24"/>
          <w:szCs w:val="24"/>
          <w:shd w:val="clear" w:color="auto" w:fill="FFFFFF"/>
        </w:rPr>
        <w:t xml:space="preserve">  (Accessed</w:t>
      </w:r>
      <w:r w:rsidR="009F7118" w:rsidRPr="00A16F14">
        <w:rPr>
          <w:sz w:val="24"/>
          <w:szCs w:val="24"/>
          <w:shd w:val="clear" w:color="auto" w:fill="FFFFFF"/>
        </w:rPr>
        <w:t>:</w:t>
      </w:r>
      <w:r w:rsidRPr="00A16F14">
        <w:rPr>
          <w:sz w:val="24"/>
          <w:szCs w:val="24"/>
          <w:shd w:val="clear" w:color="auto" w:fill="FFFFFF"/>
        </w:rPr>
        <w:t xml:space="preserve"> 22.6.2022)</w:t>
      </w:r>
    </w:p>
    <w:p w14:paraId="26936B04" w14:textId="77777777" w:rsidR="00274E81" w:rsidRPr="00A16F14" w:rsidRDefault="00274E81" w:rsidP="00A16F14">
      <w:pPr>
        <w:jc w:val="both"/>
        <w:rPr>
          <w:sz w:val="24"/>
          <w:szCs w:val="24"/>
          <w:shd w:val="clear" w:color="auto" w:fill="FFFFFF"/>
        </w:rPr>
      </w:pPr>
    </w:p>
    <w:p w14:paraId="313D7B75" w14:textId="409DD0EB" w:rsidR="00B33767" w:rsidRPr="00A16F14" w:rsidRDefault="00B33767" w:rsidP="00A16F14">
      <w:pPr>
        <w:jc w:val="both"/>
        <w:rPr>
          <w:sz w:val="24"/>
          <w:szCs w:val="24"/>
        </w:rPr>
      </w:pPr>
    </w:p>
    <w:p w14:paraId="01649E38" w14:textId="77777777" w:rsidR="009F7118" w:rsidRPr="00A16F14" w:rsidRDefault="009F7118" w:rsidP="00A16F14">
      <w:pPr>
        <w:jc w:val="both"/>
        <w:rPr>
          <w:sz w:val="24"/>
          <w:szCs w:val="24"/>
        </w:rPr>
      </w:pPr>
    </w:p>
    <w:p w14:paraId="62D098A8" w14:textId="7ED34E36" w:rsidR="00274E81" w:rsidRPr="00A16F14" w:rsidRDefault="00B33767" w:rsidP="00A16F14">
      <w:pPr>
        <w:pStyle w:val="NormalWeb"/>
        <w:spacing w:before="0" w:beforeAutospacing="0" w:after="240" w:afterAutospacing="0" w:line="360" w:lineRule="auto"/>
        <w:jc w:val="both"/>
        <w:rPr>
          <w:rFonts w:ascii="Arial" w:hAnsi="Arial" w:cs="Arial"/>
        </w:rPr>
      </w:pPr>
      <w:r w:rsidRPr="00A16F14">
        <w:rPr>
          <w:rFonts w:ascii="Arial" w:hAnsi="Arial" w:cs="Arial"/>
        </w:rPr>
        <w:t>College of Policing (2020) ‘Recognising and responding to vulnerability related risks</w:t>
      </w:r>
      <w:r w:rsidRPr="00A16F14">
        <w:rPr>
          <w:rFonts w:ascii="Arial" w:hAnsi="Arial" w:cs="Arial"/>
          <w:i/>
          <w:iCs/>
        </w:rPr>
        <w:t xml:space="preserve">’ </w:t>
      </w:r>
      <w:r w:rsidRPr="00A16F14">
        <w:rPr>
          <w:rFonts w:ascii="Arial" w:hAnsi="Arial" w:cs="Arial"/>
          <w:shd w:val="clear" w:color="auto" w:fill="FFFFFF"/>
        </w:rPr>
        <w:t xml:space="preserve">[online], </w:t>
      </w:r>
      <w:r w:rsidRPr="00A16F14">
        <w:rPr>
          <w:rFonts w:ascii="Arial" w:hAnsi="Arial" w:cs="Arial"/>
        </w:rPr>
        <w:t xml:space="preserve">Available: </w:t>
      </w:r>
      <w:hyperlink r:id="rId29" w:history="1">
        <w:r w:rsidRPr="00A16F14">
          <w:rPr>
            <w:rStyle w:val="Hyperlink"/>
            <w:rFonts w:ascii="Arial" w:hAnsi="Arial" w:cs="Arial"/>
          </w:rPr>
          <w:t>Competency and values framework (CVF) | College of Policing</w:t>
        </w:r>
      </w:hyperlink>
      <w:r w:rsidRPr="00A16F14">
        <w:rPr>
          <w:rFonts w:ascii="Arial" w:hAnsi="Arial" w:cs="Arial"/>
        </w:rPr>
        <w:t xml:space="preserve"> (Accessed: 19.6.2022)</w:t>
      </w:r>
    </w:p>
    <w:p w14:paraId="0B6C704C" w14:textId="77777777" w:rsidR="009F7118" w:rsidRPr="00A16F14" w:rsidRDefault="009F7118" w:rsidP="00A16F14">
      <w:pPr>
        <w:pStyle w:val="NormalWeb"/>
        <w:spacing w:before="0" w:beforeAutospacing="0" w:after="240" w:afterAutospacing="0" w:line="360" w:lineRule="auto"/>
        <w:jc w:val="both"/>
        <w:rPr>
          <w:rFonts w:ascii="Arial" w:hAnsi="Arial" w:cs="Arial"/>
        </w:rPr>
      </w:pPr>
    </w:p>
    <w:p w14:paraId="697A8C50" w14:textId="777D5C8A" w:rsidR="00274E81" w:rsidRPr="00A16F14" w:rsidRDefault="00B33767" w:rsidP="00A16F14">
      <w:pPr>
        <w:pStyle w:val="NormalWeb"/>
        <w:spacing w:before="0" w:beforeAutospacing="0" w:after="240" w:afterAutospacing="0" w:line="360" w:lineRule="auto"/>
        <w:jc w:val="both"/>
        <w:rPr>
          <w:rFonts w:ascii="Arial" w:hAnsi="Arial" w:cs="Arial"/>
        </w:rPr>
      </w:pPr>
      <w:r w:rsidRPr="00A16F14">
        <w:rPr>
          <w:rFonts w:ascii="Arial" w:hAnsi="Arial" w:cs="Arial"/>
        </w:rPr>
        <w:t xml:space="preserve">College of Policing (2021) ‘Briefing note for adults at risk: initial response and safeguarding’ </w:t>
      </w:r>
      <w:r w:rsidRPr="00A16F14">
        <w:rPr>
          <w:rFonts w:ascii="Arial" w:hAnsi="Arial" w:cs="Arial"/>
          <w:shd w:val="clear" w:color="auto" w:fill="FFFFFF"/>
        </w:rPr>
        <w:t xml:space="preserve">[online], </w:t>
      </w:r>
      <w:r w:rsidRPr="00A16F14">
        <w:rPr>
          <w:rFonts w:ascii="Arial" w:hAnsi="Arial" w:cs="Arial"/>
        </w:rPr>
        <w:t xml:space="preserve">Available: </w:t>
      </w:r>
      <w:hyperlink r:id="rId30" w:history="1">
        <w:r w:rsidRPr="00A16F14">
          <w:rPr>
            <w:rStyle w:val="Hyperlink"/>
            <w:rFonts w:ascii="Arial" w:hAnsi="Arial" w:cs="Arial"/>
          </w:rPr>
          <w:t>https://library.college.police.uk/docs/college-of- policing/briefing-note-adults-at-risk-initial-response-2021.pdf</w:t>
        </w:r>
      </w:hyperlink>
      <w:r w:rsidRPr="00A16F14">
        <w:rPr>
          <w:rFonts w:ascii="Arial" w:hAnsi="Arial" w:cs="Arial"/>
        </w:rPr>
        <w:t xml:space="preserve">  (Accessed: 18.6.2022)</w:t>
      </w:r>
    </w:p>
    <w:p w14:paraId="6CDB0887" w14:textId="77777777" w:rsidR="00B33767" w:rsidRPr="00A16F14" w:rsidRDefault="00B33767" w:rsidP="00A16F14">
      <w:pPr>
        <w:spacing w:line="360" w:lineRule="atLeast"/>
        <w:jc w:val="both"/>
        <w:rPr>
          <w:sz w:val="24"/>
          <w:szCs w:val="24"/>
        </w:rPr>
      </w:pPr>
      <w:r w:rsidRPr="00A16F14">
        <w:rPr>
          <w:sz w:val="24"/>
          <w:szCs w:val="24"/>
        </w:rPr>
        <w:t xml:space="preserve">College of Policing (2022) ‘Interventions for situational crime prevention’ [online], Available: </w:t>
      </w:r>
      <w:hyperlink r:id="rId31" w:history="1">
        <w:r w:rsidRPr="00A16F14">
          <w:rPr>
            <w:rStyle w:val="Hyperlink"/>
            <w:sz w:val="24"/>
            <w:szCs w:val="24"/>
          </w:rPr>
          <w:t>https://www.college.police.uk/guidance/neighbourhood-crime/interventions-situational-crime-prevention</w:t>
        </w:r>
      </w:hyperlink>
      <w:r w:rsidRPr="00A16F14">
        <w:rPr>
          <w:sz w:val="24"/>
          <w:szCs w:val="24"/>
        </w:rPr>
        <w:t xml:space="preserve">  (Accessed: 17.6.2022)</w:t>
      </w:r>
    </w:p>
    <w:p w14:paraId="29E31B61" w14:textId="62F56678" w:rsidR="00B33767" w:rsidRPr="00A16F14" w:rsidRDefault="00B33767" w:rsidP="00A16F14">
      <w:pPr>
        <w:spacing w:line="360" w:lineRule="atLeast"/>
        <w:jc w:val="both"/>
        <w:rPr>
          <w:sz w:val="24"/>
          <w:szCs w:val="24"/>
        </w:rPr>
      </w:pPr>
    </w:p>
    <w:p w14:paraId="7B69048C" w14:textId="77777777" w:rsidR="009F7118" w:rsidRPr="00A16F14" w:rsidRDefault="009F7118" w:rsidP="00A16F14">
      <w:pPr>
        <w:spacing w:line="360" w:lineRule="atLeast"/>
        <w:jc w:val="both"/>
        <w:rPr>
          <w:sz w:val="24"/>
          <w:szCs w:val="24"/>
        </w:rPr>
      </w:pPr>
    </w:p>
    <w:p w14:paraId="1DE7A3F1" w14:textId="77777777" w:rsidR="00274E81" w:rsidRPr="00A16F14" w:rsidRDefault="00274E81" w:rsidP="00A16F14">
      <w:pPr>
        <w:spacing w:line="360" w:lineRule="atLeast"/>
        <w:jc w:val="both"/>
        <w:rPr>
          <w:sz w:val="24"/>
          <w:szCs w:val="24"/>
        </w:rPr>
      </w:pPr>
    </w:p>
    <w:p w14:paraId="089E274B" w14:textId="77777777" w:rsidR="00B33767" w:rsidRPr="00A16F14" w:rsidRDefault="00B33767" w:rsidP="00A16F14">
      <w:pPr>
        <w:jc w:val="both"/>
        <w:rPr>
          <w:sz w:val="24"/>
          <w:szCs w:val="24"/>
        </w:rPr>
      </w:pPr>
      <w:r w:rsidRPr="00A16F14">
        <w:rPr>
          <w:color w:val="222222"/>
          <w:sz w:val="24"/>
          <w:szCs w:val="24"/>
          <w:shd w:val="clear" w:color="auto" w:fill="FFFFFF"/>
        </w:rPr>
        <w:t>Collins, P.A. and Gibbs, A.C.C. (2003) ‘Stress in police officers: a study of the origins, prevalence and severity of stress</w:t>
      </w:r>
      <w:r w:rsidRPr="00A16F14">
        <w:rPr>
          <w:rFonts w:ascii="Cambria Math" w:hAnsi="Cambria Math" w:cs="Cambria Math"/>
          <w:color w:val="222222"/>
          <w:sz w:val="24"/>
          <w:szCs w:val="24"/>
          <w:shd w:val="clear" w:color="auto" w:fill="FFFFFF"/>
        </w:rPr>
        <w:t>‐</w:t>
      </w:r>
      <w:r w:rsidRPr="00A16F14">
        <w:rPr>
          <w:color w:val="222222"/>
          <w:sz w:val="24"/>
          <w:szCs w:val="24"/>
          <w:shd w:val="clear" w:color="auto" w:fill="FFFFFF"/>
        </w:rPr>
        <w:t>related symptoms within a county police force’ </w:t>
      </w:r>
      <w:r w:rsidRPr="00A16F14">
        <w:rPr>
          <w:i/>
          <w:iCs/>
          <w:sz w:val="24"/>
          <w:szCs w:val="24"/>
        </w:rPr>
        <w:t>Occupational medicine</w:t>
      </w:r>
      <w:r w:rsidRPr="00A16F14">
        <w:rPr>
          <w:sz w:val="24"/>
          <w:szCs w:val="24"/>
        </w:rPr>
        <w:t xml:space="preserve"> </w:t>
      </w:r>
      <w:r w:rsidRPr="00A16F14">
        <w:rPr>
          <w:i/>
          <w:iCs/>
          <w:sz w:val="24"/>
          <w:szCs w:val="24"/>
        </w:rPr>
        <w:t>53</w:t>
      </w:r>
      <w:r w:rsidRPr="00A16F14">
        <w:rPr>
          <w:sz w:val="24"/>
          <w:szCs w:val="24"/>
        </w:rPr>
        <w:t>(4):256-264</w:t>
      </w:r>
    </w:p>
    <w:p w14:paraId="36560D90" w14:textId="4A1D5353" w:rsidR="00B33767" w:rsidRPr="00A16F14" w:rsidRDefault="00B33767" w:rsidP="00A16F14">
      <w:pPr>
        <w:jc w:val="both"/>
        <w:rPr>
          <w:sz w:val="24"/>
          <w:szCs w:val="24"/>
        </w:rPr>
      </w:pPr>
    </w:p>
    <w:p w14:paraId="62126646" w14:textId="77777777" w:rsidR="00274E81" w:rsidRPr="00A16F14" w:rsidRDefault="00274E81" w:rsidP="00A16F14">
      <w:pPr>
        <w:jc w:val="both"/>
        <w:rPr>
          <w:sz w:val="24"/>
          <w:szCs w:val="24"/>
        </w:rPr>
      </w:pPr>
    </w:p>
    <w:p w14:paraId="1E531253" w14:textId="77777777" w:rsidR="00B33767" w:rsidRPr="00A16F14" w:rsidRDefault="00B33767" w:rsidP="00A16F14">
      <w:pPr>
        <w:jc w:val="both"/>
        <w:rPr>
          <w:sz w:val="24"/>
          <w:szCs w:val="24"/>
        </w:rPr>
      </w:pPr>
      <w:r w:rsidRPr="00A16F14">
        <w:rPr>
          <w:sz w:val="24"/>
          <w:szCs w:val="24"/>
        </w:rPr>
        <w:t>Cooney, G.M., Dwan, K., Greig, C.A., Lawlor, D.A., Rimer, J., Waugh, F.R., McMurdo, M. and Mead, G.E. (2013) ‘</w:t>
      </w:r>
      <w:r w:rsidRPr="00A16F14">
        <w:rPr>
          <w:i/>
          <w:iCs/>
          <w:sz w:val="24"/>
          <w:szCs w:val="24"/>
        </w:rPr>
        <w:t>Exercise for depression’</w:t>
      </w:r>
      <w:r w:rsidRPr="00A16F14">
        <w:rPr>
          <w:sz w:val="24"/>
          <w:szCs w:val="24"/>
        </w:rPr>
        <w:t xml:space="preserve"> Cochrane database of systematic reviews (9):23 – 46</w:t>
      </w:r>
    </w:p>
    <w:p w14:paraId="73F2B8CA" w14:textId="3EB071E6" w:rsidR="00B33767" w:rsidRPr="00A16F14" w:rsidRDefault="00B33767" w:rsidP="00A16F14">
      <w:pPr>
        <w:jc w:val="both"/>
        <w:rPr>
          <w:sz w:val="24"/>
          <w:szCs w:val="24"/>
        </w:rPr>
      </w:pPr>
    </w:p>
    <w:p w14:paraId="120E4FF0" w14:textId="77777777" w:rsidR="00274E81" w:rsidRPr="00A16F14" w:rsidRDefault="00274E81" w:rsidP="00A16F14">
      <w:pPr>
        <w:jc w:val="both"/>
        <w:rPr>
          <w:sz w:val="24"/>
          <w:szCs w:val="24"/>
        </w:rPr>
      </w:pPr>
    </w:p>
    <w:p w14:paraId="41A817E4" w14:textId="77777777" w:rsidR="00B33767" w:rsidRPr="00A16F14" w:rsidRDefault="00B33767" w:rsidP="00A16F14">
      <w:pPr>
        <w:jc w:val="both"/>
        <w:rPr>
          <w:sz w:val="24"/>
          <w:szCs w:val="24"/>
          <w:shd w:val="clear" w:color="auto" w:fill="FFFFFF"/>
        </w:rPr>
      </w:pPr>
      <w:r w:rsidRPr="00A16F14">
        <w:rPr>
          <w:sz w:val="24"/>
          <w:szCs w:val="24"/>
          <w:shd w:val="clear" w:color="auto" w:fill="FFFFFF"/>
        </w:rPr>
        <w:t xml:space="preserve">Dhabhar, F.S. (2014) ‘Effects of stress on immune function: the good, the bad, and the beautiful’ </w:t>
      </w:r>
      <w:r w:rsidRPr="00A16F14">
        <w:rPr>
          <w:i/>
          <w:iCs/>
          <w:sz w:val="24"/>
          <w:szCs w:val="24"/>
        </w:rPr>
        <w:t>Immunologic research</w:t>
      </w:r>
      <w:r w:rsidRPr="00A16F14">
        <w:rPr>
          <w:rStyle w:val="apple-converted-space"/>
          <w:sz w:val="24"/>
          <w:szCs w:val="24"/>
          <w:shd w:val="clear" w:color="auto" w:fill="FFFFFF"/>
        </w:rPr>
        <w:t> </w:t>
      </w:r>
      <w:r w:rsidRPr="00A16F14">
        <w:rPr>
          <w:i/>
          <w:iCs/>
          <w:sz w:val="24"/>
          <w:szCs w:val="24"/>
        </w:rPr>
        <w:t>58</w:t>
      </w:r>
      <w:r w:rsidRPr="00A16F14">
        <w:rPr>
          <w:sz w:val="24"/>
          <w:szCs w:val="24"/>
          <w:shd w:val="clear" w:color="auto" w:fill="FFFFFF"/>
        </w:rPr>
        <w:t>(2):193-210</w:t>
      </w:r>
    </w:p>
    <w:p w14:paraId="68A95F11" w14:textId="01663CA0" w:rsidR="00B33767" w:rsidRPr="00A16F14" w:rsidRDefault="00B33767" w:rsidP="00A16F14">
      <w:pPr>
        <w:jc w:val="both"/>
        <w:rPr>
          <w:sz w:val="24"/>
          <w:szCs w:val="24"/>
        </w:rPr>
      </w:pPr>
    </w:p>
    <w:p w14:paraId="4A306C1D" w14:textId="77777777" w:rsidR="00274E81" w:rsidRPr="00A16F14" w:rsidRDefault="00274E81" w:rsidP="00A16F14">
      <w:pPr>
        <w:jc w:val="both"/>
        <w:rPr>
          <w:sz w:val="24"/>
          <w:szCs w:val="24"/>
        </w:rPr>
      </w:pPr>
    </w:p>
    <w:p w14:paraId="44B0F5D4" w14:textId="77777777" w:rsidR="00B33767" w:rsidRPr="00A16F14" w:rsidRDefault="00B33767" w:rsidP="00A16F14">
      <w:pPr>
        <w:jc w:val="both"/>
        <w:rPr>
          <w:sz w:val="24"/>
          <w:szCs w:val="24"/>
          <w:shd w:val="clear" w:color="auto" w:fill="FFFFFF"/>
        </w:rPr>
      </w:pPr>
      <w:r w:rsidRPr="00A16F14">
        <w:rPr>
          <w:sz w:val="24"/>
          <w:szCs w:val="24"/>
          <w:shd w:val="clear" w:color="auto" w:fill="FFFFFF"/>
        </w:rPr>
        <w:t xml:space="preserve">Dhabhar, F.S. and Mcewen, B.S. (1997) ‘Acute stress enhances while chronic stress suppresses cell-mediated immunityin vivo: A potential role for leukocyte trafficking’ </w:t>
      </w:r>
      <w:r w:rsidRPr="00A16F14">
        <w:rPr>
          <w:i/>
          <w:iCs/>
          <w:sz w:val="24"/>
          <w:szCs w:val="24"/>
        </w:rPr>
        <w:t>Brain, behavior, and immunity</w:t>
      </w:r>
      <w:r w:rsidRPr="00A16F14">
        <w:rPr>
          <w:sz w:val="24"/>
          <w:szCs w:val="24"/>
          <w:shd w:val="clear" w:color="auto" w:fill="FFFFFF"/>
        </w:rPr>
        <w:t xml:space="preserve"> </w:t>
      </w:r>
      <w:r w:rsidRPr="00A16F14">
        <w:rPr>
          <w:sz w:val="24"/>
          <w:szCs w:val="24"/>
        </w:rPr>
        <w:t>11</w:t>
      </w:r>
      <w:r w:rsidRPr="00A16F14">
        <w:rPr>
          <w:sz w:val="24"/>
          <w:szCs w:val="24"/>
          <w:shd w:val="clear" w:color="auto" w:fill="FFFFFF"/>
        </w:rPr>
        <w:t>(4):286-306</w:t>
      </w:r>
    </w:p>
    <w:p w14:paraId="53D39A02" w14:textId="568D54BB" w:rsidR="00B33767" w:rsidRPr="00A16F14" w:rsidRDefault="00B33767" w:rsidP="00A16F14">
      <w:pPr>
        <w:jc w:val="both"/>
        <w:rPr>
          <w:sz w:val="24"/>
          <w:szCs w:val="24"/>
        </w:rPr>
      </w:pPr>
    </w:p>
    <w:p w14:paraId="06F85F22" w14:textId="77777777" w:rsidR="00274E81" w:rsidRPr="00A16F14" w:rsidRDefault="00274E81" w:rsidP="00A16F14">
      <w:pPr>
        <w:jc w:val="both"/>
        <w:rPr>
          <w:sz w:val="24"/>
          <w:szCs w:val="24"/>
        </w:rPr>
      </w:pPr>
    </w:p>
    <w:p w14:paraId="77C83051" w14:textId="1F541AF0" w:rsidR="00B33767" w:rsidRPr="00A16F14" w:rsidRDefault="00B33767" w:rsidP="00A16F14">
      <w:pPr>
        <w:spacing w:line="360" w:lineRule="atLeast"/>
        <w:jc w:val="both"/>
        <w:rPr>
          <w:sz w:val="24"/>
          <w:szCs w:val="24"/>
        </w:rPr>
      </w:pPr>
      <w:r w:rsidRPr="00A16F14">
        <w:rPr>
          <w:sz w:val="24"/>
          <w:szCs w:val="24"/>
        </w:rPr>
        <w:t>Dictionary.com (2014) ‘Definition of vulnerability’</w:t>
      </w:r>
      <w:r w:rsidRPr="00A16F14">
        <w:rPr>
          <w:i/>
          <w:iCs/>
          <w:sz w:val="24"/>
          <w:szCs w:val="24"/>
        </w:rPr>
        <w:t xml:space="preserve"> Dictionary.com</w:t>
      </w:r>
      <w:r w:rsidRPr="00A16F14">
        <w:rPr>
          <w:sz w:val="24"/>
          <w:szCs w:val="24"/>
        </w:rPr>
        <w:t xml:space="preserve">. </w:t>
      </w:r>
      <w:r w:rsidRPr="00A16F14">
        <w:rPr>
          <w:sz w:val="24"/>
          <w:szCs w:val="24"/>
          <w:shd w:val="clear" w:color="auto" w:fill="FFFFFF"/>
        </w:rPr>
        <w:t>[online],</w:t>
      </w:r>
      <w:r w:rsidRPr="00A16F14">
        <w:rPr>
          <w:sz w:val="24"/>
          <w:szCs w:val="24"/>
        </w:rPr>
        <w:t xml:space="preserve"> Available: </w:t>
      </w:r>
      <w:hyperlink r:id="rId32" w:history="1">
        <w:r w:rsidRPr="00A16F14">
          <w:rPr>
            <w:rStyle w:val="Hyperlink"/>
            <w:sz w:val="24"/>
            <w:szCs w:val="24"/>
          </w:rPr>
          <w:t>https://www.dictionary.com/browse/vulnerability</w:t>
        </w:r>
      </w:hyperlink>
      <w:r w:rsidRPr="00A16F14">
        <w:rPr>
          <w:sz w:val="24"/>
          <w:szCs w:val="24"/>
        </w:rPr>
        <w:t xml:space="preserve">  (Accessed 1.6.2022)</w:t>
      </w:r>
    </w:p>
    <w:p w14:paraId="55F27B5A" w14:textId="0F456E14" w:rsidR="00B33767" w:rsidRPr="00A16F14" w:rsidRDefault="00B33767" w:rsidP="00A16F14">
      <w:pPr>
        <w:spacing w:line="360" w:lineRule="atLeast"/>
        <w:jc w:val="both"/>
        <w:rPr>
          <w:sz w:val="24"/>
          <w:szCs w:val="24"/>
        </w:rPr>
      </w:pPr>
    </w:p>
    <w:p w14:paraId="3F23AC14" w14:textId="77777777" w:rsidR="00274E81" w:rsidRPr="00A16F14" w:rsidRDefault="00274E81" w:rsidP="00A16F14">
      <w:pPr>
        <w:spacing w:line="360" w:lineRule="atLeast"/>
        <w:jc w:val="both"/>
        <w:rPr>
          <w:sz w:val="24"/>
          <w:szCs w:val="24"/>
        </w:rPr>
      </w:pPr>
    </w:p>
    <w:p w14:paraId="52730323" w14:textId="77777777" w:rsidR="00B33767" w:rsidRPr="00A16F14" w:rsidRDefault="00B33767" w:rsidP="00A16F14">
      <w:pPr>
        <w:jc w:val="both"/>
        <w:rPr>
          <w:sz w:val="24"/>
          <w:szCs w:val="24"/>
          <w:shd w:val="clear" w:color="auto" w:fill="FFFFFF"/>
        </w:rPr>
      </w:pPr>
      <w:r w:rsidRPr="00A16F14">
        <w:rPr>
          <w:sz w:val="24"/>
          <w:szCs w:val="24"/>
          <w:shd w:val="clear" w:color="auto" w:fill="FFFFFF"/>
        </w:rPr>
        <w:t>Duval, E.R., Javanbakht, A. and Liberzon, I. (2015) ‘Neural circuits in anxiety and stress disorders: a focused review’ </w:t>
      </w:r>
      <w:r w:rsidRPr="00A16F14">
        <w:rPr>
          <w:i/>
          <w:iCs/>
          <w:sz w:val="24"/>
          <w:szCs w:val="24"/>
        </w:rPr>
        <w:t>Therapeutics and clinical risk management</w:t>
      </w:r>
      <w:r w:rsidRPr="00A16F14">
        <w:rPr>
          <w:sz w:val="24"/>
          <w:szCs w:val="24"/>
          <w:shd w:val="clear" w:color="auto" w:fill="FFFFFF"/>
        </w:rPr>
        <w:t> </w:t>
      </w:r>
      <w:r w:rsidRPr="00A16F14">
        <w:rPr>
          <w:i/>
          <w:iCs/>
          <w:sz w:val="24"/>
          <w:szCs w:val="24"/>
        </w:rPr>
        <w:t>11</w:t>
      </w:r>
      <w:r w:rsidRPr="00A16F14">
        <w:rPr>
          <w:sz w:val="24"/>
          <w:szCs w:val="24"/>
          <w:shd w:val="clear" w:color="auto" w:fill="FFFFFF"/>
        </w:rPr>
        <w:t>:115</w:t>
      </w:r>
    </w:p>
    <w:p w14:paraId="214C2E95" w14:textId="5306D2AA" w:rsidR="00B33767" w:rsidRPr="00A16F14" w:rsidRDefault="00B33767" w:rsidP="00A16F14">
      <w:pPr>
        <w:jc w:val="both"/>
        <w:rPr>
          <w:sz w:val="24"/>
          <w:szCs w:val="24"/>
          <w:shd w:val="clear" w:color="auto" w:fill="FFFFFF"/>
        </w:rPr>
      </w:pPr>
    </w:p>
    <w:p w14:paraId="47CC9A3A" w14:textId="77777777" w:rsidR="00274E81" w:rsidRPr="00A16F14" w:rsidRDefault="00274E81" w:rsidP="00A16F14">
      <w:pPr>
        <w:jc w:val="both"/>
        <w:rPr>
          <w:sz w:val="24"/>
          <w:szCs w:val="24"/>
          <w:shd w:val="clear" w:color="auto" w:fill="FFFFFF"/>
        </w:rPr>
      </w:pPr>
    </w:p>
    <w:p w14:paraId="02A3CDF1" w14:textId="77777777" w:rsidR="00B33767" w:rsidRPr="00A16F14" w:rsidRDefault="00B33767" w:rsidP="00A16F14">
      <w:pPr>
        <w:jc w:val="both"/>
        <w:rPr>
          <w:sz w:val="24"/>
          <w:szCs w:val="24"/>
        </w:rPr>
      </w:pPr>
      <w:r w:rsidRPr="00A16F14">
        <w:rPr>
          <w:sz w:val="24"/>
          <w:szCs w:val="24"/>
        </w:rPr>
        <w:t xml:space="preserve">Ehrenberg, M.F., Cox, D.N. and Koopman, R.F (1991) ‘The relationship between self-efficacy and depression in adolescents’ </w:t>
      </w:r>
      <w:r w:rsidRPr="00A16F14">
        <w:rPr>
          <w:i/>
          <w:iCs/>
          <w:sz w:val="24"/>
          <w:szCs w:val="24"/>
        </w:rPr>
        <w:t>Adolescence</w:t>
      </w:r>
      <w:r w:rsidRPr="00A16F14">
        <w:rPr>
          <w:sz w:val="24"/>
          <w:szCs w:val="24"/>
        </w:rPr>
        <w:t xml:space="preserve"> 26(102):361</w:t>
      </w:r>
    </w:p>
    <w:p w14:paraId="612058C9" w14:textId="1C63FD48" w:rsidR="00B33767" w:rsidRPr="00A16F14" w:rsidRDefault="00B33767" w:rsidP="00A16F14">
      <w:pPr>
        <w:jc w:val="both"/>
        <w:rPr>
          <w:sz w:val="24"/>
          <w:szCs w:val="24"/>
        </w:rPr>
      </w:pPr>
    </w:p>
    <w:p w14:paraId="42F884AE" w14:textId="77777777" w:rsidR="00274E81" w:rsidRPr="00A16F14" w:rsidRDefault="00274E81" w:rsidP="00A16F14">
      <w:pPr>
        <w:jc w:val="both"/>
        <w:rPr>
          <w:sz w:val="24"/>
          <w:szCs w:val="24"/>
        </w:rPr>
      </w:pPr>
    </w:p>
    <w:p w14:paraId="30FB06BE" w14:textId="77777777" w:rsidR="00B33767" w:rsidRPr="00A16F14" w:rsidRDefault="00B33767" w:rsidP="00A16F14">
      <w:pPr>
        <w:jc w:val="both"/>
        <w:rPr>
          <w:sz w:val="24"/>
          <w:szCs w:val="24"/>
        </w:rPr>
      </w:pPr>
      <w:r w:rsidRPr="00A16F14">
        <w:rPr>
          <w:sz w:val="24"/>
          <w:szCs w:val="24"/>
        </w:rPr>
        <w:t>Equality and Human Rights Commission (2021) ‘Article 5’</w:t>
      </w:r>
      <w:r w:rsidRPr="00A16F14">
        <w:rPr>
          <w:i/>
          <w:iCs/>
          <w:sz w:val="24"/>
          <w:szCs w:val="24"/>
        </w:rPr>
        <w:t xml:space="preserve"> Right to liberty and security</w:t>
      </w:r>
      <w:r w:rsidRPr="00A16F14">
        <w:rPr>
          <w:sz w:val="24"/>
          <w:szCs w:val="24"/>
        </w:rPr>
        <w:t xml:space="preserve">. </w:t>
      </w:r>
      <w:r w:rsidRPr="00A16F14">
        <w:rPr>
          <w:sz w:val="24"/>
          <w:szCs w:val="24"/>
          <w:shd w:val="clear" w:color="auto" w:fill="FFFFFF"/>
        </w:rPr>
        <w:t xml:space="preserve">[online], </w:t>
      </w:r>
      <w:r w:rsidRPr="00A16F14">
        <w:rPr>
          <w:sz w:val="24"/>
          <w:szCs w:val="24"/>
        </w:rPr>
        <w:t xml:space="preserve"> Available: </w:t>
      </w:r>
      <w:hyperlink r:id="rId33" w:history="1">
        <w:r w:rsidRPr="00A16F14">
          <w:rPr>
            <w:rStyle w:val="Hyperlink"/>
            <w:sz w:val="24"/>
            <w:szCs w:val="24"/>
          </w:rPr>
          <w:t>Article 5: Right to liberty and security | Equality and Human Rights Commission (equalityhumanrights.com)</w:t>
        </w:r>
      </w:hyperlink>
      <w:r w:rsidRPr="00A16F14">
        <w:rPr>
          <w:sz w:val="24"/>
          <w:szCs w:val="24"/>
        </w:rPr>
        <w:t xml:space="preserve"> (Accessed: 20.6.2022)</w:t>
      </w:r>
    </w:p>
    <w:p w14:paraId="293E6AD6" w14:textId="0918517B" w:rsidR="00B33767" w:rsidRPr="00A16F14" w:rsidRDefault="00B33767" w:rsidP="00A16F14">
      <w:pPr>
        <w:jc w:val="both"/>
        <w:rPr>
          <w:sz w:val="24"/>
          <w:szCs w:val="24"/>
        </w:rPr>
      </w:pPr>
    </w:p>
    <w:p w14:paraId="04FA9648" w14:textId="77777777" w:rsidR="00274E81" w:rsidRPr="00A16F14" w:rsidRDefault="00274E81" w:rsidP="00A16F14">
      <w:pPr>
        <w:jc w:val="both"/>
        <w:rPr>
          <w:sz w:val="24"/>
          <w:szCs w:val="24"/>
        </w:rPr>
      </w:pPr>
    </w:p>
    <w:p w14:paraId="5A9555FA" w14:textId="77777777" w:rsidR="00B33767" w:rsidRPr="00A16F14" w:rsidRDefault="00B33767" w:rsidP="00A16F14">
      <w:pPr>
        <w:jc w:val="both"/>
        <w:rPr>
          <w:sz w:val="24"/>
          <w:szCs w:val="24"/>
        </w:rPr>
      </w:pPr>
      <w:r w:rsidRPr="00A16F14">
        <w:rPr>
          <w:sz w:val="24"/>
          <w:szCs w:val="24"/>
        </w:rPr>
        <w:t xml:space="preserve">Eyre, H.A. and Baune, B.T. (2014) ‘Assessing for unique immunomodulatory and neuroplastic profiles of physical activity subtypes, a focus on psychiatric disorders’ </w:t>
      </w:r>
      <w:r w:rsidRPr="00A16F14">
        <w:rPr>
          <w:i/>
          <w:iCs/>
          <w:sz w:val="24"/>
          <w:szCs w:val="24"/>
        </w:rPr>
        <w:t>Brain, behavior, and immunity</w:t>
      </w:r>
      <w:r w:rsidRPr="00A16F14">
        <w:rPr>
          <w:sz w:val="24"/>
          <w:szCs w:val="24"/>
        </w:rPr>
        <w:t xml:space="preserve"> 39:42-55</w:t>
      </w:r>
    </w:p>
    <w:p w14:paraId="2E10478A" w14:textId="6CCE2862" w:rsidR="00B33767" w:rsidRPr="00A16F14" w:rsidRDefault="00B33767" w:rsidP="00A16F14">
      <w:pPr>
        <w:jc w:val="both"/>
        <w:rPr>
          <w:sz w:val="24"/>
          <w:szCs w:val="24"/>
        </w:rPr>
      </w:pPr>
    </w:p>
    <w:p w14:paraId="3BF0346F" w14:textId="77777777" w:rsidR="00274E81" w:rsidRPr="00A16F14" w:rsidRDefault="00274E81" w:rsidP="00A16F14">
      <w:pPr>
        <w:jc w:val="both"/>
        <w:rPr>
          <w:sz w:val="24"/>
          <w:szCs w:val="24"/>
        </w:rPr>
      </w:pPr>
    </w:p>
    <w:p w14:paraId="41954C4E" w14:textId="77777777" w:rsidR="00B33767" w:rsidRPr="00A16F14" w:rsidRDefault="00B33767" w:rsidP="00A16F14">
      <w:pPr>
        <w:jc w:val="both"/>
        <w:rPr>
          <w:sz w:val="24"/>
          <w:szCs w:val="24"/>
        </w:rPr>
      </w:pPr>
      <w:r w:rsidRPr="00A16F14">
        <w:rPr>
          <w:sz w:val="24"/>
          <w:szCs w:val="24"/>
        </w:rPr>
        <w:t xml:space="preserve">Garcia, V. (2003) ‘Difference” in the police department: Women, policing, and “doing gender’ </w:t>
      </w:r>
      <w:r w:rsidRPr="00A16F14">
        <w:rPr>
          <w:i/>
          <w:iCs/>
          <w:sz w:val="24"/>
          <w:szCs w:val="24"/>
        </w:rPr>
        <w:t>Journal of Contemporary Criminal Justice</w:t>
      </w:r>
      <w:r w:rsidRPr="00A16F14">
        <w:rPr>
          <w:sz w:val="24"/>
          <w:szCs w:val="24"/>
        </w:rPr>
        <w:t xml:space="preserve"> 19(3):330-344</w:t>
      </w:r>
    </w:p>
    <w:p w14:paraId="179D17A4" w14:textId="6F421CC9" w:rsidR="00B33767" w:rsidRPr="00A16F14" w:rsidRDefault="00B33767" w:rsidP="00A16F14">
      <w:pPr>
        <w:jc w:val="both"/>
        <w:rPr>
          <w:sz w:val="24"/>
          <w:szCs w:val="24"/>
        </w:rPr>
      </w:pPr>
    </w:p>
    <w:p w14:paraId="565743BA" w14:textId="77777777" w:rsidR="00274E81" w:rsidRPr="00A16F14" w:rsidRDefault="00274E81" w:rsidP="00A16F14">
      <w:pPr>
        <w:jc w:val="both"/>
        <w:rPr>
          <w:sz w:val="24"/>
          <w:szCs w:val="24"/>
        </w:rPr>
      </w:pPr>
    </w:p>
    <w:p w14:paraId="00A0B71D" w14:textId="77777777" w:rsidR="00B33767" w:rsidRPr="00A16F14" w:rsidRDefault="00B33767" w:rsidP="00A16F14">
      <w:pPr>
        <w:jc w:val="both"/>
        <w:rPr>
          <w:i/>
          <w:iCs/>
          <w:sz w:val="24"/>
          <w:szCs w:val="24"/>
          <w:shd w:val="clear" w:color="auto" w:fill="FFFFFF"/>
        </w:rPr>
      </w:pPr>
      <w:r w:rsidRPr="00A16F14">
        <w:rPr>
          <w:sz w:val="24"/>
          <w:szCs w:val="24"/>
          <w:shd w:val="clear" w:color="auto" w:fill="FFFFFF"/>
        </w:rPr>
        <w:lastRenderedPageBreak/>
        <w:t>Gibbs, G. (1988) ‘Learning by doing: A guide to teaching and learning methods’ </w:t>
      </w:r>
      <w:r w:rsidRPr="00A16F14">
        <w:rPr>
          <w:i/>
          <w:iCs/>
          <w:sz w:val="24"/>
          <w:szCs w:val="24"/>
          <w:shd w:val="clear" w:color="auto" w:fill="FFFFFF"/>
        </w:rPr>
        <w:t>Further Education Units:23 – 37</w:t>
      </w:r>
    </w:p>
    <w:p w14:paraId="309D806B" w14:textId="469C2201" w:rsidR="00B33767" w:rsidRPr="00A16F14" w:rsidRDefault="00B33767" w:rsidP="00A16F14">
      <w:pPr>
        <w:jc w:val="both"/>
        <w:rPr>
          <w:sz w:val="24"/>
          <w:szCs w:val="24"/>
        </w:rPr>
      </w:pPr>
    </w:p>
    <w:p w14:paraId="6ED151F5" w14:textId="77777777" w:rsidR="00274E81" w:rsidRPr="00A16F14" w:rsidRDefault="00274E81" w:rsidP="00A16F14">
      <w:pPr>
        <w:jc w:val="both"/>
        <w:rPr>
          <w:sz w:val="24"/>
          <w:szCs w:val="24"/>
        </w:rPr>
      </w:pPr>
    </w:p>
    <w:p w14:paraId="25545B25" w14:textId="33F6B744" w:rsidR="00B33767" w:rsidRPr="00A16F14" w:rsidRDefault="00B33767" w:rsidP="00A16F14">
      <w:pPr>
        <w:jc w:val="both"/>
        <w:rPr>
          <w:sz w:val="24"/>
          <w:szCs w:val="24"/>
          <w:shd w:val="clear" w:color="auto" w:fill="FFFFFF"/>
        </w:rPr>
      </w:pPr>
      <w:r w:rsidRPr="00A16F14">
        <w:rPr>
          <w:sz w:val="24"/>
          <w:szCs w:val="24"/>
          <w:shd w:val="clear" w:color="auto" w:fill="FFFFFF"/>
        </w:rPr>
        <w:t>Goldstein, D.S. (2010) ‘Adrenal responses to stress’</w:t>
      </w:r>
      <w:r w:rsidRPr="00A16F14">
        <w:rPr>
          <w:rStyle w:val="apple-converted-space"/>
          <w:sz w:val="24"/>
          <w:szCs w:val="24"/>
          <w:shd w:val="clear" w:color="auto" w:fill="FFFFFF"/>
        </w:rPr>
        <w:t> </w:t>
      </w:r>
      <w:r w:rsidRPr="00A16F14">
        <w:rPr>
          <w:i/>
          <w:iCs/>
          <w:sz w:val="24"/>
          <w:szCs w:val="24"/>
        </w:rPr>
        <w:t>Cellular and molecular neurobiology</w:t>
      </w:r>
      <w:r w:rsidRPr="00A16F14">
        <w:rPr>
          <w:rStyle w:val="apple-converted-space"/>
          <w:sz w:val="24"/>
          <w:szCs w:val="24"/>
          <w:shd w:val="clear" w:color="auto" w:fill="FFFFFF"/>
        </w:rPr>
        <w:t> </w:t>
      </w:r>
      <w:r w:rsidRPr="00A16F14">
        <w:rPr>
          <w:i/>
          <w:iCs/>
          <w:sz w:val="24"/>
          <w:szCs w:val="24"/>
        </w:rPr>
        <w:t>30</w:t>
      </w:r>
      <w:r w:rsidRPr="00A16F14">
        <w:rPr>
          <w:sz w:val="24"/>
          <w:szCs w:val="24"/>
          <w:shd w:val="clear" w:color="auto" w:fill="FFFFFF"/>
        </w:rPr>
        <w:t>(8):1433-1440</w:t>
      </w:r>
    </w:p>
    <w:p w14:paraId="1AE16B2C" w14:textId="6114AB9F" w:rsidR="003C1F07" w:rsidRPr="00A16F14" w:rsidRDefault="003C1F07" w:rsidP="00A16F14">
      <w:pPr>
        <w:jc w:val="both"/>
        <w:rPr>
          <w:sz w:val="24"/>
          <w:szCs w:val="24"/>
          <w:shd w:val="clear" w:color="auto" w:fill="FFFFFF"/>
        </w:rPr>
      </w:pPr>
    </w:p>
    <w:p w14:paraId="7108CC73" w14:textId="77777777" w:rsidR="003C1F07" w:rsidRPr="00A16F14" w:rsidRDefault="003C1F07" w:rsidP="00A16F14">
      <w:pPr>
        <w:jc w:val="both"/>
        <w:rPr>
          <w:sz w:val="24"/>
          <w:szCs w:val="24"/>
          <w:shd w:val="clear" w:color="auto" w:fill="FFFFFF"/>
        </w:rPr>
      </w:pPr>
    </w:p>
    <w:p w14:paraId="2E96B361" w14:textId="45889254" w:rsidR="003C1F07" w:rsidRPr="00A16F14" w:rsidRDefault="003C1F07" w:rsidP="00A16F14">
      <w:pPr>
        <w:jc w:val="both"/>
        <w:rPr>
          <w:sz w:val="24"/>
          <w:szCs w:val="24"/>
          <w:shd w:val="clear" w:color="auto" w:fill="FFFFFF"/>
        </w:rPr>
      </w:pPr>
    </w:p>
    <w:p w14:paraId="103B3CEF" w14:textId="4E491625" w:rsidR="003C1F07" w:rsidRPr="00A16F14" w:rsidRDefault="003C1F07" w:rsidP="00A16F14">
      <w:pPr>
        <w:jc w:val="both"/>
        <w:rPr>
          <w:sz w:val="24"/>
          <w:szCs w:val="24"/>
          <w:shd w:val="clear" w:color="auto" w:fill="FFFFFF"/>
        </w:rPr>
      </w:pPr>
      <w:r w:rsidRPr="00A16F14">
        <w:rPr>
          <w:sz w:val="24"/>
          <w:szCs w:val="24"/>
          <w:shd w:val="clear" w:color="auto" w:fill="FFFFFF"/>
        </w:rPr>
        <w:t>Home Office (2012)</w:t>
      </w:r>
      <w:r w:rsidRPr="00A16F14">
        <w:rPr>
          <w:sz w:val="24"/>
          <w:szCs w:val="24"/>
          <w:shd w:val="clear" w:color="auto" w:fill="FFFFFF"/>
        </w:rPr>
        <w:t xml:space="preserve"> </w:t>
      </w:r>
      <w:r w:rsidRPr="00A16F14">
        <w:rPr>
          <w:sz w:val="24"/>
          <w:szCs w:val="24"/>
          <w:shd w:val="clear" w:color="auto" w:fill="FFFFFF"/>
        </w:rPr>
        <w:t>‘</w:t>
      </w:r>
      <w:r w:rsidRPr="00A16F14">
        <w:rPr>
          <w:sz w:val="24"/>
          <w:szCs w:val="24"/>
          <w:shd w:val="clear" w:color="auto" w:fill="FFFFFF"/>
        </w:rPr>
        <w:t>De</w:t>
      </w:r>
      <w:r w:rsidRPr="00A16F14">
        <w:rPr>
          <w:sz w:val="24"/>
          <w:szCs w:val="24"/>
          <w:shd w:val="clear" w:color="auto" w:fill="FFFFFF"/>
        </w:rPr>
        <w:t xml:space="preserve">finition of policing by consent’ </w:t>
      </w:r>
      <w:r w:rsidRPr="00A16F14">
        <w:rPr>
          <w:i/>
          <w:sz w:val="24"/>
          <w:szCs w:val="24"/>
          <w:shd w:val="clear" w:color="auto" w:fill="FFFFFF"/>
        </w:rPr>
        <w:t>Gov.UK.</w:t>
      </w:r>
      <w:r w:rsidRPr="00A16F14">
        <w:rPr>
          <w:sz w:val="24"/>
          <w:szCs w:val="24"/>
          <w:shd w:val="clear" w:color="auto" w:fill="FFFFFF"/>
        </w:rPr>
        <w:t xml:space="preserve"> [online]</w:t>
      </w:r>
      <w:r w:rsidRPr="00A16F14">
        <w:rPr>
          <w:sz w:val="24"/>
          <w:szCs w:val="24"/>
          <w:shd w:val="clear" w:color="auto" w:fill="FFFFFF"/>
        </w:rPr>
        <w:t xml:space="preserve">, </w:t>
      </w:r>
      <w:r w:rsidRPr="00A16F14">
        <w:rPr>
          <w:sz w:val="24"/>
          <w:szCs w:val="24"/>
          <w:shd w:val="clear" w:color="auto" w:fill="FFFFFF"/>
        </w:rPr>
        <w:t xml:space="preserve">Available at: </w:t>
      </w:r>
      <w:hyperlink r:id="rId34" w:history="1">
        <w:r w:rsidRPr="00A16F14">
          <w:rPr>
            <w:rStyle w:val="Hyperlink"/>
            <w:sz w:val="24"/>
            <w:szCs w:val="24"/>
            <w:shd w:val="clear" w:color="auto" w:fill="FFFFFF"/>
          </w:rPr>
          <w:t>https://www.gov.uk/government/publications/policing-by-consent/definition-of-policing-by-consent</w:t>
        </w:r>
      </w:hyperlink>
      <w:r w:rsidRPr="00A16F14">
        <w:rPr>
          <w:sz w:val="24"/>
          <w:szCs w:val="24"/>
          <w:shd w:val="clear" w:color="auto" w:fill="FFFFFF"/>
        </w:rPr>
        <w:t>.</w:t>
      </w:r>
      <w:r w:rsidRPr="00A16F14">
        <w:rPr>
          <w:sz w:val="24"/>
          <w:szCs w:val="24"/>
          <w:shd w:val="clear" w:color="auto" w:fill="FFFFFF"/>
        </w:rPr>
        <w:t xml:space="preserve"> (Accessed: 18.6.2022)</w:t>
      </w:r>
    </w:p>
    <w:p w14:paraId="4B9D46B5" w14:textId="561E5F07" w:rsidR="003C1F07" w:rsidRPr="00A16F14" w:rsidRDefault="003C1F07" w:rsidP="00A16F14">
      <w:pPr>
        <w:jc w:val="both"/>
        <w:rPr>
          <w:sz w:val="24"/>
          <w:szCs w:val="24"/>
          <w:shd w:val="clear" w:color="auto" w:fill="FFFFFF"/>
        </w:rPr>
      </w:pPr>
      <w:r w:rsidRPr="00A16F14">
        <w:rPr>
          <w:sz w:val="24"/>
          <w:szCs w:val="24"/>
          <w:shd w:val="clear" w:color="auto" w:fill="FFFFFF"/>
        </w:rPr>
        <w:t xml:space="preserve"> </w:t>
      </w:r>
    </w:p>
    <w:p w14:paraId="23627197" w14:textId="6BAE7C32" w:rsidR="003C1F07" w:rsidRPr="00A16F14" w:rsidRDefault="003C1F07" w:rsidP="00A16F14">
      <w:pPr>
        <w:jc w:val="both"/>
        <w:rPr>
          <w:sz w:val="24"/>
          <w:szCs w:val="24"/>
          <w:shd w:val="clear" w:color="auto" w:fill="FFFFFF"/>
        </w:rPr>
      </w:pPr>
      <w:r w:rsidRPr="00A16F14">
        <w:rPr>
          <w:sz w:val="24"/>
          <w:szCs w:val="24"/>
          <w:shd w:val="clear" w:color="auto" w:fill="FFFFFF"/>
        </w:rPr>
        <w:t>‌</w:t>
      </w:r>
    </w:p>
    <w:p w14:paraId="30396A5B" w14:textId="77777777" w:rsidR="00B33767" w:rsidRPr="00A16F14" w:rsidRDefault="00B33767" w:rsidP="00A16F14">
      <w:pPr>
        <w:jc w:val="both"/>
        <w:rPr>
          <w:sz w:val="24"/>
          <w:szCs w:val="24"/>
          <w:shd w:val="clear" w:color="auto" w:fill="FFFFFF"/>
        </w:rPr>
      </w:pPr>
    </w:p>
    <w:p w14:paraId="25B1E0F7" w14:textId="77777777" w:rsidR="00B33767" w:rsidRPr="00A16F14" w:rsidRDefault="00B33767" w:rsidP="00A16F14">
      <w:pPr>
        <w:pStyle w:val="NormalWeb"/>
        <w:spacing w:before="0" w:beforeAutospacing="0" w:after="0" w:afterAutospacing="0" w:line="360" w:lineRule="atLeast"/>
        <w:jc w:val="both"/>
        <w:rPr>
          <w:rFonts w:ascii="Arial" w:hAnsi="Arial" w:cs="Arial"/>
        </w:rPr>
      </w:pPr>
      <w:r w:rsidRPr="00A16F14">
        <w:rPr>
          <w:rFonts w:ascii="Arial" w:hAnsi="Arial" w:cs="Arial"/>
          <w:color w:val="000000"/>
        </w:rPr>
        <w:t>Home Office (2013) ‘Police and Criminal Evidence Act 1984 (PACE)</w:t>
      </w:r>
      <w:r w:rsidRPr="00A16F14">
        <w:rPr>
          <w:rFonts w:ascii="Arial" w:hAnsi="Arial" w:cs="Arial"/>
          <w:i/>
          <w:iCs/>
          <w:color w:val="000000"/>
        </w:rPr>
        <w:t>’ codes of practice GOV.UK.</w:t>
      </w:r>
      <w:r w:rsidRPr="00A16F14">
        <w:rPr>
          <w:rFonts w:ascii="Arial" w:hAnsi="Arial" w:cs="Arial"/>
          <w:color w:val="000000"/>
        </w:rPr>
        <w:t xml:space="preserve"> [online], Available: </w:t>
      </w:r>
      <w:hyperlink r:id="rId35" w:history="1">
        <w:r w:rsidRPr="00A16F14">
          <w:rPr>
            <w:rStyle w:val="Hyperlink"/>
            <w:rFonts w:ascii="Arial" w:hAnsi="Arial" w:cs="Arial"/>
          </w:rPr>
          <w:t>https://www.gov.uk/guidance/police-and-criminal-evidence-act-1984-pace-codes-of-practice</w:t>
        </w:r>
      </w:hyperlink>
      <w:r w:rsidRPr="00A16F14">
        <w:rPr>
          <w:rFonts w:ascii="Arial" w:hAnsi="Arial" w:cs="Arial"/>
          <w:color w:val="000000"/>
        </w:rPr>
        <w:t xml:space="preserve">  </w:t>
      </w:r>
      <w:r w:rsidRPr="00A16F14">
        <w:rPr>
          <w:rFonts w:ascii="Arial" w:hAnsi="Arial" w:cs="Arial"/>
        </w:rPr>
        <w:t>(Accessed: 21.6.2022)</w:t>
      </w:r>
    </w:p>
    <w:p w14:paraId="341032E5" w14:textId="1F2B1C53" w:rsidR="00B33767" w:rsidRPr="00A16F14" w:rsidRDefault="00B33767" w:rsidP="00A16F14">
      <w:pPr>
        <w:pStyle w:val="NormalWeb"/>
        <w:spacing w:before="0" w:beforeAutospacing="0" w:after="0" w:afterAutospacing="0" w:line="360" w:lineRule="atLeast"/>
        <w:jc w:val="both"/>
        <w:rPr>
          <w:rFonts w:ascii="Arial" w:hAnsi="Arial" w:cs="Arial"/>
          <w:color w:val="2C3E50"/>
          <w:shd w:val="clear" w:color="auto" w:fill="FEF1C4"/>
        </w:rPr>
      </w:pPr>
    </w:p>
    <w:p w14:paraId="53EA6176" w14:textId="77777777" w:rsidR="00274E81" w:rsidRPr="00A16F14" w:rsidRDefault="00274E81" w:rsidP="00A16F14">
      <w:pPr>
        <w:pStyle w:val="NormalWeb"/>
        <w:spacing w:before="0" w:beforeAutospacing="0" w:after="0" w:afterAutospacing="0" w:line="360" w:lineRule="atLeast"/>
        <w:jc w:val="both"/>
        <w:rPr>
          <w:rFonts w:ascii="Arial" w:hAnsi="Arial" w:cs="Arial"/>
          <w:color w:val="2C3E50"/>
          <w:shd w:val="clear" w:color="auto" w:fill="FEF1C4"/>
        </w:rPr>
      </w:pPr>
    </w:p>
    <w:p w14:paraId="6C7D3E23" w14:textId="77777777" w:rsidR="00B33767" w:rsidRPr="00A16F14" w:rsidRDefault="00B33767" w:rsidP="00A16F14">
      <w:pPr>
        <w:spacing w:line="360" w:lineRule="atLeast"/>
        <w:jc w:val="both"/>
        <w:rPr>
          <w:sz w:val="24"/>
          <w:szCs w:val="24"/>
        </w:rPr>
      </w:pPr>
      <w:r w:rsidRPr="00A16F14">
        <w:rPr>
          <w:sz w:val="24"/>
          <w:szCs w:val="24"/>
        </w:rPr>
        <w:t>Home Office (2021) ‘Domestic Abuse Bill 2020’</w:t>
      </w:r>
      <w:r w:rsidRPr="00A16F14">
        <w:rPr>
          <w:i/>
          <w:iCs/>
          <w:sz w:val="24"/>
          <w:szCs w:val="24"/>
        </w:rPr>
        <w:t xml:space="preserve"> overarching factsheet</w:t>
      </w:r>
      <w:r w:rsidRPr="00A16F14">
        <w:rPr>
          <w:sz w:val="24"/>
          <w:szCs w:val="24"/>
        </w:rPr>
        <w:t xml:space="preserve">. [online], Available: </w:t>
      </w:r>
      <w:hyperlink r:id="rId36" w:history="1">
        <w:r w:rsidRPr="00A16F14">
          <w:rPr>
            <w:rStyle w:val="Hyperlink"/>
            <w:sz w:val="24"/>
            <w:szCs w:val="24"/>
          </w:rPr>
          <w:t>https://www.gov.uk/government/publications/domestic-abuse-bill-2020-factsheets/domestic-abuse-bill-2020-overarching-factsheet</w:t>
        </w:r>
      </w:hyperlink>
      <w:r w:rsidRPr="00A16F14">
        <w:rPr>
          <w:sz w:val="24"/>
          <w:szCs w:val="24"/>
        </w:rPr>
        <w:t>. (Accessed: 19.6.2022)</w:t>
      </w:r>
    </w:p>
    <w:p w14:paraId="1BC5BD17" w14:textId="168F0F65" w:rsidR="00B33767" w:rsidRPr="00A16F14" w:rsidRDefault="00B33767" w:rsidP="00A16F14">
      <w:pPr>
        <w:spacing w:line="360" w:lineRule="atLeast"/>
        <w:jc w:val="both"/>
        <w:rPr>
          <w:sz w:val="24"/>
          <w:szCs w:val="24"/>
        </w:rPr>
      </w:pPr>
    </w:p>
    <w:p w14:paraId="094E62A5" w14:textId="77777777" w:rsidR="00274E81" w:rsidRPr="00A16F14" w:rsidRDefault="00274E81" w:rsidP="00A16F14">
      <w:pPr>
        <w:spacing w:line="360" w:lineRule="atLeast"/>
        <w:jc w:val="both"/>
        <w:rPr>
          <w:sz w:val="24"/>
          <w:szCs w:val="24"/>
        </w:rPr>
      </w:pPr>
    </w:p>
    <w:p w14:paraId="0BF3DAAC" w14:textId="77777777" w:rsidR="00B33767" w:rsidRPr="00A16F14" w:rsidRDefault="00B33767" w:rsidP="00A16F14">
      <w:pPr>
        <w:pStyle w:val="NormalWeb"/>
        <w:spacing w:before="0" w:beforeAutospacing="0" w:after="0" w:afterAutospacing="0" w:line="360" w:lineRule="atLeast"/>
        <w:jc w:val="both"/>
        <w:rPr>
          <w:rFonts w:ascii="Arial" w:hAnsi="Arial" w:cs="Arial"/>
          <w:color w:val="000000"/>
        </w:rPr>
      </w:pPr>
      <w:bookmarkStart w:id="16" w:name="_Hlk107165829"/>
      <w:r w:rsidRPr="00A16F14">
        <w:rPr>
          <w:rFonts w:ascii="Arial" w:hAnsi="Arial" w:cs="Arial"/>
          <w:color w:val="000000"/>
        </w:rPr>
        <w:t>Horley, S. (2001) </w:t>
      </w:r>
      <w:bookmarkEnd w:id="16"/>
      <w:r w:rsidRPr="00A16F14">
        <w:rPr>
          <w:rFonts w:ascii="Arial" w:hAnsi="Arial" w:cs="Arial"/>
          <w:color w:val="000000"/>
        </w:rPr>
        <w:t xml:space="preserve">‘Domestic violence the issue explained’ </w:t>
      </w:r>
      <w:r w:rsidRPr="00A16F14">
        <w:rPr>
          <w:rFonts w:ascii="Arial" w:hAnsi="Arial" w:cs="Arial"/>
          <w:i/>
          <w:iCs/>
          <w:color w:val="000000"/>
        </w:rPr>
        <w:t xml:space="preserve">The Guardian. </w:t>
      </w:r>
      <w:r w:rsidRPr="00A16F14">
        <w:rPr>
          <w:rFonts w:ascii="Arial" w:hAnsi="Arial" w:cs="Arial"/>
          <w:color w:val="000000"/>
        </w:rPr>
        <w:t xml:space="preserve">[online], Available at: </w:t>
      </w:r>
      <w:hyperlink r:id="rId37" w:history="1">
        <w:r w:rsidRPr="00A16F14">
          <w:rPr>
            <w:rStyle w:val="Hyperlink"/>
            <w:rFonts w:ascii="Arial" w:hAnsi="Arial" w:cs="Arial"/>
          </w:rPr>
          <w:t>https://www.theguardian.com/society/2001/mar/12/6</w:t>
        </w:r>
      </w:hyperlink>
      <w:r w:rsidRPr="00A16F14">
        <w:rPr>
          <w:rFonts w:ascii="Arial" w:hAnsi="Arial" w:cs="Arial"/>
          <w:color w:val="000000"/>
        </w:rPr>
        <w:t>. (Accessed 18.6.2022)</w:t>
      </w:r>
    </w:p>
    <w:p w14:paraId="2518BE9F" w14:textId="77777777" w:rsidR="00B33767" w:rsidRPr="00A16F14" w:rsidRDefault="00B33767" w:rsidP="00A16F14">
      <w:pPr>
        <w:pStyle w:val="NormalWeb"/>
        <w:spacing w:before="0" w:beforeAutospacing="0" w:after="0" w:afterAutospacing="0" w:line="360" w:lineRule="atLeast"/>
        <w:jc w:val="both"/>
        <w:rPr>
          <w:rFonts w:ascii="Arial" w:hAnsi="Arial" w:cs="Arial"/>
          <w:color w:val="000000"/>
        </w:rPr>
      </w:pPr>
    </w:p>
    <w:p w14:paraId="41558DD6" w14:textId="77777777" w:rsidR="00B33767" w:rsidRPr="00A16F14" w:rsidRDefault="00B33767" w:rsidP="00A16F14">
      <w:pPr>
        <w:jc w:val="both"/>
        <w:rPr>
          <w:sz w:val="24"/>
          <w:szCs w:val="24"/>
        </w:rPr>
      </w:pPr>
    </w:p>
    <w:p w14:paraId="0A2F2DCD" w14:textId="75FC5A8C" w:rsidR="00B33767" w:rsidRPr="00A16F14" w:rsidRDefault="00B33767" w:rsidP="00A16F14">
      <w:pPr>
        <w:jc w:val="both"/>
        <w:rPr>
          <w:sz w:val="24"/>
          <w:szCs w:val="24"/>
          <w:shd w:val="clear" w:color="auto" w:fill="FFFFFF"/>
        </w:rPr>
      </w:pPr>
      <w:r w:rsidRPr="00A16F14">
        <w:rPr>
          <w:sz w:val="24"/>
          <w:szCs w:val="24"/>
          <w:shd w:val="clear" w:color="auto" w:fill="FFFFFF"/>
        </w:rPr>
        <w:t>Jackson, E.M., 2013. Stress relief: The role of exercise in stress management. </w:t>
      </w:r>
      <w:r w:rsidRPr="00A16F14">
        <w:rPr>
          <w:i/>
          <w:iCs/>
          <w:sz w:val="24"/>
          <w:szCs w:val="24"/>
        </w:rPr>
        <w:t>ACSM's Health &amp; Fitness Journal</w:t>
      </w:r>
      <w:r w:rsidRPr="00A16F14">
        <w:rPr>
          <w:sz w:val="24"/>
          <w:szCs w:val="24"/>
          <w:shd w:val="clear" w:color="auto" w:fill="FFFFFF"/>
        </w:rPr>
        <w:t>, </w:t>
      </w:r>
      <w:r w:rsidRPr="00A16F14">
        <w:rPr>
          <w:i/>
          <w:iCs/>
          <w:sz w:val="24"/>
          <w:szCs w:val="24"/>
        </w:rPr>
        <w:t>17</w:t>
      </w:r>
      <w:r w:rsidRPr="00A16F14">
        <w:rPr>
          <w:sz w:val="24"/>
          <w:szCs w:val="24"/>
          <w:shd w:val="clear" w:color="auto" w:fill="FFFFFF"/>
        </w:rPr>
        <w:t>(3), pp.14-19</w:t>
      </w:r>
    </w:p>
    <w:p w14:paraId="6D2A9B27" w14:textId="77777777" w:rsidR="00274E81" w:rsidRPr="00A16F14" w:rsidRDefault="00274E81" w:rsidP="00A16F14">
      <w:pPr>
        <w:jc w:val="both"/>
        <w:rPr>
          <w:sz w:val="24"/>
          <w:szCs w:val="24"/>
          <w:shd w:val="clear" w:color="auto" w:fill="FFFFFF"/>
        </w:rPr>
      </w:pPr>
    </w:p>
    <w:p w14:paraId="4EFCC9E5" w14:textId="77777777" w:rsidR="00B33767" w:rsidRPr="00A16F14" w:rsidRDefault="00B33767" w:rsidP="00A16F14">
      <w:pPr>
        <w:jc w:val="both"/>
        <w:rPr>
          <w:sz w:val="24"/>
          <w:szCs w:val="24"/>
          <w:shd w:val="clear" w:color="auto" w:fill="FFFFFF"/>
        </w:rPr>
      </w:pPr>
    </w:p>
    <w:p w14:paraId="52DA276A" w14:textId="77777777" w:rsidR="00B33767" w:rsidRPr="00A16F14" w:rsidRDefault="00B33767" w:rsidP="00A16F14">
      <w:pPr>
        <w:jc w:val="both"/>
        <w:rPr>
          <w:sz w:val="24"/>
          <w:szCs w:val="24"/>
          <w:shd w:val="clear" w:color="auto" w:fill="FFFFFF"/>
        </w:rPr>
      </w:pPr>
      <w:r w:rsidRPr="00A16F14">
        <w:rPr>
          <w:sz w:val="24"/>
          <w:szCs w:val="24"/>
          <w:shd w:val="clear" w:color="auto" w:fill="FFFFFF"/>
        </w:rPr>
        <w:t>Janssens, K.M., van der Velden, P.G., Taris, R. and van Veldhoven, M.J., 2021. Resilience among police officers: a critical systematic review of used concepts, measures, and predictive values of resilience.</w:t>
      </w:r>
      <w:r w:rsidRPr="00A16F14">
        <w:rPr>
          <w:rStyle w:val="apple-converted-space"/>
          <w:sz w:val="24"/>
          <w:szCs w:val="24"/>
          <w:shd w:val="clear" w:color="auto" w:fill="FFFFFF"/>
        </w:rPr>
        <w:t> </w:t>
      </w:r>
      <w:r w:rsidRPr="00A16F14">
        <w:rPr>
          <w:i/>
          <w:iCs/>
          <w:sz w:val="24"/>
          <w:szCs w:val="24"/>
        </w:rPr>
        <w:t>Journal of police and criminal psychology</w:t>
      </w:r>
      <w:r w:rsidRPr="00A16F14">
        <w:rPr>
          <w:sz w:val="24"/>
          <w:szCs w:val="24"/>
          <w:shd w:val="clear" w:color="auto" w:fill="FFFFFF"/>
        </w:rPr>
        <w:t>,</w:t>
      </w:r>
      <w:r w:rsidRPr="00A16F14">
        <w:rPr>
          <w:rStyle w:val="apple-converted-space"/>
          <w:sz w:val="24"/>
          <w:szCs w:val="24"/>
          <w:shd w:val="clear" w:color="auto" w:fill="FFFFFF"/>
        </w:rPr>
        <w:t> </w:t>
      </w:r>
      <w:r w:rsidRPr="00A16F14">
        <w:rPr>
          <w:i/>
          <w:iCs/>
          <w:sz w:val="24"/>
          <w:szCs w:val="24"/>
        </w:rPr>
        <w:t>36</w:t>
      </w:r>
      <w:r w:rsidRPr="00A16F14">
        <w:rPr>
          <w:sz w:val="24"/>
          <w:szCs w:val="24"/>
          <w:shd w:val="clear" w:color="auto" w:fill="FFFFFF"/>
        </w:rPr>
        <w:t>(1), pp.24-40</w:t>
      </w:r>
    </w:p>
    <w:p w14:paraId="1626E374" w14:textId="0D4167FC" w:rsidR="00B33767" w:rsidRPr="00A16F14" w:rsidRDefault="00B33767" w:rsidP="00A16F14">
      <w:pPr>
        <w:jc w:val="both"/>
        <w:rPr>
          <w:sz w:val="24"/>
          <w:szCs w:val="24"/>
          <w:shd w:val="clear" w:color="auto" w:fill="FFFFFF"/>
        </w:rPr>
      </w:pPr>
    </w:p>
    <w:p w14:paraId="213ED7FC" w14:textId="77777777" w:rsidR="00274E81" w:rsidRPr="00A16F14" w:rsidRDefault="00274E81" w:rsidP="00A16F14">
      <w:pPr>
        <w:jc w:val="both"/>
        <w:rPr>
          <w:sz w:val="24"/>
          <w:szCs w:val="24"/>
          <w:shd w:val="clear" w:color="auto" w:fill="FFFFFF"/>
        </w:rPr>
      </w:pPr>
    </w:p>
    <w:p w14:paraId="6CF099BA" w14:textId="4A590E76" w:rsidR="00B33767" w:rsidRPr="00A16F14" w:rsidRDefault="00B33767" w:rsidP="00A16F14">
      <w:pPr>
        <w:jc w:val="both"/>
        <w:rPr>
          <w:sz w:val="24"/>
          <w:szCs w:val="24"/>
          <w:shd w:val="clear" w:color="auto" w:fill="FFFFFF"/>
        </w:rPr>
      </w:pPr>
      <w:r w:rsidRPr="00A16F14">
        <w:rPr>
          <w:sz w:val="24"/>
          <w:szCs w:val="24"/>
          <w:shd w:val="clear" w:color="auto" w:fill="FFFFFF"/>
        </w:rPr>
        <w:t>Jasper, M. and Rolfe, G., 2011. Critical reflection and the emergence of professional knowledge. </w:t>
      </w:r>
      <w:r w:rsidRPr="00A16F14">
        <w:rPr>
          <w:i/>
          <w:iCs/>
          <w:sz w:val="24"/>
          <w:szCs w:val="24"/>
          <w:shd w:val="clear" w:color="auto" w:fill="FFFFFF"/>
        </w:rPr>
        <w:t>G. ROLFE, M. JASPER and D. FRESHWATER, Critical reflection in practice: generating knowledge for care. 2nd edn. Basingstoke: Palgrave Macmillan</w:t>
      </w:r>
      <w:r w:rsidRPr="00A16F14">
        <w:rPr>
          <w:sz w:val="24"/>
          <w:szCs w:val="24"/>
          <w:shd w:val="clear" w:color="auto" w:fill="FFFFFF"/>
        </w:rPr>
        <w:t>, pp.1-8</w:t>
      </w:r>
    </w:p>
    <w:p w14:paraId="558C951D" w14:textId="5991230B" w:rsidR="00274E81" w:rsidRPr="00A16F14" w:rsidRDefault="00274E81" w:rsidP="00A16F14">
      <w:pPr>
        <w:jc w:val="both"/>
        <w:rPr>
          <w:sz w:val="24"/>
          <w:szCs w:val="24"/>
          <w:shd w:val="clear" w:color="auto" w:fill="FFFFFF"/>
        </w:rPr>
      </w:pPr>
    </w:p>
    <w:p w14:paraId="2FFA5422" w14:textId="77777777" w:rsidR="00862328" w:rsidRPr="00A16F14" w:rsidRDefault="00862328" w:rsidP="00A16F14">
      <w:pPr>
        <w:jc w:val="both"/>
        <w:rPr>
          <w:sz w:val="24"/>
          <w:szCs w:val="24"/>
          <w:shd w:val="clear" w:color="auto" w:fill="FFFFFF"/>
        </w:rPr>
      </w:pPr>
    </w:p>
    <w:p w14:paraId="31D28939" w14:textId="74E7298B" w:rsidR="00862328" w:rsidRPr="00A16F14" w:rsidRDefault="00862328" w:rsidP="00A16F14">
      <w:pPr>
        <w:jc w:val="both"/>
        <w:rPr>
          <w:sz w:val="24"/>
          <w:szCs w:val="24"/>
          <w:shd w:val="clear" w:color="auto" w:fill="FFFFFF"/>
        </w:rPr>
      </w:pPr>
    </w:p>
    <w:p w14:paraId="37CC17E2" w14:textId="40FB5426" w:rsidR="00862328" w:rsidRPr="00A16F14" w:rsidRDefault="00862328" w:rsidP="00A16F14">
      <w:pPr>
        <w:pStyle w:val="NormalWeb"/>
        <w:spacing w:before="0" w:beforeAutospacing="0" w:after="0" w:afterAutospacing="0" w:line="360" w:lineRule="atLeast"/>
        <w:jc w:val="both"/>
        <w:rPr>
          <w:rFonts w:ascii="Arial" w:hAnsi="Arial" w:cs="Arial"/>
          <w:color w:val="000000"/>
        </w:rPr>
      </w:pPr>
      <w:r w:rsidRPr="00A16F14">
        <w:rPr>
          <w:rFonts w:ascii="Arial" w:hAnsi="Arial" w:cs="Arial"/>
          <w:color w:val="000000"/>
        </w:rPr>
        <w:lastRenderedPageBreak/>
        <w:t>John Dabell (n.d.) ‘</w:t>
      </w:r>
      <w:r w:rsidRPr="00A16F14">
        <w:rPr>
          <w:rFonts w:ascii="Arial" w:hAnsi="Arial" w:cs="Arial"/>
          <w:i/>
          <w:iCs/>
          <w:color w:val="000000"/>
        </w:rPr>
        <w:t>bortons model of reflection – Search</w:t>
      </w:r>
      <w:r w:rsidRPr="00A16F14">
        <w:rPr>
          <w:rFonts w:ascii="Arial" w:hAnsi="Arial" w:cs="Arial"/>
          <w:color w:val="000000"/>
        </w:rPr>
        <w:t xml:space="preserve">’ [online], Available at: </w:t>
      </w:r>
      <w:hyperlink r:id="rId38" w:history="1">
        <w:r w:rsidRPr="00A16F14">
          <w:rPr>
            <w:rStyle w:val="Hyperlink"/>
            <w:rFonts w:ascii="Arial" w:hAnsi="Arial" w:cs="Arial"/>
          </w:rPr>
          <w:t>https://www.bing.com/search?q=bortons+model+of+reflection&amp;cvid=b3aad59f8d70400aae97c69a0a2a9a56&amp;aqs=edge.1.69i57j0j69i59j0l6j69i11004.2392j0j1&amp;pglt=41&amp;FORM=ANNAB1&amp;PC=U531</w:t>
        </w:r>
      </w:hyperlink>
      <w:r w:rsidRPr="00A16F14">
        <w:rPr>
          <w:rFonts w:ascii="Arial" w:hAnsi="Arial" w:cs="Arial"/>
          <w:color w:val="000000"/>
        </w:rPr>
        <w:t xml:space="preserve">  (Accessed 10.6.2022)</w:t>
      </w:r>
    </w:p>
    <w:p w14:paraId="6331B188" w14:textId="77777777" w:rsidR="00862328" w:rsidRPr="00A16F14" w:rsidRDefault="00862328" w:rsidP="00A16F14">
      <w:pPr>
        <w:jc w:val="both"/>
        <w:rPr>
          <w:sz w:val="24"/>
          <w:szCs w:val="24"/>
          <w:shd w:val="clear" w:color="auto" w:fill="FFFFFF"/>
        </w:rPr>
      </w:pPr>
    </w:p>
    <w:p w14:paraId="65466470" w14:textId="77777777" w:rsidR="00B33767" w:rsidRPr="00A16F14" w:rsidRDefault="00B33767" w:rsidP="00A16F14">
      <w:pPr>
        <w:jc w:val="both"/>
        <w:rPr>
          <w:sz w:val="24"/>
          <w:szCs w:val="24"/>
          <w:shd w:val="clear" w:color="auto" w:fill="FFFFFF"/>
        </w:rPr>
      </w:pPr>
    </w:p>
    <w:p w14:paraId="5887FDDE" w14:textId="77777777" w:rsidR="00B33767" w:rsidRPr="00A16F14" w:rsidRDefault="00B33767" w:rsidP="00A16F14">
      <w:pPr>
        <w:jc w:val="both"/>
        <w:rPr>
          <w:sz w:val="24"/>
          <w:szCs w:val="24"/>
        </w:rPr>
      </w:pPr>
      <w:r w:rsidRPr="00A16F14">
        <w:rPr>
          <w:color w:val="222222"/>
          <w:sz w:val="24"/>
          <w:szCs w:val="24"/>
          <w:shd w:val="clear" w:color="auto" w:fill="FFFFFF"/>
        </w:rPr>
        <w:t>Kandola, A., Ashdown-Franks, G., Hendrikse, J., Sabiston, C.M. and Stubbs, B. (2019) ‘Physical activity and depression: Towards understanding the antidepressant mechanisms of physical activity’ </w:t>
      </w:r>
      <w:r w:rsidRPr="00A16F14">
        <w:rPr>
          <w:i/>
          <w:iCs/>
          <w:sz w:val="24"/>
          <w:szCs w:val="24"/>
        </w:rPr>
        <w:t>Neuroscience &amp; Biobehavioral Reviews</w:t>
      </w:r>
      <w:r w:rsidRPr="00A16F14">
        <w:rPr>
          <w:sz w:val="24"/>
          <w:szCs w:val="24"/>
        </w:rPr>
        <w:t> </w:t>
      </w:r>
      <w:r w:rsidRPr="00A16F14">
        <w:rPr>
          <w:i/>
          <w:iCs/>
          <w:sz w:val="24"/>
          <w:szCs w:val="24"/>
        </w:rPr>
        <w:t>107</w:t>
      </w:r>
      <w:r w:rsidRPr="00A16F14">
        <w:rPr>
          <w:sz w:val="24"/>
          <w:szCs w:val="24"/>
        </w:rPr>
        <w:t>:525</w:t>
      </w:r>
    </w:p>
    <w:p w14:paraId="74231E0A" w14:textId="0FD3735F" w:rsidR="00B33767" w:rsidRPr="00A16F14" w:rsidRDefault="00B33767" w:rsidP="00A16F14">
      <w:pPr>
        <w:jc w:val="both"/>
        <w:rPr>
          <w:sz w:val="24"/>
          <w:szCs w:val="24"/>
        </w:rPr>
      </w:pPr>
    </w:p>
    <w:p w14:paraId="3DFDBD6F" w14:textId="77777777" w:rsidR="00274E81" w:rsidRPr="00A16F14" w:rsidRDefault="00274E81" w:rsidP="00A16F14">
      <w:pPr>
        <w:jc w:val="both"/>
        <w:rPr>
          <w:sz w:val="24"/>
          <w:szCs w:val="24"/>
        </w:rPr>
      </w:pPr>
    </w:p>
    <w:p w14:paraId="02445129" w14:textId="367B45DD" w:rsidR="00B33767" w:rsidRPr="00A16F14" w:rsidRDefault="00B33767" w:rsidP="00A16F14">
      <w:pPr>
        <w:jc w:val="both"/>
        <w:rPr>
          <w:sz w:val="24"/>
          <w:szCs w:val="24"/>
          <w:shd w:val="clear" w:color="auto" w:fill="FFFFFF"/>
        </w:rPr>
      </w:pPr>
      <w:r w:rsidRPr="00A16F14">
        <w:rPr>
          <w:sz w:val="24"/>
          <w:szCs w:val="24"/>
          <w:shd w:val="clear" w:color="auto" w:fill="FFFFFF"/>
        </w:rPr>
        <w:t>Kemeny, M.E. (2003) ‘The psychobiology of stress’ </w:t>
      </w:r>
      <w:r w:rsidRPr="00A16F14">
        <w:rPr>
          <w:i/>
          <w:iCs/>
          <w:sz w:val="24"/>
          <w:szCs w:val="24"/>
          <w:shd w:val="clear" w:color="auto" w:fill="FFFFFF"/>
        </w:rPr>
        <w:t>Current directions in psychological science</w:t>
      </w:r>
      <w:r w:rsidRPr="00A16F14">
        <w:rPr>
          <w:sz w:val="24"/>
          <w:szCs w:val="24"/>
          <w:shd w:val="clear" w:color="auto" w:fill="FFFFFF"/>
        </w:rPr>
        <w:t xml:space="preserve"> </w:t>
      </w:r>
      <w:r w:rsidRPr="00A16F14">
        <w:rPr>
          <w:i/>
          <w:iCs/>
          <w:sz w:val="24"/>
          <w:szCs w:val="24"/>
          <w:shd w:val="clear" w:color="auto" w:fill="FFFFFF"/>
        </w:rPr>
        <w:t>12</w:t>
      </w:r>
      <w:r w:rsidRPr="00A16F14">
        <w:rPr>
          <w:sz w:val="24"/>
          <w:szCs w:val="24"/>
          <w:shd w:val="clear" w:color="auto" w:fill="FFFFFF"/>
        </w:rPr>
        <w:t>(4):124-129</w:t>
      </w:r>
    </w:p>
    <w:p w14:paraId="3233FF3C" w14:textId="77777777" w:rsidR="00274E81" w:rsidRPr="00A16F14" w:rsidRDefault="00274E81" w:rsidP="00A16F14">
      <w:pPr>
        <w:jc w:val="both"/>
        <w:rPr>
          <w:sz w:val="24"/>
          <w:szCs w:val="24"/>
          <w:shd w:val="clear" w:color="auto" w:fill="FFFFFF"/>
        </w:rPr>
      </w:pPr>
    </w:p>
    <w:p w14:paraId="11EA3830" w14:textId="77777777" w:rsidR="00B33767" w:rsidRPr="00A16F14" w:rsidRDefault="00B33767" w:rsidP="00A16F14">
      <w:pPr>
        <w:jc w:val="both"/>
        <w:rPr>
          <w:sz w:val="24"/>
          <w:szCs w:val="24"/>
          <w:shd w:val="clear" w:color="auto" w:fill="FFFFFF"/>
        </w:rPr>
      </w:pPr>
    </w:p>
    <w:p w14:paraId="617A35F2" w14:textId="77777777" w:rsidR="00B33767" w:rsidRPr="00A16F14" w:rsidRDefault="00B33767" w:rsidP="00A16F14">
      <w:pPr>
        <w:jc w:val="both"/>
        <w:rPr>
          <w:b/>
          <w:sz w:val="24"/>
          <w:szCs w:val="24"/>
          <w:u w:val="single"/>
        </w:rPr>
      </w:pPr>
      <w:r w:rsidRPr="00A16F14">
        <w:rPr>
          <w:sz w:val="24"/>
          <w:szCs w:val="24"/>
          <w:shd w:val="clear" w:color="auto" w:fill="FFFFFF"/>
        </w:rPr>
        <w:t xml:space="preserve">Kilgallon, M. and Wright, M. eds. (2022) ‘Behavioural Skills for Effective Policing: The Service Speaks’ </w:t>
      </w:r>
      <w:r w:rsidRPr="00A16F14">
        <w:rPr>
          <w:i/>
          <w:iCs/>
          <w:sz w:val="24"/>
          <w:szCs w:val="24"/>
          <w:shd w:val="clear" w:color="auto" w:fill="FFFFFF"/>
        </w:rPr>
        <w:t>Critical Publishing</w:t>
      </w:r>
      <w:r w:rsidRPr="00A16F14">
        <w:rPr>
          <w:sz w:val="24"/>
          <w:szCs w:val="24"/>
          <w:shd w:val="clear" w:color="auto" w:fill="FFFFFF"/>
        </w:rPr>
        <w:t xml:space="preserve"> 145 – 178</w:t>
      </w:r>
    </w:p>
    <w:p w14:paraId="287471B6" w14:textId="06FA6135" w:rsidR="00B33767" w:rsidRPr="00A16F14" w:rsidRDefault="00B33767" w:rsidP="00A16F14">
      <w:pPr>
        <w:jc w:val="both"/>
        <w:rPr>
          <w:sz w:val="24"/>
          <w:szCs w:val="24"/>
        </w:rPr>
      </w:pPr>
    </w:p>
    <w:p w14:paraId="4E6FEA45" w14:textId="77777777" w:rsidR="00274E81" w:rsidRPr="00A16F14" w:rsidRDefault="00274E81" w:rsidP="00A16F14">
      <w:pPr>
        <w:jc w:val="both"/>
        <w:rPr>
          <w:sz w:val="24"/>
          <w:szCs w:val="24"/>
        </w:rPr>
      </w:pPr>
    </w:p>
    <w:p w14:paraId="163B2312" w14:textId="77777777" w:rsidR="00B33767" w:rsidRPr="00A16F14" w:rsidRDefault="00B33767" w:rsidP="00A16F14">
      <w:pPr>
        <w:jc w:val="both"/>
        <w:rPr>
          <w:sz w:val="24"/>
          <w:szCs w:val="24"/>
          <w:shd w:val="clear" w:color="auto" w:fill="FFFFFF"/>
        </w:rPr>
      </w:pPr>
      <w:r w:rsidRPr="00A16F14">
        <w:rPr>
          <w:sz w:val="24"/>
          <w:szCs w:val="24"/>
          <w:shd w:val="clear" w:color="auto" w:fill="FFFFFF"/>
        </w:rPr>
        <w:t>Lease, S.H., Ingram, C.L. and Brown, E.L. (2019) ‘Stress and health outcomes: do meaningful work and physical activity help?’ </w:t>
      </w:r>
      <w:r w:rsidRPr="00A16F14">
        <w:rPr>
          <w:i/>
          <w:iCs/>
          <w:sz w:val="24"/>
          <w:szCs w:val="24"/>
        </w:rPr>
        <w:t>Journal of Career Development</w:t>
      </w:r>
      <w:r w:rsidRPr="00A16F14">
        <w:rPr>
          <w:sz w:val="24"/>
          <w:szCs w:val="24"/>
          <w:shd w:val="clear" w:color="auto" w:fill="FFFFFF"/>
        </w:rPr>
        <w:t> </w:t>
      </w:r>
      <w:r w:rsidRPr="00A16F14">
        <w:rPr>
          <w:i/>
          <w:iCs/>
          <w:sz w:val="24"/>
          <w:szCs w:val="24"/>
        </w:rPr>
        <w:t>46</w:t>
      </w:r>
      <w:r w:rsidRPr="00A16F14">
        <w:rPr>
          <w:sz w:val="24"/>
          <w:szCs w:val="24"/>
          <w:shd w:val="clear" w:color="auto" w:fill="FFFFFF"/>
        </w:rPr>
        <w:t>(3):251-264</w:t>
      </w:r>
    </w:p>
    <w:p w14:paraId="75BD15BE" w14:textId="17C270F2" w:rsidR="00B33767" w:rsidRPr="00A16F14" w:rsidRDefault="00B33767" w:rsidP="00A16F14">
      <w:pPr>
        <w:jc w:val="both"/>
        <w:rPr>
          <w:sz w:val="24"/>
          <w:szCs w:val="24"/>
        </w:rPr>
      </w:pPr>
    </w:p>
    <w:p w14:paraId="1973B52E" w14:textId="77777777" w:rsidR="00274E81" w:rsidRPr="00A16F14" w:rsidRDefault="00274E81" w:rsidP="00A16F14">
      <w:pPr>
        <w:jc w:val="both"/>
        <w:rPr>
          <w:sz w:val="24"/>
          <w:szCs w:val="24"/>
        </w:rPr>
      </w:pPr>
    </w:p>
    <w:p w14:paraId="71F820AB" w14:textId="44EFCED8" w:rsidR="00B33767" w:rsidRPr="00A16F14" w:rsidRDefault="00B33767" w:rsidP="00A16F14">
      <w:pPr>
        <w:spacing w:before="100" w:beforeAutospacing="1" w:after="100" w:afterAutospacing="1"/>
        <w:jc w:val="both"/>
        <w:rPr>
          <w:sz w:val="24"/>
          <w:szCs w:val="24"/>
        </w:rPr>
      </w:pPr>
      <w:r w:rsidRPr="00A16F14">
        <w:rPr>
          <w:sz w:val="24"/>
          <w:szCs w:val="24"/>
        </w:rPr>
        <w:t xml:space="preserve">‌Legislation.gov.uk (2013) ‘Police and Criminal Evidence Act 1984’ Legislation.gov.uk [online], Available at: </w:t>
      </w:r>
      <w:hyperlink r:id="rId39" w:history="1">
        <w:r w:rsidRPr="00A16F14">
          <w:rPr>
            <w:rStyle w:val="Hyperlink"/>
            <w:sz w:val="24"/>
            <w:szCs w:val="24"/>
          </w:rPr>
          <w:t>https://www.legislation.gov.uk/ukpga/1984/60/section/24</w:t>
        </w:r>
      </w:hyperlink>
      <w:r w:rsidRPr="00A16F14">
        <w:rPr>
          <w:sz w:val="24"/>
          <w:szCs w:val="24"/>
        </w:rPr>
        <w:t xml:space="preserve">  (Accessed 20 Jun. 2022</w:t>
      </w:r>
      <w:r w:rsidR="00274E81" w:rsidRPr="00A16F14">
        <w:rPr>
          <w:sz w:val="24"/>
          <w:szCs w:val="24"/>
        </w:rPr>
        <w:t>)</w:t>
      </w:r>
    </w:p>
    <w:p w14:paraId="0E711BA9" w14:textId="77777777" w:rsidR="00274E81" w:rsidRPr="00A16F14" w:rsidRDefault="00274E81" w:rsidP="00A16F14">
      <w:pPr>
        <w:spacing w:line="360" w:lineRule="atLeast"/>
        <w:jc w:val="both"/>
        <w:rPr>
          <w:sz w:val="24"/>
          <w:szCs w:val="24"/>
        </w:rPr>
      </w:pPr>
    </w:p>
    <w:p w14:paraId="1815CF67" w14:textId="77777777" w:rsidR="00274E81" w:rsidRPr="00A16F14" w:rsidRDefault="00274E81" w:rsidP="00A16F14">
      <w:pPr>
        <w:spacing w:line="360" w:lineRule="atLeast"/>
        <w:jc w:val="both"/>
        <w:rPr>
          <w:sz w:val="24"/>
          <w:szCs w:val="24"/>
        </w:rPr>
      </w:pPr>
    </w:p>
    <w:p w14:paraId="570A29B2" w14:textId="243ECB9B" w:rsidR="00B33767" w:rsidRPr="00A16F14" w:rsidRDefault="00B33767" w:rsidP="00A16F14">
      <w:pPr>
        <w:spacing w:line="360" w:lineRule="atLeast"/>
        <w:jc w:val="both"/>
        <w:rPr>
          <w:sz w:val="24"/>
          <w:szCs w:val="24"/>
        </w:rPr>
      </w:pPr>
      <w:r w:rsidRPr="00A16F14">
        <w:rPr>
          <w:sz w:val="24"/>
          <w:szCs w:val="24"/>
        </w:rPr>
        <w:t>Legislation.gov.uk (2021). </w:t>
      </w:r>
      <w:r w:rsidRPr="00A16F14">
        <w:rPr>
          <w:i/>
          <w:iCs/>
          <w:sz w:val="24"/>
          <w:szCs w:val="24"/>
        </w:rPr>
        <w:t>Domestic Abuse Act 2021</w:t>
      </w:r>
      <w:r w:rsidRPr="00A16F14">
        <w:rPr>
          <w:sz w:val="24"/>
          <w:szCs w:val="24"/>
        </w:rPr>
        <w:t xml:space="preserve">. [online] Legislation.gov.uk. Available at: </w:t>
      </w:r>
      <w:hyperlink r:id="rId40" w:history="1">
        <w:r w:rsidRPr="00A16F14">
          <w:rPr>
            <w:rStyle w:val="Hyperlink"/>
            <w:sz w:val="24"/>
            <w:szCs w:val="24"/>
          </w:rPr>
          <w:t>https://www.legislation.gov.uk/ukpga/2021/17/contents/enacted</w:t>
        </w:r>
      </w:hyperlink>
      <w:r w:rsidRPr="00A16F14">
        <w:rPr>
          <w:sz w:val="24"/>
          <w:szCs w:val="24"/>
        </w:rPr>
        <w:t xml:space="preserve"> (Accessed: 12.6.2022)</w:t>
      </w:r>
    </w:p>
    <w:p w14:paraId="3BEE68F5" w14:textId="24B2397C" w:rsidR="00B33767" w:rsidRPr="00A16F14" w:rsidRDefault="00B33767" w:rsidP="00A16F14">
      <w:pPr>
        <w:spacing w:line="360" w:lineRule="atLeast"/>
        <w:jc w:val="both"/>
        <w:rPr>
          <w:sz w:val="24"/>
          <w:szCs w:val="24"/>
        </w:rPr>
      </w:pPr>
    </w:p>
    <w:p w14:paraId="64540F81" w14:textId="77777777" w:rsidR="00274E81" w:rsidRPr="00A16F14" w:rsidRDefault="00274E81" w:rsidP="00A16F14">
      <w:pPr>
        <w:spacing w:line="360" w:lineRule="atLeast"/>
        <w:jc w:val="both"/>
        <w:rPr>
          <w:sz w:val="24"/>
          <w:szCs w:val="24"/>
        </w:rPr>
      </w:pPr>
    </w:p>
    <w:p w14:paraId="443D49EF" w14:textId="77777777" w:rsidR="00B33767" w:rsidRPr="00A16F14" w:rsidRDefault="00B33767" w:rsidP="00A16F14">
      <w:pPr>
        <w:jc w:val="both"/>
        <w:rPr>
          <w:sz w:val="24"/>
          <w:szCs w:val="24"/>
          <w:shd w:val="clear" w:color="auto" w:fill="FFFFFF"/>
        </w:rPr>
      </w:pPr>
      <w:r w:rsidRPr="00A16F14">
        <w:rPr>
          <w:sz w:val="24"/>
          <w:szCs w:val="24"/>
          <w:shd w:val="clear" w:color="auto" w:fill="FFFFFF"/>
        </w:rPr>
        <w:t>Li, S., Wang, C., Wang, W., Dong, H., Hou, P. and Tang, Y. (2008) ‘Chronic mild stress impairs cognition in mice: from brain homeostasis to behavior’</w:t>
      </w:r>
      <w:r w:rsidRPr="00A16F14">
        <w:rPr>
          <w:rStyle w:val="apple-converted-space"/>
          <w:sz w:val="24"/>
          <w:szCs w:val="24"/>
          <w:shd w:val="clear" w:color="auto" w:fill="FFFFFF"/>
        </w:rPr>
        <w:t> </w:t>
      </w:r>
      <w:r w:rsidRPr="00A16F14">
        <w:rPr>
          <w:i/>
          <w:iCs/>
          <w:sz w:val="24"/>
          <w:szCs w:val="24"/>
        </w:rPr>
        <w:t>Life sciences</w:t>
      </w:r>
      <w:r w:rsidRPr="00A16F14">
        <w:rPr>
          <w:rStyle w:val="apple-converted-space"/>
          <w:sz w:val="24"/>
          <w:szCs w:val="24"/>
          <w:shd w:val="clear" w:color="auto" w:fill="FFFFFF"/>
        </w:rPr>
        <w:t> </w:t>
      </w:r>
      <w:r w:rsidRPr="00A16F14">
        <w:rPr>
          <w:i/>
          <w:iCs/>
          <w:sz w:val="24"/>
          <w:szCs w:val="24"/>
        </w:rPr>
        <w:t>82</w:t>
      </w:r>
      <w:r w:rsidRPr="00A16F14">
        <w:rPr>
          <w:sz w:val="24"/>
          <w:szCs w:val="24"/>
          <w:shd w:val="clear" w:color="auto" w:fill="FFFFFF"/>
        </w:rPr>
        <w:t>(17-18):934-942</w:t>
      </w:r>
    </w:p>
    <w:p w14:paraId="7E4A21DF" w14:textId="0ACB2D47" w:rsidR="00B33767" w:rsidRPr="00A16F14" w:rsidRDefault="00B33767" w:rsidP="00A16F14">
      <w:pPr>
        <w:jc w:val="both"/>
        <w:rPr>
          <w:sz w:val="24"/>
          <w:szCs w:val="24"/>
          <w:shd w:val="clear" w:color="auto" w:fill="FFFFFF"/>
        </w:rPr>
      </w:pPr>
    </w:p>
    <w:p w14:paraId="2F94BF8E" w14:textId="77777777" w:rsidR="00274E81" w:rsidRPr="00A16F14" w:rsidRDefault="00274E81" w:rsidP="00A16F14">
      <w:pPr>
        <w:jc w:val="both"/>
        <w:rPr>
          <w:sz w:val="24"/>
          <w:szCs w:val="24"/>
          <w:shd w:val="clear" w:color="auto" w:fill="FFFFFF"/>
        </w:rPr>
      </w:pPr>
    </w:p>
    <w:p w14:paraId="7D027639" w14:textId="2A2691C0" w:rsidR="00B33767" w:rsidRPr="00A16F14" w:rsidRDefault="00274E81" w:rsidP="00A16F14">
      <w:pPr>
        <w:spacing w:line="360" w:lineRule="atLeast"/>
        <w:jc w:val="both"/>
        <w:rPr>
          <w:sz w:val="24"/>
          <w:szCs w:val="24"/>
        </w:rPr>
      </w:pPr>
      <w:bookmarkStart w:id="17" w:name="_Hlk108380616"/>
      <w:r w:rsidRPr="00A16F14">
        <w:rPr>
          <w:sz w:val="24"/>
          <w:szCs w:val="24"/>
        </w:rPr>
        <w:t xml:space="preserve">gov.wales </w:t>
      </w:r>
      <w:r w:rsidR="00B33767" w:rsidRPr="00A16F14">
        <w:rPr>
          <w:sz w:val="24"/>
          <w:szCs w:val="24"/>
        </w:rPr>
        <w:t>(2022) </w:t>
      </w:r>
      <w:bookmarkEnd w:id="17"/>
      <w:r w:rsidR="00B33767" w:rsidRPr="00A16F14">
        <w:rPr>
          <w:sz w:val="24"/>
          <w:szCs w:val="24"/>
        </w:rPr>
        <w:t>‘</w:t>
      </w:r>
      <w:r w:rsidR="00B33767" w:rsidRPr="00A16F14">
        <w:rPr>
          <w:i/>
          <w:iCs/>
          <w:sz w:val="24"/>
          <w:szCs w:val="24"/>
        </w:rPr>
        <w:t>Live Fear Free helpline</w:t>
      </w:r>
      <w:r w:rsidR="00B33767" w:rsidRPr="00A16F14">
        <w:rPr>
          <w:sz w:val="24"/>
          <w:szCs w:val="24"/>
        </w:rPr>
        <w:t xml:space="preserve">’ (online), Available at: </w:t>
      </w:r>
      <w:hyperlink r:id="rId41" w:history="1">
        <w:r w:rsidR="00B33767" w:rsidRPr="00A16F14">
          <w:rPr>
            <w:rStyle w:val="Hyperlink"/>
            <w:sz w:val="24"/>
            <w:szCs w:val="24"/>
          </w:rPr>
          <w:t>https://gov.wales/live-fear-free</w:t>
        </w:r>
      </w:hyperlink>
      <w:r w:rsidR="00B33767" w:rsidRPr="00A16F14">
        <w:rPr>
          <w:sz w:val="24"/>
          <w:szCs w:val="24"/>
        </w:rPr>
        <w:t>. (Accessed 15.6.2022)</w:t>
      </w:r>
    </w:p>
    <w:p w14:paraId="627E5F9E" w14:textId="7B80AFBA" w:rsidR="00B33767" w:rsidRPr="00A16F14" w:rsidRDefault="00B33767" w:rsidP="00A16F14">
      <w:pPr>
        <w:spacing w:line="360" w:lineRule="atLeast"/>
        <w:jc w:val="both"/>
        <w:rPr>
          <w:sz w:val="24"/>
          <w:szCs w:val="24"/>
        </w:rPr>
      </w:pPr>
    </w:p>
    <w:p w14:paraId="12E27087" w14:textId="77777777" w:rsidR="00274E81" w:rsidRPr="00A16F14" w:rsidRDefault="00274E81" w:rsidP="00A16F14">
      <w:pPr>
        <w:spacing w:line="360" w:lineRule="atLeast"/>
        <w:jc w:val="both"/>
        <w:rPr>
          <w:sz w:val="24"/>
          <w:szCs w:val="24"/>
        </w:rPr>
      </w:pPr>
    </w:p>
    <w:p w14:paraId="2527146E" w14:textId="77777777" w:rsidR="00B33767" w:rsidRPr="00A16F14" w:rsidRDefault="00B33767" w:rsidP="00A16F14">
      <w:pPr>
        <w:jc w:val="both"/>
        <w:rPr>
          <w:sz w:val="24"/>
          <w:szCs w:val="24"/>
        </w:rPr>
      </w:pPr>
      <w:r w:rsidRPr="00A16F14">
        <w:rPr>
          <w:sz w:val="24"/>
          <w:szCs w:val="24"/>
        </w:rPr>
        <w:t xml:space="preserve">Loftus, B. (2010) ‘Police occupational culture: classic themes, altered times’ </w:t>
      </w:r>
      <w:r w:rsidRPr="00A16F14">
        <w:rPr>
          <w:i/>
          <w:iCs/>
          <w:sz w:val="24"/>
          <w:szCs w:val="24"/>
        </w:rPr>
        <w:t>Policing and society</w:t>
      </w:r>
      <w:r w:rsidRPr="00A16F14">
        <w:rPr>
          <w:sz w:val="24"/>
          <w:szCs w:val="24"/>
        </w:rPr>
        <w:t xml:space="preserve"> 20(1), pp.1-20</w:t>
      </w:r>
    </w:p>
    <w:p w14:paraId="6747863E" w14:textId="1403AB8F" w:rsidR="00B33767" w:rsidRPr="00A16F14" w:rsidRDefault="00B33767" w:rsidP="00A16F14">
      <w:pPr>
        <w:jc w:val="both"/>
        <w:rPr>
          <w:sz w:val="24"/>
          <w:szCs w:val="24"/>
        </w:rPr>
      </w:pPr>
    </w:p>
    <w:p w14:paraId="6BD94F7C" w14:textId="77777777" w:rsidR="00274E81" w:rsidRPr="00A16F14" w:rsidRDefault="00274E81" w:rsidP="00A16F14">
      <w:pPr>
        <w:jc w:val="both"/>
        <w:rPr>
          <w:sz w:val="24"/>
          <w:szCs w:val="24"/>
        </w:rPr>
      </w:pPr>
    </w:p>
    <w:p w14:paraId="3DF5E0E6" w14:textId="77777777" w:rsidR="00B33767" w:rsidRPr="00A16F14" w:rsidRDefault="00B33767" w:rsidP="00A16F14">
      <w:pPr>
        <w:jc w:val="both"/>
        <w:rPr>
          <w:sz w:val="24"/>
          <w:szCs w:val="24"/>
          <w:shd w:val="clear" w:color="auto" w:fill="FFFFFF"/>
        </w:rPr>
      </w:pPr>
      <w:r w:rsidRPr="00A16F14">
        <w:rPr>
          <w:sz w:val="24"/>
          <w:szCs w:val="24"/>
          <w:shd w:val="clear" w:color="auto" w:fill="FFFFFF"/>
        </w:rPr>
        <w:lastRenderedPageBreak/>
        <w:t>Lupien, S.J. and Lepage, M. (2001) ‘Stress, memory, and the hippocampus: can't live with it, can't live without it’</w:t>
      </w:r>
      <w:r w:rsidRPr="00A16F14">
        <w:rPr>
          <w:rStyle w:val="apple-converted-space"/>
          <w:sz w:val="24"/>
          <w:szCs w:val="24"/>
          <w:shd w:val="clear" w:color="auto" w:fill="FFFFFF"/>
        </w:rPr>
        <w:t> </w:t>
      </w:r>
      <w:r w:rsidRPr="00A16F14">
        <w:rPr>
          <w:i/>
          <w:iCs/>
          <w:sz w:val="24"/>
          <w:szCs w:val="24"/>
        </w:rPr>
        <w:t>Behavioural brain research</w:t>
      </w:r>
      <w:r w:rsidRPr="00A16F14">
        <w:rPr>
          <w:rStyle w:val="apple-converted-space"/>
          <w:sz w:val="24"/>
          <w:szCs w:val="24"/>
          <w:shd w:val="clear" w:color="auto" w:fill="FFFFFF"/>
        </w:rPr>
        <w:t> </w:t>
      </w:r>
      <w:r w:rsidRPr="00A16F14">
        <w:rPr>
          <w:i/>
          <w:iCs/>
          <w:sz w:val="24"/>
          <w:szCs w:val="24"/>
        </w:rPr>
        <w:t>127</w:t>
      </w:r>
      <w:r w:rsidRPr="00A16F14">
        <w:rPr>
          <w:sz w:val="24"/>
          <w:szCs w:val="24"/>
          <w:shd w:val="clear" w:color="auto" w:fill="FFFFFF"/>
        </w:rPr>
        <w:t>(1-2):137-158</w:t>
      </w:r>
    </w:p>
    <w:p w14:paraId="1CC1B25F" w14:textId="3C1B8D3B" w:rsidR="00B33767" w:rsidRPr="00A16F14" w:rsidRDefault="00B33767" w:rsidP="00A16F14">
      <w:pPr>
        <w:jc w:val="both"/>
        <w:rPr>
          <w:sz w:val="24"/>
          <w:szCs w:val="24"/>
          <w:shd w:val="clear" w:color="auto" w:fill="FFFFFF"/>
        </w:rPr>
      </w:pPr>
    </w:p>
    <w:p w14:paraId="0805DAD7" w14:textId="77777777" w:rsidR="00274E81" w:rsidRPr="00A16F14" w:rsidRDefault="00274E81" w:rsidP="00A16F14">
      <w:pPr>
        <w:jc w:val="both"/>
        <w:rPr>
          <w:sz w:val="24"/>
          <w:szCs w:val="24"/>
          <w:shd w:val="clear" w:color="auto" w:fill="FFFFFF"/>
        </w:rPr>
      </w:pPr>
    </w:p>
    <w:p w14:paraId="4DE49FAE" w14:textId="7ABE620F" w:rsidR="00B33767" w:rsidRPr="00A16F14" w:rsidRDefault="00B33767" w:rsidP="00A16F14">
      <w:pPr>
        <w:jc w:val="both"/>
        <w:rPr>
          <w:sz w:val="24"/>
          <w:szCs w:val="24"/>
        </w:rPr>
      </w:pPr>
      <w:bookmarkStart w:id="18" w:name="_Hlk106935130"/>
      <w:r w:rsidRPr="00A16F14">
        <w:rPr>
          <w:sz w:val="24"/>
          <w:szCs w:val="24"/>
        </w:rPr>
        <w:t xml:space="preserve">Maddux, J.E. and Kleiman, E.M. (2016) </w:t>
      </w:r>
      <w:bookmarkEnd w:id="18"/>
      <w:r w:rsidRPr="00A16F14">
        <w:rPr>
          <w:sz w:val="24"/>
          <w:szCs w:val="24"/>
        </w:rPr>
        <w:t>‘Self</w:t>
      </w:r>
      <w:r w:rsidRPr="00A16F14">
        <w:rPr>
          <w:rFonts w:ascii="Cambria Math" w:hAnsi="Cambria Math" w:cs="Cambria Math"/>
          <w:sz w:val="24"/>
          <w:szCs w:val="24"/>
        </w:rPr>
        <w:t>‐</w:t>
      </w:r>
      <w:r w:rsidRPr="00A16F14">
        <w:rPr>
          <w:sz w:val="24"/>
          <w:szCs w:val="24"/>
        </w:rPr>
        <w:t xml:space="preserve">efficacy: A foundational concept for positive clinical psychology’ </w:t>
      </w:r>
      <w:r w:rsidRPr="00A16F14">
        <w:rPr>
          <w:i/>
          <w:iCs/>
          <w:sz w:val="24"/>
          <w:szCs w:val="24"/>
        </w:rPr>
        <w:t>The Wiley handbook of positive clinical psychology</w:t>
      </w:r>
      <w:r w:rsidRPr="00A16F14">
        <w:rPr>
          <w:sz w:val="24"/>
          <w:szCs w:val="24"/>
        </w:rPr>
        <w:t xml:space="preserve"> 89-101</w:t>
      </w:r>
    </w:p>
    <w:p w14:paraId="74C4C737" w14:textId="31ECA455" w:rsidR="00274E81" w:rsidRPr="00A16F14" w:rsidRDefault="00274E81" w:rsidP="00A16F14">
      <w:pPr>
        <w:jc w:val="both"/>
        <w:rPr>
          <w:sz w:val="24"/>
          <w:szCs w:val="24"/>
        </w:rPr>
      </w:pPr>
    </w:p>
    <w:p w14:paraId="5E691A3B" w14:textId="77777777" w:rsidR="00274E81" w:rsidRPr="00A16F14" w:rsidRDefault="00274E81" w:rsidP="00A16F14">
      <w:pPr>
        <w:jc w:val="both"/>
        <w:rPr>
          <w:sz w:val="24"/>
          <w:szCs w:val="24"/>
        </w:rPr>
      </w:pPr>
    </w:p>
    <w:p w14:paraId="56CEC6C1" w14:textId="1C4A2DCC" w:rsidR="00B33767" w:rsidRPr="00A16F14" w:rsidRDefault="00274E81" w:rsidP="00A16F14">
      <w:pPr>
        <w:jc w:val="both"/>
        <w:rPr>
          <w:color w:val="222222"/>
          <w:sz w:val="24"/>
          <w:szCs w:val="24"/>
          <w:shd w:val="clear" w:color="auto" w:fill="FFFFFF"/>
        </w:rPr>
      </w:pPr>
      <w:r w:rsidRPr="00A16F14">
        <w:rPr>
          <w:color w:val="222222"/>
          <w:sz w:val="24"/>
          <w:szCs w:val="24"/>
          <w:shd w:val="clear" w:color="auto" w:fill="FFFFFF"/>
        </w:rPr>
        <w:t>Mason, G. and Moran, L. (2019) ‘Bias crime policing:'The graveyard shift' </w:t>
      </w:r>
      <w:r w:rsidRPr="00A16F14">
        <w:rPr>
          <w:i/>
          <w:iCs/>
          <w:color w:val="222222"/>
          <w:sz w:val="24"/>
          <w:szCs w:val="24"/>
          <w:shd w:val="clear" w:color="auto" w:fill="FFFFFF"/>
        </w:rPr>
        <w:t>International Journal for Crime, Justice and Social Democracy</w:t>
      </w:r>
      <w:r w:rsidRPr="00A16F14">
        <w:rPr>
          <w:color w:val="222222"/>
          <w:sz w:val="24"/>
          <w:szCs w:val="24"/>
          <w:shd w:val="clear" w:color="auto" w:fill="FFFFFF"/>
        </w:rPr>
        <w:t> </w:t>
      </w:r>
      <w:r w:rsidRPr="00A16F14">
        <w:rPr>
          <w:i/>
          <w:iCs/>
          <w:color w:val="222222"/>
          <w:sz w:val="24"/>
          <w:szCs w:val="24"/>
          <w:shd w:val="clear" w:color="auto" w:fill="FFFFFF"/>
        </w:rPr>
        <w:t>8</w:t>
      </w:r>
      <w:r w:rsidRPr="00A16F14">
        <w:rPr>
          <w:color w:val="222222"/>
          <w:sz w:val="24"/>
          <w:szCs w:val="24"/>
          <w:shd w:val="clear" w:color="auto" w:fill="FFFFFF"/>
        </w:rPr>
        <w:t>(2):1-9</w:t>
      </w:r>
    </w:p>
    <w:p w14:paraId="52D8B497" w14:textId="609E0747" w:rsidR="00274E81" w:rsidRPr="00A16F14" w:rsidRDefault="00274E81" w:rsidP="00A16F14">
      <w:pPr>
        <w:jc w:val="both"/>
        <w:rPr>
          <w:color w:val="222222"/>
          <w:sz w:val="24"/>
          <w:szCs w:val="24"/>
          <w:shd w:val="clear" w:color="auto" w:fill="FFFFFF"/>
        </w:rPr>
      </w:pPr>
    </w:p>
    <w:p w14:paraId="298A18F8" w14:textId="77777777" w:rsidR="00274E81" w:rsidRPr="00A16F14" w:rsidRDefault="00274E81" w:rsidP="00A16F14">
      <w:pPr>
        <w:jc w:val="both"/>
        <w:rPr>
          <w:sz w:val="24"/>
          <w:szCs w:val="24"/>
        </w:rPr>
      </w:pPr>
    </w:p>
    <w:p w14:paraId="55ABAD35" w14:textId="77777777" w:rsidR="00B33767" w:rsidRPr="00A16F14" w:rsidRDefault="00B33767" w:rsidP="00A16F14">
      <w:pPr>
        <w:jc w:val="both"/>
        <w:rPr>
          <w:sz w:val="24"/>
          <w:szCs w:val="24"/>
          <w:shd w:val="clear" w:color="auto" w:fill="FFFFFF"/>
        </w:rPr>
      </w:pPr>
      <w:r w:rsidRPr="00A16F14">
        <w:rPr>
          <w:sz w:val="24"/>
          <w:szCs w:val="24"/>
          <w:shd w:val="clear" w:color="auto" w:fill="FFFFFF"/>
        </w:rPr>
        <w:t>McCanlies, E.C., Mnatsakanova, A., Andrew, M.E., Burchfiel, C.M. and Violanti, J.M., 2014. Positive psychological factors are associated with lower PTSD symptoms among police officers: Post Hurricane Katrina.</w:t>
      </w:r>
      <w:r w:rsidRPr="00A16F14">
        <w:rPr>
          <w:rStyle w:val="apple-converted-space"/>
          <w:sz w:val="24"/>
          <w:szCs w:val="24"/>
          <w:shd w:val="clear" w:color="auto" w:fill="FFFFFF"/>
        </w:rPr>
        <w:t> </w:t>
      </w:r>
      <w:r w:rsidRPr="00A16F14">
        <w:rPr>
          <w:i/>
          <w:iCs/>
          <w:sz w:val="24"/>
          <w:szCs w:val="24"/>
        </w:rPr>
        <w:t>Stress and Health</w:t>
      </w:r>
      <w:r w:rsidRPr="00A16F14">
        <w:rPr>
          <w:sz w:val="24"/>
          <w:szCs w:val="24"/>
          <w:shd w:val="clear" w:color="auto" w:fill="FFFFFF"/>
        </w:rPr>
        <w:t>,</w:t>
      </w:r>
      <w:r w:rsidRPr="00A16F14">
        <w:rPr>
          <w:rStyle w:val="apple-converted-space"/>
          <w:sz w:val="24"/>
          <w:szCs w:val="24"/>
          <w:shd w:val="clear" w:color="auto" w:fill="FFFFFF"/>
        </w:rPr>
        <w:t> </w:t>
      </w:r>
      <w:r w:rsidRPr="00A16F14">
        <w:rPr>
          <w:i/>
          <w:iCs/>
          <w:sz w:val="24"/>
          <w:szCs w:val="24"/>
        </w:rPr>
        <w:t>30</w:t>
      </w:r>
      <w:r w:rsidRPr="00A16F14">
        <w:rPr>
          <w:sz w:val="24"/>
          <w:szCs w:val="24"/>
          <w:shd w:val="clear" w:color="auto" w:fill="FFFFFF"/>
        </w:rPr>
        <w:t>(5), pp.405-415</w:t>
      </w:r>
    </w:p>
    <w:p w14:paraId="3620B4F4" w14:textId="4E8ABAA8" w:rsidR="00B33767" w:rsidRPr="00A16F14" w:rsidRDefault="00B33767" w:rsidP="00A16F14">
      <w:pPr>
        <w:jc w:val="both"/>
        <w:rPr>
          <w:sz w:val="24"/>
          <w:szCs w:val="24"/>
        </w:rPr>
      </w:pPr>
    </w:p>
    <w:p w14:paraId="3B27A3A9" w14:textId="77777777" w:rsidR="00274E81" w:rsidRPr="00A16F14" w:rsidRDefault="00274E81" w:rsidP="00A16F14">
      <w:pPr>
        <w:jc w:val="both"/>
        <w:rPr>
          <w:sz w:val="24"/>
          <w:szCs w:val="24"/>
        </w:rPr>
      </w:pPr>
    </w:p>
    <w:p w14:paraId="1FCAC14B" w14:textId="77777777" w:rsidR="00B33767" w:rsidRPr="00A16F14" w:rsidRDefault="00B33767" w:rsidP="00A16F14">
      <w:pPr>
        <w:pStyle w:val="NormalWeb"/>
        <w:spacing w:before="0" w:beforeAutospacing="0" w:after="0" w:afterAutospacing="0" w:line="360" w:lineRule="atLeast"/>
        <w:jc w:val="both"/>
        <w:rPr>
          <w:rFonts w:ascii="Arial" w:hAnsi="Arial" w:cs="Arial"/>
          <w:color w:val="000000"/>
        </w:rPr>
      </w:pPr>
      <w:r w:rsidRPr="00A16F14">
        <w:rPr>
          <w:rFonts w:ascii="Arial" w:hAnsi="Arial" w:cs="Arial"/>
          <w:color w:val="000000"/>
        </w:rPr>
        <w:t xml:space="preserve">Ministry of Justice (2021) ‘Code of Practice for Victims of Crime in England and Wales (Victim’s Code)’ GOV.UK. [online], Available: </w:t>
      </w:r>
      <w:hyperlink r:id="rId42" w:history="1">
        <w:r w:rsidRPr="00A16F14">
          <w:rPr>
            <w:rStyle w:val="Hyperlink"/>
            <w:rFonts w:ascii="Arial" w:hAnsi="Arial" w:cs="Arial"/>
          </w:rPr>
          <w:t>https://www.gov.uk/government/publications/the-code-of-practice-for-victims-of-crime/code-of-practice-for-victims-of-crime-in-england-and-wales-victims-code</w:t>
        </w:r>
      </w:hyperlink>
    </w:p>
    <w:p w14:paraId="2ADDADB1" w14:textId="0DB0B133" w:rsidR="00B33767" w:rsidRPr="00A16F14" w:rsidRDefault="00B33767" w:rsidP="00A16F14">
      <w:pPr>
        <w:pStyle w:val="NormalWeb"/>
        <w:spacing w:before="0" w:beforeAutospacing="0" w:after="0" w:afterAutospacing="0" w:line="360" w:lineRule="atLeast"/>
        <w:jc w:val="both"/>
        <w:rPr>
          <w:rFonts w:ascii="Arial" w:hAnsi="Arial" w:cs="Arial"/>
          <w:color w:val="000000"/>
        </w:rPr>
      </w:pPr>
      <w:r w:rsidRPr="00A16F14">
        <w:rPr>
          <w:rFonts w:ascii="Arial" w:hAnsi="Arial" w:cs="Arial"/>
          <w:color w:val="000000"/>
        </w:rPr>
        <w:t>(Accessed: 22.6.2022)</w:t>
      </w:r>
    </w:p>
    <w:p w14:paraId="155D3852" w14:textId="0118F079" w:rsidR="00B33767" w:rsidRPr="00A16F14" w:rsidRDefault="00B33767" w:rsidP="00A16F14">
      <w:pPr>
        <w:pStyle w:val="NormalWeb"/>
        <w:spacing w:before="0" w:beforeAutospacing="0" w:after="0" w:afterAutospacing="0" w:line="360" w:lineRule="atLeast"/>
        <w:jc w:val="both"/>
        <w:rPr>
          <w:rFonts w:ascii="Arial" w:hAnsi="Arial" w:cs="Arial"/>
          <w:color w:val="000000"/>
        </w:rPr>
      </w:pPr>
    </w:p>
    <w:p w14:paraId="34CE07FB" w14:textId="77777777" w:rsidR="00274E81" w:rsidRPr="00A16F14" w:rsidRDefault="00274E81" w:rsidP="00A16F14">
      <w:pPr>
        <w:pStyle w:val="NormalWeb"/>
        <w:spacing w:before="0" w:beforeAutospacing="0" w:after="0" w:afterAutospacing="0" w:line="360" w:lineRule="atLeast"/>
        <w:jc w:val="both"/>
        <w:rPr>
          <w:rFonts w:ascii="Arial" w:hAnsi="Arial" w:cs="Arial"/>
          <w:color w:val="000000"/>
        </w:rPr>
      </w:pPr>
    </w:p>
    <w:p w14:paraId="34464D2C" w14:textId="77777777" w:rsidR="00B33767" w:rsidRPr="00A16F14" w:rsidRDefault="00B33767" w:rsidP="00A16F14">
      <w:pPr>
        <w:jc w:val="both"/>
        <w:rPr>
          <w:sz w:val="24"/>
          <w:szCs w:val="24"/>
          <w:shd w:val="clear" w:color="auto" w:fill="FFFFFF"/>
        </w:rPr>
      </w:pPr>
      <w:r w:rsidRPr="00A16F14">
        <w:rPr>
          <w:sz w:val="24"/>
          <w:szCs w:val="24"/>
          <w:shd w:val="clear" w:color="auto" w:fill="FFFFFF"/>
        </w:rPr>
        <w:t xml:space="preserve">Moon, J.A. (2013) ‘A handbook of reflective and experiential learning: Theory and practice’ </w:t>
      </w:r>
      <w:r w:rsidRPr="00A16F14">
        <w:rPr>
          <w:i/>
          <w:iCs/>
          <w:sz w:val="24"/>
          <w:szCs w:val="24"/>
          <w:shd w:val="clear" w:color="auto" w:fill="FFFFFF"/>
        </w:rPr>
        <w:t>Routledge</w:t>
      </w:r>
      <w:r w:rsidRPr="00A16F14">
        <w:rPr>
          <w:sz w:val="24"/>
          <w:szCs w:val="24"/>
          <w:shd w:val="clear" w:color="auto" w:fill="FFFFFF"/>
        </w:rPr>
        <w:t xml:space="preserve"> 1:1-67</w:t>
      </w:r>
    </w:p>
    <w:p w14:paraId="080B7159" w14:textId="77777777" w:rsidR="00B33767" w:rsidRPr="00A16F14" w:rsidRDefault="00B33767" w:rsidP="00A16F14">
      <w:pPr>
        <w:jc w:val="both"/>
        <w:rPr>
          <w:sz w:val="24"/>
          <w:szCs w:val="24"/>
          <w:shd w:val="clear" w:color="auto" w:fill="FFFFFF"/>
        </w:rPr>
      </w:pPr>
    </w:p>
    <w:p w14:paraId="1AE63CA1" w14:textId="77777777" w:rsidR="00274E81" w:rsidRPr="00A16F14" w:rsidRDefault="00274E81" w:rsidP="00A16F14">
      <w:pPr>
        <w:jc w:val="both"/>
        <w:rPr>
          <w:sz w:val="24"/>
          <w:szCs w:val="24"/>
          <w:shd w:val="clear" w:color="auto" w:fill="FFFFFF"/>
        </w:rPr>
      </w:pPr>
    </w:p>
    <w:p w14:paraId="3A080713" w14:textId="705C2AE3" w:rsidR="00B33767" w:rsidRPr="00A16F14" w:rsidRDefault="00B33767" w:rsidP="00A16F14">
      <w:pPr>
        <w:jc w:val="both"/>
        <w:rPr>
          <w:sz w:val="24"/>
          <w:szCs w:val="24"/>
          <w:shd w:val="clear" w:color="auto" w:fill="FFFFFF"/>
        </w:rPr>
      </w:pPr>
      <w:r w:rsidRPr="00A16F14">
        <w:rPr>
          <w:sz w:val="24"/>
          <w:szCs w:val="24"/>
          <w:shd w:val="clear" w:color="auto" w:fill="FFFFFF"/>
        </w:rPr>
        <w:t>Novick, L.F., Cibula, D.A. and Sutphen, S.M. (2003) ‘Adolescent suicide prevention’</w:t>
      </w:r>
      <w:r w:rsidRPr="00A16F14">
        <w:rPr>
          <w:rStyle w:val="apple-converted-space"/>
          <w:sz w:val="24"/>
          <w:szCs w:val="24"/>
          <w:shd w:val="clear" w:color="auto" w:fill="FFFFFF"/>
        </w:rPr>
        <w:t> </w:t>
      </w:r>
      <w:r w:rsidRPr="00A16F14">
        <w:rPr>
          <w:i/>
          <w:iCs/>
          <w:sz w:val="24"/>
          <w:szCs w:val="24"/>
        </w:rPr>
        <w:t>American journal of preventive medicine</w:t>
      </w:r>
      <w:r w:rsidRPr="00A16F14">
        <w:rPr>
          <w:rStyle w:val="apple-converted-space"/>
          <w:sz w:val="24"/>
          <w:szCs w:val="24"/>
          <w:shd w:val="clear" w:color="auto" w:fill="FFFFFF"/>
        </w:rPr>
        <w:t> </w:t>
      </w:r>
      <w:r w:rsidRPr="00A16F14">
        <w:rPr>
          <w:i/>
          <w:iCs/>
          <w:sz w:val="24"/>
          <w:szCs w:val="24"/>
        </w:rPr>
        <w:t>24</w:t>
      </w:r>
      <w:r w:rsidRPr="00A16F14">
        <w:rPr>
          <w:sz w:val="24"/>
          <w:szCs w:val="24"/>
          <w:shd w:val="clear" w:color="auto" w:fill="FFFFFF"/>
        </w:rPr>
        <w:t>(4):150-156</w:t>
      </w:r>
    </w:p>
    <w:p w14:paraId="2235431B" w14:textId="77777777" w:rsidR="00274E81" w:rsidRPr="00A16F14" w:rsidRDefault="00274E81" w:rsidP="00A16F14">
      <w:pPr>
        <w:jc w:val="both"/>
        <w:rPr>
          <w:sz w:val="24"/>
          <w:szCs w:val="24"/>
          <w:shd w:val="clear" w:color="auto" w:fill="FFFFFF"/>
        </w:rPr>
      </w:pPr>
    </w:p>
    <w:p w14:paraId="61043007" w14:textId="77777777" w:rsidR="00B33767" w:rsidRPr="00A16F14" w:rsidRDefault="00B33767" w:rsidP="00A16F14">
      <w:pPr>
        <w:jc w:val="both"/>
        <w:rPr>
          <w:sz w:val="24"/>
          <w:szCs w:val="24"/>
        </w:rPr>
      </w:pPr>
    </w:p>
    <w:p w14:paraId="78B36B5C" w14:textId="77777777" w:rsidR="00B33767" w:rsidRPr="00A16F14" w:rsidRDefault="00B33767" w:rsidP="00A16F14">
      <w:pPr>
        <w:jc w:val="both"/>
        <w:rPr>
          <w:sz w:val="24"/>
          <w:szCs w:val="24"/>
          <w:shd w:val="clear" w:color="auto" w:fill="FFFFFF"/>
        </w:rPr>
      </w:pPr>
      <w:r w:rsidRPr="00A16F14">
        <w:rPr>
          <w:sz w:val="24"/>
          <w:szCs w:val="24"/>
          <w:shd w:val="clear" w:color="auto" w:fill="FFFFFF"/>
        </w:rPr>
        <w:t>Paterson, C. and Chapman, J. (2013) ‘Enhancing skills of critical reflection to evidence learning in professional practice’ </w:t>
      </w:r>
      <w:r w:rsidRPr="00A16F14">
        <w:rPr>
          <w:i/>
          <w:iCs/>
          <w:sz w:val="24"/>
          <w:szCs w:val="24"/>
          <w:shd w:val="clear" w:color="auto" w:fill="FFFFFF"/>
        </w:rPr>
        <w:t>Physical Therapy in Sport</w:t>
      </w:r>
      <w:r w:rsidRPr="00A16F14">
        <w:rPr>
          <w:sz w:val="24"/>
          <w:szCs w:val="24"/>
          <w:shd w:val="clear" w:color="auto" w:fill="FFFFFF"/>
        </w:rPr>
        <w:t> </w:t>
      </w:r>
      <w:r w:rsidRPr="00A16F14">
        <w:rPr>
          <w:i/>
          <w:iCs/>
          <w:sz w:val="24"/>
          <w:szCs w:val="24"/>
          <w:shd w:val="clear" w:color="auto" w:fill="FFFFFF"/>
        </w:rPr>
        <w:t>14</w:t>
      </w:r>
      <w:r w:rsidRPr="00A16F14">
        <w:rPr>
          <w:sz w:val="24"/>
          <w:szCs w:val="24"/>
          <w:shd w:val="clear" w:color="auto" w:fill="FFFFFF"/>
        </w:rPr>
        <w:t>(3):133-138</w:t>
      </w:r>
    </w:p>
    <w:p w14:paraId="162A9B11" w14:textId="525FE92E" w:rsidR="00B33767" w:rsidRPr="00A16F14" w:rsidRDefault="00B33767" w:rsidP="00A16F14">
      <w:pPr>
        <w:jc w:val="both"/>
        <w:rPr>
          <w:sz w:val="24"/>
          <w:szCs w:val="24"/>
          <w:shd w:val="clear" w:color="auto" w:fill="FFFFFF"/>
        </w:rPr>
      </w:pPr>
    </w:p>
    <w:p w14:paraId="448159A9" w14:textId="77777777" w:rsidR="00274E81" w:rsidRPr="00A16F14" w:rsidRDefault="00274E81" w:rsidP="00A16F14">
      <w:pPr>
        <w:jc w:val="both"/>
        <w:rPr>
          <w:sz w:val="24"/>
          <w:szCs w:val="24"/>
          <w:shd w:val="clear" w:color="auto" w:fill="FFFFFF"/>
        </w:rPr>
      </w:pPr>
    </w:p>
    <w:p w14:paraId="7B8B8B5A" w14:textId="77777777" w:rsidR="00B33767" w:rsidRPr="00A16F14" w:rsidRDefault="00B33767" w:rsidP="00A16F14">
      <w:pPr>
        <w:jc w:val="both"/>
        <w:rPr>
          <w:sz w:val="24"/>
          <w:szCs w:val="24"/>
          <w:shd w:val="clear" w:color="auto" w:fill="FFFFFF"/>
        </w:rPr>
      </w:pPr>
      <w:r w:rsidRPr="00A16F14">
        <w:rPr>
          <w:sz w:val="24"/>
          <w:szCs w:val="24"/>
          <w:shd w:val="clear" w:color="auto" w:fill="FFFFFF"/>
        </w:rPr>
        <w:t>Paton, D., Violanti, J.M., Johnston, P., Burke, K.J., Clarke, J. and Keenan, D. (2008) ‘Stress shield: a model of police resiliency’</w:t>
      </w:r>
      <w:r w:rsidRPr="00A16F14">
        <w:rPr>
          <w:rStyle w:val="apple-converted-space"/>
          <w:sz w:val="24"/>
          <w:szCs w:val="24"/>
          <w:shd w:val="clear" w:color="auto" w:fill="FFFFFF"/>
        </w:rPr>
        <w:t> </w:t>
      </w:r>
      <w:r w:rsidRPr="00A16F14">
        <w:rPr>
          <w:i/>
          <w:iCs/>
          <w:sz w:val="24"/>
          <w:szCs w:val="24"/>
        </w:rPr>
        <w:t>International Journal of Emergency Mental Health</w:t>
      </w:r>
      <w:r w:rsidRPr="00A16F14">
        <w:rPr>
          <w:sz w:val="24"/>
          <w:szCs w:val="24"/>
          <w:shd w:val="clear" w:color="auto" w:fill="FFFFFF"/>
        </w:rPr>
        <w:t xml:space="preserve"> </w:t>
      </w:r>
      <w:r w:rsidRPr="00A16F14">
        <w:rPr>
          <w:rStyle w:val="Emphasis"/>
          <w:sz w:val="24"/>
          <w:szCs w:val="24"/>
        </w:rPr>
        <w:t>10</w:t>
      </w:r>
      <w:r w:rsidRPr="00A16F14">
        <w:rPr>
          <w:sz w:val="24"/>
          <w:szCs w:val="24"/>
          <w:shd w:val="clear" w:color="auto" w:fill="FFFFFF"/>
        </w:rPr>
        <w:t>(2):95–108</w:t>
      </w:r>
    </w:p>
    <w:p w14:paraId="336DF408" w14:textId="09D43E7E" w:rsidR="00B33767" w:rsidRPr="00A16F14" w:rsidRDefault="00B33767" w:rsidP="00A16F14">
      <w:pPr>
        <w:jc w:val="both"/>
        <w:rPr>
          <w:sz w:val="24"/>
          <w:szCs w:val="24"/>
          <w:shd w:val="clear" w:color="auto" w:fill="FFFFFF"/>
        </w:rPr>
      </w:pPr>
    </w:p>
    <w:p w14:paraId="2E6E23CB" w14:textId="77777777" w:rsidR="00274E81" w:rsidRPr="00A16F14" w:rsidRDefault="00274E81" w:rsidP="00A16F14">
      <w:pPr>
        <w:jc w:val="both"/>
        <w:rPr>
          <w:sz w:val="24"/>
          <w:szCs w:val="24"/>
          <w:shd w:val="clear" w:color="auto" w:fill="FFFFFF"/>
        </w:rPr>
      </w:pPr>
    </w:p>
    <w:p w14:paraId="1C37A5F5" w14:textId="68C1C6FC" w:rsidR="00B33767" w:rsidRPr="00A16F14" w:rsidRDefault="00B33767" w:rsidP="00A16F14">
      <w:pPr>
        <w:jc w:val="both"/>
        <w:rPr>
          <w:sz w:val="24"/>
          <w:szCs w:val="24"/>
        </w:rPr>
      </w:pPr>
      <w:r w:rsidRPr="00A16F14">
        <w:rPr>
          <w:sz w:val="24"/>
          <w:szCs w:val="24"/>
        </w:rPr>
        <w:t xml:space="preserve">Rabe-Hemp, C.E. (2008) ‘Female officers and the ethic of care: Does officer gender impact police behaviors?’ </w:t>
      </w:r>
      <w:r w:rsidRPr="00A16F14">
        <w:rPr>
          <w:i/>
          <w:iCs/>
          <w:sz w:val="24"/>
          <w:szCs w:val="24"/>
        </w:rPr>
        <w:t>Journal of criminal justice</w:t>
      </w:r>
      <w:r w:rsidRPr="00A16F14">
        <w:rPr>
          <w:sz w:val="24"/>
          <w:szCs w:val="24"/>
        </w:rPr>
        <w:t xml:space="preserve"> 36(5):426-434</w:t>
      </w:r>
    </w:p>
    <w:p w14:paraId="6CFB901B" w14:textId="77777777" w:rsidR="00274E81" w:rsidRPr="00A16F14" w:rsidRDefault="00274E81" w:rsidP="00A16F14">
      <w:pPr>
        <w:jc w:val="both"/>
        <w:rPr>
          <w:sz w:val="24"/>
          <w:szCs w:val="24"/>
        </w:rPr>
      </w:pPr>
    </w:p>
    <w:p w14:paraId="1DE673AF" w14:textId="77777777" w:rsidR="00B33767" w:rsidRPr="00A16F14" w:rsidRDefault="00B33767" w:rsidP="00A16F14">
      <w:pPr>
        <w:jc w:val="both"/>
        <w:rPr>
          <w:sz w:val="24"/>
          <w:szCs w:val="24"/>
        </w:rPr>
      </w:pPr>
    </w:p>
    <w:p w14:paraId="2CF0C596" w14:textId="1350BDEC" w:rsidR="00B33767" w:rsidRPr="00A16F14" w:rsidRDefault="00B33767" w:rsidP="00A16F14">
      <w:pPr>
        <w:jc w:val="both"/>
        <w:rPr>
          <w:sz w:val="24"/>
          <w:szCs w:val="24"/>
          <w:shd w:val="clear" w:color="auto" w:fill="FFFFFF"/>
        </w:rPr>
      </w:pPr>
      <w:r w:rsidRPr="00A16F14">
        <w:rPr>
          <w:sz w:val="24"/>
          <w:szCs w:val="24"/>
          <w:shd w:val="clear" w:color="auto" w:fill="FFFFFF"/>
        </w:rPr>
        <w:lastRenderedPageBreak/>
        <w:t>Regehr, C., LeBlanc, V., Jelley, R.B. and Barath, I. (2008) ‘Acute stress and performance in police recruits. </w:t>
      </w:r>
      <w:r w:rsidRPr="00A16F14">
        <w:rPr>
          <w:i/>
          <w:iCs/>
          <w:sz w:val="24"/>
          <w:szCs w:val="24"/>
          <w:shd w:val="clear" w:color="auto" w:fill="FFFFFF"/>
        </w:rPr>
        <w:t>Stress and Health’ Journal of the International Society for the Investigation of Stress</w:t>
      </w:r>
      <w:r w:rsidRPr="00A16F14">
        <w:rPr>
          <w:sz w:val="24"/>
          <w:szCs w:val="24"/>
          <w:shd w:val="clear" w:color="auto" w:fill="FFFFFF"/>
        </w:rPr>
        <w:t> </w:t>
      </w:r>
      <w:r w:rsidRPr="00A16F14">
        <w:rPr>
          <w:i/>
          <w:iCs/>
          <w:sz w:val="24"/>
          <w:szCs w:val="24"/>
          <w:shd w:val="clear" w:color="auto" w:fill="FFFFFF"/>
        </w:rPr>
        <w:t>24</w:t>
      </w:r>
      <w:r w:rsidRPr="00A16F14">
        <w:rPr>
          <w:sz w:val="24"/>
          <w:szCs w:val="24"/>
          <w:shd w:val="clear" w:color="auto" w:fill="FFFFFF"/>
        </w:rPr>
        <w:t>(4):295-303</w:t>
      </w:r>
    </w:p>
    <w:p w14:paraId="1B92C5FA" w14:textId="77777777" w:rsidR="00274E81" w:rsidRPr="00A16F14" w:rsidRDefault="00274E81" w:rsidP="00A16F14">
      <w:pPr>
        <w:jc w:val="both"/>
        <w:rPr>
          <w:sz w:val="24"/>
          <w:szCs w:val="24"/>
          <w:shd w:val="clear" w:color="auto" w:fill="FFFFFF"/>
        </w:rPr>
      </w:pPr>
    </w:p>
    <w:p w14:paraId="2BD8CA22" w14:textId="77777777" w:rsidR="00B33767" w:rsidRPr="00A16F14" w:rsidRDefault="00B33767" w:rsidP="00A16F14">
      <w:pPr>
        <w:jc w:val="both"/>
        <w:rPr>
          <w:sz w:val="24"/>
          <w:szCs w:val="24"/>
          <w:shd w:val="clear" w:color="auto" w:fill="FFFFFF"/>
        </w:rPr>
      </w:pPr>
    </w:p>
    <w:p w14:paraId="36CF4E7F" w14:textId="08491C04" w:rsidR="00B33767" w:rsidRPr="00A16F14" w:rsidRDefault="00B33767" w:rsidP="00A16F14">
      <w:pPr>
        <w:jc w:val="both"/>
        <w:rPr>
          <w:sz w:val="24"/>
          <w:szCs w:val="24"/>
        </w:rPr>
      </w:pPr>
      <w:r w:rsidRPr="00A16F14">
        <w:rPr>
          <w:sz w:val="24"/>
          <w:szCs w:val="24"/>
        </w:rPr>
        <w:t xml:space="preserve">Roycroft, M. and Brine, L. eds. (2021) ‘Modern Police Leadership: Operational Effectiveness at Every Level’ </w:t>
      </w:r>
      <w:r w:rsidRPr="00A16F14">
        <w:rPr>
          <w:i/>
          <w:iCs/>
          <w:sz w:val="24"/>
          <w:szCs w:val="24"/>
        </w:rPr>
        <w:t>Springer Nature</w:t>
      </w:r>
      <w:r w:rsidRPr="00A16F14">
        <w:rPr>
          <w:sz w:val="24"/>
          <w:szCs w:val="24"/>
        </w:rPr>
        <w:t xml:space="preserve"> 1:1-34</w:t>
      </w:r>
    </w:p>
    <w:p w14:paraId="77C4703C" w14:textId="77777777" w:rsidR="00274E81" w:rsidRPr="00A16F14" w:rsidRDefault="00274E81" w:rsidP="00A16F14">
      <w:pPr>
        <w:jc w:val="both"/>
        <w:rPr>
          <w:sz w:val="24"/>
          <w:szCs w:val="24"/>
        </w:rPr>
      </w:pPr>
    </w:p>
    <w:p w14:paraId="6AC79B2C" w14:textId="77777777" w:rsidR="00274E81" w:rsidRPr="00A16F14" w:rsidRDefault="00274E81" w:rsidP="00A16F14">
      <w:pPr>
        <w:jc w:val="both"/>
        <w:rPr>
          <w:sz w:val="24"/>
          <w:szCs w:val="24"/>
        </w:rPr>
      </w:pPr>
    </w:p>
    <w:p w14:paraId="4A03374D" w14:textId="07F791BA" w:rsidR="00B33767" w:rsidRPr="00A16F14" w:rsidRDefault="00B33767" w:rsidP="00A16F14">
      <w:pPr>
        <w:spacing w:line="360" w:lineRule="atLeast"/>
        <w:jc w:val="both"/>
        <w:rPr>
          <w:sz w:val="24"/>
          <w:szCs w:val="24"/>
        </w:rPr>
      </w:pPr>
      <w:r w:rsidRPr="00A16F14">
        <w:rPr>
          <w:sz w:val="24"/>
          <w:szCs w:val="24"/>
        </w:rPr>
        <w:t>SafeguardingAlliance (2020)</w:t>
      </w:r>
      <w:bookmarkStart w:id="19" w:name="_GoBack"/>
      <w:bookmarkEnd w:id="19"/>
      <w:r w:rsidRPr="00A16F14">
        <w:rPr>
          <w:sz w:val="24"/>
          <w:szCs w:val="24"/>
        </w:rPr>
        <w:t> </w:t>
      </w:r>
      <w:r w:rsidR="00A16F14" w:rsidRPr="00A16F14">
        <w:rPr>
          <w:sz w:val="24"/>
          <w:szCs w:val="24"/>
        </w:rPr>
        <w:t xml:space="preserve">‘what is safeguarding’ </w:t>
      </w:r>
      <w:r w:rsidRPr="00A16F14">
        <w:rPr>
          <w:sz w:val="24"/>
          <w:szCs w:val="24"/>
        </w:rPr>
        <w:t xml:space="preserve">[online], Available at: </w:t>
      </w:r>
      <w:hyperlink r:id="rId43" w:history="1">
        <w:r w:rsidRPr="00A16F14">
          <w:rPr>
            <w:rStyle w:val="Hyperlink"/>
            <w:sz w:val="24"/>
            <w:szCs w:val="24"/>
          </w:rPr>
          <w:t>https://www.thesafeguardingalliance.org.uk/what-is-safeguarding</w:t>
        </w:r>
      </w:hyperlink>
      <w:r w:rsidRPr="00A16F14">
        <w:rPr>
          <w:sz w:val="24"/>
          <w:szCs w:val="24"/>
        </w:rPr>
        <w:t xml:space="preserve"> (Accessed: 15.6.2022)</w:t>
      </w:r>
    </w:p>
    <w:p w14:paraId="786D64A7" w14:textId="4612A322" w:rsidR="00B33767" w:rsidRPr="00A16F14" w:rsidRDefault="00B33767" w:rsidP="00A16F14">
      <w:pPr>
        <w:spacing w:line="360" w:lineRule="atLeast"/>
        <w:jc w:val="both"/>
        <w:rPr>
          <w:sz w:val="24"/>
          <w:szCs w:val="24"/>
        </w:rPr>
      </w:pPr>
    </w:p>
    <w:p w14:paraId="54093A93" w14:textId="77777777" w:rsidR="00274E81" w:rsidRPr="00A16F14" w:rsidRDefault="00274E81" w:rsidP="00A16F14">
      <w:pPr>
        <w:spacing w:line="360" w:lineRule="atLeast"/>
        <w:jc w:val="both"/>
        <w:rPr>
          <w:sz w:val="24"/>
          <w:szCs w:val="24"/>
        </w:rPr>
      </w:pPr>
    </w:p>
    <w:p w14:paraId="17BB5926" w14:textId="77777777" w:rsidR="00B33767" w:rsidRPr="00A16F14" w:rsidRDefault="00B33767" w:rsidP="00A16F14">
      <w:pPr>
        <w:jc w:val="both"/>
        <w:rPr>
          <w:sz w:val="24"/>
          <w:szCs w:val="24"/>
        </w:rPr>
      </w:pPr>
      <w:r w:rsidRPr="00A16F14">
        <w:rPr>
          <w:sz w:val="24"/>
          <w:szCs w:val="24"/>
        </w:rPr>
        <w:t xml:space="preserve">Sahoo, S. (2016) ‘Management of Stress at Workplace’ </w:t>
      </w:r>
      <w:r w:rsidRPr="00A16F14">
        <w:rPr>
          <w:i/>
          <w:iCs/>
          <w:sz w:val="24"/>
          <w:szCs w:val="24"/>
        </w:rPr>
        <w:t>Global Journal Of Management And Business Research: A Administration And Management</w:t>
      </w:r>
      <w:r w:rsidRPr="00A16F14">
        <w:rPr>
          <w:sz w:val="24"/>
          <w:szCs w:val="24"/>
        </w:rPr>
        <w:t xml:space="preserve"> 16(6):1 – 8</w:t>
      </w:r>
    </w:p>
    <w:p w14:paraId="0957D1A9" w14:textId="7C51A08B" w:rsidR="00B33767" w:rsidRPr="00A16F14" w:rsidRDefault="00B33767" w:rsidP="00A16F14">
      <w:pPr>
        <w:jc w:val="both"/>
        <w:rPr>
          <w:sz w:val="24"/>
          <w:szCs w:val="24"/>
        </w:rPr>
      </w:pPr>
    </w:p>
    <w:p w14:paraId="6288E689" w14:textId="77777777" w:rsidR="00274E81" w:rsidRPr="00A16F14" w:rsidRDefault="00274E81" w:rsidP="00A16F14">
      <w:pPr>
        <w:jc w:val="both"/>
        <w:rPr>
          <w:sz w:val="24"/>
          <w:szCs w:val="24"/>
        </w:rPr>
      </w:pPr>
    </w:p>
    <w:p w14:paraId="0913057B" w14:textId="77777777" w:rsidR="00B33767" w:rsidRPr="00A16F14" w:rsidRDefault="00B33767" w:rsidP="00A16F14">
      <w:pPr>
        <w:jc w:val="both"/>
        <w:rPr>
          <w:sz w:val="24"/>
          <w:szCs w:val="24"/>
          <w:shd w:val="clear" w:color="auto" w:fill="FFFFFF"/>
        </w:rPr>
      </w:pPr>
      <w:r w:rsidRPr="00A16F14">
        <w:rPr>
          <w:sz w:val="24"/>
          <w:szCs w:val="24"/>
          <w:shd w:val="clear" w:color="auto" w:fill="FFFFFF"/>
        </w:rPr>
        <w:t>Salleh, M.R. (2008) ‘Life event, stress and illness’ </w:t>
      </w:r>
      <w:r w:rsidRPr="00A16F14">
        <w:rPr>
          <w:i/>
          <w:iCs/>
          <w:sz w:val="24"/>
          <w:szCs w:val="24"/>
        </w:rPr>
        <w:t>The Malaysian journal of medical sciences: MJMS</w:t>
      </w:r>
      <w:r w:rsidRPr="00A16F14">
        <w:rPr>
          <w:sz w:val="24"/>
          <w:szCs w:val="24"/>
          <w:shd w:val="clear" w:color="auto" w:fill="FFFFFF"/>
        </w:rPr>
        <w:t>, </w:t>
      </w:r>
      <w:r w:rsidRPr="00A16F14">
        <w:rPr>
          <w:i/>
          <w:iCs/>
          <w:sz w:val="24"/>
          <w:szCs w:val="24"/>
        </w:rPr>
        <w:t>15</w:t>
      </w:r>
      <w:r w:rsidRPr="00A16F14">
        <w:rPr>
          <w:sz w:val="24"/>
          <w:szCs w:val="24"/>
          <w:shd w:val="clear" w:color="auto" w:fill="FFFFFF"/>
        </w:rPr>
        <w:t>(4):9</w:t>
      </w:r>
    </w:p>
    <w:p w14:paraId="39C6054B" w14:textId="3901014B" w:rsidR="00B33767" w:rsidRPr="00A16F14" w:rsidRDefault="00B33767" w:rsidP="00A16F14">
      <w:pPr>
        <w:jc w:val="both"/>
        <w:rPr>
          <w:sz w:val="24"/>
          <w:szCs w:val="24"/>
        </w:rPr>
      </w:pPr>
    </w:p>
    <w:p w14:paraId="769B66D2" w14:textId="77777777" w:rsidR="00274E81" w:rsidRPr="00A16F14" w:rsidRDefault="00274E81" w:rsidP="00A16F14">
      <w:pPr>
        <w:jc w:val="both"/>
        <w:rPr>
          <w:sz w:val="24"/>
          <w:szCs w:val="24"/>
        </w:rPr>
      </w:pPr>
    </w:p>
    <w:p w14:paraId="7CC5DE44" w14:textId="77777777" w:rsidR="00B33767" w:rsidRPr="00A16F14" w:rsidRDefault="00B33767" w:rsidP="00A16F14">
      <w:pPr>
        <w:jc w:val="both"/>
        <w:rPr>
          <w:sz w:val="24"/>
          <w:szCs w:val="24"/>
          <w:shd w:val="clear" w:color="auto" w:fill="FFFFFF"/>
        </w:rPr>
      </w:pPr>
      <w:r w:rsidRPr="00A16F14">
        <w:rPr>
          <w:sz w:val="24"/>
          <w:szCs w:val="24"/>
          <w:shd w:val="clear" w:color="auto" w:fill="FFFFFF"/>
        </w:rPr>
        <w:t>Sarahian, N., Sahraei, H., Zardooz, H., Alibeik, H. and Sadeghi, B. (2014) ‘Effect of memantine administration within the nucleus accumbens on changes in weight and volume of the brain and adrenal gland during chronic stress in female mice’</w:t>
      </w:r>
      <w:r w:rsidRPr="00A16F14">
        <w:rPr>
          <w:rStyle w:val="apple-converted-space"/>
          <w:sz w:val="24"/>
          <w:szCs w:val="24"/>
          <w:shd w:val="clear" w:color="auto" w:fill="FFFFFF"/>
        </w:rPr>
        <w:t> </w:t>
      </w:r>
      <w:r w:rsidRPr="00A16F14">
        <w:rPr>
          <w:i/>
          <w:iCs/>
          <w:sz w:val="24"/>
          <w:szCs w:val="24"/>
        </w:rPr>
        <w:t>Pathobiology Research</w:t>
      </w:r>
      <w:r w:rsidRPr="00A16F14">
        <w:rPr>
          <w:rStyle w:val="apple-converted-space"/>
          <w:sz w:val="24"/>
          <w:szCs w:val="24"/>
          <w:shd w:val="clear" w:color="auto" w:fill="FFFFFF"/>
        </w:rPr>
        <w:t> </w:t>
      </w:r>
      <w:r w:rsidRPr="00A16F14">
        <w:rPr>
          <w:i/>
          <w:iCs/>
          <w:sz w:val="24"/>
          <w:szCs w:val="24"/>
        </w:rPr>
        <w:t>17</w:t>
      </w:r>
      <w:r w:rsidRPr="00A16F14">
        <w:rPr>
          <w:sz w:val="24"/>
          <w:szCs w:val="24"/>
          <w:shd w:val="clear" w:color="auto" w:fill="FFFFFF"/>
        </w:rPr>
        <w:t>(2):71-82</w:t>
      </w:r>
    </w:p>
    <w:p w14:paraId="4DECD69B" w14:textId="42C4788E" w:rsidR="00B33767" w:rsidRPr="00A16F14" w:rsidRDefault="00B33767" w:rsidP="00A16F14">
      <w:pPr>
        <w:jc w:val="both"/>
        <w:rPr>
          <w:sz w:val="24"/>
          <w:szCs w:val="24"/>
        </w:rPr>
      </w:pPr>
    </w:p>
    <w:p w14:paraId="0651B994" w14:textId="77777777" w:rsidR="00274E81" w:rsidRPr="00A16F14" w:rsidRDefault="00274E81" w:rsidP="00A16F14">
      <w:pPr>
        <w:jc w:val="both"/>
        <w:rPr>
          <w:sz w:val="24"/>
          <w:szCs w:val="24"/>
        </w:rPr>
      </w:pPr>
    </w:p>
    <w:p w14:paraId="11F1D48C" w14:textId="6C285407" w:rsidR="00B33767" w:rsidRPr="00A16F14" w:rsidRDefault="00B33767" w:rsidP="00A16F14">
      <w:pPr>
        <w:jc w:val="both"/>
        <w:rPr>
          <w:sz w:val="24"/>
          <w:szCs w:val="24"/>
          <w:shd w:val="clear" w:color="auto" w:fill="FFFFFF"/>
        </w:rPr>
      </w:pPr>
      <w:r w:rsidRPr="00A16F14">
        <w:rPr>
          <w:sz w:val="24"/>
          <w:szCs w:val="24"/>
          <w:shd w:val="clear" w:color="auto" w:fill="FFFFFF"/>
        </w:rPr>
        <w:t>Slavich, G.M. and Irwin, M.R. (2014) ‘From stress to inflammation and major depressive disorder: a social signal transduction theory of depression’ </w:t>
      </w:r>
      <w:r w:rsidRPr="00A16F14">
        <w:rPr>
          <w:i/>
          <w:iCs/>
          <w:sz w:val="24"/>
          <w:szCs w:val="24"/>
          <w:shd w:val="clear" w:color="auto" w:fill="FFFFFF"/>
        </w:rPr>
        <w:t>Psychological bulletin</w:t>
      </w:r>
      <w:r w:rsidRPr="00A16F14">
        <w:rPr>
          <w:sz w:val="24"/>
          <w:szCs w:val="24"/>
          <w:shd w:val="clear" w:color="auto" w:fill="FFFFFF"/>
        </w:rPr>
        <w:t> </w:t>
      </w:r>
      <w:r w:rsidRPr="00A16F14">
        <w:rPr>
          <w:i/>
          <w:iCs/>
          <w:sz w:val="24"/>
          <w:szCs w:val="24"/>
          <w:shd w:val="clear" w:color="auto" w:fill="FFFFFF"/>
        </w:rPr>
        <w:t>140</w:t>
      </w:r>
      <w:r w:rsidRPr="00A16F14">
        <w:rPr>
          <w:sz w:val="24"/>
          <w:szCs w:val="24"/>
          <w:shd w:val="clear" w:color="auto" w:fill="FFFFFF"/>
        </w:rPr>
        <w:t>(3):774</w:t>
      </w:r>
    </w:p>
    <w:p w14:paraId="622C7758" w14:textId="77777777" w:rsidR="00274E81" w:rsidRPr="00A16F14" w:rsidRDefault="00274E81" w:rsidP="00A16F14">
      <w:pPr>
        <w:jc w:val="both"/>
        <w:rPr>
          <w:sz w:val="24"/>
          <w:szCs w:val="24"/>
          <w:shd w:val="clear" w:color="auto" w:fill="FFFFFF"/>
        </w:rPr>
      </w:pPr>
    </w:p>
    <w:p w14:paraId="0573C958" w14:textId="77777777" w:rsidR="00B33767" w:rsidRPr="00A16F14" w:rsidRDefault="00B33767" w:rsidP="00A16F14">
      <w:pPr>
        <w:jc w:val="both"/>
        <w:rPr>
          <w:sz w:val="24"/>
          <w:szCs w:val="24"/>
          <w:shd w:val="clear" w:color="auto" w:fill="FFFFFF"/>
        </w:rPr>
      </w:pPr>
    </w:p>
    <w:p w14:paraId="45264353" w14:textId="3B07C9F7" w:rsidR="00274E81" w:rsidRPr="00A16F14" w:rsidRDefault="00B33767" w:rsidP="00A16F14">
      <w:pPr>
        <w:jc w:val="both"/>
        <w:rPr>
          <w:i/>
          <w:iCs/>
          <w:sz w:val="24"/>
          <w:szCs w:val="24"/>
        </w:rPr>
      </w:pPr>
      <w:r w:rsidRPr="00A16F14">
        <w:rPr>
          <w:sz w:val="24"/>
          <w:szCs w:val="24"/>
        </w:rPr>
        <w:t xml:space="preserve">Spath, L.M. (2014) ‘Stress Factors among Female and Male Police Officers’ </w:t>
      </w:r>
      <w:r w:rsidRPr="00A16F14">
        <w:rPr>
          <w:i/>
          <w:iCs/>
          <w:sz w:val="24"/>
          <w:szCs w:val="24"/>
        </w:rPr>
        <w:t>(Doctoral dissertation, Kean University 1:1-8</w:t>
      </w:r>
    </w:p>
    <w:p w14:paraId="34DBD515" w14:textId="708A63FD" w:rsidR="00274E81" w:rsidRPr="00A16F14" w:rsidRDefault="00274E81" w:rsidP="00A16F14">
      <w:pPr>
        <w:jc w:val="both"/>
        <w:rPr>
          <w:i/>
          <w:iCs/>
          <w:sz w:val="24"/>
          <w:szCs w:val="24"/>
        </w:rPr>
      </w:pPr>
    </w:p>
    <w:p w14:paraId="082AC731" w14:textId="77777777" w:rsidR="00274E81" w:rsidRPr="00A16F14" w:rsidRDefault="00274E81" w:rsidP="00A16F14">
      <w:pPr>
        <w:jc w:val="both"/>
        <w:rPr>
          <w:i/>
          <w:iCs/>
          <w:sz w:val="24"/>
          <w:szCs w:val="24"/>
        </w:rPr>
      </w:pPr>
    </w:p>
    <w:p w14:paraId="4E291587" w14:textId="5E30543A" w:rsidR="00B33767" w:rsidRPr="00A16F14" w:rsidRDefault="00B33767" w:rsidP="00A16F14">
      <w:pPr>
        <w:jc w:val="both"/>
        <w:rPr>
          <w:sz w:val="24"/>
          <w:szCs w:val="24"/>
        </w:rPr>
      </w:pPr>
      <w:r w:rsidRPr="00A16F14">
        <w:rPr>
          <w:sz w:val="24"/>
          <w:szCs w:val="24"/>
        </w:rPr>
        <w:t>Steptoe, A. and Bolton, J., 1988. The short-term influence of high and low intensity physical exercise on mood. Psychology and health, 2(2), pp.91-106</w:t>
      </w:r>
    </w:p>
    <w:p w14:paraId="7F1C25E9" w14:textId="77777777" w:rsidR="00274E81" w:rsidRPr="00A16F14" w:rsidRDefault="00274E81" w:rsidP="00A16F14">
      <w:pPr>
        <w:jc w:val="both"/>
        <w:rPr>
          <w:sz w:val="24"/>
          <w:szCs w:val="24"/>
        </w:rPr>
      </w:pPr>
    </w:p>
    <w:p w14:paraId="192BC732" w14:textId="77777777" w:rsidR="00B33767" w:rsidRPr="00A16F14" w:rsidRDefault="00B33767" w:rsidP="00A16F14">
      <w:pPr>
        <w:jc w:val="both"/>
        <w:rPr>
          <w:sz w:val="24"/>
          <w:szCs w:val="24"/>
        </w:rPr>
      </w:pPr>
    </w:p>
    <w:p w14:paraId="3F8589E7" w14:textId="77777777" w:rsidR="00B33767" w:rsidRPr="00A16F14" w:rsidRDefault="00B33767" w:rsidP="00A16F14">
      <w:pPr>
        <w:jc w:val="both"/>
        <w:rPr>
          <w:sz w:val="24"/>
          <w:szCs w:val="24"/>
          <w:shd w:val="clear" w:color="auto" w:fill="FFFFFF"/>
        </w:rPr>
      </w:pPr>
      <w:r w:rsidRPr="00A16F14">
        <w:rPr>
          <w:sz w:val="24"/>
          <w:szCs w:val="24"/>
          <w:shd w:val="clear" w:color="auto" w:fill="FFFFFF"/>
        </w:rPr>
        <w:t>Stults-Kolehmainen, M.A. and Sinha, R., 2014. The effects of stress on physical activity and exercise. </w:t>
      </w:r>
      <w:r w:rsidRPr="00A16F14">
        <w:rPr>
          <w:i/>
          <w:iCs/>
          <w:sz w:val="24"/>
          <w:szCs w:val="24"/>
          <w:shd w:val="clear" w:color="auto" w:fill="FFFFFF"/>
        </w:rPr>
        <w:t>Sports medicine</w:t>
      </w:r>
      <w:r w:rsidRPr="00A16F14">
        <w:rPr>
          <w:sz w:val="24"/>
          <w:szCs w:val="24"/>
          <w:shd w:val="clear" w:color="auto" w:fill="FFFFFF"/>
        </w:rPr>
        <w:t>, </w:t>
      </w:r>
      <w:r w:rsidRPr="00A16F14">
        <w:rPr>
          <w:i/>
          <w:iCs/>
          <w:sz w:val="24"/>
          <w:szCs w:val="24"/>
          <w:shd w:val="clear" w:color="auto" w:fill="FFFFFF"/>
        </w:rPr>
        <w:t>44</w:t>
      </w:r>
      <w:r w:rsidRPr="00A16F14">
        <w:rPr>
          <w:sz w:val="24"/>
          <w:szCs w:val="24"/>
          <w:shd w:val="clear" w:color="auto" w:fill="FFFFFF"/>
        </w:rPr>
        <w:t>(1), pp.81-121</w:t>
      </w:r>
    </w:p>
    <w:p w14:paraId="01083A5D" w14:textId="142743A7" w:rsidR="00B33767" w:rsidRPr="00A16F14" w:rsidRDefault="00B33767" w:rsidP="00A16F14">
      <w:pPr>
        <w:jc w:val="both"/>
        <w:rPr>
          <w:sz w:val="24"/>
          <w:szCs w:val="24"/>
          <w:shd w:val="clear" w:color="auto" w:fill="FFFFFF"/>
        </w:rPr>
      </w:pPr>
    </w:p>
    <w:p w14:paraId="415B148E" w14:textId="483E1B16" w:rsidR="00274E81" w:rsidRPr="00A16F14" w:rsidRDefault="00274E81" w:rsidP="00A16F14">
      <w:pPr>
        <w:jc w:val="both"/>
        <w:rPr>
          <w:sz w:val="24"/>
          <w:szCs w:val="24"/>
          <w:shd w:val="clear" w:color="auto" w:fill="FFFFFF"/>
        </w:rPr>
      </w:pPr>
    </w:p>
    <w:p w14:paraId="037908B1" w14:textId="72AEDEEA" w:rsidR="00ED57B1" w:rsidRPr="00A16F14" w:rsidRDefault="00ED57B1" w:rsidP="00A16F14">
      <w:pPr>
        <w:jc w:val="both"/>
        <w:rPr>
          <w:sz w:val="24"/>
          <w:szCs w:val="24"/>
          <w:shd w:val="clear" w:color="auto" w:fill="FFFFFF"/>
        </w:rPr>
      </w:pPr>
      <w:r w:rsidRPr="00A16F14">
        <w:rPr>
          <w:sz w:val="24"/>
          <w:szCs w:val="24"/>
          <w:shd w:val="clear" w:color="auto" w:fill="FFFFFF"/>
        </w:rPr>
        <w:t xml:space="preserve">The professional body for policing, </w:t>
      </w:r>
      <w:r w:rsidRPr="00A16F14">
        <w:rPr>
          <w:sz w:val="24"/>
          <w:szCs w:val="24"/>
          <w:shd w:val="clear" w:color="auto" w:fill="FFFFFF"/>
        </w:rPr>
        <w:t xml:space="preserve">Code of Ethics A Code of Practice for the Principles and Standards of Professional Behaviour for the Policing </w:t>
      </w:r>
      <w:r w:rsidRPr="00A16F14">
        <w:rPr>
          <w:sz w:val="24"/>
          <w:szCs w:val="24"/>
          <w:shd w:val="clear" w:color="auto" w:fill="FFFFFF"/>
        </w:rPr>
        <w:t>Profession of England and Wales (2014)</w:t>
      </w:r>
      <w:r w:rsidRPr="00A16F14">
        <w:rPr>
          <w:sz w:val="24"/>
          <w:szCs w:val="24"/>
          <w:shd w:val="clear" w:color="auto" w:fill="FFFFFF"/>
        </w:rPr>
        <w:t xml:space="preserve"> [online]</w:t>
      </w:r>
      <w:r w:rsidRPr="00A16F14">
        <w:rPr>
          <w:sz w:val="24"/>
          <w:szCs w:val="24"/>
          <w:shd w:val="clear" w:color="auto" w:fill="FFFFFF"/>
        </w:rPr>
        <w:t>,</w:t>
      </w:r>
      <w:r w:rsidRPr="00A16F14">
        <w:rPr>
          <w:sz w:val="24"/>
          <w:szCs w:val="24"/>
          <w:shd w:val="clear" w:color="auto" w:fill="FFFFFF"/>
        </w:rPr>
        <w:t xml:space="preserve"> Available at: </w:t>
      </w:r>
      <w:hyperlink r:id="rId44" w:history="1">
        <w:r w:rsidRPr="00A16F14">
          <w:rPr>
            <w:rStyle w:val="Hyperlink"/>
            <w:sz w:val="24"/>
            <w:szCs w:val="24"/>
            <w:shd w:val="clear" w:color="auto" w:fill="FFFFFF"/>
          </w:rPr>
          <w:t>https://assets.publishing.service.gov.uk/government/uploads/system/uploads/attachment_data/file/341643/Code_of_Ethics_2014_Web_Accessible.pdf</w:t>
        </w:r>
      </w:hyperlink>
      <w:r w:rsidRPr="00A16F14">
        <w:rPr>
          <w:sz w:val="24"/>
          <w:szCs w:val="24"/>
          <w:shd w:val="clear" w:color="auto" w:fill="FFFFFF"/>
        </w:rPr>
        <w:t>.</w:t>
      </w:r>
      <w:r w:rsidRPr="00A16F14">
        <w:rPr>
          <w:sz w:val="24"/>
          <w:szCs w:val="24"/>
          <w:shd w:val="clear" w:color="auto" w:fill="FFFFFF"/>
        </w:rPr>
        <w:t xml:space="preserve"> (Accessed: 19.6..2022)</w:t>
      </w:r>
    </w:p>
    <w:p w14:paraId="554F13FD" w14:textId="77777777" w:rsidR="00ED57B1" w:rsidRPr="00A16F14" w:rsidRDefault="00ED57B1" w:rsidP="00A16F14">
      <w:pPr>
        <w:jc w:val="both"/>
        <w:rPr>
          <w:sz w:val="24"/>
          <w:szCs w:val="24"/>
          <w:shd w:val="clear" w:color="auto" w:fill="FFFFFF"/>
        </w:rPr>
      </w:pPr>
    </w:p>
    <w:p w14:paraId="076756C1" w14:textId="3C1559BC" w:rsidR="00ED57B1" w:rsidRPr="00A16F14" w:rsidRDefault="00ED57B1" w:rsidP="00A16F14">
      <w:pPr>
        <w:jc w:val="both"/>
        <w:rPr>
          <w:sz w:val="24"/>
          <w:szCs w:val="24"/>
          <w:shd w:val="clear" w:color="auto" w:fill="FFFFFF"/>
        </w:rPr>
      </w:pPr>
    </w:p>
    <w:p w14:paraId="1A2042B6" w14:textId="77777777" w:rsidR="00ED57B1" w:rsidRPr="00A16F14" w:rsidRDefault="00ED57B1" w:rsidP="00A16F14">
      <w:pPr>
        <w:jc w:val="both"/>
        <w:rPr>
          <w:sz w:val="24"/>
          <w:szCs w:val="24"/>
          <w:shd w:val="clear" w:color="auto" w:fill="FFFFFF"/>
        </w:rPr>
      </w:pPr>
    </w:p>
    <w:p w14:paraId="33B3B44A" w14:textId="77777777" w:rsidR="00B33767" w:rsidRPr="00A16F14" w:rsidRDefault="00B33767" w:rsidP="00A16F14">
      <w:pPr>
        <w:jc w:val="both"/>
        <w:rPr>
          <w:sz w:val="24"/>
          <w:szCs w:val="24"/>
          <w:shd w:val="clear" w:color="auto" w:fill="FFFFFF"/>
        </w:rPr>
      </w:pPr>
      <w:r w:rsidRPr="00A16F14">
        <w:rPr>
          <w:sz w:val="24"/>
          <w:szCs w:val="24"/>
          <w:shd w:val="clear" w:color="auto" w:fill="FFFFFF"/>
        </w:rPr>
        <w:t>Thoits, P.A. (2010) ‘Stress and health: Major findings and policy implications’</w:t>
      </w:r>
      <w:r w:rsidRPr="00A16F14">
        <w:rPr>
          <w:rStyle w:val="apple-converted-space"/>
          <w:sz w:val="24"/>
          <w:szCs w:val="24"/>
          <w:shd w:val="clear" w:color="auto" w:fill="FFFFFF"/>
        </w:rPr>
        <w:t> </w:t>
      </w:r>
      <w:r w:rsidRPr="00A16F14">
        <w:rPr>
          <w:i/>
          <w:iCs/>
          <w:sz w:val="24"/>
          <w:szCs w:val="24"/>
        </w:rPr>
        <w:t>Journal of health and social behavior</w:t>
      </w:r>
      <w:r w:rsidRPr="00A16F14">
        <w:rPr>
          <w:rStyle w:val="apple-converted-space"/>
          <w:sz w:val="24"/>
          <w:szCs w:val="24"/>
          <w:shd w:val="clear" w:color="auto" w:fill="FFFFFF"/>
        </w:rPr>
        <w:t> </w:t>
      </w:r>
      <w:r w:rsidRPr="00A16F14">
        <w:rPr>
          <w:i/>
          <w:iCs/>
          <w:sz w:val="24"/>
          <w:szCs w:val="24"/>
        </w:rPr>
        <w:t>51</w:t>
      </w:r>
      <w:r w:rsidRPr="00A16F14">
        <w:rPr>
          <w:sz w:val="24"/>
          <w:szCs w:val="24"/>
          <w:shd w:val="clear" w:color="auto" w:fill="FFFFFF"/>
        </w:rPr>
        <w:t>(1):S41-S53</w:t>
      </w:r>
    </w:p>
    <w:p w14:paraId="10183EB3" w14:textId="2545F893" w:rsidR="00B33767" w:rsidRPr="00A16F14" w:rsidRDefault="00B33767" w:rsidP="00A16F14">
      <w:pPr>
        <w:jc w:val="both"/>
        <w:rPr>
          <w:sz w:val="24"/>
          <w:szCs w:val="24"/>
        </w:rPr>
      </w:pPr>
    </w:p>
    <w:p w14:paraId="085DDE56" w14:textId="77777777" w:rsidR="00274E81" w:rsidRPr="00A16F14" w:rsidRDefault="00274E81" w:rsidP="00A16F14">
      <w:pPr>
        <w:jc w:val="both"/>
        <w:rPr>
          <w:sz w:val="24"/>
          <w:szCs w:val="24"/>
        </w:rPr>
      </w:pPr>
    </w:p>
    <w:p w14:paraId="1F5E476C" w14:textId="0D2D7DF6" w:rsidR="00B33767" w:rsidRPr="00A16F14" w:rsidRDefault="00B33767" w:rsidP="00A16F14">
      <w:pPr>
        <w:jc w:val="both"/>
        <w:rPr>
          <w:sz w:val="24"/>
          <w:szCs w:val="24"/>
          <w:shd w:val="clear" w:color="auto" w:fill="FFFFFF"/>
        </w:rPr>
      </w:pPr>
      <w:r w:rsidRPr="00A16F14">
        <w:rPr>
          <w:sz w:val="24"/>
          <w:szCs w:val="24"/>
          <w:shd w:val="clear" w:color="auto" w:fill="FFFFFF"/>
        </w:rPr>
        <w:t>van der Velden, P.G., Kleber, R.J., Grievink, L. and Yzermans, J.C. (2010) ‘Confrontations with aggression and mental health problems in police officers: The role of organizational stressors, life-events and previous mental health problems’</w:t>
      </w:r>
      <w:r w:rsidRPr="00A16F14">
        <w:rPr>
          <w:rStyle w:val="apple-converted-space"/>
          <w:sz w:val="24"/>
          <w:szCs w:val="24"/>
          <w:shd w:val="clear" w:color="auto" w:fill="FFFFFF"/>
        </w:rPr>
        <w:t> </w:t>
      </w:r>
      <w:r w:rsidRPr="00A16F14">
        <w:rPr>
          <w:i/>
          <w:iCs/>
          <w:sz w:val="24"/>
          <w:szCs w:val="24"/>
        </w:rPr>
        <w:t>Psychological Trauma: Theory, Research, Practice, and Policy</w:t>
      </w:r>
      <w:r w:rsidRPr="00A16F14">
        <w:rPr>
          <w:rStyle w:val="apple-converted-space"/>
          <w:sz w:val="24"/>
          <w:szCs w:val="24"/>
          <w:shd w:val="clear" w:color="auto" w:fill="FFFFFF"/>
        </w:rPr>
        <w:t> </w:t>
      </w:r>
      <w:r w:rsidRPr="00A16F14">
        <w:rPr>
          <w:i/>
          <w:iCs/>
          <w:sz w:val="24"/>
          <w:szCs w:val="24"/>
        </w:rPr>
        <w:t>2</w:t>
      </w:r>
      <w:r w:rsidRPr="00A16F14">
        <w:rPr>
          <w:sz w:val="24"/>
          <w:szCs w:val="24"/>
          <w:shd w:val="clear" w:color="auto" w:fill="FFFFFF"/>
        </w:rPr>
        <w:t>(2):135</w:t>
      </w:r>
    </w:p>
    <w:p w14:paraId="3F0A92EA" w14:textId="13B2E364" w:rsidR="00274E81" w:rsidRPr="00A16F14" w:rsidRDefault="00274E81" w:rsidP="00A16F14">
      <w:pPr>
        <w:jc w:val="both"/>
        <w:rPr>
          <w:sz w:val="24"/>
          <w:szCs w:val="24"/>
        </w:rPr>
      </w:pPr>
    </w:p>
    <w:p w14:paraId="50CA38A3" w14:textId="77777777" w:rsidR="00274E81" w:rsidRPr="00A16F14" w:rsidRDefault="00274E81" w:rsidP="00A16F14">
      <w:pPr>
        <w:jc w:val="both"/>
        <w:rPr>
          <w:sz w:val="24"/>
          <w:szCs w:val="24"/>
        </w:rPr>
      </w:pPr>
    </w:p>
    <w:p w14:paraId="7EE6CDD0" w14:textId="388C6344" w:rsidR="00B33767" w:rsidRPr="00A16F14" w:rsidRDefault="00B33767" w:rsidP="00A16F14">
      <w:pPr>
        <w:jc w:val="both"/>
        <w:rPr>
          <w:sz w:val="24"/>
          <w:szCs w:val="24"/>
        </w:rPr>
      </w:pPr>
      <w:r w:rsidRPr="00A16F14">
        <w:rPr>
          <w:sz w:val="24"/>
          <w:szCs w:val="24"/>
        </w:rPr>
        <w:t xml:space="preserve">Veldman, J., Meeussen, L., Van Laar, C. and Phalet, K. (2017) ‘Women (do not) belong here: Gender-work identity conflict among female police officers’ </w:t>
      </w:r>
      <w:r w:rsidRPr="00A16F14">
        <w:rPr>
          <w:i/>
          <w:iCs/>
          <w:sz w:val="24"/>
          <w:szCs w:val="24"/>
        </w:rPr>
        <w:t>Frontiers in psychology</w:t>
      </w:r>
      <w:r w:rsidRPr="00A16F14">
        <w:rPr>
          <w:sz w:val="24"/>
          <w:szCs w:val="24"/>
        </w:rPr>
        <w:t xml:space="preserve"> 8:130</w:t>
      </w:r>
    </w:p>
    <w:p w14:paraId="025B8C99" w14:textId="77777777" w:rsidR="00274E81" w:rsidRPr="00A16F14" w:rsidRDefault="00274E81" w:rsidP="00A16F14">
      <w:pPr>
        <w:jc w:val="both"/>
        <w:rPr>
          <w:sz w:val="24"/>
          <w:szCs w:val="24"/>
        </w:rPr>
      </w:pPr>
    </w:p>
    <w:p w14:paraId="7772A95F" w14:textId="77777777" w:rsidR="00B33767" w:rsidRPr="00A16F14" w:rsidRDefault="00B33767" w:rsidP="00A16F14">
      <w:pPr>
        <w:jc w:val="both"/>
        <w:rPr>
          <w:sz w:val="24"/>
          <w:szCs w:val="24"/>
        </w:rPr>
      </w:pPr>
    </w:p>
    <w:p w14:paraId="04D88D0A" w14:textId="77777777" w:rsidR="00B33767" w:rsidRPr="00A16F14" w:rsidRDefault="00B33767" w:rsidP="00A16F14">
      <w:pPr>
        <w:jc w:val="both"/>
        <w:rPr>
          <w:sz w:val="24"/>
          <w:szCs w:val="24"/>
        </w:rPr>
      </w:pPr>
      <w:r w:rsidRPr="00A16F14">
        <w:rPr>
          <w:color w:val="222222"/>
          <w:sz w:val="24"/>
          <w:szCs w:val="24"/>
          <w:shd w:val="clear" w:color="auto" w:fill="FFFFFF"/>
        </w:rPr>
        <w:t>Violanti, J.M., Owens, S.L., McCanlies, E., Fekedulegn, D. and Andrew, M.E (2018) ‘Law enforcement suicide a review’ </w:t>
      </w:r>
      <w:r w:rsidRPr="00A16F14">
        <w:rPr>
          <w:i/>
          <w:iCs/>
          <w:sz w:val="24"/>
          <w:szCs w:val="24"/>
        </w:rPr>
        <w:t>Policing: An International Journal</w:t>
      </w:r>
      <w:r w:rsidRPr="00A16F14">
        <w:rPr>
          <w:sz w:val="24"/>
          <w:szCs w:val="24"/>
        </w:rPr>
        <w:t>. 1:22</w:t>
      </w:r>
    </w:p>
    <w:p w14:paraId="380525EA" w14:textId="5EEB4CE6" w:rsidR="00274E81" w:rsidRPr="00A16F14" w:rsidRDefault="00274E81" w:rsidP="00A16F14">
      <w:pPr>
        <w:jc w:val="both"/>
        <w:rPr>
          <w:sz w:val="24"/>
          <w:szCs w:val="24"/>
        </w:rPr>
      </w:pPr>
    </w:p>
    <w:p w14:paraId="03F1FCE8" w14:textId="77777777" w:rsidR="00274E81" w:rsidRPr="00A16F14" w:rsidRDefault="00274E81" w:rsidP="00A16F14">
      <w:pPr>
        <w:jc w:val="both"/>
        <w:rPr>
          <w:sz w:val="24"/>
          <w:szCs w:val="24"/>
        </w:rPr>
      </w:pPr>
    </w:p>
    <w:p w14:paraId="69F1569A" w14:textId="77777777" w:rsidR="00B33767" w:rsidRPr="00A16F14" w:rsidRDefault="00B33767" w:rsidP="00A16F14">
      <w:pPr>
        <w:spacing w:line="360" w:lineRule="atLeast"/>
        <w:jc w:val="both"/>
        <w:rPr>
          <w:sz w:val="24"/>
          <w:szCs w:val="24"/>
        </w:rPr>
      </w:pPr>
      <w:r w:rsidRPr="00A16F14">
        <w:rPr>
          <w:sz w:val="24"/>
          <w:szCs w:val="24"/>
        </w:rPr>
        <w:t xml:space="preserve">Women's Aid (2019) ‘The nature and impact of domestic abuse - Womens Aid’ </w:t>
      </w:r>
      <w:r w:rsidRPr="00A16F14">
        <w:rPr>
          <w:i/>
          <w:iCs/>
          <w:sz w:val="24"/>
          <w:szCs w:val="24"/>
        </w:rPr>
        <w:t>Womens Aid</w:t>
      </w:r>
      <w:r w:rsidRPr="00A16F14">
        <w:rPr>
          <w:sz w:val="24"/>
          <w:szCs w:val="24"/>
        </w:rPr>
        <w:t xml:space="preserve"> [online], Available at: </w:t>
      </w:r>
      <w:hyperlink r:id="rId45" w:history="1">
        <w:r w:rsidRPr="00A16F14">
          <w:rPr>
            <w:rStyle w:val="Hyperlink"/>
            <w:sz w:val="24"/>
            <w:szCs w:val="24"/>
          </w:rPr>
          <w:t>https://www.womensaid.org.uk/information-support/what-is-domestic-abuse/the-nature-and-impact-of-domestic-abuse/</w:t>
        </w:r>
      </w:hyperlink>
      <w:r w:rsidRPr="00A16F14">
        <w:rPr>
          <w:sz w:val="24"/>
          <w:szCs w:val="24"/>
        </w:rPr>
        <w:t>. (Accessed: 17.6.2022)</w:t>
      </w:r>
    </w:p>
    <w:p w14:paraId="7384072B" w14:textId="75801297" w:rsidR="00274E81" w:rsidRPr="00A16F14" w:rsidRDefault="00274E81" w:rsidP="00A16F14">
      <w:pPr>
        <w:spacing w:line="360" w:lineRule="atLeast"/>
        <w:jc w:val="both"/>
        <w:rPr>
          <w:sz w:val="24"/>
          <w:szCs w:val="24"/>
        </w:rPr>
      </w:pPr>
    </w:p>
    <w:p w14:paraId="4D56218B" w14:textId="77777777" w:rsidR="00274E81" w:rsidRPr="00A16F14" w:rsidRDefault="00274E81" w:rsidP="00A16F14">
      <w:pPr>
        <w:spacing w:line="360" w:lineRule="atLeast"/>
        <w:jc w:val="both"/>
        <w:rPr>
          <w:sz w:val="24"/>
          <w:szCs w:val="24"/>
        </w:rPr>
      </w:pPr>
    </w:p>
    <w:p w14:paraId="56852B76" w14:textId="77777777" w:rsidR="00B33767" w:rsidRPr="00A16F14" w:rsidRDefault="00B33767" w:rsidP="00A16F14">
      <w:pPr>
        <w:jc w:val="both"/>
        <w:rPr>
          <w:sz w:val="24"/>
          <w:szCs w:val="24"/>
        </w:rPr>
      </w:pPr>
      <w:r w:rsidRPr="00A16F14">
        <w:rPr>
          <w:sz w:val="24"/>
          <w:szCs w:val="24"/>
          <w:shd w:val="clear" w:color="auto" w:fill="FFFFFF"/>
        </w:rPr>
        <w:t xml:space="preserve">Wu, G., Feder, A., Cohen, H., Kim, J.J., Calderon, S., Charney, D.S. and Mathé, A.A. (2013) ‘Understanding resilience’ </w:t>
      </w:r>
      <w:r w:rsidRPr="00A16F14">
        <w:rPr>
          <w:i/>
          <w:iCs/>
          <w:sz w:val="24"/>
          <w:szCs w:val="24"/>
        </w:rPr>
        <w:t>Frontiers in behavioral neuroscience</w:t>
      </w:r>
      <w:r w:rsidRPr="00A16F14">
        <w:rPr>
          <w:sz w:val="24"/>
          <w:szCs w:val="24"/>
          <w:shd w:val="clear" w:color="auto" w:fill="FFFFFF"/>
        </w:rPr>
        <w:t> </w:t>
      </w:r>
      <w:r w:rsidRPr="00A16F14">
        <w:rPr>
          <w:i/>
          <w:iCs/>
          <w:sz w:val="24"/>
          <w:szCs w:val="24"/>
        </w:rPr>
        <w:t>7</w:t>
      </w:r>
      <w:r w:rsidRPr="00A16F14">
        <w:rPr>
          <w:sz w:val="24"/>
          <w:szCs w:val="24"/>
          <w:shd w:val="clear" w:color="auto" w:fill="FFFFFF"/>
        </w:rPr>
        <w:t>:10</w:t>
      </w:r>
    </w:p>
    <w:p w14:paraId="4DE13CE9" w14:textId="77777777" w:rsidR="00B33767" w:rsidRPr="00922C71" w:rsidRDefault="00B33767" w:rsidP="00B33767">
      <w:pPr>
        <w:jc w:val="both"/>
      </w:pPr>
    </w:p>
    <w:p w14:paraId="1BC18293" w14:textId="69BB0429" w:rsidR="00C449EC" w:rsidRDefault="00C449EC" w:rsidP="00E6298B">
      <w:pPr>
        <w:overflowPunct/>
        <w:autoSpaceDE/>
        <w:autoSpaceDN/>
        <w:adjustRightInd/>
        <w:ind w:right="107"/>
        <w:textAlignment w:val="auto"/>
        <w:rPr>
          <w:b/>
          <w:sz w:val="24"/>
          <w:szCs w:val="24"/>
        </w:rPr>
      </w:pPr>
    </w:p>
    <w:p w14:paraId="469B9307" w14:textId="5964503A" w:rsidR="00C449EC" w:rsidRDefault="00C449EC" w:rsidP="00E6298B">
      <w:pPr>
        <w:overflowPunct/>
        <w:autoSpaceDE/>
        <w:autoSpaceDN/>
        <w:adjustRightInd/>
        <w:ind w:right="107"/>
        <w:textAlignment w:val="auto"/>
        <w:rPr>
          <w:b/>
          <w:sz w:val="24"/>
          <w:szCs w:val="24"/>
        </w:rPr>
      </w:pPr>
    </w:p>
    <w:p w14:paraId="7866B55B" w14:textId="77777777" w:rsidR="00C449EC" w:rsidRDefault="00C449EC"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47D54">
          <w:headerReference w:type="even" r:id="rId46"/>
          <w:headerReference w:type="default" r:id="rId47"/>
          <w:footerReference w:type="even" r:id="rId48"/>
          <w:footerReference w:type="default" r:id="rId49"/>
          <w:headerReference w:type="first" r:id="rId50"/>
          <w:footerReference w:type="first" r:id="rId5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E037073" w:rsidR="28A9B94D" w:rsidRDefault="28A9B94D" w:rsidP="28A9B94D">
      <w:pPr>
        <w:jc w:val="both"/>
      </w:pPr>
      <w:r w:rsidRPr="2E5ED9CE">
        <w:rPr>
          <w:rFonts w:eastAsia="Arial"/>
          <w:sz w:val="24"/>
          <w:szCs w:val="24"/>
        </w:rPr>
        <w:t xml:space="preserve">Signed:  </w:t>
      </w:r>
      <w:r w:rsidR="00B33767">
        <w:rPr>
          <w:rFonts w:eastAsia="Arial"/>
          <w:sz w:val="24"/>
          <w:szCs w:val="24"/>
        </w:rPr>
        <w:t>Leah Williams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A1ECBA8" w:rsidR="28A9B94D" w:rsidRDefault="28A9B94D" w:rsidP="28A9B94D">
      <w:pPr>
        <w:jc w:val="both"/>
      </w:pPr>
      <w:r w:rsidRPr="28A9B94D">
        <w:rPr>
          <w:rFonts w:eastAsia="Arial"/>
          <w:sz w:val="24"/>
          <w:szCs w:val="24"/>
        </w:rPr>
        <w:t xml:space="preserve">Date: </w:t>
      </w:r>
      <w:r w:rsidR="00B33767">
        <w:rPr>
          <w:rFonts w:eastAsia="Arial"/>
          <w:sz w:val="24"/>
          <w:szCs w:val="24"/>
        </w:rPr>
        <w:t>01/07/2022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47D54">
      <w:headerReference w:type="even" r:id="rId52"/>
      <w:headerReference w:type="default" r:id="rId53"/>
      <w:footerReference w:type="even" r:id="rId54"/>
      <w:footerReference w:type="default" r:id="rId55"/>
      <w:headerReference w:type="first" r:id="rId56"/>
      <w:footerReference w:type="first" r:id="rId5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1482E" w14:textId="77777777" w:rsidR="009F7118" w:rsidRDefault="009F7118">
      <w:r>
        <w:separator/>
      </w:r>
    </w:p>
  </w:endnote>
  <w:endnote w:type="continuationSeparator" w:id="0">
    <w:p w14:paraId="7E531917" w14:textId="77777777" w:rsidR="009F7118" w:rsidRDefault="009F7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12154" w14:textId="35C1822D" w:rsidR="009F7118" w:rsidRDefault="009B14F0" w:rsidP="009B14F0">
    <w:pPr>
      <w:pStyle w:val="Footer"/>
      <w:rPr>
        <w:sz w:val="17"/>
      </w:rPr>
    </w:pPr>
    <w:bookmarkStart w:id="3" w:name="TITUS1FooterEvenPages"/>
    <w:r>
      <w:rPr>
        <w:sz w:val="17"/>
      </w:rPr>
      <w:t> </w:t>
    </w:r>
  </w:p>
  <w:bookmarkEnd w:id="3"/>
  <w:p w14:paraId="4DC43EAC" w14:textId="72B595AF" w:rsidR="009F7118" w:rsidRDefault="009F7118" w:rsidP="00B47D54">
    <w:pPr>
      <w:pStyle w:val="Footer"/>
      <w:jc w:val="right"/>
    </w:pPr>
    <w:r>
      <w:fldChar w:fldCharType="begin"/>
    </w:r>
    <w:r>
      <w:instrText xml:space="preserve"> PAGE   \* MERGEFORMAT </w:instrText>
    </w:r>
    <w:r>
      <w:fldChar w:fldCharType="separate"/>
    </w:r>
    <w:r w:rsidR="009B14F0">
      <w:rPr>
        <w:noProof/>
      </w:rPr>
      <w:t>8</w:t>
    </w:r>
    <w:r>
      <w:rPr>
        <w:noProof/>
      </w:rPr>
      <w:fldChar w:fldCharType="end"/>
    </w:r>
  </w:p>
  <w:p w14:paraId="7CA51A42" w14:textId="77777777" w:rsidR="009F7118" w:rsidRPr="00BB5EAA" w:rsidRDefault="009F7118" w:rsidP="00B47D54">
    <w:pPr>
      <w:pStyle w:val="Footer"/>
      <w:ind w:right="360"/>
      <w:jc w:val="center"/>
    </w:pPr>
  </w:p>
  <w:p w14:paraId="7F598F90" w14:textId="77777777" w:rsidR="009F7118" w:rsidRDefault="009F7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356C3" w14:textId="5CE8D7F9" w:rsidR="009F7118" w:rsidRDefault="009B14F0" w:rsidP="009B14F0">
    <w:pPr>
      <w:pStyle w:val="Footer"/>
      <w:rPr>
        <w:sz w:val="17"/>
      </w:rPr>
    </w:pPr>
    <w:bookmarkStart w:id="4" w:name="TITUS1FooterPrimary"/>
    <w:r>
      <w:rPr>
        <w:sz w:val="17"/>
      </w:rPr>
      <w:t> </w:t>
    </w:r>
  </w:p>
  <w:bookmarkEnd w:id="4"/>
  <w:p w14:paraId="50521BFA" w14:textId="5504D676" w:rsidR="009F7118" w:rsidRDefault="009F7118">
    <w:pPr>
      <w:pStyle w:val="Footer"/>
      <w:jc w:val="right"/>
    </w:pPr>
    <w:r>
      <w:fldChar w:fldCharType="begin"/>
    </w:r>
    <w:r>
      <w:instrText xml:space="preserve"> PAGE   \* MERGEFORMAT </w:instrText>
    </w:r>
    <w:r>
      <w:fldChar w:fldCharType="separate"/>
    </w:r>
    <w:r w:rsidR="009B14F0">
      <w:rPr>
        <w:noProof/>
      </w:rPr>
      <w:t>9</w:t>
    </w:r>
    <w:r>
      <w:rPr>
        <w:noProof/>
      </w:rPr>
      <w:fldChar w:fldCharType="end"/>
    </w:r>
  </w:p>
  <w:p w14:paraId="790812FF" w14:textId="77777777" w:rsidR="009F7118" w:rsidRPr="00BB5EAA" w:rsidRDefault="009F711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AB7B0" w14:textId="51E69F58" w:rsidR="009F7118" w:rsidRDefault="009B14F0" w:rsidP="009B14F0">
    <w:pPr>
      <w:pStyle w:val="Footer"/>
      <w:rPr>
        <w:sz w:val="17"/>
      </w:rPr>
    </w:pPr>
    <w:bookmarkStart w:id="6" w:name="TITUS1FooterFirstPage"/>
    <w:r>
      <w:rPr>
        <w:sz w:val="17"/>
      </w:rPr>
      <w:t> </w:t>
    </w:r>
  </w:p>
  <w:bookmarkEnd w:id="6"/>
  <w:p w14:paraId="734BACC3" w14:textId="2D43D5A5" w:rsidR="009F7118" w:rsidRDefault="009F7118" w:rsidP="00B47D54">
    <w:pPr>
      <w:pStyle w:val="Footer"/>
      <w:jc w:val="right"/>
    </w:pPr>
    <w:r>
      <w:fldChar w:fldCharType="begin"/>
    </w:r>
    <w:r>
      <w:instrText xml:space="preserve"> PAGE   \* MERGEFORMAT </w:instrText>
    </w:r>
    <w:r>
      <w:fldChar w:fldCharType="separate"/>
    </w:r>
    <w:r w:rsidR="009B14F0">
      <w:rPr>
        <w:noProof/>
      </w:rPr>
      <w:t>1</w:t>
    </w:r>
    <w:r>
      <w:rPr>
        <w:noProof/>
      </w:rPr>
      <w:fldChar w:fldCharType="end"/>
    </w:r>
  </w:p>
  <w:p w14:paraId="392F9A5E" w14:textId="77777777" w:rsidR="009F7118" w:rsidRPr="00BB5EAA" w:rsidRDefault="009F7118" w:rsidP="00B47D54">
    <w:pPr>
      <w:pStyle w:val="Footer"/>
      <w:ind w:right="360"/>
      <w:jc w:val="center"/>
    </w:pPr>
  </w:p>
  <w:p w14:paraId="0663B734" w14:textId="77777777" w:rsidR="009F7118" w:rsidRDefault="009F71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48D26" w14:textId="317A12B0" w:rsidR="009F7118" w:rsidRDefault="009B14F0" w:rsidP="009B14F0">
    <w:pPr>
      <w:pStyle w:val="Footer"/>
      <w:rPr>
        <w:sz w:val="17"/>
      </w:rPr>
    </w:pPr>
    <w:bookmarkStart w:id="12" w:name="TITUS2FooterEvenPages"/>
    <w:r>
      <w:rPr>
        <w:sz w:val="17"/>
      </w:rPr>
      <w:t> </w:t>
    </w:r>
  </w:p>
  <w:bookmarkEnd w:id="12"/>
  <w:p w14:paraId="78BECE4E" w14:textId="77777777" w:rsidR="009F7118" w:rsidRDefault="009F7118" w:rsidP="00B47D54">
    <w:pPr>
      <w:pStyle w:val="Footer"/>
      <w:jc w:val="right"/>
    </w:pPr>
  </w:p>
  <w:p w14:paraId="7327C8FD" w14:textId="15E2CA5B" w:rsidR="009F7118" w:rsidRDefault="009F7118" w:rsidP="00B47D54">
    <w:pPr>
      <w:pStyle w:val="Footer"/>
      <w:jc w:val="right"/>
    </w:pPr>
    <w:r>
      <w:fldChar w:fldCharType="begin"/>
    </w:r>
    <w:r>
      <w:instrText xml:space="preserve"> PAGE   \* MERGEFORMAT </w:instrText>
    </w:r>
    <w:r>
      <w:fldChar w:fldCharType="separate"/>
    </w:r>
    <w:r w:rsidR="009B14F0">
      <w:rPr>
        <w:noProof/>
      </w:rPr>
      <w:t>12</w:t>
    </w:r>
    <w:r>
      <w:rPr>
        <w:noProof/>
      </w:rPr>
      <w:fldChar w:fldCharType="end"/>
    </w:r>
  </w:p>
  <w:p w14:paraId="5856781C" w14:textId="77777777" w:rsidR="009F7118" w:rsidRPr="00BB5EAA" w:rsidRDefault="009F7118" w:rsidP="00B47D54">
    <w:pPr>
      <w:pStyle w:val="Footer"/>
      <w:ind w:right="360"/>
      <w:jc w:val="center"/>
    </w:pPr>
  </w:p>
  <w:p w14:paraId="084AC116" w14:textId="77777777" w:rsidR="009F7118" w:rsidRDefault="009F711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69051" w14:textId="0EFB269E" w:rsidR="009F7118" w:rsidRDefault="009B14F0" w:rsidP="009B14F0">
    <w:pPr>
      <w:pStyle w:val="Footer"/>
      <w:rPr>
        <w:sz w:val="17"/>
      </w:rPr>
    </w:pPr>
    <w:bookmarkStart w:id="13" w:name="TITUS2FooterPrimary"/>
    <w:r>
      <w:rPr>
        <w:sz w:val="17"/>
      </w:rPr>
      <w:t> </w:t>
    </w:r>
  </w:p>
  <w:bookmarkEnd w:id="13"/>
  <w:p w14:paraId="021491AA" w14:textId="77777777" w:rsidR="009F7118" w:rsidRDefault="009F7118">
    <w:pPr>
      <w:pStyle w:val="Footer"/>
      <w:jc w:val="right"/>
    </w:pPr>
  </w:p>
  <w:p w14:paraId="663B5594" w14:textId="7F0204B9" w:rsidR="009F7118" w:rsidRDefault="009F7118">
    <w:pPr>
      <w:pStyle w:val="Footer"/>
      <w:jc w:val="right"/>
    </w:pPr>
    <w:r>
      <w:fldChar w:fldCharType="begin"/>
    </w:r>
    <w:r>
      <w:instrText xml:space="preserve"> PAGE   \* MERGEFORMAT </w:instrText>
    </w:r>
    <w:r>
      <w:fldChar w:fldCharType="separate"/>
    </w:r>
    <w:r w:rsidR="009B14F0">
      <w:rPr>
        <w:noProof/>
      </w:rPr>
      <w:t>11</w:t>
    </w:r>
    <w:r>
      <w:rPr>
        <w:noProof/>
      </w:rPr>
      <w:fldChar w:fldCharType="end"/>
    </w:r>
  </w:p>
  <w:p w14:paraId="0D4F0D06" w14:textId="77777777" w:rsidR="009F7118" w:rsidRPr="00BB5EAA" w:rsidRDefault="009F711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34CD8" w14:textId="4E3B830B" w:rsidR="009F7118" w:rsidRDefault="009B14F0" w:rsidP="009B14F0">
    <w:pPr>
      <w:pStyle w:val="Footer"/>
      <w:rPr>
        <w:sz w:val="17"/>
      </w:rPr>
    </w:pPr>
    <w:bookmarkStart w:id="15" w:name="TITUS2FooterFirstPage"/>
    <w:r>
      <w:rPr>
        <w:sz w:val="17"/>
      </w:rPr>
      <w:t> </w:t>
    </w:r>
  </w:p>
  <w:bookmarkEnd w:id="15"/>
  <w:p w14:paraId="78C0A917" w14:textId="77777777" w:rsidR="009F7118" w:rsidRDefault="009F7118" w:rsidP="00B47D54">
    <w:pPr>
      <w:pStyle w:val="Footer"/>
      <w:jc w:val="right"/>
    </w:pPr>
  </w:p>
  <w:p w14:paraId="2487DEE0" w14:textId="7D440487" w:rsidR="009F7118" w:rsidRDefault="009F7118" w:rsidP="00B47D54">
    <w:pPr>
      <w:pStyle w:val="Footer"/>
      <w:jc w:val="right"/>
    </w:pPr>
    <w:r>
      <w:fldChar w:fldCharType="begin"/>
    </w:r>
    <w:r>
      <w:instrText xml:space="preserve"> PAGE   \* MERGEFORMAT </w:instrText>
    </w:r>
    <w:r>
      <w:fldChar w:fldCharType="separate"/>
    </w:r>
    <w:r w:rsidR="009B14F0">
      <w:rPr>
        <w:noProof/>
      </w:rPr>
      <w:t>10</w:t>
    </w:r>
    <w:r>
      <w:rPr>
        <w:noProof/>
      </w:rPr>
      <w:fldChar w:fldCharType="end"/>
    </w:r>
  </w:p>
  <w:p w14:paraId="0B7DFA24" w14:textId="77777777" w:rsidR="009F7118" w:rsidRPr="00BB5EAA" w:rsidRDefault="009F7118" w:rsidP="00B47D54">
    <w:pPr>
      <w:pStyle w:val="Footer"/>
      <w:ind w:right="360"/>
      <w:jc w:val="center"/>
    </w:pPr>
  </w:p>
  <w:p w14:paraId="67D4270D" w14:textId="77777777" w:rsidR="009F7118" w:rsidRDefault="009F71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AF794" w14:textId="2EB56814" w:rsidR="009F7118" w:rsidRDefault="009B14F0" w:rsidP="009B14F0">
    <w:pPr>
      <w:pStyle w:val="Footer"/>
      <w:rPr>
        <w:sz w:val="17"/>
      </w:rPr>
    </w:pPr>
    <w:bookmarkStart w:id="22" w:name="TITUS3FooterEvenPages"/>
    <w:r>
      <w:rPr>
        <w:sz w:val="17"/>
      </w:rPr>
      <w:t> </w:t>
    </w:r>
  </w:p>
  <w:bookmarkEnd w:id="22"/>
  <w:p w14:paraId="6EEFCDA7" w14:textId="77777777" w:rsidR="009F7118" w:rsidRDefault="009F7118" w:rsidP="00B47D54">
    <w:pPr>
      <w:pStyle w:val="Footer"/>
      <w:jc w:val="right"/>
    </w:pPr>
  </w:p>
  <w:p w14:paraId="2128A250" w14:textId="69C6039D" w:rsidR="009F7118" w:rsidRDefault="009F7118" w:rsidP="00B47D54">
    <w:pPr>
      <w:pStyle w:val="Footer"/>
      <w:jc w:val="right"/>
    </w:pPr>
    <w:r>
      <w:fldChar w:fldCharType="begin"/>
    </w:r>
    <w:r>
      <w:instrText xml:space="preserve"> PAGE   \* MERGEFORMAT </w:instrText>
    </w:r>
    <w:r>
      <w:fldChar w:fldCharType="separate"/>
    </w:r>
    <w:r w:rsidR="009B14F0">
      <w:rPr>
        <w:noProof/>
      </w:rPr>
      <w:t>26</w:t>
    </w:r>
    <w:r>
      <w:rPr>
        <w:noProof/>
      </w:rPr>
      <w:fldChar w:fldCharType="end"/>
    </w:r>
  </w:p>
  <w:p w14:paraId="2EE79DB9" w14:textId="77777777" w:rsidR="009F7118" w:rsidRPr="00BB5EAA" w:rsidRDefault="009F7118" w:rsidP="00B47D54">
    <w:pPr>
      <w:pStyle w:val="Footer"/>
      <w:ind w:right="360"/>
      <w:jc w:val="center"/>
    </w:pPr>
  </w:p>
  <w:p w14:paraId="069A80B3" w14:textId="77777777" w:rsidR="009F7118" w:rsidRDefault="009F711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B243B" w14:textId="1F44B068" w:rsidR="009F7118" w:rsidRDefault="009B14F0" w:rsidP="009B14F0">
    <w:pPr>
      <w:pStyle w:val="Footer"/>
      <w:rPr>
        <w:sz w:val="17"/>
      </w:rPr>
    </w:pPr>
    <w:bookmarkStart w:id="23" w:name="TITUS3FooterPrimary"/>
    <w:r>
      <w:rPr>
        <w:sz w:val="17"/>
      </w:rPr>
      <w:t> </w:t>
    </w:r>
  </w:p>
  <w:bookmarkEnd w:id="23"/>
  <w:p w14:paraId="05AACFC1" w14:textId="77777777" w:rsidR="009F7118" w:rsidRDefault="009F7118">
    <w:pPr>
      <w:pStyle w:val="Footer"/>
      <w:jc w:val="right"/>
    </w:pPr>
  </w:p>
  <w:p w14:paraId="37E9B17E" w14:textId="7CCC39FB" w:rsidR="009F7118" w:rsidRDefault="009F7118">
    <w:pPr>
      <w:pStyle w:val="Footer"/>
      <w:jc w:val="right"/>
    </w:pPr>
    <w:r>
      <w:fldChar w:fldCharType="begin"/>
    </w:r>
    <w:r>
      <w:instrText xml:space="preserve"> PAGE   \* MERGEFORMAT </w:instrText>
    </w:r>
    <w:r>
      <w:fldChar w:fldCharType="separate"/>
    </w:r>
    <w:r w:rsidR="009B14F0">
      <w:rPr>
        <w:noProof/>
      </w:rPr>
      <w:t>25</w:t>
    </w:r>
    <w:r>
      <w:rPr>
        <w:noProof/>
      </w:rPr>
      <w:fldChar w:fldCharType="end"/>
    </w:r>
  </w:p>
  <w:p w14:paraId="1B4B023F" w14:textId="77777777" w:rsidR="009F7118" w:rsidRPr="00BB5EAA" w:rsidRDefault="009F711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8E14D" w14:textId="2A952690" w:rsidR="009F7118" w:rsidRDefault="009B14F0" w:rsidP="009B14F0">
    <w:pPr>
      <w:pStyle w:val="Footer"/>
      <w:rPr>
        <w:sz w:val="17"/>
      </w:rPr>
    </w:pPr>
    <w:bookmarkStart w:id="25" w:name="TITUS3FooterFirstPage"/>
    <w:r>
      <w:rPr>
        <w:sz w:val="17"/>
      </w:rPr>
      <w:t> </w:t>
    </w:r>
  </w:p>
  <w:bookmarkEnd w:id="25"/>
  <w:p w14:paraId="31B7A009" w14:textId="77777777" w:rsidR="009F7118" w:rsidRDefault="009F7118" w:rsidP="00B47D54">
    <w:pPr>
      <w:pStyle w:val="Footer"/>
      <w:jc w:val="right"/>
    </w:pPr>
  </w:p>
  <w:p w14:paraId="474810C7" w14:textId="56DA234A" w:rsidR="009F7118" w:rsidRDefault="009F7118" w:rsidP="00B47D54">
    <w:pPr>
      <w:pStyle w:val="Footer"/>
      <w:jc w:val="right"/>
    </w:pPr>
    <w:r>
      <w:fldChar w:fldCharType="begin"/>
    </w:r>
    <w:r>
      <w:instrText xml:space="preserve"> PAGE   \* MERGEFORMAT </w:instrText>
    </w:r>
    <w:r>
      <w:fldChar w:fldCharType="separate"/>
    </w:r>
    <w:r w:rsidR="009B14F0">
      <w:rPr>
        <w:noProof/>
      </w:rPr>
      <w:t>24</w:t>
    </w:r>
    <w:r>
      <w:rPr>
        <w:noProof/>
      </w:rPr>
      <w:fldChar w:fldCharType="end"/>
    </w:r>
  </w:p>
  <w:p w14:paraId="32B878E9" w14:textId="77777777" w:rsidR="009F7118" w:rsidRPr="00BB5EAA" w:rsidRDefault="009F7118" w:rsidP="00B47D54">
    <w:pPr>
      <w:pStyle w:val="Footer"/>
      <w:ind w:right="360"/>
      <w:jc w:val="center"/>
    </w:pPr>
  </w:p>
  <w:p w14:paraId="1FE2B667" w14:textId="77777777" w:rsidR="009F7118" w:rsidRDefault="009F711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CD149" w14:textId="1A936BFC" w:rsidR="009F7118" w:rsidRDefault="009B14F0" w:rsidP="009B14F0">
    <w:pPr>
      <w:pStyle w:val="Footer"/>
      <w:rPr>
        <w:sz w:val="17"/>
      </w:rPr>
    </w:pPr>
    <w:bookmarkStart w:id="28" w:name="TITUS4FooterEvenPages"/>
    <w:r>
      <w:rPr>
        <w:sz w:val="17"/>
      </w:rPr>
      <w:t> </w:t>
    </w:r>
  </w:p>
  <w:bookmarkEnd w:id="28"/>
  <w:p w14:paraId="39698E51" w14:textId="77777777" w:rsidR="009F7118" w:rsidRDefault="009F7118" w:rsidP="00B47D54">
    <w:pPr>
      <w:pStyle w:val="Footer"/>
      <w:jc w:val="right"/>
    </w:pPr>
  </w:p>
  <w:p w14:paraId="48958FA5" w14:textId="77777777" w:rsidR="009F7118" w:rsidRDefault="009F7118" w:rsidP="00B47D54">
    <w:pPr>
      <w:pStyle w:val="Footer"/>
      <w:jc w:val="right"/>
    </w:pPr>
    <w:r>
      <w:fldChar w:fldCharType="begin"/>
    </w:r>
    <w:r>
      <w:instrText xml:space="preserve"> PAGE   \* MERGEFORMAT </w:instrText>
    </w:r>
    <w:r>
      <w:fldChar w:fldCharType="separate"/>
    </w:r>
    <w:r>
      <w:rPr>
        <w:noProof/>
      </w:rPr>
      <w:t>1</w:t>
    </w:r>
    <w:r>
      <w:rPr>
        <w:noProof/>
      </w:rPr>
      <w:fldChar w:fldCharType="end"/>
    </w:r>
  </w:p>
  <w:p w14:paraId="2CB49AA3" w14:textId="77777777" w:rsidR="009F7118" w:rsidRPr="00BB5EAA" w:rsidRDefault="009F7118" w:rsidP="00B47D54">
    <w:pPr>
      <w:pStyle w:val="Footer"/>
      <w:ind w:right="360"/>
      <w:jc w:val="center"/>
    </w:pPr>
  </w:p>
  <w:p w14:paraId="279D360F" w14:textId="77777777" w:rsidR="009F7118" w:rsidRDefault="009F711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2289B" w14:textId="3A9A0179" w:rsidR="009F7118" w:rsidRDefault="009B14F0" w:rsidP="009B14F0">
    <w:pPr>
      <w:pStyle w:val="Footer"/>
      <w:rPr>
        <w:sz w:val="17"/>
      </w:rPr>
    </w:pPr>
    <w:bookmarkStart w:id="29" w:name="TITUS4FooterPrimary"/>
    <w:r>
      <w:rPr>
        <w:sz w:val="17"/>
      </w:rPr>
      <w:t> </w:t>
    </w:r>
  </w:p>
  <w:bookmarkEnd w:id="29"/>
  <w:p w14:paraId="6BEE1C50" w14:textId="77777777" w:rsidR="009F7118" w:rsidRDefault="009F7118">
    <w:pPr>
      <w:pStyle w:val="Footer"/>
      <w:jc w:val="right"/>
    </w:pPr>
  </w:p>
  <w:p w14:paraId="4CEC9BD9" w14:textId="77777777" w:rsidR="009F7118" w:rsidRDefault="009F7118">
    <w:pPr>
      <w:pStyle w:val="Footer"/>
      <w:jc w:val="right"/>
    </w:pPr>
    <w:r>
      <w:fldChar w:fldCharType="begin"/>
    </w:r>
    <w:r>
      <w:instrText xml:space="preserve"> PAGE   \* MERGEFORMAT </w:instrText>
    </w:r>
    <w:r>
      <w:fldChar w:fldCharType="separate"/>
    </w:r>
    <w:r>
      <w:rPr>
        <w:noProof/>
      </w:rPr>
      <w:t>1</w:t>
    </w:r>
    <w:r>
      <w:rPr>
        <w:noProof/>
      </w:rPr>
      <w:fldChar w:fldCharType="end"/>
    </w:r>
  </w:p>
  <w:p w14:paraId="2C23AFFF" w14:textId="77777777" w:rsidR="009F7118" w:rsidRPr="00BB5EAA" w:rsidRDefault="009F711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CDEB2" w14:textId="40079D7F" w:rsidR="009F7118" w:rsidRDefault="009B14F0" w:rsidP="009B14F0">
    <w:pPr>
      <w:pStyle w:val="Footer"/>
      <w:rPr>
        <w:sz w:val="17"/>
      </w:rPr>
    </w:pPr>
    <w:bookmarkStart w:id="31" w:name="TITUS4FooterFirstPage"/>
    <w:r>
      <w:rPr>
        <w:sz w:val="17"/>
      </w:rPr>
      <w:t> </w:t>
    </w:r>
  </w:p>
  <w:bookmarkEnd w:id="31"/>
  <w:p w14:paraId="1B921356" w14:textId="77777777" w:rsidR="009F7118" w:rsidRDefault="009F7118" w:rsidP="00B47D54">
    <w:pPr>
      <w:pStyle w:val="Footer"/>
      <w:jc w:val="right"/>
    </w:pPr>
  </w:p>
  <w:p w14:paraId="1E78186D" w14:textId="100D8B64" w:rsidR="009F7118" w:rsidRDefault="009F7118" w:rsidP="00B47D54">
    <w:pPr>
      <w:pStyle w:val="Footer"/>
      <w:jc w:val="right"/>
    </w:pPr>
    <w:r>
      <w:fldChar w:fldCharType="begin"/>
    </w:r>
    <w:r>
      <w:instrText xml:space="preserve"> PAGE   \* MERGEFORMAT </w:instrText>
    </w:r>
    <w:r>
      <w:fldChar w:fldCharType="separate"/>
    </w:r>
    <w:r w:rsidR="009B14F0">
      <w:rPr>
        <w:noProof/>
      </w:rPr>
      <w:t>35</w:t>
    </w:r>
    <w:r>
      <w:rPr>
        <w:noProof/>
      </w:rPr>
      <w:fldChar w:fldCharType="end"/>
    </w:r>
  </w:p>
  <w:p w14:paraId="004DC533" w14:textId="77777777" w:rsidR="009F7118" w:rsidRPr="00BB5EAA" w:rsidRDefault="009F7118" w:rsidP="00B47D54">
    <w:pPr>
      <w:pStyle w:val="Footer"/>
      <w:ind w:right="360"/>
      <w:jc w:val="center"/>
    </w:pPr>
  </w:p>
  <w:p w14:paraId="37CCF10D" w14:textId="77777777" w:rsidR="009F7118" w:rsidRDefault="009F7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0F33B" w14:textId="77777777" w:rsidR="009F7118" w:rsidRDefault="009F7118">
      <w:r>
        <w:separator/>
      </w:r>
    </w:p>
  </w:footnote>
  <w:footnote w:type="continuationSeparator" w:id="0">
    <w:p w14:paraId="091C3978" w14:textId="77777777" w:rsidR="009F7118" w:rsidRDefault="009F7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51305" w14:textId="3761CCFB" w:rsidR="009F7118" w:rsidRDefault="009B14F0" w:rsidP="009B14F0">
    <w:pPr>
      <w:pStyle w:val="Header"/>
      <w:rPr>
        <w:sz w:val="17"/>
      </w:rPr>
    </w:pPr>
    <w:bookmarkStart w:id="1" w:name="TITUS1HeaderEvenPages"/>
    <w:r>
      <w:rPr>
        <w:sz w:val="17"/>
      </w:rPr>
      <w:t> </w:t>
    </w:r>
  </w:p>
  <w:bookmarkEnd w:id="1"/>
  <w:p w14:paraId="1DDD9FD4" w14:textId="77777777" w:rsidR="009F7118" w:rsidRDefault="009F7118" w:rsidP="00303AE6">
    <w:pPr>
      <w:pStyle w:val="Header"/>
    </w:pPr>
  </w:p>
  <w:p w14:paraId="7D6F52B7" w14:textId="77777777" w:rsidR="009F7118" w:rsidRDefault="009F71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52D4A78C" w:rsidR="009F7118" w:rsidRDefault="009B14F0" w:rsidP="009B14F0">
    <w:pPr>
      <w:pStyle w:val="Header"/>
      <w:rPr>
        <w:sz w:val="17"/>
      </w:rPr>
    </w:pPr>
    <w:bookmarkStart w:id="2" w:name="TITUS1HeaderPrimary"/>
    <w:r>
      <w:rPr>
        <w:sz w:val="17"/>
      </w:rPr>
      <w:t> </w:t>
    </w:r>
  </w:p>
  <w:bookmarkEnd w:id="2"/>
  <w:p w14:paraId="32CA34DB" w14:textId="77777777" w:rsidR="009F7118" w:rsidRDefault="009F71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B8AAEDC" w:rsidR="009F7118" w:rsidRDefault="009B14F0" w:rsidP="009B14F0">
    <w:pPr>
      <w:pStyle w:val="Header"/>
      <w:rPr>
        <w:sz w:val="17"/>
      </w:rPr>
    </w:pPr>
    <w:bookmarkStart w:id="5" w:name="TITUS1HeaderFirstPage"/>
    <w:r>
      <w:rPr>
        <w:sz w:val="17"/>
      </w:rPr>
      <w:t> </w:t>
    </w:r>
  </w:p>
  <w:bookmarkEnd w:id="5"/>
  <w:p w14:paraId="5492F4F1" w14:textId="77777777" w:rsidR="009F7118" w:rsidRDefault="009F71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7D551" w14:textId="62338F3A" w:rsidR="009F7118" w:rsidRDefault="009B14F0" w:rsidP="009B14F0">
    <w:pPr>
      <w:pStyle w:val="Header"/>
      <w:rPr>
        <w:sz w:val="17"/>
      </w:rPr>
    </w:pPr>
    <w:bookmarkStart w:id="10" w:name="TITUS2HeaderEvenPages"/>
    <w:r>
      <w:rPr>
        <w:sz w:val="17"/>
      </w:rPr>
      <w:t> </w:t>
    </w:r>
  </w:p>
  <w:bookmarkEnd w:id="10"/>
  <w:p w14:paraId="4561B878" w14:textId="77777777" w:rsidR="009F7118" w:rsidRDefault="009F7118" w:rsidP="00B47D54">
    <w:pPr>
      <w:pStyle w:val="Header"/>
    </w:pPr>
  </w:p>
  <w:p w14:paraId="08BDE4DA" w14:textId="77777777" w:rsidR="009F7118" w:rsidRDefault="009F71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633A2" w14:textId="1A7C09C6" w:rsidR="009F7118" w:rsidRDefault="009B14F0" w:rsidP="009B14F0">
    <w:pPr>
      <w:pStyle w:val="Header"/>
      <w:rPr>
        <w:sz w:val="17"/>
      </w:rPr>
    </w:pPr>
    <w:bookmarkStart w:id="11" w:name="TITUS2HeaderPrimary"/>
    <w:r>
      <w:rPr>
        <w:sz w:val="17"/>
      </w:rPr>
      <w:t> </w:t>
    </w:r>
  </w:p>
  <w:bookmarkEnd w:id="11"/>
  <w:p w14:paraId="0D8A4F9A" w14:textId="77777777" w:rsidR="009F7118" w:rsidRDefault="009F711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C76C7" w14:textId="0E4DDB40" w:rsidR="009F7118" w:rsidRDefault="009B14F0" w:rsidP="009B14F0">
    <w:pPr>
      <w:pStyle w:val="Header"/>
      <w:rPr>
        <w:sz w:val="17"/>
      </w:rPr>
    </w:pPr>
    <w:bookmarkStart w:id="14" w:name="TITUS2HeaderFirstPage"/>
    <w:r>
      <w:rPr>
        <w:sz w:val="17"/>
      </w:rPr>
      <w:t> </w:t>
    </w:r>
  </w:p>
  <w:bookmarkEnd w:id="14"/>
  <w:p w14:paraId="6E35BBDE" w14:textId="77777777" w:rsidR="009F7118" w:rsidRDefault="009F7118" w:rsidP="00B47D54">
    <w:pPr>
      <w:pStyle w:val="Header"/>
    </w:pPr>
  </w:p>
  <w:p w14:paraId="3DB49E1D" w14:textId="77777777" w:rsidR="009F7118" w:rsidRDefault="009F71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3A287" w14:textId="23884C8A" w:rsidR="009F7118" w:rsidRDefault="009B14F0" w:rsidP="009B14F0">
    <w:pPr>
      <w:pStyle w:val="Header"/>
      <w:rPr>
        <w:sz w:val="17"/>
      </w:rPr>
    </w:pPr>
    <w:bookmarkStart w:id="20" w:name="TITUS3HeaderEvenPages"/>
    <w:r>
      <w:rPr>
        <w:sz w:val="17"/>
      </w:rPr>
      <w:t> </w:t>
    </w:r>
  </w:p>
  <w:bookmarkEnd w:id="20"/>
  <w:p w14:paraId="18FCF435" w14:textId="77777777" w:rsidR="009F7118" w:rsidRDefault="009F7118" w:rsidP="00B47D54">
    <w:pPr>
      <w:pStyle w:val="Header"/>
    </w:pPr>
  </w:p>
  <w:p w14:paraId="460ECAB1" w14:textId="77777777" w:rsidR="009F7118" w:rsidRDefault="009F71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E9B82" w14:textId="7ADBBB42" w:rsidR="009F7118" w:rsidRDefault="009B14F0" w:rsidP="009B14F0">
    <w:pPr>
      <w:pStyle w:val="Header"/>
      <w:rPr>
        <w:sz w:val="17"/>
      </w:rPr>
    </w:pPr>
    <w:bookmarkStart w:id="21" w:name="TITUS3HeaderPrimary"/>
    <w:r>
      <w:rPr>
        <w:sz w:val="17"/>
      </w:rPr>
      <w:t> </w:t>
    </w:r>
  </w:p>
  <w:bookmarkEnd w:id="21"/>
  <w:p w14:paraId="155C0D1E" w14:textId="77777777" w:rsidR="009F7118" w:rsidRDefault="009F711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618" w14:textId="65389902" w:rsidR="009F7118" w:rsidRDefault="009B14F0" w:rsidP="009B14F0">
    <w:pPr>
      <w:pStyle w:val="Header"/>
      <w:rPr>
        <w:sz w:val="17"/>
      </w:rPr>
    </w:pPr>
    <w:bookmarkStart w:id="24" w:name="TITUS3HeaderFirstPage"/>
    <w:r>
      <w:rPr>
        <w:sz w:val="17"/>
      </w:rPr>
      <w:t> </w:t>
    </w:r>
  </w:p>
  <w:bookmarkEnd w:id="24"/>
  <w:p w14:paraId="6D8376CF" w14:textId="77777777" w:rsidR="009F7118" w:rsidRDefault="009F7118" w:rsidP="00B47D54">
    <w:pPr>
      <w:pStyle w:val="Header"/>
    </w:pPr>
  </w:p>
  <w:p w14:paraId="63808F0D" w14:textId="77777777" w:rsidR="009F7118" w:rsidRDefault="009F71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A02E8" w14:textId="1879269D" w:rsidR="009F7118" w:rsidRDefault="009B14F0" w:rsidP="009B14F0">
    <w:pPr>
      <w:pStyle w:val="Header"/>
      <w:rPr>
        <w:sz w:val="17"/>
      </w:rPr>
    </w:pPr>
    <w:bookmarkStart w:id="26" w:name="TITUS4HeaderEvenPages"/>
    <w:r>
      <w:rPr>
        <w:sz w:val="17"/>
      </w:rPr>
      <w:t> </w:t>
    </w:r>
  </w:p>
  <w:bookmarkEnd w:id="26"/>
  <w:p w14:paraId="1FD7233E" w14:textId="77777777" w:rsidR="009F7118" w:rsidRDefault="009F7118" w:rsidP="00B47D54">
    <w:pPr>
      <w:pStyle w:val="Header"/>
    </w:pPr>
  </w:p>
  <w:p w14:paraId="745E5100" w14:textId="77777777" w:rsidR="009F7118" w:rsidRDefault="009F71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37276" w14:textId="0295D90A" w:rsidR="009F7118" w:rsidRDefault="009B14F0" w:rsidP="009B14F0">
    <w:pPr>
      <w:pStyle w:val="Header"/>
      <w:rPr>
        <w:sz w:val="17"/>
      </w:rPr>
    </w:pPr>
    <w:bookmarkStart w:id="27" w:name="TITUS4HeaderPrimary"/>
    <w:r>
      <w:rPr>
        <w:sz w:val="17"/>
      </w:rPr>
      <w:t> </w:t>
    </w:r>
  </w:p>
  <w:bookmarkEnd w:id="27"/>
  <w:p w14:paraId="5990F46F" w14:textId="77777777" w:rsidR="009F7118" w:rsidRDefault="009F711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25A37" w14:textId="0E6EE017" w:rsidR="009F7118" w:rsidRDefault="009B14F0" w:rsidP="009B14F0">
    <w:pPr>
      <w:pStyle w:val="Header"/>
      <w:rPr>
        <w:sz w:val="17"/>
      </w:rPr>
    </w:pPr>
    <w:bookmarkStart w:id="30" w:name="TITUS4HeaderFirstPage"/>
    <w:r>
      <w:rPr>
        <w:sz w:val="17"/>
      </w:rPr>
      <w:t> </w:t>
    </w:r>
  </w:p>
  <w:bookmarkEnd w:id="30"/>
  <w:p w14:paraId="2942DE5F" w14:textId="77777777" w:rsidR="009F7118" w:rsidRDefault="009F7118" w:rsidP="00B47D54">
    <w:pPr>
      <w:pStyle w:val="Header"/>
    </w:pPr>
  </w:p>
  <w:p w14:paraId="1884C0A7" w14:textId="77777777" w:rsidR="009F7118" w:rsidRDefault="009F7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0AC6"/>
    <w:multiLevelType w:val="hybridMultilevel"/>
    <w:tmpl w:val="9934F35C"/>
    <w:lvl w:ilvl="0" w:tplc="19041330">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24F85"/>
    <w:multiLevelType w:val="hybridMultilevel"/>
    <w:tmpl w:val="A64C587C"/>
    <w:lvl w:ilvl="0" w:tplc="6A9C83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B6333"/>
    <w:multiLevelType w:val="hybridMultilevel"/>
    <w:tmpl w:val="D810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D57F5"/>
    <w:multiLevelType w:val="hybridMultilevel"/>
    <w:tmpl w:val="A5B6B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C06F6"/>
    <w:multiLevelType w:val="hybridMultilevel"/>
    <w:tmpl w:val="5FD2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2B75C41"/>
    <w:multiLevelType w:val="hybridMultilevel"/>
    <w:tmpl w:val="548E4A5E"/>
    <w:lvl w:ilvl="0" w:tplc="534A9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44D74"/>
    <w:multiLevelType w:val="hybridMultilevel"/>
    <w:tmpl w:val="E91EE270"/>
    <w:lvl w:ilvl="0" w:tplc="77380BA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D7CC1"/>
    <w:multiLevelType w:val="hybridMultilevel"/>
    <w:tmpl w:val="7810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7E5588"/>
    <w:multiLevelType w:val="hybridMultilevel"/>
    <w:tmpl w:val="EBFCE5BA"/>
    <w:lvl w:ilvl="0" w:tplc="C85AD1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1" w15:restartNumberingAfterBreak="0">
    <w:nsid w:val="5D221CFF"/>
    <w:multiLevelType w:val="hybridMultilevel"/>
    <w:tmpl w:val="915622C0"/>
    <w:lvl w:ilvl="0" w:tplc="A11E9DF6">
      <w:start w:val="1"/>
      <w:numFmt w:val="decimal"/>
      <w:lvlText w:val="%1."/>
      <w:lvlJc w:val="left"/>
      <w:pPr>
        <w:ind w:left="720" w:hanging="360"/>
      </w:pPr>
      <w:rPr>
        <w:rFonts w:ascii="Arial" w:hAnsi="Arial" w:cs="Arial" w:hint="default"/>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5"/>
  </w:num>
  <w:num w:numId="4">
    <w:abstractNumId w:val="13"/>
  </w:num>
  <w:num w:numId="5">
    <w:abstractNumId w:val="2"/>
  </w:num>
  <w:num w:numId="6">
    <w:abstractNumId w:val="3"/>
  </w:num>
  <w:num w:numId="7">
    <w:abstractNumId w:val="8"/>
  </w:num>
  <w:num w:numId="8">
    <w:abstractNumId w:val="1"/>
  </w:num>
  <w:num w:numId="9">
    <w:abstractNumId w:val="9"/>
  </w:num>
  <w:num w:numId="10">
    <w:abstractNumId w:val="4"/>
  </w:num>
  <w:num w:numId="11">
    <w:abstractNumId w:val="11"/>
  </w:num>
  <w:num w:numId="12">
    <w:abstractNumId w:val="7"/>
  </w:num>
  <w:num w:numId="13">
    <w:abstractNumId w:val="0"/>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4373"/>
    <w:rsid w:val="000E26B0"/>
    <w:rsid w:val="000F1599"/>
    <w:rsid w:val="000F1769"/>
    <w:rsid w:val="000F6196"/>
    <w:rsid w:val="000F7ECD"/>
    <w:rsid w:val="0010023F"/>
    <w:rsid w:val="001024D3"/>
    <w:rsid w:val="00102E64"/>
    <w:rsid w:val="0010312C"/>
    <w:rsid w:val="00106DC7"/>
    <w:rsid w:val="00112391"/>
    <w:rsid w:val="00112751"/>
    <w:rsid w:val="00114F52"/>
    <w:rsid w:val="00124166"/>
    <w:rsid w:val="0012664F"/>
    <w:rsid w:val="00127696"/>
    <w:rsid w:val="00130A36"/>
    <w:rsid w:val="001347F8"/>
    <w:rsid w:val="00137BB5"/>
    <w:rsid w:val="00137E05"/>
    <w:rsid w:val="001447F6"/>
    <w:rsid w:val="00147DE3"/>
    <w:rsid w:val="00150794"/>
    <w:rsid w:val="00150AE3"/>
    <w:rsid w:val="001608C4"/>
    <w:rsid w:val="001700BE"/>
    <w:rsid w:val="00171418"/>
    <w:rsid w:val="00184968"/>
    <w:rsid w:val="00186078"/>
    <w:rsid w:val="001953C4"/>
    <w:rsid w:val="001961CF"/>
    <w:rsid w:val="001A0DDC"/>
    <w:rsid w:val="001A59BB"/>
    <w:rsid w:val="001A6A51"/>
    <w:rsid w:val="001A79C4"/>
    <w:rsid w:val="001B331A"/>
    <w:rsid w:val="001C0C77"/>
    <w:rsid w:val="001C0E74"/>
    <w:rsid w:val="001D0AAB"/>
    <w:rsid w:val="001D229F"/>
    <w:rsid w:val="001F1A01"/>
    <w:rsid w:val="001F4552"/>
    <w:rsid w:val="002019EB"/>
    <w:rsid w:val="002030F2"/>
    <w:rsid w:val="00205051"/>
    <w:rsid w:val="00206319"/>
    <w:rsid w:val="00210769"/>
    <w:rsid w:val="00211F65"/>
    <w:rsid w:val="00220D06"/>
    <w:rsid w:val="002246A0"/>
    <w:rsid w:val="00224AF9"/>
    <w:rsid w:val="00230439"/>
    <w:rsid w:val="002333C2"/>
    <w:rsid w:val="00235176"/>
    <w:rsid w:val="00236061"/>
    <w:rsid w:val="0024100E"/>
    <w:rsid w:val="00241C1B"/>
    <w:rsid w:val="0024288B"/>
    <w:rsid w:val="00250CD2"/>
    <w:rsid w:val="0025394E"/>
    <w:rsid w:val="00255D8E"/>
    <w:rsid w:val="002657E9"/>
    <w:rsid w:val="0026665E"/>
    <w:rsid w:val="00270EEB"/>
    <w:rsid w:val="0027147E"/>
    <w:rsid w:val="00274E81"/>
    <w:rsid w:val="002761F4"/>
    <w:rsid w:val="00276739"/>
    <w:rsid w:val="002775E1"/>
    <w:rsid w:val="00277844"/>
    <w:rsid w:val="00277979"/>
    <w:rsid w:val="002808EB"/>
    <w:rsid w:val="00291ADD"/>
    <w:rsid w:val="00294868"/>
    <w:rsid w:val="00295CA1"/>
    <w:rsid w:val="002A291A"/>
    <w:rsid w:val="002A5604"/>
    <w:rsid w:val="002B1701"/>
    <w:rsid w:val="002B23C3"/>
    <w:rsid w:val="002B443A"/>
    <w:rsid w:val="002B5B35"/>
    <w:rsid w:val="002C1140"/>
    <w:rsid w:val="002C256A"/>
    <w:rsid w:val="002C496D"/>
    <w:rsid w:val="002D05EB"/>
    <w:rsid w:val="002D2F29"/>
    <w:rsid w:val="002E7017"/>
    <w:rsid w:val="002F3F19"/>
    <w:rsid w:val="002F4F6E"/>
    <w:rsid w:val="003015C3"/>
    <w:rsid w:val="00303AE6"/>
    <w:rsid w:val="00304767"/>
    <w:rsid w:val="0030C684"/>
    <w:rsid w:val="0031178C"/>
    <w:rsid w:val="0031350A"/>
    <w:rsid w:val="00314874"/>
    <w:rsid w:val="00316815"/>
    <w:rsid w:val="003168CA"/>
    <w:rsid w:val="00321255"/>
    <w:rsid w:val="0032230D"/>
    <w:rsid w:val="00322A0B"/>
    <w:rsid w:val="00335FC5"/>
    <w:rsid w:val="003405D3"/>
    <w:rsid w:val="003516C0"/>
    <w:rsid w:val="00352E59"/>
    <w:rsid w:val="00354DBE"/>
    <w:rsid w:val="00355210"/>
    <w:rsid w:val="00365DF9"/>
    <w:rsid w:val="00371F59"/>
    <w:rsid w:val="00372DB4"/>
    <w:rsid w:val="00375AF5"/>
    <w:rsid w:val="003761BD"/>
    <w:rsid w:val="00380182"/>
    <w:rsid w:val="00385414"/>
    <w:rsid w:val="00390074"/>
    <w:rsid w:val="003955A2"/>
    <w:rsid w:val="0039762B"/>
    <w:rsid w:val="003A0C37"/>
    <w:rsid w:val="003A1B6B"/>
    <w:rsid w:val="003A46C0"/>
    <w:rsid w:val="003A600E"/>
    <w:rsid w:val="003A6513"/>
    <w:rsid w:val="003B16C7"/>
    <w:rsid w:val="003B2113"/>
    <w:rsid w:val="003B2A14"/>
    <w:rsid w:val="003C19F1"/>
    <w:rsid w:val="003C1F07"/>
    <w:rsid w:val="003C4186"/>
    <w:rsid w:val="003C458C"/>
    <w:rsid w:val="003C4D7B"/>
    <w:rsid w:val="003C5256"/>
    <w:rsid w:val="003C6185"/>
    <w:rsid w:val="003D0D2D"/>
    <w:rsid w:val="003D4710"/>
    <w:rsid w:val="003E11C8"/>
    <w:rsid w:val="003E16D7"/>
    <w:rsid w:val="003E197E"/>
    <w:rsid w:val="003F0DAF"/>
    <w:rsid w:val="003F1A37"/>
    <w:rsid w:val="004046F0"/>
    <w:rsid w:val="0040668F"/>
    <w:rsid w:val="00412461"/>
    <w:rsid w:val="00412677"/>
    <w:rsid w:val="00413251"/>
    <w:rsid w:val="004348AE"/>
    <w:rsid w:val="004376C0"/>
    <w:rsid w:val="00437EC5"/>
    <w:rsid w:val="0044223A"/>
    <w:rsid w:val="00447858"/>
    <w:rsid w:val="00450C83"/>
    <w:rsid w:val="00451851"/>
    <w:rsid w:val="00453343"/>
    <w:rsid w:val="004608B9"/>
    <w:rsid w:val="00465947"/>
    <w:rsid w:val="00470BB1"/>
    <w:rsid w:val="004718F7"/>
    <w:rsid w:val="0047193E"/>
    <w:rsid w:val="00473153"/>
    <w:rsid w:val="004743AF"/>
    <w:rsid w:val="00482C17"/>
    <w:rsid w:val="004911B4"/>
    <w:rsid w:val="0049196A"/>
    <w:rsid w:val="004923DA"/>
    <w:rsid w:val="00493434"/>
    <w:rsid w:val="004962F9"/>
    <w:rsid w:val="004968E2"/>
    <w:rsid w:val="004A2A49"/>
    <w:rsid w:val="004A3F9E"/>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E8F"/>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66E5E"/>
    <w:rsid w:val="00574A0C"/>
    <w:rsid w:val="00575A8F"/>
    <w:rsid w:val="00576E4C"/>
    <w:rsid w:val="0057780F"/>
    <w:rsid w:val="00581E0A"/>
    <w:rsid w:val="00586D89"/>
    <w:rsid w:val="00587283"/>
    <w:rsid w:val="00590FA1"/>
    <w:rsid w:val="005916B8"/>
    <w:rsid w:val="0059308D"/>
    <w:rsid w:val="005A1B4C"/>
    <w:rsid w:val="005A545C"/>
    <w:rsid w:val="005C1567"/>
    <w:rsid w:val="005C6CE5"/>
    <w:rsid w:val="005C6E3A"/>
    <w:rsid w:val="005D3F07"/>
    <w:rsid w:val="005D6686"/>
    <w:rsid w:val="005E13EA"/>
    <w:rsid w:val="005E69B2"/>
    <w:rsid w:val="00606E27"/>
    <w:rsid w:val="006108C9"/>
    <w:rsid w:val="00611DD6"/>
    <w:rsid w:val="00616D7F"/>
    <w:rsid w:val="0062158D"/>
    <w:rsid w:val="006302D5"/>
    <w:rsid w:val="00630F39"/>
    <w:rsid w:val="006326D1"/>
    <w:rsid w:val="00632E0A"/>
    <w:rsid w:val="00633165"/>
    <w:rsid w:val="00640B52"/>
    <w:rsid w:val="0064176F"/>
    <w:rsid w:val="00641AEE"/>
    <w:rsid w:val="006447DE"/>
    <w:rsid w:val="00647BCB"/>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0EC"/>
    <w:rsid w:val="006D18A3"/>
    <w:rsid w:val="006D4550"/>
    <w:rsid w:val="006D5970"/>
    <w:rsid w:val="006D7F96"/>
    <w:rsid w:val="006E0B6A"/>
    <w:rsid w:val="006E481E"/>
    <w:rsid w:val="006E795F"/>
    <w:rsid w:val="00700249"/>
    <w:rsid w:val="00702936"/>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137C"/>
    <w:rsid w:val="0075704F"/>
    <w:rsid w:val="00763B2D"/>
    <w:rsid w:val="00772924"/>
    <w:rsid w:val="00772C15"/>
    <w:rsid w:val="007814D2"/>
    <w:rsid w:val="007872F2"/>
    <w:rsid w:val="007908E0"/>
    <w:rsid w:val="00792181"/>
    <w:rsid w:val="00793EB3"/>
    <w:rsid w:val="00794205"/>
    <w:rsid w:val="007A1F6A"/>
    <w:rsid w:val="007B0DE3"/>
    <w:rsid w:val="007B491F"/>
    <w:rsid w:val="007B7191"/>
    <w:rsid w:val="007C1634"/>
    <w:rsid w:val="007C1D94"/>
    <w:rsid w:val="007C200A"/>
    <w:rsid w:val="007C2879"/>
    <w:rsid w:val="007C6A87"/>
    <w:rsid w:val="007C705D"/>
    <w:rsid w:val="007D0A07"/>
    <w:rsid w:val="007D133D"/>
    <w:rsid w:val="007D3EB4"/>
    <w:rsid w:val="007D3F16"/>
    <w:rsid w:val="007E2C67"/>
    <w:rsid w:val="007F371B"/>
    <w:rsid w:val="007F3F7E"/>
    <w:rsid w:val="007F5497"/>
    <w:rsid w:val="00813CEC"/>
    <w:rsid w:val="0081534C"/>
    <w:rsid w:val="008160C3"/>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2328"/>
    <w:rsid w:val="00864BA8"/>
    <w:rsid w:val="00866B50"/>
    <w:rsid w:val="008708F1"/>
    <w:rsid w:val="00880539"/>
    <w:rsid w:val="008859E8"/>
    <w:rsid w:val="008869BF"/>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0285"/>
    <w:rsid w:val="008E3D66"/>
    <w:rsid w:val="008F22BD"/>
    <w:rsid w:val="009079BD"/>
    <w:rsid w:val="00910B43"/>
    <w:rsid w:val="0091150F"/>
    <w:rsid w:val="00912BD9"/>
    <w:rsid w:val="00920E5B"/>
    <w:rsid w:val="00926436"/>
    <w:rsid w:val="00926D9D"/>
    <w:rsid w:val="0093018C"/>
    <w:rsid w:val="00932AFF"/>
    <w:rsid w:val="009544C0"/>
    <w:rsid w:val="00954FA4"/>
    <w:rsid w:val="00956AE9"/>
    <w:rsid w:val="00964CC6"/>
    <w:rsid w:val="00991FDA"/>
    <w:rsid w:val="009927A1"/>
    <w:rsid w:val="009A5F3B"/>
    <w:rsid w:val="009B0B61"/>
    <w:rsid w:val="009B14F0"/>
    <w:rsid w:val="009B28C0"/>
    <w:rsid w:val="009B7136"/>
    <w:rsid w:val="009B7806"/>
    <w:rsid w:val="009C3AC2"/>
    <w:rsid w:val="009D25B4"/>
    <w:rsid w:val="009D4365"/>
    <w:rsid w:val="009D4E3B"/>
    <w:rsid w:val="009D7BC9"/>
    <w:rsid w:val="009E1982"/>
    <w:rsid w:val="009E4D2C"/>
    <w:rsid w:val="009F0978"/>
    <w:rsid w:val="009F1C4C"/>
    <w:rsid w:val="009F3AEC"/>
    <w:rsid w:val="009F7118"/>
    <w:rsid w:val="00A00081"/>
    <w:rsid w:val="00A076B8"/>
    <w:rsid w:val="00A10D56"/>
    <w:rsid w:val="00A11EB7"/>
    <w:rsid w:val="00A12AAE"/>
    <w:rsid w:val="00A15BF1"/>
    <w:rsid w:val="00A16DD1"/>
    <w:rsid w:val="00A16F14"/>
    <w:rsid w:val="00A22441"/>
    <w:rsid w:val="00A23F3B"/>
    <w:rsid w:val="00A24406"/>
    <w:rsid w:val="00A25F64"/>
    <w:rsid w:val="00A27051"/>
    <w:rsid w:val="00A27CC2"/>
    <w:rsid w:val="00A35A67"/>
    <w:rsid w:val="00A40ED6"/>
    <w:rsid w:val="00A470EE"/>
    <w:rsid w:val="00A47621"/>
    <w:rsid w:val="00A479CD"/>
    <w:rsid w:val="00A50CFC"/>
    <w:rsid w:val="00A54D67"/>
    <w:rsid w:val="00A55A3F"/>
    <w:rsid w:val="00A56410"/>
    <w:rsid w:val="00A652F6"/>
    <w:rsid w:val="00A711FC"/>
    <w:rsid w:val="00A72FFF"/>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964"/>
    <w:rsid w:val="00AC4A04"/>
    <w:rsid w:val="00AC6BF4"/>
    <w:rsid w:val="00AD336F"/>
    <w:rsid w:val="00AD3550"/>
    <w:rsid w:val="00AD6ECE"/>
    <w:rsid w:val="00AE2564"/>
    <w:rsid w:val="00AE301F"/>
    <w:rsid w:val="00AE3302"/>
    <w:rsid w:val="00AE7077"/>
    <w:rsid w:val="00AF53F7"/>
    <w:rsid w:val="00AF5609"/>
    <w:rsid w:val="00AF5D6A"/>
    <w:rsid w:val="00AF61C2"/>
    <w:rsid w:val="00AF6CC6"/>
    <w:rsid w:val="00B0296A"/>
    <w:rsid w:val="00B03185"/>
    <w:rsid w:val="00B12295"/>
    <w:rsid w:val="00B137BE"/>
    <w:rsid w:val="00B17FA0"/>
    <w:rsid w:val="00B202EE"/>
    <w:rsid w:val="00B24344"/>
    <w:rsid w:val="00B26769"/>
    <w:rsid w:val="00B31C91"/>
    <w:rsid w:val="00B33767"/>
    <w:rsid w:val="00B3747F"/>
    <w:rsid w:val="00B423E8"/>
    <w:rsid w:val="00B425CC"/>
    <w:rsid w:val="00B43194"/>
    <w:rsid w:val="00B46362"/>
    <w:rsid w:val="00B47734"/>
    <w:rsid w:val="00B47D54"/>
    <w:rsid w:val="00B50FBA"/>
    <w:rsid w:val="00B558EB"/>
    <w:rsid w:val="00B577D3"/>
    <w:rsid w:val="00B60466"/>
    <w:rsid w:val="00B6548F"/>
    <w:rsid w:val="00B73BF6"/>
    <w:rsid w:val="00B7502A"/>
    <w:rsid w:val="00B77305"/>
    <w:rsid w:val="00B82803"/>
    <w:rsid w:val="00B82CC2"/>
    <w:rsid w:val="00B84A89"/>
    <w:rsid w:val="00B92BEF"/>
    <w:rsid w:val="00B9689A"/>
    <w:rsid w:val="00B97717"/>
    <w:rsid w:val="00BA6635"/>
    <w:rsid w:val="00BB06CB"/>
    <w:rsid w:val="00BB0EFE"/>
    <w:rsid w:val="00BB261F"/>
    <w:rsid w:val="00BB2887"/>
    <w:rsid w:val="00BB5EAA"/>
    <w:rsid w:val="00BB5F11"/>
    <w:rsid w:val="00BC04FA"/>
    <w:rsid w:val="00BC1C22"/>
    <w:rsid w:val="00BC460B"/>
    <w:rsid w:val="00BC5725"/>
    <w:rsid w:val="00BD30B1"/>
    <w:rsid w:val="00BE0F7B"/>
    <w:rsid w:val="00BE10C2"/>
    <w:rsid w:val="00BE3EFD"/>
    <w:rsid w:val="00C01D14"/>
    <w:rsid w:val="00C025B4"/>
    <w:rsid w:val="00C161FD"/>
    <w:rsid w:val="00C23F17"/>
    <w:rsid w:val="00C26D0D"/>
    <w:rsid w:val="00C27C95"/>
    <w:rsid w:val="00C300D2"/>
    <w:rsid w:val="00C3270F"/>
    <w:rsid w:val="00C3278B"/>
    <w:rsid w:val="00C33375"/>
    <w:rsid w:val="00C34C23"/>
    <w:rsid w:val="00C42005"/>
    <w:rsid w:val="00C44446"/>
    <w:rsid w:val="00C449EC"/>
    <w:rsid w:val="00C4664D"/>
    <w:rsid w:val="00C472AA"/>
    <w:rsid w:val="00C50A05"/>
    <w:rsid w:val="00C54AED"/>
    <w:rsid w:val="00C63D00"/>
    <w:rsid w:val="00C6441B"/>
    <w:rsid w:val="00C67728"/>
    <w:rsid w:val="00C7108B"/>
    <w:rsid w:val="00C8089F"/>
    <w:rsid w:val="00C836CC"/>
    <w:rsid w:val="00C87A74"/>
    <w:rsid w:val="00C92C71"/>
    <w:rsid w:val="00C93F8F"/>
    <w:rsid w:val="00C94DCD"/>
    <w:rsid w:val="00CA0A23"/>
    <w:rsid w:val="00CA3593"/>
    <w:rsid w:val="00CB143A"/>
    <w:rsid w:val="00CB258E"/>
    <w:rsid w:val="00CB3C8F"/>
    <w:rsid w:val="00CB5BF8"/>
    <w:rsid w:val="00CC02F1"/>
    <w:rsid w:val="00CC11A6"/>
    <w:rsid w:val="00CC135E"/>
    <w:rsid w:val="00CC4414"/>
    <w:rsid w:val="00CD1CEB"/>
    <w:rsid w:val="00CD5D3F"/>
    <w:rsid w:val="00CF3DB3"/>
    <w:rsid w:val="00D052BC"/>
    <w:rsid w:val="00D07026"/>
    <w:rsid w:val="00D1046D"/>
    <w:rsid w:val="00D1078C"/>
    <w:rsid w:val="00D11888"/>
    <w:rsid w:val="00D15012"/>
    <w:rsid w:val="00D22C8F"/>
    <w:rsid w:val="00D33491"/>
    <w:rsid w:val="00D35E7C"/>
    <w:rsid w:val="00D41A93"/>
    <w:rsid w:val="00D44F8E"/>
    <w:rsid w:val="00D607EF"/>
    <w:rsid w:val="00D60F88"/>
    <w:rsid w:val="00D625E7"/>
    <w:rsid w:val="00D646BD"/>
    <w:rsid w:val="00D7018A"/>
    <w:rsid w:val="00D71201"/>
    <w:rsid w:val="00D71B46"/>
    <w:rsid w:val="00D720C7"/>
    <w:rsid w:val="00D876E6"/>
    <w:rsid w:val="00DA1025"/>
    <w:rsid w:val="00DA22EC"/>
    <w:rsid w:val="00DA5860"/>
    <w:rsid w:val="00DB2767"/>
    <w:rsid w:val="00DB6554"/>
    <w:rsid w:val="00DC4729"/>
    <w:rsid w:val="00DE6471"/>
    <w:rsid w:val="00DF404D"/>
    <w:rsid w:val="00E167EA"/>
    <w:rsid w:val="00E17160"/>
    <w:rsid w:val="00E205AC"/>
    <w:rsid w:val="00E32DA9"/>
    <w:rsid w:val="00E35BEC"/>
    <w:rsid w:val="00E361E3"/>
    <w:rsid w:val="00E50821"/>
    <w:rsid w:val="00E51F91"/>
    <w:rsid w:val="00E61FA5"/>
    <w:rsid w:val="00E6298B"/>
    <w:rsid w:val="00E7086E"/>
    <w:rsid w:val="00E7374A"/>
    <w:rsid w:val="00E73C41"/>
    <w:rsid w:val="00E7598F"/>
    <w:rsid w:val="00E76F60"/>
    <w:rsid w:val="00E832A7"/>
    <w:rsid w:val="00E83D90"/>
    <w:rsid w:val="00E83F28"/>
    <w:rsid w:val="00E83F91"/>
    <w:rsid w:val="00E9026A"/>
    <w:rsid w:val="00E9107A"/>
    <w:rsid w:val="00E91F62"/>
    <w:rsid w:val="00E929FD"/>
    <w:rsid w:val="00E93240"/>
    <w:rsid w:val="00E9479B"/>
    <w:rsid w:val="00EA10DA"/>
    <w:rsid w:val="00EA4D48"/>
    <w:rsid w:val="00EB2173"/>
    <w:rsid w:val="00EB62E6"/>
    <w:rsid w:val="00EC0702"/>
    <w:rsid w:val="00ED1B30"/>
    <w:rsid w:val="00ED250E"/>
    <w:rsid w:val="00ED57B1"/>
    <w:rsid w:val="00ED6516"/>
    <w:rsid w:val="00EE0FFC"/>
    <w:rsid w:val="00EE1AC1"/>
    <w:rsid w:val="00EE39D6"/>
    <w:rsid w:val="00EE3E92"/>
    <w:rsid w:val="00EE52AD"/>
    <w:rsid w:val="00EF48AE"/>
    <w:rsid w:val="00F01F92"/>
    <w:rsid w:val="00F10A08"/>
    <w:rsid w:val="00F22AC5"/>
    <w:rsid w:val="00F233BD"/>
    <w:rsid w:val="00F254D1"/>
    <w:rsid w:val="00F32B82"/>
    <w:rsid w:val="00F4043E"/>
    <w:rsid w:val="00F41BBC"/>
    <w:rsid w:val="00F43B9D"/>
    <w:rsid w:val="00F444F0"/>
    <w:rsid w:val="00F4630A"/>
    <w:rsid w:val="00F50847"/>
    <w:rsid w:val="00F53F27"/>
    <w:rsid w:val="00F546D1"/>
    <w:rsid w:val="00F551D7"/>
    <w:rsid w:val="00F55C4F"/>
    <w:rsid w:val="00F66272"/>
    <w:rsid w:val="00F709C0"/>
    <w:rsid w:val="00F7535E"/>
    <w:rsid w:val="00F926C8"/>
    <w:rsid w:val="00F927A1"/>
    <w:rsid w:val="00F92E4D"/>
    <w:rsid w:val="00F943E8"/>
    <w:rsid w:val="00FA2BC2"/>
    <w:rsid w:val="00FA3764"/>
    <w:rsid w:val="00FA56ED"/>
    <w:rsid w:val="00FB4993"/>
    <w:rsid w:val="00FB5FA6"/>
    <w:rsid w:val="00FB7F9B"/>
    <w:rsid w:val="00FC1310"/>
    <w:rsid w:val="00FC2FF3"/>
    <w:rsid w:val="00FC3263"/>
    <w:rsid w:val="00FC51F9"/>
    <w:rsid w:val="00FC5B40"/>
    <w:rsid w:val="00FC5FF8"/>
    <w:rsid w:val="00FD3D7C"/>
    <w:rsid w:val="00FD4F8F"/>
    <w:rsid w:val="00FD703A"/>
    <w:rsid w:val="00FE0C16"/>
    <w:rsid w:val="00FE14AD"/>
    <w:rsid w:val="00FE14B1"/>
    <w:rsid w:val="00FF0070"/>
    <w:rsid w:val="00FF19D1"/>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B21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C449EC"/>
  </w:style>
  <w:style w:type="paragraph" w:customStyle="1" w:styleId="Default">
    <w:name w:val="Default"/>
    <w:rsid w:val="00C449EC"/>
    <w:pPr>
      <w:autoSpaceDE w:val="0"/>
      <w:autoSpaceDN w:val="0"/>
      <w:adjustRightInd w:val="0"/>
    </w:pPr>
    <w:rPr>
      <w:rFonts w:ascii="Arial" w:eastAsiaTheme="minorHAnsi" w:hAnsi="Arial" w:cs="Arial"/>
      <w:color w:val="000000"/>
      <w:sz w:val="24"/>
      <w:szCs w:val="24"/>
      <w:lang w:eastAsia="en-US"/>
    </w:rPr>
  </w:style>
  <w:style w:type="character" w:styleId="Emphasis">
    <w:name w:val="Emphasis"/>
    <w:basedOn w:val="DefaultParagraphFont"/>
    <w:uiPriority w:val="20"/>
    <w:qFormat/>
    <w:rsid w:val="00C449EC"/>
    <w:rPr>
      <w:i/>
      <w:iCs/>
    </w:rPr>
  </w:style>
  <w:style w:type="character" w:customStyle="1" w:styleId="UnresolvedMention">
    <w:name w:val="Unresolved Mention"/>
    <w:basedOn w:val="DefaultParagraphFont"/>
    <w:uiPriority w:val="99"/>
    <w:semiHidden/>
    <w:unhideWhenUsed/>
    <w:rsid w:val="00862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70977">
      <w:bodyDiv w:val="1"/>
      <w:marLeft w:val="0"/>
      <w:marRight w:val="0"/>
      <w:marTop w:val="0"/>
      <w:marBottom w:val="0"/>
      <w:divBdr>
        <w:top w:val="none" w:sz="0" w:space="0" w:color="auto"/>
        <w:left w:val="none" w:sz="0" w:space="0" w:color="auto"/>
        <w:bottom w:val="none" w:sz="0" w:space="0" w:color="auto"/>
        <w:right w:val="none" w:sz="0" w:space="0" w:color="auto"/>
      </w:divBdr>
    </w:div>
    <w:div w:id="3664167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_readinglist.pdf" TargetMode="External"/><Relationship Id="rId39" Type="http://schemas.openxmlformats.org/officeDocument/2006/relationships/hyperlink" Target="https://www.legislation.gov.uk/ukpga/1984/60/section/24" TargetMode="External"/><Relationship Id="rId21" Type="http://schemas.openxmlformats.org/officeDocument/2006/relationships/header" Target="header5.xml"/><Relationship Id="rId34" Type="http://schemas.openxmlformats.org/officeDocument/2006/relationships/hyperlink" Target="https://www.gov.uk/government/publications/policing-by-consent/definition-of-policing-by-consent" TargetMode="External"/><Relationship Id="rId42" Type="http://schemas.openxmlformats.org/officeDocument/2006/relationships/hyperlink" Target="https://www.gov.uk/government/publications/the-code-of-practice-for-victims-of-crime/code-of-practice-for-victims-of-crime-in-england-and-wales-victims-code" TargetMode="Externa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equalityhumanrights.com/en/human-rights-act/article-5-right-liberty-and-security" TargetMode="External"/><Relationship Id="rId38" Type="http://schemas.openxmlformats.org/officeDocument/2006/relationships/hyperlink" Target="https://www.bing.com/search?q=bortons+model+of+reflection&amp;cvid=b3aad59f8d70400aae97c69a0a2a9a56&amp;aqs=edge.1.69i57j0j69i59j0l6j69i11004.2392j0j1&amp;pglt=41&amp;FORM=ANNAB1&amp;PC=U531" TargetMode="External"/><Relationship Id="rId46" Type="http://schemas.openxmlformats.org/officeDocument/2006/relationships/header" Target="header7.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career-learning/career-development/competency-and-values-framework-cvf" TargetMode="External"/><Relationship Id="rId41" Type="http://schemas.openxmlformats.org/officeDocument/2006/relationships/hyperlink" Target="https://gov.wales/live-fear-free"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dictionary.com/browse/vulnerability" TargetMode="External"/><Relationship Id="rId37" Type="http://schemas.openxmlformats.org/officeDocument/2006/relationships/hyperlink" Target="https://www.theguardian.com/society/2001/mar/12/6" TargetMode="External"/><Relationship Id="rId40" Type="http://schemas.openxmlformats.org/officeDocument/2006/relationships/hyperlink" Target="https://www.legislation.gov.uk/ukpga/2021/17/contents/enacted" TargetMode="External"/><Relationship Id="rId45" Type="http://schemas.openxmlformats.org/officeDocument/2006/relationships/hyperlink" Target="https://www.womensaid.org.uk/information-support/what-is-domestic-abuse/the-nature-and-impact-of-domestic-abuse/" TargetMode="External"/><Relationship Id="rId53" Type="http://schemas.openxmlformats.org/officeDocument/2006/relationships/header" Target="header1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gov.uk/government/publications/domestic-abuse-bill-2020-factsheets/domestic-abuse-bill-2020-overarching-factsheet" TargetMode="External"/><Relationship Id="rId49" Type="http://schemas.openxmlformats.org/officeDocument/2006/relationships/footer" Target="footer8.xml"/><Relationship Id="rId57"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neighbourhood-crime/interventions-situational-crime-prevention" TargetMode="External"/><Relationship Id="rId44" Type="http://schemas.openxmlformats.org/officeDocument/2006/relationships/hyperlink" Target="https://assets.publishing.service.gov.uk/government/uploads/system/uploads/attachment_data/file/341643/Code_of_Ethics_2014_Web_Accessible.pdf" TargetMode="Externa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app/investigation/investigation-introduction?highlight=cpia" TargetMode="External"/><Relationship Id="rId30" Type="http://schemas.openxmlformats.org/officeDocument/2006/relationships/hyperlink" Target="https://library.college.police.uk/docs/college-of-%20policing/briefing-note-adults-at-risk-initial-response-2021.pdf"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www.thesafeguardingalliance.org.uk/what-is-safeguarding" TargetMode="External"/><Relationship Id="rId48" Type="http://schemas.openxmlformats.org/officeDocument/2006/relationships/footer" Target="footer7.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BDA4B28-2133-4810-A05D-83EFA0F64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12379</Words>
  <Characters>71216</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Williams,Leah swp8083</cp:lastModifiedBy>
  <cp:revision>3</cp:revision>
  <cp:lastPrinted>2019-08-13T11:47:00Z</cp:lastPrinted>
  <dcterms:created xsi:type="dcterms:W3CDTF">2022-07-11T21:14:00Z</dcterms:created>
  <dcterms:modified xsi:type="dcterms:W3CDTF">2022-07-11T21:15:00Z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8474183a-ab62-41b8-84ff-f8acaf0acc26</vt:lpwstr>
  </property>
  <property fmtid="{D5CDD505-2E9C-101B-9397-08002B2CF9AE}" pid="4" name="MSIP_Label_66cf8fe5-b7b7-4df7-b38d-1c61ac2f6639_Enabled">
    <vt:lpwstr>true</vt:lpwstr>
  </property>
  <property fmtid="{D5CDD505-2E9C-101B-9397-08002B2CF9AE}" pid="5" name="MSIP_Label_66cf8fe5-b7b7-4df7-b38d-1c61ac2f6639_SetDate">
    <vt:lpwstr>2022-06-24T01:08:03Z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0502e015-c575-426d-8db7-b590d4e78c53</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