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4A226B" w14:textId="77777777" w:rsidR="004635C3" w:rsidRDefault="004635C3">
      <w:pPr>
        <w:pStyle w:val="TOCHeading"/>
        <w:rPr>
          <w:rFonts w:asciiTheme="minorHAnsi" w:eastAsiaTheme="minorHAnsi" w:hAnsiTheme="minorHAnsi" w:cs="Vrinda"/>
          <w:color w:val="auto"/>
          <w:sz w:val="22"/>
          <w:szCs w:val="28"/>
          <w:lang w:bidi="bn-IN"/>
        </w:rPr>
      </w:pPr>
      <w:bookmarkStart w:id="0" w:name="_Toc112774825"/>
    </w:p>
    <w:p w14:paraId="2F58A59A" w14:textId="77777777" w:rsidR="004635C3" w:rsidRDefault="004635C3">
      <w:pPr>
        <w:pStyle w:val="TOCHeading"/>
        <w:rPr>
          <w:rFonts w:asciiTheme="minorHAnsi" w:eastAsiaTheme="minorHAnsi" w:hAnsiTheme="minorHAnsi" w:cs="Vrinda"/>
          <w:color w:val="auto"/>
          <w:sz w:val="22"/>
          <w:szCs w:val="28"/>
          <w:lang w:bidi="bn-IN"/>
        </w:rPr>
      </w:pPr>
    </w:p>
    <w:p w14:paraId="02E53852" w14:textId="77777777" w:rsidR="004635C3" w:rsidRDefault="004635C3">
      <w:pPr>
        <w:pStyle w:val="TOCHeading"/>
        <w:rPr>
          <w:rFonts w:asciiTheme="minorHAnsi" w:eastAsiaTheme="minorHAnsi" w:hAnsiTheme="minorHAnsi" w:cs="Vrinda"/>
          <w:color w:val="auto"/>
          <w:sz w:val="22"/>
          <w:szCs w:val="28"/>
          <w:lang w:bidi="bn-IN"/>
        </w:rPr>
      </w:pPr>
    </w:p>
    <w:p w14:paraId="7096E88C" w14:textId="77777777" w:rsidR="004635C3" w:rsidRDefault="004635C3">
      <w:pPr>
        <w:pStyle w:val="TOCHeading"/>
        <w:rPr>
          <w:rFonts w:asciiTheme="minorHAnsi" w:eastAsiaTheme="minorHAnsi" w:hAnsiTheme="minorHAnsi" w:cs="Vrinda"/>
          <w:color w:val="auto"/>
          <w:sz w:val="22"/>
          <w:szCs w:val="28"/>
          <w:lang w:bidi="bn-IN"/>
        </w:rPr>
      </w:pPr>
    </w:p>
    <w:p w14:paraId="68C3F61D" w14:textId="5E0EFB3B" w:rsidR="004635C3" w:rsidRDefault="004635C3" w:rsidP="005301D4">
      <w:pPr>
        <w:pStyle w:val="TOCHeading"/>
        <w:tabs>
          <w:tab w:val="left" w:pos="2592"/>
          <w:tab w:val="center" w:pos="4680"/>
        </w:tabs>
        <w:jc w:val="center"/>
        <w:rPr>
          <w:rFonts w:asciiTheme="minorHAnsi" w:eastAsiaTheme="minorHAnsi" w:hAnsiTheme="minorHAnsi" w:cs="Vrinda"/>
          <w:color w:val="auto"/>
          <w:sz w:val="22"/>
          <w:szCs w:val="28"/>
          <w:lang w:bidi="bn-IN"/>
        </w:rPr>
      </w:pPr>
      <w:r w:rsidRPr="004635C3">
        <w:rPr>
          <w:rFonts w:asciiTheme="minorHAnsi" w:eastAsiaTheme="minorHAnsi" w:hAnsiTheme="minorHAnsi" w:cs="Vrinda"/>
          <w:color w:val="auto"/>
          <w:sz w:val="22"/>
          <w:szCs w:val="28"/>
          <w:lang w:bidi="bn-IN"/>
        </w:rPr>
        <w:t>Digital Skills and Research Method</w:t>
      </w:r>
    </w:p>
    <w:p w14:paraId="78208EF2" w14:textId="4DA830FE" w:rsidR="004635C3" w:rsidRDefault="005301D4" w:rsidP="005301D4">
      <w:pPr>
        <w:pStyle w:val="TOCHeading"/>
        <w:jc w:val="center"/>
        <w:rPr>
          <w:rFonts w:asciiTheme="minorHAnsi" w:eastAsiaTheme="minorHAnsi" w:hAnsiTheme="minorHAnsi" w:cs="Vrinda"/>
          <w:color w:val="auto"/>
          <w:sz w:val="22"/>
          <w:szCs w:val="28"/>
          <w:lang w:bidi="bn-IN"/>
        </w:rPr>
      </w:pPr>
      <w:r>
        <w:rPr>
          <w:rFonts w:asciiTheme="minorHAnsi" w:eastAsiaTheme="minorHAnsi" w:hAnsiTheme="minorHAnsi" w:cs="Vrinda"/>
          <w:color w:val="auto"/>
          <w:sz w:val="22"/>
          <w:szCs w:val="28"/>
          <w:lang w:bidi="bn-IN"/>
        </w:rPr>
        <w:t xml:space="preserve">Student Name:  </w:t>
      </w:r>
      <w:r w:rsidRPr="005301D4">
        <w:rPr>
          <w:rFonts w:asciiTheme="minorHAnsi" w:eastAsiaTheme="minorHAnsi" w:hAnsiTheme="minorHAnsi" w:cs="Vrinda"/>
          <w:color w:val="auto"/>
          <w:sz w:val="22"/>
          <w:szCs w:val="28"/>
          <w:lang w:bidi="bn-IN"/>
        </w:rPr>
        <w:t>Wojciech Kowalski</w:t>
      </w:r>
    </w:p>
    <w:p w14:paraId="7FC8ECB6" w14:textId="77777777" w:rsidR="005301D4" w:rsidRDefault="005301D4" w:rsidP="005301D4">
      <w:pPr>
        <w:jc w:val="center"/>
      </w:pPr>
    </w:p>
    <w:p w14:paraId="5A2DF0A3" w14:textId="661D8155" w:rsidR="005301D4" w:rsidRPr="005301D4" w:rsidRDefault="005301D4" w:rsidP="005301D4">
      <w:pPr>
        <w:jc w:val="center"/>
      </w:pPr>
      <w:r>
        <w:t>ID: 2133871</w:t>
      </w:r>
      <w:bookmarkStart w:id="1" w:name="_GoBack"/>
      <w:bookmarkEnd w:id="1"/>
    </w:p>
    <w:p w14:paraId="18BC5F57" w14:textId="64039D35" w:rsidR="004635C3" w:rsidRDefault="004635C3">
      <w:pPr>
        <w:pStyle w:val="TOCHeading"/>
        <w:rPr>
          <w:rFonts w:asciiTheme="minorHAnsi" w:eastAsiaTheme="minorHAnsi" w:hAnsiTheme="minorHAnsi" w:cs="Vrinda"/>
          <w:color w:val="auto"/>
          <w:sz w:val="22"/>
          <w:szCs w:val="28"/>
          <w:lang w:bidi="bn-IN"/>
        </w:rPr>
      </w:pPr>
    </w:p>
    <w:p w14:paraId="79B2EC4B" w14:textId="601FE49E" w:rsidR="004635C3" w:rsidRDefault="004635C3" w:rsidP="004635C3"/>
    <w:p w14:paraId="4292667A" w14:textId="05723170" w:rsidR="004635C3" w:rsidRDefault="004635C3" w:rsidP="004635C3"/>
    <w:p w14:paraId="08DF445F" w14:textId="784EAA34" w:rsidR="004635C3" w:rsidRDefault="004635C3" w:rsidP="004635C3"/>
    <w:p w14:paraId="7CE487D8" w14:textId="663C6C84" w:rsidR="004635C3" w:rsidRDefault="004635C3" w:rsidP="004635C3"/>
    <w:p w14:paraId="371BF851" w14:textId="471218A3" w:rsidR="004635C3" w:rsidRDefault="004635C3" w:rsidP="004635C3"/>
    <w:p w14:paraId="1C47FD8F" w14:textId="10D71059" w:rsidR="004635C3" w:rsidRDefault="004635C3" w:rsidP="004635C3"/>
    <w:p w14:paraId="259ADF0E" w14:textId="416BE2D2" w:rsidR="004635C3" w:rsidRDefault="004635C3" w:rsidP="004635C3"/>
    <w:p w14:paraId="62E957BF" w14:textId="2CD822D7" w:rsidR="004635C3" w:rsidRDefault="004635C3" w:rsidP="004635C3"/>
    <w:p w14:paraId="7ABD4D85" w14:textId="4B53E918" w:rsidR="004635C3" w:rsidRDefault="004635C3" w:rsidP="004635C3"/>
    <w:p w14:paraId="6D220845" w14:textId="4DA43501" w:rsidR="004635C3" w:rsidRDefault="004635C3" w:rsidP="004635C3"/>
    <w:p w14:paraId="2F923D9B" w14:textId="18523FC6" w:rsidR="004635C3" w:rsidRDefault="004635C3" w:rsidP="004635C3"/>
    <w:p w14:paraId="266547F4" w14:textId="168617E3" w:rsidR="004635C3" w:rsidRDefault="004635C3" w:rsidP="004635C3"/>
    <w:p w14:paraId="314F1471" w14:textId="41CFF6A3" w:rsidR="004635C3" w:rsidRDefault="004635C3" w:rsidP="004635C3"/>
    <w:p w14:paraId="62359EE8" w14:textId="3E1E265D" w:rsidR="004635C3" w:rsidRDefault="004635C3" w:rsidP="004635C3"/>
    <w:p w14:paraId="25B28FD5" w14:textId="4E44B43F" w:rsidR="004635C3" w:rsidRDefault="004635C3" w:rsidP="004635C3"/>
    <w:p w14:paraId="3CC3B4DF" w14:textId="3AFE9CA3" w:rsidR="004635C3" w:rsidRDefault="004635C3" w:rsidP="004635C3"/>
    <w:p w14:paraId="54CBF9F2" w14:textId="77777777" w:rsidR="004635C3" w:rsidRPr="004635C3" w:rsidRDefault="004635C3" w:rsidP="004635C3"/>
    <w:sdt>
      <w:sdtPr>
        <w:rPr>
          <w:rFonts w:asciiTheme="minorHAnsi" w:eastAsiaTheme="minorHAnsi" w:hAnsiTheme="minorHAnsi" w:cs="Vrinda"/>
          <w:color w:val="auto"/>
          <w:sz w:val="22"/>
          <w:szCs w:val="28"/>
          <w:lang w:bidi="bn-IN"/>
        </w:rPr>
        <w:id w:val="684723441"/>
        <w:docPartObj>
          <w:docPartGallery w:val="Table of Contents"/>
          <w:docPartUnique/>
        </w:docPartObj>
      </w:sdtPr>
      <w:sdtEndPr>
        <w:rPr>
          <w:b/>
          <w:bCs/>
          <w:noProof/>
        </w:rPr>
      </w:sdtEndPr>
      <w:sdtContent>
        <w:p w14:paraId="28B7629C" w14:textId="1418DBFE" w:rsidR="00C0397C" w:rsidRDefault="00C0397C">
          <w:pPr>
            <w:pStyle w:val="TOCHeading"/>
          </w:pPr>
          <w:r>
            <w:t>Table of Contents</w:t>
          </w:r>
        </w:p>
        <w:p w14:paraId="1E4EB558" w14:textId="77777777" w:rsidR="00C0397C" w:rsidRDefault="00C0397C">
          <w:pPr>
            <w:pStyle w:val="TOC1"/>
            <w:tabs>
              <w:tab w:val="right" w:leader="dot" w:pos="9350"/>
            </w:tabs>
            <w:rPr>
              <w:noProof/>
            </w:rPr>
          </w:pPr>
          <w:r>
            <w:fldChar w:fldCharType="begin"/>
          </w:r>
          <w:r>
            <w:instrText xml:space="preserve"> TOC \o "1-3" \h \z \u </w:instrText>
          </w:r>
          <w:r>
            <w:fldChar w:fldCharType="separate"/>
          </w:r>
          <w:hyperlink w:anchor="_Toc113312863" w:history="1">
            <w:r w:rsidRPr="00260981">
              <w:rPr>
                <w:rStyle w:val="Hyperlink"/>
                <w:noProof/>
              </w:rPr>
              <w:t>Introduction</w:t>
            </w:r>
            <w:r>
              <w:rPr>
                <w:noProof/>
                <w:webHidden/>
              </w:rPr>
              <w:tab/>
            </w:r>
            <w:r>
              <w:rPr>
                <w:noProof/>
                <w:webHidden/>
              </w:rPr>
              <w:fldChar w:fldCharType="begin"/>
            </w:r>
            <w:r>
              <w:rPr>
                <w:noProof/>
                <w:webHidden/>
              </w:rPr>
              <w:instrText xml:space="preserve"> PAGEREF _Toc113312863 \h </w:instrText>
            </w:r>
            <w:r>
              <w:rPr>
                <w:noProof/>
                <w:webHidden/>
              </w:rPr>
            </w:r>
            <w:r>
              <w:rPr>
                <w:noProof/>
                <w:webHidden/>
              </w:rPr>
              <w:fldChar w:fldCharType="separate"/>
            </w:r>
            <w:r>
              <w:rPr>
                <w:noProof/>
                <w:webHidden/>
              </w:rPr>
              <w:t>3</w:t>
            </w:r>
            <w:r>
              <w:rPr>
                <w:noProof/>
                <w:webHidden/>
              </w:rPr>
              <w:fldChar w:fldCharType="end"/>
            </w:r>
          </w:hyperlink>
        </w:p>
        <w:p w14:paraId="4C8FAD10" w14:textId="77777777" w:rsidR="00C0397C" w:rsidRDefault="00787B9D">
          <w:pPr>
            <w:pStyle w:val="TOC1"/>
            <w:tabs>
              <w:tab w:val="right" w:leader="dot" w:pos="9350"/>
            </w:tabs>
            <w:rPr>
              <w:noProof/>
            </w:rPr>
          </w:pPr>
          <w:hyperlink w:anchor="_Toc113312864" w:history="1">
            <w:r w:rsidR="00C0397C" w:rsidRPr="00260981">
              <w:rPr>
                <w:rStyle w:val="Hyperlink"/>
                <w:noProof/>
              </w:rPr>
              <w:t>The Development of a Learning Environment That Is Virtual</w:t>
            </w:r>
            <w:r w:rsidR="00C0397C">
              <w:rPr>
                <w:noProof/>
                <w:webHidden/>
              </w:rPr>
              <w:tab/>
            </w:r>
            <w:r w:rsidR="00C0397C">
              <w:rPr>
                <w:noProof/>
                <w:webHidden/>
              </w:rPr>
              <w:fldChar w:fldCharType="begin"/>
            </w:r>
            <w:r w:rsidR="00C0397C">
              <w:rPr>
                <w:noProof/>
                <w:webHidden/>
              </w:rPr>
              <w:instrText xml:space="preserve"> PAGEREF _Toc113312864 \h </w:instrText>
            </w:r>
            <w:r w:rsidR="00C0397C">
              <w:rPr>
                <w:noProof/>
                <w:webHidden/>
              </w:rPr>
            </w:r>
            <w:r w:rsidR="00C0397C">
              <w:rPr>
                <w:noProof/>
                <w:webHidden/>
              </w:rPr>
              <w:fldChar w:fldCharType="separate"/>
            </w:r>
            <w:r w:rsidR="00C0397C">
              <w:rPr>
                <w:noProof/>
                <w:webHidden/>
              </w:rPr>
              <w:t>3</w:t>
            </w:r>
            <w:r w:rsidR="00C0397C">
              <w:rPr>
                <w:noProof/>
                <w:webHidden/>
              </w:rPr>
              <w:fldChar w:fldCharType="end"/>
            </w:r>
          </w:hyperlink>
        </w:p>
        <w:p w14:paraId="3EEF0C37" w14:textId="77777777" w:rsidR="00C0397C" w:rsidRDefault="00787B9D">
          <w:pPr>
            <w:pStyle w:val="TOC1"/>
            <w:tabs>
              <w:tab w:val="right" w:leader="dot" w:pos="9350"/>
            </w:tabs>
            <w:rPr>
              <w:noProof/>
            </w:rPr>
          </w:pPr>
          <w:hyperlink w:anchor="_Toc113312865" w:history="1">
            <w:r w:rsidR="00C0397C" w:rsidRPr="00260981">
              <w:rPr>
                <w:rStyle w:val="Hyperlink"/>
                <w:noProof/>
              </w:rPr>
              <w:t>The influence of students' use of virtual learning environments (VLEs) on their educational experiences</w:t>
            </w:r>
            <w:r w:rsidR="00C0397C">
              <w:rPr>
                <w:noProof/>
                <w:webHidden/>
              </w:rPr>
              <w:tab/>
            </w:r>
            <w:r w:rsidR="00C0397C">
              <w:rPr>
                <w:noProof/>
                <w:webHidden/>
              </w:rPr>
              <w:fldChar w:fldCharType="begin"/>
            </w:r>
            <w:r w:rsidR="00C0397C">
              <w:rPr>
                <w:noProof/>
                <w:webHidden/>
              </w:rPr>
              <w:instrText xml:space="preserve"> PAGEREF _Toc113312865 \h </w:instrText>
            </w:r>
            <w:r w:rsidR="00C0397C">
              <w:rPr>
                <w:noProof/>
                <w:webHidden/>
              </w:rPr>
            </w:r>
            <w:r w:rsidR="00C0397C">
              <w:rPr>
                <w:noProof/>
                <w:webHidden/>
              </w:rPr>
              <w:fldChar w:fldCharType="separate"/>
            </w:r>
            <w:r w:rsidR="00C0397C">
              <w:rPr>
                <w:noProof/>
                <w:webHidden/>
              </w:rPr>
              <w:t>4</w:t>
            </w:r>
            <w:r w:rsidR="00C0397C">
              <w:rPr>
                <w:noProof/>
                <w:webHidden/>
              </w:rPr>
              <w:fldChar w:fldCharType="end"/>
            </w:r>
          </w:hyperlink>
        </w:p>
        <w:p w14:paraId="73B465CE" w14:textId="77777777" w:rsidR="00C0397C" w:rsidRDefault="00787B9D">
          <w:pPr>
            <w:pStyle w:val="TOC2"/>
            <w:tabs>
              <w:tab w:val="right" w:leader="dot" w:pos="9350"/>
            </w:tabs>
            <w:rPr>
              <w:noProof/>
            </w:rPr>
          </w:pPr>
          <w:hyperlink w:anchor="_Toc113312866" w:history="1">
            <w:r w:rsidR="00C0397C" w:rsidRPr="00260981">
              <w:rPr>
                <w:rStyle w:val="Hyperlink"/>
                <w:noProof/>
              </w:rPr>
              <w:t>Primary data</w:t>
            </w:r>
            <w:r w:rsidR="00C0397C">
              <w:rPr>
                <w:noProof/>
                <w:webHidden/>
              </w:rPr>
              <w:tab/>
            </w:r>
            <w:r w:rsidR="00C0397C">
              <w:rPr>
                <w:noProof/>
                <w:webHidden/>
              </w:rPr>
              <w:fldChar w:fldCharType="begin"/>
            </w:r>
            <w:r w:rsidR="00C0397C">
              <w:rPr>
                <w:noProof/>
                <w:webHidden/>
              </w:rPr>
              <w:instrText xml:space="preserve"> PAGEREF _Toc113312866 \h </w:instrText>
            </w:r>
            <w:r w:rsidR="00C0397C">
              <w:rPr>
                <w:noProof/>
                <w:webHidden/>
              </w:rPr>
            </w:r>
            <w:r w:rsidR="00C0397C">
              <w:rPr>
                <w:noProof/>
                <w:webHidden/>
              </w:rPr>
              <w:fldChar w:fldCharType="separate"/>
            </w:r>
            <w:r w:rsidR="00C0397C">
              <w:rPr>
                <w:noProof/>
                <w:webHidden/>
              </w:rPr>
              <w:t>4</w:t>
            </w:r>
            <w:r w:rsidR="00C0397C">
              <w:rPr>
                <w:noProof/>
                <w:webHidden/>
              </w:rPr>
              <w:fldChar w:fldCharType="end"/>
            </w:r>
          </w:hyperlink>
        </w:p>
        <w:p w14:paraId="6AB28924" w14:textId="77777777" w:rsidR="00C0397C" w:rsidRDefault="00787B9D">
          <w:pPr>
            <w:pStyle w:val="TOC2"/>
            <w:tabs>
              <w:tab w:val="right" w:leader="dot" w:pos="9350"/>
            </w:tabs>
            <w:rPr>
              <w:noProof/>
            </w:rPr>
          </w:pPr>
          <w:hyperlink w:anchor="_Toc113312867" w:history="1">
            <w:r w:rsidR="00C0397C" w:rsidRPr="00260981">
              <w:rPr>
                <w:rStyle w:val="Hyperlink"/>
                <w:noProof/>
              </w:rPr>
              <w:t>Secondary data</w:t>
            </w:r>
            <w:r w:rsidR="00C0397C">
              <w:rPr>
                <w:noProof/>
                <w:webHidden/>
              </w:rPr>
              <w:tab/>
            </w:r>
            <w:r w:rsidR="00C0397C">
              <w:rPr>
                <w:noProof/>
                <w:webHidden/>
              </w:rPr>
              <w:fldChar w:fldCharType="begin"/>
            </w:r>
            <w:r w:rsidR="00C0397C">
              <w:rPr>
                <w:noProof/>
                <w:webHidden/>
              </w:rPr>
              <w:instrText xml:space="preserve"> PAGEREF _Toc113312867 \h </w:instrText>
            </w:r>
            <w:r w:rsidR="00C0397C">
              <w:rPr>
                <w:noProof/>
                <w:webHidden/>
              </w:rPr>
            </w:r>
            <w:r w:rsidR="00C0397C">
              <w:rPr>
                <w:noProof/>
                <w:webHidden/>
              </w:rPr>
              <w:fldChar w:fldCharType="separate"/>
            </w:r>
            <w:r w:rsidR="00C0397C">
              <w:rPr>
                <w:noProof/>
                <w:webHidden/>
              </w:rPr>
              <w:t>12</w:t>
            </w:r>
            <w:r w:rsidR="00C0397C">
              <w:rPr>
                <w:noProof/>
                <w:webHidden/>
              </w:rPr>
              <w:fldChar w:fldCharType="end"/>
            </w:r>
          </w:hyperlink>
        </w:p>
        <w:p w14:paraId="5E442D47" w14:textId="77777777" w:rsidR="00C0397C" w:rsidRDefault="00787B9D">
          <w:pPr>
            <w:pStyle w:val="TOC1"/>
            <w:tabs>
              <w:tab w:val="right" w:leader="dot" w:pos="9350"/>
            </w:tabs>
            <w:rPr>
              <w:noProof/>
            </w:rPr>
          </w:pPr>
          <w:hyperlink w:anchor="_Toc113312868" w:history="1">
            <w:r w:rsidR="00C0397C" w:rsidRPr="00260981">
              <w:rPr>
                <w:rStyle w:val="Hyperlink"/>
                <w:noProof/>
              </w:rPr>
              <w:t>The effect of using a Virtual Learning Environment (VLE) on the accomplishments of students</w:t>
            </w:r>
            <w:r w:rsidR="00C0397C">
              <w:rPr>
                <w:noProof/>
                <w:webHidden/>
              </w:rPr>
              <w:tab/>
            </w:r>
            <w:r w:rsidR="00C0397C">
              <w:rPr>
                <w:noProof/>
                <w:webHidden/>
              </w:rPr>
              <w:fldChar w:fldCharType="begin"/>
            </w:r>
            <w:r w:rsidR="00C0397C">
              <w:rPr>
                <w:noProof/>
                <w:webHidden/>
              </w:rPr>
              <w:instrText xml:space="preserve"> PAGEREF _Toc113312868 \h </w:instrText>
            </w:r>
            <w:r w:rsidR="00C0397C">
              <w:rPr>
                <w:noProof/>
                <w:webHidden/>
              </w:rPr>
            </w:r>
            <w:r w:rsidR="00C0397C">
              <w:rPr>
                <w:noProof/>
                <w:webHidden/>
              </w:rPr>
              <w:fldChar w:fldCharType="separate"/>
            </w:r>
            <w:r w:rsidR="00C0397C">
              <w:rPr>
                <w:noProof/>
                <w:webHidden/>
              </w:rPr>
              <w:t>14</w:t>
            </w:r>
            <w:r w:rsidR="00C0397C">
              <w:rPr>
                <w:noProof/>
                <w:webHidden/>
              </w:rPr>
              <w:fldChar w:fldCharType="end"/>
            </w:r>
          </w:hyperlink>
        </w:p>
        <w:p w14:paraId="7889D8A7" w14:textId="77777777" w:rsidR="00C0397C" w:rsidRDefault="00787B9D">
          <w:pPr>
            <w:pStyle w:val="TOC1"/>
            <w:tabs>
              <w:tab w:val="right" w:leader="dot" w:pos="9350"/>
            </w:tabs>
            <w:rPr>
              <w:noProof/>
            </w:rPr>
          </w:pPr>
          <w:hyperlink w:anchor="_Toc113312869" w:history="1">
            <w:r w:rsidR="00C0397C" w:rsidRPr="00260981">
              <w:rPr>
                <w:rStyle w:val="Hyperlink"/>
                <w:noProof/>
              </w:rPr>
              <w:t>Data analysis</w:t>
            </w:r>
            <w:r w:rsidR="00C0397C">
              <w:rPr>
                <w:noProof/>
                <w:webHidden/>
              </w:rPr>
              <w:tab/>
            </w:r>
            <w:r w:rsidR="00C0397C">
              <w:rPr>
                <w:noProof/>
                <w:webHidden/>
              </w:rPr>
              <w:fldChar w:fldCharType="begin"/>
            </w:r>
            <w:r w:rsidR="00C0397C">
              <w:rPr>
                <w:noProof/>
                <w:webHidden/>
              </w:rPr>
              <w:instrText xml:space="preserve"> PAGEREF _Toc113312869 \h </w:instrText>
            </w:r>
            <w:r w:rsidR="00C0397C">
              <w:rPr>
                <w:noProof/>
                <w:webHidden/>
              </w:rPr>
            </w:r>
            <w:r w:rsidR="00C0397C">
              <w:rPr>
                <w:noProof/>
                <w:webHidden/>
              </w:rPr>
              <w:fldChar w:fldCharType="separate"/>
            </w:r>
            <w:r w:rsidR="00C0397C">
              <w:rPr>
                <w:noProof/>
                <w:webHidden/>
              </w:rPr>
              <w:t>14</w:t>
            </w:r>
            <w:r w:rsidR="00C0397C">
              <w:rPr>
                <w:noProof/>
                <w:webHidden/>
              </w:rPr>
              <w:fldChar w:fldCharType="end"/>
            </w:r>
          </w:hyperlink>
        </w:p>
        <w:p w14:paraId="5B497308" w14:textId="77777777" w:rsidR="00C0397C" w:rsidRDefault="00787B9D">
          <w:pPr>
            <w:pStyle w:val="TOC1"/>
            <w:tabs>
              <w:tab w:val="right" w:leader="dot" w:pos="9350"/>
            </w:tabs>
            <w:rPr>
              <w:noProof/>
            </w:rPr>
          </w:pPr>
          <w:hyperlink w:anchor="_Toc113312870" w:history="1">
            <w:r w:rsidR="00C0397C" w:rsidRPr="00260981">
              <w:rPr>
                <w:rStyle w:val="Hyperlink"/>
                <w:noProof/>
              </w:rPr>
              <w:t>Conclusion</w:t>
            </w:r>
            <w:r w:rsidR="00C0397C">
              <w:rPr>
                <w:noProof/>
                <w:webHidden/>
              </w:rPr>
              <w:tab/>
            </w:r>
            <w:r w:rsidR="00C0397C">
              <w:rPr>
                <w:noProof/>
                <w:webHidden/>
              </w:rPr>
              <w:fldChar w:fldCharType="begin"/>
            </w:r>
            <w:r w:rsidR="00C0397C">
              <w:rPr>
                <w:noProof/>
                <w:webHidden/>
              </w:rPr>
              <w:instrText xml:space="preserve"> PAGEREF _Toc113312870 \h </w:instrText>
            </w:r>
            <w:r w:rsidR="00C0397C">
              <w:rPr>
                <w:noProof/>
                <w:webHidden/>
              </w:rPr>
            </w:r>
            <w:r w:rsidR="00C0397C">
              <w:rPr>
                <w:noProof/>
                <w:webHidden/>
              </w:rPr>
              <w:fldChar w:fldCharType="separate"/>
            </w:r>
            <w:r w:rsidR="00C0397C">
              <w:rPr>
                <w:noProof/>
                <w:webHidden/>
              </w:rPr>
              <w:t>15</w:t>
            </w:r>
            <w:r w:rsidR="00C0397C">
              <w:rPr>
                <w:noProof/>
                <w:webHidden/>
              </w:rPr>
              <w:fldChar w:fldCharType="end"/>
            </w:r>
          </w:hyperlink>
        </w:p>
        <w:p w14:paraId="2BCED732" w14:textId="77777777" w:rsidR="00C0397C" w:rsidRDefault="00C0397C">
          <w:r>
            <w:rPr>
              <w:b/>
              <w:bCs/>
              <w:noProof/>
            </w:rPr>
            <w:fldChar w:fldCharType="end"/>
          </w:r>
        </w:p>
      </w:sdtContent>
    </w:sdt>
    <w:p w14:paraId="3922521C" w14:textId="77777777" w:rsidR="000D67FC" w:rsidRDefault="000D67FC" w:rsidP="000D67FC">
      <w:pPr>
        <w:pStyle w:val="Heading1"/>
        <w:spacing w:line="360" w:lineRule="auto"/>
        <w:jc w:val="both"/>
      </w:pPr>
    </w:p>
    <w:p w14:paraId="74B4D7CE" w14:textId="77777777" w:rsidR="000D67FC" w:rsidRDefault="000D67FC" w:rsidP="000D67FC">
      <w:pPr>
        <w:spacing w:line="360" w:lineRule="auto"/>
        <w:jc w:val="both"/>
        <w:rPr>
          <w:rFonts w:asciiTheme="majorHAnsi" w:eastAsiaTheme="majorEastAsia" w:hAnsiTheme="majorHAnsi" w:cstheme="majorBidi"/>
          <w:color w:val="365F91" w:themeColor="accent1" w:themeShade="BF"/>
          <w:sz w:val="32"/>
          <w:szCs w:val="40"/>
        </w:rPr>
      </w:pPr>
      <w:r>
        <w:br w:type="page"/>
      </w:r>
    </w:p>
    <w:p w14:paraId="58C7FFA8" w14:textId="77777777" w:rsidR="0048036F" w:rsidRPr="000D67FC" w:rsidRDefault="0048036F" w:rsidP="000D67FC">
      <w:pPr>
        <w:pStyle w:val="Heading1"/>
        <w:spacing w:line="360" w:lineRule="auto"/>
        <w:jc w:val="both"/>
      </w:pPr>
      <w:bookmarkStart w:id="2" w:name="_Toc113312863"/>
      <w:r w:rsidRPr="000D67FC">
        <w:t>Introduction</w:t>
      </w:r>
      <w:bookmarkEnd w:id="0"/>
      <w:bookmarkEnd w:id="2"/>
    </w:p>
    <w:p w14:paraId="0BA7B9C2" w14:textId="77777777" w:rsidR="0048036F" w:rsidRDefault="0048036F" w:rsidP="000D67FC">
      <w:pPr>
        <w:spacing w:line="360" w:lineRule="auto"/>
        <w:jc w:val="both"/>
      </w:pPr>
      <w:r>
        <w:t>A Virtual Learning Environment (VLE) is a digital space designed to facilitate educational pursuits. It's designed appropriately for education, so both students and instructors may feel at home in a digital classroom setting. For a virtual learning environment (VLE) to be really useful, it must allow its users to actively shape its features. The goal of introducing VLEs was to help students go from a receptive to a productive learning mode. In addition, active learning helps students develop the critical thinking skills necessary to apply classroom information in the workplace, while developing expertise in technological areas</w:t>
      </w:r>
      <w:r w:rsidR="00302DE4">
        <w:t xml:space="preserve"> applicable to several fields</w:t>
      </w:r>
      <w:r w:rsidR="00E5070F">
        <w:t xml:space="preserve"> </w:t>
      </w:r>
      <w:r w:rsidR="00F32852" w:rsidRPr="00F32852">
        <w:t>(Tomczyk, 2021)</w:t>
      </w:r>
      <w:r>
        <w:t>.</w:t>
      </w:r>
    </w:p>
    <w:p w14:paraId="3C8E0644" w14:textId="77777777" w:rsidR="002159AA" w:rsidRDefault="0048036F" w:rsidP="000D67FC">
      <w:pPr>
        <w:spacing w:line="360" w:lineRule="auto"/>
        <w:jc w:val="both"/>
      </w:pPr>
      <w:r>
        <w:t>In an effort to better incorporate internet technology into traditional courses, many schools and organizations are looking to web-based teaching techniques as a complement to more traditional face-to-face instruction. Papers, workbooks, and Powerpoint presentations, among other things, are all available to users. Through the use of a computer or other electronic device, a teacher may provide students with access to a wealth of online materials, including videos, newspapers, and more. When it comes to education, everyone may gain from the use of online learning programs like Virtual Learning Environments (VLEs)</w:t>
      </w:r>
      <w:r w:rsidR="00F32852" w:rsidRPr="00F32852">
        <w:t xml:space="preserve"> (Demeshkant, 2020)</w:t>
      </w:r>
      <w:r>
        <w:t>.</w:t>
      </w:r>
    </w:p>
    <w:p w14:paraId="2F9340C9" w14:textId="19B2DDAA" w:rsidR="0048036F" w:rsidRDefault="0048036F" w:rsidP="000D67FC">
      <w:pPr>
        <w:spacing w:line="360" w:lineRule="auto"/>
        <w:jc w:val="both"/>
        <w:rPr>
          <w:color w:val="1F497D" w:themeColor="text2"/>
        </w:rPr>
      </w:pPr>
    </w:p>
    <w:p w14:paraId="7DEE86F0" w14:textId="42BBB0A1" w:rsidR="00941349" w:rsidRDefault="00941349" w:rsidP="000D67FC">
      <w:pPr>
        <w:spacing w:line="360" w:lineRule="auto"/>
        <w:jc w:val="both"/>
        <w:rPr>
          <w:color w:val="1F497D" w:themeColor="text2"/>
        </w:rPr>
      </w:pPr>
    </w:p>
    <w:p w14:paraId="3573EBAD" w14:textId="3B2527DC" w:rsidR="00941349" w:rsidRDefault="00941349" w:rsidP="000D67FC">
      <w:pPr>
        <w:spacing w:line="360" w:lineRule="auto"/>
        <w:jc w:val="both"/>
        <w:rPr>
          <w:color w:val="1F497D" w:themeColor="text2"/>
        </w:rPr>
      </w:pPr>
    </w:p>
    <w:p w14:paraId="1B76FEDD" w14:textId="3F1C12E4" w:rsidR="00941349" w:rsidRDefault="00941349" w:rsidP="000D67FC">
      <w:pPr>
        <w:spacing w:line="360" w:lineRule="auto"/>
        <w:jc w:val="both"/>
        <w:rPr>
          <w:color w:val="1F497D" w:themeColor="text2"/>
        </w:rPr>
      </w:pPr>
    </w:p>
    <w:p w14:paraId="330D8DEB" w14:textId="2A0A4916" w:rsidR="00941349" w:rsidRDefault="00941349" w:rsidP="000D67FC">
      <w:pPr>
        <w:spacing w:line="360" w:lineRule="auto"/>
        <w:jc w:val="both"/>
        <w:rPr>
          <w:color w:val="1F497D" w:themeColor="text2"/>
        </w:rPr>
      </w:pPr>
    </w:p>
    <w:p w14:paraId="67A2AD3A" w14:textId="66DC7AE9" w:rsidR="00941349" w:rsidRDefault="00941349" w:rsidP="000D67FC">
      <w:pPr>
        <w:spacing w:line="360" w:lineRule="auto"/>
        <w:jc w:val="both"/>
        <w:rPr>
          <w:color w:val="1F497D" w:themeColor="text2"/>
        </w:rPr>
      </w:pPr>
    </w:p>
    <w:p w14:paraId="33642B9D" w14:textId="77777777" w:rsidR="00941349" w:rsidRPr="00CB27BD" w:rsidRDefault="00941349" w:rsidP="000D67FC">
      <w:pPr>
        <w:spacing w:line="360" w:lineRule="auto"/>
        <w:jc w:val="both"/>
        <w:rPr>
          <w:color w:val="1F497D" w:themeColor="text2"/>
        </w:rPr>
      </w:pPr>
    </w:p>
    <w:p w14:paraId="41735353" w14:textId="7D3B93A7" w:rsidR="00941349" w:rsidRDefault="00941349" w:rsidP="000D67FC">
      <w:pPr>
        <w:spacing w:line="360" w:lineRule="auto"/>
        <w:jc w:val="both"/>
        <w:rPr>
          <w:color w:val="000000" w:themeColor="text1"/>
          <w:szCs w:val="22"/>
        </w:rPr>
      </w:pPr>
    </w:p>
    <w:p w14:paraId="719C7B0E" w14:textId="799F0667" w:rsidR="00941349" w:rsidRDefault="00941349" w:rsidP="000D67FC">
      <w:pPr>
        <w:spacing w:line="360" w:lineRule="auto"/>
        <w:jc w:val="both"/>
        <w:rPr>
          <w:color w:val="000000" w:themeColor="text1"/>
          <w:szCs w:val="22"/>
        </w:rPr>
      </w:pPr>
    </w:p>
    <w:p w14:paraId="1F6A4E73" w14:textId="40186567" w:rsidR="00941349" w:rsidRDefault="00941349" w:rsidP="00941349">
      <w:pPr>
        <w:pStyle w:val="Heading2"/>
        <w:spacing w:line="360" w:lineRule="auto"/>
        <w:jc w:val="both"/>
      </w:pPr>
      <w:bookmarkStart w:id="3" w:name="_Toc112774828"/>
      <w:bookmarkStart w:id="4" w:name="_Toc113312867"/>
      <w:r w:rsidRPr="000D67FC">
        <w:t>Secondary data</w:t>
      </w:r>
      <w:bookmarkEnd w:id="3"/>
      <w:bookmarkEnd w:id="4"/>
    </w:p>
    <w:p w14:paraId="54C3CBFD" w14:textId="77777777" w:rsidR="00941349" w:rsidRPr="000F7071" w:rsidRDefault="00941349" w:rsidP="00941349">
      <w:pPr>
        <w:spacing w:line="360" w:lineRule="auto"/>
        <w:jc w:val="both"/>
        <w:rPr>
          <w:color w:val="000000" w:themeColor="text1"/>
          <w:szCs w:val="22"/>
        </w:rPr>
      </w:pPr>
      <w:r w:rsidRPr="000F7071">
        <w:rPr>
          <w:color w:val="000000" w:themeColor="text1"/>
          <w:szCs w:val="22"/>
        </w:rPr>
        <w:t>When doing secondary research, researchers look to data that has previously been collected. The effectiveness of research may be improved by summarizing and compiling previously collected material. Information from a student registration system and the institute's virtual learning environment database was used for this analysis. The data was obtained and used lawfully within the guidelines set out by the institution. Furthermore, online resources like Google Scholar were used to compile this data. This study included a variety of different research methods. Primary data was gathered via an online survey given to UWTSD London students. In addition, secondary research was done by compiling information from a previously published study on the same topic. The online survey is a frequent method of gathering this kind of information, and it often involves sending participants survey questions through email</w:t>
      </w:r>
      <w:r w:rsidRPr="0018707B">
        <w:t xml:space="preserve"> </w:t>
      </w:r>
      <w:r w:rsidRPr="0018707B">
        <w:rPr>
          <w:color w:val="000000" w:themeColor="text1"/>
          <w:szCs w:val="22"/>
        </w:rPr>
        <w:t>(Vartanian, 2010)</w:t>
      </w:r>
      <w:r w:rsidRPr="000F7071">
        <w:rPr>
          <w:color w:val="000000" w:themeColor="text1"/>
          <w:szCs w:val="22"/>
        </w:rPr>
        <w:t>.</w:t>
      </w:r>
    </w:p>
    <w:p w14:paraId="7CF65B95" w14:textId="77777777" w:rsidR="00941349" w:rsidRPr="00CB27BD" w:rsidRDefault="00941349" w:rsidP="00941349">
      <w:pPr>
        <w:pStyle w:val="Heading1"/>
        <w:spacing w:line="360" w:lineRule="auto"/>
        <w:jc w:val="both"/>
      </w:pPr>
      <w:bookmarkStart w:id="5" w:name="_Toc113312864"/>
      <w:r w:rsidRPr="00CB27BD">
        <w:t>The Development of a Learning Environment That Is Virtual</w:t>
      </w:r>
      <w:bookmarkEnd w:id="5"/>
    </w:p>
    <w:p w14:paraId="122467E8" w14:textId="77777777" w:rsidR="00941349" w:rsidRDefault="00941349" w:rsidP="00941349">
      <w:pPr>
        <w:spacing w:line="360" w:lineRule="auto"/>
        <w:jc w:val="both"/>
        <w:rPr>
          <w:color w:val="000000" w:themeColor="text1"/>
          <w:szCs w:val="22"/>
        </w:rPr>
      </w:pPr>
      <w:r w:rsidRPr="00CB27BD">
        <w:rPr>
          <w:color w:val="000000" w:themeColor="text1"/>
          <w:szCs w:val="22"/>
        </w:rPr>
        <w:t>The University of Houston was the institution that pioneered the use of television to provide college credit to students. Since 1953, when the first electronic teaching computers were introduced, In the 1960s, teachers were able to effectively manage the content of their classes. Programmed Logic for Automated Control was conceived of and created by Dr. Donald Bitzer. In 1960, the University of Illinois was the first to use PLATO, which stands for computer-assisted educational operations. Parents, students, and teachers have all benefited from the development of Virtual Learning Environments (VLEs), and these environments have evolved to become more interactive and conversational. Boundaries were lowered thanks to the implementation of e-learning technologies, and students had more opportunities to interact with one another</w:t>
      </w:r>
      <w:r w:rsidRPr="00F32852">
        <w:t xml:space="preserve"> </w:t>
      </w:r>
      <w:r w:rsidRPr="00F32852">
        <w:rPr>
          <w:color w:val="000000" w:themeColor="text1"/>
          <w:szCs w:val="22"/>
        </w:rPr>
        <w:t>(Phungsuk, Viriyavejakul and Ratanaolarn, 2017)</w:t>
      </w:r>
      <w:r w:rsidRPr="00CB27BD">
        <w:rPr>
          <w:color w:val="000000" w:themeColor="text1"/>
          <w:szCs w:val="22"/>
        </w:rPr>
        <w:t>.</w:t>
      </w:r>
    </w:p>
    <w:p w14:paraId="3F76AEE7" w14:textId="77777777" w:rsidR="00941349" w:rsidRDefault="00941349" w:rsidP="00941349">
      <w:pPr>
        <w:spacing w:line="360" w:lineRule="auto"/>
        <w:jc w:val="both"/>
        <w:rPr>
          <w:color w:val="000000" w:themeColor="text1"/>
          <w:szCs w:val="22"/>
        </w:rPr>
      </w:pPr>
      <w:r w:rsidRPr="000F7071">
        <w:rPr>
          <w:color w:val="000000" w:themeColor="text1"/>
          <w:szCs w:val="22"/>
        </w:rPr>
        <w:t>In addition, there are a handful of things that have contributed to the positive impression that students have of the VLE.</w:t>
      </w:r>
    </w:p>
    <w:p w14:paraId="4B43C252" w14:textId="77777777" w:rsidR="00941349" w:rsidRDefault="00941349" w:rsidP="00941349">
      <w:pPr>
        <w:spacing w:line="360" w:lineRule="auto"/>
        <w:jc w:val="both"/>
        <w:rPr>
          <w:color w:val="000000" w:themeColor="text1"/>
          <w:szCs w:val="22"/>
        </w:rPr>
      </w:pPr>
      <w:r w:rsidRPr="00A27FA6">
        <w:rPr>
          <w:color w:val="000000" w:themeColor="text1"/>
          <w:szCs w:val="22"/>
        </w:rPr>
        <w:t>Due in large part to the prevalence of VLEs, the timing of educational activities may now be adjusted with relative ease. Students are able to schedule their studies around other commitments since they have access to all the materials. That makes it much less of a hassle to go to school while still maintaining a full or part-time employment. Students may read the materials and see the lectures as many times as they need to, in addition to studying the topic, on VLEs</w:t>
      </w:r>
      <w:r w:rsidRPr="0018707B">
        <w:t xml:space="preserve"> </w:t>
      </w:r>
      <w:r w:rsidRPr="0018707B">
        <w:rPr>
          <w:color w:val="000000" w:themeColor="text1"/>
          <w:szCs w:val="22"/>
        </w:rPr>
        <w:t>(Abdullah Mahmoud Ismail, 2017)</w:t>
      </w:r>
      <w:r w:rsidRPr="00A27FA6">
        <w:rPr>
          <w:color w:val="000000" w:themeColor="text1"/>
          <w:szCs w:val="22"/>
        </w:rPr>
        <w:t>.</w:t>
      </w:r>
    </w:p>
    <w:p w14:paraId="0C89A848" w14:textId="77777777" w:rsidR="00941349" w:rsidRDefault="00941349" w:rsidP="00941349">
      <w:pPr>
        <w:spacing w:line="360" w:lineRule="auto"/>
        <w:jc w:val="both"/>
        <w:rPr>
          <w:color w:val="000000" w:themeColor="text1"/>
          <w:szCs w:val="22"/>
        </w:rPr>
      </w:pPr>
      <w:r w:rsidRPr="00A27FA6">
        <w:rPr>
          <w:color w:val="000000" w:themeColor="text1"/>
          <w:szCs w:val="22"/>
        </w:rPr>
        <w:t>In online courses, lecturers are not necessary. Therefore, being located in a faraway place or abroad poses no difficulties. Those who have to work or are disabled may nevertheless be able to receive a decent education. The need for classroom-based education has been diminished by the advent of online learning. Therefore, those who are physically challenged, or who live in rural areas or other nations, may have access to quality education. In addition, the online platform encourages continuous education by enabling students to access course materials even when they are absent from school due to travel or health issues</w:t>
      </w:r>
      <w:r w:rsidRPr="00AF4926">
        <w:t xml:space="preserve"> </w:t>
      </w:r>
      <w:r w:rsidRPr="00AF4926">
        <w:rPr>
          <w:color w:val="000000" w:themeColor="text1"/>
          <w:szCs w:val="22"/>
        </w:rPr>
        <w:t>(Huang et al., 2018)</w:t>
      </w:r>
      <w:r w:rsidRPr="00A27FA6">
        <w:rPr>
          <w:color w:val="000000" w:themeColor="text1"/>
          <w:szCs w:val="22"/>
        </w:rPr>
        <w:t>.</w:t>
      </w:r>
    </w:p>
    <w:p w14:paraId="4218E0DA" w14:textId="77777777" w:rsidR="00941349" w:rsidRDefault="00941349" w:rsidP="00941349">
      <w:pPr>
        <w:spacing w:line="360" w:lineRule="auto"/>
        <w:jc w:val="both"/>
        <w:rPr>
          <w:color w:val="000000" w:themeColor="text1"/>
          <w:szCs w:val="22"/>
        </w:rPr>
      </w:pPr>
      <w:r w:rsidRPr="00A27FA6">
        <w:rPr>
          <w:color w:val="000000" w:themeColor="text1"/>
          <w:szCs w:val="22"/>
        </w:rPr>
        <w:t>The use of virtual learning environments has helped lower tuition costs. Also, VLEs help international students since they may complete their degree programs without leaving their home country</w:t>
      </w:r>
      <w:r w:rsidRPr="0018707B">
        <w:t xml:space="preserve"> </w:t>
      </w:r>
      <w:r w:rsidRPr="0018707B">
        <w:rPr>
          <w:color w:val="000000" w:themeColor="text1"/>
          <w:szCs w:val="22"/>
        </w:rPr>
        <w:t>(Lee and Zantua, 2017)</w:t>
      </w:r>
      <w:r w:rsidRPr="00A27FA6">
        <w:rPr>
          <w:color w:val="000000" w:themeColor="text1"/>
          <w:szCs w:val="22"/>
        </w:rPr>
        <w:t>.</w:t>
      </w:r>
    </w:p>
    <w:p w14:paraId="1D02C5A7" w14:textId="77777777" w:rsidR="00941349" w:rsidRDefault="00941349" w:rsidP="00941349">
      <w:pPr>
        <w:spacing w:line="360" w:lineRule="auto"/>
        <w:jc w:val="both"/>
        <w:rPr>
          <w:color w:val="000000" w:themeColor="text1"/>
          <w:szCs w:val="22"/>
        </w:rPr>
      </w:pPr>
      <w:r w:rsidRPr="002E346E">
        <w:rPr>
          <w:color w:val="000000" w:themeColor="text1"/>
          <w:szCs w:val="22"/>
        </w:rPr>
        <w:t>Learning in a virtual environment allows for the adoption of cutting-edge pedagogical practices and the exploration of new types of educational content. It enhances the learning process by allowing students to take tests, quizzes, see lectures, and listen to recordings from anywhere with an internet connection. Virtual learning environments (VLEs) add a gaming element to education by providing a wide range of interactive exercises</w:t>
      </w:r>
      <w:r w:rsidRPr="0018707B">
        <w:t xml:space="preserve"> </w:t>
      </w:r>
      <w:r w:rsidRPr="0018707B">
        <w:rPr>
          <w:color w:val="000000" w:themeColor="text1"/>
          <w:szCs w:val="22"/>
        </w:rPr>
        <w:t>(Ryan and Poole, 2019)</w:t>
      </w:r>
      <w:r w:rsidRPr="002E346E">
        <w:rPr>
          <w:color w:val="000000" w:themeColor="text1"/>
          <w:szCs w:val="22"/>
        </w:rPr>
        <w:t>.</w:t>
      </w:r>
    </w:p>
    <w:p w14:paraId="6150C178" w14:textId="77777777" w:rsidR="00941349" w:rsidRDefault="00941349" w:rsidP="00941349">
      <w:pPr>
        <w:spacing w:line="360" w:lineRule="auto"/>
        <w:jc w:val="both"/>
        <w:rPr>
          <w:color w:val="000000" w:themeColor="text1"/>
          <w:szCs w:val="22"/>
        </w:rPr>
      </w:pPr>
      <w:r w:rsidRPr="002E346E">
        <w:rPr>
          <w:color w:val="000000" w:themeColor="text1"/>
          <w:szCs w:val="22"/>
        </w:rPr>
        <w:t>For students who struggle with self-discipline, the VLE's increased freedom may provide a challenge. It is hard for pupils to concentrate and study well in the absence of frequent supervision and set deadlines</w:t>
      </w:r>
      <w:r w:rsidRPr="00AF4926">
        <w:t xml:space="preserve"> </w:t>
      </w:r>
      <w:r w:rsidRPr="00AF4926">
        <w:rPr>
          <w:color w:val="000000" w:themeColor="text1"/>
          <w:szCs w:val="22"/>
        </w:rPr>
        <w:t>(Huang et al., 2018)</w:t>
      </w:r>
      <w:r w:rsidRPr="002E346E">
        <w:rPr>
          <w:color w:val="000000" w:themeColor="text1"/>
          <w:szCs w:val="22"/>
        </w:rPr>
        <w:t>.</w:t>
      </w:r>
    </w:p>
    <w:p w14:paraId="64C585CB" w14:textId="69945F49" w:rsidR="00941349" w:rsidRDefault="00941349" w:rsidP="000D67FC">
      <w:pPr>
        <w:spacing w:line="360" w:lineRule="auto"/>
        <w:jc w:val="both"/>
        <w:rPr>
          <w:color w:val="000000" w:themeColor="text1"/>
          <w:szCs w:val="22"/>
        </w:rPr>
      </w:pPr>
    </w:p>
    <w:p w14:paraId="7C185ED0" w14:textId="4DFA55F6" w:rsidR="00AB5B8C" w:rsidRDefault="00AB5B8C" w:rsidP="000D67FC">
      <w:pPr>
        <w:spacing w:line="360" w:lineRule="auto"/>
        <w:jc w:val="both"/>
        <w:rPr>
          <w:color w:val="000000" w:themeColor="text1"/>
          <w:szCs w:val="22"/>
        </w:rPr>
      </w:pPr>
    </w:p>
    <w:p w14:paraId="17C096B6" w14:textId="77777777" w:rsidR="00AB5B8C" w:rsidRDefault="00AB5B8C" w:rsidP="000D67FC">
      <w:pPr>
        <w:spacing w:line="360" w:lineRule="auto"/>
        <w:jc w:val="both"/>
        <w:rPr>
          <w:color w:val="000000" w:themeColor="text1"/>
          <w:szCs w:val="22"/>
        </w:rPr>
      </w:pPr>
    </w:p>
    <w:p w14:paraId="1AF5BF5F" w14:textId="1DE61F0F" w:rsidR="00941349" w:rsidRDefault="00941349" w:rsidP="000D67FC">
      <w:pPr>
        <w:spacing w:line="360" w:lineRule="auto"/>
        <w:jc w:val="both"/>
        <w:rPr>
          <w:color w:val="000000" w:themeColor="text1"/>
          <w:szCs w:val="22"/>
        </w:rPr>
      </w:pPr>
    </w:p>
    <w:p w14:paraId="204246A3" w14:textId="77777777" w:rsidR="00941349" w:rsidRDefault="00941349" w:rsidP="000D67FC">
      <w:pPr>
        <w:spacing w:line="360" w:lineRule="auto"/>
        <w:jc w:val="both"/>
        <w:rPr>
          <w:color w:val="000000" w:themeColor="text1"/>
          <w:szCs w:val="22"/>
        </w:rPr>
      </w:pPr>
    </w:p>
    <w:p w14:paraId="5195649E" w14:textId="77777777" w:rsidR="00CB27BD" w:rsidRDefault="00CB27BD" w:rsidP="000D67FC">
      <w:pPr>
        <w:pStyle w:val="Heading1"/>
        <w:spacing w:line="360" w:lineRule="auto"/>
        <w:jc w:val="both"/>
      </w:pPr>
      <w:bookmarkStart w:id="6" w:name="_Toc113312865"/>
      <w:r w:rsidRPr="00CB27BD">
        <w:t>The influence of students' use of virtual learning environments (VLEs) on their educational experiences</w:t>
      </w:r>
      <w:bookmarkEnd w:id="6"/>
    </w:p>
    <w:p w14:paraId="6B41EFC4" w14:textId="77777777" w:rsidR="00CB27BD" w:rsidRPr="000D67FC" w:rsidRDefault="00CB27BD" w:rsidP="000D67FC">
      <w:pPr>
        <w:pStyle w:val="Heading2"/>
        <w:spacing w:line="360" w:lineRule="auto"/>
        <w:jc w:val="both"/>
      </w:pPr>
      <w:bookmarkStart w:id="7" w:name="_Toc112774827"/>
      <w:bookmarkStart w:id="8" w:name="_Toc113312866"/>
      <w:r w:rsidRPr="000D67FC">
        <w:t>Primary data</w:t>
      </w:r>
      <w:bookmarkEnd w:id="7"/>
      <w:bookmarkEnd w:id="8"/>
    </w:p>
    <w:p w14:paraId="17B32A1E" w14:textId="77777777" w:rsidR="00941349" w:rsidRPr="000F7071" w:rsidRDefault="00941349" w:rsidP="00941349">
      <w:pPr>
        <w:spacing w:line="360" w:lineRule="auto"/>
        <w:jc w:val="both"/>
        <w:rPr>
          <w:color w:val="000000" w:themeColor="text1"/>
          <w:szCs w:val="22"/>
        </w:rPr>
      </w:pPr>
      <w:r w:rsidRPr="000F7071">
        <w:rPr>
          <w:color w:val="000000" w:themeColor="text1"/>
          <w:szCs w:val="22"/>
        </w:rPr>
        <w:t>Participants in online surveys may be reached via a variety of methods, including email, websites, social media, and more. Researchers in academia or the private sector often use questionnaires as a data collection method. In the past, questionnaire surveys have often been conducted by in-person interviews, telephone interviews, and written mail. An online survey looks to be able to gather a massive amount of data rapidly and with fewer mistakes since there is no need to transfer written material to a machine. In a short length of time and over great distances, it is possible to reach a bigger number of people with comparable characteristics via online surveys</w:t>
      </w:r>
      <w:r w:rsidRPr="0018707B">
        <w:t xml:space="preserve"> </w:t>
      </w:r>
      <w:r w:rsidRPr="0018707B">
        <w:rPr>
          <w:color w:val="000000" w:themeColor="text1"/>
          <w:szCs w:val="22"/>
        </w:rPr>
        <w:t>(Martins, Cunha and Serra, 2018)</w:t>
      </w:r>
      <w:r w:rsidRPr="000F7071">
        <w:rPr>
          <w:color w:val="000000" w:themeColor="text1"/>
          <w:szCs w:val="22"/>
        </w:rPr>
        <w:t>.</w:t>
      </w:r>
    </w:p>
    <w:p w14:paraId="5B982165" w14:textId="1CDD6793" w:rsidR="00CB27BD" w:rsidRDefault="00CB27BD" w:rsidP="000D67FC">
      <w:pPr>
        <w:spacing w:line="360" w:lineRule="auto"/>
        <w:jc w:val="both"/>
        <w:rPr>
          <w:color w:val="000000" w:themeColor="text1"/>
          <w:szCs w:val="22"/>
        </w:rPr>
      </w:pPr>
      <w:r w:rsidRPr="00CB27BD">
        <w:rPr>
          <w:color w:val="000000" w:themeColor="text1"/>
          <w:szCs w:val="22"/>
        </w:rPr>
        <w:t>Twenty students from the London campus of the University of Wales, Trinity Saint David, took part in the survey. Here is what they had to say about VLE:</w:t>
      </w:r>
    </w:p>
    <w:p w14:paraId="76460ECF" w14:textId="77777777" w:rsidR="00CB27BD" w:rsidRDefault="00CB27BD" w:rsidP="000D67FC">
      <w:pPr>
        <w:spacing w:line="360" w:lineRule="auto"/>
        <w:jc w:val="both"/>
        <w:rPr>
          <w:rFonts w:ascii="Arial" w:hAnsi="Arial" w:cs="Arial"/>
          <w:b/>
          <w:szCs w:val="22"/>
        </w:rPr>
      </w:pPr>
      <w:r w:rsidRPr="0004334C">
        <w:rPr>
          <w:rFonts w:ascii="Arial" w:hAnsi="Arial" w:cs="Arial"/>
          <w:b/>
          <w:szCs w:val="22"/>
        </w:rPr>
        <w:t>Question 01- Do You have an experience in relation to the usage of virtual learning environment?</w:t>
      </w:r>
    </w:p>
    <w:p w14:paraId="78B30359" w14:textId="77777777" w:rsidR="00CB27BD" w:rsidRPr="0016764D" w:rsidRDefault="00E56363"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723E819A" wp14:editId="62FEEE9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9459C2" w14:textId="77777777" w:rsidR="00FC44B5" w:rsidRPr="0016764D" w:rsidRDefault="00CB27BD" w:rsidP="000D67FC">
      <w:pPr>
        <w:spacing w:line="360" w:lineRule="auto"/>
        <w:jc w:val="both"/>
        <w:rPr>
          <w:color w:val="000000" w:themeColor="text1"/>
          <w:szCs w:val="22"/>
        </w:rPr>
      </w:pPr>
      <w:r w:rsidRPr="00CB27BD">
        <w:rPr>
          <w:color w:val="000000" w:themeColor="text1"/>
          <w:szCs w:val="22"/>
        </w:rPr>
        <w:t>In this poll, 90% of students reported being familiar with VLEs and having some experience with them. While only 10% of students were completely unfamiliar with the concept of a virtual classroom, the rest 90% were not.</w:t>
      </w:r>
    </w:p>
    <w:p w14:paraId="044414AA" w14:textId="77777777" w:rsidR="00CB27BD" w:rsidRDefault="00CB27BD" w:rsidP="000D67FC">
      <w:pPr>
        <w:spacing w:line="360" w:lineRule="auto"/>
        <w:jc w:val="both"/>
        <w:rPr>
          <w:rFonts w:ascii="Arial" w:hAnsi="Arial" w:cs="Arial"/>
          <w:b/>
          <w:szCs w:val="22"/>
        </w:rPr>
      </w:pPr>
      <w:r w:rsidRPr="0004334C">
        <w:rPr>
          <w:rFonts w:ascii="Arial" w:hAnsi="Arial" w:cs="Arial"/>
          <w:b/>
          <w:szCs w:val="22"/>
        </w:rPr>
        <w:t xml:space="preserve">Question </w:t>
      </w:r>
      <w:r>
        <w:rPr>
          <w:rFonts w:ascii="Arial" w:hAnsi="Arial" w:cs="Arial"/>
          <w:b/>
          <w:szCs w:val="22"/>
        </w:rPr>
        <w:t>02</w:t>
      </w:r>
      <w:r w:rsidRPr="0004334C">
        <w:rPr>
          <w:rFonts w:ascii="Arial" w:hAnsi="Arial" w:cs="Arial"/>
          <w:b/>
          <w:szCs w:val="22"/>
        </w:rPr>
        <w:t xml:space="preserve">- </w:t>
      </w:r>
      <w:r>
        <w:rPr>
          <w:rFonts w:ascii="Arial" w:hAnsi="Arial" w:cs="Arial"/>
          <w:b/>
          <w:szCs w:val="22"/>
        </w:rPr>
        <w:t>Did you have proper training to use University VLE for your studies?</w:t>
      </w:r>
    </w:p>
    <w:p w14:paraId="42D95F2D" w14:textId="77777777" w:rsidR="0016764D" w:rsidRDefault="0016764D"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691454F2" wp14:editId="4C0BC14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8251BA3" w14:textId="77777777" w:rsidR="00CB27BD" w:rsidRDefault="00CB27BD" w:rsidP="000D67FC">
      <w:pPr>
        <w:spacing w:line="360" w:lineRule="auto"/>
        <w:jc w:val="both"/>
        <w:rPr>
          <w:color w:val="000000" w:themeColor="text1"/>
          <w:szCs w:val="22"/>
        </w:rPr>
      </w:pPr>
      <w:r w:rsidRPr="00CB27BD">
        <w:rPr>
          <w:color w:val="000000" w:themeColor="text1"/>
          <w:szCs w:val="22"/>
        </w:rPr>
        <w:t>Virtually all educational institutions have programs to help students learn to make academic use of university VLE. The students were asked whether they received any instruction on how to effectively utilize the virtual learning environment (VLE) at their institution. Eighty percent of respondents reported receiving VLE training relevant to their studies, whereas twenty percent replied in the negative.</w:t>
      </w:r>
    </w:p>
    <w:p w14:paraId="32A21156" w14:textId="4F6385C2" w:rsidR="00CB27BD" w:rsidRDefault="00CB27BD" w:rsidP="000D67FC">
      <w:pPr>
        <w:spacing w:line="360" w:lineRule="auto"/>
        <w:jc w:val="both"/>
        <w:rPr>
          <w:color w:val="000000" w:themeColor="text1"/>
          <w:szCs w:val="22"/>
        </w:rPr>
      </w:pPr>
    </w:p>
    <w:p w14:paraId="380F3A8B" w14:textId="3B45C2E2" w:rsidR="00941349" w:rsidRDefault="00941349" w:rsidP="000D67FC">
      <w:pPr>
        <w:spacing w:line="360" w:lineRule="auto"/>
        <w:jc w:val="both"/>
        <w:rPr>
          <w:color w:val="000000" w:themeColor="text1"/>
          <w:szCs w:val="22"/>
        </w:rPr>
      </w:pPr>
    </w:p>
    <w:p w14:paraId="7E523083" w14:textId="321C1EAE" w:rsidR="00941349" w:rsidRDefault="00941349" w:rsidP="000D67FC">
      <w:pPr>
        <w:spacing w:line="360" w:lineRule="auto"/>
        <w:jc w:val="both"/>
        <w:rPr>
          <w:color w:val="000000" w:themeColor="text1"/>
          <w:szCs w:val="22"/>
        </w:rPr>
      </w:pPr>
    </w:p>
    <w:p w14:paraId="7BD1D43F" w14:textId="3BC86953" w:rsidR="00941349" w:rsidRDefault="00941349" w:rsidP="000D67FC">
      <w:pPr>
        <w:spacing w:line="360" w:lineRule="auto"/>
        <w:jc w:val="both"/>
        <w:rPr>
          <w:color w:val="000000" w:themeColor="text1"/>
          <w:szCs w:val="22"/>
        </w:rPr>
      </w:pPr>
    </w:p>
    <w:p w14:paraId="127D797C" w14:textId="72AA45D6" w:rsidR="00941349" w:rsidRDefault="00941349" w:rsidP="000D67FC">
      <w:pPr>
        <w:spacing w:line="360" w:lineRule="auto"/>
        <w:jc w:val="both"/>
        <w:rPr>
          <w:color w:val="000000" w:themeColor="text1"/>
          <w:szCs w:val="22"/>
        </w:rPr>
      </w:pPr>
    </w:p>
    <w:p w14:paraId="09462100" w14:textId="77777777" w:rsidR="00941349" w:rsidRDefault="00941349" w:rsidP="000D67FC">
      <w:pPr>
        <w:spacing w:line="360" w:lineRule="auto"/>
        <w:jc w:val="both"/>
        <w:rPr>
          <w:color w:val="000000" w:themeColor="text1"/>
          <w:szCs w:val="22"/>
        </w:rPr>
      </w:pPr>
    </w:p>
    <w:p w14:paraId="0E7FD0E9" w14:textId="77777777" w:rsidR="00305047" w:rsidRDefault="00CB27BD" w:rsidP="000D67FC">
      <w:pPr>
        <w:spacing w:line="360" w:lineRule="auto"/>
        <w:jc w:val="both"/>
        <w:rPr>
          <w:rFonts w:ascii="Arial" w:hAnsi="Arial" w:cs="Arial"/>
          <w:b/>
          <w:szCs w:val="22"/>
        </w:rPr>
      </w:pPr>
      <w:r w:rsidRPr="00A33D4D">
        <w:rPr>
          <w:rFonts w:ascii="Arial" w:hAnsi="Arial" w:cs="Arial"/>
          <w:b/>
          <w:szCs w:val="22"/>
        </w:rPr>
        <w:t>Question 04- Would you like to see that university continues to use VLE platform after pandemic as well?</w:t>
      </w:r>
    </w:p>
    <w:p w14:paraId="587E24C1" w14:textId="77777777" w:rsidR="004129B1" w:rsidRDefault="004129B1"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7A036456" wp14:editId="6F2D2E6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54DD19" w14:textId="77777777" w:rsidR="00CB27BD" w:rsidRDefault="00CB27BD" w:rsidP="000D67FC">
      <w:pPr>
        <w:spacing w:line="360" w:lineRule="auto"/>
        <w:jc w:val="both"/>
        <w:rPr>
          <w:color w:val="000000" w:themeColor="text1"/>
          <w:szCs w:val="22"/>
        </w:rPr>
      </w:pPr>
      <w:r w:rsidRPr="00CB27BD">
        <w:rPr>
          <w:color w:val="000000" w:themeColor="text1"/>
          <w:szCs w:val="22"/>
        </w:rPr>
        <w:t>Because of the many benefits and opportunities it presents, it seemed that every student was eager to maintain their Virtual Learning Environment (VLE) platform in order to go on with their academic pursuits even after the epidemic. The question was posed to them as to whether or not they would be willing to maintain their VLE platform in order to go on with their academic purs</w:t>
      </w:r>
      <w:r w:rsidR="001041B7">
        <w:rPr>
          <w:color w:val="000000" w:themeColor="text1"/>
          <w:szCs w:val="22"/>
        </w:rPr>
        <w:t>uits even after the epidemic. 40</w:t>
      </w:r>
      <w:r w:rsidRPr="00CB27BD">
        <w:rPr>
          <w:color w:val="000000" w:themeColor="text1"/>
          <w:szCs w:val="22"/>
        </w:rPr>
        <w:t xml:space="preserve"> percent of the students strongly agreed with th</w:t>
      </w:r>
      <w:r w:rsidR="001041B7">
        <w:rPr>
          <w:color w:val="000000" w:themeColor="text1"/>
          <w:szCs w:val="22"/>
        </w:rPr>
        <w:t>is statement, while the other 60</w:t>
      </w:r>
      <w:r w:rsidRPr="00CB27BD">
        <w:rPr>
          <w:color w:val="000000" w:themeColor="text1"/>
          <w:szCs w:val="22"/>
        </w:rPr>
        <w:t xml:space="preserve"> percent of the students agreed with it as well.</w:t>
      </w:r>
    </w:p>
    <w:p w14:paraId="24B2F1E2" w14:textId="77777777" w:rsidR="000D67FC" w:rsidRDefault="000D67FC" w:rsidP="000D67FC">
      <w:pPr>
        <w:spacing w:line="360" w:lineRule="auto"/>
        <w:jc w:val="both"/>
        <w:rPr>
          <w:color w:val="000000" w:themeColor="text1"/>
          <w:szCs w:val="22"/>
        </w:rPr>
      </w:pPr>
    </w:p>
    <w:p w14:paraId="7FF630DB" w14:textId="77777777" w:rsidR="00CB27BD" w:rsidRDefault="00CB27BD" w:rsidP="000D67FC">
      <w:pPr>
        <w:spacing w:line="360" w:lineRule="auto"/>
        <w:jc w:val="both"/>
        <w:rPr>
          <w:rFonts w:ascii="Arial" w:hAnsi="Arial" w:cs="Arial"/>
          <w:b/>
          <w:szCs w:val="22"/>
        </w:rPr>
      </w:pPr>
      <w:r w:rsidRPr="00A33D4D">
        <w:rPr>
          <w:rFonts w:ascii="Arial" w:hAnsi="Arial" w:cs="Arial"/>
          <w:b/>
          <w:szCs w:val="22"/>
        </w:rPr>
        <w:t>Question 05-Do you prefer communicate with your lecturers and your friends via VLE?</w:t>
      </w:r>
    </w:p>
    <w:p w14:paraId="22BD45E2" w14:textId="77777777" w:rsidR="00CB27BD" w:rsidRPr="004129B1" w:rsidRDefault="004129B1"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335911E3" wp14:editId="7B0FF26D">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2EC08C" w14:textId="77777777" w:rsidR="00CB27BD" w:rsidRDefault="00CB27BD" w:rsidP="000D67FC">
      <w:pPr>
        <w:spacing w:line="360" w:lineRule="auto"/>
        <w:jc w:val="both"/>
        <w:rPr>
          <w:color w:val="000000" w:themeColor="text1"/>
          <w:szCs w:val="22"/>
        </w:rPr>
      </w:pPr>
    </w:p>
    <w:p w14:paraId="669DA5B5" w14:textId="77777777" w:rsidR="00CB27BD" w:rsidRDefault="00CB27BD" w:rsidP="000D67FC">
      <w:pPr>
        <w:spacing w:line="360" w:lineRule="auto"/>
        <w:jc w:val="both"/>
        <w:rPr>
          <w:color w:val="000000" w:themeColor="text1"/>
          <w:szCs w:val="22"/>
        </w:rPr>
      </w:pPr>
      <w:r w:rsidRPr="00CB27BD">
        <w:rPr>
          <w:color w:val="000000" w:themeColor="text1"/>
          <w:szCs w:val="22"/>
        </w:rPr>
        <w:t>The VLE is a convenient tool for interacting with classmates and teachers alike. So, it's utilized by pretty much everyone. So, a poll was created among students to see whether they would rather use VLE to talk to their professor or their pal. Half of the students who participated in the poll agreed with this statement, while the other half also gave a positive response.</w:t>
      </w:r>
    </w:p>
    <w:p w14:paraId="48EAEB58" w14:textId="77777777" w:rsidR="00CB27BD" w:rsidRDefault="00CB27BD" w:rsidP="000D67FC">
      <w:pPr>
        <w:spacing w:line="360" w:lineRule="auto"/>
        <w:jc w:val="both"/>
        <w:rPr>
          <w:color w:val="000000" w:themeColor="text1"/>
          <w:szCs w:val="22"/>
        </w:rPr>
      </w:pPr>
    </w:p>
    <w:p w14:paraId="77535998" w14:textId="77777777" w:rsidR="00CB27BD" w:rsidRDefault="00CB27BD" w:rsidP="000D67FC">
      <w:pPr>
        <w:spacing w:line="360" w:lineRule="auto"/>
        <w:jc w:val="both"/>
        <w:rPr>
          <w:rFonts w:ascii="Arial" w:hAnsi="Arial" w:cs="Arial"/>
          <w:b/>
          <w:szCs w:val="22"/>
        </w:rPr>
      </w:pPr>
      <w:r w:rsidRPr="00A33D4D">
        <w:rPr>
          <w:rFonts w:ascii="Arial" w:hAnsi="Arial" w:cs="Arial"/>
          <w:b/>
          <w:szCs w:val="22"/>
        </w:rPr>
        <w:t>Question 06- Please rate the impact of the online learning platform on your academic studies during pandemic?</w:t>
      </w:r>
    </w:p>
    <w:p w14:paraId="53A11920" w14:textId="77777777" w:rsidR="00F8358E" w:rsidRDefault="00F8358E"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2DD42BF2" wp14:editId="3FA6AF91">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4DB2AB" w14:textId="77777777" w:rsidR="007B25D2" w:rsidRDefault="007B25D2" w:rsidP="000D67FC">
      <w:pPr>
        <w:spacing w:line="360" w:lineRule="auto"/>
        <w:jc w:val="both"/>
        <w:rPr>
          <w:rFonts w:ascii="Arial" w:hAnsi="Arial" w:cs="Arial"/>
          <w:b/>
          <w:szCs w:val="22"/>
        </w:rPr>
      </w:pPr>
    </w:p>
    <w:p w14:paraId="4DCC465A" w14:textId="77777777" w:rsidR="00CB27BD" w:rsidRDefault="00C5375E" w:rsidP="000D67FC">
      <w:pPr>
        <w:spacing w:line="360" w:lineRule="auto"/>
        <w:jc w:val="both"/>
        <w:rPr>
          <w:color w:val="000000" w:themeColor="text1"/>
          <w:szCs w:val="22"/>
        </w:rPr>
      </w:pPr>
      <w:r w:rsidRPr="00C5375E">
        <w:rPr>
          <w:color w:val="000000" w:themeColor="text1"/>
          <w:szCs w:val="22"/>
        </w:rPr>
        <w:t>Students were surveyed on how the online classroom impacted their schoolwork throughout the epidemic. The question is addressed in five columns below. From left to right, each column represents a different degree of agreement or disapproval. This graph shows that 50% of students strongly agree, 40% agree, and 10% are not sure.</w:t>
      </w:r>
    </w:p>
    <w:p w14:paraId="30B3CAAE" w14:textId="77777777" w:rsidR="00C5375E" w:rsidRDefault="00C5375E" w:rsidP="000D67FC">
      <w:pPr>
        <w:spacing w:line="360" w:lineRule="auto"/>
        <w:jc w:val="both"/>
        <w:rPr>
          <w:color w:val="000000" w:themeColor="text1"/>
          <w:szCs w:val="22"/>
        </w:rPr>
      </w:pPr>
    </w:p>
    <w:p w14:paraId="7C7342D5" w14:textId="77777777" w:rsidR="00C5375E" w:rsidRDefault="00C5375E" w:rsidP="000D67FC">
      <w:pPr>
        <w:tabs>
          <w:tab w:val="left" w:pos="264"/>
        </w:tabs>
        <w:spacing w:line="360" w:lineRule="auto"/>
        <w:jc w:val="both"/>
        <w:rPr>
          <w:rFonts w:ascii="Arial" w:hAnsi="Arial" w:cs="Arial"/>
          <w:b/>
          <w:szCs w:val="22"/>
        </w:rPr>
      </w:pPr>
      <w:r w:rsidRPr="00A33D4D">
        <w:rPr>
          <w:rFonts w:ascii="Arial" w:hAnsi="Arial" w:cs="Arial"/>
          <w:b/>
          <w:szCs w:val="22"/>
        </w:rPr>
        <w:t>Question 07- please rate your preference to do your studies in VLE?</w:t>
      </w:r>
    </w:p>
    <w:p w14:paraId="6CD7EC79" w14:textId="77777777" w:rsidR="00567E75" w:rsidRDefault="00567E75" w:rsidP="000D67FC">
      <w:pPr>
        <w:tabs>
          <w:tab w:val="left" w:pos="264"/>
        </w:tabs>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78AA208B" wp14:editId="31AF70A7">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297CAFB" w14:textId="77777777" w:rsidR="00C5375E" w:rsidRDefault="00C5375E" w:rsidP="000D67FC">
      <w:pPr>
        <w:spacing w:line="360" w:lineRule="auto"/>
        <w:jc w:val="both"/>
        <w:rPr>
          <w:color w:val="000000" w:themeColor="text1"/>
          <w:szCs w:val="22"/>
        </w:rPr>
      </w:pPr>
    </w:p>
    <w:p w14:paraId="0452BDC1" w14:textId="77777777" w:rsidR="00C5375E" w:rsidRDefault="00C5375E" w:rsidP="000D67FC">
      <w:pPr>
        <w:spacing w:line="360" w:lineRule="auto"/>
        <w:jc w:val="both"/>
        <w:rPr>
          <w:color w:val="000000" w:themeColor="text1"/>
          <w:szCs w:val="22"/>
        </w:rPr>
      </w:pPr>
    </w:p>
    <w:p w14:paraId="75463BEC" w14:textId="77777777" w:rsidR="00C5375E" w:rsidRDefault="000F7071" w:rsidP="000D67FC">
      <w:pPr>
        <w:spacing w:line="360" w:lineRule="auto"/>
        <w:jc w:val="both"/>
        <w:rPr>
          <w:color w:val="000000" w:themeColor="text1"/>
          <w:szCs w:val="22"/>
        </w:rPr>
      </w:pPr>
      <w:r w:rsidRPr="000F7071">
        <w:rPr>
          <w:color w:val="000000" w:themeColor="text1"/>
          <w:szCs w:val="22"/>
        </w:rPr>
        <w:t>Students were also asked to assess how well they were doing in their VLE studies in a different poll. Ten percent of the students said they agreed with this statement, while ninety percent said they strongly agreed and zero percent said they didn't. The question is addressed in five columns below. From left to right, each column represents a different degree of agreement or disapproval.</w:t>
      </w:r>
    </w:p>
    <w:p w14:paraId="2275D063" w14:textId="77777777" w:rsidR="000F7071" w:rsidRDefault="000F7071" w:rsidP="000D67FC">
      <w:pPr>
        <w:spacing w:line="360" w:lineRule="auto"/>
        <w:jc w:val="both"/>
        <w:rPr>
          <w:color w:val="000000" w:themeColor="text1"/>
          <w:szCs w:val="22"/>
        </w:rPr>
      </w:pPr>
    </w:p>
    <w:p w14:paraId="1CC81EFD" w14:textId="77777777" w:rsidR="000F7071" w:rsidRDefault="000F7071" w:rsidP="000D67FC">
      <w:pPr>
        <w:tabs>
          <w:tab w:val="left" w:pos="264"/>
        </w:tabs>
        <w:spacing w:line="360" w:lineRule="auto"/>
        <w:jc w:val="both"/>
        <w:rPr>
          <w:rFonts w:ascii="Arial" w:hAnsi="Arial" w:cs="Arial"/>
          <w:b/>
          <w:szCs w:val="22"/>
        </w:rPr>
      </w:pPr>
      <w:r w:rsidRPr="0023334E">
        <w:rPr>
          <w:rFonts w:ascii="Arial" w:hAnsi="Arial" w:cs="Arial"/>
          <w:b/>
          <w:szCs w:val="22"/>
        </w:rPr>
        <w:t xml:space="preserve">Question 08- Does University e-learning platform provide appropriate support to complete assignments? </w:t>
      </w:r>
    </w:p>
    <w:p w14:paraId="44598C27" w14:textId="77777777" w:rsidR="000F7071" w:rsidRPr="00567E75" w:rsidRDefault="00567E75" w:rsidP="000D67FC">
      <w:pPr>
        <w:tabs>
          <w:tab w:val="left" w:pos="264"/>
        </w:tabs>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32818FC2" wp14:editId="2F74DE31">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628F82" w14:textId="77777777" w:rsidR="000F7071" w:rsidRDefault="000F7071" w:rsidP="000D67FC">
      <w:pPr>
        <w:spacing w:line="360" w:lineRule="auto"/>
        <w:jc w:val="both"/>
        <w:rPr>
          <w:color w:val="000000" w:themeColor="text1"/>
          <w:szCs w:val="22"/>
        </w:rPr>
      </w:pPr>
    </w:p>
    <w:p w14:paraId="722831CF" w14:textId="77777777" w:rsidR="000F7071" w:rsidRDefault="000F7071" w:rsidP="000D67FC">
      <w:pPr>
        <w:spacing w:line="360" w:lineRule="auto"/>
        <w:jc w:val="both"/>
        <w:rPr>
          <w:color w:val="000000" w:themeColor="text1"/>
          <w:szCs w:val="22"/>
        </w:rPr>
      </w:pPr>
      <w:r w:rsidRPr="000F7071">
        <w:rPr>
          <w:color w:val="000000" w:themeColor="text1"/>
          <w:szCs w:val="22"/>
        </w:rPr>
        <w:t>Students were also questioned whether they felt they received sufficient help from the university's e-learning platform while completing tasks. The study found that 90% of students were satisfied with the university's e-learning platform, with the remaining 10% disagreeing because they felt they hadn't received enough help with their tasks.</w:t>
      </w:r>
    </w:p>
    <w:p w14:paraId="0B0BCC43" w14:textId="77777777" w:rsidR="000F7071" w:rsidRDefault="000F7071" w:rsidP="000D67FC">
      <w:pPr>
        <w:spacing w:line="360" w:lineRule="auto"/>
        <w:jc w:val="both"/>
        <w:rPr>
          <w:color w:val="000000" w:themeColor="text1"/>
          <w:szCs w:val="22"/>
        </w:rPr>
      </w:pPr>
    </w:p>
    <w:p w14:paraId="5EA7D5C5" w14:textId="77777777" w:rsidR="000F7071" w:rsidRDefault="000F7071" w:rsidP="000D67FC">
      <w:pPr>
        <w:spacing w:line="360" w:lineRule="auto"/>
        <w:jc w:val="both"/>
        <w:rPr>
          <w:rFonts w:ascii="Arial" w:hAnsi="Arial" w:cs="Arial"/>
          <w:b/>
          <w:szCs w:val="22"/>
        </w:rPr>
      </w:pPr>
      <w:r w:rsidRPr="0023334E">
        <w:rPr>
          <w:rFonts w:ascii="Arial" w:hAnsi="Arial" w:cs="Arial"/>
          <w:b/>
          <w:szCs w:val="22"/>
        </w:rPr>
        <w:t>Question 09- Do you find required and appropriate resource in VLE for each module which you study?</w:t>
      </w:r>
    </w:p>
    <w:p w14:paraId="67C0BF94" w14:textId="77777777" w:rsidR="00567E75" w:rsidRPr="0023334E" w:rsidRDefault="00567E75"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317CDA0A" wp14:editId="1DC57C1D">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8288E0" w14:textId="77777777" w:rsidR="000F7071" w:rsidRDefault="000F7071" w:rsidP="000D67FC">
      <w:pPr>
        <w:spacing w:line="360" w:lineRule="auto"/>
        <w:jc w:val="both"/>
        <w:rPr>
          <w:color w:val="000000" w:themeColor="text1"/>
          <w:szCs w:val="22"/>
        </w:rPr>
      </w:pPr>
    </w:p>
    <w:p w14:paraId="72C9D9BB" w14:textId="77777777" w:rsidR="000F7071" w:rsidRDefault="000F7071" w:rsidP="000D67FC">
      <w:pPr>
        <w:spacing w:line="360" w:lineRule="auto"/>
        <w:jc w:val="both"/>
        <w:rPr>
          <w:color w:val="000000" w:themeColor="text1"/>
          <w:szCs w:val="22"/>
        </w:rPr>
      </w:pPr>
      <w:r w:rsidRPr="000F7071">
        <w:rPr>
          <w:color w:val="000000" w:themeColor="text1"/>
          <w:szCs w:val="22"/>
        </w:rPr>
        <w:t>In this poll, students were asked whether or not they were able to locate all of the course materials they needed in the virtual learning environment (VLE). The majority of students (90%) were happy with this response, while 10% were not.</w:t>
      </w:r>
    </w:p>
    <w:p w14:paraId="44B2CB67" w14:textId="77777777" w:rsidR="000F7071" w:rsidRDefault="000F7071" w:rsidP="000D67FC">
      <w:pPr>
        <w:spacing w:line="360" w:lineRule="auto"/>
        <w:jc w:val="both"/>
        <w:rPr>
          <w:color w:val="000000" w:themeColor="text1"/>
          <w:szCs w:val="22"/>
        </w:rPr>
      </w:pPr>
    </w:p>
    <w:p w14:paraId="1A31FA9F" w14:textId="77777777" w:rsidR="000F7071" w:rsidRDefault="000F7071" w:rsidP="000D67FC">
      <w:pPr>
        <w:spacing w:line="360" w:lineRule="auto"/>
        <w:jc w:val="both"/>
        <w:rPr>
          <w:rFonts w:ascii="Arial" w:hAnsi="Arial" w:cs="Arial"/>
          <w:b/>
          <w:szCs w:val="22"/>
        </w:rPr>
      </w:pPr>
      <w:r w:rsidRPr="0023334E">
        <w:rPr>
          <w:rFonts w:ascii="Arial" w:hAnsi="Arial" w:cs="Arial"/>
          <w:b/>
          <w:szCs w:val="22"/>
        </w:rPr>
        <w:t>Question 10- Since Lockdown, how satisfied are you in relation to the support which you received from lectures University admit and management through VLE towards your studies?</w:t>
      </w:r>
    </w:p>
    <w:p w14:paraId="0A687530" w14:textId="77777777" w:rsidR="000F7071" w:rsidRPr="000D67FC" w:rsidRDefault="000D67FC" w:rsidP="000D67FC">
      <w:pPr>
        <w:spacing w:line="360" w:lineRule="auto"/>
        <w:jc w:val="both"/>
        <w:rPr>
          <w:rFonts w:ascii="Arial" w:hAnsi="Arial" w:cs="Arial"/>
          <w:b/>
          <w:szCs w:val="22"/>
        </w:rPr>
      </w:pPr>
      <w:r>
        <w:rPr>
          <w:rFonts w:ascii="Arial" w:hAnsi="Arial" w:cs="Arial"/>
          <w:b/>
          <w:noProof/>
          <w:szCs w:val="22"/>
          <w:lang w:val="en-GB" w:eastAsia="en-GB" w:bidi="ar-SA"/>
        </w:rPr>
        <w:drawing>
          <wp:inline distT="0" distB="0" distL="0" distR="0" wp14:anchorId="3C372D24" wp14:editId="2BCB984B">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4647A97" w14:textId="77777777" w:rsidR="000F7071" w:rsidRDefault="000F7071" w:rsidP="000D67FC">
      <w:pPr>
        <w:spacing w:line="360" w:lineRule="auto"/>
        <w:jc w:val="both"/>
        <w:rPr>
          <w:color w:val="000000" w:themeColor="text1"/>
          <w:szCs w:val="22"/>
        </w:rPr>
      </w:pPr>
      <w:r w:rsidRPr="000F7071">
        <w:rPr>
          <w:color w:val="000000" w:themeColor="text1"/>
          <w:szCs w:val="22"/>
        </w:rPr>
        <w:t>Students were polled on how satisfied they were with the help they got from their professor, university staff, and upper administration through virtual learning environment (VLE). The question is answered in ten columns below. There are four possible combinations of answers, starting from the far left: strongly disagree, disagree, neutral, agree, and highly agree. Thus, this graph shows that 20% of students were unsure of their response, 20% were in agreement, and 60% were very in agreement.</w:t>
      </w:r>
    </w:p>
    <w:p w14:paraId="7815EA24" w14:textId="77777777" w:rsidR="002E346E" w:rsidRPr="002509FC" w:rsidRDefault="002E346E" w:rsidP="000D67FC">
      <w:pPr>
        <w:pStyle w:val="Heading1"/>
        <w:spacing w:line="360" w:lineRule="auto"/>
        <w:jc w:val="both"/>
      </w:pPr>
      <w:bookmarkStart w:id="9" w:name="_Toc113312868"/>
      <w:r w:rsidRPr="002509FC">
        <w:t>The effect of using a Virtual Learning Environment (VLE) on the accomplishments of students</w:t>
      </w:r>
      <w:bookmarkEnd w:id="9"/>
    </w:p>
    <w:p w14:paraId="7BC451B3" w14:textId="77777777" w:rsidR="002E346E" w:rsidRDefault="002E346E" w:rsidP="000D67FC">
      <w:pPr>
        <w:spacing w:line="360" w:lineRule="auto"/>
        <w:jc w:val="both"/>
        <w:rPr>
          <w:color w:val="000000" w:themeColor="text1"/>
          <w:szCs w:val="22"/>
        </w:rPr>
      </w:pPr>
      <w:r w:rsidRPr="002E346E">
        <w:rPr>
          <w:color w:val="000000" w:themeColor="text1"/>
          <w:szCs w:val="22"/>
        </w:rPr>
        <w:t>When a country's educational system incorporates virtual learning environments within its formal educational standards and courses, it benefits greatly. It has been shown that VLEs serve a vital role in incorporating people in both informal and non-formal settings by providing a platform for diverse perspectives. According to a poll conducted by Dahlstrom, Brooks, and Bichsel in 2014, 74% of teachers believe VLEs are a very useful tool for effective education. The majority of teachers also think that VLEs are a great way to help their students learn more. Furthermore, 88% of faculty members routinely utilize a VLE, and 99.7% of institutions use VLE. Eighty-three percent of students use the VLE, and 56 percent use it for every class, according to research by Dahlstrom, Brooks, and Bichsel (2014</w:t>
      </w:r>
      <w:r w:rsidR="00AF4926" w:rsidRPr="00AF4926">
        <w:t xml:space="preserve"> </w:t>
      </w:r>
      <w:r w:rsidR="00AF4926" w:rsidRPr="00AF4926">
        <w:rPr>
          <w:color w:val="000000" w:themeColor="text1"/>
          <w:szCs w:val="22"/>
        </w:rPr>
        <w:t>(Chou and Liu, 2015)</w:t>
      </w:r>
      <w:r w:rsidRPr="002E346E">
        <w:rPr>
          <w:color w:val="000000" w:themeColor="text1"/>
          <w:szCs w:val="22"/>
        </w:rPr>
        <w:t>.</w:t>
      </w:r>
    </w:p>
    <w:p w14:paraId="357F2C26" w14:textId="77777777" w:rsidR="002E346E" w:rsidRPr="000D67FC" w:rsidRDefault="002E346E" w:rsidP="000D67FC">
      <w:pPr>
        <w:pStyle w:val="Heading1"/>
        <w:spacing w:line="360" w:lineRule="auto"/>
        <w:jc w:val="both"/>
      </w:pPr>
      <w:bookmarkStart w:id="10" w:name="_Toc112774830"/>
      <w:bookmarkStart w:id="11" w:name="_Toc113312869"/>
      <w:r w:rsidRPr="000D67FC">
        <w:t>Data analysis</w:t>
      </w:r>
      <w:bookmarkEnd w:id="10"/>
      <w:bookmarkEnd w:id="11"/>
    </w:p>
    <w:p w14:paraId="6ACD8BD6" w14:textId="77777777" w:rsidR="0070051D" w:rsidRDefault="00ED0512" w:rsidP="000D67FC">
      <w:pPr>
        <w:spacing w:line="360" w:lineRule="auto"/>
        <w:jc w:val="both"/>
        <w:rPr>
          <w:color w:val="000000" w:themeColor="text1"/>
          <w:szCs w:val="22"/>
        </w:rPr>
      </w:pPr>
      <w:r w:rsidRPr="00ED0512">
        <w:rPr>
          <w:color w:val="000000" w:themeColor="text1"/>
          <w:szCs w:val="22"/>
        </w:rPr>
        <w:t xml:space="preserve">Following a secondary research strategy, the gathered data was analyzed using a narrative analysis framework. Narrative analysis has been found to be useful for making sense of data in the context of a research problem. According to a study by Alves (2017) titled "The Influence of Virtual Learning Environments on Students' Performance," only 46.6% of students with limited access to VLEs finished the course, while 99.4% of students with full access to VLEs did so. In addition, if students had access to virtual learning environments (VLEs), just 0.6% would have failed. Since VLE encourages individual learning and improves engagement between professors and students, it seems to be popular among students as a teaching approach. Herrera (2017) adds that students have difficulty using VLE since the necessary application is not user-friendly. The youngsters have trouble learning to operate the software since it is so different from the other devices they are used to. Students at the London Campus of the University of Wales Trinity Saint David were polled online to assess the impact of VLEs on their education; the results showed that the vast majority of students benefited from this method </w:t>
      </w:r>
      <w:r w:rsidR="0070051D" w:rsidRPr="00AF4926">
        <w:rPr>
          <w:color w:val="000000" w:themeColor="text1"/>
          <w:szCs w:val="22"/>
        </w:rPr>
        <w:t>(Epifanio and Ventura-Campos, 2011</w:t>
      </w:r>
      <w:r w:rsidR="0070051D">
        <w:rPr>
          <w:color w:val="000000" w:themeColor="text1"/>
          <w:szCs w:val="22"/>
        </w:rPr>
        <w:t xml:space="preserve">).      </w:t>
      </w:r>
    </w:p>
    <w:p w14:paraId="6A7A8F5E" w14:textId="77777777" w:rsidR="002E346E" w:rsidRPr="0070051D" w:rsidRDefault="00ED0512" w:rsidP="000D67FC">
      <w:pPr>
        <w:spacing w:line="360" w:lineRule="auto"/>
        <w:jc w:val="both"/>
      </w:pPr>
      <w:r w:rsidRPr="00ED0512">
        <w:rPr>
          <w:color w:val="000000" w:themeColor="text1"/>
          <w:szCs w:val="22"/>
        </w:rPr>
        <w:t>Twenty students from the London campus of the University of Wales, Trinity Saint David, took part in the survey. Eighty percent of these people saw VLEs as very successful, three percent as poor at rounding out lessons, and the rest as indifferent. Also, 85% of students believed that VLEs helped them understand the topic better than conventional learning techniques, whereas 3% disagreed and 12% were indifferent. Eighty-four percent of students also agree that virtual learning environments are less expensive and more effective than traditional classrooms. In addition, 90% of students think that VLE has enhanced their learning opportunities and is more flexible than traditional learning techniques, while 8% are indifferent and 2% disagree,</w:t>
      </w:r>
      <w:r w:rsidR="0070051D">
        <w:rPr>
          <w:color w:val="000000" w:themeColor="text1"/>
          <w:szCs w:val="22"/>
        </w:rPr>
        <w:t xml:space="preserve"> according to the survey </w:t>
      </w:r>
      <w:r w:rsidR="00AF4926" w:rsidRPr="00AF4926">
        <w:rPr>
          <w:color w:val="000000" w:themeColor="text1"/>
          <w:szCs w:val="22"/>
        </w:rPr>
        <w:t>(Opazo et al., 2017)</w:t>
      </w:r>
      <w:r w:rsidR="002E346E" w:rsidRPr="002E346E">
        <w:rPr>
          <w:color w:val="000000" w:themeColor="text1"/>
          <w:szCs w:val="22"/>
        </w:rPr>
        <w:t>.</w:t>
      </w:r>
    </w:p>
    <w:p w14:paraId="7ADB0873" w14:textId="77777777" w:rsidR="00395B66" w:rsidRPr="000D67FC" w:rsidRDefault="00395B66" w:rsidP="000D67FC">
      <w:pPr>
        <w:pStyle w:val="Heading1"/>
        <w:spacing w:line="360" w:lineRule="auto"/>
        <w:jc w:val="both"/>
      </w:pPr>
      <w:bookmarkStart w:id="12" w:name="_Toc112774831"/>
      <w:bookmarkStart w:id="13" w:name="_Toc113312870"/>
      <w:r w:rsidRPr="000D67FC">
        <w:t>Conclusion</w:t>
      </w:r>
      <w:bookmarkEnd w:id="12"/>
      <w:bookmarkEnd w:id="13"/>
    </w:p>
    <w:p w14:paraId="3FE014EB" w14:textId="77777777" w:rsidR="002E346E" w:rsidRDefault="00395B66" w:rsidP="000D67FC">
      <w:pPr>
        <w:spacing w:line="360" w:lineRule="auto"/>
        <w:jc w:val="both"/>
        <w:rPr>
          <w:color w:val="000000" w:themeColor="text1"/>
          <w:szCs w:val="22"/>
        </w:rPr>
      </w:pPr>
      <w:r w:rsidRPr="00395B66">
        <w:rPr>
          <w:color w:val="000000" w:themeColor="text1"/>
          <w:szCs w:val="22"/>
        </w:rPr>
        <w:t>Researchers found that students' grades improved after using VLEs to help them better understand the material. Students have reported improved academic achievement after being given permission to spend as much time as necessary reviewing course materials. In addition, they credit VLEs with allowing people to keep working since they are less expensive and more flexible than traditional learning approaches. The poll's conclusion is that the VLE at the University of Wales Trinity Saint David London Campus is beneficial to students' education. Everyone is making an effort to adapt to the VLE in order to enhance their educational opportunities.</w:t>
      </w:r>
    </w:p>
    <w:p w14:paraId="4BFB32DA" w14:textId="77777777" w:rsidR="00FC59E1" w:rsidRDefault="00FC59E1" w:rsidP="000D67FC">
      <w:pPr>
        <w:pStyle w:val="NormalWeb"/>
        <w:spacing w:before="0" w:beforeAutospacing="0" w:after="240" w:afterAutospacing="0" w:line="360" w:lineRule="auto"/>
        <w:jc w:val="both"/>
        <w:rPr>
          <w:sz w:val="36"/>
          <w:szCs w:val="36"/>
        </w:rPr>
      </w:pPr>
      <w:r>
        <w:rPr>
          <w:sz w:val="36"/>
          <w:szCs w:val="36"/>
        </w:rPr>
        <w:t>Reference list</w:t>
      </w:r>
    </w:p>
    <w:p w14:paraId="7EDABEEA" w14:textId="77777777" w:rsidR="00FC59E1" w:rsidRDefault="00FC59E1" w:rsidP="000D67FC">
      <w:pPr>
        <w:pStyle w:val="NormalWeb"/>
        <w:spacing w:before="0" w:beforeAutospacing="0" w:after="240" w:afterAutospacing="0" w:line="360" w:lineRule="auto"/>
        <w:jc w:val="both"/>
      </w:pPr>
      <w:r>
        <w:t xml:space="preserve">Abdullah Mahmoud Ismail, A. (2017). The Effects of Enhancing Prospective EFL Teachers’ Knowledge Management Strategies in Virtual Learning Environments on Their Ideational Flexibility and Engagement. </w:t>
      </w:r>
      <w:r>
        <w:rPr>
          <w:i/>
          <w:iCs/>
        </w:rPr>
        <w:t>International Journal of Applied Linguistics and English Literature</w:t>
      </w:r>
      <w:r>
        <w:t>, 6(2), p.154. doi:10.7575/aiac.ijalel.v.6n.2p.154.</w:t>
      </w:r>
    </w:p>
    <w:p w14:paraId="28DB2287" w14:textId="77777777" w:rsidR="00FC59E1" w:rsidRDefault="00FC59E1" w:rsidP="000D67FC">
      <w:pPr>
        <w:pStyle w:val="NormalWeb"/>
        <w:spacing w:before="0" w:beforeAutospacing="0" w:after="240" w:afterAutospacing="0" w:line="360" w:lineRule="auto"/>
        <w:jc w:val="both"/>
      </w:pPr>
      <w:r>
        <w:t xml:space="preserve">Chou, S.-W. and Liu, C.-H. (2015). Learning effectiveness in a Web-based virtual learning environment: a learner control perspective. </w:t>
      </w:r>
      <w:r>
        <w:rPr>
          <w:i/>
          <w:iCs/>
        </w:rPr>
        <w:t>Journal of Computer Assisted Learning</w:t>
      </w:r>
      <w:r>
        <w:t>, 21(1), pp.65–76. doi:10.1111/j.1365-2729.2005.00114.x.</w:t>
      </w:r>
    </w:p>
    <w:p w14:paraId="79C850E8" w14:textId="77777777" w:rsidR="00FC59E1" w:rsidRDefault="00FC59E1" w:rsidP="000D67FC">
      <w:pPr>
        <w:pStyle w:val="NormalWeb"/>
        <w:spacing w:before="0" w:beforeAutospacing="0" w:after="240" w:afterAutospacing="0" w:line="360" w:lineRule="auto"/>
        <w:jc w:val="both"/>
      </w:pPr>
      <w:r>
        <w:t xml:space="preserve">Demeshkant, N. (2020). Future Academic Teachers’ Digital Skills: Polish Case-Study. </w:t>
      </w:r>
      <w:r>
        <w:rPr>
          <w:i/>
          <w:iCs/>
        </w:rPr>
        <w:t>Universal Journal of Educational Research</w:t>
      </w:r>
      <w:r>
        <w:t>, 8(7), pp.3173–3178. doi:10.13189/ujer.2020.080746.</w:t>
      </w:r>
    </w:p>
    <w:p w14:paraId="14D4D982" w14:textId="77777777" w:rsidR="00FC59E1" w:rsidRDefault="00FC59E1" w:rsidP="000D67FC">
      <w:pPr>
        <w:pStyle w:val="NormalWeb"/>
        <w:spacing w:before="0" w:beforeAutospacing="0" w:after="240" w:afterAutospacing="0" w:line="360" w:lineRule="auto"/>
        <w:jc w:val="both"/>
      </w:pPr>
      <w:r>
        <w:t xml:space="preserve">Epifanio, I. and Ventura-Campos, N. (2011). Functional data analysis in shape analysis. </w:t>
      </w:r>
      <w:r>
        <w:rPr>
          <w:i/>
          <w:iCs/>
        </w:rPr>
        <w:t>Computational Statistics &amp; Data Analysis</w:t>
      </w:r>
      <w:r>
        <w:t>, 55(9), pp.2758–2773. doi:10.1016/j.csda.2011.04.003.</w:t>
      </w:r>
    </w:p>
    <w:p w14:paraId="44A90234" w14:textId="77777777" w:rsidR="00FC59E1" w:rsidRDefault="00FC59E1" w:rsidP="000D67FC">
      <w:pPr>
        <w:pStyle w:val="NormalWeb"/>
        <w:spacing w:before="0" w:beforeAutospacing="0" w:after="240" w:afterAutospacing="0" w:line="360" w:lineRule="auto"/>
        <w:jc w:val="both"/>
      </w:pPr>
      <w:r>
        <w:t xml:space="preserve">Huang, Y.-C., Backman, S.J., Backman, K.F., McGuire, F.A. and Moore, D. (2018). An investigation of motivation and experience in virtual learning environments: a self-determination theory. </w:t>
      </w:r>
      <w:r>
        <w:rPr>
          <w:i/>
          <w:iCs/>
        </w:rPr>
        <w:t>Education and Information Technologies</w:t>
      </w:r>
      <w:r>
        <w:t>, [online] 24(1), pp.591–611. doi:10.1007/s10639-018-9784-5.</w:t>
      </w:r>
    </w:p>
    <w:p w14:paraId="22C664A7" w14:textId="77777777" w:rsidR="00FC59E1" w:rsidRDefault="00FC59E1" w:rsidP="000D67FC">
      <w:pPr>
        <w:pStyle w:val="NormalWeb"/>
        <w:spacing w:before="0" w:beforeAutospacing="0" w:after="240" w:afterAutospacing="0" w:line="360" w:lineRule="auto"/>
        <w:jc w:val="both"/>
      </w:pPr>
      <w:r>
        <w:t xml:space="preserve">Lee, S. and Zantua (2017). Utilization of Virtual Reality Content in Grade 6 Social Studies Using Affordable Virtual Reality Technology. </w:t>
      </w:r>
      <w:r>
        <w:rPr>
          <w:i/>
          <w:iCs/>
        </w:rPr>
        <w:t>Asia Pacific Journal of Multidisciplinary Research</w:t>
      </w:r>
      <w:r>
        <w:t>, [online] 5(2), pp.1–10. Available at: http://research.lpubatangas.edu.ph/wp-content/uploads/2017/06/APJMR-2017.5.2.2.01.pdf.</w:t>
      </w:r>
    </w:p>
    <w:p w14:paraId="30101364" w14:textId="77777777" w:rsidR="00FC59E1" w:rsidRDefault="00FC59E1" w:rsidP="000D67FC">
      <w:pPr>
        <w:spacing w:line="360" w:lineRule="auto"/>
        <w:jc w:val="both"/>
        <w:rPr>
          <w:color w:val="000000" w:themeColor="text1"/>
          <w:szCs w:val="22"/>
        </w:rPr>
      </w:pPr>
    </w:p>
    <w:p w14:paraId="73C4AA0F" w14:textId="77777777" w:rsidR="00395B66" w:rsidRPr="002E346E" w:rsidRDefault="00395B66" w:rsidP="000D67FC">
      <w:pPr>
        <w:spacing w:line="360" w:lineRule="auto"/>
        <w:jc w:val="both"/>
        <w:rPr>
          <w:color w:val="000000" w:themeColor="text1"/>
          <w:szCs w:val="22"/>
        </w:rPr>
      </w:pPr>
    </w:p>
    <w:p w14:paraId="5ABCED45" w14:textId="77777777" w:rsidR="00CB27BD" w:rsidRPr="00CB27BD" w:rsidRDefault="00CB27BD" w:rsidP="000D67FC">
      <w:pPr>
        <w:spacing w:line="360" w:lineRule="auto"/>
        <w:jc w:val="both"/>
        <w:rPr>
          <w:color w:val="000000" w:themeColor="text1"/>
          <w:szCs w:val="22"/>
        </w:rPr>
      </w:pPr>
    </w:p>
    <w:p w14:paraId="1CE75898" w14:textId="77777777" w:rsidR="0048036F" w:rsidRDefault="0048036F" w:rsidP="000D67FC">
      <w:pPr>
        <w:spacing w:line="360" w:lineRule="auto"/>
        <w:jc w:val="both"/>
      </w:pPr>
    </w:p>
    <w:sectPr w:rsidR="0048036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2D1103" w14:textId="77777777" w:rsidR="00787B9D" w:rsidRDefault="00787B9D" w:rsidP="004635C3">
      <w:pPr>
        <w:spacing w:after="0" w:line="240" w:lineRule="auto"/>
      </w:pPr>
      <w:r>
        <w:separator/>
      </w:r>
    </w:p>
  </w:endnote>
  <w:endnote w:type="continuationSeparator" w:id="0">
    <w:p w14:paraId="73CBFF27" w14:textId="77777777" w:rsidR="00787B9D" w:rsidRDefault="00787B9D" w:rsidP="00463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3428599"/>
      <w:docPartObj>
        <w:docPartGallery w:val="Page Numbers (Bottom of Page)"/>
        <w:docPartUnique/>
      </w:docPartObj>
    </w:sdtPr>
    <w:sdtEndPr>
      <w:rPr>
        <w:noProof/>
      </w:rPr>
    </w:sdtEndPr>
    <w:sdtContent>
      <w:p w14:paraId="233AFD2A" w14:textId="3D809616" w:rsidR="004635C3" w:rsidRDefault="004635C3">
        <w:pPr>
          <w:pStyle w:val="Footer"/>
          <w:jc w:val="right"/>
        </w:pPr>
        <w:r>
          <w:fldChar w:fldCharType="begin"/>
        </w:r>
        <w:r>
          <w:instrText xml:space="preserve"> PAGE   \* MERGEFORMAT </w:instrText>
        </w:r>
        <w:r>
          <w:fldChar w:fldCharType="separate"/>
        </w:r>
        <w:r w:rsidR="00787B9D">
          <w:rPr>
            <w:noProof/>
          </w:rPr>
          <w:t>1</w:t>
        </w:r>
        <w:r>
          <w:rPr>
            <w:noProof/>
          </w:rPr>
          <w:fldChar w:fldCharType="end"/>
        </w:r>
      </w:p>
    </w:sdtContent>
  </w:sdt>
  <w:p w14:paraId="5015A53B" w14:textId="77777777" w:rsidR="004635C3" w:rsidRDefault="004635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62A9C1" w14:textId="77777777" w:rsidR="00787B9D" w:rsidRDefault="00787B9D" w:rsidP="004635C3">
      <w:pPr>
        <w:spacing w:after="0" w:line="240" w:lineRule="auto"/>
      </w:pPr>
      <w:r>
        <w:separator/>
      </w:r>
    </w:p>
  </w:footnote>
  <w:footnote w:type="continuationSeparator" w:id="0">
    <w:p w14:paraId="12892E55" w14:textId="77777777" w:rsidR="00787B9D" w:rsidRDefault="00787B9D" w:rsidP="004635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1199"/>
    <w:rsid w:val="000D67FC"/>
    <w:rsid w:val="000F7071"/>
    <w:rsid w:val="001041B7"/>
    <w:rsid w:val="0016764D"/>
    <w:rsid w:val="0018707B"/>
    <w:rsid w:val="00214E37"/>
    <w:rsid w:val="002159AA"/>
    <w:rsid w:val="002509FC"/>
    <w:rsid w:val="002D03BA"/>
    <w:rsid w:val="002E346E"/>
    <w:rsid w:val="003004F3"/>
    <w:rsid w:val="00302DE4"/>
    <w:rsid w:val="00305047"/>
    <w:rsid w:val="00395B66"/>
    <w:rsid w:val="003E34E3"/>
    <w:rsid w:val="004129B1"/>
    <w:rsid w:val="004635C3"/>
    <w:rsid w:val="0048036F"/>
    <w:rsid w:val="005301D4"/>
    <w:rsid w:val="00567E75"/>
    <w:rsid w:val="00683078"/>
    <w:rsid w:val="00691D7F"/>
    <w:rsid w:val="0070051D"/>
    <w:rsid w:val="00782B39"/>
    <w:rsid w:val="00787B9D"/>
    <w:rsid w:val="007B25D2"/>
    <w:rsid w:val="007F03B2"/>
    <w:rsid w:val="00941349"/>
    <w:rsid w:val="009D00FD"/>
    <w:rsid w:val="00A27FA6"/>
    <w:rsid w:val="00A46B1F"/>
    <w:rsid w:val="00AB1199"/>
    <w:rsid w:val="00AB5B8C"/>
    <w:rsid w:val="00AF4926"/>
    <w:rsid w:val="00B0465B"/>
    <w:rsid w:val="00C0397C"/>
    <w:rsid w:val="00C5375E"/>
    <w:rsid w:val="00C818E1"/>
    <w:rsid w:val="00CB27BD"/>
    <w:rsid w:val="00E5070F"/>
    <w:rsid w:val="00E56363"/>
    <w:rsid w:val="00EA1E67"/>
    <w:rsid w:val="00ED0512"/>
    <w:rsid w:val="00F32852"/>
    <w:rsid w:val="00F8358E"/>
    <w:rsid w:val="00FB5054"/>
    <w:rsid w:val="00FC44B5"/>
    <w:rsid w:val="00FC59E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F1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48036F"/>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CB27BD"/>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36F"/>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CB27BD"/>
    <w:rPr>
      <w:rFonts w:asciiTheme="majorHAnsi" w:eastAsiaTheme="majorEastAsia" w:hAnsiTheme="majorHAnsi" w:cstheme="majorBidi"/>
      <w:b/>
      <w:bCs/>
      <w:color w:val="4F81BD" w:themeColor="accent1"/>
      <w:sz w:val="26"/>
      <w:szCs w:val="33"/>
    </w:rPr>
  </w:style>
  <w:style w:type="paragraph" w:styleId="BalloonText">
    <w:name w:val="Balloon Text"/>
    <w:basedOn w:val="Normal"/>
    <w:link w:val="BalloonTextChar"/>
    <w:uiPriority w:val="99"/>
    <w:semiHidden/>
    <w:unhideWhenUsed/>
    <w:rsid w:val="00CB27B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B27BD"/>
    <w:rPr>
      <w:rFonts w:ascii="Tahoma" w:hAnsi="Tahoma" w:cs="Tahoma"/>
      <w:sz w:val="16"/>
      <w:szCs w:val="20"/>
    </w:rPr>
  </w:style>
  <w:style w:type="paragraph" w:styleId="NormalWeb">
    <w:name w:val="Normal (Web)"/>
    <w:basedOn w:val="Normal"/>
    <w:uiPriority w:val="99"/>
    <w:semiHidden/>
    <w:unhideWhenUsed/>
    <w:rsid w:val="00FC59E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0397C"/>
    <w:pPr>
      <w:spacing w:line="259" w:lineRule="auto"/>
      <w:outlineLvl w:val="9"/>
    </w:pPr>
    <w:rPr>
      <w:szCs w:val="32"/>
      <w:lang w:bidi="ar-SA"/>
    </w:rPr>
  </w:style>
  <w:style w:type="paragraph" w:styleId="TOC1">
    <w:name w:val="toc 1"/>
    <w:basedOn w:val="Normal"/>
    <w:next w:val="Normal"/>
    <w:autoRedefine/>
    <w:uiPriority w:val="39"/>
    <w:unhideWhenUsed/>
    <w:rsid w:val="00C0397C"/>
    <w:pPr>
      <w:spacing w:after="100"/>
    </w:pPr>
  </w:style>
  <w:style w:type="paragraph" w:styleId="TOC2">
    <w:name w:val="toc 2"/>
    <w:basedOn w:val="Normal"/>
    <w:next w:val="Normal"/>
    <w:autoRedefine/>
    <w:uiPriority w:val="39"/>
    <w:unhideWhenUsed/>
    <w:rsid w:val="00C0397C"/>
    <w:pPr>
      <w:spacing w:after="100"/>
      <w:ind w:left="220"/>
    </w:pPr>
  </w:style>
  <w:style w:type="character" w:styleId="Hyperlink">
    <w:name w:val="Hyperlink"/>
    <w:basedOn w:val="DefaultParagraphFont"/>
    <w:uiPriority w:val="99"/>
    <w:unhideWhenUsed/>
    <w:rsid w:val="00C0397C"/>
    <w:rPr>
      <w:color w:val="0000FF" w:themeColor="hyperlink"/>
      <w:u w:val="single"/>
    </w:rPr>
  </w:style>
  <w:style w:type="paragraph" w:styleId="Header">
    <w:name w:val="header"/>
    <w:basedOn w:val="Normal"/>
    <w:link w:val="HeaderChar"/>
    <w:uiPriority w:val="99"/>
    <w:unhideWhenUsed/>
    <w:rsid w:val="004635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35C3"/>
    <w:rPr>
      <w:rFonts w:cs="Vrinda"/>
    </w:rPr>
  </w:style>
  <w:style w:type="paragraph" w:styleId="Footer">
    <w:name w:val="footer"/>
    <w:basedOn w:val="Normal"/>
    <w:link w:val="FooterChar"/>
    <w:uiPriority w:val="99"/>
    <w:unhideWhenUsed/>
    <w:rsid w:val="004635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35C3"/>
    <w:rPr>
      <w:rFonts w:cs="Vrind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48036F"/>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CB27BD"/>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36F"/>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CB27BD"/>
    <w:rPr>
      <w:rFonts w:asciiTheme="majorHAnsi" w:eastAsiaTheme="majorEastAsia" w:hAnsiTheme="majorHAnsi" w:cstheme="majorBidi"/>
      <w:b/>
      <w:bCs/>
      <w:color w:val="4F81BD" w:themeColor="accent1"/>
      <w:sz w:val="26"/>
      <w:szCs w:val="33"/>
    </w:rPr>
  </w:style>
  <w:style w:type="paragraph" w:styleId="BalloonText">
    <w:name w:val="Balloon Text"/>
    <w:basedOn w:val="Normal"/>
    <w:link w:val="BalloonTextChar"/>
    <w:uiPriority w:val="99"/>
    <w:semiHidden/>
    <w:unhideWhenUsed/>
    <w:rsid w:val="00CB27B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CB27BD"/>
    <w:rPr>
      <w:rFonts w:ascii="Tahoma" w:hAnsi="Tahoma" w:cs="Tahoma"/>
      <w:sz w:val="16"/>
      <w:szCs w:val="20"/>
    </w:rPr>
  </w:style>
  <w:style w:type="paragraph" w:styleId="NormalWeb">
    <w:name w:val="Normal (Web)"/>
    <w:basedOn w:val="Normal"/>
    <w:uiPriority w:val="99"/>
    <w:semiHidden/>
    <w:unhideWhenUsed/>
    <w:rsid w:val="00FC59E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0397C"/>
    <w:pPr>
      <w:spacing w:line="259" w:lineRule="auto"/>
      <w:outlineLvl w:val="9"/>
    </w:pPr>
    <w:rPr>
      <w:szCs w:val="32"/>
      <w:lang w:bidi="ar-SA"/>
    </w:rPr>
  </w:style>
  <w:style w:type="paragraph" w:styleId="TOC1">
    <w:name w:val="toc 1"/>
    <w:basedOn w:val="Normal"/>
    <w:next w:val="Normal"/>
    <w:autoRedefine/>
    <w:uiPriority w:val="39"/>
    <w:unhideWhenUsed/>
    <w:rsid w:val="00C0397C"/>
    <w:pPr>
      <w:spacing w:after="100"/>
    </w:pPr>
  </w:style>
  <w:style w:type="paragraph" w:styleId="TOC2">
    <w:name w:val="toc 2"/>
    <w:basedOn w:val="Normal"/>
    <w:next w:val="Normal"/>
    <w:autoRedefine/>
    <w:uiPriority w:val="39"/>
    <w:unhideWhenUsed/>
    <w:rsid w:val="00C0397C"/>
    <w:pPr>
      <w:spacing w:after="100"/>
      <w:ind w:left="220"/>
    </w:pPr>
  </w:style>
  <w:style w:type="character" w:styleId="Hyperlink">
    <w:name w:val="Hyperlink"/>
    <w:basedOn w:val="DefaultParagraphFont"/>
    <w:uiPriority w:val="99"/>
    <w:unhideWhenUsed/>
    <w:rsid w:val="00C0397C"/>
    <w:rPr>
      <w:color w:val="0000FF" w:themeColor="hyperlink"/>
      <w:u w:val="single"/>
    </w:rPr>
  </w:style>
  <w:style w:type="paragraph" w:styleId="Header">
    <w:name w:val="header"/>
    <w:basedOn w:val="Normal"/>
    <w:link w:val="HeaderChar"/>
    <w:uiPriority w:val="99"/>
    <w:unhideWhenUsed/>
    <w:rsid w:val="004635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35C3"/>
    <w:rPr>
      <w:rFonts w:cs="Vrinda"/>
    </w:rPr>
  </w:style>
  <w:style w:type="paragraph" w:styleId="Footer">
    <w:name w:val="footer"/>
    <w:basedOn w:val="Normal"/>
    <w:link w:val="FooterChar"/>
    <w:uiPriority w:val="99"/>
    <w:unhideWhenUsed/>
    <w:rsid w:val="004635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35C3"/>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41259">
      <w:bodyDiv w:val="1"/>
      <w:marLeft w:val="0"/>
      <w:marRight w:val="0"/>
      <w:marTop w:val="0"/>
      <w:marBottom w:val="0"/>
      <w:divBdr>
        <w:top w:val="none" w:sz="0" w:space="0" w:color="auto"/>
        <w:left w:val="none" w:sz="0" w:space="0" w:color="auto"/>
        <w:bottom w:val="none" w:sz="0" w:space="0" w:color="auto"/>
        <w:right w:val="none" w:sz="0" w:space="0" w:color="auto"/>
      </w:divBdr>
      <w:divsChild>
        <w:div w:id="2135362384">
          <w:marLeft w:val="0"/>
          <w:marRight w:val="0"/>
          <w:marTop w:val="0"/>
          <w:marBottom w:val="0"/>
          <w:divBdr>
            <w:top w:val="none" w:sz="0" w:space="0" w:color="auto"/>
            <w:left w:val="none" w:sz="0" w:space="0" w:color="auto"/>
            <w:bottom w:val="none" w:sz="0" w:space="0" w:color="auto"/>
            <w:right w:val="none" w:sz="0" w:space="0" w:color="auto"/>
          </w:divBdr>
        </w:div>
      </w:divsChild>
    </w:div>
    <w:div w:id="1026978490">
      <w:bodyDiv w:val="1"/>
      <w:marLeft w:val="0"/>
      <w:marRight w:val="0"/>
      <w:marTop w:val="0"/>
      <w:marBottom w:val="0"/>
      <w:divBdr>
        <w:top w:val="none" w:sz="0" w:space="0" w:color="auto"/>
        <w:left w:val="none" w:sz="0" w:space="0" w:color="auto"/>
        <w:bottom w:val="none" w:sz="0" w:space="0" w:color="auto"/>
        <w:right w:val="none" w:sz="0" w:space="0" w:color="auto"/>
      </w:divBdr>
      <w:divsChild>
        <w:div w:id="1045175326">
          <w:marLeft w:val="0"/>
          <w:marRight w:val="0"/>
          <w:marTop w:val="0"/>
          <w:marBottom w:val="0"/>
          <w:divBdr>
            <w:top w:val="none" w:sz="0" w:space="0" w:color="auto"/>
            <w:left w:val="none" w:sz="0" w:space="0" w:color="auto"/>
            <w:bottom w:val="none" w:sz="0" w:space="0" w:color="auto"/>
            <w:right w:val="none" w:sz="0" w:space="0" w:color="auto"/>
          </w:divBdr>
        </w:div>
        <w:div w:id="980160605">
          <w:marLeft w:val="0"/>
          <w:marRight w:val="0"/>
          <w:marTop w:val="0"/>
          <w:marBottom w:val="0"/>
          <w:divBdr>
            <w:top w:val="none" w:sz="0" w:space="0" w:color="auto"/>
            <w:left w:val="none" w:sz="0" w:space="0" w:color="auto"/>
            <w:bottom w:val="none" w:sz="0" w:space="0" w:color="auto"/>
            <w:right w:val="none" w:sz="0" w:space="0" w:color="auto"/>
          </w:divBdr>
          <w:divsChild>
            <w:div w:id="148256306">
              <w:marLeft w:val="0"/>
              <w:marRight w:val="0"/>
              <w:marTop w:val="0"/>
              <w:marBottom w:val="0"/>
              <w:divBdr>
                <w:top w:val="none" w:sz="0" w:space="0" w:color="auto"/>
                <w:left w:val="none" w:sz="0" w:space="0" w:color="auto"/>
                <w:bottom w:val="none" w:sz="0" w:space="0" w:color="auto"/>
                <w:right w:val="none" w:sz="0" w:space="0" w:color="auto"/>
              </w:divBdr>
              <w:divsChild>
                <w:div w:id="914969970">
                  <w:marLeft w:val="0"/>
                  <w:marRight w:val="0"/>
                  <w:marTop w:val="0"/>
                  <w:marBottom w:val="0"/>
                  <w:divBdr>
                    <w:top w:val="none" w:sz="0" w:space="0" w:color="auto"/>
                    <w:left w:val="none" w:sz="0" w:space="0" w:color="auto"/>
                    <w:bottom w:val="none" w:sz="0" w:space="0" w:color="auto"/>
                    <w:right w:val="none" w:sz="0" w:space="0" w:color="auto"/>
                  </w:divBdr>
                  <w:divsChild>
                    <w:div w:id="814179446">
                      <w:marLeft w:val="0"/>
                      <w:marRight w:val="0"/>
                      <w:marTop w:val="0"/>
                      <w:marBottom w:val="0"/>
                      <w:divBdr>
                        <w:top w:val="none" w:sz="0" w:space="0" w:color="auto"/>
                        <w:left w:val="none" w:sz="0" w:space="0" w:color="auto"/>
                        <w:bottom w:val="none" w:sz="0" w:space="0" w:color="auto"/>
                        <w:right w:val="none" w:sz="0" w:space="0" w:color="auto"/>
                      </w:divBdr>
                      <w:divsChild>
                        <w:div w:id="71539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6417195">
      <w:bodyDiv w:val="1"/>
      <w:marLeft w:val="0"/>
      <w:marRight w:val="0"/>
      <w:marTop w:val="0"/>
      <w:marBottom w:val="0"/>
      <w:divBdr>
        <w:top w:val="none" w:sz="0" w:space="0" w:color="auto"/>
        <w:left w:val="none" w:sz="0" w:space="0" w:color="auto"/>
        <w:bottom w:val="none" w:sz="0" w:space="0" w:color="auto"/>
        <w:right w:val="none" w:sz="0" w:space="0" w:color="auto"/>
      </w:divBdr>
      <w:divsChild>
        <w:div w:id="6463184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FADB-4122-AC79-AE49BFAFD68D}"/>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FADB-4122-AC79-AE49BFAFD68D}"/>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FADB-4122-AC79-AE49BFAFD68D}"/>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FADB-4122-AC79-AE49BFAFD68D}"/>
              </c:ext>
            </c:extLst>
          </c:dPt>
          <c:cat>
            <c:strRef>
              <c:f>Sheet1!$A$2:$A$5</c:f>
              <c:strCache>
                <c:ptCount val="4"/>
                <c:pt idx="2">
                  <c:v>Yes</c:v>
                </c:pt>
                <c:pt idx="3">
                  <c:v>No</c:v>
                </c:pt>
              </c:strCache>
            </c:strRef>
          </c:cat>
          <c:val>
            <c:numRef>
              <c:f>Sheet1!$B$2:$B$5</c:f>
              <c:numCache>
                <c:formatCode>General</c:formatCode>
                <c:ptCount val="4"/>
                <c:pt idx="2">
                  <c:v>90</c:v>
                </c:pt>
                <c:pt idx="3">
                  <c:v>10</c:v>
                </c:pt>
              </c:numCache>
            </c:numRef>
          </c:val>
          <c:extLst xmlns:c16r2="http://schemas.microsoft.com/office/drawing/2015/06/chart">
            <c:ext xmlns:c16="http://schemas.microsoft.com/office/drawing/2014/chart" uri="{C3380CC4-5D6E-409C-BE32-E72D297353CC}">
              <c16:uniqueId val="{00000000-3C79-4ECA-870E-696705602AD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CFDA-4C57-8CE6-1A12E6DF7DAB}"/>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CFDA-4C57-8CE6-1A12E6DF7DAB}"/>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CFDA-4C57-8CE6-1A12E6DF7DAB}"/>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CFDA-4C57-8CE6-1A12E6DF7DAB}"/>
              </c:ext>
            </c:extLst>
          </c:dPt>
          <c:cat>
            <c:strRef>
              <c:f>Sheet1!$A$2:$A$5</c:f>
              <c:strCache>
                <c:ptCount val="4"/>
                <c:pt idx="2">
                  <c:v>Yes</c:v>
                </c:pt>
                <c:pt idx="3">
                  <c:v>No</c:v>
                </c:pt>
              </c:strCache>
            </c:strRef>
          </c:cat>
          <c:val>
            <c:numRef>
              <c:f>Sheet1!$B$2:$B$5</c:f>
              <c:numCache>
                <c:formatCode>General</c:formatCode>
                <c:ptCount val="4"/>
                <c:pt idx="2">
                  <c:v>80</c:v>
                </c:pt>
                <c:pt idx="3">
                  <c:v>20</c:v>
                </c:pt>
              </c:numCache>
            </c:numRef>
          </c:val>
          <c:extLst xmlns:c16r2="http://schemas.microsoft.com/office/drawing/2015/06/chart">
            <c:ext xmlns:c16="http://schemas.microsoft.com/office/drawing/2014/chart" uri="{C3380CC4-5D6E-409C-BE32-E72D297353CC}">
              <c16:uniqueId val="{00000008-CFDA-4C57-8CE6-1A12E6DF7DAB}"/>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1DE7-4F77-A1E2-60CF1586F7E1}"/>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1DE7-4F77-A1E2-60CF1586F7E1}"/>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1DE7-4F77-A1E2-60CF1586F7E1}"/>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1DE7-4F77-A1E2-60CF1586F7E1}"/>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1DE7-4F77-A1E2-60CF1586F7E1}"/>
              </c:ext>
            </c:extLst>
          </c:dPt>
          <c:cat>
            <c:strRef>
              <c:f>Sheet1!$A$2:$A$6</c:f>
              <c:strCache>
                <c:ptCount val="5"/>
                <c:pt idx="0">
                  <c:v>strongly agree</c:v>
                </c:pt>
                <c:pt idx="1">
                  <c:v>Agree</c:v>
                </c:pt>
                <c:pt idx="2">
                  <c:v>Neutral</c:v>
                </c:pt>
                <c:pt idx="3">
                  <c:v>Disagree</c:v>
                </c:pt>
                <c:pt idx="4">
                  <c:v>Sstrongly Disagree</c:v>
                </c:pt>
              </c:strCache>
            </c:strRef>
          </c:cat>
          <c:val>
            <c:numRef>
              <c:f>Sheet1!$B$2:$B$6</c:f>
              <c:numCache>
                <c:formatCode>General</c:formatCode>
                <c:ptCount val="5"/>
                <c:pt idx="0">
                  <c:v>40</c:v>
                </c:pt>
                <c:pt idx="1">
                  <c:v>60</c:v>
                </c:pt>
              </c:numCache>
            </c:numRef>
          </c:val>
          <c:extLst xmlns:c16r2="http://schemas.microsoft.com/office/drawing/2015/06/chart">
            <c:ext xmlns:c16="http://schemas.microsoft.com/office/drawing/2014/chart" uri="{C3380CC4-5D6E-409C-BE32-E72D297353CC}">
              <c16:uniqueId val="{00000000-AA7E-4BF3-B119-CC7AF7F4250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3448-48B1-8330-9600794594C3}"/>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3448-48B1-8330-9600794594C3}"/>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3448-48B1-8330-9600794594C3}"/>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3448-48B1-8330-9600794594C3}"/>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3448-48B1-8330-9600794594C3}"/>
              </c:ext>
            </c:extLst>
          </c:dPt>
          <c:cat>
            <c:strRef>
              <c:f>Sheet1!$A$2:$A$6</c:f>
              <c:strCache>
                <c:ptCount val="5"/>
                <c:pt idx="0">
                  <c:v>strongly agree</c:v>
                </c:pt>
                <c:pt idx="1">
                  <c:v>Agree</c:v>
                </c:pt>
                <c:pt idx="2">
                  <c:v>Neutral</c:v>
                </c:pt>
                <c:pt idx="3">
                  <c:v>Disagree</c:v>
                </c:pt>
                <c:pt idx="4">
                  <c:v>Sstrongly Disagree</c:v>
                </c:pt>
              </c:strCache>
            </c:strRef>
          </c:cat>
          <c:val>
            <c:numRef>
              <c:f>Sheet1!$B$2:$B$6</c:f>
              <c:numCache>
                <c:formatCode>General</c:formatCode>
                <c:ptCount val="5"/>
                <c:pt idx="0">
                  <c:v>50</c:v>
                </c:pt>
                <c:pt idx="1">
                  <c:v>50</c:v>
                </c:pt>
              </c:numCache>
            </c:numRef>
          </c:val>
          <c:extLst xmlns:c16r2="http://schemas.microsoft.com/office/drawing/2015/06/chart">
            <c:ext xmlns:c16="http://schemas.microsoft.com/office/drawing/2014/chart" uri="{C3380CC4-5D6E-409C-BE32-E72D297353CC}">
              <c16:uniqueId val="{0000000A-3448-48B1-8330-9600794594C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2">
                  <c:v>10</c:v>
                </c:pt>
                <c:pt idx="3">
                  <c:v>40</c:v>
                </c:pt>
                <c:pt idx="4">
                  <c:v>50</c:v>
                </c:pt>
              </c:numCache>
            </c:numRef>
          </c:val>
          <c:extLst xmlns:c16r2="http://schemas.microsoft.com/office/drawing/2015/06/chart">
            <c:ext xmlns:c16="http://schemas.microsoft.com/office/drawing/2014/chart" uri="{C3380CC4-5D6E-409C-BE32-E72D297353CC}">
              <c16:uniqueId val="{00000000-F6FA-437A-BDC8-8181513F6F84}"/>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Sheet1!$C$2:$C$6</c:f>
              <c:numCache>
                <c:formatCode>General</c:formatCode>
                <c:ptCount val="5"/>
              </c:numCache>
            </c:numRef>
          </c:val>
          <c:extLst xmlns:c16r2="http://schemas.microsoft.com/office/drawing/2015/06/chart">
            <c:ext xmlns:c16="http://schemas.microsoft.com/office/drawing/2014/chart" uri="{C3380CC4-5D6E-409C-BE32-E72D297353CC}">
              <c16:uniqueId val="{00000001-F6FA-437A-BDC8-8181513F6F84}"/>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Sheet1!$D$2:$D$6</c:f>
              <c:numCache>
                <c:formatCode>General</c:formatCode>
                <c:ptCount val="5"/>
              </c:numCache>
            </c:numRef>
          </c:val>
          <c:extLst xmlns:c16r2="http://schemas.microsoft.com/office/drawing/2015/06/chart">
            <c:ext xmlns:c16="http://schemas.microsoft.com/office/drawing/2014/chart" uri="{C3380CC4-5D6E-409C-BE32-E72D297353CC}">
              <c16:uniqueId val="{00000002-F6FA-437A-BDC8-8181513F6F84}"/>
            </c:ext>
          </c:extLst>
        </c:ser>
        <c:dLbls>
          <c:dLblPos val="ctr"/>
          <c:showLegendKey val="0"/>
          <c:showVal val="1"/>
          <c:showCatName val="0"/>
          <c:showSerName val="0"/>
          <c:showPercent val="0"/>
          <c:showBubbleSize val="0"/>
        </c:dLbls>
        <c:gapWidth val="150"/>
        <c:overlap val="100"/>
        <c:axId val="46348160"/>
        <c:axId val="46349696"/>
      </c:barChart>
      <c:catAx>
        <c:axId val="463481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6349696"/>
        <c:crosses val="autoZero"/>
        <c:auto val="1"/>
        <c:lblAlgn val="ctr"/>
        <c:lblOffset val="100"/>
        <c:noMultiLvlLbl val="0"/>
      </c:catAx>
      <c:valAx>
        <c:axId val="4634969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634816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0</c:v>
                </c:pt>
                <c:pt idx="1">
                  <c:v>0</c:v>
                </c:pt>
                <c:pt idx="2">
                  <c:v>0</c:v>
                </c:pt>
                <c:pt idx="3">
                  <c:v>10</c:v>
                </c:pt>
                <c:pt idx="4">
                  <c:v>90</c:v>
                </c:pt>
              </c:numCache>
            </c:numRef>
          </c:val>
          <c:extLst xmlns:c16r2="http://schemas.microsoft.com/office/drawing/2015/06/chart">
            <c:ext xmlns:c16="http://schemas.microsoft.com/office/drawing/2014/chart" uri="{C3380CC4-5D6E-409C-BE32-E72D297353CC}">
              <c16:uniqueId val="{00000000-3911-42E4-96FD-4CD077A16577}"/>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Sheet1!$C$2:$C$6</c:f>
              <c:numCache>
                <c:formatCode>General</c:formatCode>
                <c:ptCount val="5"/>
              </c:numCache>
            </c:numRef>
          </c:val>
          <c:extLst xmlns:c16r2="http://schemas.microsoft.com/office/drawing/2015/06/chart">
            <c:ext xmlns:c16="http://schemas.microsoft.com/office/drawing/2014/chart" uri="{C3380CC4-5D6E-409C-BE32-E72D297353CC}">
              <c16:uniqueId val="{00000001-3911-42E4-96FD-4CD077A16577}"/>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Sheet1!$A$2:$A$6</c:f>
              <c:numCache>
                <c:formatCode>General</c:formatCode>
                <c:ptCount val="5"/>
                <c:pt idx="0">
                  <c:v>1</c:v>
                </c:pt>
                <c:pt idx="1">
                  <c:v>2</c:v>
                </c:pt>
                <c:pt idx="2">
                  <c:v>3</c:v>
                </c:pt>
                <c:pt idx="3">
                  <c:v>4</c:v>
                </c:pt>
                <c:pt idx="4">
                  <c:v>5</c:v>
                </c:pt>
              </c:numCache>
            </c:numRef>
          </c:cat>
          <c:val>
            <c:numRef>
              <c:f>Sheet1!$D$2:$D$6</c:f>
              <c:numCache>
                <c:formatCode>General</c:formatCode>
                <c:ptCount val="5"/>
              </c:numCache>
            </c:numRef>
          </c:val>
          <c:extLst xmlns:c16r2="http://schemas.microsoft.com/office/drawing/2015/06/chart">
            <c:ext xmlns:c16="http://schemas.microsoft.com/office/drawing/2014/chart" uri="{C3380CC4-5D6E-409C-BE32-E72D297353CC}">
              <c16:uniqueId val="{00000002-3911-42E4-96FD-4CD077A16577}"/>
            </c:ext>
          </c:extLst>
        </c:ser>
        <c:dLbls>
          <c:dLblPos val="ctr"/>
          <c:showLegendKey val="0"/>
          <c:showVal val="1"/>
          <c:showCatName val="0"/>
          <c:showSerName val="0"/>
          <c:showPercent val="0"/>
          <c:showBubbleSize val="0"/>
        </c:dLbls>
        <c:gapWidth val="150"/>
        <c:overlap val="100"/>
        <c:axId val="46422656"/>
        <c:axId val="46424448"/>
      </c:barChart>
      <c:catAx>
        <c:axId val="4642265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6424448"/>
        <c:crosses val="autoZero"/>
        <c:auto val="1"/>
        <c:lblAlgn val="ctr"/>
        <c:lblOffset val="100"/>
        <c:noMultiLvlLbl val="0"/>
      </c:catAx>
      <c:valAx>
        <c:axId val="4642444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642265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2585-4458-A244-7CFD653406F8}"/>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2585-4458-A244-7CFD653406F8}"/>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2585-4458-A244-7CFD653406F8}"/>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2585-4458-A244-7CFD653406F8}"/>
              </c:ext>
            </c:extLst>
          </c:dPt>
          <c:cat>
            <c:strRef>
              <c:f>Sheet1!$A$2:$A$5</c:f>
              <c:strCache>
                <c:ptCount val="4"/>
                <c:pt idx="2">
                  <c:v>Yes</c:v>
                </c:pt>
                <c:pt idx="3">
                  <c:v>No</c:v>
                </c:pt>
              </c:strCache>
            </c:strRef>
          </c:cat>
          <c:val>
            <c:numRef>
              <c:f>Sheet1!$B$2:$B$5</c:f>
              <c:numCache>
                <c:formatCode>General</c:formatCode>
                <c:ptCount val="4"/>
                <c:pt idx="2">
                  <c:v>90</c:v>
                </c:pt>
                <c:pt idx="3">
                  <c:v>10</c:v>
                </c:pt>
              </c:numCache>
            </c:numRef>
          </c:val>
          <c:extLst xmlns:c16r2="http://schemas.microsoft.com/office/drawing/2015/06/chart">
            <c:ext xmlns:c16="http://schemas.microsoft.com/office/drawing/2014/chart" uri="{C3380CC4-5D6E-409C-BE32-E72D297353CC}">
              <c16:uniqueId val="{00000008-2585-4458-A244-7CFD653406F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2</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2"/>
                <c:pt idx="0">
                  <c:v>Yes</c:v>
                </c:pt>
                <c:pt idx="1">
                  <c:v>No</c:v>
                </c:pt>
              </c:strCache>
            </c:strRef>
          </c:cat>
          <c:val>
            <c:numRef>
              <c:f>Sheet1!$B$2:$B$4</c:f>
              <c:numCache>
                <c:formatCode>General</c:formatCode>
                <c:ptCount val="3"/>
                <c:pt idx="0">
                  <c:v>90</c:v>
                </c:pt>
                <c:pt idx="1">
                  <c:v>10</c:v>
                </c:pt>
              </c:numCache>
            </c:numRef>
          </c:val>
          <c:extLst xmlns:c16r2="http://schemas.microsoft.com/office/drawing/2015/06/chart">
            <c:ext xmlns:c16="http://schemas.microsoft.com/office/drawing/2014/chart" uri="{C3380CC4-5D6E-409C-BE32-E72D297353CC}">
              <c16:uniqueId val="{00000000-EBF5-47FE-93EC-8BD66B07CD5B}"/>
            </c:ext>
          </c:extLst>
        </c:ser>
        <c:dLbls>
          <c:dLblPos val="ctr"/>
          <c:showLegendKey val="0"/>
          <c:showVal val="1"/>
          <c:showCatName val="0"/>
          <c:showSerName val="0"/>
          <c:showPercent val="0"/>
          <c:showBubbleSize val="0"/>
        </c:dLbls>
        <c:gapWidth val="79"/>
        <c:overlap val="100"/>
        <c:axId val="45917696"/>
        <c:axId val="46961024"/>
      </c:barChart>
      <c:catAx>
        <c:axId val="459176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6961024"/>
        <c:crosses val="autoZero"/>
        <c:auto val="1"/>
        <c:lblAlgn val="ctr"/>
        <c:lblOffset val="100"/>
        <c:noMultiLvlLbl val="0"/>
      </c:catAx>
      <c:valAx>
        <c:axId val="46961024"/>
        <c:scaling>
          <c:orientation val="minMax"/>
        </c:scaling>
        <c:delete val="1"/>
        <c:axPos val="l"/>
        <c:numFmt formatCode="General" sourceLinked="1"/>
        <c:majorTickMark val="none"/>
        <c:minorTickMark val="none"/>
        <c:tickLblPos val="nextTo"/>
        <c:crossAx val="4591769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0</c:v>
                </c:pt>
                <c:pt idx="2">
                  <c:v>0</c:v>
                </c:pt>
                <c:pt idx="3">
                  <c:v>0</c:v>
                </c:pt>
                <c:pt idx="4">
                  <c:v>10</c:v>
                </c:pt>
                <c:pt idx="5">
                  <c:v>10</c:v>
                </c:pt>
                <c:pt idx="6">
                  <c:v>0</c:v>
                </c:pt>
                <c:pt idx="7">
                  <c:v>20</c:v>
                </c:pt>
                <c:pt idx="8">
                  <c:v>30</c:v>
                </c:pt>
                <c:pt idx="9">
                  <c:v>30</c:v>
                </c:pt>
              </c:numCache>
            </c:numRef>
          </c:val>
          <c:extLst xmlns:c16r2="http://schemas.microsoft.com/office/drawing/2015/06/chart">
            <c:ext xmlns:c16="http://schemas.microsoft.com/office/drawing/2014/chart" uri="{C3380CC4-5D6E-409C-BE32-E72D297353CC}">
              <c16:uniqueId val="{00000000-6AFF-424E-BA40-CE00806EDAC5}"/>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numCache>
            </c:numRef>
          </c:val>
          <c:extLst xmlns:c16r2="http://schemas.microsoft.com/office/drawing/2015/06/chart">
            <c:ext xmlns:c16="http://schemas.microsoft.com/office/drawing/2014/chart" uri="{C3380CC4-5D6E-409C-BE32-E72D297353CC}">
              <c16:uniqueId val="{00000001-6AFF-424E-BA40-CE00806EDAC5}"/>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numCache>
            </c:numRef>
          </c:val>
          <c:extLst xmlns:c16r2="http://schemas.microsoft.com/office/drawing/2015/06/chart">
            <c:ext xmlns:c16="http://schemas.microsoft.com/office/drawing/2014/chart" uri="{C3380CC4-5D6E-409C-BE32-E72D297353CC}">
              <c16:uniqueId val="{00000002-6AFF-424E-BA40-CE00806EDAC5}"/>
            </c:ext>
          </c:extLst>
        </c:ser>
        <c:dLbls>
          <c:dLblPos val="ctr"/>
          <c:showLegendKey val="0"/>
          <c:showVal val="1"/>
          <c:showCatName val="0"/>
          <c:showSerName val="0"/>
          <c:showPercent val="0"/>
          <c:showBubbleSize val="0"/>
        </c:dLbls>
        <c:gapWidth val="150"/>
        <c:overlap val="100"/>
        <c:axId val="46546944"/>
        <c:axId val="46548480"/>
      </c:barChart>
      <c:catAx>
        <c:axId val="4654694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6548480"/>
        <c:crosses val="autoZero"/>
        <c:auto val="1"/>
        <c:lblAlgn val="ctr"/>
        <c:lblOffset val="100"/>
        <c:noMultiLvlLbl val="0"/>
      </c:catAx>
      <c:valAx>
        <c:axId val="465484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654694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DE99FB-A61D-46E9-9AF6-4BFE40561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7</cp:revision>
  <dcterms:created xsi:type="dcterms:W3CDTF">2022-09-05T17:48:00Z</dcterms:created>
  <dcterms:modified xsi:type="dcterms:W3CDTF">2022-09-05T18:07:00Z</dcterms:modified>
</cp:coreProperties>
</file>