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BE0A7" w14:textId="77777777" w:rsidR="00A31125" w:rsidRPr="00A31125" w:rsidRDefault="00A31125" w:rsidP="00A31125">
      <w:pPr>
        <w:rPr>
          <w:b/>
          <w:bCs/>
          <w:sz w:val="28"/>
          <w:szCs w:val="28"/>
        </w:rPr>
      </w:pPr>
    </w:p>
    <w:p w14:paraId="2BF65BC8" w14:textId="77777777" w:rsidR="00A31125" w:rsidRPr="00A31125" w:rsidRDefault="00A31125" w:rsidP="00A31125">
      <w:pPr>
        <w:rPr>
          <w:b/>
          <w:bCs/>
          <w:sz w:val="28"/>
          <w:szCs w:val="28"/>
        </w:rPr>
      </w:pPr>
      <w:r w:rsidRPr="00A31125">
        <w:rPr>
          <w:b/>
          <w:bCs/>
          <w:sz w:val="28"/>
          <w:szCs w:val="28"/>
        </w:rPr>
        <w:t xml:space="preserve"> </w:t>
      </w:r>
    </w:p>
    <w:p w14:paraId="65D0C349" w14:textId="2431DEF9" w:rsidR="00A31125" w:rsidRDefault="00A31125" w:rsidP="00A31125">
      <w:pPr>
        <w:jc w:val="center"/>
      </w:pPr>
      <w:r w:rsidRPr="00C13098">
        <w:rPr>
          <w:rFonts w:asciiTheme="minorHAnsi" w:hAnsiTheme="minorHAnsi"/>
          <w:noProof/>
          <w:lang w:eastAsia="en-GB"/>
        </w:rPr>
        <w:drawing>
          <wp:inline distT="0" distB="0" distL="0" distR="0" wp14:anchorId="2843B998" wp14:editId="4933CC77">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654281C2" w14:textId="12BFDEBD" w:rsidR="00A31125" w:rsidRPr="00A31125" w:rsidRDefault="00A31125" w:rsidP="00A31125">
      <w:pPr>
        <w:jc w:val="center"/>
        <w:rPr>
          <w:b/>
          <w:bCs/>
          <w:sz w:val="28"/>
          <w:szCs w:val="28"/>
        </w:rPr>
      </w:pPr>
      <w:r w:rsidRPr="00A31125">
        <w:rPr>
          <w:b/>
          <w:bCs/>
          <w:sz w:val="28"/>
          <w:szCs w:val="28"/>
        </w:rPr>
        <w:t>Operating Hotel Facilities</w:t>
      </w:r>
    </w:p>
    <w:p w14:paraId="005EF709" w14:textId="104DC65F" w:rsidR="00A31125" w:rsidRDefault="00A31125" w:rsidP="00A31125">
      <w:pPr>
        <w:jc w:val="center"/>
        <w:rPr>
          <w:b/>
          <w:bCs/>
          <w:sz w:val="28"/>
          <w:szCs w:val="28"/>
        </w:rPr>
      </w:pPr>
      <w:r w:rsidRPr="00A31125">
        <w:rPr>
          <w:b/>
          <w:bCs/>
          <w:sz w:val="28"/>
          <w:szCs w:val="28"/>
        </w:rPr>
        <w:t>BMIH4006</w:t>
      </w:r>
    </w:p>
    <w:p w14:paraId="6D6EF951" w14:textId="555F940E" w:rsidR="00617CBC" w:rsidRDefault="00617CBC" w:rsidP="00A31125">
      <w:pPr>
        <w:jc w:val="center"/>
        <w:rPr>
          <w:b/>
          <w:bCs/>
          <w:sz w:val="28"/>
          <w:szCs w:val="28"/>
        </w:rPr>
      </w:pPr>
      <w:r w:rsidRPr="001749FD">
        <w:rPr>
          <w:b/>
          <w:bCs/>
          <w:sz w:val="28"/>
          <w:szCs w:val="28"/>
        </w:rPr>
        <w:t>Component Three</w:t>
      </w:r>
    </w:p>
    <w:p w14:paraId="4F51D334" w14:textId="77777777" w:rsidR="00A31125" w:rsidRDefault="00A31125" w:rsidP="00A31125">
      <w:pPr>
        <w:jc w:val="center"/>
        <w:rPr>
          <w:b/>
          <w:bCs/>
          <w:sz w:val="28"/>
          <w:szCs w:val="28"/>
        </w:rPr>
      </w:pPr>
    </w:p>
    <w:p w14:paraId="1E737D34" w14:textId="77777777" w:rsidR="00A31125" w:rsidRDefault="00A31125" w:rsidP="00A31125">
      <w:pPr>
        <w:jc w:val="center"/>
        <w:rPr>
          <w:b/>
          <w:bCs/>
          <w:sz w:val="28"/>
          <w:szCs w:val="28"/>
        </w:rPr>
      </w:pPr>
    </w:p>
    <w:p w14:paraId="6DE5D3E9" w14:textId="77777777" w:rsidR="00A31125" w:rsidRDefault="00A31125" w:rsidP="00A31125">
      <w:pPr>
        <w:jc w:val="center"/>
        <w:rPr>
          <w:b/>
          <w:bCs/>
          <w:sz w:val="28"/>
          <w:szCs w:val="28"/>
        </w:rPr>
      </w:pPr>
    </w:p>
    <w:p w14:paraId="779A10E5" w14:textId="77777777" w:rsidR="00A31125" w:rsidRDefault="00A31125" w:rsidP="00A31125">
      <w:pPr>
        <w:jc w:val="center"/>
        <w:rPr>
          <w:b/>
          <w:bCs/>
          <w:sz w:val="28"/>
          <w:szCs w:val="28"/>
        </w:rPr>
      </w:pPr>
    </w:p>
    <w:p w14:paraId="1555A5D2" w14:textId="77777777" w:rsidR="00A31125" w:rsidRDefault="00A31125" w:rsidP="00A31125">
      <w:pPr>
        <w:jc w:val="center"/>
        <w:rPr>
          <w:b/>
          <w:bCs/>
          <w:sz w:val="28"/>
          <w:szCs w:val="28"/>
        </w:rPr>
      </w:pPr>
    </w:p>
    <w:p w14:paraId="1FE94E65" w14:textId="77777777" w:rsidR="00A31125" w:rsidRDefault="00A31125" w:rsidP="00A31125">
      <w:pPr>
        <w:jc w:val="center"/>
        <w:rPr>
          <w:b/>
          <w:bCs/>
          <w:sz w:val="28"/>
          <w:szCs w:val="28"/>
        </w:rPr>
      </w:pPr>
    </w:p>
    <w:p w14:paraId="14790224" w14:textId="77777777" w:rsidR="00A31125" w:rsidRDefault="00A31125" w:rsidP="00A31125">
      <w:pPr>
        <w:jc w:val="center"/>
        <w:rPr>
          <w:b/>
          <w:bCs/>
          <w:sz w:val="28"/>
          <w:szCs w:val="28"/>
        </w:rPr>
      </w:pPr>
    </w:p>
    <w:p w14:paraId="09C6CBFC" w14:textId="5CB6C60A" w:rsidR="00A31125" w:rsidRDefault="00960AD1" w:rsidP="00A31125">
      <w:pPr>
        <w:jc w:val="center"/>
        <w:rPr>
          <w:b/>
          <w:bCs/>
          <w:sz w:val="28"/>
          <w:szCs w:val="28"/>
        </w:rPr>
      </w:pPr>
      <w:r>
        <w:rPr>
          <w:b/>
          <w:bCs/>
          <w:sz w:val="28"/>
          <w:szCs w:val="28"/>
        </w:rPr>
        <w:t>Student name : Ramona Barna</w:t>
      </w:r>
    </w:p>
    <w:p w14:paraId="6CEB314F" w14:textId="648BE1BB" w:rsidR="00A31125" w:rsidRDefault="00A31125" w:rsidP="00A31125">
      <w:pPr>
        <w:jc w:val="center"/>
        <w:rPr>
          <w:b/>
          <w:bCs/>
          <w:sz w:val="28"/>
          <w:szCs w:val="28"/>
        </w:rPr>
      </w:pPr>
      <w:r w:rsidRPr="00A31125">
        <w:rPr>
          <w:b/>
          <w:bCs/>
          <w:sz w:val="28"/>
          <w:szCs w:val="28"/>
        </w:rPr>
        <w:t xml:space="preserve">Student </w:t>
      </w:r>
      <w:r w:rsidR="00960AD1">
        <w:rPr>
          <w:b/>
          <w:bCs/>
          <w:sz w:val="28"/>
          <w:szCs w:val="28"/>
        </w:rPr>
        <w:t>number: 2234369</w:t>
      </w:r>
    </w:p>
    <w:p w14:paraId="22419041" w14:textId="116E9F66" w:rsidR="00960AD1" w:rsidRDefault="00960AD1" w:rsidP="00A31125">
      <w:pPr>
        <w:jc w:val="center"/>
        <w:rPr>
          <w:b/>
          <w:bCs/>
          <w:sz w:val="28"/>
          <w:szCs w:val="28"/>
        </w:rPr>
      </w:pPr>
      <w:r>
        <w:rPr>
          <w:b/>
          <w:bCs/>
          <w:sz w:val="28"/>
          <w:szCs w:val="28"/>
        </w:rPr>
        <w:t xml:space="preserve">Lecture`s name :  Scott James </w:t>
      </w:r>
    </w:p>
    <w:p w14:paraId="420525BC" w14:textId="77777777" w:rsidR="00A31125" w:rsidRDefault="00A31125" w:rsidP="00A31125">
      <w:pPr>
        <w:jc w:val="center"/>
        <w:rPr>
          <w:b/>
          <w:bCs/>
          <w:sz w:val="28"/>
          <w:szCs w:val="28"/>
        </w:rPr>
      </w:pPr>
    </w:p>
    <w:p w14:paraId="5E01B85F" w14:textId="77777777" w:rsidR="00A31125" w:rsidRDefault="00A31125">
      <w:pPr>
        <w:spacing w:line="259" w:lineRule="auto"/>
        <w:jc w:val="left"/>
        <w:rPr>
          <w:b/>
          <w:bCs/>
          <w:sz w:val="28"/>
          <w:szCs w:val="28"/>
        </w:rPr>
      </w:pPr>
      <w:r>
        <w:rPr>
          <w:b/>
          <w:bCs/>
          <w:sz w:val="28"/>
          <w:szCs w:val="28"/>
        </w:rPr>
        <w:br w:type="page"/>
      </w:r>
    </w:p>
    <w:p w14:paraId="67853F12" w14:textId="67F077CE" w:rsidR="00F033F7" w:rsidRDefault="00F033F7" w:rsidP="00A31125">
      <w:pPr>
        <w:rPr>
          <w:b/>
          <w:bCs/>
        </w:rPr>
      </w:pPr>
      <w:r>
        <w:rPr>
          <w:noProof/>
          <w14:ligatures w14:val="standardContextual"/>
        </w:rPr>
        <w:lastRenderedPageBreak/>
        <w:drawing>
          <wp:inline distT="0" distB="0" distL="0" distR="0" wp14:anchorId="0F30FB65" wp14:editId="2FF6BC05">
            <wp:extent cx="5943600" cy="3343275"/>
            <wp:effectExtent l="0" t="0" r="0" b="9525"/>
            <wp:docPr id="1966629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29993"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tbl>
      <w:tblPr>
        <w:tblStyle w:val="TableGrid"/>
        <w:tblW w:w="9377" w:type="dxa"/>
        <w:jc w:val="center"/>
        <w:tblLook w:val="04A0" w:firstRow="1" w:lastRow="0" w:firstColumn="1" w:lastColumn="0" w:noHBand="0" w:noVBand="1"/>
      </w:tblPr>
      <w:tblGrid>
        <w:gridCol w:w="9377"/>
      </w:tblGrid>
      <w:tr w:rsidR="00A31125" w14:paraId="4B3E5701" w14:textId="77777777" w:rsidTr="00FA65BE">
        <w:trPr>
          <w:trHeight w:val="533"/>
          <w:jc w:val="center"/>
        </w:trPr>
        <w:tc>
          <w:tcPr>
            <w:tcW w:w="9377" w:type="dxa"/>
          </w:tcPr>
          <w:p w14:paraId="396824DF" w14:textId="77777777" w:rsidR="00A31125" w:rsidRDefault="00A31125" w:rsidP="00FA65BE">
            <w:pPr>
              <w:rPr>
                <w:b/>
                <w:bCs/>
              </w:rPr>
            </w:pPr>
          </w:p>
          <w:p w14:paraId="6B5B52B4" w14:textId="77777777" w:rsidR="00A31125" w:rsidRDefault="00A31125" w:rsidP="00FA65BE">
            <w:pPr>
              <w:rPr>
                <w:b/>
                <w:bCs/>
              </w:rPr>
            </w:pPr>
          </w:p>
          <w:p w14:paraId="2980BF79" w14:textId="77777777" w:rsidR="00A31125" w:rsidRDefault="00A31125" w:rsidP="00FA65BE">
            <w:pPr>
              <w:rPr>
                <w:b/>
                <w:bCs/>
              </w:rPr>
            </w:pPr>
            <w:r>
              <w:rPr>
                <w:noProof/>
              </w:rPr>
              <w:drawing>
                <wp:inline distT="0" distB="0" distL="0" distR="0" wp14:anchorId="6C539F6E" wp14:editId="5F183C64">
                  <wp:extent cx="5731510" cy="3223895"/>
                  <wp:effectExtent l="0" t="0" r="2540" b="0"/>
                  <wp:docPr id="1580290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902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A31125" w14:paraId="5F62926A" w14:textId="77777777" w:rsidTr="00FA65BE">
        <w:trPr>
          <w:trHeight w:val="533"/>
          <w:jc w:val="center"/>
        </w:trPr>
        <w:tc>
          <w:tcPr>
            <w:tcW w:w="9377" w:type="dxa"/>
          </w:tcPr>
          <w:p w14:paraId="319C973B" w14:textId="77777777" w:rsidR="00A31125" w:rsidRPr="00446EF3" w:rsidRDefault="00A31125" w:rsidP="00FA65BE">
            <w:pPr>
              <w:rPr>
                <w:b/>
                <w:bCs/>
                <w:lang w:val="en-US"/>
              </w:rPr>
            </w:pPr>
            <w:r>
              <w:rPr>
                <w:b/>
                <w:bCs/>
              </w:rPr>
              <w:t xml:space="preserve">Training Notes: </w:t>
            </w:r>
            <w:r w:rsidRPr="00446EF3">
              <w:rPr>
                <w:b/>
                <w:bCs/>
                <w:lang w:val="en-US"/>
              </w:rPr>
              <w:t xml:space="preserve">Housekeeping refers to perform all the duties in accordance such as polishing maintaining orderliness, sweeping vacuuming, and discarding all the waste materials of paper and cardboard away from the property of Hotel. </w:t>
            </w:r>
          </w:p>
        </w:tc>
      </w:tr>
      <w:tr w:rsidR="00A31125" w14:paraId="24D45999" w14:textId="77777777" w:rsidTr="00FA65BE">
        <w:trPr>
          <w:trHeight w:val="533"/>
          <w:jc w:val="center"/>
        </w:trPr>
        <w:tc>
          <w:tcPr>
            <w:tcW w:w="9377" w:type="dxa"/>
          </w:tcPr>
          <w:p w14:paraId="6397E07F" w14:textId="77777777" w:rsidR="00A31125" w:rsidRDefault="00A31125" w:rsidP="00FA65BE">
            <w:pPr>
              <w:rPr>
                <w:b/>
                <w:bCs/>
              </w:rPr>
            </w:pPr>
          </w:p>
          <w:p w14:paraId="548C48DE" w14:textId="77777777" w:rsidR="00A31125" w:rsidRDefault="00A31125" w:rsidP="00FA65BE">
            <w:pPr>
              <w:jc w:val="center"/>
              <w:rPr>
                <w:b/>
                <w:bCs/>
              </w:rPr>
            </w:pPr>
            <w:r>
              <w:rPr>
                <w:noProof/>
              </w:rPr>
              <w:drawing>
                <wp:inline distT="0" distB="0" distL="0" distR="0" wp14:anchorId="3FD1A4DD" wp14:editId="68AE98A3">
                  <wp:extent cx="5731510" cy="3223895"/>
                  <wp:effectExtent l="0" t="0" r="2540" b="0"/>
                  <wp:docPr id="20982987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9872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tc>
      </w:tr>
      <w:tr w:rsidR="00A31125" w14:paraId="236F27C0" w14:textId="77777777" w:rsidTr="00FA65BE">
        <w:trPr>
          <w:trHeight w:val="533"/>
          <w:jc w:val="center"/>
        </w:trPr>
        <w:tc>
          <w:tcPr>
            <w:tcW w:w="9377" w:type="dxa"/>
          </w:tcPr>
          <w:p w14:paraId="017DFA1C" w14:textId="77777777" w:rsidR="00A31125" w:rsidRPr="00446EF3" w:rsidRDefault="00A31125" w:rsidP="00FA65BE">
            <w:pPr>
              <w:rPr>
                <w:b/>
                <w:bCs/>
                <w:lang w:val="en-US"/>
              </w:rPr>
            </w:pPr>
            <w:r>
              <w:rPr>
                <w:b/>
                <w:bCs/>
              </w:rPr>
              <w:t xml:space="preserve">Training Notes: </w:t>
            </w:r>
            <w:r w:rsidRPr="00446EF3">
              <w:rPr>
                <w:b/>
                <w:bCs/>
                <w:lang w:val="en-US"/>
              </w:rPr>
              <w:t xml:space="preserve">In the hospitality representation is being played a crucial role by the cleaning room service department as they are in direct contact of the guests by cleaning and vacuuming rooms with full attention and care to convey the message of being special to the hotel’s guest. </w:t>
            </w:r>
          </w:p>
          <w:p w14:paraId="58F0A823" w14:textId="77777777" w:rsidR="00A31125" w:rsidRDefault="00A31125" w:rsidP="00FA65BE">
            <w:pPr>
              <w:rPr>
                <w:b/>
                <w:bCs/>
              </w:rPr>
            </w:pPr>
          </w:p>
        </w:tc>
      </w:tr>
      <w:tr w:rsidR="00A31125" w14:paraId="61D976D0" w14:textId="77777777" w:rsidTr="00FA65BE">
        <w:trPr>
          <w:trHeight w:val="533"/>
          <w:jc w:val="center"/>
        </w:trPr>
        <w:tc>
          <w:tcPr>
            <w:tcW w:w="9377" w:type="dxa"/>
          </w:tcPr>
          <w:p w14:paraId="7A54B84E" w14:textId="77777777" w:rsidR="00A31125" w:rsidRDefault="00A31125" w:rsidP="00FA65BE">
            <w:pPr>
              <w:jc w:val="center"/>
              <w:rPr>
                <w:b/>
                <w:bCs/>
              </w:rPr>
            </w:pPr>
          </w:p>
          <w:p w14:paraId="1F2F7416" w14:textId="77777777" w:rsidR="00A31125" w:rsidRDefault="00A31125" w:rsidP="00FA65BE">
            <w:pPr>
              <w:jc w:val="center"/>
              <w:rPr>
                <w:b/>
                <w:bCs/>
              </w:rPr>
            </w:pPr>
            <w:r>
              <w:rPr>
                <w:noProof/>
              </w:rPr>
              <w:lastRenderedPageBreak/>
              <w:drawing>
                <wp:inline distT="0" distB="0" distL="0" distR="0" wp14:anchorId="0D2283B4" wp14:editId="002345BE">
                  <wp:extent cx="5731510" cy="3223895"/>
                  <wp:effectExtent l="0" t="0" r="2540" b="0"/>
                  <wp:docPr id="2183937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9374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A852B42" w14:textId="77777777" w:rsidR="00A31125" w:rsidRDefault="00A31125" w:rsidP="00FA65BE">
            <w:pPr>
              <w:jc w:val="center"/>
              <w:rPr>
                <w:b/>
                <w:bCs/>
              </w:rPr>
            </w:pPr>
          </w:p>
        </w:tc>
      </w:tr>
      <w:tr w:rsidR="00A31125" w14:paraId="716B01C5" w14:textId="77777777" w:rsidTr="00FA65BE">
        <w:trPr>
          <w:trHeight w:val="489"/>
          <w:jc w:val="center"/>
        </w:trPr>
        <w:tc>
          <w:tcPr>
            <w:tcW w:w="9377" w:type="dxa"/>
          </w:tcPr>
          <w:p w14:paraId="6EB002DE" w14:textId="77777777" w:rsidR="00A31125" w:rsidRPr="00446EF3" w:rsidRDefault="00A31125" w:rsidP="00FA65BE">
            <w:pPr>
              <w:rPr>
                <w:b/>
                <w:bCs/>
                <w:lang w:val="en-US"/>
              </w:rPr>
            </w:pPr>
            <w:r>
              <w:rPr>
                <w:b/>
                <w:bCs/>
              </w:rPr>
              <w:lastRenderedPageBreak/>
              <w:t xml:space="preserve">Training Notes: </w:t>
            </w:r>
            <w:r w:rsidRPr="00446EF3">
              <w:rPr>
                <w:b/>
                <w:bCs/>
                <w:lang w:val="en-US"/>
              </w:rPr>
              <w:t xml:space="preserve">It is very essential to bring proper organization to the lobby. The reception desk and neighboring workstation to be organized. Generate a defined and distinct path for the guests in the lobby to avoid any kind of mis-management and rush. </w:t>
            </w:r>
          </w:p>
        </w:tc>
      </w:tr>
      <w:tr w:rsidR="00A31125" w14:paraId="473C716B" w14:textId="77777777" w:rsidTr="00FA65BE">
        <w:trPr>
          <w:trHeight w:val="533"/>
          <w:jc w:val="center"/>
        </w:trPr>
        <w:tc>
          <w:tcPr>
            <w:tcW w:w="9377" w:type="dxa"/>
          </w:tcPr>
          <w:p w14:paraId="312FDDF9" w14:textId="77777777" w:rsidR="00A31125" w:rsidRDefault="00A31125" w:rsidP="00FA65BE">
            <w:pPr>
              <w:rPr>
                <w:b/>
                <w:bCs/>
              </w:rPr>
            </w:pPr>
            <w:r>
              <w:rPr>
                <w:noProof/>
              </w:rPr>
              <w:drawing>
                <wp:inline distT="0" distB="0" distL="0" distR="0" wp14:anchorId="64374A16" wp14:editId="38221373">
                  <wp:extent cx="5731510" cy="3223895"/>
                  <wp:effectExtent l="0" t="0" r="2540" b="0"/>
                  <wp:docPr id="288716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1658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4637998" w14:textId="77777777" w:rsidR="00A31125" w:rsidRDefault="00A31125" w:rsidP="00FA65BE">
            <w:pPr>
              <w:rPr>
                <w:b/>
                <w:bCs/>
              </w:rPr>
            </w:pPr>
          </w:p>
        </w:tc>
      </w:tr>
      <w:tr w:rsidR="00A31125" w14:paraId="29D1D42F" w14:textId="77777777" w:rsidTr="00FA65BE">
        <w:trPr>
          <w:trHeight w:val="533"/>
          <w:jc w:val="center"/>
        </w:trPr>
        <w:tc>
          <w:tcPr>
            <w:tcW w:w="9377" w:type="dxa"/>
          </w:tcPr>
          <w:p w14:paraId="74D7EE5C" w14:textId="77777777" w:rsidR="00A31125" w:rsidRPr="00446EF3" w:rsidRDefault="00A31125" w:rsidP="00FA65BE">
            <w:pPr>
              <w:rPr>
                <w:b/>
                <w:bCs/>
                <w:lang w:val="en-US"/>
              </w:rPr>
            </w:pPr>
            <w:r>
              <w:rPr>
                <w:b/>
                <w:bCs/>
              </w:rPr>
              <w:lastRenderedPageBreak/>
              <w:t xml:space="preserve">Training Notes: </w:t>
            </w:r>
            <w:r w:rsidRPr="00446EF3">
              <w:rPr>
                <w:b/>
                <w:bCs/>
                <w:lang w:val="en-US"/>
              </w:rPr>
              <w:t>Internal rules regarding employees behavior as food, chewing gums, smoking and personal calls attending.</w:t>
            </w:r>
          </w:p>
          <w:p w14:paraId="1AE02D1F" w14:textId="77777777" w:rsidR="00A31125" w:rsidRPr="00446EF3" w:rsidRDefault="00A31125" w:rsidP="00A31125">
            <w:pPr>
              <w:pStyle w:val="ListParagraph"/>
              <w:numPr>
                <w:ilvl w:val="0"/>
                <w:numId w:val="1"/>
              </w:numPr>
              <w:rPr>
                <w:b/>
                <w:bCs/>
              </w:rPr>
            </w:pPr>
            <w:r w:rsidRPr="00446EF3">
              <w:rPr>
                <w:b/>
                <w:bCs/>
              </w:rPr>
              <w:t>Theft and destruction of hotel property</w:t>
            </w:r>
          </w:p>
          <w:p w14:paraId="252FAEBE" w14:textId="77777777" w:rsidR="00A31125" w:rsidRPr="00446EF3" w:rsidRDefault="00A31125" w:rsidP="00A31125">
            <w:pPr>
              <w:pStyle w:val="ListParagraph"/>
              <w:numPr>
                <w:ilvl w:val="0"/>
                <w:numId w:val="1"/>
              </w:numPr>
              <w:rPr>
                <w:b/>
                <w:bCs/>
              </w:rPr>
            </w:pPr>
            <w:r w:rsidRPr="00446EF3">
              <w:rPr>
                <w:b/>
                <w:bCs/>
              </w:rPr>
              <w:t>Uniform</w:t>
            </w:r>
          </w:p>
          <w:p w14:paraId="314F7682" w14:textId="77777777" w:rsidR="00A31125" w:rsidRPr="00446EF3" w:rsidRDefault="00A31125" w:rsidP="00A31125">
            <w:pPr>
              <w:pStyle w:val="ListParagraph"/>
              <w:numPr>
                <w:ilvl w:val="0"/>
                <w:numId w:val="1"/>
              </w:numPr>
              <w:rPr>
                <w:b/>
                <w:bCs/>
              </w:rPr>
            </w:pPr>
            <w:r w:rsidRPr="00446EF3">
              <w:rPr>
                <w:b/>
                <w:bCs/>
              </w:rPr>
              <w:t>Incentives and privileges of meals, discounts and bonuses</w:t>
            </w:r>
          </w:p>
          <w:p w14:paraId="508217A4" w14:textId="77777777" w:rsidR="00A31125" w:rsidRDefault="00A31125" w:rsidP="00FA65BE">
            <w:pPr>
              <w:rPr>
                <w:b/>
                <w:bCs/>
              </w:rPr>
            </w:pPr>
          </w:p>
        </w:tc>
      </w:tr>
      <w:tr w:rsidR="00A31125" w14:paraId="45D7EDAD" w14:textId="77777777" w:rsidTr="00FA65BE">
        <w:trPr>
          <w:trHeight w:val="533"/>
          <w:jc w:val="center"/>
        </w:trPr>
        <w:tc>
          <w:tcPr>
            <w:tcW w:w="9377" w:type="dxa"/>
          </w:tcPr>
          <w:p w14:paraId="71C5CE3C" w14:textId="77777777" w:rsidR="00A31125" w:rsidRDefault="00A31125" w:rsidP="00FA65BE">
            <w:pPr>
              <w:tabs>
                <w:tab w:val="left" w:pos="264"/>
              </w:tabs>
              <w:rPr>
                <w:b/>
                <w:bCs/>
              </w:rPr>
            </w:pPr>
            <w:r>
              <w:rPr>
                <w:noProof/>
              </w:rPr>
              <w:drawing>
                <wp:inline distT="0" distB="0" distL="0" distR="0" wp14:anchorId="0E50E265" wp14:editId="5009F855">
                  <wp:extent cx="5731510" cy="3223895"/>
                  <wp:effectExtent l="0" t="0" r="2540" b="0"/>
                  <wp:docPr id="10144639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6396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C85D8B8" w14:textId="77777777" w:rsidR="00A31125" w:rsidRDefault="00A31125" w:rsidP="00FA65BE">
            <w:pPr>
              <w:jc w:val="center"/>
              <w:rPr>
                <w:b/>
                <w:bCs/>
              </w:rPr>
            </w:pPr>
          </w:p>
        </w:tc>
      </w:tr>
      <w:tr w:rsidR="00A31125" w14:paraId="600C8BCA" w14:textId="77777777" w:rsidTr="00FA65BE">
        <w:trPr>
          <w:trHeight w:val="533"/>
          <w:jc w:val="center"/>
        </w:trPr>
        <w:tc>
          <w:tcPr>
            <w:tcW w:w="9377" w:type="dxa"/>
          </w:tcPr>
          <w:p w14:paraId="07C5CFBB" w14:textId="77777777" w:rsidR="00A31125" w:rsidRPr="00446EF3" w:rsidRDefault="00A31125" w:rsidP="00FA65BE">
            <w:pPr>
              <w:rPr>
                <w:b/>
                <w:bCs/>
              </w:rPr>
            </w:pPr>
            <w:r>
              <w:rPr>
                <w:b/>
                <w:bCs/>
              </w:rPr>
              <w:t xml:space="preserve">Training Notes: </w:t>
            </w:r>
            <w:r w:rsidRPr="00446EF3">
              <w:rPr>
                <w:b/>
                <w:bCs/>
              </w:rPr>
              <w:t>The hotel must eliminate all kinds of hazardous chemicals.</w:t>
            </w:r>
          </w:p>
          <w:p w14:paraId="4ABEF028" w14:textId="77777777" w:rsidR="00A31125" w:rsidRPr="00446EF3" w:rsidRDefault="00A31125" w:rsidP="00FA65BE">
            <w:pPr>
              <w:rPr>
                <w:b/>
                <w:bCs/>
              </w:rPr>
            </w:pPr>
            <w:r w:rsidRPr="00446EF3">
              <w:rPr>
                <w:b/>
                <w:bCs/>
              </w:rPr>
              <w:t>The working culture must be according to the country’s legal standards.</w:t>
            </w:r>
          </w:p>
          <w:p w14:paraId="1A10035A" w14:textId="77777777" w:rsidR="00A31125" w:rsidRDefault="00A31125" w:rsidP="00FA65BE">
            <w:pPr>
              <w:rPr>
                <w:b/>
                <w:bCs/>
              </w:rPr>
            </w:pPr>
            <w:r w:rsidRPr="00446EF3">
              <w:rPr>
                <w:b/>
                <w:bCs/>
              </w:rPr>
              <w:t>The tools and equipment's used by the employees in cleaning must be used under supervision and safe to be performed.</w:t>
            </w:r>
          </w:p>
          <w:p w14:paraId="735D5ED8" w14:textId="77777777" w:rsidR="00A31125" w:rsidRPr="004D0F63" w:rsidRDefault="00A31125" w:rsidP="00FA65BE">
            <w:pPr>
              <w:tabs>
                <w:tab w:val="left" w:pos="2880"/>
              </w:tabs>
            </w:pPr>
            <w:r>
              <w:tab/>
            </w:r>
          </w:p>
        </w:tc>
      </w:tr>
    </w:tbl>
    <w:p w14:paraId="5C5BA005" w14:textId="77777777" w:rsidR="00A31125" w:rsidRDefault="00A31125" w:rsidP="00A31125">
      <w:pPr>
        <w:rPr>
          <w:b/>
          <w:bCs/>
        </w:rPr>
      </w:pPr>
    </w:p>
    <w:tbl>
      <w:tblPr>
        <w:tblStyle w:val="TableGrid"/>
        <w:tblW w:w="9377" w:type="dxa"/>
        <w:jc w:val="center"/>
        <w:tblLook w:val="04A0" w:firstRow="1" w:lastRow="0" w:firstColumn="1" w:lastColumn="0" w:noHBand="0" w:noVBand="1"/>
      </w:tblPr>
      <w:tblGrid>
        <w:gridCol w:w="9377"/>
      </w:tblGrid>
      <w:tr w:rsidR="00A31125" w14:paraId="1BB65F95" w14:textId="77777777" w:rsidTr="00FA65BE">
        <w:trPr>
          <w:trHeight w:val="533"/>
          <w:jc w:val="center"/>
        </w:trPr>
        <w:tc>
          <w:tcPr>
            <w:tcW w:w="9377" w:type="dxa"/>
          </w:tcPr>
          <w:p w14:paraId="4216BF46" w14:textId="77777777" w:rsidR="00A31125" w:rsidRDefault="00A31125" w:rsidP="00FA65BE">
            <w:pPr>
              <w:rPr>
                <w:b/>
                <w:bCs/>
              </w:rPr>
            </w:pPr>
          </w:p>
          <w:p w14:paraId="7DB4CA00" w14:textId="77777777" w:rsidR="00A31125" w:rsidRDefault="00A31125" w:rsidP="00FA65BE">
            <w:pPr>
              <w:rPr>
                <w:b/>
                <w:bCs/>
              </w:rPr>
            </w:pPr>
            <w:r>
              <w:rPr>
                <w:noProof/>
              </w:rPr>
              <w:lastRenderedPageBreak/>
              <w:drawing>
                <wp:inline distT="0" distB="0" distL="0" distR="0" wp14:anchorId="2988C533" wp14:editId="7F01F3B7">
                  <wp:extent cx="5731510" cy="3223895"/>
                  <wp:effectExtent l="0" t="0" r="2540" b="0"/>
                  <wp:docPr id="16905026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0266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tc>
      </w:tr>
      <w:tr w:rsidR="00A31125" w14:paraId="73B39187" w14:textId="77777777" w:rsidTr="00FA65BE">
        <w:trPr>
          <w:trHeight w:val="533"/>
          <w:jc w:val="center"/>
        </w:trPr>
        <w:tc>
          <w:tcPr>
            <w:tcW w:w="9377" w:type="dxa"/>
          </w:tcPr>
          <w:p w14:paraId="3E7D9B17" w14:textId="77777777" w:rsidR="00A31125" w:rsidRPr="00446EF3" w:rsidRDefault="00A31125" w:rsidP="00FA65BE">
            <w:pPr>
              <w:rPr>
                <w:b/>
                <w:bCs/>
                <w:lang w:val="en-US"/>
              </w:rPr>
            </w:pPr>
            <w:r>
              <w:rPr>
                <w:b/>
                <w:bCs/>
              </w:rPr>
              <w:lastRenderedPageBreak/>
              <w:t xml:space="preserve">Training Notes: </w:t>
            </w:r>
            <w:r w:rsidRPr="00446EF3">
              <w:rPr>
                <w:b/>
                <w:bCs/>
                <w:lang w:val="en-US"/>
              </w:rPr>
              <w:t xml:space="preserve">To make sure of the person to be safe on your accessibility in simplest manner is by carrying out risk assessment. In the risk assessment, you will be instructed to follow important steps to protect employees along with abiding all the company standard laws and rules. As a business owner, risk assessments will help to focus on the risk anywhere and anyhow associated with the premises and identification of any kind of serious nature of these hazards to seriously harm the individual. </w:t>
            </w:r>
          </w:p>
        </w:tc>
      </w:tr>
      <w:tr w:rsidR="00A31125" w14:paraId="7A3FF54F" w14:textId="77777777" w:rsidTr="00FA65BE">
        <w:trPr>
          <w:trHeight w:val="533"/>
          <w:jc w:val="center"/>
        </w:trPr>
        <w:tc>
          <w:tcPr>
            <w:tcW w:w="9377" w:type="dxa"/>
          </w:tcPr>
          <w:p w14:paraId="4AE2CF85" w14:textId="77777777" w:rsidR="00A31125" w:rsidRDefault="00A31125" w:rsidP="00FA65BE">
            <w:pPr>
              <w:rPr>
                <w:b/>
                <w:bCs/>
              </w:rPr>
            </w:pPr>
            <w:r>
              <w:rPr>
                <w:noProof/>
              </w:rPr>
              <w:lastRenderedPageBreak/>
              <w:drawing>
                <wp:inline distT="0" distB="0" distL="0" distR="0" wp14:anchorId="08EFAA8C" wp14:editId="6D6E6219">
                  <wp:extent cx="5731510" cy="3223895"/>
                  <wp:effectExtent l="0" t="0" r="2540" b="0"/>
                  <wp:docPr id="9684494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4948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tc>
      </w:tr>
      <w:tr w:rsidR="00A31125" w14:paraId="165BF392" w14:textId="77777777" w:rsidTr="00FA65BE">
        <w:trPr>
          <w:trHeight w:val="533"/>
          <w:jc w:val="center"/>
        </w:trPr>
        <w:tc>
          <w:tcPr>
            <w:tcW w:w="9377" w:type="dxa"/>
          </w:tcPr>
          <w:p w14:paraId="02B2C94B" w14:textId="77777777" w:rsidR="00A31125" w:rsidRPr="00446EF3" w:rsidRDefault="00A31125" w:rsidP="00FA65BE">
            <w:pPr>
              <w:rPr>
                <w:b/>
                <w:bCs/>
                <w:lang w:val="en-US"/>
              </w:rPr>
            </w:pPr>
            <w:r>
              <w:rPr>
                <w:b/>
                <w:bCs/>
              </w:rPr>
              <w:t xml:space="preserve">Training Notes: </w:t>
            </w:r>
            <w:r w:rsidRPr="00446EF3">
              <w:rPr>
                <w:b/>
                <w:bCs/>
                <w:lang w:val="en-US"/>
              </w:rPr>
              <w:t xml:space="preserve">In each and every competitive brand, the business startegy and customer-centric approach is of great importance to identify and highlight the universal touchpoint of the experiences. </w:t>
            </w:r>
          </w:p>
          <w:p w14:paraId="1FE103D0" w14:textId="77777777" w:rsidR="00A31125" w:rsidRDefault="00A31125" w:rsidP="00FA65BE">
            <w:pPr>
              <w:rPr>
                <w:b/>
                <w:bCs/>
              </w:rPr>
            </w:pPr>
          </w:p>
        </w:tc>
      </w:tr>
      <w:tr w:rsidR="00A31125" w14:paraId="32097F8A" w14:textId="77777777" w:rsidTr="00FA65BE">
        <w:trPr>
          <w:trHeight w:val="533"/>
          <w:jc w:val="center"/>
        </w:trPr>
        <w:tc>
          <w:tcPr>
            <w:tcW w:w="9377" w:type="dxa"/>
          </w:tcPr>
          <w:p w14:paraId="609BEA93" w14:textId="77777777" w:rsidR="00A31125" w:rsidRDefault="00A31125" w:rsidP="00FA65BE">
            <w:pPr>
              <w:rPr>
                <w:b/>
                <w:bCs/>
              </w:rPr>
            </w:pPr>
            <w:r>
              <w:rPr>
                <w:noProof/>
              </w:rPr>
              <w:drawing>
                <wp:inline distT="0" distB="0" distL="0" distR="0" wp14:anchorId="3EB63D7D" wp14:editId="7061A72B">
                  <wp:extent cx="5731510" cy="3223895"/>
                  <wp:effectExtent l="0" t="0" r="2540" b="0"/>
                  <wp:docPr id="20309033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03324"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5882EEA1" w14:textId="77777777" w:rsidR="00A31125" w:rsidRDefault="00A31125" w:rsidP="00FA65BE">
            <w:pPr>
              <w:rPr>
                <w:b/>
                <w:bCs/>
              </w:rPr>
            </w:pPr>
          </w:p>
        </w:tc>
      </w:tr>
      <w:tr w:rsidR="00A31125" w14:paraId="52DDA667" w14:textId="77777777" w:rsidTr="00FA65BE">
        <w:trPr>
          <w:trHeight w:val="489"/>
          <w:jc w:val="center"/>
        </w:trPr>
        <w:tc>
          <w:tcPr>
            <w:tcW w:w="9377" w:type="dxa"/>
          </w:tcPr>
          <w:p w14:paraId="316E9DEF" w14:textId="77777777" w:rsidR="00A31125" w:rsidRPr="00446EF3" w:rsidRDefault="00A31125" w:rsidP="00FA65BE">
            <w:pPr>
              <w:rPr>
                <w:b/>
                <w:bCs/>
                <w:lang w:val="en-US"/>
              </w:rPr>
            </w:pPr>
            <w:r>
              <w:rPr>
                <w:b/>
                <w:bCs/>
              </w:rPr>
              <w:lastRenderedPageBreak/>
              <w:t xml:space="preserve">Training Notes: </w:t>
            </w:r>
            <w:r w:rsidRPr="00446EF3">
              <w:rPr>
                <w:b/>
                <w:bCs/>
                <w:lang w:val="en-US"/>
              </w:rPr>
              <w:t xml:space="preserve">Hotel can also generate a motivated and dedicated staff by motivating and promoting engagement among the staff members of housekeeping to provide high-quality services. </w:t>
            </w:r>
          </w:p>
          <w:p w14:paraId="7BADBAA1" w14:textId="77777777" w:rsidR="00A31125" w:rsidRDefault="00A31125" w:rsidP="00FA65BE">
            <w:pPr>
              <w:rPr>
                <w:b/>
                <w:bCs/>
              </w:rPr>
            </w:pPr>
          </w:p>
        </w:tc>
      </w:tr>
      <w:tr w:rsidR="00A31125" w14:paraId="0D6209B3" w14:textId="77777777" w:rsidTr="00FA65BE">
        <w:trPr>
          <w:trHeight w:val="533"/>
          <w:jc w:val="center"/>
        </w:trPr>
        <w:tc>
          <w:tcPr>
            <w:tcW w:w="9377" w:type="dxa"/>
          </w:tcPr>
          <w:p w14:paraId="1C459742" w14:textId="77777777" w:rsidR="00A31125" w:rsidRDefault="00A31125" w:rsidP="00FA65BE">
            <w:pPr>
              <w:rPr>
                <w:b/>
                <w:bCs/>
              </w:rPr>
            </w:pPr>
            <w:r>
              <w:rPr>
                <w:noProof/>
              </w:rPr>
              <w:drawing>
                <wp:inline distT="0" distB="0" distL="0" distR="0" wp14:anchorId="6D5716C0" wp14:editId="4110C6F3">
                  <wp:extent cx="5731510" cy="3223895"/>
                  <wp:effectExtent l="0" t="0" r="2540" b="0"/>
                  <wp:docPr id="441122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2216"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4C890A6" w14:textId="77777777" w:rsidR="00A31125" w:rsidRDefault="00A31125" w:rsidP="00FA65BE">
            <w:pPr>
              <w:rPr>
                <w:b/>
                <w:bCs/>
              </w:rPr>
            </w:pPr>
          </w:p>
        </w:tc>
      </w:tr>
      <w:tr w:rsidR="00A31125" w14:paraId="6E405994" w14:textId="77777777" w:rsidTr="00FA65BE">
        <w:trPr>
          <w:trHeight w:val="533"/>
          <w:jc w:val="center"/>
        </w:trPr>
        <w:tc>
          <w:tcPr>
            <w:tcW w:w="9377" w:type="dxa"/>
          </w:tcPr>
          <w:p w14:paraId="051ABFE5" w14:textId="77777777" w:rsidR="00A31125" w:rsidRPr="00446EF3" w:rsidRDefault="00A31125" w:rsidP="00FA65BE">
            <w:pPr>
              <w:rPr>
                <w:b/>
                <w:bCs/>
                <w:lang w:val="en-US"/>
              </w:rPr>
            </w:pPr>
            <w:r>
              <w:rPr>
                <w:b/>
                <w:bCs/>
              </w:rPr>
              <w:t xml:space="preserve">Training Notes: </w:t>
            </w:r>
            <w:r w:rsidRPr="00446EF3">
              <w:rPr>
                <w:b/>
                <w:bCs/>
                <w:lang w:val="en-US"/>
              </w:rPr>
              <w:t xml:space="preserve">In inference, being a housekeeping member, it is our utmost responsibility to provide best and utmost services to our potential guests in adhering brand standrads and Health and Safety procedures. In this presentation, by following guidelines, employees can work together in collaboration and establish a clean and safe environment for the potential guests. Thank you so much for your time and let’s continue to improve our services. </w:t>
            </w:r>
          </w:p>
        </w:tc>
      </w:tr>
    </w:tbl>
    <w:p w14:paraId="26CE6DD8" w14:textId="77777777" w:rsidR="00A31125" w:rsidRDefault="00A31125" w:rsidP="00A31125">
      <w:pPr>
        <w:rPr>
          <w:b/>
          <w:bCs/>
        </w:rPr>
      </w:pPr>
    </w:p>
    <w:p w14:paraId="5858B38F" w14:textId="77777777" w:rsidR="00A31125" w:rsidRDefault="00A31125" w:rsidP="00A31125">
      <w:pPr>
        <w:rPr>
          <w:b/>
          <w:bCs/>
        </w:rPr>
      </w:pPr>
    </w:p>
    <w:p w14:paraId="5DED68B6" w14:textId="77777777" w:rsidR="00A31125" w:rsidRDefault="00A31125" w:rsidP="00A31125">
      <w:pPr>
        <w:rPr>
          <w:b/>
          <w:bCs/>
        </w:rPr>
      </w:pPr>
    </w:p>
    <w:p w14:paraId="77D7004E" w14:textId="77777777" w:rsidR="00A31125" w:rsidRDefault="00A31125" w:rsidP="00A31125">
      <w:pPr>
        <w:rPr>
          <w:rFonts w:cs="Arial"/>
          <w:szCs w:val="24"/>
        </w:rPr>
      </w:pPr>
    </w:p>
    <w:p w14:paraId="0E33A9A6" w14:textId="77777777" w:rsidR="00A31125" w:rsidRDefault="00A31125" w:rsidP="00A31125">
      <w:pPr>
        <w:rPr>
          <w:rFonts w:cs="Arial"/>
          <w:szCs w:val="24"/>
        </w:rPr>
      </w:pPr>
    </w:p>
    <w:p w14:paraId="6EFFFBC6" w14:textId="77777777" w:rsidR="00A31125" w:rsidRDefault="00A31125" w:rsidP="00A31125">
      <w:pPr>
        <w:rPr>
          <w:rFonts w:cs="Arial"/>
          <w:szCs w:val="24"/>
        </w:rPr>
      </w:pPr>
    </w:p>
    <w:p w14:paraId="6D6ADD27" w14:textId="0299406E" w:rsidR="00A31125" w:rsidRPr="00F033F7" w:rsidRDefault="00F033F7" w:rsidP="00A31125">
      <w:pPr>
        <w:rPr>
          <w:rFonts w:cs="Arial"/>
          <w:b/>
          <w:bCs/>
          <w:szCs w:val="24"/>
        </w:rPr>
      </w:pPr>
      <w:r w:rsidRPr="00F033F7">
        <w:rPr>
          <w:rFonts w:cs="Arial"/>
          <w:b/>
          <w:bCs/>
          <w:szCs w:val="24"/>
        </w:rPr>
        <w:lastRenderedPageBreak/>
        <w:t xml:space="preserve">References </w:t>
      </w:r>
    </w:p>
    <w:p w14:paraId="58494C95" w14:textId="77777777" w:rsidR="00F033F7" w:rsidRPr="00F033F7" w:rsidRDefault="00F033F7" w:rsidP="00F033F7">
      <w:pPr>
        <w:ind w:left="720" w:hanging="720"/>
        <w:rPr>
          <w:rFonts w:cs="Arial"/>
          <w:szCs w:val="24"/>
          <w:lang w:val="en-US"/>
        </w:rPr>
      </w:pPr>
      <w:r w:rsidRPr="00F033F7">
        <w:rPr>
          <w:rFonts w:cs="Arial"/>
          <w:szCs w:val="24"/>
          <w:lang w:val="en-US"/>
        </w:rPr>
        <w:t>Alcalde-González, V., Mozo, A.G. and Bustos, A.V., 2021. No clean rooms, no hotel business: Subversion tactics in Las Kellys’ struggle for dignity in hotel housekeeping. </w:t>
      </w:r>
      <w:r w:rsidRPr="00F033F7">
        <w:rPr>
          <w:rFonts w:cs="Arial"/>
          <w:i/>
          <w:iCs/>
          <w:szCs w:val="24"/>
          <w:lang w:val="en-US"/>
        </w:rPr>
        <w:t>Annals of Tourism Research</w:t>
      </w:r>
      <w:r w:rsidRPr="00F033F7">
        <w:rPr>
          <w:rFonts w:cs="Arial"/>
          <w:szCs w:val="24"/>
          <w:lang w:val="en-US"/>
        </w:rPr>
        <w:t>, </w:t>
      </w:r>
      <w:r w:rsidRPr="00F033F7">
        <w:rPr>
          <w:rFonts w:cs="Arial"/>
          <w:i/>
          <w:iCs/>
          <w:szCs w:val="24"/>
          <w:lang w:val="en-US"/>
        </w:rPr>
        <w:t>91</w:t>
      </w:r>
      <w:r w:rsidRPr="00F033F7">
        <w:rPr>
          <w:rFonts w:cs="Arial"/>
          <w:szCs w:val="24"/>
          <w:lang w:val="en-US"/>
        </w:rPr>
        <w:t>, p.103315.</w:t>
      </w:r>
    </w:p>
    <w:p w14:paraId="0F0BCE04" w14:textId="77777777" w:rsidR="00F033F7" w:rsidRPr="00F033F7" w:rsidRDefault="00F033F7" w:rsidP="00F033F7">
      <w:pPr>
        <w:ind w:left="720" w:hanging="720"/>
        <w:rPr>
          <w:rFonts w:cs="Arial"/>
          <w:szCs w:val="24"/>
          <w:lang w:val="en-US"/>
        </w:rPr>
      </w:pPr>
      <w:r w:rsidRPr="00F033F7">
        <w:rPr>
          <w:rFonts w:cs="Arial"/>
          <w:szCs w:val="24"/>
          <w:lang w:val="en-US"/>
        </w:rPr>
        <w:t>Alwadood, Z., Noor, N.M. and Mainor, N.A., 2021. An optimization model for hotel housekeeping personnel scheduling in pandemic outbreak. </w:t>
      </w:r>
      <w:r w:rsidRPr="00F033F7">
        <w:rPr>
          <w:rFonts w:cs="Arial"/>
          <w:i/>
          <w:iCs/>
          <w:szCs w:val="24"/>
          <w:lang w:val="en-US"/>
        </w:rPr>
        <w:t>Menemui Matematik (Discovering Mathematics)</w:t>
      </w:r>
      <w:r w:rsidRPr="00F033F7">
        <w:rPr>
          <w:rFonts w:cs="Arial"/>
          <w:szCs w:val="24"/>
          <w:lang w:val="en-US"/>
        </w:rPr>
        <w:t>, </w:t>
      </w:r>
      <w:r w:rsidRPr="00F033F7">
        <w:rPr>
          <w:rFonts w:cs="Arial"/>
          <w:i/>
          <w:iCs/>
          <w:szCs w:val="24"/>
          <w:lang w:val="en-US"/>
        </w:rPr>
        <w:t>43</w:t>
      </w:r>
      <w:r w:rsidRPr="00F033F7">
        <w:rPr>
          <w:rFonts w:cs="Arial"/>
          <w:szCs w:val="24"/>
          <w:lang w:val="en-US"/>
        </w:rPr>
        <w:t>(2), pp.83-92.</w:t>
      </w:r>
    </w:p>
    <w:p w14:paraId="52EB39C8" w14:textId="77777777" w:rsidR="00F033F7" w:rsidRPr="00F033F7" w:rsidRDefault="00F033F7" w:rsidP="00F033F7">
      <w:pPr>
        <w:ind w:left="720" w:hanging="720"/>
        <w:rPr>
          <w:rFonts w:cs="Arial"/>
          <w:szCs w:val="24"/>
          <w:lang w:val="en-US"/>
        </w:rPr>
      </w:pPr>
      <w:r w:rsidRPr="00F033F7">
        <w:rPr>
          <w:rFonts w:cs="Arial"/>
          <w:szCs w:val="24"/>
          <w:lang w:val="en-US"/>
        </w:rPr>
        <w:t>Aristyawati, N.L., Budasi, I.G. and Wedhanti, N.K., 2020. An Analysis Of Jargons Used By The Housekeeping Department At The Lovina Bali Hotel. </w:t>
      </w:r>
      <w:r w:rsidRPr="00F033F7">
        <w:rPr>
          <w:rFonts w:cs="Arial"/>
          <w:i/>
          <w:iCs/>
          <w:szCs w:val="24"/>
          <w:lang w:val="en-US"/>
        </w:rPr>
        <w:t>Indonesian Journal of Educational Research and Review</w:t>
      </w:r>
      <w:r w:rsidRPr="00F033F7">
        <w:rPr>
          <w:rFonts w:cs="Arial"/>
          <w:szCs w:val="24"/>
          <w:lang w:val="en-US"/>
        </w:rPr>
        <w:t>, </w:t>
      </w:r>
      <w:r w:rsidRPr="00F033F7">
        <w:rPr>
          <w:rFonts w:cs="Arial"/>
          <w:i/>
          <w:iCs/>
          <w:szCs w:val="24"/>
          <w:lang w:val="en-US"/>
        </w:rPr>
        <w:t>3</w:t>
      </w:r>
      <w:r w:rsidRPr="00F033F7">
        <w:rPr>
          <w:rFonts w:cs="Arial"/>
          <w:szCs w:val="24"/>
          <w:lang w:val="en-US"/>
        </w:rPr>
        <w:t>(2), pp.72-80.</w:t>
      </w:r>
    </w:p>
    <w:p w14:paraId="25148EB1" w14:textId="77777777" w:rsidR="00F033F7" w:rsidRPr="00F033F7" w:rsidRDefault="00F033F7" w:rsidP="00F033F7">
      <w:pPr>
        <w:ind w:left="720" w:hanging="720"/>
        <w:rPr>
          <w:rFonts w:cs="Arial"/>
          <w:szCs w:val="24"/>
          <w:lang w:val="en-US"/>
        </w:rPr>
      </w:pPr>
      <w:r w:rsidRPr="00F033F7">
        <w:rPr>
          <w:rFonts w:cs="Arial"/>
          <w:szCs w:val="24"/>
          <w:lang w:val="en-US"/>
        </w:rPr>
        <w:t>Asshidiqi, M.H. and Abrian, Y., 2021. WORKLOAD ANALYSIS ROOMBOY AT HOUSEKEEPING DEPARTMENT DAIMA HOTEL PADANG DURING PANDEMIC (COVID-19). </w:t>
      </w:r>
      <w:r w:rsidRPr="00F033F7">
        <w:rPr>
          <w:rFonts w:cs="Arial"/>
          <w:i/>
          <w:iCs/>
          <w:szCs w:val="24"/>
          <w:lang w:val="en-US"/>
        </w:rPr>
        <w:t>International Journal of Tourism and Hospitality Management Studies</w:t>
      </w:r>
      <w:r w:rsidRPr="00F033F7">
        <w:rPr>
          <w:rFonts w:cs="Arial"/>
          <w:szCs w:val="24"/>
          <w:lang w:val="en-US"/>
        </w:rPr>
        <w:t>, </w:t>
      </w:r>
      <w:r w:rsidRPr="00F033F7">
        <w:rPr>
          <w:rFonts w:cs="Arial"/>
          <w:i/>
          <w:iCs/>
          <w:szCs w:val="24"/>
          <w:lang w:val="en-US"/>
        </w:rPr>
        <w:t>1</w:t>
      </w:r>
      <w:r w:rsidRPr="00F033F7">
        <w:rPr>
          <w:rFonts w:cs="Arial"/>
          <w:szCs w:val="24"/>
          <w:lang w:val="en-US"/>
        </w:rPr>
        <w:t>(1), pp.34-39.</w:t>
      </w:r>
    </w:p>
    <w:p w14:paraId="20B2D865" w14:textId="77777777" w:rsidR="00F033F7" w:rsidRPr="00F033F7" w:rsidRDefault="00F033F7" w:rsidP="00F033F7">
      <w:pPr>
        <w:ind w:left="720" w:hanging="720"/>
        <w:rPr>
          <w:rFonts w:cs="Arial"/>
          <w:szCs w:val="24"/>
          <w:lang w:val="en-US"/>
        </w:rPr>
      </w:pPr>
      <w:r w:rsidRPr="00F033F7">
        <w:rPr>
          <w:rFonts w:cs="Arial"/>
          <w:szCs w:val="24"/>
          <w:lang w:val="en-US"/>
        </w:rPr>
        <w:t>Bhatnagar, E. and Nim, D., 2019. Impact of housekeeping services and practices on customer satisfaction and repeat business. </w:t>
      </w:r>
      <w:r w:rsidRPr="00F033F7">
        <w:rPr>
          <w:rFonts w:cs="Arial"/>
          <w:i/>
          <w:iCs/>
          <w:szCs w:val="24"/>
          <w:lang w:val="en-US"/>
        </w:rPr>
        <w:t>Prabandhan: Indian Journal of Management</w:t>
      </w:r>
      <w:r w:rsidRPr="00F033F7">
        <w:rPr>
          <w:rFonts w:cs="Arial"/>
          <w:szCs w:val="24"/>
          <w:lang w:val="en-US"/>
        </w:rPr>
        <w:t>, </w:t>
      </w:r>
      <w:r w:rsidRPr="00F033F7">
        <w:rPr>
          <w:rFonts w:cs="Arial"/>
          <w:i/>
          <w:iCs/>
          <w:szCs w:val="24"/>
          <w:lang w:val="en-US"/>
        </w:rPr>
        <w:t>12</w:t>
      </w:r>
      <w:r w:rsidRPr="00F033F7">
        <w:rPr>
          <w:rFonts w:cs="Arial"/>
          <w:szCs w:val="24"/>
          <w:lang w:val="en-US"/>
        </w:rPr>
        <w:t>(8), pp.46-57.</w:t>
      </w:r>
    </w:p>
    <w:p w14:paraId="08246819" w14:textId="77777777" w:rsidR="00F033F7" w:rsidRPr="00F033F7" w:rsidRDefault="00F033F7" w:rsidP="00F033F7">
      <w:pPr>
        <w:ind w:left="720" w:hanging="720"/>
        <w:rPr>
          <w:rFonts w:cs="Arial"/>
          <w:szCs w:val="24"/>
          <w:lang w:val="en-US"/>
        </w:rPr>
      </w:pPr>
      <w:r w:rsidRPr="00F033F7">
        <w:rPr>
          <w:rFonts w:cs="Arial"/>
          <w:szCs w:val="24"/>
          <w:lang w:val="en-US"/>
        </w:rPr>
        <w:t>Choy, M., Cheng, J. and Yu, K., 2021. Evaluating the environmental sustainability strategies of the housekeeping department: the case of an international hotel chain in Hong Kong, China. </w:t>
      </w:r>
      <w:r w:rsidRPr="00F033F7">
        <w:rPr>
          <w:rFonts w:cs="Arial"/>
          <w:i/>
          <w:iCs/>
          <w:szCs w:val="24"/>
          <w:lang w:val="en-US"/>
        </w:rPr>
        <w:t>Tourism Critiques: Practice and Theory</w:t>
      </w:r>
      <w:r w:rsidRPr="00F033F7">
        <w:rPr>
          <w:rFonts w:cs="Arial"/>
          <w:szCs w:val="24"/>
          <w:lang w:val="en-US"/>
        </w:rPr>
        <w:t>, </w:t>
      </w:r>
      <w:r w:rsidRPr="00F033F7">
        <w:rPr>
          <w:rFonts w:cs="Arial"/>
          <w:i/>
          <w:iCs/>
          <w:szCs w:val="24"/>
          <w:lang w:val="en-US"/>
        </w:rPr>
        <w:t>2</w:t>
      </w:r>
      <w:r w:rsidRPr="00F033F7">
        <w:rPr>
          <w:rFonts w:cs="Arial"/>
          <w:szCs w:val="24"/>
          <w:lang w:val="en-US"/>
        </w:rPr>
        <w:t>(1), pp.115-132.</w:t>
      </w:r>
    </w:p>
    <w:p w14:paraId="77BA2C8B" w14:textId="77777777" w:rsidR="00F033F7" w:rsidRPr="00F033F7" w:rsidRDefault="00F033F7" w:rsidP="00F033F7">
      <w:pPr>
        <w:ind w:left="720" w:hanging="720"/>
        <w:rPr>
          <w:rFonts w:cs="Arial"/>
          <w:szCs w:val="24"/>
          <w:lang w:val="en-US"/>
        </w:rPr>
      </w:pPr>
      <w:r w:rsidRPr="00F033F7">
        <w:rPr>
          <w:rFonts w:cs="Arial"/>
          <w:szCs w:val="24"/>
          <w:lang w:val="en-US"/>
        </w:rPr>
        <w:t>Panggabean, R. and Hasibuan, N.A., 2020. Penerapan Preference Selection Index (PSI) Dalam Sistem Pendukung Keputusan Pengangkatan Supervisor Housekeeping. </w:t>
      </w:r>
      <w:r w:rsidRPr="00F033F7">
        <w:rPr>
          <w:rFonts w:cs="Arial"/>
          <w:i/>
          <w:iCs/>
          <w:szCs w:val="24"/>
          <w:lang w:val="en-US"/>
        </w:rPr>
        <w:t>Resolusi: Rekayasa Teknik Informatika dan Informasi</w:t>
      </w:r>
      <w:r w:rsidRPr="00F033F7">
        <w:rPr>
          <w:rFonts w:cs="Arial"/>
          <w:szCs w:val="24"/>
          <w:lang w:val="en-US"/>
        </w:rPr>
        <w:t>, </w:t>
      </w:r>
      <w:r w:rsidRPr="00F033F7">
        <w:rPr>
          <w:rFonts w:cs="Arial"/>
          <w:i/>
          <w:iCs/>
          <w:szCs w:val="24"/>
          <w:lang w:val="en-US"/>
        </w:rPr>
        <w:t>1</w:t>
      </w:r>
      <w:r w:rsidRPr="00F033F7">
        <w:rPr>
          <w:rFonts w:cs="Arial"/>
          <w:szCs w:val="24"/>
          <w:lang w:val="en-US"/>
        </w:rPr>
        <w:t>(2), pp.85-93.</w:t>
      </w:r>
    </w:p>
    <w:p w14:paraId="3C4BC9CE" w14:textId="77777777" w:rsidR="00F033F7" w:rsidRPr="00F033F7" w:rsidRDefault="00F033F7" w:rsidP="00F033F7">
      <w:pPr>
        <w:ind w:left="720" w:hanging="720"/>
        <w:rPr>
          <w:rFonts w:cs="Arial"/>
          <w:szCs w:val="24"/>
          <w:lang w:val="en-US"/>
        </w:rPr>
      </w:pPr>
      <w:r w:rsidRPr="00F033F7">
        <w:rPr>
          <w:rFonts w:cs="Arial"/>
          <w:szCs w:val="24"/>
          <w:lang w:val="en-US"/>
        </w:rPr>
        <w:t>Sadhale, M., 2021. The Changing Role of Housekeeping Department in Hotels Post COVID-19 Pandemic. Eureka Publications.</w:t>
      </w:r>
    </w:p>
    <w:p w14:paraId="63C22EAB" w14:textId="7B859D29" w:rsidR="00950725" w:rsidRPr="00F033F7" w:rsidRDefault="00F033F7" w:rsidP="00F033F7">
      <w:pPr>
        <w:ind w:left="720" w:hanging="720"/>
        <w:rPr>
          <w:rFonts w:cs="Arial"/>
          <w:szCs w:val="24"/>
          <w:lang w:val="en-US"/>
        </w:rPr>
      </w:pPr>
      <w:r w:rsidRPr="00F033F7">
        <w:rPr>
          <w:rFonts w:cs="Arial"/>
          <w:szCs w:val="24"/>
          <w:lang w:val="en-US"/>
        </w:rPr>
        <w:t xml:space="preserve">Tiwari, A., Singh, M. and Dahiya, A., 2023. The Impact of Outsourcing of Hotel Housekeeping Services on Hotel Performance: a Study on 5-Star Hotels of Delhi </w:t>
      </w:r>
      <w:r w:rsidRPr="00F033F7">
        <w:rPr>
          <w:rFonts w:cs="Arial"/>
          <w:szCs w:val="24"/>
          <w:lang w:val="en-US"/>
        </w:rPr>
        <w:lastRenderedPageBreak/>
        <w:t>NCR. </w:t>
      </w:r>
      <w:r w:rsidRPr="00F033F7">
        <w:rPr>
          <w:rFonts w:cs="Arial"/>
          <w:i/>
          <w:iCs/>
          <w:szCs w:val="24"/>
          <w:lang w:val="en-US"/>
        </w:rPr>
        <w:t>International Journal of Professional Business Review</w:t>
      </w:r>
      <w:r w:rsidRPr="00F033F7">
        <w:rPr>
          <w:rFonts w:cs="Arial"/>
          <w:szCs w:val="24"/>
          <w:lang w:val="en-US"/>
        </w:rPr>
        <w:t>, </w:t>
      </w:r>
      <w:r w:rsidRPr="00F033F7">
        <w:rPr>
          <w:rFonts w:cs="Arial"/>
          <w:i/>
          <w:iCs/>
          <w:szCs w:val="24"/>
          <w:lang w:val="en-US"/>
        </w:rPr>
        <w:t>8</w:t>
      </w:r>
      <w:r w:rsidRPr="00F033F7">
        <w:rPr>
          <w:rFonts w:cs="Arial"/>
          <w:szCs w:val="24"/>
          <w:lang w:val="en-US"/>
        </w:rPr>
        <w:t>(1), pp.e0905-e0905.</w:t>
      </w:r>
    </w:p>
    <w:sectPr w:rsidR="00950725" w:rsidRPr="00F033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F83D59"/>
    <w:multiLevelType w:val="hybridMultilevel"/>
    <w:tmpl w:val="741E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862774"/>
    <w:multiLevelType w:val="hybridMultilevel"/>
    <w:tmpl w:val="711E26DA"/>
    <w:lvl w:ilvl="0" w:tplc="F628F412">
      <w:start w:val="1"/>
      <w:numFmt w:val="bullet"/>
      <w:lvlText w:val=""/>
      <w:lvlJc w:val="left"/>
      <w:pPr>
        <w:tabs>
          <w:tab w:val="num" w:pos="720"/>
        </w:tabs>
        <w:ind w:left="720" w:hanging="360"/>
      </w:pPr>
      <w:rPr>
        <w:rFonts w:ascii="Wingdings 3" w:hAnsi="Wingdings 3" w:hint="default"/>
      </w:rPr>
    </w:lvl>
    <w:lvl w:ilvl="1" w:tplc="1DE4187A" w:tentative="1">
      <w:start w:val="1"/>
      <w:numFmt w:val="bullet"/>
      <w:lvlText w:val=""/>
      <w:lvlJc w:val="left"/>
      <w:pPr>
        <w:tabs>
          <w:tab w:val="num" w:pos="1440"/>
        </w:tabs>
        <w:ind w:left="1440" w:hanging="360"/>
      </w:pPr>
      <w:rPr>
        <w:rFonts w:ascii="Wingdings 3" w:hAnsi="Wingdings 3" w:hint="default"/>
      </w:rPr>
    </w:lvl>
    <w:lvl w:ilvl="2" w:tplc="787A6E66" w:tentative="1">
      <w:start w:val="1"/>
      <w:numFmt w:val="bullet"/>
      <w:lvlText w:val=""/>
      <w:lvlJc w:val="left"/>
      <w:pPr>
        <w:tabs>
          <w:tab w:val="num" w:pos="2160"/>
        </w:tabs>
        <w:ind w:left="2160" w:hanging="360"/>
      </w:pPr>
      <w:rPr>
        <w:rFonts w:ascii="Wingdings 3" w:hAnsi="Wingdings 3" w:hint="default"/>
      </w:rPr>
    </w:lvl>
    <w:lvl w:ilvl="3" w:tplc="991646C2" w:tentative="1">
      <w:start w:val="1"/>
      <w:numFmt w:val="bullet"/>
      <w:lvlText w:val=""/>
      <w:lvlJc w:val="left"/>
      <w:pPr>
        <w:tabs>
          <w:tab w:val="num" w:pos="2880"/>
        </w:tabs>
        <w:ind w:left="2880" w:hanging="360"/>
      </w:pPr>
      <w:rPr>
        <w:rFonts w:ascii="Wingdings 3" w:hAnsi="Wingdings 3" w:hint="default"/>
      </w:rPr>
    </w:lvl>
    <w:lvl w:ilvl="4" w:tplc="E1C6061C" w:tentative="1">
      <w:start w:val="1"/>
      <w:numFmt w:val="bullet"/>
      <w:lvlText w:val=""/>
      <w:lvlJc w:val="left"/>
      <w:pPr>
        <w:tabs>
          <w:tab w:val="num" w:pos="3600"/>
        </w:tabs>
        <w:ind w:left="3600" w:hanging="360"/>
      </w:pPr>
      <w:rPr>
        <w:rFonts w:ascii="Wingdings 3" w:hAnsi="Wingdings 3" w:hint="default"/>
      </w:rPr>
    </w:lvl>
    <w:lvl w:ilvl="5" w:tplc="DA9E658C" w:tentative="1">
      <w:start w:val="1"/>
      <w:numFmt w:val="bullet"/>
      <w:lvlText w:val=""/>
      <w:lvlJc w:val="left"/>
      <w:pPr>
        <w:tabs>
          <w:tab w:val="num" w:pos="4320"/>
        </w:tabs>
        <w:ind w:left="4320" w:hanging="360"/>
      </w:pPr>
      <w:rPr>
        <w:rFonts w:ascii="Wingdings 3" w:hAnsi="Wingdings 3" w:hint="default"/>
      </w:rPr>
    </w:lvl>
    <w:lvl w:ilvl="6" w:tplc="32E8346C" w:tentative="1">
      <w:start w:val="1"/>
      <w:numFmt w:val="bullet"/>
      <w:lvlText w:val=""/>
      <w:lvlJc w:val="left"/>
      <w:pPr>
        <w:tabs>
          <w:tab w:val="num" w:pos="5040"/>
        </w:tabs>
        <w:ind w:left="5040" w:hanging="360"/>
      </w:pPr>
      <w:rPr>
        <w:rFonts w:ascii="Wingdings 3" w:hAnsi="Wingdings 3" w:hint="default"/>
      </w:rPr>
    </w:lvl>
    <w:lvl w:ilvl="7" w:tplc="8026B768" w:tentative="1">
      <w:start w:val="1"/>
      <w:numFmt w:val="bullet"/>
      <w:lvlText w:val=""/>
      <w:lvlJc w:val="left"/>
      <w:pPr>
        <w:tabs>
          <w:tab w:val="num" w:pos="5760"/>
        </w:tabs>
        <w:ind w:left="5760" w:hanging="360"/>
      </w:pPr>
      <w:rPr>
        <w:rFonts w:ascii="Wingdings 3" w:hAnsi="Wingdings 3" w:hint="default"/>
      </w:rPr>
    </w:lvl>
    <w:lvl w:ilvl="8" w:tplc="B948903E" w:tentative="1">
      <w:start w:val="1"/>
      <w:numFmt w:val="bullet"/>
      <w:lvlText w:val=""/>
      <w:lvlJc w:val="left"/>
      <w:pPr>
        <w:tabs>
          <w:tab w:val="num" w:pos="6480"/>
        </w:tabs>
        <w:ind w:left="6480" w:hanging="360"/>
      </w:pPr>
      <w:rPr>
        <w:rFonts w:ascii="Wingdings 3" w:hAnsi="Wingdings 3" w:hint="default"/>
      </w:rPr>
    </w:lvl>
  </w:abstractNum>
  <w:num w:numId="1" w16cid:durableId="2062899935">
    <w:abstractNumId w:val="0"/>
  </w:num>
  <w:num w:numId="2" w16cid:durableId="128136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25"/>
    <w:rsid w:val="000577C9"/>
    <w:rsid w:val="002F259B"/>
    <w:rsid w:val="00506B63"/>
    <w:rsid w:val="00617CBC"/>
    <w:rsid w:val="00950725"/>
    <w:rsid w:val="00960AD1"/>
    <w:rsid w:val="009619C1"/>
    <w:rsid w:val="00A31125"/>
    <w:rsid w:val="00F03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44AF"/>
  <w15:chartTrackingRefBased/>
  <w15:docId w15:val="{FFD86DEC-6C1F-4DD4-9761-E052BC10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125"/>
    <w:pPr>
      <w:spacing w:line="360" w:lineRule="auto"/>
      <w:jc w:val="both"/>
    </w:pPr>
    <w:rPr>
      <w:rFonts w:ascii="Arial" w:hAnsi="Arial"/>
      <w:color w:val="000000" w:themeColor="text1"/>
      <w:kern w:val="0"/>
      <w:sz w:val="24"/>
      <w:lang w:val="en-GB"/>
      <w14:ligatures w14:val="none"/>
    </w:rPr>
  </w:style>
  <w:style w:type="paragraph" w:styleId="Heading1">
    <w:name w:val="heading 1"/>
    <w:basedOn w:val="Normal"/>
    <w:next w:val="Normal"/>
    <w:link w:val="Heading1Char"/>
    <w:uiPriority w:val="9"/>
    <w:qFormat/>
    <w:rsid w:val="002F259B"/>
    <w:pPr>
      <w:keepNext/>
      <w:keepLines/>
      <w:spacing w:before="480" w:after="0"/>
      <w:jc w:val="center"/>
      <w:outlineLvl w:val="0"/>
    </w:pPr>
    <w:rPr>
      <w:rFonts w:ascii="Times New Roman" w:eastAsiaTheme="majorEastAsia" w:hAnsi="Times New Roman" w:cstheme="majorBidi"/>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59B"/>
    <w:rPr>
      <w:rFonts w:ascii="Times New Roman" w:eastAsiaTheme="majorEastAsia" w:hAnsi="Times New Roman" w:cstheme="majorBidi"/>
      <w:b/>
      <w:bCs/>
      <w:sz w:val="28"/>
      <w:szCs w:val="28"/>
    </w:rPr>
  </w:style>
  <w:style w:type="table" w:styleId="TableGrid">
    <w:name w:val="Table Grid"/>
    <w:basedOn w:val="TableNormal"/>
    <w:uiPriority w:val="39"/>
    <w:rsid w:val="00A31125"/>
    <w:pPr>
      <w:spacing w:after="0" w:line="240" w:lineRule="auto"/>
    </w:pPr>
    <w:rPr>
      <w:rFonts w:ascii="Times New Roman" w:hAnsi="Times New Roman"/>
      <w:color w:val="000000" w:themeColor="text1"/>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31125"/>
    <w:pPr>
      <w:widowControl w:val="0"/>
      <w:autoSpaceDE w:val="0"/>
      <w:autoSpaceDN w:val="0"/>
      <w:spacing w:after="0" w:line="240" w:lineRule="auto"/>
      <w:ind w:left="1200" w:hanging="361"/>
    </w:pPr>
    <w:rPr>
      <w:rFonts w:ascii="Carlito" w:eastAsia="Carlito" w:hAnsi="Carlito" w:cs="Carlito"/>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92029">
      <w:bodyDiv w:val="1"/>
      <w:marLeft w:val="0"/>
      <w:marRight w:val="0"/>
      <w:marTop w:val="0"/>
      <w:marBottom w:val="0"/>
      <w:divBdr>
        <w:top w:val="none" w:sz="0" w:space="0" w:color="auto"/>
        <w:left w:val="none" w:sz="0" w:space="0" w:color="auto"/>
        <w:bottom w:val="none" w:sz="0" w:space="0" w:color="auto"/>
        <w:right w:val="none" w:sz="0" w:space="0" w:color="auto"/>
      </w:divBdr>
      <w:divsChild>
        <w:div w:id="157381709">
          <w:marLeft w:val="547"/>
          <w:marRight w:val="0"/>
          <w:marTop w:val="200"/>
          <w:marBottom w:val="0"/>
          <w:divBdr>
            <w:top w:val="none" w:sz="0" w:space="0" w:color="auto"/>
            <w:left w:val="none" w:sz="0" w:space="0" w:color="auto"/>
            <w:bottom w:val="none" w:sz="0" w:space="0" w:color="auto"/>
            <w:right w:val="none" w:sz="0" w:space="0" w:color="auto"/>
          </w:divBdr>
        </w:div>
        <w:div w:id="924412294">
          <w:marLeft w:val="547"/>
          <w:marRight w:val="0"/>
          <w:marTop w:val="200"/>
          <w:marBottom w:val="0"/>
          <w:divBdr>
            <w:top w:val="none" w:sz="0" w:space="0" w:color="auto"/>
            <w:left w:val="none" w:sz="0" w:space="0" w:color="auto"/>
            <w:bottom w:val="none" w:sz="0" w:space="0" w:color="auto"/>
            <w:right w:val="none" w:sz="0" w:space="0" w:color="auto"/>
          </w:divBdr>
        </w:div>
        <w:div w:id="71895214">
          <w:marLeft w:val="547"/>
          <w:marRight w:val="0"/>
          <w:marTop w:val="200"/>
          <w:marBottom w:val="0"/>
          <w:divBdr>
            <w:top w:val="none" w:sz="0" w:space="0" w:color="auto"/>
            <w:left w:val="none" w:sz="0" w:space="0" w:color="auto"/>
            <w:bottom w:val="none" w:sz="0" w:space="0" w:color="auto"/>
            <w:right w:val="none" w:sz="0" w:space="0" w:color="auto"/>
          </w:divBdr>
        </w:div>
        <w:div w:id="525871998">
          <w:marLeft w:val="547"/>
          <w:marRight w:val="0"/>
          <w:marTop w:val="200"/>
          <w:marBottom w:val="0"/>
          <w:divBdr>
            <w:top w:val="none" w:sz="0" w:space="0" w:color="auto"/>
            <w:left w:val="none" w:sz="0" w:space="0" w:color="auto"/>
            <w:bottom w:val="none" w:sz="0" w:space="0" w:color="auto"/>
            <w:right w:val="none" w:sz="0" w:space="0" w:color="auto"/>
          </w:divBdr>
        </w:div>
        <w:div w:id="1343127146">
          <w:marLeft w:val="547"/>
          <w:marRight w:val="0"/>
          <w:marTop w:val="200"/>
          <w:marBottom w:val="0"/>
          <w:divBdr>
            <w:top w:val="none" w:sz="0" w:space="0" w:color="auto"/>
            <w:left w:val="none" w:sz="0" w:space="0" w:color="auto"/>
            <w:bottom w:val="none" w:sz="0" w:space="0" w:color="auto"/>
            <w:right w:val="none" w:sz="0" w:space="0" w:color="auto"/>
          </w:divBdr>
        </w:div>
        <w:div w:id="1880511795">
          <w:marLeft w:val="547"/>
          <w:marRight w:val="0"/>
          <w:marTop w:val="200"/>
          <w:marBottom w:val="0"/>
          <w:divBdr>
            <w:top w:val="none" w:sz="0" w:space="0" w:color="auto"/>
            <w:left w:val="none" w:sz="0" w:space="0" w:color="auto"/>
            <w:bottom w:val="none" w:sz="0" w:space="0" w:color="auto"/>
            <w:right w:val="none" w:sz="0" w:space="0" w:color="auto"/>
          </w:divBdr>
        </w:div>
        <w:div w:id="1147433254">
          <w:marLeft w:val="547"/>
          <w:marRight w:val="0"/>
          <w:marTop w:val="200"/>
          <w:marBottom w:val="0"/>
          <w:divBdr>
            <w:top w:val="none" w:sz="0" w:space="0" w:color="auto"/>
            <w:left w:val="none" w:sz="0" w:space="0" w:color="auto"/>
            <w:bottom w:val="none" w:sz="0" w:space="0" w:color="auto"/>
            <w:right w:val="none" w:sz="0" w:space="0" w:color="auto"/>
          </w:divBdr>
        </w:div>
        <w:div w:id="1077247821">
          <w:marLeft w:val="547"/>
          <w:marRight w:val="0"/>
          <w:marTop w:val="200"/>
          <w:marBottom w:val="0"/>
          <w:divBdr>
            <w:top w:val="none" w:sz="0" w:space="0" w:color="auto"/>
            <w:left w:val="none" w:sz="0" w:space="0" w:color="auto"/>
            <w:bottom w:val="none" w:sz="0" w:space="0" w:color="auto"/>
            <w:right w:val="none" w:sz="0" w:space="0" w:color="auto"/>
          </w:divBdr>
        </w:div>
        <w:div w:id="134285031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700</Words>
  <Characters>3993</Characters>
  <Application>Microsoft Office Word</Application>
  <DocSecurity>0</DocSecurity>
  <Lines>33</Lines>
  <Paragraphs>9</Paragraphs>
  <ScaleCrop>false</ScaleCrop>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Ramona Barna</cp:lastModifiedBy>
  <cp:revision>6</cp:revision>
  <dcterms:created xsi:type="dcterms:W3CDTF">2023-10-18T10:52:00Z</dcterms:created>
  <dcterms:modified xsi:type="dcterms:W3CDTF">2023-11-01T17:16:00Z</dcterms:modified>
</cp:coreProperties>
</file>