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3827620"/>
        <w:docPartObj>
          <w:docPartGallery w:val="Cover Pages"/>
          <w:docPartUnique/>
        </w:docPartObj>
      </w:sdtPr>
      <w:sdtEndPr>
        <w:rPr>
          <w:rFonts w:ascii="Arial" w:hAnsi="Arial" w:cs="Arial"/>
          <w:sz w:val="24"/>
          <w:szCs w:val="24"/>
        </w:rPr>
      </w:sdtEndPr>
      <w:sdtContent>
        <w:p w14:paraId="3184FE19" w14:textId="63FCC524" w:rsidR="008E461C" w:rsidRDefault="008E461C">
          <w:r>
            <w:rPr>
              <w:noProof/>
            </w:rPr>
            <mc:AlternateContent>
              <mc:Choice Requires="wpg">
                <w:drawing>
                  <wp:anchor distT="0" distB="0" distL="114300" distR="114300" simplePos="0" relativeHeight="251662336" behindDoc="0" locked="0" layoutInCell="1" allowOverlap="1" wp14:anchorId="5614C691" wp14:editId="76129F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7C66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7B61B5" wp14:editId="6F60244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BACB1E" w14:textId="6FE82723" w:rsidR="008E461C" w:rsidRDefault="008E461C" w:rsidP="0083166A">
                                <w:pPr>
                                  <w:pStyle w:val="NoSpacing"/>
                                  <w:rPr>
                                    <w:color w:val="595959" w:themeColor="text1" w:themeTint="A6"/>
                                    <w:sz w:val="28"/>
                                    <w:szCs w:val="28"/>
                                  </w:rPr>
                                </w:pPr>
                              </w:p>
                              <w:p w14:paraId="070F1A10" w14:textId="7C2A3185" w:rsidR="008E461C" w:rsidRDefault="008E461C" w:rsidP="00816FC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16FC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7B61B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6BACB1E" w14:textId="6FE82723" w:rsidR="008E461C" w:rsidRDefault="008E461C" w:rsidP="0083166A">
                          <w:pPr>
                            <w:pStyle w:val="NoSpacing"/>
                            <w:rPr>
                              <w:color w:val="595959" w:themeColor="text1" w:themeTint="A6"/>
                              <w:sz w:val="28"/>
                              <w:szCs w:val="28"/>
                            </w:rPr>
                          </w:pPr>
                        </w:p>
                        <w:p w14:paraId="070F1A10" w14:textId="7C2A3185" w:rsidR="008E461C" w:rsidRDefault="008E461C" w:rsidP="00816FC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16FC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8465AD6" wp14:editId="193E719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9BD513" w14:textId="083B6B2D" w:rsidR="008E461C" w:rsidRDefault="008E461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Theories </w:t>
                                    </w:r>
                                    <w:r w:rsidR="00816FCE">
                                      <w:rPr>
                                        <w:caps/>
                                        <w:color w:val="4472C4" w:themeColor="accent1"/>
                                        <w:sz w:val="64"/>
                                        <w:szCs w:val="64"/>
                                      </w:rPr>
                                      <w:t>of</w:t>
                                    </w:r>
                                    <w:r>
                                      <w:rPr>
                                        <w:caps/>
                                        <w:color w:val="4472C4" w:themeColor="accent1"/>
                                        <w:sz w:val="64"/>
                                        <w:szCs w:val="64"/>
                                      </w:rPr>
                                      <w:t xml:space="preserve"> female criminality (bmcj700)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4A2E7D" w14:textId="2F10D47F" w:rsidR="008E461C" w:rsidRDefault="008E461C">
                                    <w:pPr>
                                      <w:jc w:val="right"/>
                                      <w:rPr>
                                        <w:smallCaps/>
                                        <w:color w:val="404040" w:themeColor="text1" w:themeTint="BF"/>
                                        <w:sz w:val="36"/>
                                        <w:szCs w:val="36"/>
                                      </w:rPr>
                                    </w:pPr>
                                    <w:r>
                                      <w:rPr>
                                        <w:color w:val="404040" w:themeColor="text1" w:themeTint="BF"/>
                                        <w:sz w:val="36"/>
                                        <w:szCs w:val="36"/>
                                      </w:rPr>
                                      <w:t xml:space="preserve">Sadie France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465AD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F9BD513" w14:textId="083B6B2D" w:rsidR="008E461C" w:rsidRDefault="008E461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Theories </w:t>
                              </w:r>
                              <w:r w:rsidR="00816FCE">
                                <w:rPr>
                                  <w:caps/>
                                  <w:color w:val="4472C4" w:themeColor="accent1"/>
                                  <w:sz w:val="64"/>
                                  <w:szCs w:val="64"/>
                                </w:rPr>
                                <w:t>of</w:t>
                              </w:r>
                              <w:r>
                                <w:rPr>
                                  <w:caps/>
                                  <w:color w:val="4472C4" w:themeColor="accent1"/>
                                  <w:sz w:val="64"/>
                                  <w:szCs w:val="64"/>
                                </w:rPr>
                                <w:t xml:space="preserve"> female criminality (bmcj700)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4A2E7D" w14:textId="2F10D47F" w:rsidR="008E461C" w:rsidRDefault="008E461C">
                              <w:pPr>
                                <w:jc w:val="right"/>
                                <w:rPr>
                                  <w:smallCaps/>
                                  <w:color w:val="404040" w:themeColor="text1" w:themeTint="BF"/>
                                  <w:sz w:val="36"/>
                                  <w:szCs w:val="36"/>
                                </w:rPr>
                              </w:pPr>
                              <w:r>
                                <w:rPr>
                                  <w:color w:val="404040" w:themeColor="text1" w:themeTint="BF"/>
                                  <w:sz w:val="36"/>
                                  <w:szCs w:val="36"/>
                                </w:rPr>
                                <w:t xml:space="preserve">Sadie France </w:t>
                              </w:r>
                            </w:p>
                          </w:sdtContent>
                        </w:sdt>
                      </w:txbxContent>
                    </v:textbox>
                    <w10:wrap type="square" anchorx="page" anchory="page"/>
                  </v:shape>
                </w:pict>
              </mc:Fallback>
            </mc:AlternateContent>
          </w:r>
        </w:p>
        <w:p w14:paraId="209FCA01" w14:textId="7323F4EE" w:rsidR="008E461C" w:rsidRDefault="008E461C">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565DD672" wp14:editId="623FEDD7">
                    <wp:simplePos x="0" y="0"/>
                    <wp:positionH relativeFrom="page">
                      <wp:posOffset>70485</wp:posOffset>
                    </wp:positionH>
                    <wp:positionV relativeFrom="page">
                      <wp:posOffset>7427595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BE8BE1" w14:textId="784E223A" w:rsidR="008E461C" w:rsidRDefault="008E461C">
                                <w:pPr>
                                  <w:pStyle w:val="NoSpacing"/>
                                  <w:jc w:val="right"/>
                                  <w:rPr>
                                    <w:color w:val="4472C4" w:themeColor="accent1"/>
                                    <w:sz w:val="28"/>
                                    <w:szCs w:val="28"/>
                                  </w:rPr>
                                </w:pPr>
                                <w:r>
                                  <w:rPr>
                                    <w:color w:val="4472C4" w:themeColor="accent1"/>
                                    <w:sz w:val="28"/>
                                    <w:szCs w:val="28"/>
                                  </w:rPr>
                                  <w:t>1805131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91095" w14:textId="30A8A160" w:rsidR="008E461C" w:rsidRDefault="008E461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DD672" id="Text Box 153" o:spid="_x0000_s1028" type="#_x0000_t202" style="position:absolute;margin-left:5.55pt;margin-top:584.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" filled="f" stroked="f" strokeweight=".5pt">
                    <v:textbox style="mso-fit-shape-to-text:t" inset="126pt,0,54pt,0">
                      <w:txbxContent>
                        <w:p w14:paraId="46BE8BE1" w14:textId="784E223A" w:rsidR="008E461C" w:rsidRDefault="008E461C">
                          <w:pPr>
                            <w:pStyle w:val="NoSpacing"/>
                            <w:jc w:val="right"/>
                            <w:rPr>
                              <w:color w:val="4472C4" w:themeColor="accent1"/>
                              <w:sz w:val="28"/>
                              <w:szCs w:val="28"/>
                            </w:rPr>
                          </w:pPr>
                          <w:r>
                            <w:rPr>
                              <w:color w:val="4472C4" w:themeColor="accent1"/>
                              <w:sz w:val="28"/>
                              <w:szCs w:val="28"/>
                            </w:rPr>
                            <w:t>1805131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091095" w14:textId="30A8A160" w:rsidR="008E461C" w:rsidRDefault="008E461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Arial" w:hAnsi="Arial" w:cs="Arial"/>
              <w:sz w:val="24"/>
              <w:szCs w:val="24"/>
            </w:rPr>
            <w:br w:type="page"/>
          </w:r>
        </w:p>
      </w:sdtContent>
    </w:sdt>
    <w:p w14:paraId="5AD55B35" w14:textId="77777777" w:rsidR="004E2E0E" w:rsidRPr="00D2276B" w:rsidRDefault="004E2E0E"/>
    <w:p w14:paraId="43B0621E" w14:textId="28492CF9" w:rsidR="003767B4" w:rsidRPr="00D2276B" w:rsidRDefault="00520249" w:rsidP="00D2276B">
      <w:pPr>
        <w:spacing w:line="480" w:lineRule="auto"/>
        <w:rPr>
          <w:rFonts w:ascii="Arial" w:hAnsi="Arial" w:cs="Arial"/>
          <w:sz w:val="24"/>
          <w:szCs w:val="24"/>
        </w:rPr>
      </w:pPr>
      <w:r w:rsidRPr="00D2276B">
        <w:rPr>
          <w:rFonts w:ascii="Arial" w:hAnsi="Arial" w:cs="Arial"/>
          <w:sz w:val="24"/>
          <w:szCs w:val="24"/>
        </w:rPr>
        <w:t>According to Mili &amp; Cherian (2015) female criminality is heavily linked to the social environment in</w:t>
      </w:r>
      <w:r w:rsidRPr="00D2276B">
        <w:t xml:space="preserve"> </w:t>
      </w:r>
      <w:r w:rsidRPr="00D2276B">
        <w:rPr>
          <w:rFonts w:ascii="Arial" w:hAnsi="Arial" w:cs="Arial"/>
          <w:sz w:val="24"/>
          <w:szCs w:val="24"/>
        </w:rPr>
        <w:t>which she is in</w:t>
      </w:r>
      <w:r w:rsidR="00B330D0" w:rsidRPr="00D2276B">
        <w:rPr>
          <w:rFonts w:ascii="Arial" w:hAnsi="Arial" w:cs="Arial"/>
          <w:sz w:val="24"/>
          <w:szCs w:val="24"/>
        </w:rPr>
        <w:t xml:space="preserve">, so </w:t>
      </w:r>
      <w:r w:rsidR="00D2276B" w:rsidRPr="00D2276B">
        <w:rPr>
          <w:rFonts w:ascii="Arial" w:hAnsi="Arial" w:cs="Arial"/>
          <w:sz w:val="24"/>
          <w:szCs w:val="24"/>
        </w:rPr>
        <w:t>to</w:t>
      </w:r>
      <w:r w:rsidR="00B330D0" w:rsidRPr="00D2276B">
        <w:rPr>
          <w:rFonts w:ascii="Arial" w:hAnsi="Arial" w:cs="Arial"/>
          <w:sz w:val="24"/>
          <w:szCs w:val="24"/>
        </w:rPr>
        <w:t xml:space="preserve"> gain a greater understanding of why women commit crime, it is vital that we fully appreciate the </w:t>
      </w:r>
      <w:r w:rsidR="002C019B" w:rsidRPr="00D2276B">
        <w:rPr>
          <w:rFonts w:ascii="Arial" w:hAnsi="Arial" w:cs="Arial"/>
          <w:sz w:val="24"/>
          <w:szCs w:val="24"/>
        </w:rPr>
        <w:t xml:space="preserve">role </w:t>
      </w:r>
      <w:r w:rsidR="00B330D0" w:rsidRPr="00D2276B">
        <w:rPr>
          <w:rFonts w:ascii="Arial" w:hAnsi="Arial" w:cs="Arial"/>
          <w:sz w:val="24"/>
          <w:szCs w:val="24"/>
        </w:rPr>
        <w:t>that society plays on female criminality.</w:t>
      </w:r>
    </w:p>
    <w:p w14:paraId="7EE453C3" w14:textId="0E8E20EB" w:rsidR="003767B4" w:rsidRPr="00D2276B" w:rsidRDefault="003767B4" w:rsidP="00D2276B">
      <w:pPr>
        <w:spacing w:line="480" w:lineRule="auto"/>
        <w:rPr>
          <w:rFonts w:ascii="Arial" w:hAnsi="Arial" w:cs="Arial"/>
          <w:sz w:val="24"/>
          <w:szCs w:val="24"/>
        </w:rPr>
      </w:pPr>
      <w:r w:rsidRPr="00D2276B">
        <w:rPr>
          <w:rFonts w:ascii="Arial" w:hAnsi="Arial" w:cs="Arial"/>
          <w:sz w:val="24"/>
          <w:szCs w:val="24"/>
        </w:rPr>
        <w:t xml:space="preserve">According to Banarjee (2019), women are becoming more involved in violent crime due to the society in which </w:t>
      </w:r>
      <w:r w:rsidR="00B330D0" w:rsidRPr="00D2276B">
        <w:rPr>
          <w:rFonts w:ascii="Arial" w:hAnsi="Arial" w:cs="Arial"/>
          <w:sz w:val="24"/>
          <w:szCs w:val="24"/>
        </w:rPr>
        <w:t>they are subjected to</w:t>
      </w:r>
      <w:r w:rsidRPr="00D2276B">
        <w:rPr>
          <w:rFonts w:ascii="Arial" w:hAnsi="Arial" w:cs="Arial"/>
          <w:sz w:val="24"/>
          <w:szCs w:val="24"/>
        </w:rPr>
        <w:t>. Ban</w:t>
      </w:r>
      <w:r w:rsidR="00263BA4" w:rsidRPr="00D2276B">
        <w:rPr>
          <w:rFonts w:ascii="Arial" w:hAnsi="Arial" w:cs="Arial"/>
          <w:sz w:val="24"/>
          <w:szCs w:val="24"/>
        </w:rPr>
        <w:t>ar</w:t>
      </w:r>
      <w:r w:rsidRPr="00D2276B">
        <w:rPr>
          <w:rFonts w:ascii="Arial" w:hAnsi="Arial" w:cs="Arial"/>
          <w:sz w:val="24"/>
          <w:szCs w:val="24"/>
        </w:rPr>
        <w:t xml:space="preserve">jee </w:t>
      </w:r>
      <w:r w:rsidR="00520249" w:rsidRPr="00D2276B">
        <w:rPr>
          <w:rFonts w:ascii="Arial" w:hAnsi="Arial" w:cs="Arial"/>
          <w:sz w:val="24"/>
          <w:szCs w:val="24"/>
        </w:rPr>
        <w:t xml:space="preserve">supports his statement by highlighting </w:t>
      </w:r>
      <w:r w:rsidRPr="00D2276B">
        <w:rPr>
          <w:rFonts w:ascii="Arial" w:hAnsi="Arial" w:cs="Arial"/>
          <w:sz w:val="24"/>
          <w:szCs w:val="24"/>
        </w:rPr>
        <w:t xml:space="preserve">that </w:t>
      </w:r>
      <w:r w:rsidR="00B330D0" w:rsidRPr="00D2276B">
        <w:rPr>
          <w:rFonts w:ascii="Arial" w:hAnsi="Arial" w:cs="Arial"/>
          <w:sz w:val="24"/>
          <w:szCs w:val="24"/>
        </w:rPr>
        <w:t xml:space="preserve">it is evident that within different societies, we witness different </w:t>
      </w:r>
      <w:r w:rsidR="00705132" w:rsidRPr="00D2276B">
        <w:rPr>
          <w:rFonts w:ascii="Arial" w:hAnsi="Arial" w:cs="Arial"/>
          <w:sz w:val="24"/>
          <w:szCs w:val="24"/>
        </w:rPr>
        <w:t xml:space="preserve">forms of crime. An example of this can be seen in the contrast between third world and first world countries with </w:t>
      </w:r>
      <w:r w:rsidR="00263BA4" w:rsidRPr="00D2276B">
        <w:rPr>
          <w:rFonts w:ascii="Arial" w:hAnsi="Arial" w:cs="Arial"/>
          <w:sz w:val="24"/>
          <w:szCs w:val="24"/>
        </w:rPr>
        <w:t>marginali</w:t>
      </w:r>
      <w:r w:rsidR="008E461C">
        <w:rPr>
          <w:rFonts w:ascii="Arial" w:hAnsi="Arial" w:cs="Arial"/>
          <w:sz w:val="24"/>
          <w:szCs w:val="24"/>
        </w:rPr>
        <w:t>s</w:t>
      </w:r>
      <w:r w:rsidR="00263BA4" w:rsidRPr="00D2276B">
        <w:rPr>
          <w:rFonts w:ascii="Arial" w:hAnsi="Arial" w:cs="Arial"/>
          <w:sz w:val="24"/>
          <w:szCs w:val="24"/>
        </w:rPr>
        <w:t>ation</w:t>
      </w:r>
      <w:r w:rsidRPr="00D2276B">
        <w:rPr>
          <w:rFonts w:ascii="Arial" w:hAnsi="Arial" w:cs="Arial"/>
          <w:sz w:val="24"/>
          <w:szCs w:val="24"/>
        </w:rPr>
        <w:t xml:space="preserve"> </w:t>
      </w:r>
      <w:r w:rsidR="00D2276B" w:rsidRPr="00D2276B">
        <w:rPr>
          <w:rFonts w:ascii="Arial" w:hAnsi="Arial" w:cs="Arial"/>
          <w:sz w:val="24"/>
          <w:szCs w:val="24"/>
        </w:rPr>
        <w:t>theory applying</w:t>
      </w:r>
      <w:r w:rsidR="00705132" w:rsidRPr="00D2276B">
        <w:rPr>
          <w:rFonts w:ascii="Arial" w:hAnsi="Arial" w:cs="Arial"/>
          <w:sz w:val="24"/>
          <w:szCs w:val="24"/>
        </w:rPr>
        <w:t xml:space="preserve"> more to </w:t>
      </w:r>
      <w:r w:rsidR="002C019B" w:rsidRPr="00D2276B">
        <w:rPr>
          <w:rFonts w:ascii="Arial" w:hAnsi="Arial" w:cs="Arial"/>
          <w:sz w:val="24"/>
          <w:szCs w:val="24"/>
        </w:rPr>
        <w:t xml:space="preserve">countries </w:t>
      </w:r>
      <w:r w:rsidR="00705132" w:rsidRPr="00D2276B">
        <w:rPr>
          <w:rFonts w:ascii="Arial" w:hAnsi="Arial" w:cs="Arial"/>
          <w:sz w:val="24"/>
          <w:szCs w:val="24"/>
        </w:rPr>
        <w:t xml:space="preserve">such as India </w:t>
      </w:r>
      <w:r w:rsidRPr="00D2276B">
        <w:rPr>
          <w:rFonts w:ascii="Arial" w:hAnsi="Arial" w:cs="Arial"/>
          <w:sz w:val="24"/>
          <w:szCs w:val="24"/>
        </w:rPr>
        <w:t>as a pose to opportunity theory</w:t>
      </w:r>
      <w:r w:rsidR="002C019B" w:rsidRPr="00D2276B">
        <w:rPr>
          <w:rFonts w:ascii="Arial" w:hAnsi="Arial" w:cs="Arial"/>
          <w:sz w:val="24"/>
          <w:szCs w:val="24"/>
        </w:rPr>
        <w:t xml:space="preserve">, </w:t>
      </w:r>
      <w:r w:rsidR="00705132" w:rsidRPr="00D2276B">
        <w:rPr>
          <w:rFonts w:ascii="Arial" w:hAnsi="Arial" w:cs="Arial"/>
          <w:sz w:val="24"/>
          <w:szCs w:val="24"/>
        </w:rPr>
        <w:t>which applies more to</w:t>
      </w:r>
      <w:r w:rsidRPr="00D2276B">
        <w:rPr>
          <w:rFonts w:ascii="Arial" w:hAnsi="Arial" w:cs="Arial"/>
          <w:sz w:val="24"/>
          <w:szCs w:val="24"/>
        </w:rPr>
        <w:t xml:space="preserve"> women in first world countries</w:t>
      </w:r>
      <w:r w:rsidR="003472C9">
        <w:rPr>
          <w:rFonts w:ascii="Arial" w:hAnsi="Arial" w:cs="Arial"/>
          <w:sz w:val="24"/>
          <w:szCs w:val="24"/>
        </w:rPr>
        <w:t xml:space="preserve">, </w:t>
      </w:r>
      <w:r w:rsidR="00705132" w:rsidRPr="00D2276B">
        <w:rPr>
          <w:rFonts w:ascii="Arial" w:hAnsi="Arial" w:cs="Arial"/>
          <w:sz w:val="24"/>
          <w:szCs w:val="24"/>
        </w:rPr>
        <w:t>such as the UK.</w:t>
      </w:r>
    </w:p>
    <w:p w14:paraId="3E0D95F0" w14:textId="57D1507C" w:rsidR="00F21652" w:rsidRPr="00D2276B" w:rsidRDefault="008D551D" w:rsidP="00D2276B">
      <w:pPr>
        <w:spacing w:line="480" w:lineRule="auto"/>
        <w:rPr>
          <w:rFonts w:ascii="Arial" w:hAnsi="Arial" w:cs="Arial"/>
          <w:sz w:val="24"/>
          <w:szCs w:val="24"/>
        </w:rPr>
      </w:pPr>
      <w:r w:rsidRPr="00D2276B">
        <w:rPr>
          <w:rFonts w:ascii="Arial" w:hAnsi="Arial" w:cs="Arial"/>
          <w:sz w:val="24"/>
          <w:szCs w:val="24"/>
        </w:rPr>
        <w:t>According to Mili &amp; Cherian (</w:t>
      </w:r>
      <w:r w:rsidR="00F24024" w:rsidRPr="00D2276B">
        <w:rPr>
          <w:rFonts w:ascii="Arial" w:hAnsi="Arial" w:cs="Arial"/>
          <w:sz w:val="24"/>
          <w:szCs w:val="24"/>
        </w:rPr>
        <w:t>2015), India has witnessed a shift in female criminality from minor crimes such as possession of drugs to major violent crimes, including murder.</w:t>
      </w:r>
      <w:r w:rsidR="00F21652" w:rsidRPr="00D2276B">
        <w:rPr>
          <w:rFonts w:ascii="Arial" w:hAnsi="Arial" w:cs="Arial"/>
          <w:sz w:val="24"/>
          <w:szCs w:val="24"/>
        </w:rPr>
        <w:t xml:space="preserve"> Islam (2014) </w:t>
      </w:r>
      <w:r w:rsidR="00D03F36" w:rsidRPr="00D2276B">
        <w:rPr>
          <w:rFonts w:ascii="Arial" w:hAnsi="Arial" w:cs="Arial"/>
          <w:sz w:val="24"/>
          <w:szCs w:val="24"/>
        </w:rPr>
        <w:t>report</w:t>
      </w:r>
      <w:r w:rsidR="0012266A" w:rsidRPr="00D2276B">
        <w:rPr>
          <w:rFonts w:ascii="Arial" w:hAnsi="Arial" w:cs="Arial"/>
          <w:sz w:val="24"/>
          <w:szCs w:val="24"/>
        </w:rPr>
        <w:t>ed</w:t>
      </w:r>
      <w:r w:rsidR="00D03F36" w:rsidRPr="00D2276B">
        <w:rPr>
          <w:rFonts w:ascii="Arial" w:hAnsi="Arial" w:cs="Arial"/>
          <w:sz w:val="24"/>
          <w:szCs w:val="24"/>
        </w:rPr>
        <w:t xml:space="preserve"> that in 2012</w:t>
      </w:r>
      <w:r w:rsidR="00651649">
        <w:rPr>
          <w:rFonts w:ascii="Arial" w:hAnsi="Arial" w:cs="Arial"/>
          <w:sz w:val="24"/>
          <w:szCs w:val="24"/>
        </w:rPr>
        <w:t xml:space="preserve">, </w:t>
      </w:r>
      <w:r w:rsidR="00D03F36" w:rsidRPr="00D2276B">
        <w:rPr>
          <w:rFonts w:ascii="Arial" w:hAnsi="Arial" w:cs="Arial"/>
          <w:sz w:val="24"/>
          <w:szCs w:val="24"/>
        </w:rPr>
        <w:t>women committed the most violent crime in Bangladesh</w:t>
      </w:r>
      <w:r w:rsidR="00124214" w:rsidRPr="00D2276B">
        <w:rPr>
          <w:rFonts w:ascii="Arial" w:hAnsi="Arial" w:cs="Arial"/>
          <w:sz w:val="24"/>
          <w:szCs w:val="24"/>
        </w:rPr>
        <w:t xml:space="preserve">, </w:t>
      </w:r>
      <w:r w:rsidR="00D03F36" w:rsidRPr="00D2276B">
        <w:rPr>
          <w:rFonts w:ascii="Arial" w:hAnsi="Arial" w:cs="Arial"/>
          <w:sz w:val="24"/>
          <w:szCs w:val="24"/>
        </w:rPr>
        <w:t xml:space="preserve">with </w:t>
      </w:r>
      <w:proofErr w:type="gramStart"/>
      <w:r w:rsidR="00D03F36" w:rsidRPr="00D2276B">
        <w:rPr>
          <w:rFonts w:ascii="Arial" w:hAnsi="Arial" w:cs="Arial"/>
          <w:sz w:val="24"/>
          <w:szCs w:val="24"/>
        </w:rPr>
        <w:t xml:space="preserve">the majority </w:t>
      </w:r>
      <w:r w:rsidR="002C019B" w:rsidRPr="00D2276B">
        <w:rPr>
          <w:rFonts w:ascii="Arial" w:hAnsi="Arial" w:cs="Arial"/>
          <w:sz w:val="24"/>
          <w:szCs w:val="24"/>
        </w:rPr>
        <w:t>of</w:t>
      </w:r>
      <w:proofErr w:type="gramEnd"/>
      <w:r w:rsidR="002C019B" w:rsidRPr="00D2276B">
        <w:rPr>
          <w:rFonts w:ascii="Arial" w:hAnsi="Arial" w:cs="Arial"/>
          <w:sz w:val="24"/>
          <w:szCs w:val="24"/>
        </w:rPr>
        <w:t xml:space="preserve"> </w:t>
      </w:r>
      <w:r w:rsidR="00D03F36" w:rsidRPr="00D2276B">
        <w:rPr>
          <w:rFonts w:ascii="Arial" w:hAnsi="Arial" w:cs="Arial"/>
          <w:sz w:val="24"/>
          <w:szCs w:val="24"/>
        </w:rPr>
        <w:t>offences being murder</w:t>
      </w:r>
      <w:r w:rsidR="00705132" w:rsidRPr="00D2276B">
        <w:rPr>
          <w:rFonts w:ascii="Arial" w:hAnsi="Arial" w:cs="Arial"/>
          <w:sz w:val="24"/>
          <w:szCs w:val="24"/>
        </w:rPr>
        <w:t xml:space="preserve"> and</w:t>
      </w:r>
      <w:r w:rsidR="00D03F36" w:rsidRPr="00D2276B">
        <w:rPr>
          <w:rFonts w:ascii="Arial" w:hAnsi="Arial" w:cs="Arial"/>
          <w:sz w:val="24"/>
          <w:szCs w:val="24"/>
        </w:rPr>
        <w:t xml:space="preserve"> attempted murder</w:t>
      </w:r>
      <w:r w:rsidR="00F4102E" w:rsidRPr="00D2276B">
        <w:rPr>
          <w:rFonts w:ascii="Arial" w:hAnsi="Arial" w:cs="Arial"/>
          <w:sz w:val="24"/>
          <w:szCs w:val="24"/>
        </w:rPr>
        <w:t>.</w:t>
      </w:r>
    </w:p>
    <w:p w14:paraId="3CC9AB2C" w14:textId="387A6800" w:rsidR="008D551D" w:rsidRPr="00D2276B" w:rsidRDefault="00F24024" w:rsidP="00D2276B">
      <w:pPr>
        <w:spacing w:line="480" w:lineRule="auto"/>
        <w:rPr>
          <w:rFonts w:ascii="Arial" w:hAnsi="Arial" w:cs="Arial"/>
          <w:sz w:val="24"/>
          <w:szCs w:val="24"/>
        </w:rPr>
      </w:pPr>
      <w:r w:rsidRPr="00D2276B">
        <w:rPr>
          <w:rFonts w:ascii="Arial" w:hAnsi="Arial" w:cs="Arial"/>
          <w:sz w:val="24"/>
          <w:szCs w:val="24"/>
        </w:rPr>
        <w:t xml:space="preserve">Mili &amp; Cherian (2015) express that </w:t>
      </w:r>
      <w:r w:rsidR="00D2276B" w:rsidRPr="00D2276B">
        <w:rPr>
          <w:rFonts w:ascii="Arial" w:hAnsi="Arial" w:cs="Arial"/>
          <w:sz w:val="24"/>
          <w:szCs w:val="24"/>
        </w:rPr>
        <w:t>India’s</w:t>
      </w:r>
      <w:r w:rsidRPr="00D2276B">
        <w:rPr>
          <w:rFonts w:ascii="Arial" w:hAnsi="Arial" w:cs="Arial"/>
          <w:sz w:val="24"/>
          <w:szCs w:val="24"/>
        </w:rPr>
        <w:t xml:space="preserve"> culture is to blame for the spike in female criminality with women being born into a discriminative society. </w:t>
      </w:r>
      <w:r w:rsidR="00705132" w:rsidRPr="00D2276B">
        <w:rPr>
          <w:rFonts w:ascii="Arial" w:hAnsi="Arial" w:cs="Arial"/>
          <w:sz w:val="24"/>
          <w:szCs w:val="24"/>
        </w:rPr>
        <w:t xml:space="preserve">Women are often born into a </w:t>
      </w:r>
      <w:r w:rsidR="002D2D13" w:rsidRPr="00D2276B">
        <w:rPr>
          <w:rFonts w:ascii="Arial" w:hAnsi="Arial" w:cs="Arial"/>
          <w:sz w:val="24"/>
          <w:szCs w:val="24"/>
        </w:rPr>
        <w:t>li</w:t>
      </w:r>
      <w:r w:rsidR="00500F5F" w:rsidRPr="00D2276B">
        <w:rPr>
          <w:rFonts w:ascii="Arial" w:hAnsi="Arial" w:cs="Arial"/>
          <w:sz w:val="24"/>
          <w:szCs w:val="24"/>
        </w:rPr>
        <w:t>f</w:t>
      </w:r>
      <w:r w:rsidR="002D2D13" w:rsidRPr="00D2276B">
        <w:rPr>
          <w:rFonts w:ascii="Arial" w:hAnsi="Arial" w:cs="Arial"/>
          <w:sz w:val="24"/>
          <w:szCs w:val="24"/>
        </w:rPr>
        <w:t>e of deprivation, with most</w:t>
      </w:r>
      <w:r w:rsidR="00705132" w:rsidRPr="00D2276B">
        <w:rPr>
          <w:rFonts w:ascii="Arial" w:hAnsi="Arial" w:cs="Arial"/>
          <w:sz w:val="24"/>
          <w:szCs w:val="24"/>
        </w:rPr>
        <w:t xml:space="preserve"> of their l</w:t>
      </w:r>
      <w:r w:rsidR="002D2D13" w:rsidRPr="00D2276B">
        <w:rPr>
          <w:rFonts w:ascii="Arial" w:hAnsi="Arial" w:cs="Arial"/>
          <w:sz w:val="24"/>
          <w:szCs w:val="24"/>
        </w:rPr>
        <w:t>iberties taken away from them. Due to females</w:t>
      </w:r>
      <w:r w:rsidR="00C15F92" w:rsidRPr="00D2276B">
        <w:rPr>
          <w:rFonts w:ascii="Arial" w:hAnsi="Arial" w:cs="Arial"/>
          <w:sz w:val="24"/>
          <w:szCs w:val="24"/>
        </w:rPr>
        <w:t xml:space="preserve"> not sharing the same status as men,</w:t>
      </w:r>
      <w:r w:rsidR="002D2D13" w:rsidRPr="00D2276B">
        <w:rPr>
          <w:rFonts w:ascii="Arial" w:hAnsi="Arial" w:cs="Arial"/>
          <w:sz w:val="24"/>
          <w:szCs w:val="24"/>
        </w:rPr>
        <w:t xml:space="preserve"> </w:t>
      </w:r>
      <w:r w:rsidR="00C15F92" w:rsidRPr="00D2276B">
        <w:rPr>
          <w:rFonts w:ascii="Arial" w:hAnsi="Arial" w:cs="Arial"/>
          <w:sz w:val="24"/>
          <w:szCs w:val="24"/>
        </w:rPr>
        <w:t xml:space="preserve">being looked upon as less important than </w:t>
      </w:r>
      <w:r w:rsidR="002D2D13" w:rsidRPr="00D2276B">
        <w:rPr>
          <w:rFonts w:ascii="Arial" w:hAnsi="Arial" w:cs="Arial"/>
          <w:sz w:val="24"/>
          <w:szCs w:val="24"/>
        </w:rPr>
        <w:t>males, women in India have lost faith in the system and have looked to crime as a route to give them power and opportunities</w:t>
      </w:r>
      <w:r w:rsidR="00B01366" w:rsidRPr="00D2276B">
        <w:rPr>
          <w:rFonts w:ascii="Arial" w:hAnsi="Arial" w:cs="Arial"/>
          <w:sz w:val="24"/>
          <w:szCs w:val="24"/>
        </w:rPr>
        <w:t>.</w:t>
      </w:r>
    </w:p>
    <w:p w14:paraId="5FB746B9" w14:textId="506F23FD" w:rsidR="005B2F31" w:rsidRPr="00D2276B" w:rsidRDefault="00F22819" w:rsidP="00D2276B">
      <w:pPr>
        <w:spacing w:line="480" w:lineRule="auto"/>
        <w:rPr>
          <w:rFonts w:ascii="Arial" w:hAnsi="Arial" w:cs="Arial"/>
          <w:sz w:val="24"/>
          <w:szCs w:val="24"/>
        </w:rPr>
      </w:pPr>
      <w:r w:rsidRPr="00D2276B">
        <w:rPr>
          <w:rFonts w:ascii="Arial" w:hAnsi="Arial" w:cs="Arial"/>
          <w:sz w:val="24"/>
          <w:szCs w:val="24"/>
        </w:rPr>
        <w:t xml:space="preserve">An example </w:t>
      </w:r>
      <w:r w:rsidR="008E461C">
        <w:rPr>
          <w:rFonts w:ascii="Arial" w:hAnsi="Arial" w:cs="Arial"/>
          <w:sz w:val="24"/>
          <w:szCs w:val="24"/>
        </w:rPr>
        <w:t xml:space="preserve">of </w:t>
      </w:r>
      <w:r w:rsidR="00816FCE">
        <w:rPr>
          <w:rFonts w:ascii="Arial" w:hAnsi="Arial" w:cs="Arial"/>
          <w:sz w:val="24"/>
          <w:szCs w:val="24"/>
        </w:rPr>
        <w:t xml:space="preserve">the impact society has on women, </w:t>
      </w:r>
      <w:r w:rsidRPr="00D2276B">
        <w:rPr>
          <w:rFonts w:ascii="Arial" w:hAnsi="Arial" w:cs="Arial"/>
          <w:sz w:val="24"/>
          <w:szCs w:val="24"/>
        </w:rPr>
        <w:t>is evident in the case of Phoolan Devi</w:t>
      </w:r>
      <w:r w:rsidR="00651649">
        <w:rPr>
          <w:rFonts w:ascii="Arial" w:hAnsi="Arial" w:cs="Arial"/>
          <w:sz w:val="24"/>
          <w:szCs w:val="24"/>
        </w:rPr>
        <w:t xml:space="preserve">. </w:t>
      </w:r>
      <w:r w:rsidRPr="00D2276B">
        <w:rPr>
          <w:rFonts w:ascii="Arial" w:hAnsi="Arial" w:cs="Arial"/>
          <w:sz w:val="24"/>
          <w:szCs w:val="24"/>
        </w:rPr>
        <w:t xml:space="preserve">Phoolan was </w:t>
      </w:r>
      <w:r w:rsidR="00500F5F" w:rsidRPr="00D2276B">
        <w:rPr>
          <w:rFonts w:ascii="Arial" w:hAnsi="Arial" w:cs="Arial"/>
          <w:sz w:val="24"/>
          <w:szCs w:val="24"/>
        </w:rPr>
        <w:t>forced by her parents</w:t>
      </w:r>
      <w:r w:rsidRPr="00D2276B">
        <w:rPr>
          <w:rFonts w:ascii="Arial" w:hAnsi="Arial" w:cs="Arial"/>
          <w:sz w:val="24"/>
          <w:szCs w:val="24"/>
        </w:rPr>
        <w:t xml:space="preserve"> into an arranged marriage </w:t>
      </w:r>
      <w:r w:rsidR="00500F5F" w:rsidRPr="00D2276B">
        <w:rPr>
          <w:rFonts w:ascii="Arial" w:hAnsi="Arial" w:cs="Arial"/>
          <w:sz w:val="24"/>
          <w:szCs w:val="24"/>
        </w:rPr>
        <w:t xml:space="preserve">at </w:t>
      </w:r>
      <w:r w:rsidRPr="00D2276B">
        <w:rPr>
          <w:rFonts w:ascii="Arial" w:hAnsi="Arial" w:cs="Arial"/>
          <w:sz w:val="24"/>
          <w:szCs w:val="24"/>
        </w:rPr>
        <w:t xml:space="preserve">the age of </w:t>
      </w:r>
      <w:r w:rsidR="00A36451" w:rsidRPr="00D2276B">
        <w:rPr>
          <w:rFonts w:ascii="Arial" w:hAnsi="Arial" w:cs="Arial"/>
          <w:sz w:val="24"/>
          <w:szCs w:val="24"/>
        </w:rPr>
        <w:lastRenderedPageBreak/>
        <w:t>eleven (Snyder, 2013</w:t>
      </w:r>
      <w:r w:rsidR="003E1627" w:rsidRPr="00D2276B">
        <w:rPr>
          <w:rFonts w:ascii="Arial" w:hAnsi="Arial" w:cs="Arial"/>
          <w:sz w:val="24"/>
          <w:szCs w:val="24"/>
        </w:rPr>
        <w:t>)</w:t>
      </w:r>
      <w:r w:rsidRPr="00D2276B">
        <w:rPr>
          <w:rFonts w:ascii="Arial" w:hAnsi="Arial" w:cs="Arial"/>
          <w:sz w:val="24"/>
          <w:szCs w:val="24"/>
        </w:rPr>
        <w:t xml:space="preserve">. </w:t>
      </w:r>
      <w:r w:rsidR="00451347" w:rsidRPr="00D2276B">
        <w:rPr>
          <w:rFonts w:ascii="Arial" w:hAnsi="Arial" w:cs="Arial"/>
          <w:sz w:val="24"/>
          <w:szCs w:val="24"/>
        </w:rPr>
        <w:t xml:space="preserve"> </w:t>
      </w:r>
      <w:r w:rsidR="005B2F31" w:rsidRPr="00D2276B">
        <w:rPr>
          <w:rFonts w:ascii="Arial" w:hAnsi="Arial" w:cs="Arial"/>
          <w:sz w:val="24"/>
          <w:szCs w:val="24"/>
        </w:rPr>
        <w:t xml:space="preserve">A recent survey in 2018 showed that 93% of Indian marriages were arranged, with only 3% </w:t>
      </w:r>
      <w:r w:rsidR="00500F5F" w:rsidRPr="00D2276B">
        <w:rPr>
          <w:rFonts w:ascii="Arial" w:hAnsi="Arial" w:cs="Arial"/>
          <w:sz w:val="24"/>
          <w:szCs w:val="24"/>
        </w:rPr>
        <w:t xml:space="preserve">expressing </w:t>
      </w:r>
      <w:r w:rsidR="005B2F31" w:rsidRPr="00D2276B">
        <w:rPr>
          <w:rFonts w:ascii="Arial" w:hAnsi="Arial" w:cs="Arial"/>
          <w:sz w:val="24"/>
          <w:szCs w:val="24"/>
        </w:rPr>
        <w:t>their marriage was out of love (Rukmini, 2021).</w:t>
      </w:r>
    </w:p>
    <w:p w14:paraId="78E23F44" w14:textId="06613856" w:rsidR="00551D2F" w:rsidRPr="00D2276B" w:rsidRDefault="00DA64AD" w:rsidP="00D2276B">
      <w:pPr>
        <w:spacing w:line="480" w:lineRule="auto"/>
        <w:rPr>
          <w:rFonts w:ascii="Arial" w:hAnsi="Arial" w:cs="Arial"/>
          <w:sz w:val="24"/>
          <w:szCs w:val="24"/>
        </w:rPr>
      </w:pPr>
      <w:r w:rsidRPr="00D2276B">
        <w:rPr>
          <w:rFonts w:ascii="Arial" w:hAnsi="Arial" w:cs="Arial"/>
          <w:sz w:val="24"/>
          <w:szCs w:val="24"/>
        </w:rPr>
        <w:t xml:space="preserve">During her arranged marriage, </w:t>
      </w:r>
      <w:r w:rsidR="005B2F31" w:rsidRPr="00D2276B">
        <w:rPr>
          <w:rFonts w:ascii="Arial" w:hAnsi="Arial" w:cs="Arial"/>
          <w:sz w:val="24"/>
          <w:szCs w:val="24"/>
        </w:rPr>
        <w:t>Phoolan</w:t>
      </w:r>
      <w:r w:rsidR="00F22819" w:rsidRPr="00D2276B">
        <w:rPr>
          <w:rFonts w:ascii="Arial" w:hAnsi="Arial" w:cs="Arial"/>
          <w:sz w:val="24"/>
          <w:szCs w:val="24"/>
        </w:rPr>
        <w:t xml:space="preserve"> was subjected to </w:t>
      </w:r>
      <w:r w:rsidR="00B01366" w:rsidRPr="00D2276B">
        <w:rPr>
          <w:rFonts w:ascii="Arial" w:hAnsi="Arial" w:cs="Arial"/>
          <w:sz w:val="24"/>
          <w:szCs w:val="24"/>
        </w:rPr>
        <w:t xml:space="preserve">years </w:t>
      </w:r>
      <w:r w:rsidR="00500F5F" w:rsidRPr="00D2276B">
        <w:rPr>
          <w:rFonts w:ascii="Arial" w:hAnsi="Arial" w:cs="Arial"/>
          <w:sz w:val="24"/>
          <w:szCs w:val="24"/>
        </w:rPr>
        <w:t>of abuse including r</w:t>
      </w:r>
      <w:r w:rsidR="00F22819" w:rsidRPr="00D2276B">
        <w:rPr>
          <w:rFonts w:ascii="Arial" w:hAnsi="Arial" w:cs="Arial"/>
          <w:sz w:val="24"/>
          <w:szCs w:val="24"/>
        </w:rPr>
        <w:t>ape and beat</w:t>
      </w:r>
      <w:r w:rsidR="00500F5F" w:rsidRPr="00D2276B">
        <w:rPr>
          <w:rFonts w:ascii="Arial" w:hAnsi="Arial" w:cs="Arial"/>
          <w:sz w:val="24"/>
          <w:szCs w:val="24"/>
        </w:rPr>
        <w:t xml:space="preserve">ings </w:t>
      </w:r>
      <w:r w:rsidR="00A36451" w:rsidRPr="00D2276B">
        <w:rPr>
          <w:rFonts w:ascii="Arial" w:hAnsi="Arial" w:cs="Arial"/>
          <w:sz w:val="24"/>
          <w:szCs w:val="24"/>
        </w:rPr>
        <w:t xml:space="preserve">from </w:t>
      </w:r>
      <w:r w:rsidR="00F22819" w:rsidRPr="00D2276B">
        <w:rPr>
          <w:rFonts w:ascii="Arial" w:hAnsi="Arial" w:cs="Arial"/>
          <w:sz w:val="24"/>
          <w:szCs w:val="24"/>
        </w:rPr>
        <w:t>her husband until she</w:t>
      </w:r>
      <w:r w:rsidR="00500F5F" w:rsidRPr="00D2276B">
        <w:rPr>
          <w:rFonts w:ascii="Arial" w:hAnsi="Arial" w:cs="Arial"/>
          <w:sz w:val="24"/>
          <w:szCs w:val="24"/>
        </w:rPr>
        <w:t xml:space="preserve"> eventually</w:t>
      </w:r>
      <w:r w:rsidR="00F22819" w:rsidRPr="00D2276B">
        <w:rPr>
          <w:rFonts w:ascii="Arial" w:hAnsi="Arial" w:cs="Arial"/>
          <w:sz w:val="24"/>
          <w:szCs w:val="24"/>
        </w:rPr>
        <w:t xml:space="preserve"> fled and joined a gang </w:t>
      </w:r>
      <w:r w:rsidR="00767D21" w:rsidRPr="00D2276B">
        <w:rPr>
          <w:rFonts w:ascii="Arial" w:hAnsi="Arial" w:cs="Arial"/>
          <w:sz w:val="24"/>
          <w:szCs w:val="24"/>
        </w:rPr>
        <w:t xml:space="preserve">of bandits. She was the only </w:t>
      </w:r>
      <w:r w:rsidR="00A36451" w:rsidRPr="00D2276B">
        <w:rPr>
          <w:rFonts w:ascii="Arial" w:hAnsi="Arial" w:cs="Arial"/>
          <w:sz w:val="24"/>
          <w:szCs w:val="24"/>
        </w:rPr>
        <w:t>female</w:t>
      </w:r>
      <w:r w:rsidR="00767D21" w:rsidRPr="00D2276B">
        <w:rPr>
          <w:rFonts w:ascii="Arial" w:hAnsi="Arial" w:cs="Arial"/>
          <w:sz w:val="24"/>
          <w:szCs w:val="24"/>
        </w:rPr>
        <w:t xml:space="preserve"> in the gang and formed a</w:t>
      </w:r>
      <w:r w:rsidR="00A36451" w:rsidRPr="00D2276B">
        <w:rPr>
          <w:rFonts w:ascii="Arial" w:hAnsi="Arial" w:cs="Arial"/>
          <w:sz w:val="24"/>
          <w:szCs w:val="24"/>
        </w:rPr>
        <w:t xml:space="preserve">n intimate </w:t>
      </w:r>
      <w:r w:rsidR="00767D21" w:rsidRPr="00D2276B">
        <w:rPr>
          <w:rFonts w:ascii="Arial" w:hAnsi="Arial" w:cs="Arial"/>
          <w:sz w:val="24"/>
          <w:szCs w:val="24"/>
        </w:rPr>
        <w:t>relationship with one of the gang members, Vicktram who was later killed in a gunfire</w:t>
      </w:r>
      <w:r w:rsidR="00500F5F" w:rsidRPr="00D2276B">
        <w:rPr>
          <w:rFonts w:ascii="Arial" w:hAnsi="Arial" w:cs="Arial"/>
          <w:sz w:val="24"/>
          <w:szCs w:val="24"/>
        </w:rPr>
        <w:t xml:space="preserve"> with fellow</w:t>
      </w:r>
      <w:r w:rsidRPr="00D2276B">
        <w:rPr>
          <w:rFonts w:ascii="Arial" w:hAnsi="Arial" w:cs="Arial"/>
          <w:sz w:val="24"/>
          <w:szCs w:val="24"/>
        </w:rPr>
        <w:t xml:space="preserve"> gang members.</w:t>
      </w:r>
      <w:r w:rsidR="00767D21" w:rsidRPr="00D2276B">
        <w:rPr>
          <w:rFonts w:ascii="Arial" w:hAnsi="Arial" w:cs="Arial"/>
          <w:sz w:val="24"/>
          <w:szCs w:val="24"/>
        </w:rPr>
        <w:t xml:space="preserve"> Shortly following Vicktrams death, the </w:t>
      </w:r>
      <w:r w:rsidR="00A36451" w:rsidRPr="00D2276B">
        <w:rPr>
          <w:rFonts w:ascii="Arial" w:hAnsi="Arial" w:cs="Arial"/>
          <w:sz w:val="24"/>
          <w:szCs w:val="24"/>
        </w:rPr>
        <w:t xml:space="preserve">fellow </w:t>
      </w:r>
      <w:r w:rsidR="00767D21" w:rsidRPr="00D2276B">
        <w:rPr>
          <w:rFonts w:ascii="Arial" w:hAnsi="Arial" w:cs="Arial"/>
          <w:sz w:val="24"/>
          <w:szCs w:val="24"/>
        </w:rPr>
        <w:t>gang members decide</w:t>
      </w:r>
      <w:r w:rsidR="00590B56" w:rsidRPr="00D2276B">
        <w:rPr>
          <w:rFonts w:ascii="Arial" w:hAnsi="Arial" w:cs="Arial"/>
          <w:sz w:val="24"/>
          <w:szCs w:val="24"/>
        </w:rPr>
        <w:t>d</w:t>
      </w:r>
      <w:r w:rsidR="00767D21" w:rsidRPr="00D2276B">
        <w:rPr>
          <w:rFonts w:ascii="Arial" w:hAnsi="Arial" w:cs="Arial"/>
          <w:sz w:val="24"/>
          <w:szCs w:val="24"/>
        </w:rPr>
        <w:t xml:space="preserve"> to rape Phoolan for several weeks until she managed to escape </w:t>
      </w:r>
      <w:r w:rsidRPr="00D2276B">
        <w:rPr>
          <w:rFonts w:ascii="Arial" w:hAnsi="Arial" w:cs="Arial"/>
          <w:sz w:val="24"/>
          <w:szCs w:val="24"/>
        </w:rPr>
        <w:t>where she embarked on a new gang</w:t>
      </w:r>
      <w:r w:rsidR="002A1E96" w:rsidRPr="00D2276B">
        <w:rPr>
          <w:rFonts w:ascii="Arial" w:hAnsi="Arial" w:cs="Arial"/>
          <w:sz w:val="24"/>
          <w:szCs w:val="24"/>
        </w:rPr>
        <w:t xml:space="preserve">. </w:t>
      </w:r>
      <w:r w:rsidRPr="00D2276B">
        <w:rPr>
          <w:rFonts w:ascii="Arial" w:hAnsi="Arial" w:cs="Arial"/>
          <w:sz w:val="24"/>
          <w:szCs w:val="24"/>
        </w:rPr>
        <w:t xml:space="preserve">Phoolan </w:t>
      </w:r>
      <w:r w:rsidR="00590B56" w:rsidRPr="00D2276B">
        <w:rPr>
          <w:rFonts w:ascii="Arial" w:hAnsi="Arial" w:cs="Arial"/>
          <w:sz w:val="24"/>
          <w:szCs w:val="24"/>
        </w:rPr>
        <w:t>wanted</w:t>
      </w:r>
      <w:r w:rsidR="00F1797A" w:rsidRPr="00D2276B">
        <w:rPr>
          <w:rFonts w:ascii="Arial" w:hAnsi="Arial" w:cs="Arial"/>
          <w:sz w:val="24"/>
          <w:szCs w:val="24"/>
        </w:rPr>
        <w:t xml:space="preserve"> </w:t>
      </w:r>
      <w:r w:rsidRPr="00D2276B">
        <w:rPr>
          <w:rFonts w:ascii="Arial" w:hAnsi="Arial" w:cs="Arial"/>
          <w:sz w:val="24"/>
          <w:szCs w:val="24"/>
        </w:rPr>
        <w:t xml:space="preserve">revenge </w:t>
      </w:r>
      <w:r w:rsidR="00F1797A" w:rsidRPr="00D2276B">
        <w:rPr>
          <w:rFonts w:ascii="Arial" w:hAnsi="Arial" w:cs="Arial"/>
          <w:sz w:val="24"/>
          <w:szCs w:val="24"/>
        </w:rPr>
        <w:t xml:space="preserve">and </w:t>
      </w:r>
      <w:r w:rsidRPr="00D2276B">
        <w:rPr>
          <w:rFonts w:ascii="Arial" w:hAnsi="Arial" w:cs="Arial"/>
          <w:sz w:val="24"/>
          <w:szCs w:val="24"/>
        </w:rPr>
        <w:t>so</w:t>
      </w:r>
      <w:r w:rsidR="003472C9">
        <w:rPr>
          <w:rFonts w:ascii="Arial" w:hAnsi="Arial" w:cs="Arial"/>
          <w:sz w:val="24"/>
          <w:szCs w:val="24"/>
        </w:rPr>
        <w:t xml:space="preserve">, </w:t>
      </w:r>
      <w:r w:rsidRPr="00D2276B">
        <w:rPr>
          <w:rFonts w:ascii="Arial" w:hAnsi="Arial" w:cs="Arial"/>
          <w:sz w:val="24"/>
          <w:szCs w:val="24"/>
        </w:rPr>
        <w:t xml:space="preserve">along with her new gang members, </w:t>
      </w:r>
      <w:r w:rsidR="00767D21" w:rsidRPr="00D2276B">
        <w:rPr>
          <w:rFonts w:ascii="Arial" w:hAnsi="Arial" w:cs="Arial"/>
          <w:sz w:val="24"/>
          <w:szCs w:val="24"/>
        </w:rPr>
        <w:t>attack</w:t>
      </w:r>
      <w:r w:rsidRPr="00D2276B">
        <w:rPr>
          <w:rFonts w:ascii="Arial" w:hAnsi="Arial" w:cs="Arial"/>
          <w:sz w:val="24"/>
          <w:szCs w:val="24"/>
        </w:rPr>
        <w:t xml:space="preserve">ed </w:t>
      </w:r>
      <w:r w:rsidR="00767D21" w:rsidRPr="00D2276B">
        <w:rPr>
          <w:rFonts w:ascii="Arial" w:hAnsi="Arial" w:cs="Arial"/>
          <w:sz w:val="24"/>
          <w:szCs w:val="24"/>
        </w:rPr>
        <w:t xml:space="preserve">the village of the original gang, killing 20 </w:t>
      </w:r>
      <w:r w:rsidRPr="00D2276B">
        <w:rPr>
          <w:rFonts w:ascii="Arial" w:hAnsi="Arial" w:cs="Arial"/>
          <w:sz w:val="24"/>
          <w:szCs w:val="24"/>
        </w:rPr>
        <w:t xml:space="preserve">of the </w:t>
      </w:r>
      <w:r w:rsidR="00767D21" w:rsidRPr="00D2276B">
        <w:rPr>
          <w:rFonts w:ascii="Arial" w:hAnsi="Arial" w:cs="Arial"/>
          <w:sz w:val="24"/>
          <w:szCs w:val="24"/>
        </w:rPr>
        <w:t>gang members</w:t>
      </w:r>
      <w:r w:rsidRPr="00D2276B">
        <w:rPr>
          <w:rFonts w:ascii="Arial" w:hAnsi="Arial" w:cs="Arial"/>
          <w:sz w:val="24"/>
          <w:szCs w:val="24"/>
        </w:rPr>
        <w:t xml:space="preserve"> that raped her.</w:t>
      </w:r>
      <w:r w:rsidR="00767D21" w:rsidRPr="00D2276B">
        <w:rPr>
          <w:rFonts w:ascii="Arial" w:hAnsi="Arial" w:cs="Arial"/>
          <w:sz w:val="24"/>
          <w:szCs w:val="24"/>
        </w:rPr>
        <w:t xml:space="preserve"> This attack is known as the “Behm</w:t>
      </w:r>
      <w:r w:rsidR="002A1E96" w:rsidRPr="00D2276B">
        <w:rPr>
          <w:rFonts w:ascii="Arial" w:hAnsi="Arial" w:cs="Arial"/>
          <w:sz w:val="24"/>
          <w:szCs w:val="24"/>
        </w:rPr>
        <w:t>a</w:t>
      </w:r>
      <w:r w:rsidR="00767D21" w:rsidRPr="00D2276B">
        <w:rPr>
          <w:rFonts w:ascii="Arial" w:hAnsi="Arial" w:cs="Arial"/>
          <w:sz w:val="24"/>
          <w:szCs w:val="24"/>
        </w:rPr>
        <w:t>i massacre”</w:t>
      </w:r>
      <w:r w:rsidR="00590B56" w:rsidRPr="00D2276B">
        <w:rPr>
          <w:rFonts w:ascii="Arial" w:hAnsi="Arial" w:cs="Arial"/>
          <w:sz w:val="24"/>
          <w:szCs w:val="24"/>
        </w:rPr>
        <w:t xml:space="preserve"> (Kanpur and Naqvi, 2017).</w:t>
      </w:r>
    </w:p>
    <w:p w14:paraId="041E740C" w14:textId="1016DE15" w:rsidR="00451347" w:rsidRPr="00D2276B" w:rsidRDefault="00451347" w:rsidP="00D2276B">
      <w:pPr>
        <w:spacing w:line="480" w:lineRule="auto"/>
        <w:rPr>
          <w:rFonts w:ascii="Arial" w:hAnsi="Arial" w:cs="Arial"/>
          <w:sz w:val="24"/>
          <w:szCs w:val="24"/>
        </w:rPr>
      </w:pPr>
      <w:r w:rsidRPr="00D2276B">
        <w:rPr>
          <w:rFonts w:ascii="Arial" w:hAnsi="Arial" w:cs="Arial"/>
          <w:sz w:val="24"/>
          <w:szCs w:val="24"/>
        </w:rPr>
        <w:t xml:space="preserve">From the case of </w:t>
      </w:r>
      <w:r w:rsidR="00D2276B" w:rsidRPr="00D2276B">
        <w:rPr>
          <w:rFonts w:ascii="Arial" w:hAnsi="Arial" w:cs="Arial"/>
          <w:sz w:val="24"/>
          <w:szCs w:val="24"/>
        </w:rPr>
        <w:t>Phoolan,</w:t>
      </w:r>
      <w:r w:rsidRPr="00D2276B">
        <w:rPr>
          <w:rFonts w:ascii="Arial" w:hAnsi="Arial" w:cs="Arial"/>
          <w:sz w:val="24"/>
          <w:szCs w:val="24"/>
        </w:rPr>
        <w:t xml:space="preserve"> it is evident that </w:t>
      </w:r>
      <w:r w:rsidR="00DA64AD" w:rsidRPr="00D2276B">
        <w:rPr>
          <w:rFonts w:ascii="Arial" w:hAnsi="Arial" w:cs="Arial"/>
          <w:sz w:val="24"/>
          <w:szCs w:val="24"/>
        </w:rPr>
        <w:t xml:space="preserve">her motivation to carry out crime </w:t>
      </w:r>
      <w:r w:rsidR="009F3E5A" w:rsidRPr="00D2276B">
        <w:rPr>
          <w:rFonts w:ascii="Arial" w:hAnsi="Arial" w:cs="Arial"/>
          <w:sz w:val="24"/>
          <w:szCs w:val="24"/>
        </w:rPr>
        <w:t xml:space="preserve">stems from </w:t>
      </w:r>
      <w:r w:rsidR="00816FCE">
        <w:rPr>
          <w:rFonts w:ascii="Arial" w:hAnsi="Arial" w:cs="Arial"/>
          <w:sz w:val="24"/>
          <w:szCs w:val="24"/>
        </w:rPr>
        <w:t xml:space="preserve">a </w:t>
      </w:r>
      <w:r w:rsidR="009F3E5A" w:rsidRPr="00D2276B">
        <w:rPr>
          <w:rFonts w:ascii="Arial" w:hAnsi="Arial" w:cs="Arial"/>
          <w:sz w:val="24"/>
          <w:szCs w:val="24"/>
        </w:rPr>
        <w:t xml:space="preserve">life of abuse and inequality from the society in which she was </w:t>
      </w:r>
      <w:r w:rsidR="00DA64AD" w:rsidRPr="00D2276B">
        <w:rPr>
          <w:rFonts w:ascii="Arial" w:hAnsi="Arial" w:cs="Arial"/>
          <w:sz w:val="24"/>
          <w:szCs w:val="24"/>
        </w:rPr>
        <w:t>born</w:t>
      </w:r>
      <w:r w:rsidR="009F3E5A" w:rsidRPr="00D2276B">
        <w:rPr>
          <w:rFonts w:ascii="Arial" w:hAnsi="Arial" w:cs="Arial"/>
          <w:sz w:val="24"/>
          <w:szCs w:val="24"/>
        </w:rPr>
        <w:t xml:space="preserve"> into.</w:t>
      </w:r>
      <w:r w:rsidR="00DA64AD" w:rsidRPr="00D2276B">
        <w:rPr>
          <w:rFonts w:ascii="Arial" w:hAnsi="Arial" w:cs="Arial"/>
          <w:sz w:val="24"/>
          <w:szCs w:val="24"/>
        </w:rPr>
        <w:t xml:space="preserve"> </w:t>
      </w:r>
      <w:r w:rsidR="009F3E5A" w:rsidRPr="00D2276B">
        <w:rPr>
          <w:rFonts w:ascii="Arial" w:hAnsi="Arial" w:cs="Arial"/>
          <w:sz w:val="24"/>
          <w:szCs w:val="24"/>
        </w:rPr>
        <w:t xml:space="preserve"> </w:t>
      </w:r>
      <w:r w:rsidR="00D2276B" w:rsidRPr="00D2276B">
        <w:rPr>
          <w:rFonts w:ascii="Arial" w:hAnsi="Arial" w:cs="Arial"/>
          <w:sz w:val="24"/>
          <w:szCs w:val="24"/>
        </w:rPr>
        <w:t>Marginalisation</w:t>
      </w:r>
      <w:r w:rsidR="009F3E5A" w:rsidRPr="00D2276B">
        <w:rPr>
          <w:rFonts w:ascii="Arial" w:hAnsi="Arial" w:cs="Arial"/>
          <w:sz w:val="24"/>
          <w:szCs w:val="24"/>
        </w:rPr>
        <w:t xml:space="preserve"> theory suggests that criminality is a bi product of a society which witnesses deprivation, </w:t>
      </w:r>
      <w:r w:rsidR="00D2276B" w:rsidRPr="00D2276B">
        <w:rPr>
          <w:rFonts w:ascii="Arial" w:hAnsi="Arial" w:cs="Arial"/>
          <w:sz w:val="24"/>
          <w:szCs w:val="24"/>
        </w:rPr>
        <w:t>inequality,</w:t>
      </w:r>
      <w:r w:rsidR="009F3E5A" w:rsidRPr="00D2276B">
        <w:rPr>
          <w:rFonts w:ascii="Arial" w:hAnsi="Arial" w:cs="Arial"/>
          <w:sz w:val="24"/>
          <w:szCs w:val="24"/>
        </w:rPr>
        <w:t xml:space="preserve"> and limits opportunities. It is therefore conceivable to suggest that </w:t>
      </w:r>
      <w:r w:rsidR="00D2276B" w:rsidRPr="00D2276B">
        <w:rPr>
          <w:rFonts w:ascii="Arial" w:hAnsi="Arial" w:cs="Arial"/>
          <w:sz w:val="24"/>
          <w:szCs w:val="24"/>
        </w:rPr>
        <w:t>mar</w:t>
      </w:r>
      <w:r w:rsidR="003472C9">
        <w:rPr>
          <w:rFonts w:ascii="Arial" w:hAnsi="Arial" w:cs="Arial"/>
          <w:sz w:val="24"/>
          <w:szCs w:val="24"/>
        </w:rPr>
        <w:t>ginalisation</w:t>
      </w:r>
      <w:r w:rsidR="009F3E5A" w:rsidRPr="00D2276B">
        <w:rPr>
          <w:rFonts w:ascii="Arial" w:hAnsi="Arial" w:cs="Arial"/>
          <w:sz w:val="24"/>
          <w:szCs w:val="24"/>
        </w:rPr>
        <w:t xml:space="preserve"> theory applies to women such</w:t>
      </w:r>
      <w:r w:rsidR="002A1E96" w:rsidRPr="00D2276B">
        <w:rPr>
          <w:rFonts w:ascii="Arial" w:hAnsi="Arial" w:cs="Arial"/>
          <w:sz w:val="24"/>
          <w:szCs w:val="24"/>
        </w:rPr>
        <w:t xml:space="preserve"> as</w:t>
      </w:r>
      <w:r w:rsidR="009F3E5A" w:rsidRPr="00D2276B">
        <w:rPr>
          <w:rFonts w:ascii="Arial" w:hAnsi="Arial" w:cs="Arial"/>
          <w:sz w:val="24"/>
          <w:szCs w:val="24"/>
        </w:rPr>
        <w:t xml:space="preserve"> Phoolan Devi (Hughes Spence, 2017).</w:t>
      </w:r>
    </w:p>
    <w:p w14:paraId="17A1A929" w14:textId="097BCE6A" w:rsidR="00715108" w:rsidRPr="00D2276B" w:rsidRDefault="00715108" w:rsidP="00D2276B">
      <w:pPr>
        <w:spacing w:line="480" w:lineRule="auto"/>
        <w:rPr>
          <w:rFonts w:ascii="Arial" w:hAnsi="Arial" w:cs="Arial"/>
          <w:sz w:val="24"/>
          <w:szCs w:val="24"/>
        </w:rPr>
      </w:pPr>
      <w:r w:rsidRPr="00D2276B">
        <w:rPr>
          <w:rFonts w:ascii="Arial" w:hAnsi="Arial" w:cs="Arial"/>
          <w:sz w:val="24"/>
          <w:szCs w:val="24"/>
        </w:rPr>
        <w:t xml:space="preserve">According to Gauthier and Bankston (2006), </w:t>
      </w:r>
      <w:r w:rsidR="002A1E96" w:rsidRPr="00D2276B">
        <w:rPr>
          <w:rFonts w:ascii="Arial" w:hAnsi="Arial" w:cs="Arial"/>
          <w:sz w:val="24"/>
          <w:szCs w:val="24"/>
        </w:rPr>
        <w:t xml:space="preserve">intimate partner homicides account for </w:t>
      </w:r>
      <w:r w:rsidRPr="00D2276B">
        <w:rPr>
          <w:rFonts w:ascii="Arial" w:hAnsi="Arial" w:cs="Arial"/>
          <w:sz w:val="24"/>
          <w:szCs w:val="24"/>
        </w:rPr>
        <w:t xml:space="preserve">half of </w:t>
      </w:r>
      <w:r w:rsidR="002A1E96" w:rsidRPr="00D2276B">
        <w:rPr>
          <w:rFonts w:ascii="Arial" w:hAnsi="Arial" w:cs="Arial"/>
          <w:sz w:val="24"/>
          <w:szCs w:val="24"/>
        </w:rPr>
        <w:t>homicides caried out by f</w:t>
      </w:r>
      <w:r w:rsidRPr="00D2276B">
        <w:rPr>
          <w:rFonts w:ascii="Arial" w:hAnsi="Arial" w:cs="Arial"/>
          <w:sz w:val="24"/>
          <w:szCs w:val="24"/>
        </w:rPr>
        <w:t>emale perpetrators</w:t>
      </w:r>
      <w:r w:rsidR="002A1E96" w:rsidRPr="00D2276B">
        <w:rPr>
          <w:rFonts w:ascii="Arial" w:hAnsi="Arial" w:cs="Arial"/>
          <w:sz w:val="24"/>
          <w:szCs w:val="24"/>
        </w:rPr>
        <w:t xml:space="preserve">. </w:t>
      </w:r>
      <w:r w:rsidRPr="00D2276B">
        <w:rPr>
          <w:rFonts w:ascii="Arial" w:hAnsi="Arial" w:cs="Arial"/>
          <w:sz w:val="24"/>
          <w:szCs w:val="24"/>
        </w:rPr>
        <w:t xml:space="preserve">Peterson (1999) stresses that women who kill their intimate partner are more likely to have done it out of </w:t>
      </w:r>
      <w:r w:rsidR="00D2276B" w:rsidRPr="00D2276B">
        <w:rPr>
          <w:rFonts w:ascii="Arial" w:hAnsi="Arial" w:cs="Arial"/>
          <w:sz w:val="24"/>
          <w:szCs w:val="24"/>
        </w:rPr>
        <w:t>self-defence</w:t>
      </w:r>
      <w:r w:rsidRPr="00D2276B">
        <w:rPr>
          <w:rFonts w:ascii="Arial" w:hAnsi="Arial" w:cs="Arial"/>
          <w:sz w:val="24"/>
          <w:szCs w:val="24"/>
        </w:rPr>
        <w:t xml:space="preserve">. Peterson also stresses that women lean towards violence as an answer to </w:t>
      </w:r>
      <w:r w:rsidRPr="00D2276B">
        <w:rPr>
          <w:rFonts w:ascii="Arial" w:hAnsi="Arial" w:cs="Arial"/>
          <w:sz w:val="24"/>
          <w:szCs w:val="24"/>
        </w:rPr>
        <w:lastRenderedPageBreak/>
        <w:t>their situation as they do not have access to the correct support and service</w:t>
      </w:r>
      <w:r w:rsidR="00143FF9" w:rsidRPr="00D2276B">
        <w:rPr>
          <w:rFonts w:ascii="Arial" w:hAnsi="Arial" w:cs="Arial"/>
          <w:sz w:val="24"/>
          <w:szCs w:val="24"/>
        </w:rPr>
        <w:t xml:space="preserve">s </w:t>
      </w:r>
      <w:r w:rsidRPr="00D2276B">
        <w:rPr>
          <w:rFonts w:ascii="Arial" w:hAnsi="Arial" w:cs="Arial"/>
          <w:sz w:val="24"/>
          <w:szCs w:val="24"/>
        </w:rPr>
        <w:t>which is often due to low social class</w:t>
      </w:r>
      <w:r w:rsidR="00121C7A" w:rsidRPr="00D2276B">
        <w:rPr>
          <w:rFonts w:ascii="Arial" w:hAnsi="Arial" w:cs="Arial"/>
          <w:sz w:val="24"/>
          <w:szCs w:val="24"/>
        </w:rPr>
        <w:t xml:space="preserve">, </w:t>
      </w:r>
      <w:r w:rsidR="009F3E5A" w:rsidRPr="00D2276B">
        <w:rPr>
          <w:rFonts w:ascii="Arial" w:hAnsi="Arial" w:cs="Arial"/>
          <w:sz w:val="24"/>
          <w:szCs w:val="24"/>
        </w:rPr>
        <w:t>as seen in marginali</w:t>
      </w:r>
      <w:r w:rsidR="007E5560">
        <w:rPr>
          <w:rFonts w:ascii="Arial" w:hAnsi="Arial" w:cs="Arial"/>
          <w:sz w:val="24"/>
          <w:szCs w:val="24"/>
        </w:rPr>
        <w:t>s</w:t>
      </w:r>
      <w:r w:rsidR="009F3E5A" w:rsidRPr="00D2276B">
        <w:rPr>
          <w:rFonts w:ascii="Arial" w:hAnsi="Arial" w:cs="Arial"/>
          <w:sz w:val="24"/>
          <w:szCs w:val="24"/>
        </w:rPr>
        <w:t>ation theory.</w:t>
      </w:r>
    </w:p>
    <w:p w14:paraId="0B8DC19C" w14:textId="15C63FD4" w:rsidR="00F2479D" w:rsidRPr="00D2276B" w:rsidRDefault="00F2479D" w:rsidP="00D2276B">
      <w:pPr>
        <w:spacing w:line="480" w:lineRule="auto"/>
        <w:rPr>
          <w:rFonts w:ascii="Arial" w:hAnsi="Arial" w:cs="Arial"/>
          <w:sz w:val="24"/>
          <w:szCs w:val="24"/>
        </w:rPr>
      </w:pPr>
      <w:r w:rsidRPr="00D2276B">
        <w:rPr>
          <w:rFonts w:ascii="Arial" w:hAnsi="Arial" w:cs="Arial"/>
          <w:sz w:val="24"/>
          <w:szCs w:val="24"/>
        </w:rPr>
        <w:t xml:space="preserve">Marginalisation theory suggests that women who live within a society of poverty and squalor are more likely to commit crime. These societies often present various inequalities, gender being one of them (Hughes Spence, 2017).  </w:t>
      </w:r>
      <w:r w:rsidR="00D2276B" w:rsidRPr="00D2276B">
        <w:rPr>
          <w:rFonts w:ascii="Arial" w:hAnsi="Arial" w:cs="Arial"/>
          <w:sz w:val="24"/>
          <w:szCs w:val="24"/>
        </w:rPr>
        <w:t>Like</w:t>
      </w:r>
      <w:r w:rsidRPr="00D2276B">
        <w:rPr>
          <w:rFonts w:ascii="Arial" w:hAnsi="Arial" w:cs="Arial"/>
          <w:sz w:val="24"/>
          <w:szCs w:val="24"/>
        </w:rPr>
        <w:t xml:space="preserve"> Wilson and </w:t>
      </w:r>
      <w:r w:rsidR="00D2276B" w:rsidRPr="00D2276B">
        <w:rPr>
          <w:rFonts w:ascii="Arial" w:hAnsi="Arial" w:cs="Arial"/>
          <w:sz w:val="24"/>
          <w:szCs w:val="24"/>
        </w:rPr>
        <w:t>Kelling’s</w:t>
      </w:r>
      <w:r w:rsidRPr="00D2276B">
        <w:rPr>
          <w:rFonts w:ascii="Arial" w:hAnsi="Arial" w:cs="Arial"/>
          <w:sz w:val="24"/>
          <w:szCs w:val="24"/>
        </w:rPr>
        <w:t xml:space="preserve"> </w:t>
      </w:r>
      <w:r w:rsidR="008F00C5">
        <w:rPr>
          <w:rFonts w:ascii="Arial" w:hAnsi="Arial" w:cs="Arial"/>
          <w:sz w:val="24"/>
          <w:szCs w:val="24"/>
        </w:rPr>
        <w:t xml:space="preserve">(1982) </w:t>
      </w:r>
      <w:r w:rsidRPr="00D2276B">
        <w:rPr>
          <w:rFonts w:ascii="Arial" w:hAnsi="Arial" w:cs="Arial"/>
          <w:sz w:val="24"/>
          <w:szCs w:val="24"/>
        </w:rPr>
        <w:t xml:space="preserve">broken window theory which explains how people who witness an environment which is chaotic, disorderly, with frequent episodes of delinquency, are more likely to commit crime and disorder as this is a standard of living to which they are a custom to and deemed acceptable within that society (Vedantam et </w:t>
      </w:r>
      <w:proofErr w:type="gramStart"/>
      <w:r w:rsidRPr="00D2276B">
        <w:rPr>
          <w:rFonts w:ascii="Arial" w:hAnsi="Arial" w:cs="Arial"/>
          <w:sz w:val="24"/>
          <w:szCs w:val="24"/>
        </w:rPr>
        <w:t>al,.</w:t>
      </w:r>
      <w:proofErr w:type="gramEnd"/>
      <w:r w:rsidRPr="00D2276B">
        <w:rPr>
          <w:rFonts w:ascii="Arial" w:hAnsi="Arial" w:cs="Arial"/>
          <w:sz w:val="24"/>
          <w:szCs w:val="24"/>
        </w:rPr>
        <w:t xml:space="preserve"> 2016).</w:t>
      </w:r>
    </w:p>
    <w:p w14:paraId="23342F91" w14:textId="52C47953" w:rsidR="005F032E" w:rsidRPr="00D2276B" w:rsidRDefault="005F032E" w:rsidP="00D2276B">
      <w:pPr>
        <w:spacing w:line="480" w:lineRule="auto"/>
        <w:rPr>
          <w:rFonts w:ascii="Arial" w:hAnsi="Arial" w:cs="Arial"/>
          <w:sz w:val="24"/>
          <w:szCs w:val="24"/>
        </w:rPr>
      </w:pPr>
      <w:r w:rsidRPr="00D2276B">
        <w:rPr>
          <w:rFonts w:ascii="Arial" w:hAnsi="Arial" w:cs="Arial"/>
          <w:sz w:val="24"/>
          <w:szCs w:val="24"/>
        </w:rPr>
        <w:t xml:space="preserve">Parker (2008) stresses that patriarchy is strongly linked to female criminality as it forms a platform that promotes the power of men and takes away </w:t>
      </w:r>
      <w:r w:rsidR="00F1797A" w:rsidRPr="00D2276B">
        <w:rPr>
          <w:rFonts w:ascii="Arial" w:hAnsi="Arial" w:cs="Arial"/>
          <w:sz w:val="24"/>
          <w:szCs w:val="24"/>
        </w:rPr>
        <w:t xml:space="preserve">the </w:t>
      </w:r>
      <w:r w:rsidRPr="00D2276B">
        <w:rPr>
          <w:rFonts w:ascii="Arial" w:hAnsi="Arial" w:cs="Arial"/>
          <w:sz w:val="24"/>
          <w:szCs w:val="24"/>
        </w:rPr>
        <w:t xml:space="preserve">power of women. </w:t>
      </w:r>
      <w:r w:rsidR="00143FF9" w:rsidRPr="00D2276B">
        <w:rPr>
          <w:rFonts w:ascii="Arial" w:hAnsi="Arial" w:cs="Arial"/>
          <w:sz w:val="24"/>
          <w:szCs w:val="24"/>
        </w:rPr>
        <w:t xml:space="preserve">Parker (2008) </w:t>
      </w:r>
      <w:r w:rsidRPr="00D2276B">
        <w:rPr>
          <w:rFonts w:ascii="Arial" w:hAnsi="Arial" w:cs="Arial"/>
          <w:sz w:val="24"/>
          <w:szCs w:val="24"/>
        </w:rPr>
        <w:t>suggest</w:t>
      </w:r>
      <w:r w:rsidR="00143FF9" w:rsidRPr="00D2276B">
        <w:rPr>
          <w:rFonts w:ascii="Arial" w:hAnsi="Arial" w:cs="Arial"/>
          <w:sz w:val="24"/>
          <w:szCs w:val="24"/>
        </w:rPr>
        <w:t xml:space="preserve">s </w:t>
      </w:r>
      <w:r w:rsidRPr="00D2276B">
        <w:rPr>
          <w:rFonts w:ascii="Arial" w:hAnsi="Arial" w:cs="Arial"/>
          <w:sz w:val="24"/>
          <w:szCs w:val="24"/>
        </w:rPr>
        <w:t xml:space="preserve">that the women’s role within countries such as India, is to rear children and look after the family home. </w:t>
      </w:r>
      <w:r w:rsidR="00F2479D" w:rsidRPr="00D2276B">
        <w:rPr>
          <w:rFonts w:ascii="Arial" w:hAnsi="Arial" w:cs="Arial"/>
          <w:sz w:val="24"/>
          <w:szCs w:val="24"/>
        </w:rPr>
        <w:t xml:space="preserve"> </w:t>
      </w:r>
      <w:r w:rsidR="00F2479D" w:rsidRPr="00D2276B">
        <w:rPr>
          <w:rFonts w:ascii="Arial" w:hAnsi="Arial" w:cs="Arial"/>
          <w:sz w:val="24"/>
          <w:szCs w:val="24"/>
        </w:rPr>
        <w:t>Parker (2008) elaborates on the danger of gender inequalities by explaining that disadvantaged positions of women within both institutions and society, coupled with living in conditions of poverty and high levels of female unemployment, are indicators of crime.</w:t>
      </w:r>
      <w:r w:rsidR="00237EE0" w:rsidRPr="00D2276B">
        <w:rPr>
          <w:rFonts w:ascii="Arial" w:hAnsi="Arial" w:cs="Arial"/>
          <w:sz w:val="24"/>
          <w:szCs w:val="24"/>
        </w:rPr>
        <w:t xml:space="preserve"> This lack of bond with society, as seen in Hirschi’s social bond theory </w:t>
      </w:r>
      <w:r w:rsidR="0000494F" w:rsidRPr="00D2276B">
        <w:rPr>
          <w:rFonts w:ascii="Arial" w:hAnsi="Arial" w:cs="Arial"/>
          <w:sz w:val="24"/>
          <w:szCs w:val="24"/>
        </w:rPr>
        <w:t xml:space="preserve">(1969), </w:t>
      </w:r>
      <w:r w:rsidR="00237EE0" w:rsidRPr="00D2276B">
        <w:rPr>
          <w:rFonts w:ascii="Arial" w:hAnsi="Arial" w:cs="Arial"/>
          <w:sz w:val="24"/>
          <w:szCs w:val="24"/>
        </w:rPr>
        <w:t xml:space="preserve">can lead to crime as the </w:t>
      </w:r>
      <w:r w:rsidR="0000494F" w:rsidRPr="00D2276B">
        <w:rPr>
          <w:rFonts w:ascii="Arial" w:hAnsi="Arial" w:cs="Arial"/>
          <w:sz w:val="24"/>
          <w:szCs w:val="24"/>
        </w:rPr>
        <w:t>disconnection from society leads to a breakdown in attachments to family</w:t>
      </w:r>
      <w:r w:rsidR="00816FCE">
        <w:rPr>
          <w:rFonts w:ascii="Arial" w:hAnsi="Arial" w:cs="Arial"/>
          <w:sz w:val="24"/>
          <w:szCs w:val="24"/>
        </w:rPr>
        <w:t xml:space="preserve"> and</w:t>
      </w:r>
      <w:r w:rsidR="0000494F" w:rsidRPr="00D2276B">
        <w:rPr>
          <w:rFonts w:ascii="Arial" w:hAnsi="Arial" w:cs="Arial"/>
          <w:sz w:val="24"/>
          <w:szCs w:val="24"/>
        </w:rPr>
        <w:t xml:space="preserve"> society</w:t>
      </w:r>
      <w:r w:rsidR="00816FCE">
        <w:rPr>
          <w:rFonts w:ascii="Arial" w:hAnsi="Arial" w:cs="Arial"/>
          <w:sz w:val="24"/>
          <w:szCs w:val="24"/>
        </w:rPr>
        <w:t>,</w:t>
      </w:r>
      <w:r w:rsidR="009460E8" w:rsidRPr="00D2276B">
        <w:rPr>
          <w:rFonts w:ascii="Arial" w:hAnsi="Arial" w:cs="Arial"/>
          <w:sz w:val="24"/>
          <w:szCs w:val="24"/>
        </w:rPr>
        <w:t xml:space="preserve"> </w:t>
      </w:r>
      <w:r w:rsidR="00816FCE">
        <w:rPr>
          <w:rFonts w:ascii="Arial" w:hAnsi="Arial" w:cs="Arial"/>
          <w:sz w:val="24"/>
          <w:szCs w:val="24"/>
        </w:rPr>
        <w:t xml:space="preserve">which </w:t>
      </w:r>
      <w:r w:rsidR="0000494F" w:rsidRPr="00D2276B">
        <w:rPr>
          <w:rFonts w:ascii="Arial" w:hAnsi="Arial" w:cs="Arial"/>
          <w:sz w:val="24"/>
          <w:szCs w:val="24"/>
        </w:rPr>
        <w:t xml:space="preserve">can cause the </w:t>
      </w:r>
      <w:r w:rsidR="007E5560">
        <w:rPr>
          <w:rFonts w:ascii="Arial" w:hAnsi="Arial" w:cs="Arial"/>
          <w:sz w:val="24"/>
          <w:szCs w:val="24"/>
        </w:rPr>
        <w:t>female</w:t>
      </w:r>
      <w:r w:rsidR="0000494F" w:rsidRPr="00D2276B">
        <w:rPr>
          <w:rFonts w:ascii="Arial" w:hAnsi="Arial" w:cs="Arial"/>
          <w:sz w:val="24"/>
          <w:szCs w:val="24"/>
        </w:rPr>
        <w:t xml:space="preserve"> to</w:t>
      </w:r>
      <w:r w:rsidR="007E5560">
        <w:rPr>
          <w:rFonts w:ascii="Arial" w:hAnsi="Arial" w:cs="Arial"/>
          <w:sz w:val="24"/>
          <w:szCs w:val="24"/>
        </w:rPr>
        <w:t xml:space="preserve"> lack </w:t>
      </w:r>
      <w:r w:rsidR="0000494F" w:rsidRPr="00D2276B">
        <w:rPr>
          <w:rFonts w:ascii="Arial" w:hAnsi="Arial" w:cs="Arial"/>
          <w:sz w:val="24"/>
          <w:szCs w:val="24"/>
        </w:rPr>
        <w:t>remorse when carrying out a crime (Hirschi, 1969).</w:t>
      </w:r>
    </w:p>
    <w:p w14:paraId="6B963C0A" w14:textId="023400CC" w:rsidR="00223E01" w:rsidRPr="00D2276B" w:rsidRDefault="00223E01" w:rsidP="00D2276B">
      <w:pPr>
        <w:spacing w:line="480" w:lineRule="auto"/>
        <w:rPr>
          <w:rFonts w:ascii="Arial" w:hAnsi="Arial" w:cs="Arial"/>
          <w:sz w:val="24"/>
          <w:szCs w:val="24"/>
        </w:rPr>
      </w:pPr>
      <w:r w:rsidRPr="00D2276B">
        <w:rPr>
          <w:rFonts w:ascii="Arial" w:hAnsi="Arial" w:cs="Arial"/>
          <w:sz w:val="24"/>
          <w:szCs w:val="24"/>
        </w:rPr>
        <w:t xml:space="preserve">According to Brezina (1998), there is substantial </w:t>
      </w:r>
      <w:r w:rsidR="00D2276B" w:rsidRPr="00D2276B">
        <w:rPr>
          <w:rFonts w:ascii="Arial" w:hAnsi="Arial" w:cs="Arial"/>
          <w:sz w:val="24"/>
          <w:szCs w:val="24"/>
        </w:rPr>
        <w:t>evidence</w:t>
      </w:r>
      <w:r w:rsidRPr="00D2276B">
        <w:rPr>
          <w:rFonts w:ascii="Arial" w:hAnsi="Arial" w:cs="Arial"/>
          <w:sz w:val="24"/>
          <w:szCs w:val="24"/>
        </w:rPr>
        <w:t xml:space="preserve"> </w:t>
      </w:r>
      <w:r w:rsidR="00F2479D" w:rsidRPr="00D2276B">
        <w:rPr>
          <w:rFonts w:ascii="Arial" w:hAnsi="Arial" w:cs="Arial"/>
          <w:sz w:val="24"/>
          <w:szCs w:val="24"/>
        </w:rPr>
        <w:t xml:space="preserve">that links </w:t>
      </w:r>
      <w:r w:rsidRPr="00D2276B">
        <w:rPr>
          <w:rFonts w:ascii="Arial" w:hAnsi="Arial" w:cs="Arial"/>
          <w:sz w:val="24"/>
          <w:szCs w:val="24"/>
        </w:rPr>
        <w:t xml:space="preserve">delinquency </w:t>
      </w:r>
      <w:r w:rsidR="00F2479D" w:rsidRPr="00D2276B">
        <w:rPr>
          <w:rFonts w:ascii="Arial" w:hAnsi="Arial" w:cs="Arial"/>
          <w:sz w:val="24"/>
          <w:szCs w:val="24"/>
        </w:rPr>
        <w:t xml:space="preserve">to </w:t>
      </w:r>
      <w:r w:rsidRPr="00D2276B">
        <w:rPr>
          <w:rFonts w:ascii="Arial" w:hAnsi="Arial" w:cs="Arial"/>
          <w:sz w:val="24"/>
          <w:szCs w:val="24"/>
        </w:rPr>
        <w:t xml:space="preserve">maltreatment </w:t>
      </w:r>
      <w:r w:rsidR="00D2276B" w:rsidRPr="00D2276B">
        <w:rPr>
          <w:rFonts w:ascii="Arial" w:hAnsi="Arial" w:cs="Arial"/>
          <w:sz w:val="24"/>
          <w:szCs w:val="24"/>
        </w:rPr>
        <w:t>during childhood</w:t>
      </w:r>
      <w:r w:rsidR="00F2479D" w:rsidRPr="00D2276B">
        <w:rPr>
          <w:rFonts w:ascii="Arial" w:hAnsi="Arial" w:cs="Arial"/>
          <w:sz w:val="24"/>
          <w:szCs w:val="24"/>
        </w:rPr>
        <w:t xml:space="preserve"> as well as </w:t>
      </w:r>
      <w:r w:rsidRPr="00D2276B">
        <w:rPr>
          <w:rFonts w:ascii="Arial" w:hAnsi="Arial" w:cs="Arial"/>
          <w:sz w:val="24"/>
          <w:szCs w:val="24"/>
        </w:rPr>
        <w:t>adolescence</w:t>
      </w:r>
      <w:r w:rsidR="00F2479D" w:rsidRPr="00D2276B">
        <w:rPr>
          <w:rFonts w:ascii="Arial" w:hAnsi="Arial" w:cs="Arial"/>
          <w:sz w:val="24"/>
          <w:szCs w:val="24"/>
        </w:rPr>
        <w:t>.</w:t>
      </w:r>
      <w:r w:rsidRPr="00D2276B">
        <w:rPr>
          <w:rFonts w:ascii="Arial" w:hAnsi="Arial" w:cs="Arial"/>
          <w:sz w:val="24"/>
          <w:szCs w:val="24"/>
        </w:rPr>
        <w:t xml:space="preserve"> Brezina goes on to stress that there are several theories such as social control and social learning </w:t>
      </w:r>
      <w:r w:rsidR="00241F84" w:rsidRPr="00D2276B">
        <w:rPr>
          <w:rFonts w:ascii="Arial" w:hAnsi="Arial" w:cs="Arial"/>
          <w:sz w:val="24"/>
          <w:szCs w:val="24"/>
        </w:rPr>
        <w:t xml:space="preserve">theory </w:t>
      </w:r>
      <w:r w:rsidRPr="00D2276B">
        <w:rPr>
          <w:rFonts w:ascii="Arial" w:hAnsi="Arial" w:cs="Arial"/>
          <w:sz w:val="24"/>
          <w:szCs w:val="24"/>
        </w:rPr>
        <w:t xml:space="preserve">to explain female delinquency, but ultimately there needs to be </w:t>
      </w:r>
      <w:r w:rsidR="00143FF9" w:rsidRPr="00D2276B">
        <w:rPr>
          <w:rFonts w:ascii="Arial" w:hAnsi="Arial" w:cs="Arial"/>
          <w:sz w:val="24"/>
          <w:szCs w:val="24"/>
        </w:rPr>
        <w:t>further</w:t>
      </w:r>
      <w:r w:rsidRPr="00D2276B">
        <w:rPr>
          <w:rFonts w:ascii="Arial" w:hAnsi="Arial" w:cs="Arial"/>
          <w:sz w:val="24"/>
          <w:szCs w:val="24"/>
        </w:rPr>
        <w:t xml:space="preserve"> research </w:t>
      </w:r>
      <w:r w:rsidR="009C311C" w:rsidRPr="00D2276B">
        <w:rPr>
          <w:rFonts w:ascii="Arial" w:hAnsi="Arial" w:cs="Arial"/>
          <w:sz w:val="24"/>
          <w:szCs w:val="24"/>
        </w:rPr>
        <w:t xml:space="preserve">into the </w:t>
      </w:r>
      <w:r w:rsidR="009C311C" w:rsidRPr="00D2276B">
        <w:rPr>
          <w:rFonts w:ascii="Arial" w:hAnsi="Arial" w:cs="Arial"/>
          <w:sz w:val="24"/>
          <w:szCs w:val="24"/>
        </w:rPr>
        <w:lastRenderedPageBreak/>
        <w:t>direct relationship between maltreatment and crime, t</w:t>
      </w:r>
      <w:r w:rsidRPr="00D2276B">
        <w:rPr>
          <w:rFonts w:ascii="Arial" w:hAnsi="Arial" w:cs="Arial"/>
          <w:sz w:val="24"/>
          <w:szCs w:val="24"/>
        </w:rPr>
        <w:t>o fully explain the cause of severe crime such as violen</w:t>
      </w:r>
      <w:r w:rsidR="009C311C" w:rsidRPr="00D2276B">
        <w:rPr>
          <w:rFonts w:ascii="Arial" w:hAnsi="Arial" w:cs="Arial"/>
          <w:sz w:val="24"/>
          <w:szCs w:val="24"/>
        </w:rPr>
        <w:t xml:space="preserve">ce and murder </w:t>
      </w:r>
      <w:r w:rsidR="00241F84" w:rsidRPr="00D2276B">
        <w:rPr>
          <w:rFonts w:ascii="Arial" w:hAnsi="Arial" w:cs="Arial"/>
          <w:sz w:val="24"/>
          <w:szCs w:val="24"/>
        </w:rPr>
        <w:t>committed by women</w:t>
      </w:r>
      <w:r w:rsidR="00F1797A" w:rsidRPr="00D2276B">
        <w:rPr>
          <w:rFonts w:ascii="Arial" w:hAnsi="Arial" w:cs="Arial"/>
          <w:sz w:val="24"/>
          <w:szCs w:val="24"/>
        </w:rPr>
        <w:t>.</w:t>
      </w:r>
    </w:p>
    <w:p w14:paraId="47AC3D50" w14:textId="611EDD4A" w:rsidR="00FB7818" w:rsidRPr="00D2276B" w:rsidRDefault="00AF65BE" w:rsidP="00D2276B">
      <w:pPr>
        <w:spacing w:line="480" w:lineRule="auto"/>
        <w:rPr>
          <w:rFonts w:ascii="Arial" w:hAnsi="Arial" w:cs="Arial"/>
          <w:sz w:val="24"/>
          <w:szCs w:val="24"/>
        </w:rPr>
      </w:pPr>
      <w:r w:rsidRPr="00D2276B">
        <w:rPr>
          <w:rFonts w:ascii="Arial" w:hAnsi="Arial" w:cs="Arial"/>
          <w:sz w:val="24"/>
          <w:szCs w:val="24"/>
        </w:rPr>
        <w:t>When considering the influence that society has on the occurrence of female criminality</w:t>
      </w:r>
      <w:r w:rsidR="00F2479D" w:rsidRPr="00D2276B">
        <w:rPr>
          <w:rFonts w:ascii="Arial" w:hAnsi="Arial" w:cs="Arial"/>
          <w:sz w:val="24"/>
          <w:szCs w:val="24"/>
        </w:rPr>
        <w:t>,</w:t>
      </w:r>
      <w:r w:rsidRPr="00D2276B">
        <w:rPr>
          <w:rFonts w:ascii="Arial" w:hAnsi="Arial" w:cs="Arial"/>
          <w:sz w:val="24"/>
          <w:szCs w:val="24"/>
        </w:rPr>
        <w:t xml:space="preserve"> it is important to contrast between different parts of the world, such as </w:t>
      </w:r>
      <w:r w:rsidR="00F1797A" w:rsidRPr="00D2276B">
        <w:rPr>
          <w:rFonts w:ascii="Arial" w:hAnsi="Arial" w:cs="Arial"/>
          <w:sz w:val="24"/>
          <w:szCs w:val="24"/>
        </w:rPr>
        <w:t>first world countries</w:t>
      </w:r>
      <w:r w:rsidRPr="00D2276B">
        <w:rPr>
          <w:rFonts w:ascii="Arial" w:hAnsi="Arial" w:cs="Arial"/>
          <w:sz w:val="24"/>
          <w:szCs w:val="24"/>
        </w:rPr>
        <w:t xml:space="preserve"> and third world countries. </w:t>
      </w:r>
      <w:r w:rsidR="00FB7818" w:rsidRPr="00D2276B">
        <w:rPr>
          <w:rFonts w:ascii="Arial" w:hAnsi="Arial" w:cs="Arial"/>
          <w:sz w:val="24"/>
          <w:szCs w:val="24"/>
        </w:rPr>
        <w:t>According</w:t>
      </w:r>
      <w:r w:rsidR="00B92537" w:rsidRPr="00D2276B">
        <w:rPr>
          <w:rFonts w:ascii="Arial" w:hAnsi="Arial" w:cs="Arial"/>
          <w:sz w:val="24"/>
          <w:szCs w:val="24"/>
        </w:rPr>
        <w:t xml:space="preserve"> to</w:t>
      </w:r>
      <w:r w:rsidR="00FB7818" w:rsidRPr="00D2276B">
        <w:rPr>
          <w:rFonts w:ascii="Arial" w:hAnsi="Arial" w:cs="Arial"/>
          <w:sz w:val="24"/>
          <w:szCs w:val="24"/>
        </w:rPr>
        <w:t xml:space="preserve"> the Ministry of Justice (2020</w:t>
      </w:r>
      <w:r w:rsidR="00D2276B" w:rsidRPr="00D2276B">
        <w:rPr>
          <w:rFonts w:ascii="Arial" w:hAnsi="Arial" w:cs="Arial"/>
          <w:sz w:val="24"/>
          <w:szCs w:val="24"/>
        </w:rPr>
        <w:t>),</w:t>
      </w:r>
      <w:r w:rsidR="00F1797A" w:rsidRPr="00D2276B">
        <w:rPr>
          <w:rFonts w:ascii="Arial" w:hAnsi="Arial" w:cs="Arial"/>
          <w:sz w:val="24"/>
          <w:szCs w:val="24"/>
        </w:rPr>
        <w:t xml:space="preserve"> </w:t>
      </w:r>
      <w:proofErr w:type="gramStart"/>
      <w:r w:rsidR="00FB7818" w:rsidRPr="00D2276B">
        <w:rPr>
          <w:rFonts w:ascii="Arial" w:hAnsi="Arial" w:cs="Arial"/>
          <w:sz w:val="24"/>
          <w:szCs w:val="24"/>
        </w:rPr>
        <w:t>the majority of</w:t>
      </w:r>
      <w:proofErr w:type="gramEnd"/>
      <w:r w:rsidR="00FB7818" w:rsidRPr="00D2276B">
        <w:rPr>
          <w:rFonts w:ascii="Arial" w:hAnsi="Arial" w:cs="Arial"/>
          <w:sz w:val="24"/>
          <w:szCs w:val="24"/>
        </w:rPr>
        <w:t xml:space="preserve"> crimes carried out by women during 2019 </w:t>
      </w:r>
      <w:r w:rsidR="00B92537" w:rsidRPr="00D2276B">
        <w:rPr>
          <w:rFonts w:ascii="Arial" w:hAnsi="Arial" w:cs="Arial"/>
          <w:sz w:val="24"/>
          <w:szCs w:val="24"/>
        </w:rPr>
        <w:t xml:space="preserve">in the UK </w:t>
      </w:r>
      <w:r w:rsidR="00FB7818" w:rsidRPr="00D2276B">
        <w:rPr>
          <w:rFonts w:ascii="Arial" w:hAnsi="Arial" w:cs="Arial"/>
          <w:sz w:val="24"/>
          <w:szCs w:val="24"/>
        </w:rPr>
        <w:t xml:space="preserve">were classed as </w:t>
      </w:r>
      <w:r w:rsidR="00F1797A" w:rsidRPr="00D2276B">
        <w:rPr>
          <w:rFonts w:ascii="Arial" w:hAnsi="Arial" w:cs="Arial"/>
          <w:sz w:val="24"/>
          <w:szCs w:val="24"/>
        </w:rPr>
        <w:t>“</w:t>
      </w:r>
      <w:r w:rsidR="00FB7818" w:rsidRPr="00D2276B">
        <w:rPr>
          <w:rFonts w:ascii="Arial" w:hAnsi="Arial" w:cs="Arial"/>
          <w:sz w:val="24"/>
          <w:szCs w:val="24"/>
        </w:rPr>
        <w:t>less severe</w:t>
      </w:r>
      <w:r w:rsidR="00F1797A" w:rsidRPr="00D2276B">
        <w:rPr>
          <w:rFonts w:ascii="Arial" w:hAnsi="Arial" w:cs="Arial"/>
          <w:sz w:val="24"/>
          <w:szCs w:val="24"/>
        </w:rPr>
        <w:t>”</w:t>
      </w:r>
      <w:r w:rsidR="00FB7818" w:rsidRPr="00D2276B">
        <w:rPr>
          <w:rFonts w:ascii="Arial" w:hAnsi="Arial" w:cs="Arial"/>
          <w:sz w:val="24"/>
          <w:szCs w:val="24"/>
        </w:rPr>
        <w:t xml:space="preserve">. These offences included motoring, </w:t>
      </w:r>
      <w:r w:rsidR="00D2276B" w:rsidRPr="00D2276B">
        <w:rPr>
          <w:rFonts w:ascii="Arial" w:hAnsi="Arial" w:cs="Arial"/>
          <w:sz w:val="24"/>
          <w:szCs w:val="24"/>
        </w:rPr>
        <w:t>theft,</w:t>
      </w:r>
      <w:r w:rsidR="00FB7818" w:rsidRPr="00D2276B">
        <w:rPr>
          <w:rFonts w:ascii="Arial" w:hAnsi="Arial" w:cs="Arial"/>
          <w:sz w:val="24"/>
          <w:szCs w:val="24"/>
        </w:rPr>
        <w:t xml:space="preserve"> and fraud</w:t>
      </w:r>
      <w:r w:rsidR="00F2479D" w:rsidRPr="00D2276B">
        <w:rPr>
          <w:rFonts w:ascii="Arial" w:hAnsi="Arial" w:cs="Arial"/>
          <w:sz w:val="24"/>
          <w:szCs w:val="24"/>
        </w:rPr>
        <w:t xml:space="preserve">, </w:t>
      </w:r>
      <w:r w:rsidR="00FB7818" w:rsidRPr="00D2276B">
        <w:rPr>
          <w:rFonts w:ascii="Arial" w:hAnsi="Arial" w:cs="Arial"/>
          <w:sz w:val="24"/>
          <w:szCs w:val="24"/>
        </w:rPr>
        <w:t xml:space="preserve">with Tv license invasion being the most common offence committed. </w:t>
      </w:r>
      <w:r w:rsidR="00B92537" w:rsidRPr="00D2276B">
        <w:rPr>
          <w:rFonts w:ascii="Arial" w:hAnsi="Arial" w:cs="Arial"/>
          <w:sz w:val="24"/>
          <w:szCs w:val="24"/>
        </w:rPr>
        <w:t xml:space="preserve">The data also evidenced a low percentage of females in the UK guilty of violent crimes, with statistics showing just 1.4% of </w:t>
      </w:r>
      <w:r w:rsidR="00F1797A" w:rsidRPr="00D2276B">
        <w:rPr>
          <w:rFonts w:ascii="Arial" w:hAnsi="Arial" w:cs="Arial"/>
          <w:sz w:val="24"/>
          <w:szCs w:val="24"/>
        </w:rPr>
        <w:t xml:space="preserve">violent </w:t>
      </w:r>
      <w:r w:rsidR="00B92537" w:rsidRPr="00D2276B">
        <w:rPr>
          <w:rFonts w:ascii="Arial" w:hAnsi="Arial" w:cs="Arial"/>
          <w:sz w:val="24"/>
          <w:szCs w:val="24"/>
        </w:rPr>
        <w:t>crimes carried out by women during 2019.</w:t>
      </w:r>
    </w:p>
    <w:p w14:paraId="52D59573" w14:textId="10AD6B73" w:rsidR="00585612" w:rsidRPr="00D2276B" w:rsidRDefault="00415002" w:rsidP="00D2276B">
      <w:pPr>
        <w:spacing w:line="480" w:lineRule="auto"/>
        <w:rPr>
          <w:rFonts w:ascii="Arial" w:hAnsi="Arial" w:cs="Arial"/>
          <w:sz w:val="24"/>
          <w:szCs w:val="24"/>
        </w:rPr>
      </w:pPr>
      <w:r w:rsidRPr="00D2276B">
        <w:rPr>
          <w:rFonts w:ascii="Arial" w:hAnsi="Arial" w:cs="Arial"/>
          <w:sz w:val="24"/>
          <w:szCs w:val="24"/>
        </w:rPr>
        <w:t xml:space="preserve">According to </w:t>
      </w:r>
      <w:r w:rsidR="00DB385A" w:rsidRPr="00D2276B">
        <w:rPr>
          <w:rFonts w:ascii="Arial" w:hAnsi="Arial" w:cs="Arial"/>
          <w:sz w:val="24"/>
          <w:szCs w:val="24"/>
        </w:rPr>
        <w:t>Armentrout</w:t>
      </w:r>
      <w:r w:rsidRPr="00D2276B">
        <w:rPr>
          <w:rFonts w:ascii="Arial" w:hAnsi="Arial" w:cs="Arial"/>
          <w:sz w:val="24"/>
          <w:szCs w:val="24"/>
        </w:rPr>
        <w:t xml:space="preserve"> </w:t>
      </w:r>
      <w:r w:rsidR="00DB385A" w:rsidRPr="00D2276B">
        <w:rPr>
          <w:rFonts w:ascii="Arial" w:hAnsi="Arial" w:cs="Arial"/>
          <w:sz w:val="24"/>
          <w:szCs w:val="24"/>
        </w:rPr>
        <w:t xml:space="preserve">(2004), </w:t>
      </w:r>
      <w:r w:rsidRPr="00D2276B">
        <w:rPr>
          <w:rFonts w:ascii="Arial" w:hAnsi="Arial" w:cs="Arial"/>
          <w:sz w:val="24"/>
          <w:szCs w:val="24"/>
        </w:rPr>
        <w:t xml:space="preserve">the role of women in the UK has changed significantly since the </w:t>
      </w:r>
      <w:r w:rsidR="00D2276B" w:rsidRPr="00D2276B">
        <w:rPr>
          <w:rFonts w:ascii="Arial" w:hAnsi="Arial" w:cs="Arial"/>
          <w:sz w:val="24"/>
          <w:szCs w:val="24"/>
        </w:rPr>
        <w:t>women’s</w:t>
      </w:r>
      <w:r w:rsidRPr="00D2276B">
        <w:rPr>
          <w:rFonts w:ascii="Arial" w:hAnsi="Arial" w:cs="Arial"/>
          <w:sz w:val="24"/>
          <w:szCs w:val="24"/>
        </w:rPr>
        <w:t xml:space="preserve"> liberation movement, </w:t>
      </w:r>
      <w:r w:rsidR="00D2276B" w:rsidRPr="00D2276B">
        <w:rPr>
          <w:rFonts w:ascii="Arial" w:hAnsi="Arial" w:cs="Arial"/>
          <w:sz w:val="24"/>
          <w:szCs w:val="24"/>
        </w:rPr>
        <w:t>WW2,</w:t>
      </w:r>
      <w:r w:rsidRPr="00D2276B">
        <w:rPr>
          <w:rFonts w:ascii="Arial" w:hAnsi="Arial" w:cs="Arial"/>
          <w:sz w:val="24"/>
          <w:szCs w:val="24"/>
        </w:rPr>
        <w:t xml:space="preserve"> and Civil Rights act</w:t>
      </w:r>
      <w:r w:rsidR="00B47098" w:rsidRPr="00D2276B">
        <w:rPr>
          <w:rFonts w:ascii="Arial" w:hAnsi="Arial" w:cs="Arial"/>
          <w:sz w:val="24"/>
          <w:szCs w:val="24"/>
        </w:rPr>
        <w:t xml:space="preserve">, </w:t>
      </w:r>
      <w:r w:rsidRPr="00D2276B">
        <w:rPr>
          <w:rFonts w:ascii="Arial" w:hAnsi="Arial" w:cs="Arial"/>
          <w:sz w:val="24"/>
          <w:szCs w:val="24"/>
        </w:rPr>
        <w:t xml:space="preserve">meaning women have more rights and more opportunities within UK society. They are no longer restricted to roles such as </w:t>
      </w:r>
      <w:r w:rsidR="00B47098" w:rsidRPr="00D2276B">
        <w:rPr>
          <w:rFonts w:ascii="Arial" w:hAnsi="Arial" w:cs="Arial"/>
          <w:sz w:val="24"/>
          <w:szCs w:val="24"/>
        </w:rPr>
        <w:t xml:space="preserve">a </w:t>
      </w:r>
      <w:r w:rsidRPr="00D2276B">
        <w:rPr>
          <w:rFonts w:ascii="Arial" w:hAnsi="Arial" w:cs="Arial"/>
          <w:sz w:val="24"/>
          <w:szCs w:val="24"/>
        </w:rPr>
        <w:t>housewife or a nurse</w:t>
      </w:r>
      <w:r w:rsidR="009C50DA" w:rsidRPr="00D2276B">
        <w:rPr>
          <w:rFonts w:ascii="Arial" w:hAnsi="Arial" w:cs="Arial"/>
          <w:sz w:val="24"/>
          <w:szCs w:val="24"/>
        </w:rPr>
        <w:t xml:space="preserve">, </w:t>
      </w:r>
      <w:r w:rsidRPr="00D2276B">
        <w:rPr>
          <w:rFonts w:ascii="Arial" w:hAnsi="Arial" w:cs="Arial"/>
          <w:sz w:val="24"/>
          <w:szCs w:val="24"/>
        </w:rPr>
        <w:t>but instead are now able to carry out jobs which before were male dominated roles.</w:t>
      </w:r>
      <w:r w:rsidR="00DB385A" w:rsidRPr="00D2276B">
        <w:rPr>
          <w:rFonts w:ascii="Arial" w:hAnsi="Arial" w:cs="Arial"/>
          <w:sz w:val="24"/>
          <w:szCs w:val="24"/>
        </w:rPr>
        <w:t xml:space="preserve"> It is therefore feasible to suggest that female criminality carried out in the UK is not caused by </w:t>
      </w:r>
      <w:r w:rsidR="00B14B0B" w:rsidRPr="00D2276B">
        <w:rPr>
          <w:rFonts w:ascii="Arial" w:hAnsi="Arial" w:cs="Arial"/>
          <w:sz w:val="24"/>
          <w:szCs w:val="24"/>
        </w:rPr>
        <w:t>marginalisation</w:t>
      </w:r>
      <w:r w:rsidR="00DB385A" w:rsidRPr="00D2276B">
        <w:rPr>
          <w:rFonts w:ascii="Arial" w:hAnsi="Arial" w:cs="Arial"/>
          <w:sz w:val="24"/>
          <w:szCs w:val="24"/>
        </w:rPr>
        <w:t xml:space="preserve"> as seen in third world countrie</w:t>
      </w:r>
      <w:r w:rsidR="007E5560">
        <w:rPr>
          <w:rFonts w:ascii="Arial" w:hAnsi="Arial" w:cs="Arial"/>
          <w:sz w:val="24"/>
          <w:szCs w:val="24"/>
        </w:rPr>
        <w:t>s,</w:t>
      </w:r>
      <w:r w:rsidR="00B47098" w:rsidRPr="00D2276B">
        <w:rPr>
          <w:rFonts w:ascii="Arial" w:hAnsi="Arial" w:cs="Arial"/>
          <w:sz w:val="24"/>
          <w:szCs w:val="24"/>
        </w:rPr>
        <w:t xml:space="preserve"> but rather through opportunity as seen in opportunity theory. </w:t>
      </w:r>
    </w:p>
    <w:p w14:paraId="31928161" w14:textId="0D8C71FB" w:rsidR="004D3A73" w:rsidRPr="00D2276B" w:rsidRDefault="004D3A73" w:rsidP="00D2276B">
      <w:pPr>
        <w:spacing w:line="480" w:lineRule="auto"/>
        <w:rPr>
          <w:rFonts w:ascii="Arial" w:hAnsi="Arial" w:cs="Arial"/>
          <w:sz w:val="24"/>
          <w:szCs w:val="24"/>
        </w:rPr>
      </w:pPr>
      <w:r w:rsidRPr="00D2276B">
        <w:rPr>
          <w:rFonts w:ascii="Arial" w:hAnsi="Arial" w:cs="Arial"/>
          <w:sz w:val="24"/>
          <w:szCs w:val="24"/>
        </w:rPr>
        <w:t>Opportunity theor</w:t>
      </w:r>
      <w:r w:rsidR="009C50DA" w:rsidRPr="00D2276B">
        <w:rPr>
          <w:rFonts w:ascii="Arial" w:hAnsi="Arial" w:cs="Arial"/>
          <w:sz w:val="24"/>
          <w:szCs w:val="24"/>
        </w:rPr>
        <w:t>y</w:t>
      </w:r>
      <w:r w:rsidRPr="00D2276B">
        <w:rPr>
          <w:rFonts w:ascii="Arial" w:hAnsi="Arial" w:cs="Arial"/>
          <w:sz w:val="24"/>
          <w:szCs w:val="24"/>
        </w:rPr>
        <w:t xml:space="preserve"> suggests that crime takes place in situations where there are opportunities to reap rewards</w:t>
      </w:r>
      <w:r w:rsidR="007E5560">
        <w:rPr>
          <w:rFonts w:ascii="Arial" w:hAnsi="Arial" w:cs="Arial"/>
          <w:sz w:val="24"/>
          <w:szCs w:val="24"/>
        </w:rPr>
        <w:t>,</w:t>
      </w:r>
      <w:r w:rsidRPr="00D2276B">
        <w:rPr>
          <w:rFonts w:ascii="Arial" w:hAnsi="Arial" w:cs="Arial"/>
          <w:sz w:val="24"/>
          <w:szCs w:val="24"/>
        </w:rPr>
        <w:t xml:space="preserve"> with minimum effort. This theory was later updated by Edw</w:t>
      </w:r>
      <w:r w:rsidR="00B92142" w:rsidRPr="00D2276B">
        <w:rPr>
          <w:rFonts w:ascii="Arial" w:hAnsi="Arial" w:cs="Arial"/>
          <w:sz w:val="24"/>
          <w:szCs w:val="24"/>
        </w:rPr>
        <w:t xml:space="preserve">in </w:t>
      </w:r>
      <w:r w:rsidRPr="00D2276B">
        <w:rPr>
          <w:rFonts w:ascii="Arial" w:hAnsi="Arial" w:cs="Arial"/>
          <w:sz w:val="24"/>
          <w:szCs w:val="24"/>
        </w:rPr>
        <w:t>Sutherland</w:t>
      </w:r>
      <w:r w:rsidR="00B92142" w:rsidRPr="00D2276B">
        <w:rPr>
          <w:rFonts w:ascii="Arial" w:hAnsi="Arial" w:cs="Arial"/>
          <w:sz w:val="24"/>
          <w:szCs w:val="24"/>
        </w:rPr>
        <w:t xml:space="preserve">, a criminologist </w:t>
      </w:r>
      <w:r w:rsidRPr="00D2276B">
        <w:rPr>
          <w:rFonts w:ascii="Arial" w:hAnsi="Arial" w:cs="Arial"/>
          <w:sz w:val="24"/>
          <w:szCs w:val="24"/>
        </w:rPr>
        <w:t xml:space="preserve">who introduced the concept of differential association </w:t>
      </w:r>
      <w:r w:rsidR="00B92142" w:rsidRPr="00D2276B">
        <w:rPr>
          <w:rFonts w:ascii="Arial" w:hAnsi="Arial" w:cs="Arial"/>
          <w:sz w:val="24"/>
          <w:szCs w:val="24"/>
        </w:rPr>
        <w:t>in 1939</w:t>
      </w:r>
      <w:r w:rsidR="009C50DA" w:rsidRPr="00D2276B">
        <w:rPr>
          <w:rFonts w:ascii="Arial" w:hAnsi="Arial" w:cs="Arial"/>
          <w:sz w:val="24"/>
          <w:szCs w:val="24"/>
        </w:rPr>
        <w:t xml:space="preserve">. Sutherland </w:t>
      </w:r>
      <w:r w:rsidRPr="00D2276B">
        <w:rPr>
          <w:rFonts w:ascii="Arial" w:hAnsi="Arial" w:cs="Arial"/>
          <w:sz w:val="24"/>
          <w:szCs w:val="24"/>
        </w:rPr>
        <w:t xml:space="preserve">talked about the link between deviant environments and crime, explaining that if a person is associated with criminals and </w:t>
      </w:r>
      <w:r w:rsidR="007E5560">
        <w:rPr>
          <w:rFonts w:ascii="Arial" w:hAnsi="Arial" w:cs="Arial"/>
          <w:sz w:val="24"/>
          <w:szCs w:val="24"/>
        </w:rPr>
        <w:t xml:space="preserve">is subjected to </w:t>
      </w:r>
      <w:r w:rsidR="007E5560">
        <w:rPr>
          <w:rFonts w:ascii="Arial" w:hAnsi="Arial" w:cs="Arial"/>
          <w:sz w:val="24"/>
          <w:szCs w:val="24"/>
        </w:rPr>
        <w:lastRenderedPageBreak/>
        <w:t>an</w:t>
      </w:r>
      <w:r w:rsidRPr="00D2276B">
        <w:rPr>
          <w:rFonts w:ascii="Arial" w:hAnsi="Arial" w:cs="Arial"/>
          <w:sz w:val="24"/>
          <w:szCs w:val="24"/>
        </w:rPr>
        <w:t xml:space="preserve"> environment in which crime is acceptable</w:t>
      </w:r>
      <w:r w:rsidR="00B47098" w:rsidRPr="00D2276B">
        <w:rPr>
          <w:rFonts w:ascii="Arial" w:hAnsi="Arial" w:cs="Arial"/>
          <w:sz w:val="24"/>
          <w:szCs w:val="24"/>
        </w:rPr>
        <w:t xml:space="preserve">, </w:t>
      </w:r>
      <w:r w:rsidRPr="00D2276B">
        <w:rPr>
          <w:rFonts w:ascii="Arial" w:hAnsi="Arial" w:cs="Arial"/>
          <w:sz w:val="24"/>
          <w:szCs w:val="24"/>
        </w:rPr>
        <w:t xml:space="preserve">then they too will become involved </w:t>
      </w:r>
      <w:r w:rsidR="009C50DA" w:rsidRPr="00D2276B">
        <w:rPr>
          <w:rFonts w:ascii="Arial" w:hAnsi="Arial" w:cs="Arial"/>
          <w:sz w:val="24"/>
          <w:szCs w:val="24"/>
        </w:rPr>
        <w:t xml:space="preserve">in </w:t>
      </w:r>
      <w:r w:rsidRPr="00D2276B">
        <w:rPr>
          <w:rFonts w:ascii="Arial" w:hAnsi="Arial" w:cs="Arial"/>
          <w:sz w:val="24"/>
          <w:szCs w:val="24"/>
        </w:rPr>
        <w:t xml:space="preserve">crime </w:t>
      </w:r>
      <w:r w:rsidR="00B92142" w:rsidRPr="00D2276B">
        <w:rPr>
          <w:rFonts w:ascii="Arial" w:hAnsi="Arial" w:cs="Arial"/>
          <w:sz w:val="24"/>
          <w:szCs w:val="24"/>
        </w:rPr>
        <w:t>(Gottschalk &amp; Gunnesdal, 2018).</w:t>
      </w:r>
    </w:p>
    <w:p w14:paraId="773C1C60" w14:textId="5FFD57E3" w:rsidR="00DB385A" w:rsidRPr="00D2276B" w:rsidRDefault="00A24D14" w:rsidP="00D2276B">
      <w:pPr>
        <w:spacing w:line="480" w:lineRule="auto"/>
        <w:rPr>
          <w:rFonts w:ascii="Arial" w:hAnsi="Arial" w:cs="Arial"/>
          <w:sz w:val="24"/>
          <w:szCs w:val="24"/>
        </w:rPr>
      </w:pPr>
      <w:r w:rsidRPr="00D2276B">
        <w:rPr>
          <w:rFonts w:ascii="Arial" w:hAnsi="Arial" w:cs="Arial"/>
          <w:sz w:val="24"/>
          <w:szCs w:val="24"/>
        </w:rPr>
        <w:t>Dodge (2019) supports opportunity theory by explaining that during the 1940’s and 1950’s</w:t>
      </w:r>
      <w:r w:rsidR="00CA0432" w:rsidRPr="00D2276B">
        <w:rPr>
          <w:rFonts w:ascii="Arial" w:hAnsi="Arial" w:cs="Arial"/>
          <w:sz w:val="24"/>
          <w:szCs w:val="24"/>
        </w:rPr>
        <w:t xml:space="preserve">, </w:t>
      </w:r>
      <w:r w:rsidRPr="00D2276B">
        <w:rPr>
          <w:rFonts w:ascii="Arial" w:hAnsi="Arial" w:cs="Arial"/>
          <w:sz w:val="24"/>
          <w:szCs w:val="24"/>
        </w:rPr>
        <w:t xml:space="preserve">crime committed by women was often of </w:t>
      </w:r>
      <w:r w:rsidR="00E06A24" w:rsidRPr="00D2276B">
        <w:rPr>
          <w:rFonts w:ascii="Arial" w:hAnsi="Arial" w:cs="Arial"/>
          <w:sz w:val="24"/>
          <w:szCs w:val="24"/>
        </w:rPr>
        <w:t>a promiscuous</w:t>
      </w:r>
      <w:r w:rsidRPr="00D2276B">
        <w:rPr>
          <w:rFonts w:ascii="Arial" w:hAnsi="Arial" w:cs="Arial"/>
          <w:sz w:val="24"/>
          <w:szCs w:val="24"/>
        </w:rPr>
        <w:t xml:space="preserve"> kind</w:t>
      </w:r>
      <w:r w:rsidR="00E06A24" w:rsidRPr="00D2276B">
        <w:rPr>
          <w:rFonts w:ascii="Arial" w:hAnsi="Arial" w:cs="Arial"/>
          <w:sz w:val="24"/>
          <w:szCs w:val="24"/>
        </w:rPr>
        <w:t>, s</w:t>
      </w:r>
      <w:r w:rsidRPr="00D2276B">
        <w:rPr>
          <w:rFonts w:ascii="Arial" w:hAnsi="Arial" w:cs="Arial"/>
          <w:sz w:val="24"/>
          <w:szCs w:val="24"/>
        </w:rPr>
        <w:t>uch as prostitution</w:t>
      </w:r>
      <w:r w:rsidR="007E5560">
        <w:rPr>
          <w:rFonts w:ascii="Arial" w:hAnsi="Arial" w:cs="Arial"/>
          <w:sz w:val="24"/>
          <w:szCs w:val="24"/>
        </w:rPr>
        <w:t>,</w:t>
      </w:r>
      <w:r w:rsidRPr="00D2276B">
        <w:rPr>
          <w:rFonts w:ascii="Arial" w:hAnsi="Arial" w:cs="Arial"/>
          <w:sz w:val="24"/>
          <w:szCs w:val="24"/>
        </w:rPr>
        <w:t xml:space="preserve"> but as </w:t>
      </w:r>
      <w:r w:rsidR="00D2276B" w:rsidRPr="00D2276B">
        <w:rPr>
          <w:rFonts w:ascii="Arial" w:hAnsi="Arial" w:cs="Arial"/>
          <w:sz w:val="24"/>
          <w:szCs w:val="24"/>
        </w:rPr>
        <w:t>women’s</w:t>
      </w:r>
      <w:r w:rsidRPr="00D2276B">
        <w:rPr>
          <w:rFonts w:ascii="Arial" w:hAnsi="Arial" w:cs="Arial"/>
          <w:sz w:val="24"/>
          <w:szCs w:val="24"/>
        </w:rPr>
        <w:t xml:space="preserve"> equality has advanced and women are now within positions of power, the opportunity to </w:t>
      </w:r>
      <w:proofErr w:type="gramStart"/>
      <w:r w:rsidRPr="00D2276B">
        <w:rPr>
          <w:rFonts w:ascii="Arial" w:hAnsi="Arial" w:cs="Arial"/>
          <w:sz w:val="24"/>
          <w:szCs w:val="24"/>
        </w:rPr>
        <w:t>enter into</w:t>
      </w:r>
      <w:proofErr w:type="gramEnd"/>
      <w:r w:rsidRPr="00D2276B">
        <w:rPr>
          <w:rFonts w:ascii="Arial" w:hAnsi="Arial" w:cs="Arial"/>
          <w:sz w:val="24"/>
          <w:szCs w:val="24"/>
        </w:rPr>
        <w:t xml:space="preserve"> more sophisticated crime is apparent as seen in</w:t>
      </w:r>
      <w:r w:rsidR="00E06A24" w:rsidRPr="00D2276B">
        <w:rPr>
          <w:rFonts w:ascii="Arial" w:hAnsi="Arial" w:cs="Arial"/>
          <w:sz w:val="24"/>
          <w:szCs w:val="24"/>
        </w:rPr>
        <w:t xml:space="preserve"> the rise in</w:t>
      </w:r>
      <w:r w:rsidRPr="00D2276B">
        <w:rPr>
          <w:rFonts w:ascii="Arial" w:hAnsi="Arial" w:cs="Arial"/>
          <w:sz w:val="24"/>
          <w:szCs w:val="24"/>
        </w:rPr>
        <w:t xml:space="preserve"> white collar crime. </w:t>
      </w:r>
      <w:r w:rsidR="006225F7" w:rsidRPr="00D2276B">
        <w:rPr>
          <w:rFonts w:ascii="Arial" w:hAnsi="Arial" w:cs="Arial"/>
          <w:sz w:val="24"/>
          <w:szCs w:val="24"/>
        </w:rPr>
        <w:t xml:space="preserve">Islam </w:t>
      </w:r>
      <w:r w:rsidR="006225F7" w:rsidRPr="00D2276B">
        <w:rPr>
          <w:rFonts w:ascii="Arial" w:hAnsi="Arial" w:cs="Arial"/>
          <w:i/>
          <w:iCs/>
          <w:sz w:val="24"/>
          <w:szCs w:val="24"/>
        </w:rPr>
        <w:t xml:space="preserve">et </w:t>
      </w:r>
      <w:proofErr w:type="gramStart"/>
      <w:r w:rsidR="006225F7" w:rsidRPr="00D2276B">
        <w:rPr>
          <w:rFonts w:ascii="Arial" w:hAnsi="Arial" w:cs="Arial"/>
          <w:i/>
          <w:iCs/>
          <w:sz w:val="24"/>
          <w:szCs w:val="24"/>
        </w:rPr>
        <w:t>al,.</w:t>
      </w:r>
      <w:proofErr w:type="gramEnd"/>
      <w:r w:rsidR="006225F7" w:rsidRPr="00D2276B">
        <w:rPr>
          <w:rFonts w:ascii="Arial" w:hAnsi="Arial" w:cs="Arial"/>
          <w:sz w:val="24"/>
          <w:szCs w:val="24"/>
        </w:rPr>
        <w:t xml:space="preserve"> (2014</w:t>
      </w:r>
      <w:r w:rsidR="006225F7" w:rsidRPr="00D2276B">
        <w:rPr>
          <w:rFonts w:ascii="Arial" w:hAnsi="Arial" w:cs="Arial"/>
          <w:sz w:val="24"/>
          <w:szCs w:val="24"/>
        </w:rPr>
        <w:t>) supports</w:t>
      </w:r>
      <w:r w:rsidR="006225F7" w:rsidRPr="00D2276B">
        <w:rPr>
          <w:rFonts w:ascii="Arial" w:hAnsi="Arial" w:cs="Arial"/>
          <w:sz w:val="24"/>
          <w:szCs w:val="24"/>
        </w:rPr>
        <w:t xml:space="preserve"> this argument by adding that an increase in opportunities within society for females reduces the rates of violent crimes they commit but increases other avenues of crime such as theft, </w:t>
      </w:r>
      <w:r w:rsidR="00D2276B" w:rsidRPr="00D2276B">
        <w:rPr>
          <w:rFonts w:ascii="Arial" w:hAnsi="Arial" w:cs="Arial"/>
          <w:sz w:val="24"/>
          <w:szCs w:val="24"/>
        </w:rPr>
        <w:t>embezzlement,</w:t>
      </w:r>
      <w:r w:rsidR="006225F7" w:rsidRPr="00D2276B">
        <w:rPr>
          <w:rFonts w:ascii="Arial" w:hAnsi="Arial" w:cs="Arial"/>
          <w:sz w:val="24"/>
          <w:szCs w:val="24"/>
        </w:rPr>
        <w:t xml:space="preserve"> and fraud. </w:t>
      </w:r>
    </w:p>
    <w:p w14:paraId="43C4491C" w14:textId="5920062A" w:rsidR="00DB34E0" w:rsidRPr="00D2276B" w:rsidRDefault="00DB34E0" w:rsidP="00D2276B">
      <w:pPr>
        <w:spacing w:line="480" w:lineRule="auto"/>
        <w:rPr>
          <w:rFonts w:ascii="Arial" w:hAnsi="Arial" w:cs="Arial"/>
          <w:sz w:val="24"/>
          <w:szCs w:val="24"/>
        </w:rPr>
      </w:pPr>
      <w:r w:rsidRPr="00D2276B">
        <w:rPr>
          <w:rFonts w:ascii="Arial" w:hAnsi="Arial" w:cs="Arial"/>
          <w:sz w:val="24"/>
          <w:szCs w:val="24"/>
        </w:rPr>
        <w:t>Adler</w:t>
      </w:r>
      <w:r w:rsidR="009E07CD" w:rsidRPr="00D2276B">
        <w:rPr>
          <w:rFonts w:ascii="Arial" w:hAnsi="Arial" w:cs="Arial"/>
          <w:sz w:val="24"/>
          <w:szCs w:val="24"/>
        </w:rPr>
        <w:t xml:space="preserve"> et al.,</w:t>
      </w:r>
      <w:r w:rsidRPr="00D2276B">
        <w:rPr>
          <w:rFonts w:ascii="Arial" w:hAnsi="Arial" w:cs="Arial"/>
          <w:sz w:val="24"/>
          <w:szCs w:val="24"/>
        </w:rPr>
        <w:t xml:space="preserve"> (20</w:t>
      </w:r>
      <w:r w:rsidR="009E07CD" w:rsidRPr="00D2276B">
        <w:rPr>
          <w:rFonts w:ascii="Arial" w:hAnsi="Arial" w:cs="Arial"/>
          <w:sz w:val="24"/>
          <w:szCs w:val="24"/>
        </w:rPr>
        <w:t>1</w:t>
      </w:r>
      <w:r w:rsidRPr="00D2276B">
        <w:rPr>
          <w:rFonts w:ascii="Arial" w:hAnsi="Arial" w:cs="Arial"/>
          <w:sz w:val="24"/>
          <w:szCs w:val="24"/>
        </w:rPr>
        <w:t>2) champion</w:t>
      </w:r>
      <w:r w:rsidR="009E07CD" w:rsidRPr="00D2276B">
        <w:rPr>
          <w:rFonts w:ascii="Arial" w:hAnsi="Arial" w:cs="Arial"/>
          <w:sz w:val="24"/>
          <w:szCs w:val="24"/>
        </w:rPr>
        <w:t xml:space="preserve">s </w:t>
      </w:r>
      <w:r w:rsidRPr="00D2276B">
        <w:rPr>
          <w:rFonts w:ascii="Arial" w:hAnsi="Arial" w:cs="Arial"/>
          <w:sz w:val="24"/>
          <w:szCs w:val="24"/>
        </w:rPr>
        <w:t>opportun</w:t>
      </w:r>
      <w:r w:rsidR="009E07CD" w:rsidRPr="00D2276B">
        <w:rPr>
          <w:rFonts w:ascii="Arial" w:hAnsi="Arial" w:cs="Arial"/>
          <w:sz w:val="24"/>
          <w:szCs w:val="24"/>
        </w:rPr>
        <w:t xml:space="preserve">ity theory by stressing that </w:t>
      </w:r>
      <w:r w:rsidR="00D2276B" w:rsidRPr="00D2276B">
        <w:rPr>
          <w:rFonts w:ascii="Arial" w:hAnsi="Arial" w:cs="Arial"/>
          <w:sz w:val="24"/>
          <w:szCs w:val="24"/>
        </w:rPr>
        <w:t>today’s</w:t>
      </w:r>
      <w:r w:rsidR="009E07CD" w:rsidRPr="00D2276B">
        <w:rPr>
          <w:rFonts w:ascii="Arial" w:hAnsi="Arial" w:cs="Arial"/>
          <w:sz w:val="24"/>
          <w:szCs w:val="24"/>
        </w:rPr>
        <w:t xml:space="preserve"> society </w:t>
      </w:r>
      <w:r w:rsidR="00D2276B" w:rsidRPr="00D2276B">
        <w:rPr>
          <w:rFonts w:ascii="Arial" w:hAnsi="Arial" w:cs="Arial"/>
          <w:sz w:val="24"/>
          <w:szCs w:val="24"/>
        </w:rPr>
        <w:t>witnesses’</w:t>
      </w:r>
      <w:r w:rsidR="009E07CD" w:rsidRPr="00D2276B">
        <w:rPr>
          <w:rFonts w:ascii="Arial" w:hAnsi="Arial" w:cs="Arial"/>
          <w:sz w:val="24"/>
          <w:szCs w:val="24"/>
        </w:rPr>
        <w:t xml:space="preserve"> women in roles of power which match that of men. </w:t>
      </w:r>
      <w:r w:rsidR="0093391B" w:rsidRPr="00D2276B">
        <w:rPr>
          <w:rFonts w:ascii="Arial" w:hAnsi="Arial" w:cs="Arial"/>
          <w:sz w:val="24"/>
          <w:szCs w:val="24"/>
        </w:rPr>
        <w:t xml:space="preserve"> Dr Freya Adler</w:t>
      </w:r>
      <w:r w:rsidR="005C4581" w:rsidRPr="00D2276B">
        <w:rPr>
          <w:rFonts w:ascii="Arial" w:hAnsi="Arial" w:cs="Arial"/>
          <w:sz w:val="24"/>
          <w:szCs w:val="24"/>
        </w:rPr>
        <w:t>,</w:t>
      </w:r>
      <w:r w:rsidR="0093391B" w:rsidRPr="00D2276B">
        <w:rPr>
          <w:rFonts w:ascii="Arial" w:hAnsi="Arial" w:cs="Arial"/>
          <w:sz w:val="24"/>
          <w:szCs w:val="24"/>
        </w:rPr>
        <w:t xml:space="preserve"> a distinguished professor of criminal justice (</w:t>
      </w:r>
      <w:r w:rsidR="009E07CD" w:rsidRPr="00D2276B">
        <w:rPr>
          <w:rFonts w:ascii="Arial" w:hAnsi="Arial" w:cs="Arial"/>
          <w:sz w:val="24"/>
          <w:szCs w:val="24"/>
        </w:rPr>
        <w:t>2012)</w:t>
      </w:r>
      <w:r w:rsidR="006225F7" w:rsidRPr="00D2276B">
        <w:rPr>
          <w:rFonts w:ascii="Arial" w:hAnsi="Arial" w:cs="Arial"/>
          <w:sz w:val="24"/>
          <w:szCs w:val="24"/>
        </w:rPr>
        <w:t>,</w:t>
      </w:r>
      <w:r w:rsidR="009E07CD" w:rsidRPr="00D2276B">
        <w:rPr>
          <w:rFonts w:ascii="Arial" w:hAnsi="Arial" w:cs="Arial"/>
          <w:sz w:val="24"/>
          <w:szCs w:val="24"/>
        </w:rPr>
        <w:t xml:space="preserve"> stresse</w:t>
      </w:r>
      <w:r w:rsidR="006225F7" w:rsidRPr="00D2276B">
        <w:rPr>
          <w:rFonts w:ascii="Arial" w:hAnsi="Arial" w:cs="Arial"/>
          <w:sz w:val="24"/>
          <w:szCs w:val="24"/>
        </w:rPr>
        <w:t>s</w:t>
      </w:r>
      <w:r w:rsidR="009E07CD" w:rsidRPr="00D2276B">
        <w:rPr>
          <w:rFonts w:ascii="Arial" w:hAnsi="Arial" w:cs="Arial"/>
          <w:sz w:val="24"/>
          <w:szCs w:val="24"/>
        </w:rPr>
        <w:t xml:space="preserve"> that as the power of women match that of men, so will the rate of crime</w:t>
      </w:r>
      <w:r w:rsidR="006225F7" w:rsidRPr="00D2276B">
        <w:rPr>
          <w:rFonts w:ascii="Arial" w:hAnsi="Arial" w:cs="Arial"/>
          <w:sz w:val="24"/>
          <w:szCs w:val="24"/>
        </w:rPr>
        <w:t xml:space="preserve"> </w:t>
      </w:r>
      <w:r w:rsidR="009E07CD" w:rsidRPr="00D2276B">
        <w:rPr>
          <w:rFonts w:ascii="Arial" w:hAnsi="Arial" w:cs="Arial"/>
          <w:sz w:val="24"/>
          <w:szCs w:val="24"/>
        </w:rPr>
        <w:t xml:space="preserve">such as </w:t>
      </w:r>
      <w:r w:rsidR="00D2276B" w:rsidRPr="00D2276B">
        <w:rPr>
          <w:rFonts w:ascii="Arial" w:hAnsi="Arial" w:cs="Arial"/>
          <w:sz w:val="24"/>
          <w:szCs w:val="24"/>
        </w:rPr>
        <w:t>white-collar</w:t>
      </w:r>
      <w:r w:rsidR="009E07CD" w:rsidRPr="00D2276B">
        <w:rPr>
          <w:rFonts w:ascii="Arial" w:hAnsi="Arial" w:cs="Arial"/>
          <w:sz w:val="24"/>
          <w:szCs w:val="24"/>
        </w:rPr>
        <w:t xml:space="preserve"> crime.</w:t>
      </w:r>
      <w:r w:rsidR="00D753A3" w:rsidRPr="00D2276B">
        <w:rPr>
          <w:rFonts w:ascii="Arial" w:hAnsi="Arial" w:cs="Arial"/>
          <w:sz w:val="24"/>
          <w:szCs w:val="24"/>
        </w:rPr>
        <w:t xml:space="preserve"> Chun (2020) stresses that it is </w:t>
      </w:r>
      <w:r w:rsidR="005B5E0E">
        <w:rPr>
          <w:rFonts w:ascii="Arial" w:hAnsi="Arial" w:cs="Arial"/>
          <w:sz w:val="24"/>
          <w:szCs w:val="24"/>
        </w:rPr>
        <w:t xml:space="preserve">social </w:t>
      </w:r>
      <w:r w:rsidR="00D753A3" w:rsidRPr="00D2276B">
        <w:rPr>
          <w:rFonts w:ascii="Arial" w:hAnsi="Arial" w:cs="Arial"/>
          <w:sz w:val="24"/>
          <w:szCs w:val="24"/>
        </w:rPr>
        <w:t>stra</w:t>
      </w:r>
      <w:r w:rsidR="008C0EAE" w:rsidRPr="00D2276B">
        <w:rPr>
          <w:rFonts w:ascii="Arial" w:hAnsi="Arial" w:cs="Arial"/>
          <w:sz w:val="24"/>
          <w:szCs w:val="24"/>
        </w:rPr>
        <w:t>in</w:t>
      </w:r>
      <w:r w:rsidR="005B5E0E">
        <w:rPr>
          <w:rFonts w:ascii="Arial" w:hAnsi="Arial" w:cs="Arial"/>
          <w:sz w:val="24"/>
          <w:szCs w:val="24"/>
        </w:rPr>
        <w:t xml:space="preserve">, </w:t>
      </w:r>
      <w:r w:rsidR="008C0EAE" w:rsidRPr="00D2276B">
        <w:rPr>
          <w:rFonts w:ascii="Arial" w:hAnsi="Arial" w:cs="Arial"/>
          <w:sz w:val="24"/>
          <w:szCs w:val="24"/>
        </w:rPr>
        <w:t xml:space="preserve">as seen in Mertons (1938) strain theory, </w:t>
      </w:r>
      <w:r w:rsidR="006225F7" w:rsidRPr="00D2276B">
        <w:rPr>
          <w:rFonts w:ascii="Arial" w:hAnsi="Arial" w:cs="Arial"/>
          <w:sz w:val="24"/>
          <w:szCs w:val="24"/>
        </w:rPr>
        <w:t>as a pose to opportunity</w:t>
      </w:r>
      <w:r w:rsidR="008C0EAE" w:rsidRPr="00D2276B">
        <w:rPr>
          <w:rFonts w:ascii="Arial" w:hAnsi="Arial" w:cs="Arial"/>
          <w:sz w:val="24"/>
          <w:szCs w:val="24"/>
        </w:rPr>
        <w:t xml:space="preserve">, </w:t>
      </w:r>
      <w:r w:rsidR="00D753A3" w:rsidRPr="00D2276B">
        <w:rPr>
          <w:rFonts w:ascii="Arial" w:hAnsi="Arial" w:cs="Arial"/>
          <w:sz w:val="24"/>
          <w:szCs w:val="24"/>
        </w:rPr>
        <w:t xml:space="preserve">that motivates women to engage in such crime as 40% of women are the </w:t>
      </w:r>
      <w:r w:rsidR="008C0EAE" w:rsidRPr="00D2276B">
        <w:rPr>
          <w:rFonts w:ascii="Arial" w:hAnsi="Arial" w:cs="Arial"/>
          <w:sz w:val="24"/>
          <w:szCs w:val="24"/>
        </w:rPr>
        <w:t xml:space="preserve">now the </w:t>
      </w:r>
      <w:r w:rsidR="00D753A3" w:rsidRPr="00D2276B">
        <w:rPr>
          <w:rFonts w:ascii="Arial" w:hAnsi="Arial" w:cs="Arial"/>
          <w:sz w:val="24"/>
          <w:szCs w:val="24"/>
        </w:rPr>
        <w:t>breadwinner</w:t>
      </w:r>
      <w:r w:rsidR="006225F7" w:rsidRPr="00D2276B">
        <w:rPr>
          <w:rFonts w:ascii="Arial" w:hAnsi="Arial" w:cs="Arial"/>
          <w:sz w:val="24"/>
          <w:szCs w:val="24"/>
        </w:rPr>
        <w:t xml:space="preserve">s </w:t>
      </w:r>
      <w:r w:rsidR="00D753A3" w:rsidRPr="00D2276B">
        <w:rPr>
          <w:rFonts w:ascii="Arial" w:hAnsi="Arial" w:cs="Arial"/>
          <w:sz w:val="24"/>
          <w:szCs w:val="24"/>
        </w:rPr>
        <w:t xml:space="preserve">for the family home. Chun stresses that financial pressures, as seen in </w:t>
      </w:r>
      <w:r w:rsidR="005B5E0E">
        <w:rPr>
          <w:rFonts w:ascii="Arial" w:hAnsi="Arial" w:cs="Arial"/>
          <w:sz w:val="24"/>
          <w:szCs w:val="24"/>
        </w:rPr>
        <w:t xml:space="preserve">social </w:t>
      </w:r>
      <w:r w:rsidR="00D753A3" w:rsidRPr="00D2276B">
        <w:rPr>
          <w:rFonts w:ascii="Arial" w:hAnsi="Arial" w:cs="Arial"/>
          <w:sz w:val="24"/>
          <w:szCs w:val="24"/>
        </w:rPr>
        <w:t>strain theory, leads women to commit such crimes.</w:t>
      </w:r>
    </w:p>
    <w:p w14:paraId="562E666B" w14:textId="6A3723A4" w:rsidR="00BF212E" w:rsidRPr="00D2276B" w:rsidRDefault="000A1FBF" w:rsidP="00D2276B">
      <w:pPr>
        <w:spacing w:line="480" w:lineRule="auto"/>
        <w:rPr>
          <w:rFonts w:ascii="Arial" w:hAnsi="Arial" w:cs="Arial"/>
          <w:sz w:val="24"/>
          <w:szCs w:val="24"/>
        </w:rPr>
      </w:pPr>
      <w:r w:rsidRPr="00D2276B">
        <w:rPr>
          <w:rFonts w:ascii="Arial" w:hAnsi="Arial" w:cs="Arial"/>
          <w:sz w:val="24"/>
          <w:szCs w:val="24"/>
        </w:rPr>
        <w:t xml:space="preserve">The study of women involvement within </w:t>
      </w:r>
      <w:r w:rsidR="00D52B75" w:rsidRPr="00D2276B">
        <w:rPr>
          <w:rFonts w:ascii="Arial" w:hAnsi="Arial" w:cs="Arial"/>
          <w:sz w:val="24"/>
          <w:szCs w:val="24"/>
        </w:rPr>
        <w:t xml:space="preserve">white- </w:t>
      </w:r>
      <w:r w:rsidRPr="00D2276B">
        <w:rPr>
          <w:rFonts w:ascii="Arial" w:hAnsi="Arial" w:cs="Arial"/>
          <w:sz w:val="24"/>
          <w:szCs w:val="24"/>
        </w:rPr>
        <w:t xml:space="preserve">collar crime </w:t>
      </w:r>
      <w:r w:rsidR="00585612" w:rsidRPr="00D2276B">
        <w:rPr>
          <w:rFonts w:ascii="Arial" w:hAnsi="Arial" w:cs="Arial"/>
          <w:sz w:val="24"/>
          <w:szCs w:val="24"/>
        </w:rPr>
        <w:t xml:space="preserve">or now known as “pink -collar </w:t>
      </w:r>
      <w:r w:rsidR="00585612" w:rsidRPr="00D2276B">
        <w:rPr>
          <w:rFonts w:ascii="Arial" w:hAnsi="Arial" w:cs="Arial"/>
          <w:sz w:val="24"/>
          <w:szCs w:val="24"/>
        </w:rPr>
        <w:t>“</w:t>
      </w:r>
      <w:r w:rsidR="00585612" w:rsidRPr="00D2276B">
        <w:rPr>
          <w:rFonts w:ascii="Arial" w:hAnsi="Arial" w:cs="Arial"/>
          <w:sz w:val="24"/>
          <w:szCs w:val="24"/>
        </w:rPr>
        <w:t>crime</w:t>
      </w:r>
      <w:r w:rsidR="00585612" w:rsidRPr="00D2276B">
        <w:rPr>
          <w:rFonts w:ascii="Arial" w:hAnsi="Arial" w:cs="Arial"/>
          <w:sz w:val="24"/>
          <w:szCs w:val="24"/>
        </w:rPr>
        <w:t xml:space="preserve">, </w:t>
      </w:r>
      <w:r w:rsidRPr="00D2276B">
        <w:rPr>
          <w:rFonts w:ascii="Arial" w:hAnsi="Arial" w:cs="Arial"/>
          <w:sz w:val="24"/>
          <w:szCs w:val="24"/>
        </w:rPr>
        <w:t xml:space="preserve">is limited and </w:t>
      </w:r>
      <w:r w:rsidR="00585612" w:rsidRPr="00D2276B">
        <w:rPr>
          <w:rFonts w:ascii="Arial" w:hAnsi="Arial" w:cs="Arial"/>
          <w:sz w:val="24"/>
          <w:szCs w:val="24"/>
        </w:rPr>
        <w:t>much</w:t>
      </w:r>
      <w:r w:rsidRPr="00D2276B">
        <w:rPr>
          <w:rFonts w:ascii="Arial" w:hAnsi="Arial" w:cs="Arial"/>
          <w:sz w:val="24"/>
          <w:szCs w:val="24"/>
        </w:rPr>
        <w:t xml:space="preserve"> research is needed to further understand the level of female involvement within such crime. According </w:t>
      </w:r>
      <w:r w:rsidR="00D2276B" w:rsidRPr="00D2276B">
        <w:rPr>
          <w:rFonts w:ascii="Arial" w:hAnsi="Arial" w:cs="Arial"/>
          <w:sz w:val="24"/>
          <w:szCs w:val="24"/>
        </w:rPr>
        <w:t>to Gottschalk</w:t>
      </w:r>
      <w:r w:rsidR="005C4581" w:rsidRPr="00D2276B">
        <w:rPr>
          <w:rFonts w:ascii="Arial" w:hAnsi="Arial" w:cs="Arial"/>
          <w:sz w:val="24"/>
          <w:szCs w:val="24"/>
        </w:rPr>
        <w:t xml:space="preserve"> </w:t>
      </w:r>
      <w:r w:rsidR="00095288" w:rsidRPr="00D2276B">
        <w:rPr>
          <w:rFonts w:ascii="Arial" w:hAnsi="Arial" w:cs="Arial"/>
          <w:sz w:val="24"/>
          <w:szCs w:val="24"/>
        </w:rPr>
        <w:t>&amp; Glase</w:t>
      </w:r>
      <w:r w:rsidR="005C4581" w:rsidRPr="00D2276B">
        <w:rPr>
          <w:rFonts w:ascii="Arial" w:hAnsi="Arial" w:cs="Arial"/>
          <w:sz w:val="24"/>
          <w:szCs w:val="24"/>
        </w:rPr>
        <w:t xml:space="preserve"> (2013)</w:t>
      </w:r>
      <w:r w:rsidR="00585612" w:rsidRPr="00D2276B">
        <w:rPr>
          <w:rFonts w:ascii="Arial" w:hAnsi="Arial" w:cs="Arial"/>
          <w:sz w:val="24"/>
          <w:szCs w:val="24"/>
        </w:rPr>
        <w:t xml:space="preserve">, </w:t>
      </w:r>
      <w:r w:rsidRPr="00D2276B">
        <w:rPr>
          <w:rFonts w:ascii="Arial" w:hAnsi="Arial" w:cs="Arial"/>
          <w:sz w:val="24"/>
          <w:szCs w:val="24"/>
        </w:rPr>
        <w:t xml:space="preserve">it is </w:t>
      </w:r>
      <w:r w:rsidR="00A021F1" w:rsidRPr="00D2276B">
        <w:rPr>
          <w:rFonts w:ascii="Arial" w:hAnsi="Arial" w:cs="Arial"/>
          <w:sz w:val="24"/>
          <w:szCs w:val="24"/>
        </w:rPr>
        <w:t xml:space="preserve">difficult to formulate a true picture of the degree in which women participate within </w:t>
      </w:r>
      <w:r w:rsidR="00585612" w:rsidRPr="00D2276B">
        <w:rPr>
          <w:rFonts w:ascii="Arial" w:hAnsi="Arial" w:cs="Arial"/>
          <w:sz w:val="24"/>
          <w:szCs w:val="24"/>
        </w:rPr>
        <w:t>pink-collar</w:t>
      </w:r>
      <w:r w:rsidR="00A021F1" w:rsidRPr="00D2276B">
        <w:rPr>
          <w:rFonts w:ascii="Arial" w:hAnsi="Arial" w:cs="Arial"/>
          <w:sz w:val="24"/>
          <w:szCs w:val="24"/>
        </w:rPr>
        <w:t xml:space="preserve"> crime, </w:t>
      </w:r>
      <w:r w:rsidR="00BF212E" w:rsidRPr="00D2276B">
        <w:rPr>
          <w:rFonts w:ascii="Arial" w:hAnsi="Arial" w:cs="Arial"/>
          <w:sz w:val="24"/>
          <w:szCs w:val="24"/>
        </w:rPr>
        <w:t>as the data collected is not accurate. This</w:t>
      </w:r>
      <w:r w:rsidR="00E25493" w:rsidRPr="00D2276B">
        <w:rPr>
          <w:rFonts w:ascii="Arial" w:hAnsi="Arial" w:cs="Arial"/>
          <w:sz w:val="24"/>
          <w:szCs w:val="24"/>
        </w:rPr>
        <w:t xml:space="preserve"> discrepancy </w:t>
      </w:r>
      <w:r w:rsidR="00BF212E" w:rsidRPr="00D2276B">
        <w:rPr>
          <w:rFonts w:ascii="Arial" w:hAnsi="Arial" w:cs="Arial"/>
          <w:sz w:val="24"/>
          <w:szCs w:val="24"/>
        </w:rPr>
        <w:t xml:space="preserve">is said to be </w:t>
      </w:r>
      <w:r w:rsidR="00BF212E" w:rsidRPr="00D2276B">
        <w:rPr>
          <w:rFonts w:ascii="Arial" w:hAnsi="Arial" w:cs="Arial"/>
          <w:sz w:val="24"/>
          <w:szCs w:val="24"/>
        </w:rPr>
        <w:lastRenderedPageBreak/>
        <w:t xml:space="preserve">caused by factors such as </w:t>
      </w:r>
      <w:r w:rsidR="00BF212E" w:rsidRPr="00D2276B">
        <w:rPr>
          <w:rFonts w:ascii="Arial" w:hAnsi="Arial" w:cs="Arial"/>
          <w:sz w:val="24"/>
          <w:szCs w:val="24"/>
        </w:rPr>
        <w:t xml:space="preserve">the behavioural differences between </w:t>
      </w:r>
      <w:r w:rsidR="00D2276B" w:rsidRPr="00D2276B">
        <w:rPr>
          <w:rFonts w:ascii="Arial" w:hAnsi="Arial" w:cs="Arial"/>
          <w:sz w:val="24"/>
          <w:szCs w:val="24"/>
        </w:rPr>
        <w:t>men and</w:t>
      </w:r>
      <w:r w:rsidR="00BF212E" w:rsidRPr="00D2276B">
        <w:rPr>
          <w:rFonts w:ascii="Arial" w:hAnsi="Arial" w:cs="Arial"/>
          <w:sz w:val="24"/>
          <w:szCs w:val="24"/>
        </w:rPr>
        <w:t xml:space="preserve"> women with women being more risk advers</w:t>
      </w:r>
      <w:r w:rsidR="00793720" w:rsidRPr="00D2276B">
        <w:rPr>
          <w:rFonts w:ascii="Arial" w:hAnsi="Arial" w:cs="Arial"/>
          <w:sz w:val="24"/>
          <w:szCs w:val="24"/>
        </w:rPr>
        <w:t>e</w:t>
      </w:r>
      <w:r w:rsidR="00E25493" w:rsidRPr="00D2276B">
        <w:rPr>
          <w:rFonts w:ascii="Arial" w:hAnsi="Arial" w:cs="Arial"/>
          <w:sz w:val="24"/>
          <w:szCs w:val="24"/>
        </w:rPr>
        <w:t xml:space="preserve">, </w:t>
      </w:r>
      <w:r w:rsidR="00BF212E" w:rsidRPr="00D2276B">
        <w:rPr>
          <w:rFonts w:ascii="Arial" w:hAnsi="Arial" w:cs="Arial"/>
          <w:sz w:val="24"/>
          <w:szCs w:val="24"/>
        </w:rPr>
        <w:t xml:space="preserve">therefore less likely to be caught compared to men. Also, </w:t>
      </w:r>
      <w:r w:rsidR="00D2276B" w:rsidRPr="00D2276B">
        <w:rPr>
          <w:rFonts w:ascii="Arial" w:hAnsi="Arial" w:cs="Arial"/>
          <w:sz w:val="24"/>
          <w:szCs w:val="24"/>
        </w:rPr>
        <w:t>women’s</w:t>
      </w:r>
      <w:r w:rsidR="00BF212E" w:rsidRPr="00D2276B">
        <w:rPr>
          <w:rFonts w:ascii="Arial" w:hAnsi="Arial" w:cs="Arial"/>
          <w:sz w:val="24"/>
          <w:szCs w:val="24"/>
        </w:rPr>
        <w:t xml:space="preserve"> lack of participation in risk means they are les</w:t>
      </w:r>
      <w:r w:rsidR="00793720" w:rsidRPr="00D2276B">
        <w:rPr>
          <w:rFonts w:ascii="Arial" w:hAnsi="Arial" w:cs="Arial"/>
          <w:sz w:val="24"/>
          <w:szCs w:val="24"/>
        </w:rPr>
        <w:t>s</w:t>
      </w:r>
      <w:r w:rsidR="00BF212E" w:rsidRPr="00D2276B">
        <w:rPr>
          <w:rFonts w:ascii="Arial" w:hAnsi="Arial" w:cs="Arial"/>
          <w:sz w:val="24"/>
          <w:szCs w:val="24"/>
        </w:rPr>
        <w:t xml:space="preserve"> likely to participate in the more serious levels of crime compared to men. </w:t>
      </w:r>
      <w:r w:rsidR="00E25493" w:rsidRPr="00D2276B">
        <w:rPr>
          <w:rFonts w:ascii="Arial" w:hAnsi="Arial" w:cs="Arial"/>
          <w:sz w:val="24"/>
          <w:szCs w:val="24"/>
        </w:rPr>
        <w:t>These factors are extremely influential on the data that has been captured in relation to female engagement with crime.</w:t>
      </w:r>
    </w:p>
    <w:p w14:paraId="4FC82F54" w14:textId="77777777" w:rsidR="005B5E0E" w:rsidRDefault="00793720" w:rsidP="00D2276B">
      <w:pPr>
        <w:spacing w:line="480" w:lineRule="auto"/>
        <w:rPr>
          <w:rFonts w:ascii="Arial" w:hAnsi="Arial" w:cs="Arial"/>
          <w:sz w:val="24"/>
          <w:szCs w:val="24"/>
        </w:rPr>
      </w:pPr>
      <w:r w:rsidRPr="00D2276B">
        <w:rPr>
          <w:rFonts w:ascii="Arial" w:hAnsi="Arial" w:cs="Arial"/>
          <w:sz w:val="24"/>
          <w:szCs w:val="24"/>
        </w:rPr>
        <w:t>I</w:t>
      </w:r>
      <w:r w:rsidR="000E570B" w:rsidRPr="00D2276B">
        <w:rPr>
          <w:rFonts w:ascii="Arial" w:hAnsi="Arial" w:cs="Arial"/>
          <w:sz w:val="24"/>
          <w:szCs w:val="24"/>
        </w:rPr>
        <w:t>t is evident that there are several theories that provide</w:t>
      </w:r>
      <w:r w:rsidRPr="00D2276B">
        <w:rPr>
          <w:rFonts w:ascii="Arial" w:hAnsi="Arial" w:cs="Arial"/>
          <w:sz w:val="24"/>
          <w:szCs w:val="24"/>
        </w:rPr>
        <w:t xml:space="preserve"> feasible </w:t>
      </w:r>
      <w:r w:rsidR="000E570B" w:rsidRPr="00D2276B">
        <w:rPr>
          <w:rFonts w:ascii="Arial" w:hAnsi="Arial" w:cs="Arial"/>
          <w:sz w:val="24"/>
          <w:szCs w:val="24"/>
        </w:rPr>
        <w:t>explanations to female criminality. It is important to consider that theories overlap and to isolate one theory as the causation of crime would be ignorant. For example, although marginali</w:t>
      </w:r>
      <w:r w:rsidR="005B5E0E">
        <w:rPr>
          <w:rFonts w:ascii="Arial" w:hAnsi="Arial" w:cs="Arial"/>
          <w:sz w:val="24"/>
          <w:szCs w:val="24"/>
        </w:rPr>
        <w:t>s</w:t>
      </w:r>
      <w:r w:rsidR="000E570B" w:rsidRPr="00D2276B">
        <w:rPr>
          <w:rFonts w:ascii="Arial" w:hAnsi="Arial" w:cs="Arial"/>
          <w:sz w:val="24"/>
          <w:szCs w:val="24"/>
        </w:rPr>
        <w:t xml:space="preserve">ation theory provides a robust explanation to violent crimes committed, research shows that </w:t>
      </w:r>
      <w:proofErr w:type="gramStart"/>
      <w:r w:rsidR="000E570B" w:rsidRPr="00D2276B">
        <w:rPr>
          <w:rFonts w:ascii="Arial" w:hAnsi="Arial" w:cs="Arial"/>
          <w:sz w:val="24"/>
          <w:szCs w:val="24"/>
        </w:rPr>
        <w:t>the majority of</w:t>
      </w:r>
      <w:proofErr w:type="gramEnd"/>
      <w:r w:rsidR="000E570B" w:rsidRPr="00D2276B">
        <w:rPr>
          <w:rFonts w:ascii="Arial" w:hAnsi="Arial" w:cs="Arial"/>
          <w:sz w:val="24"/>
          <w:szCs w:val="24"/>
        </w:rPr>
        <w:t xml:space="preserve"> victims are </w:t>
      </w:r>
      <w:r w:rsidR="009C50DA" w:rsidRPr="00D2276B">
        <w:rPr>
          <w:rFonts w:ascii="Arial" w:hAnsi="Arial" w:cs="Arial"/>
          <w:sz w:val="24"/>
          <w:szCs w:val="24"/>
        </w:rPr>
        <w:t xml:space="preserve">intimate </w:t>
      </w:r>
      <w:r w:rsidR="000E570B" w:rsidRPr="00D2276B">
        <w:rPr>
          <w:rFonts w:ascii="Arial" w:hAnsi="Arial" w:cs="Arial"/>
          <w:sz w:val="24"/>
          <w:szCs w:val="24"/>
        </w:rPr>
        <w:t>partners of some kind</w:t>
      </w:r>
      <w:r w:rsidR="00500F5F" w:rsidRPr="00D2276B">
        <w:rPr>
          <w:rFonts w:ascii="Arial" w:hAnsi="Arial" w:cs="Arial"/>
          <w:sz w:val="24"/>
          <w:szCs w:val="24"/>
        </w:rPr>
        <w:t xml:space="preserve"> (Gauthier and Bankston, 2006). It c</w:t>
      </w:r>
      <w:r w:rsidR="000E570B" w:rsidRPr="00D2276B">
        <w:rPr>
          <w:rFonts w:ascii="Arial" w:hAnsi="Arial" w:cs="Arial"/>
          <w:sz w:val="24"/>
          <w:szCs w:val="24"/>
        </w:rPr>
        <w:t xml:space="preserve">ould </w:t>
      </w:r>
      <w:r w:rsidRPr="00D2276B">
        <w:rPr>
          <w:rFonts w:ascii="Arial" w:hAnsi="Arial" w:cs="Arial"/>
          <w:sz w:val="24"/>
          <w:szCs w:val="24"/>
        </w:rPr>
        <w:t xml:space="preserve">therefore </w:t>
      </w:r>
      <w:r w:rsidR="000E570B" w:rsidRPr="00D2276B">
        <w:rPr>
          <w:rFonts w:ascii="Arial" w:hAnsi="Arial" w:cs="Arial"/>
          <w:sz w:val="24"/>
          <w:szCs w:val="24"/>
        </w:rPr>
        <w:t>be argued that opportunity theory is more relev</w:t>
      </w:r>
      <w:r w:rsidR="00870B30" w:rsidRPr="00D2276B">
        <w:rPr>
          <w:rFonts w:ascii="Arial" w:hAnsi="Arial" w:cs="Arial"/>
          <w:sz w:val="24"/>
          <w:szCs w:val="24"/>
        </w:rPr>
        <w:t xml:space="preserve">ant due to the relationship </w:t>
      </w:r>
      <w:r w:rsidR="00B80881" w:rsidRPr="00D2276B">
        <w:rPr>
          <w:rFonts w:ascii="Arial" w:hAnsi="Arial" w:cs="Arial"/>
          <w:sz w:val="24"/>
          <w:szCs w:val="24"/>
        </w:rPr>
        <w:t xml:space="preserve">between the female and her partner serving as the </w:t>
      </w:r>
      <w:r w:rsidR="00870B30" w:rsidRPr="00D2276B">
        <w:rPr>
          <w:rFonts w:ascii="Arial" w:hAnsi="Arial" w:cs="Arial"/>
          <w:sz w:val="24"/>
          <w:szCs w:val="24"/>
        </w:rPr>
        <w:t>route to enable the crime.</w:t>
      </w:r>
      <w:r w:rsidR="00B50C5F" w:rsidRPr="00D2276B">
        <w:rPr>
          <w:rFonts w:ascii="Arial" w:hAnsi="Arial" w:cs="Arial"/>
          <w:sz w:val="24"/>
          <w:szCs w:val="24"/>
        </w:rPr>
        <w:t xml:space="preserve"> </w:t>
      </w:r>
    </w:p>
    <w:p w14:paraId="23423A4C" w14:textId="715F769A" w:rsidR="008B2523" w:rsidRPr="00D2276B" w:rsidRDefault="00B50C5F" w:rsidP="00D2276B">
      <w:pPr>
        <w:spacing w:line="480" w:lineRule="auto"/>
        <w:rPr>
          <w:rFonts w:ascii="Arial" w:hAnsi="Arial" w:cs="Arial"/>
          <w:sz w:val="24"/>
          <w:szCs w:val="24"/>
        </w:rPr>
      </w:pPr>
      <w:r w:rsidRPr="00D2276B">
        <w:rPr>
          <w:rFonts w:ascii="Arial" w:hAnsi="Arial" w:cs="Arial"/>
          <w:sz w:val="24"/>
          <w:szCs w:val="24"/>
        </w:rPr>
        <w:t xml:space="preserve">It is also important to consider the limitation in the data on </w:t>
      </w:r>
      <w:r w:rsidR="00B80881" w:rsidRPr="00D2276B">
        <w:rPr>
          <w:rFonts w:ascii="Arial" w:hAnsi="Arial" w:cs="Arial"/>
          <w:sz w:val="24"/>
          <w:szCs w:val="24"/>
        </w:rPr>
        <w:t>women’s</w:t>
      </w:r>
      <w:r w:rsidRPr="00D2276B">
        <w:rPr>
          <w:rFonts w:ascii="Arial" w:hAnsi="Arial" w:cs="Arial"/>
          <w:sz w:val="24"/>
          <w:szCs w:val="24"/>
        </w:rPr>
        <w:t xml:space="preserve"> </w:t>
      </w:r>
      <w:r w:rsidR="00B80881" w:rsidRPr="00D2276B">
        <w:rPr>
          <w:rFonts w:ascii="Arial" w:hAnsi="Arial" w:cs="Arial"/>
          <w:sz w:val="24"/>
          <w:szCs w:val="24"/>
        </w:rPr>
        <w:t>involvement</w:t>
      </w:r>
      <w:r w:rsidRPr="00D2276B">
        <w:rPr>
          <w:rFonts w:ascii="Arial" w:hAnsi="Arial" w:cs="Arial"/>
          <w:sz w:val="24"/>
          <w:szCs w:val="24"/>
        </w:rPr>
        <w:t xml:space="preserve"> within crimes such as </w:t>
      </w:r>
      <w:r w:rsidR="00E25493" w:rsidRPr="00D2276B">
        <w:rPr>
          <w:rFonts w:ascii="Arial" w:hAnsi="Arial" w:cs="Arial"/>
          <w:sz w:val="24"/>
          <w:szCs w:val="24"/>
        </w:rPr>
        <w:t>p</w:t>
      </w:r>
      <w:r w:rsidR="00CA0432" w:rsidRPr="00D2276B">
        <w:rPr>
          <w:rFonts w:ascii="Arial" w:hAnsi="Arial" w:cs="Arial"/>
          <w:sz w:val="24"/>
          <w:szCs w:val="24"/>
        </w:rPr>
        <w:t>ink-</w:t>
      </w:r>
      <w:r w:rsidRPr="00D2276B">
        <w:rPr>
          <w:rFonts w:ascii="Arial" w:hAnsi="Arial" w:cs="Arial"/>
          <w:sz w:val="24"/>
          <w:szCs w:val="24"/>
        </w:rPr>
        <w:t>collar</w:t>
      </w:r>
      <w:r w:rsidR="00E25493" w:rsidRPr="00D2276B">
        <w:rPr>
          <w:rFonts w:ascii="Arial" w:hAnsi="Arial" w:cs="Arial"/>
          <w:sz w:val="24"/>
          <w:szCs w:val="24"/>
        </w:rPr>
        <w:t xml:space="preserve"> </w:t>
      </w:r>
      <w:r w:rsidRPr="00D2276B">
        <w:rPr>
          <w:rFonts w:ascii="Arial" w:hAnsi="Arial" w:cs="Arial"/>
          <w:sz w:val="24"/>
          <w:szCs w:val="24"/>
        </w:rPr>
        <w:t>crime</w:t>
      </w:r>
      <w:r w:rsidR="005B5E0E">
        <w:rPr>
          <w:rFonts w:ascii="Arial" w:hAnsi="Arial" w:cs="Arial"/>
          <w:sz w:val="24"/>
          <w:szCs w:val="24"/>
        </w:rPr>
        <w:t xml:space="preserve">, </w:t>
      </w:r>
      <w:r w:rsidRPr="00D2276B">
        <w:rPr>
          <w:rFonts w:ascii="Arial" w:hAnsi="Arial" w:cs="Arial"/>
          <w:sz w:val="24"/>
          <w:szCs w:val="24"/>
        </w:rPr>
        <w:t>as it can be argued that detection agencies</w:t>
      </w:r>
      <w:r w:rsidR="00E25493" w:rsidRPr="00D2276B">
        <w:rPr>
          <w:rFonts w:ascii="Arial" w:hAnsi="Arial" w:cs="Arial"/>
          <w:sz w:val="24"/>
          <w:szCs w:val="24"/>
        </w:rPr>
        <w:t>, such as the police,</w:t>
      </w:r>
      <w:r w:rsidRPr="00D2276B">
        <w:rPr>
          <w:rFonts w:ascii="Arial" w:hAnsi="Arial" w:cs="Arial"/>
          <w:sz w:val="24"/>
          <w:szCs w:val="24"/>
        </w:rPr>
        <w:t xml:space="preserve"> are less likely to suspect women, therefore enabling </w:t>
      </w:r>
      <w:r w:rsidR="00B80881" w:rsidRPr="00D2276B">
        <w:rPr>
          <w:rFonts w:ascii="Arial" w:hAnsi="Arial" w:cs="Arial"/>
          <w:sz w:val="24"/>
          <w:szCs w:val="24"/>
        </w:rPr>
        <w:t>women’s</w:t>
      </w:r>
      <w:r w:rsidRPr="00D2276B">
        <w:rPr>
          <w:rFonts w:ascii="Arial" w:hAnsi="Arial" w:cs="Arial"/>
          <w:sz w:val="24"/>
          <w:szCs w:val="24"/>
        </w:rPr>
        <w:t xml:space="preserve"> </w:t>
      </w:r>
      <w:r w:rsidR="00B80881" w:rsidRPr="00D2276B">
        <w:rPr>
          <w:rFonts w:ascii="Arial" w:hAnsi="Arial" w:cs="Arial"/>
          <w:sz w:val="24"/>
          <w:szCs w:val="24"/>
        </w:rPr>
        <w:t>engagement</w:t>
      </w:r>
      <w:r w:rsidRPr="00D2276B">
        <w:rPr>
          <w:rFonts w:ascii="Arial" w:hAnsi="Arial" w:cs="Arial"/>
          <w:sz w:val="24"/>
          <w:szCs w:val="24"/>
        </w:rPr>
        <w:t xml:space="preserve"> in such crime</w:t>
      </w:r>
      <w:r w:rsidR="00793720" w:rsidRPr="00D2276B">
        <w:rPr>
          <w:rFonts w:ascii="Arial" w:hAnsi="Arial" w:cs="Arial"/>
          <w:sz w:val="24"/>
          <w:szCs w:val="24"/>
        </w:rPr>
        <w:t>s</w:t>
      </w:r>
      <w:r w:rsidRPr="00D2276B">
        <w:rPr>
          <w:rFonts w:ascii="Arial" w:hAnsi="Arial" w:cs="Arial"/>
          <w:sz w:val="24"/>
          <w:szCs w:val="24"/>
        </w:rPr>
        <w:t xml:space="preserve"> to go undetected</w:t>
      </w:r>
      <w:r w:rsidR="00E25493" w:rsidRPr="00D2276B">
        <w:rPr>
          <w:rFonts w:ascii="Arial" w:hAnsi="Arial" w:cs="Arial"/>
          <w:sz w:val="24"/>
          <w:szCs w:val="24"/>
        </w:rPr>
        <w:t xml:space="preserve">. These factors need to be considered as findings will </w:t>
      </w:r>
      <w:r w:rsidR="00B80881" w:rsidRPr="00D2276B">
        <w:rPr>
          <w:rFonts w:ascii="Arial" w:hAnsi="Arial" w:cs="Arial"/>
          <w:sz w:val="24"/>
          <w:szCs w:val="24"/>
        </w:rPr>
        <w:t>present</w:t>
      </w:r>
      <w:r w:rsidR="00E25493" w:rsidRPr="00D2276B">
        <w:rPr>
          <w:rFonts w:ascii="Arial" w:hAnsi="Arial" w:cs="Arial"/>
          <w:sz w:val="24"/>
          <w:szCs w:val="24"/>
        </w:rPr>
        <w:t xml:space="preserve"> </w:t>
      </w:r>
      <w:r w:rsidR="00B80881" w:rsidRPr="00D2276B">
        <w:rPr>
          <w:rFonts w:ascii="Arial" w:hAnsi="Arial" w:cs="Arial"/>
          <w:sz w:val="24"/>
          <w:szCs w:val="24"/>
        </w:rPr>
        <w:t>an overwhelming difference between genders</w:t>
      </w:r>
      <w:r w:rsidR="00363E35" w:rsidRPr="00D2276B">
        <w:rPr>
          <w:rFonts w:ascii="Arial" w:hAnsi="Arial" w:cs="Arial"/>
          <w:sz w:val="24"/>
          <w:szCs w:val="24"/>
        </w:rPr>
        <w:t xml:space="preserve">, </w:t>
      </w:r>
      <w:r w:rsidR="00E25493" w:rsidRPr="00D2276B">
        <w:rPr>
          <w:rFonts w:ascii="Arial" w:hAnsi="Arial" w:cs="Arial"/>
          <w:sz w:val="24"/>
          <w:szCs w:val="24"/>
        </w:rPr>
        <w:t xml:space="preserve">as seen in statistics surrounding the UK prison population, with </w:t>
      </w:r>
      <w:r w:rsidR="00363E35" w:rsidRPr="00D2276B">
        <w:rPr>
          <w:rFonts w:ascii="Arial" w:hAnsi="Arial" w:cs="Arial"/>
          <w:sz w:val="24"/>
          <w:szCs w:val="24"/>
        </w:rPr>
        <w:t>96% male representation (Sturge and Tunnicliffe, 2021)</w:t>
      </w:r>
      <w:r w:rsidRPr="00D2276B">
        <w:rPr>
          <w:rFonts w:ascii="Arial" w:hAnsi="Arial" w:cs="Arial"/>
          <w:sz w:val="24"/>
          <w:szCs w:val="24"/>
        </w:rPr>
        <w:t xml:space="preserve">. Further research into the subject area would provide a greater analysis of the true extent in which women participate in crime in first world and third world </w:t>
      </w:r>
      <w:r w:rsidR="00D2276B" w:rsidRPr="00D2276B">
        <w:rPr>
          <w:rFonts w:ascii="Arial" w:hAnsi="Arial" w:cs="Arial"/>
          <w:sz w:val="24"/>
          <w:szCs w:val="24"/>
        </w:rPr>
        <w:t>countries and</w:t>
      </w:r>
      <w:r w:rsidR="00B80881" w:rsidRPr="00D2276B">
        <w:rPr>
          <w:rFonts w:ascii="Arial" w:hAnsi="Arial" w:cs="Arial"/>
          <w:sz w:val="24"/>
          <w:szCs w:val="24"/>
        </w:rPr>
        <w:t xml:space="preserve"> help to initiate an </w:t>
      </w:r>
      <w:r w:rsidR="00793720" w:rsidRPr="00D2276B">
        <w:rPr>
          <w:rFonts w:ascii="Arial" w:hAnsi="Arial" w:cs="Arial"/>
          <w:sz w:val="24"/>
          <w:szCs w:val="24"/>
        </w:rPr>
        <w:t xml:space="preserve">array of </w:t>
      </w:r>
      <w:r w:rsidR="00B80881" w:rsidRPr="00D2276B">
        <w:rPr>
          <w:rFonts w:ascii="Arial" w:hAnsi="Arial" w:cs="Arial"/>
          <w:sz w:val="24"/>
          <w:szCs w:val="24"/>
        </w:rPr>
        <w:t xml:space="preserve">effective intervention </w:t>
      </w:r>
      <w:r w:rsidR="00793720" w:rsidRPr="00D2276B">
        <w:rPr>
          <w:rFonts w:ascii="Arial" w:hAnsi="Arial" w:cs="Arial"/>
          <w:sz w:val="24"/>
          <w:szCs w:val="24"/>
        </w:rPr>
        <w:t xml:space="preserve">programmes </w:t>
      </w:r>
      <w:r w:rsidR="00B80881" w:rsidRPr="00D2276B">
        <w:rPr>
          <w:rFonts w:ascii="Arial" w:hAnsi="Arial" w:cs="Arial"/>
          <w:sz w:val="24"/>
          <w:szCs w:val="24"/>
        </w:rPr>
        <w:t xml:space="preserve">to </w:t>
      </w:r>
      <w:r w:rsidR="00793720" w:rsidRPr="00D2276B">
        <w:rPr>
          <w:rFonts w:ascii="Arial" w:hAnsi="Arial" w:cs="Arial"/>
          <w:sz w:val="24"/>
          <w:szCs w:val="24"/>
        </w:rPr>
        <w:t xml:space="preserve">reduce </w:t>
      </w:r>
      <w:r w:rsidR="00B80881" w:rsidRPr="00D2276B">
        <w:rPr>
          <w:rFonts w:ascii="Arial" w:hAnsi="Arial" w:cs="Arial"/>
          <w:sz w:val="24"/>
          <w:szCs w:val="24"/>
        </w:rPr>
        <w:t>female criminality</w:t>
      </w:r>
      <w:r w:rsidR="00E05707">
        <w:rPr>
          <w:rFonts w:ascii="Arial" w:hAnsi="Arial" w:cs="Arial"/>
          <w:sz w:val="24"/>
          <w:szCs w:val="24"/>
        </w:rPr>
        <w:t>.</w:t>
      </w:r>
    </w:p>
    <w:p w14:paraId="7F19EAAF" w14:textId="4DA0C017" w:rsidR="003767B4" w:rsidRPr="00E05707" w:rsidRDefault="003767B4" w:rsidP="00D2276B">
      <w:pPr>
        <w:spacing w:line="480" w:lineRule="auto"/>
        <w:rPr>
          <w:rFonts w:ascii="Arial" w:hAnsi="Arial" w:cs="Arial"/>
          <w:b/>
          <w:bCs/>
          <w:sz w:val="24"/>
          <w:szCs w:val="24"/>
        </w:rPr>
      </w:pPr>
      <w:r w:rsidRPr="00E05707">
        <w:rPr>
          <w:rFonts w:ascii="Arial" w:hAnsi="Arial" w:cs="Arial"/>
          <w:b/>
          <w:bCs/>
          <w:sz w:val="24"/>
          <w:szCs w:val="24"/>
        </w:rPr>
        <w:lastRenderedPageBreak/>
        <w:t>R</w:t>
      </w:r>
      <w:r w:rsidR="00363E35" w:rsidRPr="00E05707">
        <w:rPr>
          <w:rFonts w:ascii="Arial" w:hAnsi="Arial" w:cs="Arial"/>
          <w:b/>
          <w:bCs/>
          <w:sz w:val="24"/>
          <w:szCs w:val="24"/>
        </w:rPr>
        <w:t xml:space="preserve">eferences </w:t>
      </w:r>
    </w:p>
    <w:p w14:paraId="54F7C8DE" w14:textId="77777777" w:rsidR="00415002" w:rsidRPr="00D2276B" w:rsidRDefault="00415002" w:rsidP="00D2276B">
      <w:pPr>
        <w:spacing w:line="480" w:lineRule="auto"/>
        <w:rPr>
          <w:rFonts w:ascii="Arial" w:hAnsi="Arial" w:cs="Arial"/>
          <w:sz w:val="24"/>
          <w:szCs w:val="24"/>
        </w:rPr>
      </w:pPr>
    </w:p>
    <w:p w14:paraId="30158042" w14:textId="5E649F55" w:rsidR="00415002" w:rsidRPr="00D2276B" w:rsidRDefault="00415002" w:rsidP="00D2276B">
      <w:pPr>
        <w:spacing w:line="480" w:lineRule="auto"/>
        <w:rPr>
          <w:rFonts w:ascii="Arial" w:hAnsi="Arial" w:cs="Arial"/>
          <w:sz w:val="24"/>
          <w:szCs w:val="24"/>
        </w:rPr>
      </w:pPr>
      <w:bookmarkStart w:id="0" w:name="_Hlk100987970"/>
      <w:r w:rsidRPr="00D2276B">
        <w:rPr>
          <w:rFonts w:ascii="Arial" w:hAnsi="Arial" w:cs="Arial"/>
          <w:sz w:val="24"/>
          <w:szCs w:val="24"/>
        </w:rPr>
        <w:t>Armentrout</w:t>
      </w:r>
      <w:bookmarkEnd w:id="0"/>
      <w:r w:rsidRPr="00D2276B">
        <w:rPr>
          <w:rFonts w:ascii="Arial" w:hAnsi="Arial" w:cs="Arial"/>
          <w:sz w:val="24"/>
          <w:szCs w:val="24"/>
        </w:rPr>
        <w:t xml:space="preserve"> E (2004) </w:t>
      </w:r>
      <w:r w:rsidR="00DB385A" w:rsidRPr="00D2276B">
        <w:rPr>
          <w:rFonts w:ascii="Arial" w:hAnsi="Arial" w:cs="Arial"/>
          <w:sz w:val="24"/>
          <w:szCs w:val="24"/>
        </w:rPr>
        <w:t xml:space="preserve">An analysis of Alder’s theory and the female criminal. Available at: </w:t>
      </w:r>
      <w:hyperlink r:id="rId7" w:history="1">
        <w:r w:rsidR="00DB385A" w:rsidRPr="00D2276B">
          <w:rPr>
            <w:rStyle w:val="Hyperlink"/>
            <w:rFonts w:ascii="Arial" w:hAnsi="Arial" w:cs="Arial"/>
            <w:sz w:val="24"/>
            <w:szCs w:val="24"/>
          </w:rPr>
          <w:t>https://digital.library.unt.edu/ark:/67531/metadc4642/m2/1/high_res_d/thesis.pdf</w:t>
        </w:r>
      </w:hyperlink>
      <w:r w:rsidR="00DB385A" w:rsidRPr="00D2276B">
        <w:rPr>
          <w:rFonts w:ascii="Arial" w:hAnsi="Arial" w:cs="Arial"/>
          <w:sz w:val="24"/>
          <w:szCs w:val="24"/>
        </w:rPr>
        <w:t xml:space="preserve"> Accessed on: 15 April 2022</w:t>
      </w:r>
    </w:p>
    <w:p w14:paraId="6EC23BEE" w14:textId="75DA9DF1" w:rsidR="00415002" w:rsidRPr="00D2276B" w:rsidRDefault="009E07CD" w:rsidP="00D2276B">
      <w:pPr>
        <w:spacing w:line="480" w:lineRule="auto"/>
        <w:rPr>
          <w:rFonts w:ascii="Arial" w:hAnsi="Arial" w:cs="Arial"/>
          <w:sz w:val="24"/>
          <w:szCs w:val="24"/>
        </w:rPr>
      </w:pPr>
      <w:r w:rsidRPr="00D2276B">
        <w:rPr>
          <w:rFonts w:ascii="Arial" w:hAnsi="Arial" w:cs="Arial"/>
          <w:sz w:val="24"/>
          <w:szCs w:val="24"/>
        </w:rPr>
        <w:t xml:space="preserve">Adler F, Grekul G, Mueller G, Laufer W (2012) Criminology. </w:t>
      </w:r>
      <w:r w:rsidR="0093391B" w:rsidRPr="00D2276B">
        <w:rPr>
          <w:rFonts w:ascii="Arial" w:hAnsi="Arial" w:cs="Arial"/>
          <w:sz w:val="24"/>
          <w:szCs w:val="24"/>
        </w:rPr>
        <w:t>McGraw- Hill education, New York.</w:t>
      </w:r>
    </w:p>
    <w:p w14:paraId="309490CF" w14:textId="43E62264" w:rsidR="003767B4" w:rsidRPr="00D2276B" w:rsidRDefault="003767B4" w:rsidP="00D2276B">
      <w:pPr>
        <w:spacing w:line="480" w:lineRule="auto"/>
        <w:rPr>
          <w:rFonts w:ascii="Arial" w:hAnsi="Arial" w:cs="Arial"/>
          <w:sz w:val="24"/>
          <w:szCs w:val="24"/>
        </w:rPr>
      </w:pPr>
      <w:r w:rsidRPr="00D2276B">
        <w:rPr>
          <w:rFonts w:ascii="Arial" w:hAnsi="Arial" w:cs="Arial"/>
          <w:sz w:val="24"/>
          <w:szCs w:val="24"/>
        </w:rPr>
        <w:t>Ban</w:t>
      </w:r>
      <w:r w:rsidR="00263BA4" w:rsidRPr="00D2276B">
        <w:rPr>
          <w:rFonts w:ascii="Arial" w:hAnsi="Arial" w:cs="Arial"/>
          <w:sz w:val="24"/>
          <w:szCs w:val="24"/>
        </w:rPr>
        <w:t xml:space="preserve">arjee S (2019) Theories of female criminality: a criminological analysis. Available at: </w:t>
      </w:r>
      <w:hyperlink r:id="rId8" w:history="1">
        <w:r w:rsidR="00263BA4" w:rsidRPr="00D2276B">
          <w:rPr>
            <w:rStyle w:val="Hyperlink"/>
            <w:rFonts w:ascii="Arial" w:hAnsi="Arial" w:cs="Arial"/>
            <w:sz w:val="24"/>
            <w:szCs w:val="24"/>
          </w:rPr>
          <w:t>https://ijcst.journals.yorku.ca/index.php/ijcst/article/view/39737</w:t>
        </w:r>
      </w:hyperlink>
      <w:r w:rsidR="00263BA4" w:rsidRPr="00D2276B">
        <w:rPr>
          <w:rFonts w:ascii="Arial" w:hAnsi="Arial" w:cs="Arial"/>
          <w:sz w:val="24"/>
          <w:szCs w:val="24"/>
        </w:rPr>
        <w:t xml:space="preserve"> Accessed on: 24 March 2022</w:t>
      </w:r>
    </w:p>
    <w:p w14:paraId="00BF81AF" w14:textId="3B5D5D8E" w:rsidR="00223E01" w:rsidRPr="00D2276B" w:rsidRDefault="00223E01" w:rsidP="00D2276B">
      <w:pPr>
        <w:spacing w:line="480" w:lineRule="auto"/>
        <w:rPr>
          <w:rFonts w:ascii="Arial" w:hAnsi="Arial" w:cs="Arial"/>
          <w:sz w:val="24"/>
          <w:szCs w:val="24"/>
        </w:rPr>
      </w:pPr>
      <w:r w:rsidRPr="00D2276B">
        <w:rPr>
          <w:rFonts w:ascii="Arial" w:hAnsi="Arial" w:cs="Arial"/>
          <w:sz w:val="24"/>
          <w:szCs w:val="24"/>
        </w:rPr>
        <w:t xml:space="preserve">Brezina T (1998) Adolescence maltreatment and delinquency: The question of intervening processes. Available at: </w:t>
      </w:r>
      <w:hyperlink r:id="rId9" w:history="1">
        <w:r w:rsidRPr="00D2276B">
          <w:rPr>
            <w:rStyle w:val="Hyperlink"/>
            <w:rFonts w:ascii="Arial" w:hAnsi="Arial" w:cs="Arial"/>
            <w:sz w:val="24"/>
            <w:szCs w:val="24"/>
          </w:rPr>
          <w:t>https://journals.sagepub.com/doi/abs/10.1177/0022427898035001003</w:t>
        </w:r>
      </w:hyperlink>
      <w:r w:rsidRPr="00D2276B">
        <w:rPr>
          <w:rFonts w:ascii="Arial" w:hAnsi="Arial" w:cs="Arial"/>
          <w:sz w:val="24"/>
          <w:szCs w:val="24"/>
        </w:rPr>
        <w:t xml:space="preserve"> Accessed on: 25 March 2022</w:t>
      </w:r>
    </w:p>
    <w:p w14:paraId="07DAE6AF" w14:textId="5AE105FF" w:rsidR="00D753A3" w:rsidRDefault="00D753A3" w:rsidP="00E05707">
      <w:pPr>
        <w:spacing w:after="0" w:line="480" w:lineRule="auto"/>
        <w:contextualSpacing/>
        <w:rPr>
          <w:rFonts w:ascii="Arial" w:eastAsia="Times New Roman" w:hAnsi="Arial" w:cs="Arial"/>
          <w:sz w:val="24"/>
          <w:szCs w:val="24"/>
          <w:lang w:eastAsia="en-GB"/>
        </w:rPr>
      </w:pPr>
      <w:r w:rsidRPr="00D2276B">
        <w:rPr>
          <w:rFonts w:ascii="Arial" w:eastAsiaTheme="minorEastAsia" w:hAnsi="Arial" w:cs="Arial"/>
          <w:color w:val="000000" w:themeColor="text1"/>
          <w:kern w:val="24"/>
          <w:sz w:val="24"/>
          <w:szCs w:val="24"/>
          <w:lang w:eastAsia="en-GB"/>
        </w:rPr>
        <w:t xml:space="preserve">Chun R (2020) Female fugitives: why is “pink collar crime” on the rise? Available at: </w:t>
      </w:r>
      <w:hyperlink r:id="rId10" w:history="1">
        <w:r w:rsidRPr="00D2276B">
          <w:rPr>
            <w:rFonts w:ascii="Arial" w:eastAsiaTheme="minorEastAsia" w:hAnsi="Arial" w:cs="Arial"/>
            <w:color w:val="000000" w:themeColor="text1"/>
            <w:kern w:val="24"/>
            <w:sz w:val="24"/>
            <w:szCs w:val="24"/>
            <w:u w:val="single"/>
            <w:lang w:eastAsia="en-GB"/>
          </w:rPr>
          <w:t>https://www.theguardian.com/us-news/2020/jan/06/female-fugitives-women-crime-rates-rise</w:t>
        </w:r>
      </w:hyperlink>
      <w:r w:rsidRPr="00D2276B">
        <w:rPr>
          <w:rFonts w:ascii="Arial" w:eastAsiaTheme="minorEastAsia" w:hAnsi="Arial" w:cs="Arial"/>
          <w:color w:val="000000" w:themeColor="text1"/>
          <w:kern w:val="24"/>
          <w:sz w:val="24"/>
          <w:szCs w:val="24"/>
          <w:lang w:eastAsia="en-GB"/>
        </w:rPr>
        <w:t xml:space="preserve"> Accessed on: 28 April 2022</w:t>
      </w:r>
    </w:p>
    <w:p w14:paraId="349CF6CA" w14:textId="77777777" w:rsidR="00E05707" w:rsidRPr="00D2276B" w:rsidRDefault="00E05707" w:rsidP="00E05707">
      <w:pPr>
        <w:spacing w:line="480" w:lineRule="auto"/>
        <w:rPr>
          <w:rFonts w:ascii="Arial" w:hAnsi="Arial" w:cs="Arial"/>
          <w:sz w:val="24"/>
          <w:szCs w:val="24"/>
        </w:rPr>
      </w:pPr>
      <w:r w:rsidRPr="00D2276B">
        <w:rPr>
          <w:rFonts w:ascii="Arial" w:hAnsi="Arial" w:cs="Arial"/>
          <w:sz w:val="24"/>
          <w:szCs w:val="24"/>
        </w:rPr>
        <w:t xml:space="preserve">Dodge M (2019) Women and white-collar crime. Available at: </w:t>
      </w:r>
      <w:hyperlink r:id="rId11" w:history="1">
        <w:r w:rsidRPr="00D2276B">
          <w:rPr>
            <w:rStyle w:val="Hyperlink"/>
            <w:rFonts w:ascii="Arial" w:hAnsi="Arial" w:cs="Arial"/>
            <w:sz w:val="24"/>
            <w:szCs w:val="24"/>
          </w:rPr>
          <w:t>https://oxfordre.com/view/10.1093/acrefore/9780190264079.001.0001/acrefore-9780190264079-e-493</w:t>
        </w:r>
      </w:hyperlink>
      <w:r w:rsidRPr="00D2276B">
        <w:rPr>
          <w:rFonts w:ascii="Arial" w:hAnsi="Arial" w:cs="Arial"/>
          <w:sz w:val="24"/>
          <w:szCs w:val="24"/>
        </w:rPr>
        <w:t xml:space="preserve"> Accessed on: 20 April 2022</w:t>
      </w:r>
    </w:p>
    <w:p w14:paraId="05AFE214" w14:textId="77777777" w:rsidR="00E05707" w:rsidRPr="00E05707" w:rsidRDefault="00E05707" w:rsidP="00E05707">
      <w:pPr>
        <w:spacing w:after="0" w:line="480" w:lineRule="auto"/>
        <w:contextualSpacing/>
        <w:rPr>
          <w:rFonts w:ascii="Arial" w:eastAsia="Times New Roman" w:hAnsi="Arial" w:cs="Arial"/>
          <w:sz w:val="24"/>
          <w:szCs w:val="24"/>
          <w:lang w:eastAsia="en-GB"/>
        </w:rPr>
      </w:pPr>
    </w:p>
    <w:p w14:paraId="7F86C20A" w14:textId="1F172E83" w:rsidR="00715108" w:rsidRPr="00D2276B" w:rsidRDefault="00715108" w:rsidP="00D2276B">
      <w:pPr>
        <w:spacing w:line="480" w:lineRule="auto"/>
        <w:rPr>
          <w:rFonts w:ascii="Arial" w:hAnsi="Arial" w:cs="Arial"/>
          <w:sz w:val="24"/>
          <w:szCs w:val="24"/>
        </w:rPr>
      </w:pPr>
      <w:r w:rsidRPr="00D2276B">
        <w:rPr>
          <w:rFonts w:ascii="Arial" w:hAnsi="Arial" w:cs="Arial"/>
          <w:sz w:val="24"/>
          <w:szCs w:val="24"/>
        </w:rPr>
        <w:t xml:space="preserve">Gauthier </w:t>
      </w:r>
      <w:r w:rsidR="00D2276B" w:rsidRPr="00D2276B">
        <w:rPr>
          <w:rFonts w:ascii="Arial" w:hAnsi="Arial" w:cs="Arial"/>
          <w:sz w:val="24"/>
          <w:szCs w:val="24"/>
        </w:rPr>
        <w:t>D,</w:t>
      </w:r>
      <w:r w:rsidRPr="00D2276B">
        <w:rPr>
          <w:rFonts w:ascii="Arial" w:hAnsi="Arial" w:cs="Arial"/>
          <w:sz w:val="24"/>
          <w:szCs w:val="24"/>
        </w:rPr>
        <w:t xml:space="preserve"> Bankston W B (2006) Gender equality and the sex ratio of intimate killing. Available at: </w:t>
      </w:r>
      <w:hyperlink r:id="rId12" w:history="1">
        <w:r w:rsidRPr="00D2276B">
          <w:rPr>
            <w:rStyle w:val="Hyperlink"/>
            <w:rFonts w:ascii="Arial" w:hAnsi="Arial" w:cs="Arial"/>
            <w:sz w:val="24"/>
            <w:szCs w:val="24"/>
          </w:rPr>
          <w:t>https://doi.org/10.1111/j.1745-9125.1997.tb01231.x</w:t>
        </w:r>
      </w:hyperlink>
      <w:r w:rsidRPr="00D2276B">
        <w:rPr>
          <w:rFonts w:ascii="Arial" w:hAnsi="Arial" w:cs="Arial"/>
          <w:sz w:val="24"/>
          <w:szCs w:val="24"/>
        </w:rPr>
        <w:t xml:space="preserve"> </w:t>
      </w:r>
    </w:p>
    <w:p w14:paraId="629C57DF" w14:textId="3F75250B" w:rsidR="005C4581" w:rsidRPr="00D2276B" w:rsidRDefault="005C4581" w:rsidP="00D2276B">
      <w:pPr>
        <w:spacing w:line="480" w:lineRule="auto"/>
        <w:rPr>
          <w:rFonts w:ascii="Arial" w:hAnsi="Arial" w:cs="Arial"/>
          <w:sz w:val="24"/>
          <w:szCs w:val="24"/>
        </w:rPr>
      </w:pPr>
      <w:r w:rsidRPr="00D2276B">
        <w:rPr>
          <w:rFonts w:ascii="Arial" w:hAnsi="Arial" w:cs="Arial"/>
          <w:sz w:val="24"/>
          <w:szCs w:val="24"/>
        </w:rPr>
        <w:lastRenderedPageBreak/>
        <w:t xml:space="preserve">Gottschalk P, Glase L </w:t>
      </w:r>
      <w:r w:rsidR="00095288" w:rsidRPr="00D2276B">
        <w:rPr>
          <w:rFonts w:ascii="Arial" w:hAnsi="Arial" w:cs="Arial"/>
          <w:sz w:val="24"/>
          <w:szCs w:val="24"/>
        </w:rPr>
        <w:t xml:space="preserve">(2013) Gender in white collar crime: an empirical study of </w:t>
      </w:r>
      <w:r w:rsidR="00D2276B" w:rsidRPr="00D2276B">
        <w:rPr>
          <w:rFonts w:ascii="Arial" w:hAnsi="Arial" w:cs="Arial"/>
          <w:sz w:val="24"/>
          <w:szCs w:val="24"/>
        </w:rPr>
        <w:t>pink-collar</w:t>
      </w:r>
      <w:r w:rsidR="00095288" w:rsidRPr="00D2276B">
        <w:rPr>
          <w:rFonts w:ascii="Arial" w:hAnsi="Arial" w:cs="Arial"/>
          <w:sz w:val="24"/>
          <w:szCs w:val="24"/>
        </w:rPr>
        <w:t xml:space="preserve"> criminals. Available at: </w:t>
      </w:r>
      <w:hyperlink r:id="rId13" w:history="1">
        <w:r w:rsidR="00095288" w:rsidRPr="00D2276B">
          <w:rPr>
            <w:rStyle w:val="Hyperlink"/>
            <w:rFonts w:ascii="Arial" w:hAnsi="Arial" w:cs="Arial"/>
            <w:sz w:val="24"/>
            <w:szCs w:val="24"/>
          </w:rPr>
          <w:t>https://www.ssoar.info/ssoar/bitstream/handle/document/53290/ssoar-ilshs-2013-4-gottschalk_et_al-Gender_in_White-Collar_Crime_An.pdf;jsessionid=3A02E67DA984ED5FD4E37D3CEBAE11B3?sequence=1</w:t>
        </w:r>
      </w:hyperlink>
      <w:r w:rsidR="00095288" w:rsidRPr="00D2276B">
        <w:rPr>
          <w:rFonts w:ascii="Arial" w:hAnsi="Arial" w:cs="Arial"/>
          <w:sz w:val="24"/>
          <w:szCs w:val="24"/>
        </w:rPr>
        <w:t xml:space="preserve"> Accessed on: 20 April 2022</w:t>
      </w:r>
    </w:p>
    <w:p w14:paraId="51D9E2E4" w14:textId="0094248C" w:rsidR="00B92142" w:rsidRPr="00D2276B" w:rsidRDefault="00B92142" w:rsidP="00D2276B">
      <w:pPr>
        <w:spacing w:line="480" w:lineRule="auto"/>
        <w:rPr>
          <w:rFonts w:ascii="Arial" w:hAnsi="Arial" w:cs="Arial"/>
          <w:sz w:val="24"/>
          <w:szCs w:val="24"/>
        </w:rPr>
      </w:pPr>
      <w:r w:rsidRPr="00D2276B">
        <w:rPr>
          <w:rFonts w:ascii="Arial" w:hAnsi="Arial" w:cs="Arial"/>
          <w:sz w:val="24"/>
          <w:szCs w:val="24"/>
        </w:rPr>
        <w:t xml:space="preserve">Gottschalk P, Gunnesdal L (2018) White collar crime research. Available at: </w:t>
      </w:r>
      <w:hyperlink r:id="rId14" w:history="1">
        <w:r w:rsidRPr="00D2276B">
          <w:rPr>
            <w:rStyle w:val="Hyperlink"/>
            <w:rFonts w:ascii="Arial" w:hAnsi="Arial" w:cs="Arial"/>
            <w:sz w:val="24"/>
            <w:szCs w:val="24"/>
          </w:rPr>
          <w:t>https://link.springer.com/chapter/10.1007/978-3-319-75292-1_1</w:t>
        </w:r>
      </w:hyperlink>
      <w:r w:rsidRPr="00D2276B">
        <w:rPr>
          <w:rFonts w:ascii="Arial" w:hAnsi="Arial" w:cs="Arial"/>
          <w:sz w:val="24"/>
          <w:szCs w:val="24"/>
        </w:rPr>
        <w:t xml:space="preserve"> Accessed on: </w:t>
      </w:r>
      <w:proofErr w:type="gramStart"/>
      <w:r w:rsidRPr="00D2276B">
        <w:rPr>
          <w:rFonts w:ascii="Arial" w:hAnsi="Arial" w:cs="Arial"/>
          <w:sz w:val="24"/>
          <w:szCs w:val="24"/>
        </w:rPr>
        <w:t>21  April</w:t>
      </w:r>
      <w:proofErr w:type="gramEnd"/>
      <w:r w:rsidRPr="00D2276B">
        <w:rPr>
          <w:rFonts w:ascii="Arial" w:hAnsi="Arial" w:cs="Arial"/>
          <w:sz w:val="24"/>
          <w:szCs w:val="24"/>
        </w:rPr>
        <w:t xml:space="preserve"> 2022 </w:t>
      </w:r>
    </w:p>
    <w:p w14:paraId="437AE7BC" w14:textId="6F6ACFD2" w:rsidR="0000494F" w:rsidRPr="00D2276B" w:rsidRDefault="0000494F" w:rsidP="00D2276B">
      <w:pPr>
        <w:spacing w:line="480" w:lineRule="auto"/>
        <w:rPr>
          <w:rFonts w:ascii="Arial" w:hAnsi="Arial" w:cs="Arial"/>
          <w:sz w:val="24"/>
          <w:szCs w:val="24"/>
        </w:rPr>
      </w:pPr>
      <w:r w:rsidRPr="00D2276B">
        <w:rPr>
          <w:rFonts w:ascii="Arial" w:hAnsi="Arial" w:cs="Arial"/>
          <w:sz w:val="24"/>
          <w:szCs w:val="24"/>
        </w:rPr>
        <w:t xml:space="preserve">Hirschi T (1969) Key idea: Hirschi’s social bond/ social control theory. Available at: </w:t>
      </w:r>
      <w:hyperlink r:id="rId15" w:history="1">
        <w:r w:rsidRPr="00D2276B">
          <w:rPr>
            <w:rStyle w:val="Hyperlink"/>
            <w:rFonts w:ascii="Arial" w:hAnsi="Arial" w:cs="Arial"/>
            <w:sz w:val="24"/>
            <w:szCs w:val="24"/>
          </w:rPr>
          <w:t>https://in.sagepub.com/sites/default/files/upm-binaries/36812_5.pdf</w:t>
        </w:r>
      </w:hyperlink>
      <w:r w:rsidRPr="00D2276B">
        <w:rPr>
          <w:rFonts w:ascii="Arial" w:hAnsi="Arial" w:cs="Arial"/>
          <w:sz w:val="24"/>
          <w:szCs w:val="24"/>
        </w:rPr>
        <w:t xml:space="preserve"> Accessed on: 6 May 2022</w:t>
      </w:r>
    </w:p>
    <w:p w14:paraId="5007B185" w14:textId="46CAE06B" w:rsidR="00D52B75" w:rsidRPr="00D2276B" w:rsidRDefault="00D52B75" w:rsidP="00D2276B">
      <w:pPr>
        <w:spacing w:after="0" w:line="480" w:lineRule="auto"/>
        <w:contextualSpacing/>
        <w:rPr>
          <w:rFonts w:ascii="Arial" w:eastAsia="Times New Roman" w:hAnsi="Arial" w:cs="Arial"/>
          <w:sz w:val="24"/>
          <w:szCs w:val="24"/>
          <w:lang w:eastAsia="en-GB"/>
        </w:rPr>
      </w:pPr>
      <w:r w:rsidRPr="00D2276B">
        <w:rPr>
          <w:rFonts w:ascii="Arial" w:eastAsiaTheme="minorEastAsia" w:hAnsi="Arial" w:cs="Arial"/>
          <w:color w:val="000000" w:themeColor="text1"/>
          <w:kern w:val="24"/>
          <w:sz w:val="24"/>
          <w:szCs w:val="24"/>
          <w:lang w:eastAsia="en-GB"/>
        </w:rPr>
        <w:t xml:space="preserve">Huber K (2015) The 4-1-1 on pink collar crime. Available at: </w:t>
      </w:r>
      <w:hyperlink r:id="rId16" w:history="1">
        <w:r w:rsidRPr="00D2276B">
          <w:rPr>
            <w:rStyle w:val="Hyperlink"/>
            <w:rFonts w:ascii="Arial" w:eastAsiaTheme="minorEastAsia" w:hAnsi="Arial" w:cs="Arial"/>
            <w:kern w:val="24"/>
            <w:sz w:val="24"/>
            <w:szCs w:val="24"/>
            <w:lang w:eastAsia="en-GB"/>
          </w:rPr>
          <w:t>https://pinkcrime.academic.wlu.edu/category/the-4-1-1/defining-pink-collar-crime/</w:t>
        </w:r>
      </w:hyperlink>
      <w:r w:rsidRPr="00D2276B">
        <w:rPr>
          <w:rFonts w:ascii="Arial" w:eastAsiaTheme="minorEastAsia" w:hAnsi="Arial" w:cs="Arial"/>
          <w:color w:val="000000" w:themeColor="text1"/>
          <w:kern w:val="24"/>
          <w:sz w:val="24"/>
          <w:szCs w:val="24"/>
          <w:lang w:eastAsia="en-GB"/>
        </w:rPr>
        <w:t xml:space="preserve"> Accessed on: 29 April 2022</w:t>
      </w:r>
    </w:p>
    <w:p w14:paraId="701037C5" w14:textId="77777777" w:rsidR="0000494F" w:rsidRPr="00D2276B" w:rsidRDefault="0000494F" w:rsidP="00D2276B">
      <w:pPr>
        <w:spacing w:after="0" w:line="480" w:lineRule="auto"/>
        <w:contextualSpacing/>
        <w:rPr>
          <w:rFonts w:ascii="Arial" w:eastAsia="Times New Roman" w:hAnsi="Arial" w:cs="Arial"/>
          <w:sz w:val="24"/>
          <w:szCs w:val="24"/>
          <w:lang w:eastAsia="en-GB"/>
        </w:rPr>
      </w:pPr>
    </w:p>
    <w:p w14:paraId="2219CD4B" w14:textId="26A5EFFF" w:rsidR="00520249" w:rsidRPr="00D2276B" w:rsidRDefault="00D2276B" w:rsidP="00D2276B">
      <w:pPr>
        <w:spacing w:line="480" w:lineRule="auto"/>
        <w:rPr>
          <w:rFonts w:ascii="Arial" w:hAnsi="Arial" w:cs="Arial"/>
          <w:sz w:val="24"/>
          <w:szCs w:val="24"/>
        </w:rPr>
      </w:pPr>
      <w:r w:rsidRPr="00D2276B">
        <w:rPr>
          <w:rFonts w:ascii="Arial" w:hAnsi="Arial" w:cs="Arial"/>
          <w:sz w:val="24"/>
          <w:szCs w:val="24"/>
        </w:rPr>
        <w:t>Hughes Spence S (2017) Crime</w:t>
      </w:r>
      <w:r w:rsidR="00520249" w:rsidRPr="00D2276B">
        <w:rPr>
          <w:rFonts w:ascii="Arial" w:hAnsi="Arial" w:cs="Arial"/>
          <w:sz w:val="24"/>
          <w:szCs w:val="24"/>
        </w:rPr>
        <w:t xml:space="preserve"> marginalized young people and neoliberalism. Available at: </w:t>
      </w:r>
      <w:hyperlink r:id="rId17" w:history="1">
        <w:r w:rsidR="00520249" w:rsidRPr="00D2276B">
          <w:rPr>
            <w:rStyle w:val="Hyperlink"/>
            <w:rFonts w:ascii="Arial" w:hAnsi="Arial" w:cs="Arial"/>
            <w:sz w:val="24"/>
            <w:szCs w:val="24"/>
          </w:rPr>
          <w:t>https://www.youthandpolicy.org/articles/crime-marginalised-young-people/</w:t>
        </w:r>
      </w:hyperlink>
      <w:r w:rsidR="00520249" w:rsidRPr="00D2276B">
        <w:rPr>
          <w:rFonts w:ascii="Arial" w:hAnsi="Arial" w:cs="Arial"/>
          <w:sz w:val="24"/>
          <w:szCs w:val="24"/>
        </w:rPr>
        <w:t xml:space="preserve"> Accessed on: 6 April 2022</w:t>
      </w:r>
    </w:p>
    <w:p w14:paraId="21A32028" w14:textId="78BFD7F8" w:rsidR="00491E0F" w:rsidRPr="00D2276B" w:rsidRDefault="00491E0F" w:rsidP="00D2276B">
      <w:pPr>
        <w:spacing w:line="480" w:lineRule="auto"/>
        <w:rPr>
          <w:rFonts w:ascii="Arial" w:hAnsi="Arial" w:cs="Arial"/>
          <w:sz w:val="24"/>
          <w:szCs w:val="24"/>
        </w:rPr>
      </w:pPr>
      <w:r w:rsidRPr="00D2276B">
        <w:rPr>
          <w:rFonts w:ascii="Arial" w:hAnsi="Arial" w:cs="Arial"/>
          <w:sz w:val="24"/>
          <w:szCs w:val="24"/>
        </w:rPr>
        <w:t xml:space="preserve">Islam M, Banarjee S, Khatun N (2014) Theories of criminality: A criminological analysis. Available at: </w:t>
      </w:r>
      <w:hyperlink r:id="rId18" w:history="1">
        <w:r w:rsidRPr="00D2276B">
          <w:rPr>
            <w:rStyle w:val="Hyperlink"/>
            <w:rFonts w:ascii="Arial" w:hAnsi="Arial" w:cs="Arial"/>
            <w:sz w:val="24"/>
            <w:szCs w:val="24"/>
          </w:rPr>
          <w:t>file:///C:/Users/Student/Downloads/admin,+Islam,+Banarjee,+Khatun+PDF+2+revised%20(5).pdf</w:t>
        </w:r>
      </w:hyperlink>
      <w:r w:rsidRPr="00D2276B">
        <w:rPr>
          <w:rFonts w:ascii="Arial" w:hAnsi="Arial" w:cs="Arial"/>
          <w:sz w:val="24"/>
          <w:szCs w:val="24"/>
        </w:rPr>
        <w:t xml:space="preserve"> Accessed on: 19 April 2022 </w:t>
      </w:r>
    </w:p>
    <w:p w14:paraId="72CD2E5D" w14:textId="4278B472" w:rsidR="00590B56" w:rsidRPr="00D2276B" w:rsidRDefault="00590B56" w:rsidP="00D2276B">
      <w:pPr>
        <w:spacing w:line="480" w:lineRule="auto"/>
        <w:rPr>
          <w:rFonts w:ascii="Arial" w:hAnsi="Arial" w:cs="Arial"/>
          <w:sz w:val="24"/>
          <w:szCs w:val="24"/>
        </w:rPr>
      </w:pPr>
      <w:r w:rsidRPr="00D2276B">
        <w:rPr>
          <w:rFonts w:ascii="Arial" w:hAnsi="Arial" w:cs="Arial"/>
          <w:sz w:val="24"/>
          <w:szCs w:val="24"/>
        </w:rPr>
        <w:lastRenderedPageBreak/>
        <w:t xml:space="preserve">Kanpur H, Naqvi H (2017) Behmai killings: A massacre of decades- old wait for justice. Available at: </w:t>
      </w:r>
      <w:hyperlink r:id="rId19" w:history="1">
        <w:r w:rsidRPr="00D2276B">
          <w:rPr>
            <w:rStyle w:val="Hyperlink"/>
            <w:rFonts w:ascii="Arial" w:hAnsi="Arial" w:cs="Arial"/>
            <w:sz w:val="24"/>
            <w:szCs w:val="24"/>
          </w:rPr>
          <w:t>https://www.hindustantimes.com/india-news/behmai-killings-a-massacre-and-decades-old-wait-for-justice/story-pQzUimyNGSrhyTuwWNYo3I.html</w:t>
        </w:r>
      </w:hyperlink>
      <w:r w:rsidRPr="00D2276B">
        <w:rPr>
          <w:rFonts w:ascii="Arial" w:hAnsi="Arial" w:cs="Arial"/>
          <w:sz w:val="24"/>
          <w:szCs w:val="24"/>
        </w:rPr>
        <w:t xml:space="preserve"> Accessed on: 6 May 2022</w:t>
      </w:r>
    </w:p>
    <w:p w14:paraId="22DB92D4" w14:textId="633C4F7B" w:rsidR="00491E0F" w:rsidRPr="00D2276B" w:rsidRDefault="0039518E" w:rsidP="00D2276B">
      <w:pPr>
        <w:spacing w:line="480" w:lineRule="auto"/>
        <w:rPr>
          <w:rFonts w:ascii="Arial" w:hAnsi="Arial" w:cs="Arial"/>
          <w:sz w:val="24"/>
          <w:szCs w:val="24"/>
        </w:rPr>
      </w:pPr>
      <w:r w:rsidRPr="00D2276B">
        <w:rPr>
          <w:rFonts w:ascii="Arial" w:hAnsi="Arial" w:cs="Arial"/>
          <w:sz w:val="24"/>
          <w:szCs w:val="24"/>
        </w:rPr>
        <w:t xml:space="preserve">Longshore D (1998) </w:t>
      </w:r>
      <w:r w:rsidR="00564B58" w:rsidRPr="00D2276B">
        <w:rPr>
          <w:rFonts w:ascii="Arial" w:hAnsi="Arial" w:cs="Arial"/>
          <w:sz w:val="24"/>
          <w:szCs w:val="24"/>
        </w:rPr>
        <w:t xml:space="preserve">Opportunity; a perspective test of the general theory of crime. Available at: </w:t>
      </w:r>
      <w:hyperlink r:id="rId20" w:history="1">
        <w:r w:rsidR="00564B58" w:rsidRPr="00D2276B">
          <w:rPr>
            <w:rStyle w:val="Hyperlink"/>
            <w:rFonts w:ascii="Arial" w:hAnsi="Arial" w:cs="Arial"/>
            <w:sz w:val="24"/>
            <w:szCs w:val="24"/>
          </w:rPr>
          <w:t>https://doi.org/10.2307/3097145</w:t>
        </w:r>
      </w:hyperlink>
      <w:r w:rsidR="00564B58" w:rsidRPr="00D2276B">
        <w:rPr>
          <w:rFonts w:ascii="Arial" w:hAnsi="Arial" w:cs="Arial"/>
          <w:sz w:val="24"/>
          <w:szCs w:val="24"/>
        </w:rPr>
        <w:t xml:space="preserve"> </w:t>
      </w:r>
    </w:p>
    <w:p w14:paraId="7FCAF20C" w14:textId="58808E53" w:rsidR="00263BA4" w:rsidRPr="00D2276B" w:rsidRDefault="002D2D13" w:rsidP="00D2276B">
      <w:pPr>
        <w:spacing w:line="480" w:lineRule="auto"/>
        <w:rPr>
          <w:rFonts w:ascii="Arial" w:hAnsi="Arial" w:cs="Arial"/>
          <w:sz w:val="24"/>
          <w:szCs w:val="24"/>
        </w:rPr>
      </w:pPr>
      <w:r w:rsidRPr="00D2276B">
        <w:rPr>
          <w:rFonts w:ascii="Arial" w:hAnsi="Arial" w:cs="Arial"/>
          <w:sz w:val="24"/>
          <w:szCs w:val="24"/>
        </w:rPr>
        <w:t xml:space="preserve">Mili P, Cherian N (2015) Female criminality in India: </w:t>
      </w:r>
      <w:r w:rsidR="00574A98" w:rsidRPr="00D2276B">
        <w:rPr>
          <w:rFonts w:ascii="Arial" w:hAnsi="Arial" w:cs="Arial"/>
          <w:sz w:val="24"/>
          <w:szCs w:val="24"/>
        </w:rPr>
        <w:t xml:space="preserve">Prevalence, </w:t>
      </w:r>
      <w:r w:rsidR="00D2276B" w:rsidRPr="00D2276B">
        <w:rPr>
          <w:rFonts w:ascii="Arial" w:hAnsi="Arial" w:cs="Arial"/>
          <w:sz w:val="24"/>
          <w:szCs w:val="24"/>
        </w:rPr>
        <w:t>cause,</w:t>
      </w:r>
      <w:r w:rsidR="00574A98" w:rsidRPr="00D2276B">
        <w:rPr>
          <w:rFonts w:ascii="Arial" w:hAnsi="Arial" w:cs="Arial"/>
          <w:sz w:val="24"/>
          <w:szCs w:val="24"/>
        </w:rPr>
        <w:t xml:space="preserve"> and preventative measures. Available at: </w:t>
      </w:r>
      <w:hyperlink r:id="rId21" w:history="1">
        <w:r w:rsidR="00574A98" w:rsidRPr="00D2276B">
          <w:rPr>
            <w:rStyle w:val="Hyperlink"/>
            <w:rFonts w:ascii="Arial" w:hAnsi="Arial" w:cs="Arial"/>
            <w:sz w:val="24"/>
            <w:szCs w:val="24"/>
          </w:rPr>
          <w:t>https://www.sascv.org/ijcjs/pdfs/milietalijcjs2015vol10issue1.pdf</w:t>
        </w:r>
      </w:hyperlink>
      <w:r w:rsidR="00574A98" w:rsidRPr="00D2276B">
        <w:rPr>
          <w:rFonts w:ascii="Arial" w:hAnsi="Arial" w:cs="Arial"/>
          <w:sz w:val="24"/>
          <w:szCs w:val="24"/>
        </w:rPr>
        <w:t xml:space="preserve"> Accessed on: 24 March 2022</w:t>
      </w:r>
    </w:p>
    <w:p w14:paraId="7E1B4820" w14:textId="59C08DBA" w:rsidR="00360661" w:rsidRPr="00D2276B" w:rsidRDefault="00360661" w:rsidP="00D2276B">
      <w:pPr>
        <w:spacing w:line="480" w:lineRule="auto"/>
        <w:rPr>
          <w:rFonts w:ascii="Arial" w:hAnsi="Arial" w:cs="Arial"/>
          <w:sz w:val="24"/>
          <w:szCs w:val="24"/>
        </w:rPr>
      </w:pPr>
      <w:r w:rsidRPr="00D2276B">
        <w:rPr>
          <w:rFonts w:ascii="Arial" w:hAnsi="Arial" w:cs="Arial"/>
          <w:sz w:val="24"/>
          <w:szCs w:val="24"/>
        </w:rPr>
        <w:t xml:space="preserve">Ministry of Justice (2020) Women and the criminal justice system, 2019. Available at: </w:t>
      </w:r>
      <w:hyperlink r:id="rId22" w:history="1">
        <w:r w:rsidRPr="00D2276B">
          <w:rPr>
            <w:rStyle w:val="Hyperlink"/>
            <w:rFonts w:ascii="Arial" w:hAnsi="Arial" w:cs="Arial"/>
            <w:sz w:val="24"/>
            <w:szCs w:val="24"/>
          </w:rPr>
          <w:t>https://www.gov.uk/government/statistics/women-and-the-criminal-justice-system-2019/women-and-the-criminal-justice-system-2019</w:t>
        </w:r>
      </w:hyperlink>
      <w:r w:rsidRPr="00D2276B">
        <w:rPr>
          <w:rFonts w:ascii="Arial" w:hAnsi="Arial" w:cs="Arial"/>
          <w:sz w:val="24"/>
          <w:szCs w:val="24"/>
        </w:rPr>
        <w:t xml:space="preserve"> Accessed on: 16 April 2022 </w:t>
      </w:r>
    </w:p>
    <w:p w14:paraId="12FFB4A1" w14:textId="4BFB74C3" w:rsidR="0066658B" w:rsidRPr="00D2276B" w:rsidRDefault="00520249" w:rsidP="00D2276B">
      <w:pPr>
        <w:spacing w:line="480" w:lineRule="auto"/>
        <w:rPr>
          <w:rFonts w:ascii="Arial" w:hAnsi="Arial" w:cs="Arial"/>
          <w:sz w:val="24"/>
          <w:szCs w:val="24"/>
        </w:rPr>
      </w:pPr>
      <w:r w:rsidRPr="00D2276B">
        <w:rPr>
          <w:rFonts w:ascii="Arial" w:hAnsi="Arial" w:cs="Arial"/>
          <w:sz w:val="24"/>
          <w:szCs w:val="24"/>
        </w:rPr>
        <w:t xml:space="preserve">Parker K (2008) The influence of gender inequality and </w:t>
      </w:r>
      <w:r w:rsidR="000E7231" w:rsidRPr="00D2276B">
        <w:rPr>
          <w:rFonts w:ascii="Arial" w:hAnsi="Arial" w:cs="Arial"/>
          <w:sz w:val="24"/>
          <w:szCs w:val="24"/>
        </w:rPr>
        <w:t>marginalization</w:t>
      </w:r>
      <w:r w:rsidRPr="00D2276B">
        <w:rPr>
          <w:rFonts w:ascii="Arial" w:hAnsi="Arial" w:cs="Arial"/>
          <w:sz w:val="24"/>
          <w:szCs w:val="24"/>
        </w:rPr>
        <w:t xml:space="preserve"> on type of female offending. Available at: </w:t>
      </w:r>
      <w:hyperlink r:id="rId23" w:history="1">
        <w:r w:rsidRPr="00D2276B">
          <w:rPr>
            <w:rStyle w:val="Hyperlink"/>
            <w:rFonts w:ascii="Arial" w:hAnsi="Arial" w:cs="Arial"/>
            <w:sz w:val="24"/>
            <w:szCs w:val="24"/>
          </w:rPr>
          <w:t>https://d1wqtxts1xzle7.cloudfront.net/43523089/The_Influence_of_Gender_Inequality_and_M20160308-19019-8tdf65-with-cover-page-v2.pdf?Expires=1648135884&amp;Signature=CQc8PKJUQkR~R92BoKkCBPT5knBh8fsTX-4dN6pl87cSDDHciCUcG7OarY1sO8A4REtbgqbS4juMRnNUr7LE57vfOBbzy7aK-h4QdBecU8oeXp5UpxATcMd3KC26cCqvqZhCZg5hFwoUXvWCE3TP2DZwXzW3dWTWfkqfzQyAxqidDLWCZ5WEwmqNF00yjdcgnJfSMfnzOvpaHIGqaQwIOPSjFOkO~4npnLrA8WalqzMLAmVl~QQPs6ShEryUkkp1XoDVGgFkOPLAfiq9ERdF0yViccMR</w:t>
        </w:r>
        <w:r w:rsidRPr="00D2276B">
          <w:rPr>
            <w:rStyle w:val="Hyperlink"/>
            <w:rFonts w:ascii="Arial" w:hAnsi="Arial" w:cs="Arial"/>
            <w:sz w:val="24"/>
            <w:szCs w:val="24"/>
          </w:rPr>
          <w:lastRenderedPageBreak/>
          <w:t>n4l9US4qSZ51lXHuMqhXgue~Aiz~DDFkEnzIu-ndJ4cqRvJSNvnD8Nw5DQ__&amp;Key-Pair-Id=APKAJLOHF5GGSLRBV4ZA</w:t>
        </w:r>
      </w:hyperlink>
      <w:r w:rsidRPr="00D2276B">
        <w:rPr>
          <w:rFonts w:ascii="Arial" w:hAnsi="Arial" w:cs="Arial"/>
          <w:sz w:val="24"/>
          <w:szCs w:val="24"/>
        </w:rPr>
        <w:t xml:space="preserve"> Accessed on: 6 April 2022</w:t>
      </w:r>
    </w:p>
    <w:p w14:paraId="6EAF2356" w14:textId="3A9630A9" w:rsidR="0066658B" w:rsidRPr="00D2276B" w:rsidRDefault="0066658B" w:rsidP="00D2276B">
      <w:pPr>
        <w:spacing w:line="480" w:lineRule="auto"/>
        <w:rPr>
          <w:rFonts w:ascii="Arial" w:hAnsi="Arial" w:cs="Arial"/>
          <w:sz w:val="24"/>
          <w:szCs w:val="24"/>
        </w:rPr>
      </w:pPr>
      <w:r w:rsidRPr="00D2276B">
        <w:rPr>
          <w:rFonts w:ascii="Arial" w:hAnsi="Arial" w:cs="Arial"/>
          <w:sz w:val="24"/>
          <w:szCs w:val="24"/>
        </w:rPr>
        <w:t xml:space="preserve">Peterson E (1999) Murder as self-help: Women and intimate partner homicide. Available at: </w:t>
      </w:r>
      <w:hyperlink r:id="rId24" w:history="1">
        <w:r w:rsidRPr="00D2276B">
          <w:rPr>
            <w:rStyle w:val="Hyperlink"/>
            <w:rFonts w:ascii="Arial" w:hAnsi="Arial" w:cs="Arial"/>
            <w:sz w:val="24"/>
            <w:szCs w:val="24"/>
          </w:rPr>
          <w:t>https://doi.org/10.1177%2F1088767999003001003</w:t>
        </w:r>
      </w:hyperlink>
      <w:r w:rsidRPr="00D2276B">
        <w:rPr>
          <w:rFonts w:ascii="Arial" w:hAnsi="Arial" w:cs="Arial"/>
          <w:sz w:val="24"/>
          <w:szCs w:val="24"/>
        </w:rPr>
        <w:t xml:space="preserve"> </w:t>
      </w:r>
    </w:p>
    <w:p w14:paraId="639B8BAB" w14:textId="3B9C49C4" w:rsidR="005B2F31" w:rsidRPr="00D2276B" w:rsidRDefault="005B2F31" w:rsidP="00D2276B">
      <w:pPr>
        <w:spacing w:line="480" w:lineRule="auto"/>
        <w:rPr>
          <w:rFonts w:ascii="Arial" w:hAnsi="Arial" w:cs="Arial"/>
          <w:sz w:val="24"/>
          <w:szCs w:val="24"/>
        </w:rPr>
      </w:pPr>
      <w:r w:rsidRPr="00D2276B">
        <w:rPr>
          <w:rFonts w:ascii="Arial" w:hAnsi="Arial" w:cs="Arial"/>
          <w:sz w:val="24"/>
          <w:szCs w:val="24"/>
        </w:rPr>
        <w:t xml:space="preserve">Rukmini S (2021) What the data tells us about love and marriage in India. Available at: </w:t>
      </w:r>
      <w:hyperlink r:id="rId25" w:history="1">
        <w:r w:rsidRPr="00D2276B">
          <w:rPr>
            <w:rStyle w:val="Hyperlink"/>
            <w:rFonts w:ascii="Arial" w:hAnsi="Arial" w:cs="Arial"/>
            <w:sz w:val="24"/>
            <w:szCs w:val="24"/>
          </w:rPr>
          <w:t>https://www.bbc.co.uk/news/world-asia-india-59530706</w:t>
        </w:r>
      </w:hyperlink>
      <w:r w:rsidRPr="00D2276B">
        <w:rPr>
          <w:rFonts w:ascii="Arial" w:hAnsi="Arial" w:cs="Arial"/>
          <w:sz w:val="24"/>
          <w:szCs w:val="24"/>
        </w:rPr>
        <w:t xml:space="preserve"> Accessed on: 24 March 2022</w:t>
      </w:r>
    </w:p>
    <w:p w14:paraId="75C6ADB4" w14:textId="234E7954" w:rsidR="00A36451" w:rsidRPr="00D2276B" w:rsidRDefault="00A36451" w:rsidP="00D2276B">
      <w:pPr>
        <w:spacing w:line="480" w:lineRule="auto"/>
        <w:rPr>
          <w:rFonts w:ascii="Arial" w:hAnsi="Arial" w:cs="Arial"/>
          <w:sz w:val="24"/>
          <w:szCs w:val="24"/>
        </w:rPr>
      </w:pPr>
      <w:r w:rsidRPr="00D2276B">
        <w:rPr>
          <w:rFonts w:ascii="Arial" w:hAnsi="Arial" w:cs="Arial"/>
          <w:sz w:val="24"/>
          <w:szCs w:val="24"/>
        </w:rPr>
        <w:t xml:space="preserve">Snyder M (2013) The life and legend of </w:t>
      </w:r>
      <w:r w:rsidR="00D2276B" w:rsidRPr="00D2276B">
        <w:rPr>
          <w:rFonts w:ascii="Arial" w:hAnsi="Arial" w:cs="Arial"/>
          <w:sz w:val="24"/>
          <w:szCs w:val="24"/>
        </w:rPr>
        <w:t>India’s</w:t>
      </w:r>
      <w:r w:rsidRPr="00D2276B">
        <w:rPr>
          <w:rFonts w:ascii="Arial" w:hAnsi="Arial" w:cs="Arial"/>
          <w:sz w:val="24"/>
          <w:szCs w:val="24"/>
        </w:rPr>
        <w:t xml:space="preserve"> bandit queen. Available at: </w:t>
      </w:r>
      <w:hyperlink r:id="rId26" w:history="1">
        <w:r w:rsidRPr="00D2276B">
          <w:rPr>
            <w:rStyle w:val="Hyperlink"/>
            <w:rFonts w:ascii="Arial" w:hAnsi="Arial" w:cs="Arial"/>
            <w:sz w:val="24"/>
            <w:szCs w:val="24"/>
          </w:rPr>
          <w:t>https://roadsandkingdoms.com/2017/indias-bandit-queen/</w:t>
        </w:r>
      </w:hyperlink>
      <w:r w:rsidRPr="00D2276B">
        <w:rPr>
          <w:rFonts w:ascii="Arial" w:hAnsi="Arial" w:cs="Arial"/>
          <w:sz w:val="24"/>
          <w:szCs w:val="24"/>
        </w:rPr>
        <w:t xml:space="preserve"> Accessed on: 6 May 2022 </w:t>
      </w:r>
    </w:p>
    <w:p w14:paraId="087E9188" w14:textId="62E93346" w:rsidR="00363E35" w:rsidRPr="00D2276B" w:rsidRDefault="00363E35" w:rsidP="00D2276B">
      <w:pPr>
        <w:spacing w:line="480" w:lineRule="auto"/>
        <w:rPr>
          <w:rFonts w:ascii="Arial" w:hAnsi="Arial" w:cs="Arial"/>
          <w:sz w:val="24"/>
          <w:szCs w:val="24"/>
        </w:rPr>
      </w:pPr>
      <w:r w:rsidRPr="00D2276B">
        <w:rPr>
          <w:rFonts w:ascii="Arial" w:hAnsi="Arial" w:cs="Arial"/>
          <w:sz w:val="24"/>
          <w:szCs w:val="24"/>
        </w:rPr>
        <w:t xml:space="preserve">Sturge G, Tunnicliffe R (2021) UK prison population statistics. Available at: </w:t>
      </w:r>
      <w:hyperlink r:id="rId27" w:history="1">
        <w:r w:rsidRPr="00D2276B">
          <w:rPr>
            <w:rStyle w:val="Hyperlink"/>
            <w:rFonts w:ascii="Arial" w:hAnsi="Arial" w:cs="Arial"/>
            <w:sz w:val="24"/>
            <w:szCs w:val="24"/>
          </w:rPr>
          <w:t>https://commonslibrary.parliament.uk/research-briefings/sn04334/</w:t>
        </w:r>
      </w:hyperlink>
      <w:r w:rsidRPr="00D2276B">
        <w:rPr>
          <w:rFonts w:ascii="Arial" w:hAnsi="Arial" w:cs="Arial"/>
          <w:sz w:val="24"/>
          <w:szCs w:val="24"/>
        </w:rPr>
        <w:t xml:space="preserve"> Accessed on: 6 May 2022 </w:t>
      </w:r>
    </w:p>
    <w:p w14:paraId="3B35B6B7" w14:textId="39F30613" w:rsidR="00715108" w:rsidRPr="00D2276B" w:rsidRDefault="00715108" w:rsidP="00D2276B">
      <w:pPr>
        <w:spacing w:line="480" w:lineRule="auto"/>
        <w:rPr>
          <w:rFonts w:ascii="Arial" w:hAnsi="Arial" w:cs="Arial"/>
          <w:sz w:val="24"/>
          <w:szCs w:val="24"/>
        </w:rPr>
      </w:pPr>
      <w:r w:rsidRPr="00D2276B">
        <w:rPr>
          <w:rFonts w:ascii="Arial" w:hAnsi="Arial" w:cs="Arial"/>
          <w:sz w:val="24"/>
          <w:szCs w:val="24"/>
        </w:rPr>
        <w:t xml:space="preserve">Vedantam S, Benderev C, Boyle T, Klahr R, Penman M, Schmidt J (2016) How a theory of crime and policing was </w:t>
      </w:r>
      <w:r w:rsidR="00D2276B" w:rsidRPr="00D2276B">
        <w:rPr>
          <w:rFonts w:ascii="Arial" w:hAnsi="Arial" w:cs="Arial"/>
          <w:sz w:val="24"/>
          <w:szCs w:val="24"/>
        </w:rPr>
        <w:t>born and</w:t>
      </w:r>
      <w:r w:rsidRPr="00D2276B">
        <w:rPr>
          <w:rFonts w:ascii="Arial" w:hAnsi="Arial" w:cs="Arial"/>
          <w:sz w:val="24"/>
          <w:szCs w:val="24"/>
        </w:rPr>
        <w:t xml:space="preserve"> went terribly wrong. Available at: </w:t>
      </w:r>
      <w:hyperlink r:id="rId28" w:history="1">
        <w:r w:rsidRPr="00D2276B">
          <w:rPr>
            <w:rStyle w:val="Hyperlink"/>
            <w:rFonts w:ascii="Arial" w:hAnsi="Arial" w:cs="Arial"/>
            <w:sz w:val="24"/>
            <w:szCs w:val="24"/>
          </w:rPr>
          <w:t>https://www.npr.org/2016/11/01/500104506/broken-windows-policing-and-the-origins-of-stop-and-frisk-and-how-it-went-wrong?t=1649327566014</w:t>
        </w:r>
      </w:hyperlink>
      <w:r w:rsidRPr="00D2276B">
        <w:rPr>
          <w:rFonts w:ascii="Arial" w:hAnsi="Arial" w:cs="Arial"/>
          <w:sz w:val="24"/>
          <w:szCs w:val="24"/>
        </w:rPr>
        <w:t xml:space="preserve"> Accessed on: 7 April 2022 </w:t>
      </w:r>
    </w:p>
    <w:p w14:paraId="044561ED" w14:textId="77777777" w:rsidR="00715108" w:rsidRPr="00D2276B" w:rsidRDefault="00715108" w:rsidP="00D2276B">
      <w:pPr>
        <w:spacing w:line="480" w:lineRule="auto"/>
        <w:rPr>
          <w:rFonts w:ascii="Arial" w:hAnsi="Arial" w:cs="Arial"/>
          <w:sz w:val="24"/>
          <w:szCs w:val="24"/>
          <w:lang w:val="en-US"/>
        </w:rPr>
      </w:pPr>
    </w:p>
    <w:sectPr w:rsidR="00715108" w:rsidRPr="00D2276B" w:rsidSect="008E46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93002"/>
    <w:multiLevelType w:val="hybridMultilevel"/>
    <w:tmpl w:val="FA60CBE4"/>
    <w:lvl w:ilvl="0" w:tplc="A2620918">
      <w:start w:val="1"/>
      <w:numFmt w:val="bullet"/>
      <w:lvlText w:val="•"/>
      <w:lvlJc w:val="left"/>
      <w:pPr>
        <w:tabs>
          <w:tab w:val="num" w:pos="720"/>
        </w:tabs>
        <w:ind w:left="720" w:hanging="360"/>
      </w:pPr>
      <w:rPr>
        <w:rFonts w:ascii="Arial" w:hAnsi="Arial" w:hint="default"/>
      </w:rPr>
    </w:lvl>
    <w:lvl w:ilvl="1" w:tplc="170CA3AC" w:tentative="1">
      <w:start w:val="1"/>
      <w:numFmt w:val="bullet"/>
      <w:lvlText w:val="•"/>
      <w:lvlJc w:val="left"/>
      <w:pPr>
        <w:tabs>
          <w:tab w:val="num" w:pos="1440"/>
        </w:tabs>
        <w:ind w:left="1440" w:hanging="360"/>
      </w:pPr>
      <w:rPr>
        <w:rFonts w:ascii="Arial" w:hAnsi="Arial" w:hint="default"/>
      </w:rPr>
    </w:lvl>
    <w:lvl w:ilvl="2" w:tplc="6914A832" w:tentative="1">
      <w:start w:val="1"/>
      <w:numFmt w:val="bullet"/>
      <w:lvlText w:val="•"/>
      <w:lvlJc w:val="left"/>
      <w:pPr>
        <w:tabs>
          <w:tab w:val="num" w:pos="2160"/>
        </w:tabs>
        <w:ind w:left="2160" w:hanging="360"/>
      </w:pPr>
      <w:rPr>
        <w:rFonts w:ascii="Arial" w:hAnsi="Arial" w:hint="default"/>
      </w:rPr>
    </w:lvl>
    <w:lvl w:ilvl="3" w:tplc="1A048F4E" w:tentative="1">
      <w:start w:val="1"/>
      <w:numFmt w:val="bullet"/>
      <w:lvlText w:val="•"/>
      <w:lvlJc w:val="left"/>
      <w:pPr>
        <w:tabs>
          <w:tab w:val="num" w:pos="2880"/>
        </w:tabs>
        <w:ind w:left="2880" w:hanging="360"/>
      </w:pPr>
      <w:rPr>
        <w:rFonts w:ascii="Arial" w:hAnsi="Arial" w:hint="default"/>
      </w:rPr>
    </w:lvl>
    <w:lvl w:ilvl="4" w:tplc="20049958" w:tentative="1">
      <w:start w:val="1"/>
      <w:numFmt w:val="bullet"/>
      <w:lvlText w:val="•"/>
      <w:lvlJc w:val="left"/>
      <w:pPr>
        <w:tabs>
          <w:tab w:val="num" w:pos="3600"/>
        </w:tabs>
        <w:ind w:left="3600" w:hanging="360"/>
      </w:pPr>
      <w:rPr>
        <w:rFonts w:ascii="Arial" w:hAnsi="Arial" w:hint="default"/>
      </w:rPr>
    </w:lvl>
    <w:lvl w:ilvl="5" w:tplc="36FEFAB0" w:tentative="1">
      <w:start w:val="1"/>
      <w:numFmt w:val="bullet"/>
      <w:lvlText w:val="•"/>
      <w:lvlJc w:val="left"/>
      <w:pPr>
        <w:tabs>
          <w:tab w:val="num" w:pos="4320"/>
        </w:tabs>
        <w:ind w:left="4320" w:hanging="360"/>
      </w:pPr>
      <w:rPr>
        <w:rFonts w:ascii="Arial" w:hAnsi="Arial" w:hint="default"/>
      </w:rPr>
    </w:lvl>
    <w:lvl w:ilvl="6" w:tplc="C626304A" w:tentative="1">
      <w:start w:val="1"/>
      <w:numFmt w:val="bullet"/>
      <w:lvlText w:val="•"/>
      <w:lvlJc w:val="left"/>
      <w:pPr>
        <w:tabs>
          <w:tab w:val="num" w:pos="5040"/>
        </w:tabs>
        <w:ind w:left="5040" w:hanging="360"/>
      </w:pPr>
      <w:rPr>
        <w:rFonts w:ascii="Arial" w:hAnsi="Arial" w:hint="default"/>
      </w:rPr>
    </w:lvl>
    <w:lvl w:ilvl="7" w:tplc="E298889E" w:tentative="1">
      <w:start w:val="1"/>
      <w:numFmt w:val="bullet"/>
      <w:lvlText w:val="•"/>
      <w:lvlJc w:val="left"/>
      <w:pPr>
        <w:tabs>
          <w:tab w:val="num" w:pos="5760"/>
        </w:tabs>
        <w:ind w:left="5760" w:hanging="360"/>
      </w:pPr>
      <w:rPr>
        <w:rFonts w:ascii="Arial" w:hAnsi="Arial" w:hint="default"/>
      </w:rPr>
    </w:lvl>
    <w:lvl w:ilvl="8" w:tplc="BE64903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CE3165"/>
    <w:multiLevelType w:val="hybridMultilevel"/>
    <w:tmpl w:val="3F2ABE8E"/>
    <w:lvl w:ilvl="0" w:tplc="E5663A26">
      <w:start w:val="1"/>
      <w:numFmt w:val="bullet"/>
      <w:lvlText w:val="•"/>
      <w:lvlJc w:val="left"/>
      <w:pPr>
        <w:tabs>
          <w:tab w:val="num" w:pos="720"/>
        </w:tabs>
        <w:ind w:left="720" w:hanging="360"/>
      </w:pPr>
      <w:rPr>
        <w:rFonts w:ascii="Arial" w:hAnsi="Arial" w:hint="default"/>
      </w:rPr>
    </w:lvl>
    <w:lvl w:ilvl="1" w:tplc="4F12F714" w:tentative="1">
      <w:start w:val="1"/>
      <w:numFmt w:val="bullet"/>
      <w:lvlText w:val="•"/>
      <w:lvlJc w:val="left"/>
      <w:pPr>
        <w:tabs>
          <w:tab w:val="num" w:pos="1440"/>
        </w:tabs>
        <w:ind w:left="1440" w:hanging="360"/>
      </w:pPr>
      <w:rPr>
        <w:rFonts w:ascii="Arial" w:hAnsi="Arial" w:hint="default"/>
      </w:rPr>
    </w:lvl>
    <w:lvl w:ilvl="2" w:tplc="7526D844" w:tentative="1">
      <w:start w:val="1"/>
      <w:numFmt w:val="bullet"/>
      <w:lvlText w:val="•"/>
      <w:lvlJc w:val="left"/>
      <w:pPr>
        <w:tabs>
          <w:tab w:val="num" w:pos="2160"/>
        </w:tabs>
        <w:ind w:left="2160" w:hanging="360"/>
      </w:pPr>
      <w:rPr>
        <w:rFonts w:ascii="Arial" w:hAnsi="Arial" w:hint="default"/>
      </w:rPr>
    </w:lvl>
    <w:lvl w:ilvl="3" w:tplc="328C9F5E" w:tentative="1">
      <w:start w:val="1"/>
      <w:numFmt w:val="bullet"/>
      <w:lvlText w:val="•"/>
      <w:lvlJc w:val="left"/>
      <w:pPr>
        <w:tabs>
          <w:tab w:val="num" w:pos="2880"/>
        </w:tabs>
        <w:ind w:left="2880" w:hanging="360"/>
      </w:pPr>
      <w:rPr>
        <w:rFonts w:ascii="Arial" w:hAnsi="Arial" w:hint="default"/>
      </w:rPr>
    </w:lvl>
    <w:lvl w:ilvl="4" w:tplc="6F9633FA" w:tentative="1">
      <w:start w:val="1"/>
      <w:numFmt w:val="bullet"/>
      <w:lvlText w:val="•"/>
      <w:lvlJc w:val="left"/>
      <w:pPr>
        <w:tabs>
          <w:tab w:val="num" w:pos="3600"/>
        </w:tabs>
        <w:ind w:left="3600" w:hanging="360"/>
      </w:pPr>
      <w:rPr>
        <w:rFonts w:ascii="Arial" w:hAnsi="Arial" w:hint="default"/>
      </w:rPr>
    </w:lvl>
    <w:lvl w:ilvl="5" w:tplc="790E7B50" w:tentative="1">
      <w:start w:val="1"/>
      <w:numFmt w:val="bullet"/>
      <w:lvlText w:val="•"/>
      <w:lvlJc w:val="left"/>
      <w:pPr>
        <w:tabs>
          <w:tab w:val="num" w:pos="4320"/>
        </w:tabs>
        <w:ind w:left="4320" w:hanging="360"/>
      </w:pPr>
      <w:rPr>
        <w:rFonts w:ascii="Arial" w:hAnsi="Arial" w:hint="default"/>
      </w:rPr>
    </w:lvl>
    <w:lvl w:ilvl="6" w:tplc="4EBABC0A" w:tentative="1">
      <w:start w:val="1"/>
      <w:numFmt w:val="bullet"/>
      <w:lvlText w:val="•"/>
      <w:lvlJc w:val="left"/>
      <w:pPr>
        <w:tabs>
          <w:tab w:val="num" w:pos="5040"/>
        </w:tabs>
        <w:ind w:left="5040" w:hanging="360"/>
      </w:pPr>
      <w:rPr>
        <w:rFonts w:ascii="Arial" w:hAnsi="Arial" w:hint="default"/>
      </w:rPr>
    </w:lvl>
    <w:lvl w:ilvl="7" w:tplc="74BA837C" w:tentative="1">
      <w:start w:val="1"/>
      <w:numFmt w:val="bullet"/>
      <w:lvlText w:val="•"/>
      <w:lvlJc w:val="left"/>
      <w:pPr>
        <w:tabs>
          <w:tab w:val="num" w:pos="5760"/>
        </w:tabs>
        <w:ind w:left="5760" w:hanging="360"/>
      </w:pPr>
      <w:rPr>
        <w:rFonts w:ascii="Arial" w:hAnsi="Arial" w:hint="default"/>
      </w:rPr>
    </w:lvl>
    <w:lvl w:ilvl="8" w:tplc="A75E389C" w:tentative="1">
      <w:start w:val="1"/>
      <w:numFmt w:val="bullet"/>
      <w:lvlText w:val="•"/>
      <w:lvlJc w:val="left"/>
      <w:pPr>
        <w:tabs>
          <w:tab w:val="num" w:pos="6480"/>
        </w:tabs>
        <w:ind w:left="6480" w:hanging="360"/>
      </w:pPr>
      <w:rPr>
        <w:rFonts w:ascii="Arial" w:hAnsi="Arial" w:hint="default"/>
      </w:rPr>
    </w:lvl>
  </w:abstractNum>
  <w:num w:numId="1" w16cid:durableId="1460883281">
    <w:abstractNumId w:val="1"/>
  </w:num>
  <w:num w:numId="2" w16cid:durableId="1618097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F4"/>
    <w:rsid w:val="0000494F"/>
    <w:rsid w:val="00095288"/>
    <w:rsid w:val="000A1FBF"/>
    <w:rsid w:val="000E570B"/>
    <w:rsid w:val="000E7231"/>
    <w:rsid w:val="00121C7A"/>
    <w:rsid w:val="0012266A"/>
    <w:rsid w:val="00124214"/>
    <w:rsid w:val="00143FF9"/>
    <w:rsid w:val="001455A8"/>
    <w:rsid w:val="00206657"/>
    <w:rsid w:val="00223E01"/>
    <w:rsid w:val="00237EE0"/>
    <w:rsid w:val="00241F84"/>
    <w:rsid w:val="00261A3A"/>
    <w:rsid w:val="00263BA4"/>
    <w:rsid w:val="002A1E96"/>
    <w:rsid w:val="002B6EB8"/>
    <w:rsid w:val="002C019B"/>
    <w:rsid w:val="002D2D13"/>
    <w:rsid w:val="003310B3"/>
    <w:rsid w:val="003472C9"/>
    <w:rsid w:val="00360661"/>
    <w:rsid w:val="00363E35"/>
    <w:rsid w:val="003767B4"/>
    <w:rsid w:val="0039518E"/>
    <w:rsid w:val="003E1627"/>
    <w:rsid w:val="00415002"/>
    <w:rsid w:val="00415043"/>
    <w:rsid w:val="004361F4"/>
    <w:rsid w:val="00451347"/>
    <w:rsid w:val="00491E0F"/>
    <w:rsid w:val="004D3A73"/>
    <w:rsid w:val="004E2E0E"/>
    <w:rsid w:val="00500F5F"/>
    <w:rsid w:val="00505D1C"/>
    <w:rsid w:val="00520249"/>
    <w:rsid w:val="005244C5"/>
    <w:rsid w:val="00551D2F"/>
    <w:rsid w:val="00564B58"/>
    <w:rsid w:val="00574A98"/>
    <w:rsid w:val="00585612"/>
    <w:rsid w:val="00590B56"/>
    <w:rsid w:val="005B2F31"/>
    <w:rsid w:val="005B5E0E"/>
    <w:rsid w:val="005C4581"/>
    <w:rsid w:val="005D255F"/>
    <w:rsid w:val="005F032E"/>
    <w:rsid w:val="006225F7"/>
    <w:rsid w:val="00651649"/>
    <w:rsid w:val="0066658B"/>
    <w:rsid w:val="00705132"/>
    <w:rsid w:val="00711111"/>
    <w:rsid w:val="00715108"/>
    <w:rsid w:val="0073099E"/>
    <w:rsid w:val="00733146"/>
    <w:rsid w:val="00767D21"/>
    <w:rsid w:val="00793720"/>
    <w:rsid w:val="007E5560"/>
    <w:rsid w:val="007E57BE"/>
    <w:rsid w:val="00816FCE"/>
    <w:rsid w:val="0083166A"/>
    <w:rsid w:val="00870B30"/>
    <w:rsid w:val="00881163"/>
    <w:rsid w:val="008B2523"/>
    <w:rsid w:val="008C0EAE"/>
    <w:rsid w:val="008D551D"/>
    <w:rsid w:val="008E461C"/>
    <w:rsid w:val="008F00C5"/>
    <w:rsid w:val="0093391B"/>
    <w:rsid w:val="009460E8"/>
    <w:rsid w:val="00991CF8"/>
    <w:rsid w:val="00997506"/>
    <w:rsid w:val="009A2145"/>
    <w:rsid w:val="009C311C"/>
    <w:rsid w:val="009C50DA"/>
    <w:rsid w:val="009E07CD"/>
    <w:rsid w:val="009F3E5A"/>
    <w:rsid w:val="00A021F1"/>
    <w:rsid w:val="00A1698C"/>
    <w:rsid w:val="00A24D14"/>
    <w:rsid w:val="00A36451"/>
    <w:rsid w:val="00AF46BF"/>
    <w:rsid w:val="00AF65BE"/>
    <w:rsid w:val="00B01366"/>
    <w:rsid w:val="00B14B0B"/>
    <w:rsid w:val="00B22FB0"/>
    <w:rsid w:val="00B2302C"/>
    <w:rsid w:val="00B330D0"/>
    <w:rsid w:val="00B47098"/>
    <w:rsid w:val="00B50C5F"/>
    <w:rsid w:val="00B80881"/>
    <w:rsid w:val="00B92142"/>
    <w:rsid w:val="00B92537"/>
    <w:rsid w:val="00BF212E"/>
    <w:rsid w:val="00BF6C57"/>
    <w:rsid w:val="00C15F92"/>
    <w:rsid w:val="00CA0432"/>
    <w:rsid w:val="00D03F36"/>
    <w:rsid w:val="00D2276B"/>
    <w:rsid w:val="00D52B75"/>
    <w:rsid w:val="00D753A3"/>
    <w:rsid w:val="00D836D0"/>
    <w:rsid w:val="00DA64AD"/>
    <w:rsid w:val="00DB34E0"/>
    <w:rsid w:val="00DB385A"/>
    <w:rsid w:val="00E05707"/>
    <w:rsid w:val="00E06A24"/>
    <w:rsid w:val="00E25493"/>
    <w:rsid w:val="00F1797A"/>
    <w:rsid w:val="00F21652"/>
    <w:rsid w:val="00F22819"/>
    <w:rsid w:val="00F24024"/>
    <w:rsid w:val="00F2479D"/>
    <w:rsid w:val="00F4102E"/>
    <w:rsid w:val="00FB0835"/>
    <w:rsid w:val="00FB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6506E"/>
  <w15:chartTrackingRefBased/>
  <w15:docId w15:val="{4031AC6A-8F06-4358-A6BD-A134B36F2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3BA4"/>
    <w:rPr>
      <w:color w:val="0563C1" w:themeColor="hyperlink"/>
      <w:u w:val="single"/>
    </w:rPr>
  </w:style>
  <w:style w:type="character" w:styleId="UnresolvedMention">
    <w:name w:val="Unresolved Mention"/>
    <w:basedOn w:val="DefaultParagraphFont"/>
    <w:uiPriority w:val="99"/>
    <w:semiHidden/>
    <w:unhideWhenUsed/>
    <w:rsid w:val="00263BA4"/>
    <w:rPr>
      <w:color w:val="605E5C"/>
      <w:shd w:val="clear" w:color="auto" w:fill="E1DFDD"/>
    </w:rPr>
  </w:style>
  <w:style w:type="paragraph" w:styleId="ListParagraph">
    <w:name w:val="List Paragraph"/>
    <w:basedOn w:val="Normal"/>
    <w:uiPriority w:val="34"/>
    <w:qFormat/>
    <w:rsid w:val="00D753A3"/>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E46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6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74259">
      <w:bodyDiv w:val="1"/>
      <w:marLeft w:val="0"/>
      <w:marRight w:val="0"/>
      <w:marTop w:val="0"/>
      <w:marBottom w:val="0"/>
      <w:divBdr>
        <w:top w:val="none" w:sz="0" w:space="0" w:color="auto"/>
        <w:left w:val="none" w:sz="0" w:space="0" w:color="auto"/>
        <w:bottom w:val="none" w:sz="0" w:space="0" w:color="auto"/>
        <w:right w:val="none" w:sz="0" w:space="0" w:color="auto"/>
      </w:divBdr>
      <w:divsChild>
        <w:div w:id="1200506086">
          <w:marLeft w:val="0"/>
          <w:marRight w:val="0"/>
          <w:marTop w:val="0"/>
          <w:marBottom w:val="0"/>
          <w:divBdr>
            <w:top w:val="none" w:sz="0" w:space="0" w:color="auto"/>
            <w:left w:val="none" w:sz="0" w:space="0" w:color="auto"/>
            <w:bottom w:val="none" w:sz="0" w:space="0" w:color="auto"/>
            <w:right w:val="none" w:sz="0" w:space="0" w:color="auto"/>
          </w:divBdr>
        </w:div>
        <w:div w:id="1378628435">
          <w:marLeft w:val="0"/>
          <w:marRight w:val="0"/>
          <w:marTop w:val="0"/>
          <w:marBottom w:val="0"/>
          <w:divBdr>
            <w:top w:val="none" w:sz="0" w:space="0" w:color="auto"/>
            <w:left w:val="none" w:sz="0" w:space="0" w:color="auto"/>
            <w:bottom w:val="none" w:sz="0" w:space="0" w:color="auto"/>
            <w:right w:val="none" w:sz="0" w:space="0" w:color="auto"/>
          </w:divBdr>
        </w:div>
        <w:div w:id="465124663">
          <w:marLeft w:val="0"/>
          <w:marRight w:val="0"/>
          <w:marTop w:val="0"/>
          <w:marBottom w:val="0"/>
          <w:divBdr>
            <w:top w:val="none" w:sz="0" w:space="0" w:color="auto"/>
            <w:left w:val="none" w:sz="0" w:space="0" w:color="auto"/>
            <w:bottom w:val="none" w:sz="0" w:space="0" w:color="auto"/>
            <w:right w:val="none" w:sz="0" w:space="0" w:color="auto"/>
          </w:divBdr>
        </w:div>
        <w:div w:id="1984919326">
          <w:marLeft w:val="0"/>
          <w:marRight w:val="0"/>
          <w:marTop w:val="0"/>
          <w:marBottom w:val="0"/>
          <w:divBdr>
            <w:top w:val="none" w:sz="0" w:space="0" w:color="auto"/>
            <w:left w:val="none" w:sz="0" w:space="0" w:color="auto"/>
            <w:bottom w:val="none" w:sz="0" w:space="0" w:color="auto"/>
            <w:right w:val="none" w:sz="0" w:space="0" w:color="auto"/>
          </w:divBdr>
        </w:div>
        <w:div w:id="1942299120">
          <w:marLeft w:val="0"/>
          <w:marRight w:val="0"/>
          <w:marTop w:val="0"/>
          <w:marBottom w:val="0"/>
          <w:divBdr>
            <w:top w:val="none" w:sz="0" w:space="0" w:color="auto"/>
            <w:left w:val="none" w:sz="0" w:space="0" w:color="auto"/>
            <w:bottom w:val="none" w:sz="0" w:space="0" w:color="auto"/>
            <w:right w:val="none" w:sz="0" w:space="0" w:color="auto"/>
          </w:divBdr>
        </w:div>
      </w:divsChild>
    </w:div>
    <w:div w:id="483740737">
      <w:bodyDiv w:val="1"/>
      <w:marLeft w:val="0"/>
      <w:marRight w:val="0"/>
      <w:marTop w:val="0"/>
      <w:marBottom w:val="0"/>
      <w:divBdr>
        <w:top w:val="none" w:sz="0" w:space="0" w:color="auto"/>
        <w:left w:val="none" w:sz="0" w:space="0" w:color="auto"/>
        <w:bottom w:val="none" w:sz="0" w:space="0" w:color="auto"/>
        <w:right w:val="none" w:sz="0" w:space="0" w:color="auto"/>
      </w:divBdr>
      <w:divsChild>
        <w:div w:id="2144732451">
          <w:marLeft w:val="360"/>
          <w:marRight w:val="0"/>
          <w:marTop w:val="200"/>
          <w:marBottom w:val="0"/>
          <w:divBdr>
            <w:top w:val="none" w:sz="0" w:space="0" w:color="auto"/>
            <w:left w:val="none" w:sz="0" w:space="0" w:color="auto"/>
            <w:bottom w:val="none" w:sz="0" w:space="0" w:color="auto"/>
            <w:right w:val="none" w:sz="0" w:space="0" w:color="auto"/>
          </w:divBdr>
        </w:div>
      </w:divsChild>
    </w:div>
    <w:div w:id="2130855160">
      <w:bodyDiv w:val="1"/>
      <w:marLeft w:val="0"/>
      <w:marRight w:val="0"/>
      <w:marTop w:val="0"/>
      <w:marBottom w:val="0"/>
      <w:divBdr>
        <w:top w:val="none" w:sz="0" w:space="0" w:color="auto"/>
        <w:left w:val="none" w:sz="0" w:space="0" w:color="auto"/>
        <w:bottom w:val="none" w:sz="0" w:space="0" w:color="auto"/>
        <w:right w:val="none" w:sz="0" w:space="0" w:color="auto"/>
      </w:divBdr>
      <w:divsChild>
        <w:div w:id="13116685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jcst.journals.yorku.ca/index.php/ijcst/article/view/39737" TargetMode="External"/><Relationship Id="rId13" Type="http://schemas.openxmlformats.org/officeDocument/2006/relationships/hyperlink" Target="https://www.ssoar.info/ssoar/bitstream/handle/document/53290/ssoar-ilshs-2013-4-gottschalk_et_al-Gender_in_White-Collar_Crime_An.pdf;jsessionid=3A02E67DA984ED5FD4E37D3CEBAE11B3?sequence=1" TargetMode="External"/><Relationship Id="rId18" Type="http://schemas.openxmlformats.org/officeDocument/2006/relationships/hyperlink" Target="file:///C:/Users/Student/Downloads/admin,+Islam,+Banarjee,+Khatun+PDF+2+revised%20(5).pdf" TargetMode="External"/><Relationship Id="rId26" Type="http://schemas.openxmlformats.org/officeDocument/2006/relationships/hyperlink" Target="https://roadsandkingdoms.com/2017/indias-bandit-queen/" TargetMode="External"/><Relationship Id="rId3" Type="http://schemas.openxmlformats.org/officeDocument/2006/relationships/settings" Target="settings.xml"/><Relationship Id="rId21" Type="http://schemas.openxmlformats.org/officeDocument/2006/relationships/hyperlink" Target="https://www.sascv.org/ijcjs/pdfs/milietalijcjs2015vol10issue1.pdf" TargetMode="External"/><Relationship Id="rId7" Type="http://schemas.openxmlformats.org/officeDocument/2006/relationships/hyperlink" Target="https://digital.library.unt.edu/ark:/67531/metadc4642/m2/1/high_res_d/thesis.pdf" TargetMode="External"/><Relationship Id="rId12" Type="http://schemas.openxmlformats.org/officeDocument/2006/relationships/hyperlink" Target="https://doi.org/10.1111/j.1745-9125.1997.tb01231.x" TargetMode="External"/><Relationship Id="rId17" Type="http://schemas.openxmlformats.org/officeDocument/2006/relationships/hyperlink" Target="https://www.youthandpolicy.org/articles/crime-marginalised-young-people/" TargetMode="External"/><Relationship Id="rId25" Type="http://schemas.openxmlformats.org/officeDocument/2006/relationships/hyperlink" Target="https://www.bbc.co.uk/news/world-asia-india-59530706" TargetMode="External"/><Relationship Id="rId2" Type="http://schemas.openxmlformats.org/officeDocument/2006/relationships/styles" Target="styles.xml"/><Relationship Id="rId16" Type="http://schemas.openxmlformats.org/officeDocument/2006/relationships/hyperlink" Target="https://pinkcrime.academic.wlu.edu/category/the-4-1-1/defining-pink-collar-crime/" TargetMode="External"/><Relationship Id="rId20" Type="http://schemas.openxmlformats.org/officeDocument/2006/relationships/hyperlink" Target="https://doi.org/10.2307/3097145"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oxfordre.com/view/10.1093/acrefore/9780190264079.001.0001/acrefore-9780190264079-e-493" TargetMode="External"/><Relationship Id="rId24" Type="http://schemas.openxmlformats.org/officeDocument/2006/relationships/hyperlink" Target="https://doi.org/10.1177%2F1088767999003001003" TargetMode="External"/><Relationship Id="rId5" Type="http://schemas.openxmlformats.org/officeDocument/2006/relationships/image" Target="media/image1.png"/><Relationship Id="rId15" Type="http://schemas.openxmlformats.org/officeDocument/2006/relationships/hyperlink" Target="https://in.sagepub.com/sites/default/files/upm-binaries/36812_5.pdf" TargetMode="External"/><Relationship Id="rId23" Type="http://schemas.openxmlformats.org/officeDocument/2006/relationships/hyperlink" Target="https://d1wqtxts1xzle7.cloudfront.net/43523089/The_Influence_of_Gender_Inequality_and_M20160308-19019-8tdf65-with-cover-page-v2.pdf?Expires=1648135884&amp;Signature=CQc8PKJUQkR~R92BoKkCBPT5knBh8fsTX-4dN6pl87cSDDHciCUcG7OarY1sO8A4REtbgqbS4juMRnNUr7LE57vfOBbzy7aK-h4QdBecU8oeXp5UpxATcMd3KC26cCqvqZhCZg5hFwoUXvWCE3TP2DZwXzW3dWTWfkqfzQyAxqidDLWCZ5WEwmqNF00yjdcgnJfSMfnzOvpaHIGqaQwIOPSjFOkO~4npnLrA8WalqzMLAmVl~QQPs6ShEryUkkp1XoDVGgFkOPLAfiq9ERdF0yViccMRn4l9US4qSZ51lXHuMqhXgue~Aiz~DDFkEnzIu-ndJ4cqRvJSNvnD8Nw5DQ__&amp;Key-Pair-Id=APKAJLOHF5GGSLRBV4ZA" TargetMode="External"/><Relationship Id="rId28" Type="http://schemas.openxmlformats.org/officeDocument/2006/relationships/hyperlink" Target="https://www.npr.org/2016/11/01/500104506/broken-windows-policing-and-the-origins-of-stop-and-frisk-and-how-it-went-wrong?t=1649327566014" TargetMode="External"/><Relationship Id="rId10" Type="http://schemas.openxmlformats.org/officeDocument/2006/relationships/hyperlink" Target="https://www.theguardian.com/us-news/2020/jan/06/female-fugitives-women-crime-rates-rise" TargetMode="External"/><Relationship Id="rId19" Type="http://schemas.openxmlformats.org/officeDocument/2006/relationships/hyperlink" Target="https://www.hindustantimes.com/india-news/behmai-killings-a-massacre-and-decades-old-wait-for-justice/story-pQzUimyNGSrhyTuwWNYo3I.html" TargetMode="External"/><Relationship Id="rId4" Type="http://schemas.openxmlformats.org/officeDocument/2006/relationships/webSettings" Target="webSettings.xml"/><Relationship Id="rId9" Type="http://schemas.openxmlformats.org/officeDocument/2006/relationships/hyperlink" Target="https://journals.sagepub.com/doi/abs/10.1177/0022427898035001003" TargetMode="External"/><Relationship Id="rId14" Type="http://schemas.openxmlformats.org/officeDocument/2006/relationships/hyperlink" Target="https://link.springer.com/chapter/10.1007/978-3-319-75292-1_1" TargetMode="External"/><Relationship Id="rId22" Type="http://schemas.openxmlformats.org/officeDocument/2006/relationships/hyperlink" Target="https://www.gov.uk/government/statistics/women-and-the-criminal-justice-system-2019/women-and-the-criminal-justice-system-2019" TargetMode="External"/><Relationship Id="rId27" Type="http://schemas.openxmlformats.org/officeDocument/2006/relationships/hyperlink" Target="https://commonslibrary.parliament.uk/research-briefings/sn0433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2736</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Theories of female criminality (bmcj700)</vt:lpstr>
    </vt:vector>
  </TitlesOfParts>
  <Company/>
  <LinksUpToDate>false</LinksUpToDate>
  <CharactersWithSpaces>18301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female criminality (bmcj700)</dc:title>
  <dc:subject>Sadie France</dc:subject>
  <dc:creator>Sadie France</dc:creator>
  <cp:keywords/>
  <dc:description/>
  <cp:lastModifiedBy>Sadie France</cp:lastModifiedBy>
  <cp:revision>2</cp:revision>
  <dcterms:created xsi:type="dcterms:W3CDTF">2022-05-08T08:08:00Z</dcterms:created>
  <dcterms:modified xsi:type="dcterms:W3CDTF">2022-05-08T08:08:00Z</dcterms:modified>
</cp:coreProperties>
</file>