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6379713"/>
        <w:docPartObj>
          <w:docPartGallery w:val="Cover Pages"/>
          <w:docPartUnique/>
        </w:docPartObj>
      </w:sdtPr>
      <w:sdtContent>
        <w:p w14:paraId="3167637D" w14:textId="75786805" w:rsidR="00F348DA" w:rsidRDefault="00000000">
          <w:r>
            <w:rPr>
              <w:noProof/>
            </w:rPr>
            <w:pict w14:anchorId="7DC38B5D">
              <v:shapetype id="_x0000_t202" coordsize="21600,21600" o:spt="202" path="m,l,21600r21600,l21600,xe">
                <v:stroke joinstyle="miter"/>
                <v:path gradientshapeok="t" o:connecttype="rect"/>
              </v:shapetype>
              <v:shape id="Text Box 2" o:spid="_x0000_s2050" type="#_x0000_t202" alt="Cover page layout" style="position:absolute;margin-left:0;margin-top:0;width:540pt;height:779pt;z-index:-251655680;visibility:visible;mso-wrap-style:square;mso-width-percent:0;mso-wrap-distance-left:9pt;mso-wrap-distance-top:0;mso-wrap-distance-right:9pt;mso-wrap-distance-bottom:0;mso-position-horizontal:center;mso-position-horizontal-relative:page;mso-position-vertical:center;mso-position-vertical-relative:page;mso-width-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style="mso-next-textbox:#Text Box 2" inset="0,0,0,0">
                  <w:txbxContent>
                    <w:tbl>
                      <w:tblPr>
                        <w:tblW w:w="5000" w:type="pct"/>
                        <w:tblCellMar>
                          <w:left w:w="0" w:type="dxa"/>
                          <w:right w:w="0" w:type="dxa"/>
                        </w:tblCellMar>
                        <w:tblLook w:val="04A0" w:firstRow="1" w:lastRow="0" w:firstColumn="1" w:lastColumn="0" w:noHBand="0" w:noVBand="1"/>
                      </w:tblPr>
                      <w:tblGrid>
                        <w:gridCol w:w="10815"/>
                      </w:tblGrid>
                      <w:tr w:rsidR="00F348DA" w14:paraId="4B447E7A" w14:textId="77777777">
                        <w:trPr>
                          <w:trHeight w:hRule="exact" w:val="9360"/>
                        </w:trPr>
                        <w:tc>
                          <w:tcPr>
                            <w:tcW w:w="9350" w:type="dxa"/>
                          </w:tcPr>
                          <w:p w14:paraId="36649212" w14:textId="77777777" w:rsidR="00F348DA" w:rsidRDefault="00F348DA">
                            <w:r>
                              <w:rPr>
                                <w:noProof/>
                              </w:rPr>
                              <w:drawing>
                                <wp:inline distT="0" distB="0" distL="0" distR="0" wp14:anchorId="21B2330D" wp14:editId="1A0CD1F3">
                                  <wp:extent cx="6857365" cy="6134100"/>
                                  <wp:effectExtent l="0" t="0" r="0" b="0"/>
                                  <wp:docPr id="1964785557"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rcRect l="9344" r="9344"/>
                                          <a:stretch>
                                            <a:fillRect/>
                                          </a:stretch>
                                        </pic:blipFill>
                                        <pic:spPr bwMode="auto">
                                          <a:xfrm>
                                            <a:off x="0" y="0"/>
                                            <a:ext cx="6858511" cy="6135125"/>
                                          </a:xfrm>
                                          <a:prstGeom prst="rect">
                                            <a:avLst/>
                                          </a:prstGeom>
                                          <a:ln>
                                            <a:noFill/>
                                          </a:ln>
                                          <a:extLst>
                                            <a:ext uri="{53640926-AAD7-44D8-BBD7-CCE9431645EC}">
                                              <a14:shadowObscured xmlns:a14="http://schemas.microsoft.com/office/drawing/2010/main"/>
                                            </a:ext>
                                          </a:extLst>
                                        </pic:spPr>
                                      </pic:pic>
                                    </a:graphicData>
                                  </a:graphic>
                                </wp:inline>
                              </w:drawing>
                            </w:r>
                          </w:p>
                        </w:tc>
                      </w:tr>
                      <w:tr w:rsidR="00F348DA" w14:paraId="45DB02D0" w14:textId="77777777">
                        <w:trPr>
                          <w:trHeight w:hRule="exact" w:val="4320"/>
                        </w:trPr>
                        <w:tc>
                          <w:tcPr>
                            <w:tcW w:w="9350" w:type="dxa"/>
                            <w:shd w:val="clear" w:color="auto" w:fill="0E2841" w:themeFill="text2"/>
                            <w:vAlign w:val="center"/>
                          </w:tcPr>
                          <w:p w14:paraId="1DB4E22B" w14:textId="41A5AD66" w:rsidR="00F348D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C4694340C81E466C8E297D690872C827"/>
                                </w:placeholder>
                                <w:dataBinding w:prefixMappings="xmlns:ns0='http://purl.org/dc/elements/1.1/' xmlns:ns1='http://schemas.openxmlformats.org/package/2006/metadata/core-properties' " w:xpath="/ns1:coreProperties[1]/ns0:title[1]" w:storeItemID="{6C3C8BC8-F283-45AE-878A-BAB7291924A1}"/>
                                <w:text/>
                              </w:sdtPr>
                              <w:sdtContent>
                                <w:r w:rsidR="00A54858">
                                  <w:rPr>
                                    <w:rFonts w:asciiTheme="majorHAnsi" w:hAnsiTheme="majorHAnsi"/>
                                    <w:color w:val="FFFFFF" w:themeColor="background1"/>
                                    <w:sz w:val="96"/>
                                    <w:szCs w:val="96"/>
                                  </w:rPr>
                                  <w:t>Introduction to Leadership and Management</w:t>
                                </w:r>
                              </w:sdtContent>
                            </w:sdt>
                          </w:p>
                          <w:p w14:paraId="3F5548EA" w14:textId="46E31279" w:rsidR="00F348D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2832CF33171944BA84722245489BF9A4"/>
                                </w:placeholder>
                                <w:dataBinding w:prefixMappings="xmlns:ns0='http://purl.org/dc/elements/1.1/' xmlns:ns1='http://schemas.openxmlformats.org/package/2006/metadata/core-properties' " w:xpath="/ns1:coreProperties[1]/ns0:subject[1]" w:storeItemID="{6C3C8BC8-F283-45AE-878A-BAB7291924A1}"/>
                                <w:text/>
                              </w:sdtPr>
                              <w:sdtContent>
                                <w:r w:rsidR="00A54858">
                                  <w:rPr>
                                    <w:color w:val="FFFFFF" w:themeColor="background1"/>
                                    <w:sz w:val="32"/>
                                    <w:szCs w:val="32"/>
                                  </w:rPr>
                                  <w:t>Component 2</w:t>
                                </w:r>
                              </w:sdtContent>
                            </w:sdt>
                          </w:p>
                        </w:tc>
                      </w:tr>
                      <w:tr w:rsidR="00F348DA" w14:paraId="5438DE9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F348DA" w14:paraId="61F2D7C3" w14:textId="77777777" w:rsidTr="00A54858">
                              <w:trPr>
                                <w:trHeight w:hRule="exact" w:val="720"/>
                              </w:trPr>
                              <w:tc>
                                <w:tcPr>
                                  <w:tcW w:w="3605" w:type="dxa"/>
                                  <w:vAlign w:val="center"/>
                                </w:tcPr>
                                <w:p w14:paraId="7E07BC2D" w14:textId="5891C6E2" w:rsidR="00F348DA" w:rsidRDefault="00000000">
                                  <w:pPr>
                                    <w:pStyle w:val="NoSpacing"/>
                                    <w:ind w:left="720" w:right="144"/>
                                    <w:rPr>
                                      <w:color w:val="FFFFFF" w:themeColor="background1"/>
                                    </w:rPr>
                                  </w:pPr>
                                  <w:sdt>
                                    <w:sdtPr>
                                      <w:rPr>
                                        <w:b/>
                                        <w:bCs/>
                                        <w:color w:val="000000" w:themeColor="text1"/>
                                        <w:sz w:val="24"/>
                                        <w:szCs w:val="24"/>
                                      </w:rPr>
                                      <w:alias w:val="Author"/>
                                      <w:tag w:val=""/>
                                      <w:id w:val="942812742"/>
                                      <w:placeholder>
                                        <w:docPart w:val="8ABC0B3CA0284A38BC1C5E55742B5808"/>
                                      </w:placeholder>
                                      <w:dataBinding w:prefixMappings="xmlns:ns0='http://purl.org/dc/elements/1.1/' xmlns:ns1='http://schemas.openxmlformats.org/package/2006/metadata/core-properties' " w:xpath="/ns1:coreProperties[1]/ns0:creator[1]" w:storeItemID="{6C3C8BC8-F283-45AE-878A-BAB7291924A1}"/>
                                      <w:text/>
                                    </w:sdtPr>
                                    <w:sdtContent>
                                      <w:r w:rsidR="00F348DA" w:rsidRPr="00F348DA">
                                        <w:rPr>
                                          <w:b/>
                                          <w:bCs/>
                                          <w:color w:val="000000" w:themeColor="text1"/>
                                          <w:sz w:val="24"/>
                                          <w:szCs w:val="24"/>
                                        </w:rPr>
                                        <w:t>Adrian Neacsu</w:t>
                                      </w:r>
                                    </w:sdtContent>
                                  </w:sdt>
                                </w:p>
                              </w:tc>
                              <w:tc>
                                <w:tcPr>
                                  <w:tcW w:w="3605" w:type="dxa"/>
                                  <w:vAlign w:val="center"/>
                                </w:tcPr>
                                <w:sdt>
                                  <w:sdtPr>
                                    <w:rPr>
                                      <w:b/>
                                      <w:bCs/>
                                      <w:color w:val="000000" w:themeColor="text1"/>
                                    </w:rPr>
                                    <w:alias w:val="Date"/>
                                    <w:tag w:val=""/>
                                    <w:id w:val="748164578"/>
                                    <w:placeholder>
                                      <w:docPart w:val="C6E42D78F804472EACB97BDFFB5A6ACF"/>
                                    </w:placeholder>
                                    <w:dataBinding w:prefixMappings="xmlns:ns0='http://schemas.microsoft.com/office/2006/coverPageProps' " w:xpath="/ns0:CoverPageProperties[1]/ns0:PublishDate[1]" w:storeItemID="{55AF091B-3C7A-41E3-B477-F2FDAA23CFDA}"/>
                                    <w:date w:fullDate="2025-07-22T00:00:00Z">
                                      <w:dateFormat w:val="M/d/yy"/>
                                      <w:lid w:val="en-US"/>
                                      <w:storeMappedDataAs w:val="dateTime"/>
                                      <w:calendar w:val="gregorian"/>
                                    </w:date>
                                  </w:sdtPr>
                                  <w:sdtContent>
                                    <w:p w14:paraId="09CB09A8" w14:textId="2046CB3A" w:rsidR="00F348DA" w:rsidRDefault="00F348DA">
                                      <w:pPr>
                                        <w:pStyle w:val="NoSpacing"/>
                                        <w:ind w:left="144" w:right="144"/>
                                        <w:jc w:val="center"/>
                                        <w:rPr>
                                          <w:color w:val="FFFFFF" w:themeColor="background1"/>
                                        </w:rPr>
                                      </w:pPr>
                                      <w:r w:rsidRPr="00F348DA">
                                        <w:rPr>
                                          <w:b/>
                                          <w:bCs/>
                                          <w:color w:val="000000" w:themeColor="text1"/>
                                        </w:rPr>
                                        <w:t>7/22/25</w:t>
                                      </w:r>
                                    </w:p>
                                  </w:sdtContent>
                                </w:sdt>
                              </w:tc>
                              <w:sdt>
                                <w:sdtPr>
                                  <w:rPr>
                                    <w:b/>
                                    <w:sz w:val="24"/>
                                    <w:szCs w:val="24"/>
                                    <w14:ligatures w14:val="none"/>
                                  </w:rPr>
                                  <w:alias w:val="Course title"/>
                                  <w:tag w:val=""/>
                                  <w:id w:val="-15923909"/>
                                  <w:placeholder>
                                    <w:docPart w:val="21922B713BF74611A1912E210A85855E"/>
                                  </w:placeholder>
                                  <w:dataBinding w:prefixMappings="xmlns:ns0='http://purl.org/dc/elements/1.1/' xmlns:ns1='http://schemas.openxmlformats.org/package/2006/metadata/core-properties' " w:xpath="/ns1:coreProperties[1]/ns1:category[1]" w:storeItemID="{6C3C8BC8-F283-45AE-878A-BAB7291924A1}"/>
                                  <w:text/>
                                </w:sdtPr>
                                <w:sdtContent>
                                  <w:tc>
                                    <w:tcPr>
                                      <w:tcW w:w="3605" w:type="dxa"/>
                                      <w:vAlign w:val="center"/>
                                    </w:tcPr>
                                    <w:p w14:paraId="4D3E1685" w14:textId="0D6173E7" w:rsidR="00F348DA" w:rsidRDefault="00A54858">
                                      <w:pPr>
                                        <w:pStyle w:val="NoSpacing"/>
                                        <w:ind w:left="144" w:right="720"/>
                                        <w:jc w:val="right"/>
                                        <w:rPr>
                                          <w:color w:val="FFFFFF" w:themeColor="background1"/>
                                        </w:rPr>
                                      </w:pPr>
                                      <w:r>
                                        <w:rPr>
                                          <w:b/>
                                          <w:sz w:val="24"/>
                                          <w:szCs w:val="24"/>
                                          <w14:ligatures w14:val="none"/>
                                        </w:rPr>
                                        <w:t>LCBB4015</w:t>
                                      </w:r>
                                    </w:p>
                                  </w:tc>
                                </w:sdtContent>
                              </w:sdt>
                            </w:tr>
                          </w:tbl>
                          <w:p w14:paraId="3C4C3FD0" w14:textId="77777777" w:rsidR="00F348DA" w:rsidRDefault="00F348DA"/>
                        </w:tc>
                      </w:tr>
                    </w:tbl>
                    <w:p w14:paraId="24BFFA09" w14:textId="77777777" w:rsidR="00F348DA" w:rsidRDefault="00F348DA"/>
                  </w:txbxContent>
                </v:textbox>
                <w10:wrap anchorx="page" anchory="page"/>
              </v:shape>
            </w:pict>
          </w:r>
        </w:p>
        <w:p w14:paraId="2E29ECE3" w14:textId="6F59E665" w:rsidR="00F348DA" w:rsidRDefault="00F348DA">
          <w:pPr>
            <w:rPr>
              <w:rFonts w:asciiTheme="majorHAnsi" w:eastAsiaTheme="majorEastAsia" w:hAnsiTheme="majorHAnsi" w:cstheme="majorBidi"/>
              <w:color w:val="0F4761" w:themeColor="accent1" w:themeShade="BF"/>
              <w:kern w:val="0"/>
              <w:sz w:val="32"/>
              <w:szCs w:val="32"/>
              <w:lang w:eastAsia="en-GB"/>
            </w:rPr>
          </w:pPr>
          <w:r>
            <w:br w:type="page"/>
          </w:r>
        </w:p>
      </w:sdtContent>
    </w:sdt>
    <w:p w14:paraId="2B28010E" w14:textId="77777777" w:rsidR="00410A4D" w:rsidRPr="00701583" w:rsidRDefault="00410A4D" w:rsidP="00410A4D">
      <w:pPr>
        <w:rPr>
          <w:rFonts w:ascii="Arial" w:hAnsi="Arial" w:cs="Arial"/>
          <w:b/>
          <w:bCs/>
          <w:sz w:val="28"/>
          <w:szCs w:val="28"/>
        </w:rPr>
      </w:pPr>
      <w:r w:rsidRPr="00701583">
        <w:rPr>
          <w:rFonts w:ascii="Arial" w:hAnsi="Arial" w:cs="Arial"/>
          <w:b/>
          <w:bCs/>
          <w:sz w:val="28"/>
          <w:szCs w:val="28"/>
        </w:rPr>
        <w:lastRenderedPageBreak/>
        <w:t>Name: Adrian Mihai Neacsu</w:t>
      </w:r>
    </w:p>
    <w:p w14:paraId="38BD4E47" w14:textId="77777777" w:rsidR="00410A4D" w:rsidRPr="00701583" w:rsidRDefault="00410A4D" w:rsidP="00410A4D">
      <w:pPr>
        <w:rPr>
          <w:rFonts w:ascii="Arial" w:hAnsi="Arial" w:cs="Arial"/>
          <w:b/>
          <w:bCs/>
          <w:sz w:val="28"/>
          <w:szCs w:val="28"/>
        </w:rPr>
      </w:pPr>
      <w:r w:rsidRPr="00701583">
        <w:rPr>
          <w:rFonts w:ascii="Arial" w:hAnsi="Arial" w:cs="Arial"/>
          <w:b/>
          <w:bCs/>
          <w:sz w:val="28"/>
          <w:szCs w:val="28"/>
        </w:rPr>
        <w:t>Student number: 2312529</w:t>
      </w:r>
    </w:p>
    <w:p w14:paraId="6E75D77C" w14:textId="77777777" w:rsidR="00410A4D" w:rsidRDefault="00410A4D" w:rsidP="00410A4D">
      <w:pPr>
        <w:rPr>
          <w:rFonts w:ascii="Arial" w:hAnsi="Arial" w:cs="Arial"/>
          <w:b/>
          <w:bCs/>
          <w:sz w:val="28"/>
          <w:szCs w:val="28"/>
        </w:rPr>
      </w:pPr>
      <w:r w:rsidRPr="00701583">
        <w:rPr>
          <w:rFonts w:ascii="Arial" w:hAnsi="Arial" w:cs="Arial"/>
          <w:b/>
          <w:bCs/>
          <w:sz w:val="28"/>
          <w:szCs w:val="28"/>
        </w:rPr>
        <w:t xml:space="preserve">Module Code: </w:t>
      </w:r>
      <w:r w:rsidRPr="00410A4D">
        <w:rPr>
          <w:rFonts w:ascii="Arial" w:hAnsi="Arial" w:cs="Arial"/>
          <w:b/>
          <w:bCs/>
          <w:sz w:val="28"/>
          <w:szCs w:val="28"/>
        </w:rPr>
        <w:t xml:space="preserve">LCBB4015 </w:t>
      </w:r>
    </w:p>
    <w:p w14:paraId="7EC8D419" w14:textId="44AC0368" w:rsidR="00410A4D" w:rsidRDefault="00410A4D" w:rsidP="00410A4D">
      <w:pPr>
        <w:rPr>
          <w:rFonts w:ascii="Arial" w:hAnsi="Arial" w:cs="Arial"/>
          <w:b/>
          <w:bCs/>
          <w:sz w:val="28"/>
          <w:szCs w:val="28"/>
        </w:rPr>
      </w:pPr>
      <w:r w:rsidRPr="00701583">
        <w:rPr>
          <w:rFonts w:ascii="Arial" w:hAnsi="Arial" w:cs="Arial"/>
          <w:b/>
          <w:bCs/>
          <w:sz w:val="28"/>
          <w:szCs w:val="28"/>
        </w:rPr>
        <w:t xml:space="preserve">Module Title: </w:t>
      </w:r>
      <w:r w:rsidRPr="00410A4D">
        <w:rPr>
          <w:rFonts w:ascii="Arial" w:hAnsi="Arial" w:cs="Arial"/>
          <w:b/>
          <w:bCs/>
          <w:sz w:val="28"/>
          <w:szCs w:val="28"/>
        </w:rPr>
        <w:t xml:space="preserve">Introduction to Leadership and Management </w:t>
      </w:r>
    </w:p>
    <w:p w14:paraId="0C190EC6" w14:textId="247B3E3C" w:rsidR="00410A4D" w:rsidRDefault="00410A4D" w:rsidP="00410A4D">
      <w:pPr>
        <w:rPr>
          <w:rFonts w:ascii="Arial" w:hAnsi="Arial" w:cs="Arial"/>
          <w:b/>
          <w:bCs/>
          <w:sz w:val="28"/>
          <w:szCs w:val="28"/>
          <w:lang w:val="en-US"/>
        </w:rPr>
      </w:pPr>
      <w:r w:rsidRPr="00701583">
        <w:rPr>
          <w:rFonts w:ascii="Arial" w:hAnsi="Arial" w:cs="Arial"/>
          <w:b/>
          <w:bCs/>
          <w:sz w:val="28"/>
          <w:szCs w:val="28"/>
        </w:rPr>
        <w:t>Assignment Title</w:t>
      </w:r>
      <w:r>
        <w:rPr>
          <w:rFonts w:ascii="Arial" w:hAnsi="Arial" w:cs="Arial"/>
          <w:b/>
          <w:bCs/>
          <w:sz w:val="28"/>
          <w:szCs w:val="28"/>
        </w:rPr>
        <w:t xml:space="preserve">: </w:t>
      </w:r>
      <w:r w:rsidRPr="00410A4D">
        <w:rPr>
          <w:rFonts w:ascii="Arial" w:hAnsi="Arial" w:cs="Arial"/>
          <w:b/>
          <w:bCs/>
          <w:sz w:val="28"/>
          <w:szCs w:val="28"/>
          <w:lang w:val="en-US"/>
        </w:rPr>
        <w:t xml:space="preserve">Component 2: Coursework: Essay </w:t>
      </w:r>
    </w:p>
    <w:p w14:paraId="08EC1FD1" w14:textId="38586838" w:rsidR="00410A4D" w:rsidRDefault="00410A4D" w:rsidP="00410A4D">
      <w:pPr>
        <w:pStyle w:val="TOCHeading"/>
        <w:rPr>
          <w:rFonts w:asciiTheme="minorHAnsi" w:eastAsiaTheme="minorHAnsi" w:hAnsiTheme="minorHAnsi" w:cstheme="minorBidi"/>
          <w:color w:val="auto"/>
          <w:kern w:val="2"/>
          <w:sz w:val="22"/>
          <w:szCs w:val="22"/>
          <w:lang w:eastAsia="en-US"/>
        </w:rPr>
      </w:pPr>
      <w:r>
        <w:rPr>
          <w:rFonts w:ascii="Arial" w:hAnsi="Arial" w:cs="Arial"/>
          <w:b/>
          <w:bCs/>
          <w:sz w:val="28"/>
          <w:szCs w:val="28"/>
        </w:rPr>
        <w:t>UWTSD Birmingham</w:t>
      </w:r>
    </w:p>
    <w:p w14:paraId="7744F2EA" w14:textId="77777777" w:rsidR="00410A4D" w:rsidRDefault="00410A4D">
      <w:r>
        <w:br w:type="page"/>
      </w:r>
    </w:p>
    <w:sdt>
      <w:sdtPr>
        <w:rPr>
          <w:rFonts w:asciiTheme="minorHAnsi" w:eastAsiaTheme="minorHAnsi" w:hAnsiTheme="minorHAnsi" w:cstheme="minorBidi"/>
          <w:color w:val="auto"/>
          <w:kern w:val="2"/>
          <w:sz w:val="22"/>
          <w:szCs w:val="22"/>
          <w:lang w:eastAsia="en-US"/>
        </w:rPr>
        <w:id w:val="1241439841"/>
        <w:docPartObj>
          <w:docPartGallery w:val="Table of Contents"/>
          <w:docPartUnique/>
        </w:docPartObj>
      </w:sdtPr>
      <w:sdtEndPr>
        <w:rPr>
          <w:b/>
          <w:bCs/>
        </w:rPr>
      </w:sdtEndPr>
      <w:sdtContent>
        <w:p w14:paraId="7580020D" w14:textId="658D42B4" w:rsidR="00F348DA" w:rsidRDefault="00F348DA">
          <w:pPr>
            <w:pStyle w:val="TOCHeading"/>
          </w:pPr>
          <w:r>
            <w:t>Contents</w:t>
          </w:r>
        </w:p>
        <w:p w14:paraId="34AC8DE1" w14:textId="1FAB51AA" w:rsidR="00A54858" w:rsidRDefault="00F348D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277383" w:history="1">
            <w:r w:rsidR="00A54858" w:rsidRPr="009626E1">
              <w:rPr>
                <w:rStyle w:val="Hyperlink"/>
                <w:b/>
                <w:bCs/>
                <w:noProof/>
              </w:rPr>
              <w:t>Introduction</w:t>
            </w:r>
            <w:r w:rsidR="00A54858">
              <w:rPr>
                <w:noProof/>
                <w:webHidden/>
              </w:rPr>
              <w:tab/>
            </w:r>
            <w:r w:rsidR="00A54858">
              <w:rPr>
                <w:noProof/>
                <w:webHidden/>
              </w:rPr>
              <w:fldChar w:fldCharType="begin"/>
            </w:r>
            <w:r w:rsidR="00A54858">
              <w:rPr>
                <w:noProof/>
                <w:webHidden/>
              </w:rPr>
              <w:instrText xml:space="preserve"> PAGEREF _Toc204277383 \h </w:instrText>
            </w:r>
            <w:r w:rsidR="00A54858">
              <w:rPr>
                <w:noProof/>
                <w:webHidden/>
              </w:rPr>
            </w:r>
            <w:r w:rsidR="00A54858">
              <w:rPr>
                <w:noProof/>
                <w:webHidden/>
              </w:rPr>
              <w:fldChar w:fldCharType="separate"/>
            </w:r>
            <w:r w:rsidR="00A54858">
              <w:rPr>
                <w:noProof/>
                <w:webHidden/>
              </w:rPr>
              <w:t>2</w:t>
            </w:r>
            <w:r w:rsidR="00A54858">
              <w:rPr>
                <w:noProof/>
                <w:webHidden/>
              </w:rPr>
              <w:fldChar w:fldCharType="end"/>
            </w:r>
          </w:hyperlink>
        </w:p>
        <w:p w14:paraId="5ACBB30C" w14:textId="6D72991E" w:rsidR="00A54858" w:rsidRDefault="00A54858">
          <w:pPr>
            <w:pStyle w:val="TOC1"/>
            <w:tabs>
              <w:tab w:val="right" w:leader="dot" w:pos="9016"/>
            </w:tabs>
            <w:rPr>
              <w:rFonts w:eastAsiaTheme="minorEastAsia"/>
              <w:noProof/>
              <w:sz w:val="24"/>
              <w:szCs w:val="24"/>
              <w:lang w:eastAsia="en-GB"/>
            </w:rPr>
          </w:pPr>
          <w:hyperlink w:anchor="_Toc204277384" w:history="1">
            <w:r w:rsidRPr="009626E1">
              <w:rPr>
                <w:rStyle w:val="Hyperlink"/>
                <w:b/>
                <w:bCs/>
                <w:noProof/>
              </w:rPr>
              <w:t>Leadership and Its Importance</w:t>
            </w:r>
            <w:r>
              <w:rPr>
                <w:noProof/>
                <w:webHidden/>
              </w:rPr>
              <w:tab/>
            </w:r>
            <w:r>
              <w:rPr>
                <w:noProof/>
                <w:webHidden/>
              </w:rPr>
              <w:fldChar w:fldCharType="begin"/>
            </w:r>
            <w:r>
              <w:rPr>
                <w:noProof/>
                <w:webHidden/>
              </w:rPr>
              <w:instrText xml:space="preserve"> PAGEREF _Toc204277384 \h </w:instrText>
            </w:r>
            <w:r>
              <w:rPr>
                <w:noProof/>
                <w:webHidden/>
              </w:rPr>
            </w:r>
            <w:r>
              <w:rPr>
                <w:noProof/>
                <w:webHidden/>
              </w:rPr>
              <w:fldChar w:fldCharType="separate"/>
            </w:r>
            <w:r>
              <w:rPr>
                <w:noProof/>
                <w:webHidden/>
              </w:rPr>
              <w:t>3</w:t>
            </w:r>
            <w:r>
              <w:rPr>
                <w:noProof/>
                <w:webHidden/>
              </w:rPr>
              <w:fldChar w:fldCharType="end"/>
            </w:r>
          </w:hyperlink>
        </w:p>
        <w:p w14:paraId="53A0CA0B" w14:textId="372CDE1C" w:rsidR="00A54858" w:rsidRDefault="00A54858">
          <w:pPr>
            <w:pStyle w:val="TOC1"/>
            <w:tabs>
              <w:tab w:val="right" w:leader="dot" w:pos="9016"/>
            </w:tabs>
            <w:rPr>
              <w:rFonts w:eastAsiaTheme="minorEastAsia"/>
              <w:noProof/>
              <w:sz w:val="24"/>
              <w:szCs w:val="24"/>
              <w:lang w:eastAsia="en-GB"/>
            </w:rPr>
          </w:pPr>
          <w:hyperlink w:anchor="_Toc204277385" w:history="1">
            <w:r w:rsidRPr="009626E1">
              <w:rPr>
                <w:rStyle w:val="Hyperlink"/>
                <w:b/>
                <w:bCs/>
                <w:noProof/>
              </w:rPr>
              <w:t>How Leadership Styles Should Change as Organisations Grow</w:t>
            </w:r>
            <w:r>
              <w:rPr>
                <w:noProof/>
                <w:webHidden/>
              </w:rPr>
              <w:tab/>
            </w:r>
            <w:r>
              <w:rPr>
                <w:noProof/>
                <w:webHidden/>
              </w:rPr>
              <w:fldChar w:fldCharType="begin"/>
            </w:r>
            <w:r>
              <w:rPr>
                <w:noProof/>
                <w:webHidden/>
              </w:rPr>
              <w:instrText xml:space="preserve"> PAGEREF _Toc204277385 \h </w:instrText>
            </w:r>
            <w:r>
              <w:rPr>
                <w:noProof/>
                <w:webHidden/>
              </w:rPr>
            </w:r>
            <w:r>
              <w:rPr>
                <w:noProof/>
                <w:webHidden/>
              </w:rPr>
              <w:fldChar w:fldCharType="separate"/>
            </w:r>
            <w:r>
              <w:rPr>
                <w:noProof/>
                <w:webHidden/>
              </w:rPr>
              <w:t>4</w:t>
            </w:r>
            <w:r>
              <w:rPr>
                <w:noProof/>
                <w:webHidden/>
              </w:rPr>
              <w:fldChar w:fldCharType="end"/>
            </w:r>
          </w:hyperlink>
        </w:p>
        <w:p w14:paraId="5A73FD68" w14:textId="0D26C341" w:rsidR="00A54858" w:rsidRDefault="00A54858">
          <w:pPr>
            <w:pStyle w:val="TOC1"/>
            <w:tabs>
              <w:tab w:val="right" w:leader="dot" w:pos="9016"/>
            </w:tabs>
            <w:rPr>
              <w:rFonts w:eastAsiaTheme="minorEastAsia"/>
              <w:noProof/>
              <w:sz w:val="24"/>
              <w:szCs w:val="24"/>
              <w:lang w:eastAsia="en-GB"/>
            </w:rPr>
          </w:pPr>
          <w:hyperlink w:anchor="_Toc204277386" w:history="1">
            <w:r w:rsidRPr="009626E1">
              <w:rPr>
                <w:rStyle w:val="Hyperlink"/>
                <w:b/>
                <w:bCs/>
                <w:noProof/>
              </w:rPr>
              <w:t>Essential Skills Leaders Need as Organisations Expand</w:t>
            </w:r>
            <w:r>
              <w:rPr>
                <w:noProof/>
                <w:webHidden/>
              </w:rPr>
              <w:tab/>
            </w:r>
            <w:r>
              <w:rPr>
                <w:noProof/>
                <w:webHidden/>
              </w:rPr>
              <w:fldChar w:fldCharType="begin"/>
            </w:r>
            <w:r>
              <w:rPr>
                <w:noProof/>
                <w:webHidden/>
              </w:rPr>
              <w:instrText xml:space="preserve"> PAGEREF _Toc204277386 \h </w:instrText>
            </w:r>
            <w:r>
              <w:rPr>
                <w:noProof/>
                <w:webHidden/>
              </w:rPr>
            </w:r>
            <w:r>
              <w:rPr>
                <w:noProof/>
                <w:webHidden/>
              </w:rPr>
              <w:fldChar w:fldCharType="separate"/>
            </w:r>
            <w:r>
              <w:rPr>
                <w:noProof/>
                <w:webHidden/>
              </w:rPr>
              <w:t>6</w:t>
            </w:r>
            <w:r>
              <w:rPr>
                <w:noProof/>
                <w:webHidden/>
              </w:rPr>
              <w:fldChar w:fldCharType="end"/>
            </w:r>
          </w:hyperlink>
        </w:p>
        <w:p w14:paraId="2ECD70D3" w14:textId="37D8EFB5" w:rsidR="00A54858" w:rsidRDefault="00A54858">
          <w:pPr>
            <w:pStyle w:val="TOC1"/>
            <w:tabs>
              <w:tab w:val="right" w:leader="dot" w:pos="9016"/>
            </w:tabs>
            <w:rPr>
              <w:rFonts w:eastAsiaTheme="minorEastAsia"/>
              <w:noProof/>
              <w:sz w:val="24"/>
              <w:szCs w:val="24"/>
              <w:lang w:eastAsia="en-GB"/>
            </w:rPr>
          </w:pPr>
          <w:hyperlink w:anchor="_Toc204277387" w:history="1">
            <w:r w:rsidRPr="009626E1">
              <w:rPr>
                <w:rStyle w:val="Hyperlink"/>
                <w:b/>
                <w:bCs/>
                <w:noProof/>
              </w:rPr>
              <w:t>Recommendations</w:t>
            </w:r>
            <w:r>
              <w:rPr>
                <w:noProof/>
                <w:webHidden/>
              </w:rPr>
              <w:tab/>
            </w:r>
            <w:r>
              <w:rPr>
                <w:noProof/>
                <w:webHidden/>
              </w:rPr>
              <w:fldChar w:fldCharType="begin"/>
            </w:r>
            <w:r>
              <w:rPr>
                <w:noProof/>
                <w:webHidden/>
              </w:rPr>
              <w:instrText xml:space="preserve"> PAGEREF _Toc204277387 \h </w:instrText>
            </w:r>
            <w:r>
              <w:rPr>
                <w:noProof/>
                <w:webHidden/>
              </w:rPr>
            </w:r>
            <w:r>
              <w:rPr>
                <w:noProof/>
                <w:webHidden/>
              </w:rPr>
              <w:fldChar w:fldCharType="separate"/>
            </w:r>
            <w:r>
              <w:rPr>
                <w:noProof/>
                <w:webHidden/>
              </w:rPr>
              <w:t>6</w:t>
            </w:r>
            <w:r>
              <w:rPr>
                <w:noProof/>
                <w:webHidden/>
              </w:rPr>
              <w:fldChar w:fldCharType="end"/>
            </w:r>
          </w:hyperlink>
        </w:p>
        <w:p w14:paraId="1A6E13AA" w14:textId="374F3875" w:rsidR="00A54858" w:rsidRDefault="00A54858">
          <w:pPr>
            <w:pStyle w:val="TOC1"/>
            <w:tabs>
              <w:tab w:val="right" w:leader="dot" w:pos="9016"/>
            </w:tabs>
            <w:rPr>
              <w:rFonts w:eastAsiaTheme="minorEastAsia"/>
              <w:noProof/>
              <w:sz w:val="24"/>
              <w:szCs w:val="24"/>
              <w:lang w:eastAsia="en-GB"/>
            </w:rPr>
          </w:pPr>
          <w:hyperlink w:anchor="_Toc204277388" w:history="1">
            <w:r w:rsidRPr="009626E1">
              <w:rPr>
                <w:rStyle w:val="Hyperlink"/>
                <w:b/>
                <w:bCs/>
                <w:noProof/>
              </w:rPr>
              <w:t>References:</w:t>
            </w:r>
            <w:r>
              <w:rPr>
                <w:noProof/>
                <w:webHidden/>
              </w:rPr>
              <w:tab/>
            </w:r>
            <w:r>
              <w:rPr>
                <w:noProof/>
                <w:webHidden/>
              </w:rPr>
              <w:fldChar w:fldCharType="begin"/>
            </w:r>
            <w:r>
              <w:rPr>
                <w:noProof/>
                <w:webHidden/>
              </w:rPr>
              <w:instrText xml:space="preserve"> PAGEREF _Toc204277388 \h </w:instrText>
            </w:r>
            <w:r>
              <w:rPr>
                <w:noProof/>
                <w:webHidden/>
              </w:rPr>
            </w:r>
            <w:r>
              <w:rPr>
                <w:noProof/>
                <w:webHidden/>
              </w:rPr>
              <w:fldChar w:fldCharType="separate"/>
            </w:r>
            <w:r>
              <w:rPr>
                <w:noProof/>
                <w:webHidden/>
              </w:rPr>
              <w:t>7</w:t>
            </w:r>
            <w:r>
              <w:rPr>
                <w:noProof/>
                <w:webHidden/>
              </w:rPr>
              <w:fldChar w:fldCharType="end"/>
            </w:r>
          </w:hyperlink>
        </w:p>
        <w:p w14:paraId="4ADBAE59" w14:textId="0BF51F67" w:rsidR="00F348DA" w:rsidRDefault="00F348DA">
          <w:r>
            <w:rPr>
              <w:b/>
              <w:bCs/>
            </w:rPr>
            <w:fldChar w:fldCharType="end"/>
          </w:r>
        </w:p>
      </w:sdtContent>
    </w:sdt>
    <w:p w14:paraId="3CB99353" w14:textId="77777777" w:rsidR="00F348DA" w:rsidRDefault="00F348DA" w:rsidP="00BE09C8">
      <w:pPr>
        <w:spacing w:line="276" w:lineRule="auto"/>
        <w:jc w:val="both"/>
        <w:rPr>
          <w:rFonts w:ascii="Arial" w:hAnsi="Arial" w:cs="Arial"/>
          <w:b/>
          <w:bCs/>
        </w:rPr>
      </w:pPr>
    </w:p>
    <w:p w14:paraId="0E79E8B6" w14:textId="77777777" w:rsidR="00F348DA" w:rsidRDefault="00F348DA">
      <w:pPr>
        <w:rPr>
          <w:rFonts w:ascii="Arial" w:hAnsi="Arial" w:cs="Arial"/>
          <w:b/>
          <w:bCs/>
        </w:rPr>
      </w:pPr>
      <w:r>
        <w:rPr>
          <w:rFonts w:ascii="Arial" w:hAnsi="Arial" w:cs="Arial"/>
          <w:b/>
          <w:bCs/>
        </w:rPr>
        <w:br w:type="page"/>
      </w:r>
    </w:p>
    <w:p w14:paraId="2C362C4B" w14:textId="3655A3CE" w:rsidR="00CD1B9C" w:rsidRPr="00A54858" w:rsidRDefault="00CD1B9C" w:rsidP="00A54858">
      <w:pPr>
        <w:pStyle w:val="Heading1"/>
        <w:rPr>
          <w:b/>
          <w:bCs/>
          <w:color w:val="000000" w:themeColor="text1"/>
        </w:rPr>
      </w:pPr>
      <w:bookmarkStart w:id="0" w:name="_Toc204277383"/>
      <w:r w:rsidRPr="00A54858">
        <w:rPr>
          <w:b/>
          <w:bCs/>
          <w:color w:val="000000" w:themeColor="text1"/>
        </w:rPr>
        <w:lastRenderedPageBreak/>
        <w:t>Introduction</w:t>
      </w:r>
      <w:bookmarkEnd w:id="0"/>
    </w:p>
    <w:p w14:paraId="354DFC9C" w14:textId="77777777" w:rsidR="00CD1B9C" w:rsidRDefault="00CD1B9C" w:rsidP="00BE09C8">
      <w:pPr>
        <w:spacing w:line="276" w:lineRule="auto"/>
        <w:jc w:val="both"/>
        <w:rPr>
          <w:rFonts w:ascii="Arial" w:hAnsi="Arial" w:cs="Arial"/>
        </w:rPr>
      </w:pPr>
      <w:r w:rsidRPr="00BE09C8">
        <w:rPr>
          <w:rFonts w:ascii="Arial" w:hAnsi="Arial" w:cs="Arial"/>
        </w:rPr>
        <w:t>Leadership plays a crucial role in shaping how organisations grow, adapt, and succeed in a competitive environment. This essay explores the concept of leadership, its importance, and the different styles leaders may adopt as their organisations evolve. It begins by defining leadership and discussing its impact on organisational performance and culture. The essay then evaluates how leadership styles must adapt at different stages of organisational growth, using relevant models such as Lewin’s leadership framework, Greiner’s Growth Model, and Situational Leadership Theory. Real-world business examples are used to support the discussion. The essay also identifies the essential skills leaders need as organisations expand and provides recommendations for effective leadership in today’s dynamic business landscape. The aim is to demonstrate how flexible, well-informed leadership is vital to sustaining growth, motivating teams, and leading successfully in complex, modern environments.</w:t>
      </w:r>
    </w:p>
    <w:p w14:paraId="317A0288" w14:textId="77777777" w:rsidR="00F348DA" w:rsidRDefault="00F348DA" w:rsidP="00BE09C8">
      <w:pPr>
        <w:spacing w:line="276" w:lineRule="auto"/>
        <w:jc w:val="both"/>
        <w:rPr>
          <w:rFonts w:ascii="Arial" w:hAnsi="Arial" w:cs="Arial"/>
        </w:rPr>
      </w:pPr>
    </w:p>
    <w:p w14:paraId="4C956190" w14:textId="77777777" w:rsidR="00F348DA" w:rsidRDefault="00F348DA" w:rsidP="00BE09C8">
      <w:pPr>
        <w:spacing w:line="276" w:lineRule="auto"/>
        <w:jc w:val="both"/>
        <w:rPr>
          <w:rFonts w:ascii="Arial" w:hAnsi="Arial" w:cs="Arial"/>
        </w:rPr>
      </w:pPr>
    </w:p>
    <w:p w14:paraId="5B4A8ECA" w14:textId="77777777" w:rsidR="00F348DA" w:rsidRDefault="00F348DA" w:rsidP="00BE09C8">
      <w:pPr>
        <w:spacing w:line="276" w:lineRule="auto"/>
        <w:jc w:val="both"/>
        <w:rPr>
          <w:rFonts w:ascii="Arial" w:hAnsi="Arial" w:cs="Arial"/>
        </w:rPr>
      </w:pPr>
    </w:p>
    <w:p w14:paraId="0A51A20A" w14:textId="77777777" w:rsidR="00F348DA" w:rsidRDefault="00F348DA" w:rsidP="00BE09C8">
      <w:pPr>
        <w:spacing w:line="276" w:lineRule="auto"/>
        <w:jc w:val="both"/>
        <w:rPr>
          <w:rFonts w:ascii="Arial" w:hAnsi="Arial" w:cs="Arial"/>
        </w:rPr>
      </w:pPr>
    </w:p>
    <w:p w14:paraId="46A9066A" w14:textId="77777777" w:rsidR="00F348DA" w:rsidRDefault="00F348DA" w:rsidP="00BE09C8">
      <w:pPr>
        <w:spacing w:line="276" w:lineRule="auto"/>
        <w:jc w:val="both"/>
        <w:rPr>
          <w:rFonts w:ascii="Arial" w:hAnsi="Arial" w:cs="Arial"/>
        </w:rPr>
      </w:pPr>
    </w:p>
    <w:p w14:paraId="421B50ED" w14:textId="77777777" w:rsidR="00F348DA" w:rsidRDefault="00F348DA" w:rsidP="00BE09C8">
      <w:pPr>
        <w:spacing w:line="276" w:lineRule="auto"/>
        <w:jc w:val="both"/>
        <w:rPr>
          <w:rFonts w:ascii="Arial" w:hAnsi="Arial" w:cs="Arial"/>
        </w:rPr>
      </w:pPr>
    </w:p>
    <w:p w14:paraId="78EFA8B5" w14:textId="77777777" w:rsidR="00F348DA" w:rsidRDefault="00F348DA" w:rsidP="00BE09C8">
      <w:pPr>
        <w:spacing w:line="276" w:lineRule="auto"/>
        <w:jc w:val="both"/>
        <w:rPr>
          <w:rFonts w:ascii="Arial" w:hAnsi="Arial" w:cs="Arial"/>
        </w:rPr>
      </w:pPr>
    </w:p>
    <w:p w14:paraId="69A55248" w14:textId="77777777" w:rsidR="00F348DA" w:rsidRDefault="00F348DA" w:rsidP="00BE09C8">
      <w:pPr>
        <w:spacing w:line="276" w:lineRule="auto"/>
        <w:jc w:val="both"/>
        <w:rPr>
          <w:rFonts w:ascii="Arial" w:hAnsi="Arial" w:cs="Arial"/>
        </w:rPr>
      </w:pPr>
    </w:p>
    <w:p w14:paraId="26F3178A" w14:textId="77777777" w:rsidR="00F348DA" w:rsidRDefault="00F348DA" w:rsidP="00BE09C8">
      <w:pPr>
        <w:spacing w:line="276" w:lineRule="auto"/>
        <w:jc w:val="both"/>
        <w:rPr>
          <w:rFonts w:ascii="Arial" w:hAnsi="Arial" w:cs="Arial"/>
        </w:rPr>
      </w:pPr>
    </w:p>
    <w:p w14:paraId="222ECB14" w14:textId="77777777" w:rsidR="00F348DA" w:rsidRDefault="00F348DA" w:rsidP="00BE09C8">
      <w:pPr>
        <w:spacing w:line="276" w:lineRule="auto"/>
        <w:jc w:val="both"/>
        <w:rPr>
          <w:rFonts w:ascii="Arial" w:hAnsi="Arial" w:cs="Arial"/>
        </w:rPr>
      </w:pPr>
    </w:p>
    <w:p w14:paraId="1BCB78DD" w14:textId="77777777" w:rsidR="00F348DA" w:rsidRDefault="00F348DA" w:rsidP="00BE09C8">
      <w:pPr>
        <w:spacing w:line="276" w:lineRule="auto"/>
        <w:jc w:val="both"/>
        <w:rPr>
          <w:rFonts w:ascii="Arial" w:hAnsi="Arial" w:cs="Arial"/>
        </w:rPr>
      </w:pPr>
    </w:p>
    <w:p w14:paraId="59EEF25B" w14:textId="77777777" w:rsidR="00F348DA" w:rsidRDefault="00F348DA" w:rsidP="00BE09C8">
      <w:pPr>
        <w:spacing w:line="276" w:lineRule="auto"/>
        <w:jc w:val="both"/>
        <w:rPr>
          <w:rFonts w:ascii="Arial" w:hAnsi="Arial" w:cs="Arial"/>
        </w:rPr>
      </w:pPr>
    </w:p>
    <w:p w14:paraId="7781BFF2" w14:textId="77777777" w:rsidR="00F348DA" w:rsidRDefault="00F348DA" w:rsidP="00BE09C8">
      <w:pPr>
        <w:spacing w:line="276" w:lineRule="auto"/>
        <w:jc w:val="both"/>
        <w:rPr>
          <w:rFonts w:ascii="Arial" w:hAnsi="Arial" w:cs="Arial"/>
        </w:rPr>
      </w:pPr>
    </w:p>
    <w:p w14:paraId="69F152AA" w14:textId="77777777" w:rsidR="00F348DA" w:rsidRDefault="00F348DA" w:rsidP="00BE09C8">
      <w:pPr>
        <w:spacing w:line="276" w:lineRule="auto"/>
        <w:jc w:val="both"/>
        <w:rPr>
          <w:rFonts w:ascii="Arial" w:hAnsi="Arial" w:cs="Arial"/>
        </w:rPr>
      </w:pPr>
    </w:p>
    <w:p w14:paraId="23C405CD" w14:textId="77777777" w:rsidR="00F348DA" w:rsidRPr="00BE09C8" w:rsidRDefault="00F348DA" w:rsidP="00BE09C8">
      <w:pPr>
        <w:spacing w:line="276" w:lineRule="auto"/>
        <w:jc w:val="both"/>
        <w:rPr>
          <w:rFonts w:ascii="Arial" w:hAnsi="Arial" w:cs="Arial"/>
        </w:rPr>
      </w:pPr>
    </w:p>
    <w:p w14:paraId="1B68E536" w14:textId="30E9B86E" w:rsidR="00CD1B9C" w:rsidRPr="00BE09C8" w:rsidRDefault="00D67850" w:rsidP="00BE09C8">
      <w:pPr>
        <w:spacing w:line="276" w:lineRule="auto"/>
        <w:jc w:val="both"/>
        <w:rPr>
          <w:rFonts w:ascii="Arial" w:hAnsi="Arial" w:cs="Arial"/>
          <w:b/>
          <w:bCs/>
        </w:rPr>
      </w:pPr>
      <w:r>
        <w:rPr>
          <w:rFonts w:ascii="Arial" w:hAnsi="Arial" w:cs="Arial"/>
          <w:b/>
          <w:bCs/>
          <w:noProof/>
        </w:rPr>
        <w:lastRenderedPageBreak/>
        <w:drawing>
          <wp:inline distT="0" distB="0" distL="0" distR="0" wp14:anchorId="1155136E" wp14:editId="4872E4F5">
            <wp:extent cx="5731510" cy="1974850"/>
            <wp:effectExtent l="0" t="0" r="0" b="0"/>
            <wp:docPr id="1999704822" name="Picture 2" descr="A group of icon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04822" name="Picture 2" descr="A group of icons and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974850"/>
                    </a:xfrm>
                    <a:prstGeom prst="rect">
                      <a:avLst/>
                    </a:prstGeom>
                  </pic:spPr>
                </pic:pic>
              </a:graphicData>
            </a:graphic>
          </wp:inline>
        </w:drawing>
      </w:r>
    </w:p>
    <w:p w14:paraId="58F06EC8" w14:textId="58ADB796" w:rsidR="00BB65E4" w:rsidRPr="00F348DA" w:rsidRDefault="00BB65E4" w:rsidP="00F348DA">
      <w:pPr>
        <w:pStyle w:val="Heading1"/>
        <w:rPr>
          <w:b/>
          <w:bCs/>
          <w:color w:val="000000" w:themeColor="text1"/>
        </w:rPr>
      </w:pPr>
      <w:bookmarkStart w:id="1" w:name="_Toc204277384"/>
      <w:r w:rsidRPr="00F348DA">
        <w:rPr>
          <w:b/>
          <w:bCs/>
          <w:color w:val="000000" w:themeColor="text1"/>
        </w:rPr>
        <w:t>Leadership and Its Importance</w:t>
      </w:r>
      <w:bookmarkEnd w:id="1"/>
    </w:p>
    <w:p w14:paraId="1AD6DE14" w14:textId="77777777" w:rsidR="00BB65E4" w:rsidRPr="00BE09C8" w:rsidRDefault="00BB65E4" w:rsidP="00BE09C8">
      <w:pPr>
        <w:spacing w:line="276" w:lineRule="auto"/>
        <w:jc w:val="both"/>
        <w:rPr>
          <w:rFonts w:ascii="Arial" w:hAnsi="Arial" w:cs="Arial"/>
        </w:rPr>
      </w:pPr>
      <w:r w:rsidRPr="00BE09C8">
        <w:rPr>
          <w:rFonts w:ascii="Arial" w:hAnsi="Arial" w:cs="Arial"/>
        </w:rPr>
        <w:t>Leadership is the process of influencing and guiding individuals or groups toward the achievement of goals (Northouse, 2021). It plays a central role in shaping an organisation’s culture, direction, and performance. Strong leadership helps organisations adapt to change, build effective teams, and maintain employee motivation (Mullins and McLean, 2020).</w:t>
      </w:r>
    </w:p>
    <w:p w14:paraId="40125C90" w14:textId="5CAA7751" w:rsidR="00BB65E4" w:rsidRPr="00BE09C8" w:rsidRDefault="00BB65E4" w:rsidP="00BE09C8">
      <w:pPr>
        <w:spacing w:line="276" w:lineRule="auto"/>
        <w:jc w:val="both"/>
        <w:rPr>
          <w:rFonts w:ascii="Arial" w:hAnsi="Arial" w:cs="Arial"/>
        </w:rPr>
      </w:pPr>
      <w:r w:rsidRPr="00BE09C8">
        <w:rPr>
          <w:rFonts w:ascii="Arial" w:hAnsi="Arial" w:cs="Arial"/>
        </w:rPr>
        <w:t>There are several recognised leadership styles, each with its own advantages and drawbacks. One widely used framework is Lewin’s classification of leadership into authoritarian, democratic, and laissez-faire styles.</w:t>
      </w:r>
    </w:p>
    <w:p w14:paraId="1B75DC1A" w14:textId="12B03319" w:rsidR="00BB65E4" w:rsidRPr="00BE09C8" w:rsidRDefault="00A54858" w:rsidP="00BE09C8">
      <w:pPr>
        <w:spacing w:line="276" w:lineRule="auto"/>
        <w:jc w:val="both"/>
        <w:rPr>
          <w:rFonts w:ascii="Arial" w:hAnsi="Arial" w:cs="Arial"/>
        </w:rPr>
      </w:pPr>
      <w:r>
        <w:rPr>
          <w:rFonts w:ascii="Arial" w:hAnsi="Arial" w:cs="Arial"/>
          <w:b/>
          <w:bCs/>
          <w:noProof/>
        </w:rPr>
        <w:drawing>
          <wp:anchor distT="0" distB="0" distL="114300" distR="114300" simplePos="0" relativeHeight="251654656" behindDoc="0" locked="0" layoutInCell="1" allowOverlap="1" wp14:anchorId="2FCE5F12" wp14:editId="60822C13">
            <wp:simplePos x="0" y="0"/>
            <wp:positionH relativeFrom="column">
              <wp:posOffset>2540</wp:posOffset>
            </wp:positionH>
            <wp:positionV relativeFrom="paragraph">
              <wp:posOffset>50165</wp:posOffset>
            </wp:positionV>
            <wp:extent cx="2559050" cy="1981200"/>
            <wp:effectExtent l="0" t="0" r="0" b="0"/>
            <wp:wrapSquare wrapText="bothSides"/>
            <wp:docPr id="763883074" name="Picture 3" descr="A person standing in front of several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83074" name="Picture 3" descr="A person standing in front of several peopl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559050" cy="1981200"/>
                    </a:xfrm>
                    <a:prstGeom prst="rect">
                      <a:avLst/>
                    </a:prstGeom>
                  </pic:spPr>
                </pic:pic>
              </a:graphicData>
            </a:graphic>
            <wp14:sizeRelH relativeFrom="margin">
              <wp14:pctWidth>0</wp14:pctWidth>
            </wp14:sizeRelH>
          </wp:anchor>
        </w:drawing>
      </w:r>
      <w:r w:rsidR="00BB65E4" w:rsidRPr="00BE09C8">
        <w:rPr>
          <w:rFonts w:ascii="Arial" w:hAnsi="Arial" w:cs="Arial"/>
          <w:b/>
          <w:bCs/>
        </w:rPr>
        <w:t>Authoritarian leadership</w:t>
      </w:r>
      <w:r w:rsidR="00BB65E4" w:rsidRPr="00BE09C8">
        <w:rPr>
          <w:rFonts w:ascii="Arial" w:hAnsi="Arial" w:cs="Arial"/>
        </w:rPr>
        <w:t xml:space="preserve"> involves centralised decision-making and tight control over subordinates. This style is effective in crisis situations or where tasks must be completed quickly. An example can be seen in Amazon under Jeff Bezos, where operational control and high-performance standards were strictly enforced, helping the company scale rapidly. However, critics argue this style has contributed to high stress and staff turnover in some departments (Dastin, 2023). While efficient, it can lower morale and limit employee creativity.</w:t>
      </w:r>
    </w:p>
    <w:p w14:paraId="1389987B" w14:textId="1AF9E335" w:rsidR="00BB65E4" w:rsidRDefault="00D67850" w:rsidP="00BE09C8">
      <w:pPr>
        <w:spacing w:line="276" w:lineRule="auto"/>
        <w:jc w:val="both"/>
        <w:rPr>
          <w:rFonts w:ascii="Arial" w:hAnsi="Arial" w:cs="Arial"/>
        </w:rPr>
      </w:pPr>
      <w:r>
        <w:rPr>
          <w:rFonts w:ascii="Arial" w:hAnsi="Arial" w:cs="Arial"/>
          <w:b/>
          <w:bCs/>
          <w:noProof/>
        </w:rPr>
        <w:drawing>
          <wp:anchor distT="0" distB="0" distL="114300" distR="114300" simplePos="0" relativeHeight="251655680" behindDoc="0" locked="0" layoutInCell="1" allowOverlap="1" wp14:anchorId="0C521D1D" wp14:editId="64E959A9">
            <wp:simplePos x="0" y="0"/>
            <wp:positionH relativeFrom="column">
              <wp:posOffset>0</wp:posOffset>
            </wp:positionH>
            <wp:positionV relativeFrom="paragraph">
              <wp:posOffset>-6985</wp:posOffset>
            </wp:positionV>
            <wp:extent cx="2593340" cy="1809750"/>
            <wp:effectExtent l="0" t="0" r="0" b="0"/>
            <wp:wrapSquare wrapText="bothSides"/>
            <wp:docPr id="853764423" name="Picture 4" descr="A group of hands with smiley faces and speech bub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64423" name="Picture 4" descr="A group of hands with smiley faces and speech bubbl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3340" cy="1809750"/>
                    </a:xfrm>
                    <a:prstGeom prst="rect">
                      <a:avLst/>
                    </a:prstGeom>
                  </pic:spPr>
                </pic:pic>
              </a:graphicData>
            </a:graphic>
            <wp14:sizeRelH relativeFrom="margin">
              <wp14:pctWidth>0</wp14:pctWidth>
            </wp14:sizeRelH>
            <wp14:sizeRelV relativeFrom="margin">
              <wp14:pctHeight>0</wp14:pctHeight>
            </wp14:sizeRelV>
          </wp:anchor>
        </w:drawing>
      </w:r>
      <w:r w:rsidR="00BB65E4" w:rsidRPr="00BE09C8">
        <w:rPr>
          <w:rFonts w:ascii="Arial" w:hAnsi="Arial" w:cs="Arial"/>
          <w:b/>
          <w:bCs/>
        </w:rPr>
        <w:t>Democratic leadership</w:t>
      </w:r>
      <w:r w:rsidR="00BB65E4" w:rsidRPr="00BE09C8">
        <w:rPr>
          <w:rFonts w:ascii="Arial" w:hAnsi="Arial" w:cs="Arial"/>
        </w:rPr>
        <w:t xml:space="preserve"> encourages participation and values employee input. Google (Alphabet Inc.) exemplifies this style, particularly through its team-based project development and open communication practices. Employees are encouraged to voice opinions, leading to innovation and job satisfaction. However, involving many voices can slow down decision-making and create uncertainty in high-pressure situations (Robbins and Coulter, 2018).</w:t>
      </w:r>
    </w:p>
    <w:p w14:paraId="17A45488" w14:textId="77777777" w:rsidR="00F348DA" w:rsidRDefault="00F348DA" w:rsidP="00BE09C8">
      <w:pPr>
        <w:spacing w:line="276" w:lineRule="auto"/>
        <w:jc w:val="both"/>
        <w:rPr>
          <w:rFonts w:ascii="Arial" w:hAnsi="Arial" w:cs="Arial"/>
        </w:rPr>
      </w:pPr>
    </w:p>
    <w:p w14:paraId="257577A7" w14:textId="77777777" w:rsidR="00F348DA" w:rsidRPr="00BE09C8" w:rsidRDefault="00F348DA" w:rsidP="00BE09C8">
      <w:pPr>
        <w:spacing w:line="276" w:lineRule="auto"/>
        <w:jc w:val="both"/>
        <w:rPr>
          <w:rFonts w:ascii="Arial" w:hAnsi="Arial" w:cs="Arial"/>
        </w:rPr>
      </w:pPr>
    </w:p>
    <w:p w14:paraId="20AB61A8" w14:textId="040E8CAC" w:rsidR="00BB65E4" w:rsidRPr="00BE09C8" w:rsidRDefault="00D67850" w:rsidP="00BE09C8">
      <w:pPr>
        <w:spacing w:line="276" w:lineRule="auto"/>
        <w:jc w:val="both"/>
        <w:rPr>
          <w:rFonts w:ascii="Arial" w:hAnsi="Arial" w:cs="Arial"/>
        </w:rPr>
      </w:pPr>
      <w:r>
        <w:rPr>
          <w:rFonts w:ascii="Arial" w:hAnsi="Arial" w:cs="Arial"/>
          <w:b/>
          <w:bCs/>
          <w:noProof/>
        </w:rPr>
        <w:lastRenderedPageBreak/>
        <w:drawing>
          <wp:anchor distT="0" distB="0" distL="114300" distR="114300" simplePos="0" relativeHeight="251656704" behindDoc="0" locked="0" layoutInCell="1" allowOverlap="1" wp14:anchorId="07BFF897" wp14:editId="3D376758">
            <wp:simplePos x="0" y="0"/>
            <wp:positionH relativeFrom="column">
              <wp:posOffset>0</wp:posOffset>
            </wp:positionH>
            <wp:positionV relativeFrom="paragraph">
              <wp:posOffset>57150</wp:posOffset>
            </wp:positionV>
            <wp:extent cx="2821305" cy="1586865"/>
            <wp:effectExtent l="0" t="0" r="0" b="0"/>
            <wp:wrapSquare wrapText="bothSides"/>
            <wp:docPr id="1486911099" name="Picture 5" descr="A group of people standing around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11099" name="Picture 5" descr="A group of people standing around a white 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1305" cy="1586865"/>
                    </a:xfrm>
                    <a:prstGeom prst="rect">
                      <a:avLst/>
                    </a:prstGeom>
                  </pic:spPr>
                </pic:pic>
              </a:graphicData>
            </a:graphic>
            <wp14:sizeRelH relativeFrom="margin">
              <wp14:pctWidth>0</wp14:pctWidth>
            </wp14:sizeRelH>
            <wp14:sizeRelV relativeFrom="margin">
              <wp14:pctHeight>0</wp14:pctHeight>
            </wp14:sizeRelV>
          </wp:anchor>
        </w:drawing>
      </w:r>
      <w:r w:rsidR="00BB65E4" w:rsidRPr="00BE09C8">
        <w:rPr>
          <w:rFonts w:ascii="Arial" w:hAnsi="Arial" w:cs="Arial"/>
          <w:b/>
          <w:bCs/>
        </w:rPr>
        <w:t>Laissez-faire leadership</w:t>
      </w:r>
      <w:r w:rsidR="00BB65E4" w:rsidRPr="00BE09C8">
        <w:rPr>
          <w:rFonts w:ascii="Arial" w:hAnsi="Arial" w:cs="Arial"/>
        </w:rPr>
        <w:t xml:space="preserve"> gives employees a high degree of autonomy, with minimal direct supervision. This style works best with skilled, self-motivated staff. At 3M, employees are allowed to spend a portion of their time on personal projects, a policy that has led to the development of major products like the Post-it Note. This fosters innovation but may result in </w:t>
      </w:r>
      <w:r>
        <w:rPr>
          <w:rFonts w:ascii="Arial" w:hAnsi="Arial" w:cs="Arial"/>
        </w:rPr>
        <w:t xml:space="preserve">a </w:t>
      </w:r>
      <w:r w:rsidR="00BB65E4" w:rsidRPr="00BE09C8">
        <w:rPr>
          <w:rFonts w:ascii="Arial" w:hAnsi="Arial" w:cs="Arial"/>
        </w:rPr>
        <w:t>lack of direction or coordination if not managed well (Daft, 2016).</w:t>
      </w:r>
    </w:p>
    <w:p w14:paraId="69CE1BA2" w14:textId="5EB6C236" w:rsidR="00BB65E4" w:rsidRPr="00BE09C8" w:rsidRDefault="00D67850" w:rsidP="00BE09C8">
      <w:pPr>
        <w:spacing w:line="276" w:lineRule="auto"/>
        <w:jc w:val="both"/>
        <w:rPr>
          <w:rFonts w:ascii="Arial" w:hAnsi="Arial" w:cs="Arial"/>
        </w:rPr>
      </w:pPr>
      <w:r>
        <w:rPr>
          <w:rFonts w:ascii="Arial" w:hAnsi="Arial" w:cs="Arial"/>
          <w:noProof/>
        </w:rPr>
        <w:drawing>
          <wp:inline distT="0" distB="0" distL="0" distR="0" wp14:anchorId="24457E57" wp14:editId="451C5535">
            <wp:extent cx="5662731" cy="1631950"/>
            <wp:effectExtent l="0" t="0" r="0" b="0"/>
            <wp:docPr id="1366806343" name="Picture 6" descr="A group of people with one light shining in front of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806343" name="Picture 6" descr="A group of people with one light shining in front of th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692548" cy="1640543"/>
                    </a:xfrm>
                    <a:prstGeom prst="rect">
                      <a:avLst/>
                    </a:prstGeom>
                  </pic:spPr>
                </pic:pic>
              </a:graphicData>
            </a:graphic>
          </wp:inline>
        </w:drawing>
      </w:r>
      <w:r w:rsidR="00BB65E4" w:rsidRPr="00BE09C8">
        <w:rPr>
          <w:rFonts w:ascii="Arial" w:hAnsi="Arial" w:cs="Arial"/>
        </w:rPr>
        <w:t xml:space="preserve">The importance of leadership goes beyond day-to-day operations. At Microsoft, Satya Nadella’s </w:t>
      </w:r>
      <w:r w:rsidR="00BB65E4" w:rsidRPr="00A54858">
        <w:rPr>
          <w:rFonts w:ascii="Arial" w:hAnsi="Arial" w:cs="Arial"/>
        </w:rPr>
        <w:t>transformational leadership</w:t>
      </w:r>
      <w:r w:rsidR="00BB65E4" w:rsidRPr="00BE09C8">
        <w:rPr>
          <w:rFonts w:ascii="Arial" w:hAnsi="Arial" w:cs="Arial"/>
        </w:rPr>
        <w:t xml:space="preserve"> led to cultural renewal and a shift toward cloud computing and collaboration. His focus on empathy, learning, and innovation revitalised both employee engagement and company performance (Ignatius, 2015).</w:t>
      </w:r>
    </w:p>
    <w:p w14:paraId="77788DEA" w14:textId="5FC9E918" w:rsidR="007A630F" w:rsidRPr="00BE09C8" w:rsidRDefault="00BB65E4" w:rsidP="00BE09C8">
      <w:pPr>
        <w:spacing w:line="276" w:lineRule="auto"/>
        <w:jc w:val="both"/>
        <w:rPr>
          <w:rFonts w:ascii="Arial" w:hAnsi="Arial" w:cs="Arial"/>
        </w:rPr>
      </w:pPr>
      <w:r w:rsidRPr="00BE09C8">
        <w:rPr>
          <w:rFonts w:ascii="Arial" w:hAnsi="Arial" w:cs="Arial"/>
        </w:rPr>
        <w:t>In summary, leadership is essential for achieving organisational goals, maintaining a productive work environment, and guiding teams through change. Effective leaders create a shared vision, build trust, and align individual efforts with strategic objectives (Northouse, 2021). They also improve communication, boost morale, and support long-term development (Mullins and McLean, 2020). The right leadership style helps organisations respond to challenges; for example, Satya Nadella’s transformational leadership revitalised Microsoft’s culture and performance (Ignatius, 2015). Democratic leadership, such as that seen at Google, fosters innovation and employee engagement (Huczynski and Buchanan, 2019). Ultimately, there is no single best style—leaders must adapt based on organisational needs and context to remain effective and resilient (Daft, 2016; Robbins and Coulter, 2018).</w:t>
      </w:r>
    </w:p>
    <w:p w14:paraId="2BAB8334" w14:textId="38867368" w:rsidR="00BB65E4" w:rsidRPr="00BE09C8" w:rsidRDefault="00F348DA" w:rsidP="00BE09C8">
      <w:pPr>
        <w:spacing w:line="276" w:lineRule="auto"/>
        <w:jc w:val="both"/>
        <w:rPr>
          <w:rFonts w:ascii="Arial" w:hAnsi="Arial" w:cs="Arial"/>
        </w:rPr>
      </w:pPr>
      <w:r>
        <w:rPr>
          <w:rFonts w:ascii="Arial" w:hAnsi="Arial" w:cs="Arial"/>
          <w:b/>
          <w:bCs/>
          <w:noProof/>
        </w:rPr>
        <w:drawing>
          <wp:anchor distT="0" distB="0" distL="114300" distR="114300" simplePos="0" relativeHeight="251657728" behindDoc="0" locked="0" layoutInCell="1" allowOverlap="1" wp14:anchorId="34EA1CD9" wp14:editId="0C8BA944">
            <wp:simplePos x="0" y="0"/>
            <wp:positionH relativeFrom="column">
              <wp:posOffset>0</wp:posOffset>
            </wp:positionH>
            <wp:positionV relativeFrom="paragraph">
              <wp:posOffset>291465</wp:posOffset>
            </wp:positionV>
            <wp:extent cx="2865755" cy="2183130"/>
            <wp:effectExtent l="0" t="0" r="0" b="0"/>
            <wp:wrapSquare wrapText="bothSides"/>
            <wp:docPr id="469877727" name="Picture 8" descr="A diagram of different colors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77727" name="Picture 8" descr="A diagram of different colors of a dia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65755" cy="2183130"/>
                    </a:xfrm>
                    <a:prstGeom prst="rect">
                      <a:avLst/>
                    </a:prstGeom>
                  </pic:spPr>
                </pic:pic>
              </a:graphicData>
            </a:graphic>
            <wp14:sizeRelV relativeFrom="margin">
              <wp14:pctHeight>0</wp14:pctHeight>
            </wp14:sizeRelV>
          </wp:anchor>
        </w:drawing>
      </w:r>
    </w:p>
    <w:p w14:paraId="234B8E45" w14:textId="752571AA" w:rsidR="00BB65E4" w:rsidRPr="00F348DA" w:rsidRDefault="00BB65E4" w:rsidP="00F348DA">
      <w:pPr>
        <w:pStyle w:val="Heading1"/>
        <w:rPr>
          <w:b/>
          <w:bCs/>
          <w:color w:val="000000" w:themeColor="text1"/>
          <w:sz w:val="32"/>
          <w:szCs w:val="32"/>
        </w:rPr>
      </w:pPr>
      <w:bookmarkStart w:id="2" w:name="_Toc204277385"/>
      <w:r w:rsidRPr="00F348DA">
        <w:rPr>
          <w:b/>
          <w:bCs/>
          <w:color w:val="000000" w:themeColor="text1"/>
          <w:sz w:val="32"/>
          <w:szCs w:val="32"/>
        </w:rPr>
        <w:t>How Leadership Styles Should Change as Organisations Grow</w:t>
      </w:r>
      <w:bookmarkEnd w:id="2"/>
    </w:p>
    <w:p w14:paraId="249DB560" w14:textId="77777777" w:rsidR="00BB65E4" w:rsidRPr="00BE09C8" w:rsidRDefault="00BB65E4" w:rsidP="00BE09C8">
      <w:pPr>
        <w:spacing w:line="276" w:lineRule="auto"/>
        <w:jc w:val="both"/>
        <w:rPr>
          <w:rFonts w:ascii="Arial" w:hAnsi="Arial" w:cs="Arial"/>
        </w:rPr>
      </w:pPr>
      <w:r w:rsidRPr="00BE09C8">
        <w:rPr>
          <w:rFonts w:ascii="Arial" w:hAnsi="Arial" w:cs="Arial"/>
        </w:rPr>
        <w:t xml:space="preserve">As organisations evolve, their leadership needs become more complex. Leadership styles that are effective in a small, entrepreneurial business often become less suitable as the organisation scales. This is because growth brings changes in structure, workforce size, strategy, and the level of coordination required (Mullins and McLean, </w:t>
      </w:r>
      <w:r w:rsidRPr="00BE09C8">
        <w:rPr>
          <w:rFonts w:ascii="Arial" w:hAnsi="Arial" w:cs="Arial"/>
        </w:rPr>
        <w:lastRenderedPageBreak/>
        <w:t>2020). Therefore, leaders must adapt their style to meet these changing demands, using a mix of established theories and practical understanding of organisational life cycles.</w:t>
      </w:r>
    </w:p>
    <w:p w14:paraId="5143E237" w14:textId="77777777" w:rsidR="00BB65E4" w:rsidRPr="00A54858" w:rsidRDefault="00BB65E4" w:rsidP="00BE09C8">
      <w:pPr>
        <w:spacing w:line="276" w:lineRule="auto"/>
        <w:jc w:val="both"/>
        <w:rPr>
          <w:rFonts w:ascii="Arial" w:hAnsi="Arial" w:cs="Arial"/>
        </w:rPr>
      </w:pPr>
      <w:r w:rsidRPr="00A54858">
        <w:rPr>
          <w:rFonts w:ascii="Arial" w:hAnsi="Arial" w:cs="Arial"/>
        </w:rPr>
        <w:t>In the early stages of growth, a more authoritarian or directive leadership style is often necessary. According to Lewin’s model of leadership styles, the authoritarian style focuses on centralised decision-making, which works well when quick decisions and clear direction are needed (Northouse, 2021). Start-ups like early Amazon or Tesla under Elon Musk exemplify this. Jeff Bezos initially led Amazon with tight control over operations and decision-making, which helped speed up development and maintain consistency during rapid growth (Dastin, 2023). This aligns with Greiner’s Growth Model, which outlines the challenges organisations face at different stages. In the early “Creativity” phase, strong individual leadership helps drive vision and innovation (Greiner, 1972).</w:t>
      </w:r>
    </w:p>
    <w:p w14:paraId="344A369E" w14:textId="77777777" w:rsidR="00BB65E4" w:rsidRPr="00A54858" w:rsidRDefault="00BB65E4" w:rsidP="00BE09C8">
      <w:pPr>
        <w:spacing w:line="276" w:lineRule="auto"/>
        <w:jc w:val="both"/>
        <w:rPr>
          <w:rFonts w:ascii="Arial" w:hAnsi="Arial" w:cs="Arial"/>
        </w:rPr>
      </w:pPr>
      <w:r w:rsidRPr="00A54858">
        <w:rPr>
          <w:rFonts w:ascii="Arial" w:hAnsi="Arial" w:cs="Arial"/>
        </w:rPr>
        <w:t>However, as the organisation grows, this style often leads to a crisis of autonomy, where employees seek more responsibility and input. At this point, a shift towards democratic or participative leadership becomes more effective. This allows for greater collaboration and delegation, which is critical in managing larger teams and functions. Google is a good example. As it expanded, its leadership encouraged participation and openness, with cross-functional teams and platforms for employee voice (Robbins and Coulter, 2018). This aligns with Situational Leadership Theory (Hersey and Blanchard, 1982), which argues that effective leadership depends on the maturity and competence of followers. As teams become more capable, leadership should shift from directing to supporting and delegating.</w:t>
      </w:r>
    </w:p>
    <w:p w14:paraId="1E1E0EB0" w14:textId="77777777" w:rsidR="00BB65E4" w:rsidRPr="00A54858" w:rsidRDefault="00BB65E4" w:rsidP="00BE09C8">
      <w:pPr>
        <w:spacing w:line="276" w:lineRule="auto"/>
        <w:jc w:val="both"/>
        <w:rPr>
          <w:rFonts w:ascii="Arial" w:hAnsi="Arial" w:cs="Arial"/>
        </w:rPr>
      </w:pPr>
      <w:r w:rsidRPr="00A54858">
        <w:rPr>
          <w:rFonts w:ascii="Arial" w:hAnsi="Arial" w:cs="Arial"/>
        </w:rPr>
        <w:t>Further growth introduces structural complexity and the need for coordination across divisions. At this stage, leadership may need to adopt a transformational style. Transformational leaders inspire through vision, values, and motivation rather than direct control (Bass, 1990). Satya Nadella at Microsoft is a strong example. After taking over in 2014, he shifted the company culture towards collaboration, continuous learning, and empathy, which helped Microsoft innovate and grow its cloud services (Ignatius, 2015). This style is particularly effective in large organisations facing rapid change and technological disruption.</w:t>
      </w:r>
    </w:p>
    <w:p w14:paraId="02262DC3" w14:textId="77777777" w:rsidR="00BB65E4" w:rsidRPr="00A54858" w:rsidRDefault="00BB65E4" w:rsidP="00BE09C8">
      <w:pPr>
        <w:spacing w:line="276" w:lineRule="auto"/>
        <w:jc w:val="both"/>
        <w:rPr>
          <w:rFonts w:ascii="Arial" w:hAnsi="Arial" w:cs="Arial"/>
        </w:rPr>
      </w:pPr>
      <w:r w:rsidRPr="00A54858">
        <w:rPr>
          <w:rFonts w:ascii="Arial" w:hAnsi="Arial" w:cs="Arial"/>
        </w:rPr>
        <w:t>Additionally, as firms internationalise, cross-cultural leadership becomes crucial. Hofstede’s cultural dimensions model suggests that leaders must adapt to cultural expectations, such as power distance and individualism, when managing global teams (Hofstede, Hofstede and Minkov, 2010). For example, McDonald’s leadership adjusts its approach depending on regional values—being more hierarchical in countries with high power distance like India, and more inclusive in countries like Sweden.</w:t>
      </w:r>
    </w:p>
    <w:p w14:paraId="0DB651AF" w14:textId="77777777" w:rsidR="00BB65E4" w:rsidRPr="00A54858" w:rsidRDefault="00BB65E4" w:rsidP="00BE09C8">
      <w:pPr>
        <w:spacing w:line="276" w:lineRule="auto"/>
        <w:jc w:val="both"/>
        <w:rPr>
          <w:rFonts w:ascii="Arial" w:hAnsi="Arial" w:cs="Arial"/>
        </w:rPr>
      </w:pPr>
      <w:r w:rsidRPr="00A54858">
        <w:rPr>
          <w:rFonts w:ascii="Arial" w:hAnsi="Arial" w:cs="Arial"/>
        </w:rPr>
        <w:t>Adapting leadership styles as organisations grow is not only strategic but also essential for performance. According to Daft (2016), misaligned leadership styles can lead to disengagement, inefficiency, and resistance to change. Conversely, adaptive leadership supports employee development, improves communication, and helps maintain agility in the face of growth challenges.</w:t>
      </w:r>
    </w:p>
    <w:p w14:paraId="266850C3" w14:textId="06F94E6D" w:rsidR="00BB65E4" w:rsidRPr="00BE09C8" w:rsidRDefault="00BB65E4" w:rsidP="00BE09C8">
      <w:pPr>
        <w:spacing w:line="276" w:lineRule="auto"/>
        <w:jc w:val="both"/>
        <w:rPr>
          <w:rFonts w:ascii="Arial" w:hAnsi="Arial" w:cs="Arial"/>
        </w:rPr>
      </w:pPr>
      <w:r w:rsidRPr="00A54858">
        <w:rPr>
          <w:rFonts w:ascii="Arial" w:hAnsi="Arial" w:cs="Arial"/>
        </w:rPr>
        <w:t>In conclusion, leadership should not remain static. As organisations grow from small start-ups to complex global entities, leaders must evolve their style—from directive to participative, and eventually towards transformational—based on structural complexity, employee capability, and cultural context. Applying models like Greiner’s growth curve,</w:t>
      </w:r>
      <w:r w:rsidRPr="00BE09C8">
        <w:rPr>
          <w:rFonts w:ascii="Arial" w:hAnsi="Arial" w:cs="Arial"/>
        </w:rPr>
        <w:t xml:space="preserve"> </w:t>
      </w:r>
      <w:r w:rsidRPr="00BE09C8">
        <w:rPr>
          <w:rFonts w:ascii="Arial" w:hAnsi="Arial" w:cs="Arial"/>
        </w:rPr>
        <w:lastRenderedPageBreak/>
        <w:t>Situational Leadership Theory, and transformational leadership theory helps explain how leadership style impacts performance and why adaptability is key to sustainable success.</w:t>
      </w:r>
    </w:p>
    <w:p w14:paraId="394A69D8" w14:textId="25426BAA" w:rsidR="00BB65E4" w:rsidRPr="00F348DA" w:rsidRDefault="00857052" w:rsidP="00F348DA">
      <w:pPr>
        <w:pStyle w:val="Heading1"/>
        <w:rPr>
          <w:b/>
          <w:bCs/>
          <w:color w:val="000000" w:themeColor="text1"/>
          <w:sz w:val="24"/>
          <w:szCs w:val="24"/>
        </w:rPr>
      </w:pPr>
      <w:bookmarkStart w:id="3" w:name="_Toc204277386"/>
      <w:r w:rsidRPr="00F348DA">
        <w:rPr>
          <w:b/>
          <w:bCs/>
          <w:noProof/>
          <w:color w:val="000000" w:themeColor="text1"/>
          <w:sz w:val="24"/>
          <w:szCs w:val="24"/>
        </w:rPr>
        <w:drawing>
          <wp:anchor distT="0" distB="0" distL="114300" distR="114300" simplePos="0" relativeHeight="251658752" behindDoc="0" locked="0" layoutInCell="1" allowOverlap="1" wp14:anchorId="40E34014" wp14:editId="122018EA">
            <wp:simplePos x="0" y="0"/>
            <wp:positionH relativeFrom="column">
              <wp:posOffset>0</wp:posOffset>
            </wp:positionH>
            <wp:positionV relativeFrom="paragraph">
              <wp:posOffset>60960</wp:posOffset>
            </wp:positionV>
            <wp:extent cx="3673300" cy="1926590"/>
            <wp:effectExtent l="0" t="0" r="0" b="0"/>
            <wp:wrapSquare wrapText="bothSides"/>
            <wp:docPr id="107331396" name="Picture 9" descr="A person touching a screen with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1396" name="Picture 9" descr="A person touching a screen with word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673300" cy="1926590"/>
                    </a:xfrm>
                    <a:prstGeom prst="rect">
                      <a:avLst/>
                    </a:prstGeom>
                  </pic:spPr>
                </pic:pic>
              </a:graphicData>
            </a:graphic>
          </wp:anchor>
        </w:drawing>
      </w:r>
      <w:r w:rsidR="00BB65E4" w:rsidRPr="00F348DA">
        <w:rPr>
          <w:b/>
          <w:bCs/>
          <w:color w:val="000000" w:themeColor="text1"/>
          <w:sz w:val="24"/>
          <w:szCs w:val="24"/>
        </w:rPr>
        <w:t>Essential Skills Leaders Need as Organisations Expand</w:t>
      </w:r>
      <w:bookmarkEnd w:id="3"/>
    </w:p>
    <w:p w14:paraId="76CB4B66" w14:textId="15035787" w:rsidR="00BB65E4" w:rsidRPr="00BE09C8" w:rsidRDefault="00BB65E4" w:rsidP="00BE09C8">
      <w:pPr>
        <w:spacing w:line="276" w:lineRule="auto"/>
        <w:jc w:val="both"/>
        <w:rPr>
          <w:rFonts w:ascii="Arial" w:hAnsi="Arial" w:cs="Arial"/>
        </w:rPr>
      </w:pPr>
      <w:r w:rsidRPr="00BE09C8">
        <w:rPr>
          <w:rFonts w:ascii="Arial" w:hAnsi="Arial" w:cs="Arial"/>
        </w:rPr>
        <w:t xml:space="preserve">As organisations grow, leaders must develop a broader and more advanced set of skills to manage increased complexity, diverse teams, and strategic decision-making. One essential skill is </w:t>
      </w:r>
      <w:r w:rsidRPr="00BE09C8">
        <w:rPr>
          <w:rFonts w:ascii="Arial" w:hAnsi="Arial" w:cs="Arial"/>
          <w:b/>
          <w:bCs/>
        </w:rPr>
        <w:t>strategic thinking</w:t>
      </w:r>
      <w:r w:rsidRPr="00BE09C8">
        <w:rPr>
          <w:rFonts w:ascii="Arial" w:hAnsi="Arial" w:cs="Arial"/>
        </w:rPr>
        <w:t xml:space="preserve"> — the ability to set long-term direction and align resources with organisational goals. As Daft (2016) explains, strategic thinking becomes more critical as operations expand across departments or markets.</w:t>
      </w:r>
    </w:p>
    <w:p w14:paraId="70187047" w14:textId="77777777" w:rsidR="00BB65E4" w:rsidRPr="00BE09C8" w:rsidRDefault="00BB65E4" w:rsidP="00BE09C8">
      <w:pPr>
        <w:spacing w:line="276" w:lineRule="auto"/>
        <w:jc w:val="both"/>
        <w:rPr>
          <w:rFonts w:ascii="Arial" w:hAnsi="Arial" w:cs="Arial"/>
        </w:rPr>
      </w:pPr>
      <w:r w:rsidRPr="00BE09C8">
        <w:rPr>
          <w:rFonts w:ascii="Arial" w:hAnsi="Arial" w:cs="Arial"/>
          <w:b/>
          <w:bCs/>
        </w:rPr>
        <w:t>Emotional intelligence</w:t>
      </w:r>
      <w:r w:rsidRPr="00BE09C8">
        <w:rPr>
          <w:rFonts w:ascii="Arial" w:hAnsi="Arial" w:cs="Arial"/>
        </w:rPr>
        <w:t xml:space="preserve"> is also vital. Leaders must be able to manage their own emotions and understand others’, fostering collaboration and resilience during times of change (Goleman, 1998). This is particularly important in larger organisations, where employee engagement can directly impact performance.</w:t>
      </w:r>
    </w:p>
    <w:p w14:paraId="7498471B" w14:textId="77777777" w:rsidR="00BB65E4" w:rsidRPr="00BE09C8" w:rsidRDefault="00BB65E4" w:rsidP="00BE09C8">
      <w:pPr>
        <w:spacing w:line="276" w:lineRule="auto"/>
        <w:jc w:val="both"/>
        <w:rPr>
          <w:rFonts w:ascii="Arial" w:hAnsi="Arial" w:cs="Arial"/>
        </w:rPr>
      </w:pPr>
      <w:r w:rsidRPr="00BE09C8">
        <w:rPr>
          <w:rFonts w:ascii="Arial" w:hAnsi="Arial" w:cs="Arial"/>
          <w:b/>
          <w:bCs/>
        </w:rPr>
        <w:t>Communication and delegation</w:t>
      </w:r>
      <w:r w:rsidRPr="00BE09C8">
        <w:rPr>
          <w:rFonts w:ascii="Arial" w:hAnsi="Arial" w:cs="Arial"/>
        </w:rPr>
        <w:t xml:space="preserve"> are equally important. As leaders can no longer manage everything directly, they must be able to delegate tasks effectively and communicate clearly across teams (Northouse, 2021).</w:t>
      </w:r>
    </w:p>
    <w:p w14:paraId="10ECC5A1" w14:textId="77777777" w:rsidR="00BB65E4" w:rsidRPr="00BE09C8" w:rsidRDefault="00BB65E4" w:rsidP="00BE09C8">
      <w:pPr>
        <w:spacing w:line="276" w:lineRule="auto"/>
        <w:jc w:val="both"/>
        <w:rPr>
          <w:rFonts w:ascii="Arial" w:hAnsi="Arial" w:cs="Arial"/>
        </w:rPr>
      </w:pPr>
      <w:r w:rsidRPr="00BE09C8">
        <w:rPr>
          <w:rFonts w:ascii="Arial" w:hAnsi="Arial" w:cs="Arial"/>
        </w:rPr>
        <w:t xml:space="preserve">Finally, </w:t>
      </w:r>
      <w:r w:rsidRPr="00BE09C8">
        <w:rPr>
          <w:rFonts w:ascii="Arial" w:hAnsi="Arial" w:cs="Arial"/>
          <w:b/>
          <w:bCs/>
        </w:rPr>
        <w:t>cultural awareness and adaptability</w:t>
      </w:r>
      <w:r w:rsidRPr="00BE09C8">
        <w:rPr>
          <w:rFonts w:ascii="Arial" w:hAnsi="Arial" w:cs="Arial"/>
        </w:rPr>
        <w:t xml:space="preserve"> are crucial when operating across global markets. Leaders must adjust their style based on regional norms and team diversity (Hofstede, Hofstede and Minkov, 2010). For example, global firms like Unilever or McDonald’s train leaders to adapt communication and leadership approaches in line with local expectations.</w:t>
      </w:r>
    </w:p>
    <w:p w14:paraId="66667DD7" w14:textId="77777777" w:rsidR="00BB65E4" w:rsidRPr="00BE09C8" w:rsidRDefault="00BB65E4" w:rsidP="00BE09C8">
      <w:pPr>
        <w:spacing w:line="276" w:lineRule="auto"/>
        <w:jc w:val="both"/>
        <w:rPr>
          <w:rFonts w:ascii="Arial" w:hAnsi="Arial" w:cs="Arial"/>
        </w:rPr>
      </w:pPr>
      <w:r w:rsidRPr="00BE09C8">
        <w:rPr>
          <w:rFonts w:ascii="Arial" w:hAnsi="Arial" w:cs="Arial"/>
        </w:rPr>
        <w:t>These skills ensure leaders can maintain performance, alignment, and engagement during organisational expansion.</w:t>
      </w:r>
    </w:p>
    <w:p w14:paraId="593DE3B0" w14:textId="77777777" w:rsidR="00857052" w:rsidRDefault="00857052" w:rsidP="00BE09C8">
      <w:pPr>
        <w:spacing w:line="276" w:lineRule="auto"/>
        <w:jc w:val="both"/>
        <w:rPr>
          <w:rFonts w:ascii="Arial" w:hAnsi="Arial" w:cs="Arial"/>
          <w:b/>
          <w:bCs/>
        </w:rPr>
      </w:pPr>
    </w:p>
    <w:p w14:paraId="1AC02E54" w14:textId="0C2B5FDD" w:rsidR="00857052" w:rsidRPr="00F348DA" w:rsidRDefault="00F348DA" w:rsidP="00F348DA">
      <w:pPr>
        <w:pStyle w:val="Heading1"/>
        <w:rPr>
          <w:b/>
          <w:bCs/>
          <w:color w:val="000000" w:themeColor="text1"/>
        </w:rPr>
      </w:pPr>
      <w:bookmarkStart w:id="4" w:name="_Toc204277387"/>
      <w:r w:rsidRPr="00F348DA">
        <w:rPr>
          <w:b/>
          <w:bCs/>
          <w:noProof/>
          <w:color w:val="000000" w:themeColor="text1"/>
        </w:rPr>
        <w:drawing>
          <wp:anchor distT="0" distB="0" distL="114300" distR="114300" simplePos="0" relativeHeight="251659776" behindDoc="0" locked="0" layoutInCell="1" allowOverlap="1" wp14:anchorId="77095069" wp14:editId="3B0502D1">
            <wp:simplePos x="0" y="0"/>
            <wp:positionH relativeFrom="column">
              <wp:posOffset>0</wp:posOffset>
            </wp:positionH>
            <wp:positionV relativeFrom="paragraph">
              <wp:posOffset>0</wp:posOffset>
            </wp:positionV>
            <wp:extent cx="2508250" cy="1768965"/>
            <wp:effectExtent l="0" t="0" r="0" b="0"/>
            <wp:wrapSquare wrapText="bothSides"/>
            <wp:docPr id="1730121749" name="Picture 10" descr="A file folder with a pencil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121749" name="Picture 10" descr="A file folder with a pencil and a not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508250" cy="1768965"/>
                    </a:xfrm>
                    <a:prstGeom prst="rect">
                      <a:avLst/>
                    </a:prstGeom>
                  </pic:spPr>
                </pic:pic>
              </a:graphicData>
            </a:graphic>
          </wp:anchor>
        </w:drawing>
      </w:r>
      <w:r w:rsidR="00CD1B9C" w:rsidRPr="00F348DA">
        <w:rPr>
          <w:b/>
          <w:bCs/>
          <w:color w:val="000000" w:themeColor="text1"/>
        </w:rPr>
        <w:t>Recommendations</w:t>
      </w:r>
      <w:bookmarkEnd w:id="4"/>
      <w:r w:rsidR="00CD1B9C" w:rsidRPr="00F348DA">
        <w:rPr>
          <w:b/>
          <w:bCs/>
          <w:color w:val="000000" w:themeColor="text1"/>
        </w:rPr>
        <w:t xml:space="preserve"> </w:t>
      </w:r>
    </w:p>
    <w:p w14:paraId="7BBCE68E" w14:textId="6BFE6D9E" w:rsidR="00CD1B9C" w:rsidRPr="00A54858" w:rsidRDefault="00CD1B9C" w:rsidP="00BE09C8">
      <w:pPr>
        <w:spacing w:line="276" w:lineRule="auto"/>
        <w:jc w:val="both"/>
        <w:rPr>
          <w:rFonts w:ascii="Arial" w:hAnsi="Arial" w:cs="Arial"/>
        </w:rPr>
      </w:pPr>
      <w:r w:rsidRPr="00A54858">
        <w:rPr>
          <w:rFonts w:ascii="Arial" w:hAnsi="Arial" w:cs="Arial"/>
        </w:rPr>
        <w:t>In today’s fast-changing business environment, leaders must go beyond traditional management skills. It is recommended that leaders develop adaptability and technological awareness to stay ahead in digitally driven markets. As Mullins and McLean (2020) note, modern leaders must navigate uncertainty, which requires being open to change and innovation.</w:t>
      </w:r>
    </w:p>
    <w:p w14:paraId="18E5D3B1" w14:textId="77777777" w:rsidR="00CD1B9C" w:rsidRPr="00A54858" w:rsidRDefault="00CD1B9C" w:rsidP="00BE09C8">
      <w:pPr>
        <w:spacing w:line="276" w:lineRule="auto"/>
        <w:jc w:val="both"/>
        <w:rPr>
          <w:rFonts w:ascii="Arial" w:hAnsi="Arial" w:cs="Arial"/>
        </w:rPr>
      </w:pPr>
      <w:r w:rsidRPr="00A54858">
        <w:rPr>
          <w:rFonts w:ascii="Arial" w:hAnsi="Arial" w:cs="Arial"/>
        </w:rPr>
        <w:t>Another key recommendation is to strengthen emotional intelligence, particularly empathy and self-regulation. Leaders who understand and support their teams build stronger</w:t>
      </w:r>
      <w:r w:rsidRPr="00BE09C8">
        <w:rPr>
          <w:rFonts w:ascii="Arial" w:hAnsi="Arial" w:cs="Arial"/>
        </w:rPr>
        <w:t xml:space="preserve"> </w:t>
      </w:r>
      <w:r w:rsidRPr="00A54858">
        <w:rPr>
          <w:rFonts w:ascii="Arial" w:hAnsi="Arial" w:cs="Arial"/>
        </w:rPr>
        <w:lastRenderedPageBreak/>
        <w:t>relationships, which is essential in hybrid or remote work settings (Goleman, 1998). Similarly, cross-cultural competence is increasingly important in global organisations. Leaders must understand and respect cultural differences, adapting their communication and decision-making styles accordingly (Hofstede, Hofstede and Minkov, 2010).</w:t>
      </w:r>
    </w:p>
    <w:p w14:paraId="43F6FBC0" w14:textId="77777777" w:rsidR="00CD1B9C" w:rsidRPr="00A54858" w:rsidRDefault="00CD1B9C" w:rsidP="00BE09C8">
      <w:pPr>
        <w:spacing w:line="276" w:lineRule="auto"/>
        <w:jc w:val="both"/>
        <w:rPr>
          <w:rFonts w:ascii="Arial" w:hAnsi="Arial" w:cs="Arial"/>
        </w:rPr>
      </w:pPr>
      <w:r w:rsidRPr="00A54858">
        <w:rPr>
          <w:rFonts w:ascii="Arial" w:hAnsi="Arial" w:cs="Arial"/>
        </w:rPr>
        <w:t>Strong strategic thinking and vision-setting remain crucial. Leaders must anticipate future trends and align teams around a shared direction (Daft, 2016). Finally, investing in communication and delegation ensures that growing organisations remain cohesive and efficient (Northouse, 2021).</w:t>
      </w:r>
    </w:p>
    <w:p w14:paraId="7524D568" w14:textId="77777777" w:rsidR="00CD1B9C" w:rsidRPr="00A54858" w:rsidRDefault="00CD1B9C" w:rsidP="00BE09C8">
      <w:pPr>
        <w:spacing w:line="276" w:lineRule="auto"/>
        <w:jc w:val="both"/>
        <w:rPr>
          <w:rFonts w:ascii="Arial" w:hAnsi="Arial" w:cs="Arial"/>
        </w:rPr>
      </w:pPr>
      <w:r w:rsidRPr="00A54858">
        <w:rPr>
          <w:rFonts w:ascii="Arial" w:hAnsi="Arial" w:cs="Arial"/>
        </w:rPr>
        <w:t>In summary, as organisations expand, leadership must evolve. Styles should shift from directive to participative and transformational. Leaders must develop skills in emotional intelligence, strategy, cultural adaptability, and communication. These capabilities are essential for sustaining performance, motivating teams, and navigating complex organisational challenges.</w:t>
      </w:r>
    </w:p>
    <w:p w14:paraId="0EC9EFD8" w14:textId="77777777" w:rsidR="00F348DA" w:rsidRDefault="00F348DA" w:rsidP="00BB65E4">
      <w:pPr>
        <w:rPr>
          <w:b/>
          <w:bCs/>
        </w:rPr>
      </w:pPr>
    </w:p>
    <w:p w14:paraId="2644DEEC" w14:textId="4A49DDAC" w:rsidR="00BB65E4" w:rsidRPr="00F348DA" w:rsidRDefault="00BE09C8" w:rsidP="00F348DA">
      <w:pPr>
        <w:pStyle w:val="Heading1"/>
        <w:rPr>
          <w:b/>
          <w:bCs/>
          <w:color w:val="000000" w:themeColor="text1"/>
        </w:rPr>
      </w:pPr>
      <w:bookmarkStart w:id="5" w:name="_Toc204277388"/>
      <w:r w:rsidRPr="00F348DA">
        <w:rPr>
          <w:b/>
          <w:bCs/>
          <w:color w:val="000000" w:themeColor="text1"/>
        </w:rPr>
        <w:t>References:</w:t>
      </w:r>
      <w:bookmarkEnd w:id="5"/>
    </w:p>
    <w:p w14:paraId="31473D71" w14:textId="77777777" w:rsidR="00BE09C8" w:rsidRPr="00BE09C8" w:rsidRDefault="00BE09C8" w:rsidP="00BE09C8">
      <w:pPr>
        <w:pStyle w:val="ListParagraph"/>
        <w:numPr>
          <w:ilvl w:val="0"/>
          <w:numId w:val="1"/>
        </w:numPr>
      </w:pPr>
      <w:r w:rsidRPr="00BE09C8">
        <w:t xml:space="preserve">Bass, B.M. (1990) ‘From transactional to transformational leadership: Learning to share the vision’, </w:t>
      </w:r>
      <w:r w:rsidRPr="00BE09C8">
        <w:rPr>
          <w:i/>
          <w:iCs/>
        </w:rPr>
        <w:t>Organizational Dynamics</w:t>
      </w:r>
      <w:r w:rsidRPr="00BE09C8">
        <w:t>, 18(3), pp.19–31.</w:t>
      </w:r>
    </w:p>
    <w:p w14:paraId="150CF736" w14:textId="77777777" w:rsidR="00BE09C8" w:rsidRPr="00BE09C8" w:rsidRDefault="00BE09C8" w:rsidP="00BE09C8">
      <w:pPr>
        <w:pStyle w:val="ListParagraph"/>
        <w:numPr>
          <w:ilvl w:val="0"/>
          <w:numId w:val="1"/>
        </w:numPr>
      </w:pPr>
      <w:r w:rsidRPr="00BE09C8">
        <w:t xml:space="preserve">Daft, R.L. (2016) </w:t>
      </w:r>
      <w:r w:rsidRPr="00BE09C8">
        <w:rPr>
          <w:i/>
          <w:iCs/>
        </w:rPr>
        <w:t>Organization theory and design</w:t>
      </w:r>
      <w:r w:rsidRPr="00BE09C8">
        <w:t>. 12th ed. Boston: Cengage Learning.</w:t>
      </w:r>
    </w:p>
    <w:p w14:paraId="2D74A052" w14:textId="77777777" w:rsidR="00BE09C8" w:rsidRPr="00BE09C8" w:rsidRDefault="00BE09C8" w:rsidP="00BE09C8">
      <w:pPr>
        <w:pStyle w:val="ListParagraph"/>
        <w:numPr>
          <w:ilvl w:val="0"/>
          <w:numId w:val="1"/>
        </w:numPr>
      </w:pPr>
      <w:r w:rsidRPr="00BE09C8">
        <w:t xml:space="preserve">Dastin, J. (2023) ‘Inside Amazon: Push for productivity and worker surveillance’, </w:t>
      </w:r>
      <w:r w:rsidRPr="00BE09C8">
        <w:rPr>
          <w:i/>
          <w:iCs/>
        </w:rPr>
        <w:t>Reuters</w:t>
      </w:r>
      <w:r w:rsidRPr="00BE09C8">
        <w:t xml:space="preserve">, [online] Available at: </w:t>
      </w:r>
      <w:hyperlink r:id="rId18" w:tgtFrame="_new" w:history="1">
        <w:r w:rsidRPr="00BE09C8">
          <w:rPr>
            <w:rStyle w:val="Hyperlink"/>
          </w:rPr>
          <w:t>https://www.reuters.com</w:t>
        </w:r>
      </w:hyperlink>
      <w:r w:rsidRPr="00BE09C8">
        <w:t xml:space="preserve"> (Accessed: 17 July 2025).</w:t>
      </w:r>
    </w:p>
    <w:p w14:paraId="6E372B20" w14:textId="77777777" w:rsidR="00BE09C8" w:rsidRPr="00BE09C8" w:rsidRDefault="00BE09C8" w:rsidP="00BE09C8">
      <w:pPr>
        <w:pStyle w:val="ListParagraph"/>
        <w:numPr>
          <w:ilvl w:val="0"/>
          <w:numId w:val="1"/>
        </w:numPr>
      </w:pPr>
      <w:r w:rsidRPr="00BE09C8">
        <w:t xml:space="preserve">Goleman, D. (1998) </w:t>
      </w:r>
      <w:r w:rsidRPr="00BE09C8">
        <w:rPr>
          <w:i/>
          <w:iCs/>
        </w:rPr>
        <w:t>Working with emotional intelligence</w:t>
      </w:r>
      <w:r w:rsidRPr="00BE09C8">
        <w:t>. London: Bloomsbury.</w:t>
      </w:r>
    </w:p>
    <w:p w14:paraId="557E5373" w14:textId="77777777" w:rsidR="00BE09C8" w:rsidRPr="00BE09C8" w:rsidRDefault="00BE09C8" w:rsidP="00BE09C8">
      <w:pPr>
        <w:pStyle w:val="ListParagraph"/>
        <w:numPr>
          <w:ilvl w:val="0"/>
          <w:numId w:val="1"/>
        </w:numPr>
      </w:pPr>
      <w:r w:rsidRPr="00BE09C8">
        <w:t xml:space="preserve">Greiner, L.E. (1972) ‘Evolution and revolution as organizations grow’, </w:t>
      </w:r>
      <w:r w:rsidRPr="00BE09C8">
        <w:rPr>
          <w:i/>
          <w:iCs/>
        </w:rPr>
        <w:t>Harvard Business Review</w:t>
      </w:r>
      <w:r w:rsidRPr="00BE09C8">
        <w:t>, 50(4), pp.37–46.</w:t>
      </w:r>
    </w:p>
    <w:p w14:paraId="6A54411C" w14:textId="77777777" w:rsidR="00BE09C8" w:rsidRPr="00BE09C8" w:rsidRDefault="00BE09C8" w:rsidP="00BE09C8">
      <w:pPr>
        <w:pStyle w:val="ListParagraph"/>
        <w:numPr>
          <w:ilvl w:val="0"/>
          <w:numId w:val="1"/>
        </w:numPr>
      </w:pPr>
      <w:r w:rsidRPr="00BE09C8">
        <w:t xml:space="preserve">Herzberg, P. and Blanchard, K.H. (1982) </w:t>
      </w:r>
      <w:r w:rsidRPr="00BE09C8">
        <w:rPr>
          <w:i/>
          <w:iCs/>
        </w:rPr>
        <w:t xml:space="preserve">Management of organizational </w:t>
      </w:r>
      <w:proofErr w:type="spellStart"/>
      <w:r w:rsidRPr="00BE09C8">
        <w:rPr>
          <w:i/>
          <w:iCs/>
        </w:rPr>
        <w:t>behavior</w:t>
      </w:r>
      <w:proofErr w:type="spellEnd"/>
      <w:r w:rsidRPr="00BE09C8">
        <w:rPr>
          <w:i/>
          <w:iCs/>
        </w:rPr>
        <w:t>: Utilizing human resources</w:t>
      </w:r>
      <w:r w:rsidRPr="00BE09C8">
        <w:t>. 4th ed. Englewood Cliffs, NJ: Prentice-Hall.</w:t>
      </w:r>
    </w:p>
    <w:p w14:paraId="3D52C350" w14:textId="77777777" w:rsidR="00BE09C8" w:rsidRPr="00BE09C8" w:rsidRDefault="00BE09C8" w:rsidP="00BE09C8">
      <w:pPr>
        <w:pStyle w:val="ListParagraph"/>
        <w:numPr>
          <w:ilvl w:val="0"/>
          <w:numId w:val="1"/>
        </w:numPr>
      </w:pPr>
      <w:r w:rsidRPr="00BE09C8">
        <w:t xml:space="preserve">Hofstede, G., Hofstede, G.J. and Minkov, M. (2010) </w:t>
      </w:r>
      <w:r w:rsidRPr="00BE09C8">
        <w:rPr>
          <w:i/>
          <w:iCs/>
        </w:rPr>
        <w:t>Cultures and organizations: Software of the mind</w:t>
      </w:r>
      <w:r w:rsidRPr="00BE09C8">
        <w:t>. 3rd ed. New York: McGraw-Hill.</w:t>
      </w:r>
    </w:p>
    <w:p w14:paraId="2B1B9C5F" w14:textId="77777777" w:rsidR="00BE09C8" w:rsidRPr="00BE09C8" w:rsidRDefault="00BE09C8" w:rsidP="00BE09C8">
      <w:pPr>
        <w:pStyle w:val="ListParagraph"/>
        <w:numPr>
          <w:ilvl w:val="0"/>
          <w:numId w:val="1"/>
        </w:numPr>
      </w:pPr>
      <w:r w:rsidRPr="00BE09C8">
        <w:t xml:space="preserve">Huczynski, A. and Buchanan, D. (2019) </w:t>
      </w:r>
      <w:r w:rsidRPr="00BE09C8">
        <w:rPr>
          <w:i/>
          <w:iCs/>
        </w:rPr>
        <w:t>Organizational behaviour</w:t>
      </w:r>
      <w:r w:rsidRPr="00BE09C8">
        <w:t>. 10th ed. Harlow: Pearson Education.</w:t>
      </w:r>
    </w:p>
    <w:p w14:paraId="5D4AA6DA" w14:textId="77777777" w:rsidR="00BE09C8" w:rsidRPr="00BE09C8" w:rsidRDefault="00BE09C8" w:rsidP="00BE09C8">
      <w:pPr>
        <w:pStyle w:val="ListParagraph"/>
        <w:numPr>
          <w:ilvl w:val="0"/>
          <w:numId w:val="1"/>
        </w:numPr>
      </w:pPr>
      <w:r w:rsidRPr="00BE09C8">
        <w:t xml:space="preserve">Ignatius, A. (2015) ‘Satya Nadella rethinks Microsoft’, </w:t>
      </w:r>
      <w:r w:rsidRPr="00BE09C8">
        <w:rPr>
          <w:i/>
          <w:iCs/>
        </w:rPr>
        <w:t>Harvard Business Review</w:t>
      </w:r>
      <w:r w:rsidRPr="00BE09C8">
        <w:t xml:space="preserve">, [online] Available at: </w:t>
      </w:r>
      <w:hyperlink r:id="rId19" w:tgtFrame="_new" w:history="1">
        <w:r w:rsidRPr="00BE09C8">
          <w:rPr>
            <w:rStyle w:val="Hyperlink"/>
          </w:rPr>
          <w:t>https://hbr.org/2015/09/satya-nadella-rethinks-microsoft</w:t>
        </w:r>
      </w:hyperlink>
      <w:r w:rsidRPr="00BE09C8">
        <w:t xml:space="preserve"> (Accessed: 17 July 2025).</w:t>
      </w:r>
    </w:p>
    <w:p w14:paraId="13EFD7D5" w14:textId="77777777" w:rsidR="00BE09C8" w:rsidRPr="00BE09C8" w:rsidRDefault="00BE09C8" w:rsidP="00BE09C8">
      <w:pPr>
        <w:pStyle w:val="ListParagraph"/>
        <w:numPr>
          <w:ilvl w:val="0"/>
          <w:numId w:val="1"/>
        </w:numPr>
      </w:pPr>
      <w:r w:rsidRPr="00BE09C8">
        <w:t xml:space="preserve">Mullins, L.J. and McLean, J. (2020) </w:t>
      </w:r>
      <w:r w:rsidRPr="00BE09C8">
        <w:rPr>
          <w:i/>
          <w:iCs/>
        </w:rPr>
        <w:t>Management and organisational behaviour</w:t>
      </w:r>
      <w:r w:rsidRPr="00BE09C8">
        <w:t>. 12th ed. Harlow: Pearson Education.</w:t>
      </w:r>
    </w:p>
    <w:p w14:paraId="7337C9A9" w14:textId="77777777" w:rsidR="00BE09C8" w:rsidRPr="00BE09C8" w:rsidRDefault="00BE09C8" w:rsidP="00BE09C8">
      <w:pPr>
        <w:pStyle w:val="ListParagraph"/>
        <w:numPr>
          <w:ilvl w:val="0"/>
          <w:numId w:val="1"/>
        </w:numPr>
      </w:pPr>
      <w:r w:rsidRPr="00BE09C8">
        <w:t xml:space="preserve">Northouse, P.G. (2021) </w:t>
      </w:r>
      <w:r w:rsidRPr="00BE09C8">
        <w:rPr>
          <w:i/>
          <w:iCs/>
        </w:rPr>
        <w:t>Leadership: theory and practice</w:t>
      </w:r>
      <w:r w:rsidRPr="00BE09C8">
        <w:t>. 9th ed. Los Angeles: Sage.</w:t>
      </w:r>
    </w:p>
    <w:p w14:paraId="3E405CF1" w14:textId="77777777" w:rsidR="00BE09C8" w:rsidRPr="00BE09C8" w:rsidRDefault="00BE09C8" w:rsidP="00BE09C8">
      <w:pPr>
        <w:pStyle w:val="ListParagraph"/>
        <w:numPr>
          <w:ilvl w:val="0"/>
          <w:numId w:val="1"/>
        </w:numPr>
      </w:pPr>
      <w:r w:rsidRPr="00BE09C8">
        <w:t xml:space="preserve">Robbins, S.P. and Coulter, M. (2018) </w:t>
      </w:r>
      <w:r w:rsidRPr="00BE09C8">
        <w:rPr>
          <w:i/>
          <w:iCs/>
        </w:rPr>
        <w:t>Management</w:t>
      </w:r>
      <w:r w:rsidRPr="00BE09C8">
        <w:t>. 14th ed. Harlow: Pearson Education.</w:t>
      </w:r>
    </w:p>
    <w:p w14:paraId="31495266" w14:textId="77777777" w:rsidR="00BE09C8" w:rsidRPr="00BE09C8" w:rsidRDefault="00BE09C8" w:rsidP="00BB65E4">
      <w:pPr>
        <w:rPr>
          <w:b/>
          <w:bCs/>
        </w:rPr>
      </w:pPr>
    </w:p>
    <w:sectPr w:rsidR="00BE09C8" w:rsidRPr="00BE09C8" w:rsidSect="00F348DA">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5437D" w14:textId="77777777" w:rsidR="00D73639" w:rsidRDefault="00D73639" w:rsidP="00F348DA">
      <w:pPr>
        <w:spacing w:after="0" w:line="240" w:lineRule="auto"/>
      </w:pPr>
      <w:r>
        <w:separator/>
      </w:r>
    </w:p>
  </w:endnote>
  <w:endnote w:type="continuationSeparator" w:id="0">
    <w:p w14:paraId="28382D25" w14:textId="77777777" w:rsidR="00D73639" w:rsidRDefault="00D73639" w:rsidP="00F34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2D2CC" w14:textId="77777777" w:rsidR="00D73639" w:rsidRDefault="00D73639" w:rsidP="00F348DA">
      <w:pPr>
        <w:spacing w:after="0" w:line="240" w:lineRule="auto"/>
      </w:pPr>
      <w:r>
        <w:separator/>
      </w:r>
    </w:p>
  </w:footnote>
  <w:footnote w:type="continuationSeparator" w:id="0">
    <w:p w14:paraId="77ECE738" w14:textId="77777777" w:rsidR="00D73639" w:rsidRDefault="00D73639" w:rsidP="00F348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7E3FA" w14:textId="10ECC4E2" w:rsidR="00F348DA" w:rsidRDefault="00000000">
    <w:pPr>
      <w:pStyle w:val="Header"/>
      <w:jc w:val="right"/>
      <w:rPr>
        <w:color w:val="2C7FCE" w:themeColor="text2" w:themeTint="99"/>
        <w:sz w:val="24"/>
        <w:szCs w:val="24"/>
      </w:rPr>
    </w:pPr>
    <w:r>
      <w:rPr>
        <w:noProof/>
      </w:rPr>
      <w:pict w14:anchorId="2DF7F50D">
        <v:group id="Group 80" o:spid="_x0000_s1025"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6"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2c7fce [1951]" stroked="f">
            <v:path arrowok="t" o:connecttype="custom" o:connectlocs="0,473242;0,473242;471071,0;475601,0;0,473242" o:connectangles="0,0,0,0,0"/>
          </v:shape>
          <v:shape id="Freeform 72" o:spid="_x0000_s1027"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2c7fce [1951]" stroked="f">
            <v:path arrowok="t" o:connecttype="custom" o:connectlocs="0,592679;0,592679;591104,0;595634,4507;0,592679" o:connectangles="0,0,0,0,0"/>
          </v:shape>
          <v:shape id="Freeform 73" o:spid="_x0000_s1028"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2c7fce [1951]" stroked="f">
            <v:path arrowok="t" o:connecttype="custom" o:connectlocs="0,582539;0,576905;580913,0;585443,0;0,582539" o:connectangles="0,0,0,0,0"/>
          </v:shape>
          <v:shape id="Freeform 74" o:spid="_x0000_s1029"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2c7fce [1951]" stroked="f">
            <v:path arrowok="t" o:connecttype="custom" o:connectlocs="0,520566;0,520566;517499,0;522029,5634;0,520566" o:connectangles="0,0,0,0,0"/>
          </v:shape>
          <v:shape id="Freeform 75" o:spid="_x0000_s1030"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2c7fce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1"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400F98F9" w14:textId="77777777" w:rsidR="00F348DA" w:rsidRDefault="00F348DA">
                  <w:pPr>
                    <w:jc w:val="right"/>
                  </w:pPr>
                  <w:r>
                    <w:rPr>
                      <w:color w:val="2C7FCE" w:themeColor="text2" w:themeTint="99"/>
                      <w:sz w:val="24"/>
                      <w:szCs w:val="24"/>
                    </w:rPr>
                    <w:fldChar w:fldCharType="begin"/>
                  </w:r>
                  <w:r>
                    <w:rPr>
                      <w:color w:val="2C7FCE" w:themeColor="text2" w:themeTint="99"/>
                      <w:sz w:val="24"/>
                      <w:szCs w:val="24"/>
                    </w:rPr>
                    <w:instrText>PAGE   \* MERGEFORMAT</w:instrText>
                  </w:r>
                  <w:r>
                    <w:rPr>
                      <w:color w:val="2C7FCE" w:themeColor="text2" w:themeTint="99"/>
                      <w:sz w:val="24"/>
                      <w:szCs w:val="24"/>
                    </w:rPr>
                    <w:fldChar w:fldCharType="separate"/>
                  </w:r>
                  <w:r>
                    <w:rPr>
                      <w:color w:val="2C7FCE" w:themeColor="text2" w:themeTint="99"/>
                      <w:sz w:val="24"/>
                      <w:szCs w:val="24"/>
                    </w:rPr>
                    <w:t>2</w:t>
                  </w:r>
                  <w:r>
                    <w:rPr>
                      <w:color w:val="2C7FCE" w:themeColor="text2" w:themeTint="99"/>
                      <w:sz w:val="24"/>
                      <w:szCs w:val="24"/>
                    </w:rPr>
                    <w:fldChar w:fldCharType="end"/>
                  </w:r>
                </w:p>
              </w:txbxContent>
            </v:textbox>
          </v:shape>
          <w10:wrap anchorx="margin" anchory="margin"/>
        </v:group>
      </w:pict>
    </w:r>
  </w:p>
  <w:p w14:paraId="71AB2D64" w14:textId="77777777" w:rsidR="00F348DA" w:rsidRDefault="00F348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D62CA"/>
    <w:multiLevelType w:val="hybridMultilevel"/>
    <w:tmpl w:val="5A8AE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1999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1B69"/>
    <w:rsid w:val="000213B9"/>
    <w:rsid w:val="0002509C"/>
    <w:rsid w:val="00042FAC"/>
    <w:rsid w:val="00043591"/>
    <w:rsid w:val="00050CF5"/>
    <w:rsid w:val="00052148"/>
    <w:rsid w:val="00061ECD"/>
    <w:rsid w:val="00070786"/>
    <w:rsid w:val="00070D45"/>
    <w:rsid w:val="0007449F"/>
    <w:rsid w:val="000747FD"/>
    <w:rsid w:val="000916B5"/>
    <w:rsid w:val="000917E3"/>
    <w:rsid w:val="00093115"/>
    <w:rsid w:val="000A6CED"/>
    <w:rsid w:val="000B1DD7"/>
    <w:rsid w:val="000D0BF7"/>
    <w:rsid w:val="000D2E63"/>
    <w:rsid w:val="000D776F"/>
    <w:rsid w:val="001029A4"/>
    <w:rsid w:val="001243B5"/>
    <w:rsid w:val="00135F15"/>
    <w:rsid w:val="001471BE"/>
    <w:rsid w:val="00165ECC"/>
    <w:rsid w:val="001820A0"/>
    <w:rsid w:val="00187C7D"/>
    <w:rsid w:val="001A27A3"/>
    <w:rsid w:val="001B0885"/>
    <w:rsid w:val="001B2B7F"/>
    <w:rsid w:val="001C3464"/>
    <w:rsid w:val="001C34B6"/>
    <w:rsid w:val="001E6C97"/>
    <w:rsid w:val="001E6F7C"/>
    <w:rsid w:val="001E7CAB"/>
    <w:rsid w:val="001F0169"/>
    <w:rsid w:val="001F1EC8"/>
    <w:rsid w:val="002013D0"/>
    <w:rsid w:val="00220D3F"/>
    <w:rsid w:val="002251EE"/>
    <w:rsid w:val="0023394F"/>
    <w:rsid w:val="002368BB"/>
    <w:rsid w:val="00264FE6"/>
    <w:rsid w:val="00273B50"/>
    <w:rsid w:val="0028676C"/>
    <w:rsid w:val="002C29BC"/>
    <w:rsid w:val="002E0319"/>
    <w:rsid w:val="002E632C"/>
    <w:rsid w:val="00303651"/>
    <w:rsid w:val="0030565E"/>
    <w:rsid w:val="00320900"/>
    <w:rsid w:val="003278DB"/>
    <w:rsid w:val="00335EB8"/>
    <w:rsid w:val="00336B3D"/>
    <w:rsid w:val="003405C7"/>
    <w:rsid w:val="00361229"/>
    <w:rsid w:val="00365E32"/>
    <w:rsid w:val="00382501"/>
    <w:rsid w:val="00385E69"/>
    <w:rsid w:val="00387852"/>
    <w:rsid w:val="003A6F63"/>
    <w:rsid w:val="003B1E68"/>
    <w:rsid w:val="003D2774"/>
    <w:rsid w:val="003D438F"/>
    <w:rsid w:val="003D5039"/>
    <w:rsid w:val="003E1174"/>
    <w:rsid w:val="003E160A"/>
    <w:rsid w:val="00402714"/>
    <w:rsid w:val="00410A4D"/>
    <w:rsid w:val="00412D05"/>
    <w:rsid w:val="0043624E"/>
    <w:rsid w:val="00437F7D"/>
    <w:rsid w:val="00445BD6"/>
    <w:rsid w:val="00450EFE"/>
    <w:rsid w:val="004556D2"/>
    <w:rsid w:val="00455D3C"/>
    <w:rsid w:val="00464072"/>
    <w:rsid w:val="0046698D"/>
    <w:rsid w:val="00480791"/>
    <w:rsid w:val="00480AB6"/>
    <w:rsid w:val="00491703"/>
    <w:rsid w:val="004A50B1"/>
    <w:rsid w:val="004A5B7A"/>
    <w:rsid w:val="004A5C46"/>
    <w:rsid w:val="004B0576"/>
    <w:rsid w:val="004B2E6C"/>
    <w:rsid w:val="004B3B44"/>
    <w:rsid w:val="004B43D2"/>
    <w:rsid w:val="004C0802"/>
    <w:rsid w:val="004C1F0D"/>
    <w:rsid w:val="004C372F"/>
    <w:rsid w:val="004C6C62"/>
    <w:rsid w:val="004C7025"/>
    <w:rsid w:val="004D6225"/>
    <w:rsid w:val="004D62C4"/>
    <w:rsid w:val="004E677C"/>
    <w:rsid w:val="004F1DC2"/>
    <w:rsid w:val="004F4A86"/>
    <w:rsid w:val="00512F25"/>
    <w:rsid w:val="005172C9"/>
    <w:rsid w:val="005212D9"/>
    <w:rsid w:val="00521B47"/>
    <w:rsid w:val="00545022"/>
    <w:rsid w:val="00553B73"/>
    <w:rsid w:val="0055717A"/>
    <w:rsid w:val="00563E9B"/>
    <w:rsid w:val="00566CD3"/>
    <w:rsid w:val="005861B7"/>
    <w:rsid w:val="00594523"/>
    <w:rsid w:val="005A24AB"/>
    <w:rsid w:val="005A3365"/>
    <w:rsid w:val="005B401D"/>
    <w:rsid w:val="005C1391"/>
    <w:rsid w:val="005C3DB4"/>
    <w:rsid w:val="005E5136"/>
    <w:rsid w:val="00604959"/>
    <w:rsid w:val="00611DC6"/>
    <w:rsid w:val="0061221E"/>
    <w:rsid w:val="00617342"/>
    <w:rsid w:val="00617775"/>
    <w:rsid w:val="00617982"/>
    <w:rsid w:val="00620883"/>
    <w:rsid w:val="00620B49"/>
    <w:rsid w:val="00622D9B"/>
    <w:rsid w:val="00625C69"/>
    <w:rsid w:val="0062674B"/>
    <w:rsid w:val="0063213E"/>
    <w:rsid w:val="006662E7"/>
    <w:rsid w:val="00670CC2"/>
    <w:rsid w:val="00683A21"/>
    <w:rsid w:val="00687096"/>
    <w:rsid w:val="006A64E2"/>
    <w:rsid w:val="006A701F"/>
    <w:rsid w:val="006B271E"/>
    <w:rsid w:val="006D1FB3"/>
    <w:rsid w:val="006D2FF0"/>
    <w:rsid w:val="006D75C2"/>
    <w:rsid w:val="006E2F83"/>
    <w:rsid w:val="0074408C"/>
    <w:rsid w:val="007565A2"/>
    <w:rsid w:val="00774548"/>
    <w:rsid w:val="00776653"/>
    <w:rsid w:val="007803FE"/>
    <w:rsid w:val="0078191E"/>
    <w:rsid w:val="007926AA"/>
    <w:rsid w:val="007A630F"/>
    <w:rsid w:val="007B1B23"/>
    <w:rsid w:val="007B2D11"/>
    <w:rsid w:val="007B68BE"/>
    <w:rsid w:val="007C0032"/>
    <w:rsid w:val="007D4EC3"/>
    <w:rsid w:val="007E0054"/>
    <w:rsid w:val="007F0850"/>
    <w:rsid w:val="00812B13"/>
    <w:rsid w:val="00812DBE"/>
    <w:rsid w:val="00814C07"/>
    <w:rsid w:val="00820990"/>
    <w:rsid w:val="00833A57"/>
    <w:rsid w:val="008463BF"/>
    <w:rsid w:val="00857052"/>
    <w:rsid w:val="00863981"/>
    <w:rsid w:val="008702AC"/>
    <w:rsid w:val="00870866"/>
    <w:rsid w:val="00882752"/>
    <w:rsid w:val="00893D14"/>
    <w:rsid w:val="0089698C"/>
    <w:rsid w:val="008C079A"/>
    <w:rsid w:val="008C22FD"/>
    <w:rsid w:val="008C7F33"/>
    <w:rsid w:val="008E3B22"/>
    <w:rsid w:val="008F0B01"/>
    <w:rsid w:val="009013B6"/>
    <w:rsid w:val="009015A6"/>
    <w:rsid w:val="0090176B"/>
    <w:rsid w:val="0091533F"/>
    <w:rsid w:val="00926295"/>
    <w:rsid w:val="009324BD"/>
    <w:rsid w:val="00937C6C"/>
    <w:rsid w:val="009475F9"/>
    <w:rsid w:val="0095756E"/>
    <w:rsid w:val="00971D1D"/>
    <w:rsid w:val="00982D71"/>
    <w:rsid w:val="00995CF6"/>
    <w:rsid w:val="009B3370"/>
    <w:rsid w:val="009D662F"/>
    <w:rsid w:val="009D6C67"/>
    <w:rsid w:val="009F05DD"/>
    <w:rsid w:val="009F4E85"/>
    <w:rsid w:val="00A36F16"/>
    <w:rsid w:val="00A54858"/>
    <w:rsid w:val="00A60F7B"/>
    <w:rsid w:val="00A64946"/>
    <w:rsid w:val="00A72998"/>
    <w:rsid w:val="00A976E0"/>
    <w:rsid w:val="00AC73D6"/>
    <w:rsid w:val="00AD7239"/>
    <w:rsid w:val="00AF4719"/>
    <w:rsid w:val="00B15B7B"/>
    <w:rsid w:val="00B24E0B"/>
    <w:rsid w:val="00B315E5"/>
    <w:rsid w:val="00B320E9"/>
    <w:rsid w:val="00B456FA"/>
    <w:rsid w:val="00B465A3"/>
    <w:rsid w:val="00B47511"/>
    <w:rsid w:val="00B53F6F"/>
    <w:rsid w:val="00B64318"/>
    <w:rsid w:val="00B64D82"/>
    <w:rsid w:val="00B71592"/>
    <w:rsid w:val="00BA0336"/>
    <w:rsid w:val="00BA6C2A"/>
    <w:rsid w:val="00BB65E4"/>
    <w:rsid w:val="00BC57C4"/>
    <w:rsid w:val="00BD6BBB"/>
    <w:rsid w:val="00BE089D"/>
    <w:rsid w:val="00BE09C8"/>
    <w:rsid w:val="00C16ECC"/>
    <w:rsid w:val="00C23541"/>
    <w:rsid w:val="00C77BEA"/>
    <w:rsid w:val="00C83FDD"/>
    <w:rsid w:val="00CA52DF"/>
    <w:rsid w:val="00CB1883"/>
    <w:rsid w:val="00CC6BBD"/>
    <w:rsid w:val="00CD1B9C"/>
    <w:rsid w:val="00D15B01"/>
    <w:rsid w:val="00D3542A"/>
    <w:rsid w:val="00D46CB3"/>
    <w:rsid w:val="00D5273E"/>
    <w:rsid w:val="00D6177F"/>
    <w:rsid w:val="00D6236A"/>
    <w:rsid w:val="00D62E6D"/>
    <w:rsid w:val="00D67850"/>
    <w:rsid w:val="00D73639"/>
    <w:rsid w:val="00D80145"/>
    <w:rsid w:val="00D95395"/>
    <w:rsid w:val="00DB04A4"/>
    <w:rsid w:val="00DB2517"/>
    <w:rsid w:val="00DB349C"/>
    <w:rsid w:val="00DB5E13"/>
    <w:rsid w:val="00DD2EA7"/>
    <w:rsid w:val="00E06D4D"/>
    <w:rsid w:val="00E072B0"/>
    <w:rsid w:val="00E10CF6"/>
    <w:rsid w:val="00E81B69"/>
    <w:rsid w:val="00E86790"/>
    <w:rsid w:val="00EA2632"/>
    <w:rsid w:val="00EA3052"/>
    <w:rsid w:val="00EF7540"/>
    <w:rsid w:val="00F050E0"/>
    <w:rsid w:val="00F21FB3"/>
    <w:rsid w:val="00F348DA"/>
    <w:rsid w:val="00F37463"/>
    <w:rsid w:val="00F57416"/>
    <w:rsid w:val="00F66997"/>
    <w:rsid w:val="00F76848"/>
    <w:rsid w:val="00FB0B8E"/>
    <w:rsid w:val="00FC5EB1"/>
    <w:rsid w:val="00FD5DFB"/>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0ADA2B1E"/>
  <w15:chartTrackingRefBased/>
  <w15:docId w15:val="{AA0FA3C4-F4DB-41C2-96F4-97F71D980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B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B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B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B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B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B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B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B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B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B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B69"/>
    <w:rPr>
      <w:rFonts w:eastAsiaTheme="majorEastAsia" w:cstheme="majorBidi"/>
      <w:color w:val="272727" w:themeColor="text1" w:themeTint="D8"/>
    </w:rPr>
  </w:style>
  <w:style w:type="paragraph" w:styleId="Title">
    <w:name w:val="Title"/>
    <w:basedOn w:val="Normal"/>
    <w:next w:val="Normal"/>
    <w:link w:val="TitleChar"/>
    <w:uiPriority w:val="10"/>
    <w:qFormat/>
    <w:rsid w:val="00E81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B69"/>
    <w:pPr>
      <w:spacing w:before="160"/>
      <w:jc w:val="center"/>
    </w:pPr>
    <w:rPr>
      <w:i/>
      <w:iCs/>
      <w:color w:val="404040" w:themeColor="text1" w:themeTint="BF"/>
    </w:rPr>
  </w:style>
  <w:style w:type="character" w:customStyle="1" w:styleId="QuoteChar">
    <w:name w:val="Quote Char"/>
    <w:basedOn w:val="DefaultParagraphFont"/>
    <w:link w:val="Quote"/>
    <w:uiPriority w:val="29"/>
    <w:rsid w:val="00E81B69"/>
    <w:rPr>
      <w:i/>
      <w:iCs/>
      <w:color w:val="404040" w:themeColor="text1" w:themeTint="BF"/>
    </w:rPr>
  </w:style>
  <w:style w:type="paragraph" w:styleId="ListParagraph">
    <w:name w:val="List Paragraph"/>
    <w:basedOn w:val="Normal"/>
    <w:uiPriority w:val="34"/>
    <w:qFormat/>
    <w:rsid w:val="00E81B69"/>
    <w:pPr>
      <w:ind w:left="720"/>
      <w:contextualSpacing/>
    </w:pPr>
  </w:style>
  <w:style w:type="character" w:styleId="IntenseEmphasis">
    <w:name w:val="Intense Emphasis"/>
    <w:basedOn w:val="DefaultParagraphFont"/>
    <w:uiPriority w:val="21"/>
    <w:qFormat/>
    <w:rsid w:val="00E81B69"/>
    <w:rPr>
      <w:i/>
      <w:iCs/>
      <w:color w:val="0F4761" w:themeColor="accent1" w:themeShade="BF"/>
    </w:rPr>
  </w:style>
  <w:style w:type="paragraph" w:styleId="IntenseQuote">
    <w:name w:val="Intense Quote"/>
    <w:basedOn w:val="Normal"/>
    <w:next w:val="Normal"/>
    <w:link w:val="IntenseQuoteChar"/>
    <w:uiPriority w:val="30"/>
    <w:qFormat/>
    <w:rsid w:val="00E81B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B69"/>
    <w:rPr>
      <w:i/>
      <w:iCs/>
      <w:color w:val="0F4761" w:themeColor="accent1" w:themeShade="BF"/>
    </w:rPr>
  </w:style>
  <w:style w:type="character" w:styleId="IntenseReference">
    <w:name w:val="Intense Reference"/>
    <w:basedOn w:val="DefaultParagraphFont"/>
    <w:uiPriority w:val="32"/>
    <w:qFormat/>
    <w:rsid w:val="00E81B69"/>
    <w:rPr>
      <w:b/>
      <w:bCs/>
      <w:smallCaps/>
      <w:color w:val="0F4761" w:themeColor="accent1" w:themeShade="BF"/>
      <w:spacing w:val="5"/>
    </w:rPr>
  </w:style>
  <w:style w:type="character" w:styleId="Hyperlink">
    <w:name w:val="Hyperlink"/>
    <w:basedOn w:val="DefaultParagraphFont"/>
    <w:uiPriority w:val="99"/>
    <w:unhideWhenUsed/>
    <w:rsid w:val="00BE09C8"/>
    <w:rPr>
      <w:color w:val="467886" w:themeColor="hyperlink"/>
      <w:u w:val="single"/>
    </w:rPr>
  </w:style>
  <w:style w:type="character" w:styleId="UnresolvedMention">
    <w:name w:val="Unresolved Mention"/>
    <w:basedOn w:val="DefaultParagraphFont"/>
    <w:uiPriority w:val="99"/>
    <w:semiHidden/>
    <w:unhideWhenUsed/>
    <w:rsid w:val="00BE09C8"/>
    <w:rPr>
      <w:color w:val="605E5C"/>
      <w:shd w:val="clear" w:color="auto" w:fill="E1DFDD"/>
    </w:rPr>
  </w:style>
  <w:style w:type="paragraph" w:styleId="Header">
    <w:name w:val="header"/>
    <w:basedOn w:val="Normal"/>
    <w:link w:val="HeaderChar"/>
    <w:uiPriority w:val="99"/>
    <w:unhideWhenUsed/>
    <w:rsid w:val="00F34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8DA"/>
  </w:style>
  <w:style w:type="paragraph" w:styleId="Footer">
    <w:name w:val="footer"/>
    <w:basedOn w:val="Normal"/>
    <w:link w:val="FooterChar"/>
    <w:uiPriority w:val="99"/>
    <w:unhideWhenUsed/>
    <w:rsid w:val="00F34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8DA"/>
  </w:style>
  <w:style w:type="paragraph" w:styleId="TOCHeading">
    <w:name w:val="TOC Heading"/>
    <w:basedOn w:val="Heading1"/>
    <w:next w:val="Normal"/>
    <w:uiPriority w:val="39"/>
    <w:unhideWhenUsed/>
    <w:qFormat/>
    <w:rsid w:val="00F348DA"/>
    <w:pPr>
      <w:spacing w:before="240" w:after="0"/>
      <w:outlineLvl w:val="9"/>
    </w:pPr>
    <w:rPr>
      <w:kern w:val="0"/>
      <w:sz w:val="32"/>
      <w:szCs w:val="32"/>
      <w:lang w:eastAsia="en-GB"/>
    </w:rPr>
  </w:style>
  <w:style w:type="paragraph" w:styleId="TOC1">
    <w:name w:val="toc 1"/>
    <w:basedOn w:val="Normal"/>
    <w:next w:val="Normal"/>
    <w:autoRedefine/>
    <w:uiPriority w:val="39"/>
    <w:unhideWhenUsed/>
    <w:rsid w:val="00F348DA"/>
    <w:pPr>
      <w:spacing w:after="100"/>
    </w:pPr>
  </w:style>
  <w:style w:type="paragraph" w:styleId="NoSpacing">
    <w:name w:val="No Spacing"/>
    <w:uiPriority w:val="1"/>
    <w:qFormat/>
    <w:rsid w:val="00F348DA"/>
    <w:pPr>
      <w:spacing w:after="0" w:line="240" w:lineRule="auto"/>
    </w:pPr>
    <w:rPr>
      <w:color w:val="0E2841" w:themeColor="text2"/>
      <w:kern w:val="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355420">
      <w:bodyDiv w:val="1"/>
      <w:marLeft w:val="0"/>
      <w:marRight w:val="0"/>
      <w:marTop w:val="0"/>
      <w:marBottom w:val="0"/>
      <w:divBdr>
        <w:top w:val="none" w:sz="0" w:space="0" w:color="auto"/>
        <w:left w:val="none" w:sz="0" w:space="0" w:color="auto"/>
        <w:bottom w:val="none" w:sz="0" w:space="0" w:color="auto"/>
        <w:right w:val="none" w:sz="0" w:space="0" w:color="auto"/>
      </w:divBdr>
    </w:div>
    <w:div w:id="742526156">
      <w:bodyDiv w:val="1"/>
      <w:marLeft w:val="0"/>
      <w:marRight w:val="0"/>
      <w:marTop w:val="0"/>
      <w:marBottom w:val="0"/>
      <w:divBdr>
        <w:top w:val="none" w:sz="0" w:space="0" w:color="auto"/>
        <w:left w:val="none" w:sz="0" w:space="0" w:color="auto"/>
        <w:bottom w:val="none" w:sz="0" w:space="0" w:color="auto"/>
        <w:right w:val="none" w:sz="0" w:space="0" w:color="auto"/>
      </w:divBdr>
    </w:div>
    <w:div w:id="789082101">
      <w:bodyDiv w:val="1"/>
      <w:marLeft w:val="0"/>
      <w:marRight w:val="0"/>
      <w:marTop w:val="0"/>
      <w:marBottom w:val="0"/>
      <w:divBdr>
        <w:top w:val="none" w:sz="0" w:space="0" w:color="auto"/>
        <w:left w:val="none" w:sz="0" w:space="0" w:color="auto"/>
        <w:bottom w:val="none" w:sz="0" w:space="0" w:color="auto"/>
        <w:right w:val="none" w:sz="0" w:space="0" w:color="auto"/>
      </w:divBdr>
    </w:div>
    <w:div w:id="811949619">
      <w:bodyDiv w:val="1"/>
      <w:marLeft w:val="0"/>
      <w:marRight w:val="0"/>
      <w:marTop w:val="0"/>
      <w:marBottom w:val="0"/>
      <w:divBdr>
        <w:top w:val="none" w:sz="0" w:space="0" w:color="auto"/>
        <w:left w:val="none" w:sz="0" w:space="0" w:color="auto"/>
        <w:bottom w:val="none" w:sz="0" w:space="0" w:color="auto"/>
        <w:right w:val="none" w:sz="0" w:space="0" w:color="auto"/>
      </w:divBdr>
    </w:div>
    <w:div w:id="849762368">
      <w:bodyDiv w:val="1"/>
      <w:marLeft w:val="0"/>
      <w:marRight w:val="0"/>
      <w:marTop w:val="0"/>
      <w:marBottom w:val="0"/>
      <w:divBdr>
        <w:top w:val="none" w:sz="0" w:space="0" w:color="auto"/>
        <w:left w:val="none" w:sz="0" w:space="0" w:color="auto"/>
        <w:bottom w:val="none" w:sz="0" w:space="0" w:color="auto"/>
        <w:right w:val="none" w:sz="0" w:space="0" w:color="auto"/>
      </w:divBdr>
    </w:div>
    <w:div w:id="1019309514">
      <w:bodyDiv w:val="1"/>
      <w:marLeft w:val="0"/>
      <w:marRight w:val="0"/>
      <w:marTop w:val="0"/>
      <w:marBottom w:val="0"/>
      <w:divBdr>
        <w:top w:val="none" w:sz="0" w:space="0" w:color="auto"/>
        <w:left w:val="none" w:sz="0" w:space="0" w:color="auto"/>
        <w:bottom w:val="none" w:sz="0" w:space="0" w:color="auto"/>
        <w:right w:val="none" w:sz="0" w:space="0" w:color="auto"/>
      </w:divBdr>
    </w:div>
    <w:div w:id="1148740668">
      <w:bodyDiv w:val="1"/>
      <w:marLeft w:val="0"/>
      <w:marRight w:val="0"/>
      <w:marTop w:val="0"/>
      <w:marBottom w:val="0"/>
      <w:divBdr>
        <w:top w:val="none" w:sz="0" w:space="0" w:color="auto"/>
        <w:left w:val="none" w:sz="0" w:space="0" w:color="auto"/>
        <w:bottom w:val="none" w:sz="0" w:space="0" w:color="auto"/>
        <w:right w:val="none" w:sz="0" w:space="0" w:color="auto"/>
      </w:divBdr>
    </w:div>
    <w:div w:id="1259362392">
      <w:bodyDiv w:val="1"/>
      <w:marLeft w:val="0"/>
      <w:marRight w:val="0"/>
      <w:marTop w:val="0"/>
      <w:marBottom w:val="0"/>
      <w:divBdr>
        <w:top w:val="none" w:sz="0" w:space="0" w:color="auto"/>
        <w:left w:val="none" w:sz="0" w:space="0" w:color="auto"/>
        <w:bottom w:val="none" w:sz="0" w:space="0" w:color="auto"/>
        <w:right w:val="none" w:sz="0" w:space="0" w:color="auto"/>
      </w:divBdr>
    </w:div>
    <w:div w:id="1328745584">
      <w:bodyDiv w:val="1"/>
      <w:marLeft w:val="0"/>
      <w:marRight w:val="0"/>
      <w:marTop w:val="0"/>
      <w:marBottom w:val="0"/>
      <w:divBdr>
        <w:top w:val="none" w:sz="0" w:space="0" w:color="auto"/>
        <w:left w:val="none" w:sz="0" w:space="0" w:color="auto"/>
        <w:bottom w:val="none" w:sz="0" w:space="0" w:color="auto"/>
        <w:right w:val="none" w:sz="0" w:space="0" w:color="auto"/>
      </w:divBdr>
    </w:div>
    <w:div w:id="1333413641">
      <w:bodyDiv w:val="1"/>
      <w:marLeft w:val="0"/>
      <w:marRight w:val="0"/>
      <w:marTop w:val="0"/>
      <w:marBottom w:val="0"/>
      <w:divBdr>
        <w:top w:val="none" w:sz="0" w:space="0" w:color="auto"/>
        <w:left w:val="none" w:sz="0" w:space="0" w:color="auto"/>
        <w:bottom w:val="none" w:sz="0" w:space="0" w:color="auto"/>
        <w:right w:val="none" w:sz="0" w:space="0" w:color="auto"/>
      </w:divBdr>
    </w:div>
    <w:div w:id="1509251568">
      <w:bodyDiv w:val="1"/>
      <w:marLeft w:val="0"/>
      <w:marRight w:val="0"/>
      <w:marTop w:val="0"/>
      <w:marBottom w:val="0"/>
      <w:divBdr>
        <w:top w:val="none" w:sz="0" w:space="0" w:color="auto"/>
        <w:left w:val="none" w:sz="0" w:space="0" w:color="auto"/>
        <w:bottom w:val="none" w:sz="0" w:space="0" w:color="auto"/>
        <w:right w:val="none" w:sz="0" w:space="0" w:color="auto"/>
      </w:divBdr>
    </w:div>
    <w:div w:id="1514346526">
      <w:bodyDiv w:val="1"/>
      <w:marLeft w:val="0"/>
      <w:marRight w:val="0"/>
      <w:marTop w:val="0"/>
      <w:marBottom w:val="0"/>
      <w:divBdr>
        <w:top w:val="none" w:sz="0" w:space="0" w:color="auto"/>
        <w:left w:val="none" w:sz="0" w:space="0" w:color="auto"/>
        <w:bottom w:val="none" w:sz="0" w:space="0" w:color="auto"/>
        <w:right w:val="none" w:sz="0" w:space="0" w:color="auto"/>
      </w:divBdr>
    </w:div>
    <w:div w:id="1549298598">
      <w:bodyDiv w:val="1"/>
      <w:marLeft w:val="0"/>
      <w:marRight w:val="0"/>
      <w:marTop w:val="0"/>
      <w:marBottom w:val="0"/>
      <w:divBdr>
        <w:top w:val="none" w:sz="0" w:space="0" w:color="auto"/>
        <w:left w:val="none" w:sz="0" w:space="0" w:color="auto"/>
        <w:bottom w:val="none" w:sz="0" w:space="0" w:color="auto"/>
        <w:right w:val="none" w:sz="0" w:space="0" w:color="auto"/>
      </w:divBdr>
    </w:div>
    <w:div w:id="1653947218">
      <w:bodyDiv w:val="1"/>
      <w:marLeft w:val="0"/>
      <w:marRight w:val="0"/>
      <w:marTop w:val="0"/>
      <w:marBottom w:val="0"/>
      <w:divBdr>
        <w:top w:val="none" w:sz="0" w:space="0" w:color="auto"/>
        <w:left w:val="none" w:sz="0" w:space="0" w:color="auto"/>
        <w:bottom w:val="none" w:sz="0" w:space="0" w:color="auto"/>
        <w:right w:val="none" w:sz="0" w:space="0" w:color="auto"/>
      </w:divBdr>
    </w:div>
    <w:div w:id="1851408337">
      <w:bodyDiv w:val="1"/>
      <w:marLeft w:val="0"/>
      <w:marRight w:val="0"/>
      <w:marTop w:val="0"/>
      <w:marBottom w:val="0"/>
      <w:divBdr>
        <w:top w:val="none" w:sz="0" w:space="0" w:color="auto"/>
        <w:left w:val="none" w:sz="0" w:space="0" w:color="auto"/>
        <w:bottom w:val="none" w:sz="0" w:space="0" w:color="auto"/>
        <w:right w:val="none" w:sz="0" w:space="0" w:color="auto"/>
      </w:divBdr>
    </w:div>
    <w:div w:id="1865249034">
      <w:bodyDiv w:val="1"/>
      <w:marLeft w:val="0"/>
      <w:marRight w:val="0"/>
      <w:marTop w:val="0"/>
      <w:marBottom w:val="0"/>
      <w:divBdr>
        <w:top w:val="none" w:sz="0" w:space="0" w:color="auto"/>
        <w:left w:val="none" w:sz="0" w:space="0" w:color="auto"/>
        <w:bottom w:val="none" w:sz="0" w:space="0" w:color="auto"/>
        <w:right w:val="none" w:sz="0" w:space="0" w:color="auto"/>
      </w:divBdr>
    </w:div>
    <w:div w:id="1913197804">
      <w:bodyDiv w:val="1"/>
      <w:marLeft w:val="0"/>
      <w:marRight w:val="0"/>
      <w:marTop w:val="0"/>
      <w:marBottom w:val="0"/>
      <w:divBdr>
        <w:top w:val="none" w:sz="0" w:space="0" w:color="auto"/>
        <w:left w:val="none" w:sz="0" w:space="0" w:color="auto"/>
        <w:bottom w:val="none" w:sz="0" w:space="0" w:color="auto"/>
        <w:right w:val="none" w:sz="0" w:space="0" w:color="auto"/>
      </w:divBdr>
    </w:div>
    <w:div w:id="1930775176">
      <w:bodyDiv w:val="1"/>
      <w:marLeft w:val="0"/>
      <w:marRight w:val="0"/>
      <w:marTop w:val="0"/>
      <w:marBottom w:val="0"/>
      <w:divBdr>
        <w:top w:val="none" w:sz="0" w:space="0" w:color="auto"/>
        <w:left w:val="none" w:sz="0" w:space="0" w:color="auto"/>
        <w:bottom w:val="none" w:sz="0" w:space="0" w:color="auto"/>
        <w:right w:val="none" w:sz="0" w:space="0" w:color="auto"/>
      </w:divBdr>
    </w:div>
    <w:div w:id="2084256028">
      <w:bodyDiv w:val="1"/>
      <w:marLeft w:val="0"/>
      <w:marRight w:val="0"/>
      <w:marTop w:val="0"/>
      <w:marBottom w:val="0"/>
      <w:divBdr>
        <w:top w:val="none" w:sz="0" w:space="0" w:color="auto"/>
        <w:left w:val="none" w:sz="0" w:space="0" w:color="auto"/>
        <w:bottom w:val="none" w:sz="0" w:space="0" w:color="auto"/>
        <w:right w:val="none" w:sz="0" w:space="0" w:color="auto"/>
      </w:divBdr>
    </w:div>
    <w:div w:id="2098402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reuters.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s://hbr.org/2015/09/satya-nadella-rethinks-microsoft"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694340C81E466C8E297D690872C827"/>
        <w:category>
          <w:name w:val="General"/>
          <w:gallery w:val="placeholder"/>
        </w:category>
        <w:types>
          <w:type w:val="bbPlcHdr"/>
        </w:types>
        <w:behaviors>
          <w:behavior w:val="content"/>
        </w:behaviors>
        <w:guid w:val="{B7FFB89D-BED2-4D15-9B88-5FF73D0116E1}"/>
      </w:docPartPr>
      <w:docPartBody>
        <w:p w:rsidR="00912FBB" w:rsidRDefault="00171525" w:rsidP="00171525">
          <w:pPr>
            <w:pStyle w:val="C4694340C81E466C8E297D690872C827"/>
          </w:pPr>
          <w:r>
            <w:rPr>
              <w:rFonts w:asciiTheme="majorHAnsi" w:hAnsiTheme="majorHAnsi"/>
              <w:color w:val="FFFFFF" w:themeColor="background1"/>
              <w:sz w:val="96"/>
              <w:szCs w:val="96"/>
            </w:rPr>
            <w:t>[Document title]</w:t>
          </w:r>
        </w:p>
      </w:docPartBody>
    </w:docPart>
    <w:docPart>
      <w:docPartPr>
        <w:name w:val="2832CF33171944BA84722245489BF9A4"/>
        <w:category>
          <w:name w:val="General"/>
          <w:gallery w:val="placeholder"/>
        </w:category>
        <w:types>
          <w:type w:val="bbPlcHdr"/>
        </w:types>
        <w:behaviors>
          <w:behavior w:val="content"/>
        </w:behaviors>
        <w:guid w:val="{F300DD7F-4F44-4F32-9771-CADAFD0C3C54}"/>
      </w:docPartPr>
      <w:docPartBody>
        <w:p w:rsidR="00912FBB" w:rsidRDefault="00171525" w:rsidP="00171525">
          <w:pPr>
            <w:pStyle w:val="2832CF33171944BA84722245489BF9A4"/>
          </w:pPr>
          <w:r>
            <w:rPr>
              <w:color w:val="FFFFFF" w:themeColor="background1"/>
              <w:sz w:val="32"/>
              <w:szCs w:val="32"/>
            </w:rPr>
            <w:t>[Document subtitle]</w:t>
          </w:r>
        </w:p>
      </w:docPartBody>
    </w:docPart>
    <w:docPart>
      <w:docPartPr>
        <w:name w:val="8ABC0B3CA0284A38BC1C5E55742B5808"/>
        <w:category>
          <w:name w:val="General"/>
          <w:gallery w:val="placeholder"/>
        </w:category>
        <w:types>
          <w:type w:val="bbPlcHdr"/>
        </w:types>
        <w:behaviors>
          <w:behavior w:val="content"/>
        </w:behaviors>
        <w:guid w:val="{BE3DB6D0-A6BE-4350-8AA4-0EA47C46C446}"/>
      </w:docPartPr>
      <w:docPartBody>
        <w:p w:rsidR="00912FBB" w:rsidRDefault="00171525" w:rsidP="00171525">
          <w:pPr>
            <w:pStyle w:val="8ABC0B3CA0284A38BC1C5E55742B5808"/>
          </w:pPr>
          <w:r>
            <w:rPr>
              <w:color w:val="FFFFFF" w:themeColor="background1"/>
            </w:rPr>
            <w:t>[Author name]</w:t>
          </w:r>
        </w:p>
      </w:docPartBody>
    </w:docPart>
    <w:docPart>
      <w:docPartPr>
        <w:name w:val="C6E42D78F804472EACB97BDFFB5A6ACF"/>
        <w:category>
          <w:name w:val="General"/>
          <w:gallery w:val="placeholder"/>
        </w:category>
        <w:types>
          <w:type w:val="bbPlcHdr"/>
        </w:types>
        <w:behaviors>
          <w:behavior w:val="content"/>
        </w:behaviors>
        <w:guid w:val="{EA340BE7-0EDE-42FD-8D1D-5BBF7439AD65}"/>
      </w:docPartPr>
      <w:docPartBody>
        <w:p w:rsidR="00912FBB" w:rsidRDefault="00171525" w:rsidP="00171525">
          <w:pPr>
            <w:pStyle w:val="C6E42D78F804472EACB97BDFFB5A6ACF"/>
          </w:pPr>
          <w:r>
            <w:rPr>
              <w:color w:val="FFFFFF" w:themeColor="background1"/>
            </w:rPr>
            <w:t>[Date]</w:t>
          </w:r>
        </w:p>
      </w:docPartBody>
    </w:docPart>
    <w:docPart>
      <w:docPartPr>
        <w:name w:val="21922B713BF74611A1912E210A85855E"/>
        <w:category>
          <w:name w:val="General"/>
          <w:gallery w:val="placeholder"/>
        </w:category>
        <w:types>
          <w:type w:val="bbPlcHdr"/>
        </w:types>
        <w:behaviors>
          <w:behavior w:val="content"/>
        </w:behaviors>
        <w:guid w:val="{4CC0578E-B976-44E8-B104-85FDEB2E946E}"/>
      </w:docPartPr>
      <w:docPartBody>
        <w:p w:rsidR="00912FBB" w:rsidRDefault="00171525" w:rsidP="00171525">
          <w:pPr>
            <w:pStyle w:val="21922B713BF74611A1912E210A85855E"/>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525"/>
    <w:rsid w:val="00031199"/>
    <w:rsid w:val="00171525"/>
    <w:rsid w:val="005153C3"/>
    <w:rsid w:val="0062674B"/>
    <w:rsid w:val="00912FBB"/>
    <w:rsid w:val="00BB4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694340C81E466C8E297D690872C827">
    <w:name w:val="C4694340C81E466C8E297D690872C827"/>
    <w:rsid w:val="00171525"/>
  </w:style>
  <w:style w:type="paragraph" w:customStyle="1" w:styleId="2832CF33171944BA84722245489BF9A4">
    <w:name w:val="2832CF33171944BA84722245489BF9A4"/>
    <w:rsid w:val="00171525"/>
  </w:style>
  <w:style w:type="paragraph" w:customStyle="1" w:styleId="8ABC0B3CA0284A38BC1C5E55742B5808">
    <w:name w:val="8ABC0B3CA0284A38BC1C5E55742B5808"/>
    <w:rsid w:val="00171525"/>
  </w:style>
  <w:style w:type="paragraph" w:customStyle="1" w:styleId="C6E42D78F804472EACB97BDFFB5A6ACF">
    <w:name w:val="C6E42D78F804472EACB97BDFFB5A6ACF"/>
    <w:rsid w:val="00171525"/>
  </w:style>
  <w:style w:type="paragraph" w:customStyle="1" w:styleId="21922B713BF74611A1912E210A85855E">
    <w:name w:val="21922B713BF74611A1912E210A85855E"/>
    <w:rsid w:val="001715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B5E88D-D0D5-4468-848C-FCEB868BB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3910</TotalTime>
  <Pages>9</Pages>
  <Words>1854</Words>
  <Characters>11962</Characters>
  <Application>Microsoft Office Word</Application>
  <DocSecurity>0</DocSecurity>
  <Lines>217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Leadership and Management</dc:title>
  <dc:subject>Component 2</dc:subject>
  <dc:creator>Adrian Neacsu</dc:creator>
  <cp:keywords/>
  <dc:description/>
  <cp:lastModifiedBy>adrian neacsu</cp:lastModifiedBy>
  <cp:revision>5</cp:revision>
  <dcterms:created xsi:type="dcterms:W3CDTF">2025-07-17T22:07:00Z</dcterms:created>
  <dcterms:modified xsi:type="dcterms:W3CDTF">2025-07-24T18:42:00Z</dcterms:modified>
  <cp:category>LCBB4015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7f91945d-1deb-4870-8cc2-0e561df26cce</vt:lpwstr>
  </property>
</Properties>
</file>